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22A61" w14:textId="5D682577" w:rsidR="001623F7" w:rsidRDefault="00C0644C">
      <w:pPr>
        <w:rPr>
          <w:noProof/>
        </w:rPr>
      </w:pPr>
      <w:r>
        <w:rPr>
          <w:noProof/>
        </w:rPr>
        <w:drawing>
          <wp:inline distT="0" distB="0" distL="0" distR="0" wp14:anchorId="72816FBA" wp14:editId="1D7D3305">
            <wp:extent cx="2286000" cy="956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pic:spPr>
                </pic:pic>
              </a:graphicData>
            </a:graphic>
          </wp:inline>
        </w:drawing>
      </w:r>
    </w:p>
    <w:p w14:paraId="7F723592" w14:textId="5B7E1F18" w:rsidR="00C0644C" w:rsidRPr="00C0644C" w:rsidRDefault="00C0644C" w:rsidP="00C0644C"/>
    <w:p w14:paraId="107BBBB5" w14:textId="75DCB603" w:rsidR="00C0644C" w:rsidRDefault="00C0644C" w:rsidP="00C0644C">
      <w:pPr>
        <w:rPr>
          <w:noProof/>
        </w:rPr>
      </w:pPr>
    </w:p>
    <w:p w14:paraId="09259CBB" w14:textId="0D505AF9" w:rsidR="00C0644C" w:rsidRPr="00C0644C" w:rsidRDefault="00C0644C" w:rsidP="00C0644C">
      <w:pPr>
        <w:rPr>
          <w:rFonts w:ascii="Arial" w:hAnsi="Arial" w:cs="Arial"/>
          <w:sz w:val="56"/>
          <w:szCs w:val="56"/>
        </w:rPr>
      </w:pPr>
      <w:r w:rsidRPr="00C0644C">
        <w:rPr>
          <w:rFonts w:ascii="Arial" w:hAnsi="Arial" w:cs="Arial"/>
          <w:sz w:val="56"/>
          <w:szCs w:val="56"/>
        </w:rPr>
        <w:t xml:space="preserve">  MPP   MANAGING PEOPLE  </w:t>
      </w:r>
    </w:p>
    <w:p w14:paraId="02FA6663" w14:textId="77777777" w:rsidR="00C0644C" w:rsidRPr="00C0644C" w:rsidRDefault="00C0644C" w:rsidP="00C0644C">
      <w:pPr>
        <w:rPr>
          <w:rFonts w:ascii="Arial" w:hAnsi="Arial" w:cs="Arial"/>
          <w:sz w:val="56"/>
          <w:szCs w:val="56"/>
        </w:rPr>
      </w:pPr>
      <w:r w:rsidRPr="00C0644C">
        <w:rPr>
          <w:rFonts w:ascii="Arial" w:hAnsi="Arial" w:cs="Arial"/>
          <w:sz w:val="56"/>
          <w:szCs w:val="56"/>
        </w:rPr>
        <w:t xml:space="preserve">                ASSIGNMENT</w:t>
      </w:r>
    </w:p>
    <w:p w14:paraId="5B369D22" w14:textId="77777777" w:rsidR="00C0644C" w:rsidRPr="006C30F2" w:rsidRDefault="00C0644C" w:rsidP="00C0644C">
      <w:pPr>
        <w:rPr>
          <w:rFonts w:ascii="Arial" w:hAnsi="Arial" w:cs="Arial"/>
          <w:sz w:val="48"/>
          <w:szCs w:val="48"/>
        </w:rPr>
      </w:pPr>
    </w:p>
    <w:p w14:paraId="593711E5" w14:textId="77777777" w:rsidR="00C0644C" w:rsidRPr="006C30F2" w:rsidRDefault="00C0644C" w:rsidP="00C0644C">
      <w:pPr>
        <w:rPr>
          <w:rFonts w:ascii="Arial" w:hAnsi="Arial" w:cs="Arial"/>
          <w:sz w:val="48"/>
          <w:szCs w:val="48"/>
        </w:rPr>
      </w:pPr>
    </w:p>
    <w:p w14:paraId="30B6684B" w14:textId="2F3049AF" w:rsidR="00C0644C" w:rsidRPr="006C30F2" w:rsidRDefault="00C0644C" w:rsidP="00C0644C">
      <w:pPr>
        <w:rPr>
          <w:rFonts w:ascii="Arial" w:hAnsi="Arial" w:cs="Arial"/>
          <w:sz w:val="48"/>
          <w:szCs w:val="48"/>
        </w:rPr>
      </w:pPr>
      <w:r w:rsidRPr="006C30F2">
        <w:rPr>
          <w:rFonts w:ascii="Arial" w:hAnsi="Arial" w:cs="Arial"/>
          <w:sz w:val="48"/>
          <w:szCs w:val="48"/>
        </w:rPr>
        <w:t xml:space="preserve">REPORT </w:t>
      </w:r>
      <w:r>
        <w:rPr>
          <w:rFonts w:ascii="Arial" w:hAnsi="Arial" w:cs="Arial"/>
          <w:sz w:val="48"/>
          <w:szCs w:val="48"/>
        </w:rPr>
        <w:t xml:space="preserve">     </w:t>
      </w:r>
      <w:r w:rsidRPr="006C30F2">
        <w:rPr>
          <w:rFonts w:ascii="Arial" w:hAnsi="Arial" w:cs="Arial"/>
          <w:sz w:val="48"/>
          <w:szCs w:val="48"/>
        </w:rPr>
        <w:t xml:space="preserve"> WORDS</w:t>
      </w:r>
    </w:p>
    <w:p w14:paraId="60CBC083" w14:textId="637562F2" w:rsidR="00C0644C" w:rsidRPr="006C30F2" w:rsidRDefault="00C0644C" w:rsidP="00C0644C">
      <w:pPr>
        <w:rPr>
          <w:rFonts w:ascii="Arial" w:hAnsi="Arial" w:cs="Arial"/>
          <w:sz w:val="48"/>
          <w:szCs w:val="48"/>
        </w:rPr>
      </w:pPr>
      <w:r w:rsidRPr="006C30F2">
        <w:rPr>
          <w:rFonts w:ascii="Arial" w:hAnsi="Arial" w:cs="Arial"/>
          <w:sz w:val="48"/>
          <w:szCs w:val="48"/>
        </w:rPr>
        <w:t xml:space="preserve">DUE DATE:  </w:t>
      </w:r>
      <w:r>
        <w:rPr>
          <w:rFonts w:ascii="Arial" w:hAnsi="Arial" w:cs="Arial"/>
          <w:sz w:val="48"/>
          <w:szCs w:val="48"/>
        </w:rPr>
        <w:t>27</w:t>
      </w:r>
      <w:r w:rsidRPr="006C30F2">
        <w:rPr>
          <w:rFonts w:ascii="Arial" w:hAnsi="Arial" w:cs="Arial"/>
          <w:sz w:val="48"/>
          <w:szCs w:val="48"/>
          <w:vertAlign w:val="superscript"/>
        </w:rPr>
        <w:t>TH</w:t>
      </w:r>
      <w:r w:rsidRPr="006C30F2">
        <w:rPr>
          <w:rFonts w:ascii="Arial" w:hAnsi="Arial" w:cs="Arial"/>
          <w:sz w:val="48"/>
          <w:szCs w:val="48"/>
        </w:rPr>
        <w:t xml:space="preserve"> </w:t>
      </w:r>
      <w:r>
        <w:rPr>
          <w:rFonts w:ascii="Arial" w:hAnsi="Arial" w:cs="Arial"/>
          <w:sz w:val="48"/>
          <w:szCs w:val="48"/>
        </w:rPr>
        <w:t>AUGUST</w:t>
      </w:r>
      <w:r w:rsidRPr="006C30F2">
        <w:rPr>
          <w:rFonts w:ascii="Arial" w:hAnsi="Arial" w:cs="Arial"/>
          <w:sz w:val="48"/>
          <w:szCs w:val="48"/>
        </w:rPr>
        <w:t xml:space="preserve"> 2021</w:t>
      </w:r>
    </w:p>
    <w:p w14:paraId="03A5556F" w14:textId="105C4809" w:rsidR="00C0644C" w:rsidRPr="006C30F2" w:rsidRDefault="00C0644C" w:rsidP="00C0644C">
      <w:pPr>
        <w:rPr>
          <w:rFonts w:ascii="Arial" w:hAnsi="Arial" w:cs="Arial"/>
          <w:sz w:val="48"/>
          <w:szCs w:val="48"/>
        </w:rPr>
      </w:pPr>
      <w:r w:rsidRPr="006C30F2">
        <w:rPr>
          <w:rFonts w:ascii="Arial" w:hAnsi="Arial" w:cs="Arial"/>
          <w:sz w:val="48"/>
          <w:szCs w:val="48"/>
        </w:rPr>
        <w:t xml:space="preserve">LECTURER:  </w:t>
      </w:r>
      <w:r>
        <w:rPr>
          <w:rFonts w:ascii="Arial" w:hAnsi="Arial" w:cs="Arial"/>
          <w:sz w:val="48"/>
          <w:szCs w:val="48"/>
        </w:rPr>
        <w:t>MARY MARCH</w:t>
      </w:r>
    </w:p>
    <w:p w14:paraId="78CB2FC1" w14:textId="77777777" w:rsidR="00C0644C" w:rsidRPr="006C30F2" w:rsidRDefault="00C0644C" w:rsidP="00C0644C">
      <w:pPr>
        <w:rPr>
          <w:rFonts w:ascii="Arial" w:hAnsi="Arial" w:cs="Arial"/>
          <w:sz w:val="48"/>
          <w:szCs w:val="48"/>
        </w:rPr>
      </w:pPr>
    </w:p>
    <w:p w14:paraId="25F3F44E" w14:textId="77777777" w:rsidR="00C0644C" w:rsidRPr="006C30F2" w:rsidRDefault="00C0644C" w:rsidP="00C0644C">
      <w:pPr>
        <w:rPr>
          <w:rFonts w:ascii="Arial" w:hAnsi="Arial" w:cs="Arial"/>
          <w:sz w:val="48"/>
          <w:szCs w:val="48"/>
        </w:rPr>
      </w:pPr>
    </w:p>
    <w:p w14:paraId="1AF00B1C" w14:textId="77777777" w:rsidR="00C0644C" w:rsidRPr="006C30F2" w:rsidRDefault="00C0644C" w:rsidP="00C0644C">
      <w:pPr>
        <w:rPr>
          <w:rFonts w:ascii="Arial" w:hAnsi="Arial" w:cs="Arial"/>
          <w:sz w:val="48"/>
          <w:szCs w:val="48"/>
        </w:rPr>
      </w:pPr>
      <w:r w:rsidRPr="006C30F2">
        <w:rPr>
          <w:rFonts w:ascii="Arial" w:hAnsi="Arial" w:cs="Arial"/>
          <w:sz w:val="48"/>
          <w:szCs w:val="48"/>
        </w:rPr>
        <w:t>SEMRA H. SAKOVA ZENGIN</w:t>
      </w:r>
    </w:p>
    <w:p w14:paraId="05E7028C" w14:textId="77777777" w:rsidR="00C0644C" w:rsidRPr="006C30F2" w:rsidRDefault="00C0644C" w:rsidP="00C0644C">
      <w:pPr>
        <w:rPr>
          <w:rFonts w:ascii="Arial" w:hAnsi="Arial" w:cs="Arial"/>
          <w:sz w:val="48"/>
          <w:szCs w:val="48"/>
        </w:rPr>
      </w:pPr>
      <w:r w:rsidRPr="006C30F2">
        <w:rPr>
          <w:rFonts w:ascii="Arial" w:hAnsi="Arial" w:cs="Arial"/>
          <w:sz w:val="48"/>
          <w:szCs w:val="48"/>
        </w:rPr>
        <w:t xml:space="preserve">  (2024733)</w:t>
      </w:r>
    </w:p>
    <w:p w14:paraId="2F3F9830" w14:textId="2961B6DB" w:rsidR="00C0644C" w:rsidRDefault="00C0644C" w:rsidP="00C0644C"/>
    <w:p w14:paraId="24B0BA57" w14:textId="2AE959B9" w:rsidR="00C0644C" w:rsidRDefault="00C0644C" w:rsidP="00C0644C"/>
    <w:p w14:paraId="5523D7EF" w14:textId="5B1FE1D6" w:rsidR="00C0644C" w:rsidRDefault="00C0644C" w:rsidP="00C0644C"/>
    <w:p w14:paraId="7127ABCD" w14:textId="19F6C83E" w:rsidR="00C0644C" w:rsidRDefault="00C0644C" w:rsidP="00C0644C"/>
    <w:p w14:paraId="2B6CB43D" w14:textId="044B471B" w:rsidR="00C0644C" w:rsidRDefault="00C0644C" w:rsidP="00C0644C"/>
    <w:p w14:paraId="56F37A19" w14:textId="42603617" w:rsidR="00C0644C" w:rsidRDefault="00C0644C" w:rsidP="00C0644C"/>
    <w:sdt>
      <w:sdtPr>
        <w:rPr>
          <w:rFonts w:asciiTheme="minorHAnsi" w:eastAsiaTheme="minorHAnsi" w:hAnsiTheme="minorHAnsi" w:cstheme="minorBidi"/>
          <w:color w:val="auto"/>
          <w:sz w:val="22"/>
          <w:szCs w:val="22"/>
          <w:lang w:val="en-GB"/>
        </w:rPr>
        <w:id w:val="269058437"/>
        <w:docPartObj>
          <w:docPartGallery w:val="Table of Contents"/>
          <w:docPartUnique/>
        </w:docPartObj>
      </w:sdtPr>
      <w:sdtEndPr>
        <w:rPr>
          <w:b/>
          <w:bCs/>
          <w:noProof/>
        </w:rPr>
      </w:sdtEndPr>
      <w:sdtContent>
        <w:p w14:paraId="154BDEBF" w14:textId="5F48D44A" w:rsidR="00F911AB" w:rsidRDefault="00F911AB">
          <w:pPr>
            <w:pStyle w:val="TOCHeading"/>
          </w:pPr>
          <w:r>
            <w:t>Contents</w:t>
          </w:r>
        </w:p>
        <w:p w14:paraId="1748E217" w14:textId="1919E0C7" w:rsidR="0079171E" w:rsidRDefault="00F911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374341" w:history="1">
            <w:r w:rsidR="0079171E" w:rsidRPr="00E26292">
              <w:rPr>
                <w:rStyle w:val="Hyperlink"/>
                <w:noProof/>
              </w:rPr>
              <w:t>INTRODUCTION</w:t>
            </w:r>
            <w:r w:rsidR="0079171E">
              <w:rPr>
                <w:noProof/>
                <w:webHidden/>
              </w:rPr>
              <w:tab/>
            </w:r>
            <w:r w:rsidR="0079171E">
              <w:rPr>
                <w:noProof/>
                <w:webHidden/>
              </w:rPr>
              <w:fldChar w:fldCharType="begin"/>
            </w:r>
            <w:r w:rsidR="0079171E">
              <w:rPr>
                <w:noProof/>
                <w:webHidden/>
              </w:rPr>
              <w:instrText xml:space="preserve"> PAGEREF _Toc80374341 \h </w:instrText>
            </w:r>
            <w:r w:rsidR="0079171E">
              <w:rPr>
                <w:noProof/>
                <w:webHidden/>
              </w:rPr>
            </w:r>
            <w:r w:rsidR="0079171E">
              <w:rPr>
                <w:noProof/>
                <w:webHidden/>
              </w:rPr>
              <w:fldChar w:fldCharType="separate"/>
            </w:r>
            <w:r w:rsidR="0079171E">
              <w:rPr>
                <w:noProof/>
                <w:webHidden/>
              </w:rPr>
              <w:t>3</w:t>
            </w:r>
            <w:r w:rsidR="0079171E">
              <w:rPr>
                <w:noProof/>
                <w:webHidden/>
              </w:rPr>
              <w:fldChar w:fldCharType="end"/>
            </w:r>
          </w:hyperlink>
        </w:p>
        <w:p w14:paraId="62164CA4" w14:textId="531DE6B7" w:rsidR="0079171E" w:rsidRDefault="0079171E">
          <w:pPr>
            <w:pStyle w:val="TOC1"/>
            <w:tabs>
              <w:tab w:val="right" w:leader="dot" w:pos="9016"/>
            </w:tabs>
            <w:rPr>
              <w:rFonts w:eastAsiaTheme="minorEastAsia"/>
              <w:noProof/>
              <w:lang w:eastAsia="en-GB"/>
            </w:rPr>
          </w:pPr>
          <w:hyperlink w:anchor="_Toc80374342" w:history="1">
            <w:r w:rsidRPr="00E26292">
              <w:rPr>
                <w:rStyle w:val="Hyperlink"/>
                <w:noProof/>
              </w:rPr>
              <w:t>THE CHANGING HR FUNCTION</w:t>
            </w:r>
            <w:r>
              <w:rPr>
                <w:noProof/>
                <w:webHidden/>
              </w:rPr>
              <w:tab/>
            </w:r>
            <w:r>
              <w:rPr>
                <w:noProof/>
                <w:webHidden/>
              </w:rPr>
              <w:fldChar w:fldCharType="begin"/>
            </w:r>
            <w:r>
              <w:rPr>
                <w:noProof/>
                <w:webHidden/>
              </w:rPr>
              <w:instrText xml:space="preserve"> PAGEREF _Toc80374342 \h </w:instrText>
            </w:r>
            <w:r>
              <w:rPr>
                <w:noProof/>
                <w:webHidden/>
              </w:rPr>
            </w:r>
            <w:r>
              <w:rPr>
                <w:noProof/>
                <w:webHidden/>
              </w:rPr>
              <w:fldChar w:fldCharType="separate"/>
            </w:r>
            <w:r>
              <w:rPr>
                <w:noProof/>
                <w:webHidden/>
              </w:rPr>
              <w:t>3</w:t>
            </w:r>
            <w:r>
              <w:rPr>
                <w:noProof/>
                <w:webHidden/>
              </w:rPr>
              <w:fldChar w:fldCharType="end"/>
            </w:r>
          </w:hyperlink>
        </w:p>
        <w:p w14:paraId="0C8729F1" w14:textId="45680697" w:rsidR="0079171E" w:rsidRDefault="0079171E">
          <w:pPr>
            <w:pStyle w:val="TOC2"/>
            <w:tabs>
              <w:tab w:val="right" w:leader="dot" w:pos="9016"/>
            </w:tabs>
            <w:rPr>
              <w:rFonts w:eastAsiaTheme="minorEastAsia"/>
              <w:noProof/>
              <w:lang w:eastAsia="en-GB"/>
            </w:rPr>
          </w:pPr>
          <w:hyperlink w:anchor="_Toc80374343" w:history="1">
            <w:r w:rsidRPr="00E26292">
              <w:rPr>
                <w:rStyle w:val="Hyperlink"/>
                <w:noProof/>
              </w:rPr>
              <w:t>CONTEMPORARY APPROACH TO HUMAN RESOURCES: PROFESSION MAP</w:t>
            </w:r>
            <w:r>
              <w:rPr>
                <w:noProof/>
                <w:webHidden/>
              </w:rPr>
              <w:tab/>
            </w:r>
            <w:r>
              <w:rPr>
                <w:noProof/>
                <w:webHidden/>
              </w:rPr>
              <w:fldChar w:fldCharType="begin"/>
            </w:r>
            <w:r>
              <w:rPr>
                <w:noProof/>
                <w:webHidden/>
              </w:rPr>
              <w:instrText xml:space="preserve"> PAGEREF _Toc80374343 \h </w:instrText>
            </w:r>
            <w:r>
              <w:rPr>
                <w:noProof/>
                <w:webHidden/>
              </w:rPr>
            </w:r>
            <w:r>
              <w:rPr>
                <w:noProof/>
                <w:webHidden/>
              </w:rPr>
              <w:fldChar w:fldCharType="separate"/>
            </w:r>
            <w:r>
              <w:rPr>
                <w:noProof/>
                <w:webHidden/>
              </w:rPr>
              <w:t>3</w:t>
            </w:r>
            <w:r>
              <w:rPr>
                <w:noProof/>
                <w:webHidden/>
              </w:rPr>
              <w:fldChar w:fldCharType="end"/>
            </w:r>
          </w:hyperlink>
        </w:p>
        <w:p w14:paraId="3860A76B" w14:textId="4E142FE6" w:rsidR="0079171E" w:rsidRDefault="0079171E">
          <w:pPr>
            <w:pStyle w:val="TOC1"/>
            <w:tabs>
              <w:tab w:val="right" w:leader="dot" w:pos="9016"/>
            </w:tabs>
            <w:rPr>
              <w:rFonts w:eastAsiaTheme="minorEastAsia"/>
              <w:noProof/>
              <w:lang w:eastAsia="en-GB"/>
            </w:rPr>
          </w:pPr>
          <w:hyperlink w:anchor="_Toc80374344" w:history="1">
            <w:r w:rsidRPr="00E26292">
              <w:rPr>
                <w:rStyle w:val="Hyperlink"/>
                <w:noProof/>
              </w:rPr>
              <w:t>EMPLOYMENT RELATIONS</w:t>
            </w:r>
            <w:r>
              <w:rPr>
                <w:noProof/>
                <w:webHidden/>
              </w:rPr>
              <w:tab/>
            </w:r>
            <w:r>
              <w:rPr>
                <w:noProof/>
                <w:webHidden/>
              </w:rPr>
              <w:fldChar w:fldCharType="begin"/>
            </w:r>
            <w:r>
              <w:rPr>
                <w:noProof/>
                <w:webHidden/>
              </w:rPr>
              <w:instrText xml:space="preserve"> PAGEREF _Toc80374344 \h </w:instrText>
            </w:r>
            <w:r>
              <w:rPr>
                <w:noProof/>
                <w:webHidden/>
              </w:rPr>
            </w:r>
            <w:r>
              <w:rPr>
                <w:noProof/>
                <w:webHidden/>
              </w:rPr>
              <w:fldChar w:fldCharType="separate"/>
            </w:r>
            <w:r>
              <w:rPr>
                <w:noProof/>
                <w:webHidden/>
              </w:rPr>
              <w:t>3</w:t>
            </w:r>
            <w:r>
              <w:rPr>
                <w:noProof/>
                <w:webHidden/>
              </w:rPr>
              <w:fldChar w:fldCharType="end"/>
            </w:r>
          </w:hyperlink>
        </w:p>
        <w:p w14:paraId="6F03756E" w14:textId="0130C7A9" w:rsidR="0079171E" w:rsidRDefault="0079171E">
          <w:pPr>
            <w:pStyle w:val="TOC1"/>
            <w:tabs>
              <w:tab w:val="right" w:leader="dot" w:pos="9016"/>
            </w:tabs>
            <w:rPr>
              <w:rFonts w:eastAsiaTheme="minorEastAsia"/>
              <w:noProof/>
              <w:lang w:eastAsia="en-GB"/>
            </w:rPr>
          </w:pPr>
          <w:hyperlink w:anchor="_Toc80374345" w:history="1">
            <w:r w:rsidRPr="00E26292">
              <w:rPr>
                <w:rStyle w:val="Hyperlink"/>
                <w:noProof/>
              </w:rPr>
              <w:t>EMPLOYMENT LEGISLATIONS</w:t>
            </w:r>
            <w:r>
              <w:rPr>
                <w:noProof/>
                <w:webHidden/>
              </w:rPr>
              <w:tab/>
            </w:r>
            <w:r>
              <w:rPr>
                <w:noProof/>
                <w:webHidden/>
              </w:rPr>
              <w:fldChar w:fldCharType="begin"/>
            </w:r>
            <w:r>
              <w:rPr>
                <w:noProof/>
                <w:webHidden/>
              </w:rPr>
              <w:instrText xml:space="preserve"> PAGEREF _Toc80374345 \h </w:instrText>
            </w:r>
            <w:r>
              <w:rPr>
                <w:noProof/>
                <w:webHidden/>
              </w:rPr>
            </w:r>
            <w:r>
              <w:rPr>
                <w:noProof/>
                <w:webHidden/>
              </w:rPr>
              <w:fldChar w:fldCharType="separate"/>
            </w:r>
            <w:r>
              <w:rPr>
                <w:noProof/>
                <w:webHidden/>
              </w:rPr>
              <w:t>4</w:t>
            </w:r>
            <w:r>
              <w:rPr>
                <w:noProof/>
                <w:webHidden/>
              </w:rPr>
              <w:fldChar w:fldCharType="end"/>
            </w:r>
          </w:hyperlink>
        </w:p>
        <w:p w14:paraId="72BCFAB0" w14:textId="5AB51C0F" w:rsidR="0079171E" w:rsidRDefault="0079171E">
          <w:pPr>
            <w:pStyle w:val="TOC1"/>
            <w:tabs>
              <w:tab w:val="right" w:leader="dot" w:pos="9016"/>
            </w:tabs>
            <w:rPr>
              <w:rFonts w:eastAsiaTheme="minorEastAsia"/>
              <w:noProof/>
              <w:lang w:eastAsia="en-GB"/>
            </w:rPr>
          </w:pPr>
          <w:hyperlink w:anchor="_Toc80374346" w:history="1">
            <w:r w:rsidRPr="00E26292">
              <w:rPr>
                <w:rStyle w:val="Hyperlink"/>
                <w:noProof/>
              </w:rPr>
              <w:t>DISPUTES</w:t>
            </w:r>
            <w:r>
              <w:rPr>
                <w:noProof/>
                <w:webHidden/>
              </w:rPr>
              <w:tab/>
            </w:r>
            <w:r>
              <w:rPr>
                <w:noProof/>
                <w:webHidden/>
              </w:rPr>
              <w:fldChar w:fldCharType="begin"/>
            </w:r>
            <w:r>
              <w:rPr>
                <w:noProof/>
                <w:webHidden/>
              </w:rPr>
              <w:instrText xml:space="preserve"> PAGEREF _Toc80374346 \h </w:instrText>
            </w:r>
            <w:r>
              <w:rPr>
                <w:noProof/>
                <w:webHidden/>
              </w:rPr>
            </w:r>
            <w:r>
              <w:rPr>
                <w:noProof/>
                <w:webHidden/>
              </w:rPr>
              <w:fldChar w:fldCharType="separate"/>
            </w:r>
            <w:r>
              <w:rPr>
                <w:noProof/>
                <w:webHidden/>
              </w:rPr>
              <w:t>4</w:t>
            </w:r>
            <w:r>
              <w:rPr>
                <w:noProof/>
                <w:webHidden/>
              </w:rPr>
              <w:fldChar w:fldCharType="end"/>
            </w:r>
          </w:hyperlink>
        </w:p>
        <w:p w14:paraId="56EA2A59" w14:textId="561517C7" w:rsidR="0079171E" w:rsidRDefault="0079171E">
          <w:pPr>
            <w:pStyle w:val="TOC2"/>
            <w:tabs>
              <w:tab w:val="right" w:leader="dot" w:pos="9016"/>
            </w:tabs>
            <w:rPr>
              <w:rFonts w:eastAsiaTheme="minorEastAsia"/>
              <w:noProof/>
              <w:lang w:eastAsia="en-GB"/>
            </w:rPr>
          </w:pPr>
          <w:hyperlink w:anchor="_Toc80374347" w:history="1">
            <w:r w:rsidRPr="00E26292">
              <w:rPr>
                <w:rStyle w:val="Hyperlink"/>
                <w:noProof/>
              </w:rPr>
              <w:t>ENDING THE CONTRACT</w:t>
            </w:r>
            <w:r>
              <w:rPr>
                <w:noProof/>
                <w:webHidden/>
              </w:rPr>
              <w:tab/>
            </w:r>
            <w:r>
              <w:rPr>
                <w:noProof/>
                <w:webHidden/>
              </w:rPr>
              <w:fldChar w:fldCharType="begin"/>
            </w:r>
            <w:r>
              <w:rPr>
                <w:noProof/>
                <w:webHidden/>
              </w:rPr>
              <w:instrText xml:space="preserve"> PAGEREF _Toc80374347 \h </w:instrText>
            </w:r>
            <w:r>
              <w:rPr>
                <w:noProof/>
                <w:webHidden/>
              </w:rPr>
            </w:r>
            <w:r>
              <w:rPr>
                <w:noProof/>
                <w:webHidden/>
              </w:rPr>
              <w:fldChar w:fldCharType="separate"/>
            </w:r>
            <w:r>
              <w:rPr>
                <w:noProof/>
                <w:webHidden/>
              </w:rPr>
              <w:t>5</w:t>
            </w:r>
            <w:r>
              <w:rPr>
                <w:noProof/>
                <w:webHidden/>
              </w:rPr>
              <w:fldChar w:fldCharType="end"/>
            </w:r>
          </w:hyperlink>
        </w:p>
        <w:p w14:paraId="70676E46" w14:textId="152E0C2B" w:rsidR="0079171E" w:rsidRDefault="0079171E">
          <w:pPr>
            <w:pStyle w:val="TOC2"/>
            <w:tabs>
              <w:tab w:val="right" w:leader="dot" w:pos="9016"/>
            </w:tabs>
            <w:rPr>
              <w:rFonts w:eastAsiaTheme="minorEastAsia"/>
              <w:noProof/>
              <w:lang w:eastAsia="en-GB"/>
            </w:rPr>
          </w:pPr>
          <w:hyperlink w:anchor="_Toc80374348" w:history="1">
            <w:r w:rsidRPr="00E26292">
              <w:rPr>
                <w:rStyle w:val="Hyperlink"/>
                <w:noProof/>
              </w:rPr>
              <w:t>DISMISSAL</w:t>
            </w:r>
            <w:r>
              <w:rPr>
                <w:noProof/>
                <w:webHidden/>
              </w:rPr>
              <w:tab/>
            </w:r>
            <w:r>
              <w:rPr>
                <w:noProof/>
                <w:webHidden/>
              </w:rPr>
              <w:fldChar w:fldCharType="begin"/>
            </w:r>
            <w:r>
              <w:rPr>
                <w:noProof/>
                <w:webHidden/>
              </w:rPr>
              <w:instrText xml:space="preserve"> PAGEREF _Toc80374348 \h </w:instrText>
            </w:r>
            <w:r>
              <w:rPr>
                <w:noProof/>
                <w:webHidden/>
              </w:rPr>
            </w:r>
            <w:r>
              <w:rPr>
                <w:noProof/>
                <w:webHidden/>
              </w:rPr>
              <w:fldChar w:fldCharType="separate"/>
            </w:r>
            <w:r>
              <w:rPr>
                <w:noProof/>
                <w:webHidden/>
              </w:rPr>
              <w:t>5</w:t>
            </w:r>
            <w:r>
              <w:rPr>
                <w:noProof/>
                <w:webHidden/>
              </w:rPr>
              <w:fldChar w:fldCharType="end"/>
            </w:r>
          </w:hyperlink>
        </w:p>
        <w:p w14:paraId="4AFE5A61" w14:textId="2D466524" w:rsidR="0079171E" w:rsidRDefault="0079171E">
          <w:pPr>
            <w:pStyle w:val="TOC2"/>
            <w:tabs>
              <w:tab w:val="right" w:leader="dot" w:pos="9016"/>
            </w:tabs>
            <w:rPr>
              <w:rFonts w:eastAsiaTheme="minorEastAsia"/>
              <w:noProof/>
              <w:lang w:eastAsia="en-GB"/>
            </w:rPr>
          </w:pPr>
          <w:hyperlink w:anchor="_Toc80374349" w:history="1">
            <w:r w:rsidRPr="00E26292">
              <w:rPr>
                <w:rStyle w:val="Hyperlink"/>
                <w:noProof/>
              </w:rPr>
              <w:t>FIRE AND REHIRE PRACTICES DURING COVID-19</w:t>
            </w:r>
            <w:r>
              <w:rPr>
                <w:noProof/>
                <w:webHidden/>
              </w:rPr>
              <w:tab/>
            </w:r>
            <w:r>
              <w:rPr>
                <w:noProof/>
                <w:webHidden/>
              </w:rPr>
              <w:fldChar w:fldCharType="begin"/>
            </w:r>
            <w:r>
              <w:rPr>
                <w:noProof/>
                <w:webHidden/>
              </w:rPr>
              <w:instrText xml:space="preserve"> PAGEREF _Toc80374349 \h </w:instrText>
            </w:r>
            <w:r>
              <w:rPr>
                <w:noProof/>
                <w:webHidden/>
              </w:rPr>
            </w:r>
            <w:r>
              <w:rPr>
                <w:noProof/>
                <w:webHidden/>
              </w:rPr>
              <w:fldChar w:fldCharType="separate"/>
            </w:r>
            <w:r>
              <w:rPr>
                <w:noProof/>
                <w:webHidden/>
              </w:rPr>
              <w:t>5</w:t>
            </w:r>
            <w:r>
              <w:rPr>
                <w:noProof/>
                <w:webHidden/>
              </w:rPr>
              <w:fldChar w:fldCharType="end"/>
            </w:r>
          </w:hyperlink>
        </w:p>
        <w:p w14:paraId="1ADE2B42" w14:textId="11B38544" w:rsidR="0079171E" w:rsidRDefault="0079171E">
          <w:pPr>
            <w:pStyle w:val="TOC2"/>
            <w:tabs>
              <w:tab w:val="right" w:leader="dot" w:pos="9016"/>
            </w:tabs>
            <w:rPr>
              <w:rFonts w:eastAsiaTheme="minorEastAsia"/>
              <w:noProof/>
              <w:lang w:eastAsia="en-GB"/>
            </w:rPr>
          </w:pPr>
          <w:hyperlink w:anchor="_Toc80374350" w:history="1">
            <w:r w:rsidRPr="00E26292">
              <w:rPr>
                <w:rStyle w:val="Hyperlink"/>
                <w:noProof/>
              </w:rPr>
              <w:t>THE BACKGROUND OF THE BRITISH GAS COMPANY’S FIRE AND REHIRE TACTICS</w:t>
            </w:r>
            <w:r>
              <w:rPr>
                <w:noProof/>
                <w:webHidden/>
              </w:rPr>
              <w:tab/>
            </w:r>
            <w:r>
              <w:rPr>
                <w:noProof/>
                <w:webHidden/>
              </w:rPr>
              <w:fldChar w:fldCharType="begin"/>
            </w:r>
            <w:r>
              <w:rPr>
                <w:noProof/>
                <w:webHidden/>
              </w:rPr>
              <w:instrText xml:space="preserve"> PAGEREF _Toc80374350 \h </w:instrText>
            </w:r>
            <w:r>
              <w:rPr>
                <w:noProof/>
                <w:webHidden/>
              </w:rPr>
            </w:r>
            <w:r>
              <w:rPr>
                <w:noProof/>
                <w:webHidden/>
              </w:rPr>
              <w:fldChar w:fldCharType="separate"/>
            </w:r>
            <w:r>
              <w:rPr>
                <w:noProof/>
                <w:webHidden/>
              </w:rPr>
              <w:t>6</w:t>
            </w:r>
            <w:r>
              <w:rPr>
                <w:noProof/>
                <w:webHidden/>
              </w:rPr>
              <w:fldChar w:fldCharType="end"/>
            </w:r>
          </w:hyperlink>
        </w:p>
        <w:p w14:paraId="582E4BA8" w14:textId="67DF78A4" w:rsidR="0079171E" w:rsidRDefault="0079171E">
          <w:pPr>
            <w:pStyle w:val="TOC1"/>
            <w:tabs>
              <w:tab w:val="right" w:leader="dot" w:pos="9016"/>
            </w:tabs>
            <w:rPr>
              <w:rFonts w:eastAsiaTheme="minorEastAsia"/>
              <w:noProof/>
              <w:lang w:eastAsia="en-GB"/>
            </w:rPr>
          </w:pPr>
          <w:hyperlink w:anchor="_Toc80374351" w:history="1">
            <w:r w:rsidRPr="00E26292">
              <w:rPr>
                <w:rStyle w:val="Hyperlink"/>
                <w:noProof/>
              </w:rPr>
              <w:t>MANAGING DIVERSITY AT WORKPLACE</w:t>
            </w:r>
            <w:r>
              <w:rPr>
                <w:noProof/>
                <w:webHidden/>
              </w:rPr>
              <w:tab/>
            </w:r>
            <w:r>
              <w:rPr>
                <w:noProof/>
                <w:webHidden/>
              </w:rPr>
              <w:fldChar w:fldCharType="begin"/>
            </w:r>
            <w:r>
              <w:rPr>
                <w:noProof/>
                <w:webHidden/>
              </w:rPr>
              <w:instrText xml:space="preserve"> PAGEREF _Toc80374351 \h </w:instrText>
            </w:r>
            <w:r>
              <w:rPr>
                <w:noProof/>
                <w:webHidden/>
              </w:rPr>
            </w:r>
            <w:r>
              <w:rPr>
                <w:noProof/>
                <w:webHidden/>
              </w:rPr>
              <w:fldChar w:fldCharType="separate"/>
            </w:r>
            <w:r>
              <w:rPr>
                <w:noProof/>
                <w:webHidden/>
              </w:rPr>
              <w:t>7</w:t>
            </w:r>
            <w:r>
              <w:rPr>
                <w:noProof/>
                <w:webHidden/>
              </w:rPr>
              <w:fldChar w:fldCharType="end"/>
            </w:r>
          </w:hyperlink>
        </w:p>
        <w:p w14:paraId="03194D38" w14:textId="297476ED" w:rsidR="0079171E" w:rsidRDefault="0079171E">
          <w:pPr>
            <w:pStyle w:val="TOC1"/>
            <w:tabs>
              <w:tab w:val="right" w:leader="dot" w:pos="9016"/>
            </w:tabs>
            <w:rPr>
              <w:rFonts w:eastAsiaTheme="minorEastAsia"/>
              <w:noProof/>
              <w:lang w:eastAsia="en-GB"/>
            </w:rPr>
          </w:pPr>
          <w:hyperlink w:anchor="_Toc80374352" w:history="1">
            <w:r w:rsidRPr="00E26292">
              <w:rPr>
                <w:rStyle w:val="Hyperlink"/>
                <w:noProof/>
              </w:rPr>
              <w:t>EMPLOYMENT ENGAGEMENT AND WELL BEING</w:t>
            </w:r>
            <w:r>
              <w:rPr>
                <w:noProof/>
                <w:webHidden/>
              </w:rPr>
              <w:tab/>
            </w:r>
            <w:r>
              <w:rPr>
                <w:noProof/>
                <w:webHidden/>
              </w:rPr>
              <w:fldChar w:fldCharType="begin"/>
            </w:r>
            <w:r>
              <w:rPr>
                <w:noProof/>
                <w:webHidden/>
              </w:rPr>
              <w:instrText xml:space="preserve"> PAGEREF _Toc80374352 \h </w:instrText>
            </w:r>
            <w:r>
              <w:rPr>
                <w:noProof/>
                <w:webHidden/>
              </w:rPr>
            </w:r>
            <w:r>
              <w:rPr>
                <w:noProof/>
                <w:webHidden/>
              </w:rPr>
              <w:fldChar w:fldCharType="separate"/>
            </w:r>
            <w:r>
              <w:rPr>
                <w:noProof/>
                <w:webHidden/>
              </w:rPr>
              <w:t>7</w:t>
            </w:r>
            <w:r>
              <w:rPr>
                <w:noProof/>
                <w:webHidden/>
              </w:rPr>
              <w:fldChar w:fldCharType="end"/>
            </w:r>
          </w:hyperlink>
        </w:p>
        <w:p w14:paraId="7CB40102" w14:textId="28230128" w:rsidR="0079171E" w:rsidRDefault="0079171E">
          <w:pPr>
            <w:pStyle w:val="TOC1"/>
            <w:tabs>
              <w:tab w:val="right" w:leader="dot" w:pos="9016"/>
            </w:tabs>
            <w:rPr>
              <w:rFonts w:eastAsiaTheme="minorEastAsia"/>
              <w:noProof/>
              <w:lang w:eastAsia="en-GB"/>
            </w:rPr>
          </w:pPr>
          <w:hyperlink w:anchor="_Toc80374353" w:history="1">
            <w:r w:rsidRPr="00E26292">
              <w:rPr>
                <w:rStyle w:val="Hyperlink"/>
                <w:noProof/>
              </w:rPr>
              <w:t>RECOMMENDATION</w:t>
            </w:r>
            <w:r>
              <w:rPr>
                <w:noProof/>
                <w:webHidden/>
              </w:rPr>
              <w:tab/>
            </w:r>
            <w:r>
              <w:rPr>
                <w:noProof/>
                <w:webHidden/>
              </w:rPr>
              <w:fldChar w:fldCharType="begin"/>
            </w:r>
            <w:r>
              <w:rPr>
                <w:noProof/>
                <w:webHidden/>
              </w:rPr>
              <w:instrText xml:space="preserve"> PAGEREF _Toc80374353 \h </w:instrText>
            </w:r>
            <w:r>
              <w:rPr>
                <w:noProof/>
                <w:webHidden/>
              </w:rPr>
            </w:r>
            <w:r>
              <w:rPr>
                <w:noProof/>
                <w:webHidden/>
              </w:rPr>
              <w:fldChar w:fldCharType="separate"/>
            </w:r>
            <w:r>
              <w:rPr>
                <w:noProof/>
                <w:webHidden/>
              </w:rPr>
              <w:t>8</w:t>
            </w:r>
            <w:r>
              <w:rPr>
                <w:noProof/>
                <w:webHidden/>
              </w:rPr>
              <w:fldChar w:fldCharType="end"/>
            </w:r>
          </w:hyperlink>
        </w:p>
        <w:p w14:paraId="20979541" w14:textId="6D3439EB" w:rsidR="0079171E" w:rsidRDefault="0079171E">
          <w:pPr>
            <w:pStyle w:val="TOC1"/>
            <w:tabs>
              <w:tab w:val="right" w:leader="dot" w:pos="9016"/>
            </w:tabs>
            <w:rPr>
              <w:rFonts w:eastAsiaTheme="minorEastAsia"/>
              <w:noProof/>
              <w:lang w:eastAsia="en-GB"/>
            </w:rPr>
          </w:pPr>
          <w:hyperlink w:anchor="_Toc80374354" w:history="1">
            <w:r w:rsidRPr="00E26292">
              <w:rPr>
                <w:rStyle w:val="Hyperlink"/>
                <w:noProof/>
              </w:rPr>
              <w:t>CONCLUSION</w:t>
            </w:r>
            <w:r>
              <w:rPr>
                <w:noProof/>
                <w:webHidden/>
              </w:rPr>
              <w:tab/>
            </w:r>
            <w:r>
              <w:rPr>
                <w:noProof/>
                <w:webHidden/>
              </w:rPr>
              <w:fldChar w:fldCharType="begin"/>
            </w:r>
            <w:r>
              <w:rPr>
                <w:noProof/>
                <w:webHidden/>
              </w:rPr>
              <w:instrText xml:space="preserve"> PAGEREF _Toc80374354 \h </w:instrText>
            </w:r>
            <w:r>
              <w:rPr>
                <w:noProof/>
                <w:webHidden/>
              </w:rPr>
            </w:r>
            <w:r>
              <w:rPr>
                <w:noProof/>
                <w:webHidden/>
              </w:rPr>
              <w:fldChar w:fldCharType="separate"/>
            </w:r>
            <w:r>
              <w:rPr>
                <w:noProof/>
                <w:webHidden/>
              </w:rPr>
              <w:t>8</w:t>
            </w:r>
            <w:r>
              <w:rPr>
                <w:noProof/>
                <w:webHidden/>
              </w:rPr>
              <w:fldChar w:fldCharType="end"/>
            </w:r>
          </w:hyperlink>
        </w:p>
        <w:p w14:paraId="72459BD4" w14:textId="7F2721CA" w:rsidR="0079171E" w:rsidRDefault="0079171E">
          <w:pPr>
            <w:pStyle w:val="TOC1"/>
            <w:tabs>
              <w:tab w:val="right" w:leader="dot" w:pos="9016"/>
            </w:tabs>
            <w:rPr>
              <w:rFonts w:eastAsiaTheme="minorEastAsia"/>
              <w:noProof/>
              <w:lang w:eastAsia="en-GB"/>
            </w:rPr>
          </w:pPr>
          <w:hyperlink w:anchor="_Toc80374355" w:history="1">
            <w:r w:rsidRPr="00E26292">
              <w:rPr>
                <w:rStyle w:val="Hyperlink"/>
                <w:noProof/>
              </w:rPr>
              <w:t>References</w:t>
            </w:r>
            <w:r>
              <w:rPr>
                <w:noProof/>
                <w:webHidden/>
              </w:rPr>
              <w:tab/>
            </w:r>
            <w:r>
              <w:rPr>
                <w:noProof/>
                <w:webHidden/>
              </w:rPr>
              <w:fldChar w:fldCharType="begin"/>
            </w:r>
            <w:r>
              <w:rPr>
                <w:noProof/>
                <w:webHidden/>
              </w:rPr>
              <w:instrText xml:space="preserve"> PAGEREF _Toc80374355 \h </w:instrText>
            </w:r>
            <w:r>
              <w:rPr>
                <w:noProof/>
                <w:webHidden/>
              </w:rPr>
            </w:r>
            <w:r>
              <w:rPr>
                <w:noProof/>
                <w:webHidden/>
              </w:rPr>
              <w:fldChar w:fldCharType="separate"/>
            </w:r>
            <w:r>
              <w:rPr>
                <w:noProof/>
                <w:webHidden/>
              </w:rPr>
              <w:t>8</w:t>
            </w:r>
            <w:r>
              <w:rPr>
                <w:noProof/>
                <w:webHidden/>
              </w:rPr>
              <w:fldChar w:fldCharType="end"/>
            </w:r>
          </w:hyperlink>
        </w:p>
        <w:p w14:paraId="1AAD09CD" w14:textId="7377FD36" w:rsidR="00F911AB" w:rsidRDefault="00F911AB">
          <w:r>
            <w:rPr>
              <w:b/>
              <w:bCs/>
              <w:noProof/>
            </w:rPr>
            <w:fldChar w:fldCharType="end"/>
          </w:r>
        </w:p>
      </w:sdtContent>
    </w:sdt>
    <w:p w14:paraId="0007E5EE" w14:textId="0D3EF92D" w:rsidR="00F911AB" w:rsidRDefault="00F911AB" w:rsidP="00C0644C"/>
    <w:p w14:paraId="43E9F3B6" w14:textId="41427899" w:rsidR="00F911AB" w:rsidRDefault="00F911AB" w:rsidP="00C0644C"/>
    <w:p w14:paraId="2E1964E4" w14:textId="1F405A78" w:rsidR="00F911AB" w:rsidRDefault="00F911AB" w:rsidP="00C0644C"/>
    <w:p w14:paraId="02DB66B1" w14:textId="35FF5783" w:rsidR="00F911AB" w:rsidRDefault="00F911AB" w:rsidP="00C0644C"/>
    <w:p w14:paraId="1FCD13D0" w14:textId="197DC72A" w:rsidR="00F911AB" w:rsidRDefault="00F911AB" w:rsidP="00C0644C"/>
    <w:p w14:paraId="094E5D5E" w14:textId="1E60A116" w:rsidR="00F911AB" w:rsidRDefault="00F911AB" w:rsidP="00C0644C"/>
    <w:p w14:paraId="7C109CD5" w14:textId="245DA166" w:rsidR="00F911AB" w:rsidRDefault="00F911AB" w:rsidP="00C0644C"/>
    <w:p w14:paraId="37059003" w14:textId="6B728147" w:rsidR="00F911AB" w:rsidRDefault="00F911AB" w:rsidP="00C0644C"/>
    <w:p w14:paraId="22D677DB" w14:textId="18C0D82A" w:rsidR="00F911AB" w:rsidRDefault="00F911AB" w:rsidP="00C0644C"/>
    <w:p w14:paraId="3931814D" w14:textId="3B3A29BC" w:rsidR="00F911AB" w:rsidRDefault="00F911AB" w:rsidP="00C0644C"/>
    <w:p w14:paraId="415FE511" w14:textId="16E399DD" w:rsidR="00F911AB" w:rsidRDefault="00F911AB" w:rsidP="00C0644C"/>
    <w:p w14:paraId="34928136" w14:textId="7373CADB" w:rsidR="00F911AB" w:rsidRDefault="00F911AB" w:rsidP="00C0644C"/>
    <w:p w14:paraId="3C3A3662" w14:textId="20452D23" w:rsidR="00F911AB" w:rsidRDefault="00F911AB" w:rsidP="00C0644C"/>
    <w:p w14:paraId="18E161E6" w14:textId="1975614A" w:rsidR="00F911AB" w:rsidRDefault="00F911AB" w:rsidP="00C0644C"/>
    <w:p w14:paraId="47221838" w14:textId="0207E900" w:rsidR="00F911AB" w:rsidRDefault="00F911AB" w:rsidP="00C0644C"/>
    <w:p w14:paraId="0F7DC34E" w14:textId="77777777" w:rsidR="00F911AB" w:rsidRDefault="00F911AB" w:rsidP="00C0644C"/>
    <w:p w14:paraId="407C4236" w14:textId="4B4ED1C6" w:rsidR="00493241" w:rsidRDefault="00493241" w:rsidP="002124EC">
      <w:pPr>
        <w:pStyle w:val="Heading1"/>
      </w:pPr>
      <w:bookmarkStart w:id="0" w:name="_Toc80374341"/>
      <w:r>
        <w:lastRenderedPageBreak/>
        <w:t>INTRODUCTION</w:t>
      </w:r>
      <w:bookmarkEnd w:id="0"/>
    </w:p>
    <w:p w14:paraId="205911E6" w14:textId="7B163FD7" w:rsidR="00824A67" w:rsidRPr="00824A67" w:rsidRDefault="00467E5F" w:rsidP="00824A67">
      <w:pPr>
        <w:rPr>
          <w:lang w:val="en"/>
        </w:rPr>
      </w:pPr>
      <w:r>
        <w:rPr>
          <w:lang w:val="en"/>
        </w:rPr>
        <w:t xml:space="preserve">  </w:t>
      </w:r>
      <w:r w:rsidRPr="00467E5F">
        <w:rPr>
          <w:lang w:val="en"/>
        </w:rPr>
        <w:t xml:space="preserve">Organizations follow various strategies in order not to stay behind in the tough market race. It is vital for organizations to be able to manage </w:t>
      </w:r>
      <w:r>
        <w:rPr>
          <w:lang w:val="en"/>
        </w:rPr>
        <w:t>staff</w:t>
      </w:r>
      <w:r w:rsidRPr="00467E5F">
        <w:rPr>
          <w:lang w:val="en"/>
        </w:rPr>
        <w:t xml:space="preserve"> costs, which are </w:t>
      </w:r>
      <w:r>
        <w:rPr>
          <w:lang w:val="en"/>
        </w:rPr>
        <w:t xml:space="preserve">constant </w:t>
      </w:r>
      <w:r w:rsidRPr="00467E5F">
        <w:rPr>
          <w:lang w:val="en"/>
        </w:rPr>
        <w:t>expenses, in difficult periods such as the Covid-19 pandemic.</w:t>
      </w:r>
      <w:r>
        <w:rPr>
          <w:lang w:val="en"/>
        </w:rPr>
        <w:t xml:space="preserve"> </w:t>
      </w:r>
      <w:r w:rsidRPr="00467E5F">
        <w:rPr>
          <w:lang w:val="en"/>
        </w:rPr>
        <w:t>Well-established British companies such as British Gas, Saintsbury's and Weetabix have resorted to some methods in order to reduce their employee costs in this difficult period. The 'Fire and Rehire' tactic was the most striking of these methods and was met with a reaction by the public.</w:t>
      </w:r>
      <w:r w:rsidR="00824A67">
        <w:rPr>
          <w:lang w:val="en"/>
        </w:rPr>
        <w:t xml:space="preserve"> </w:t>
      </w:r>
      <w:r w:rsidR="00824A67" w:rsidRPr="00824A67">
        <w:rPr>
          <w:lang w:val="en"/>
        </w:rPr>
        <w:t>This article reviews the practice of 'fire and rehire' tactics in the labor market by different organizations in the UK. The legal consequences of changing the terms of contract employment are discussed.</w:t>
      </w:r>
      <w:r w:rsidR="00824A67">
        <w:rPr>
          <w:lang w:val="en"/>
        </w:rPr>
        <w:t xml:space="preserve"> </w:t>
      </w:r>
      <w:r w:rsidR="00824A67" w:rsidRPr="00824A67">
        <w:rPr>
          <w:lang w:val="en"/>
        </w:rPr>
        <w:t>The effect of changes in business conditions on employee engagement is examined.</w:t>
      </w:r>
      <w:r w:rsidR="00824A67">
        <w:rPr>
          <w:lang w:val="en"/>
        </w:rPr>
        <w:t xml:space="preserve"> </w:t>
      </w:r>
      <w:r w:rsidR="00824A67" w:rsidRPr="00824A67">
        <w:rPr>
          <w:lang w:val="en"/>
        </w:rPr>
        <w:t>In this conflict, HR participation and traditional HRM models</w:t>
      </w:r>
      <w:r w:rsidR="00403A66">
        <w:rPr>
          <w:lang w:val="en"/>
        </w:rPr>
        <w:t xml:space="preserve">’ </w:t>
      </w:r>
      <w:r w:rsidR="00824A67" w:rsidRPr="00824A67">
        <w:rPr>
          <w:lang w:val="en"/>
        </w:rPr>
        <w:t>competencies are questioned.</w:t>
      </w:r>
    </w:p>
    <w:p w14:paraId="4045571A" w14:textId="2116B6E7" w:rsidR="00467E5F" w:rsidRDefault="00D04897" w:rsidP="00D04897">
      <w:pPr>
        <w:pStyle w:val="Heading1"/>
      </w:pPr>
      <w:bookmarkStart w:id="1" w:name="_Toc80374342"/>
      <w:r>
        <w:t>THE CHANGING HR FUNCTION</w:t>
      </w:r>
      <w:bookmarkEnd w:id="1"/>
    </w:p>
    <w:p w14:paraId="7F7373F6" w14:textId="77777777" w:rsidR="00D04897" w:rsidRPr="00D04897" w:rsidRDefault="00D04897" w:rsidP="00D04897"/>
    <w:p w14:paraId="29D26B47" w14:textId="0D917C60" w:rsidR="00467E5F" w:rsidRDefault="00467E5F" w:rsidP="00467E5F"/>
    <w:p w14:paraId="215D378F" w14:textId="77777777" w:rsidR="0079171E" w:rsidRPr="00467E5F" w:rsidRDefault="0079171E" w:rsidP="00467E5F"/>
    <w:p w14:paraId="47B5DB98" w14:textId="5F00E5C9" w:rsidR="00C0644C" w:rsidRDefault="002124EC" w:rsidP="00D04897">
      <w:pPr>
        <w:pStyle w:val="Heading2"/>
      </w:pPr>
      <w:bookmarkStart w:id="2" w:name="_Toc80374343"/>
      <w:r>
        <w:t>CONTEMPORARY APPROACH TO HUMAN RESOURCES: PROFESSION MAP</w:t>
      </w:r>
      <w:bookmarkEnd w:id="2"/>
    </w:p>
    <w:p w14:paraId="6C5AE294" w14:textId="3757D2BE" w:rsidR="006107A5" w:rsidRPr="006107A5" w:rsidRDefault="006107A5" w:rsidP="006107A5">
      <w:r>
        <w:t xml:space="preserve">  </w:t>
      </w:r>
      <w:r w:rsidRPr="006107A5">
        <w:t xml:space="preserve">According to the CIPD professions map, </w:t>
      </w:r>
      <w:r w:rsidR="001A6447" w:rsidRPr="001A6447">
        <w:t xml:space="preserve">all efforts are to achieve a certain </w:t>
      </w:r>
      <w:r w:rsidR="001A6447">
        <w:t>purpose.</w:t>
      </w:r>
      <w:r w:rsidRPr="006107A5">
        <w:t xml:space="preserve"> The main purpose is to try to bring out good works. </w:t>
      </w:r>
      <w:r w:rsidR="001A6447">
        <w:t>A roadmap should be determined by using s</w:t>
      </w:r>
      <w:r w:rsidRPr="006107A5">
        <w:t xml:space="preserve">pecialized knowledge, core knowledge, and core behaviours </w:t>
      </w:r>
      <w:r w:rsidR="001A6447">
        <w:t>in the most effective way</w:t>
      </w:r>
      <w:r w:rsidRPr="006107A5">
        <w:t>.</w:t>
      </w:r>
      <w:r w:rsidR="001A6447">
        <w:t xml:space="preserve"> E</w:t>
      </w:r>
      <w:r w:rsidRPr="006107A5">
        <w:t>mployee experience, employee relations, inclusion and diversity, learning and development, organisation development and design, people analytics, resourcing, reward, talent management creates the specialist knowledge. And the core behaviours are about the ethical practice, professional courage and influence, valuing people, working inclusively, commercial drive, passion for learning, insights focused, situational decision-making. Core knowledge is also needed to adapt to rapidly changing external conditions. People practice, culture and behaviour, business acumen, evidence-based practice, technology and people and change are the fundamentals of core knowledge.</w:t>
      </w:r>
    </w:p>
    <w:p w14:paraId="75B33B9A" w14:textId="486CA913" w:rsidR="006107A5" w:rsidRDefault="006A1EFE" w:rsidP="006107A5">
      <w:r>
        <w:t>A</w:t>
      </w:r>
      <w:r w:rsidR="006107A5" w:rsidRPr="006107A5">
        <w:t>ll these knowledge and behaviours</w:t>
      </w:r>
      <w:r>
        <w:t xml:space="preserve"> should be brought</w:t>
      </w:r>
      <w:r w:rsidR="006107A5" w:rsidRPr="006107A5">
        <w:t xml:space="preserve"> together and effectively </w:t>
      </w:r>
      <w:r>
        <w:t xml:space="preserve">in order to </w:t>
      </w:r>
      <w:r w:rsidR="006107A5" w:rsidRPr="006107A5">
        <w:t xml:space="preserve">use it under the leadership of evidence-based outcomes-driven and principles-led. </w:t>
      </w:r>
      <w:r>
        <w:t>Evidence-based means to</w:t>
      </w:r>
      <w:r w:rsidR="006107A5" w:rsidRPr="006107A5">
        <w:t xml:space="preserve"> make the right decisions in any situation. Behavioural science, academic research, organizational knowledge, and stakeholder concerns are all relevant evidence. Decisions should be made by </w:t>
      </w:r>
      <w:proofErr w:type="gramStart"/>
      <w:r w:rsidR="006107A5" w:rsidRPr="006107A5">
        <w:t>taking into account</w:t>
      </w:r>
      <w:proofErr w:type="gramEnd"/>
      <w:r w:rsidR="006107A5" w:rsidRPr="006107A5">
        <w:t xml:space="preserve"> the risks taken and the value of joining the organization in outcomes-driven studies. Three basic principles must be followed in order to make the right decisions beyond the rules and laws. These are work matters, people matter and professionalism matters. </w:t>
      </w:r>
    </w:p>
    <w:p w14:paraId="0B9F14AC" w14:textId="102923C5" w:rsidR="00661177" w:rsidRDefault="00A054B9" w:rsidP="006107A5">
      <w:sdt>
        <w:sdtPr>
          <w:id w:val="612794467"/>
          <w:citation/>
        </w:sdtPr>
        <w:sdtEndPr/>
        <w:sdtContent>
          <w:r w:rsidR="00661177">
            <w:fldChar w:fldCharType="begin"/>
          </w:r>
          <w:r w:rsidR="00661177">
            <w:rPr>
              <w:lang w:val="en-US"/>
            </w:rPr>
            <w:instrText xml:space="preserve"> CITATION Hag21 \l 1033 </w:instrText>
          </w:r>
          <w:r w:rsidR="00661177">
            <w:fldChar w:fldCharType="separate"/>
          </w:r>
          <w:r w:rsidR="005A3F0E" w:rsidRPr="005A3F0E">
            <w:rPr>
              <w:noProof/>
              <w:lang w:val="en-US"/>
            </w:rPr>
            <w:t>(Hague, 2021)</w:t>
          </w:r>
          <w:r w:rsidR="00661177">
            <w:fldChar w:fldCharType="end"/>
          </w:r>
        </w:sdtContent>
      </w:sdt>
    </w:p>
    <w:p w14:paraId="154E0699" w14:textId="420EC1CF" w:rsidR="0079171E" w:rsidRDefault="0079171E" w:rsidP="006107A5"/>
    <w:p w14:paraId="4B2DF837" w14:textId="4704FD74" w:rsidR="0079171E" w:rsidRDefault="0079171E" w:rsidP="006107A5"/>
    <w:p w14:paraId="257C310C" w14:textId="605D7D25" w:rsidR="0079171E" w:rsidRDefault="0079171E" w:rsidP="006107A5"/>
    <w:p w14:paraId="7D96EF05" w14:textId="77777777" w:rsidR="0079171E" w:rsidRPr="006107A5" w:rsidRDefault="0079171E" w:rsidP="006107A5"/>
    <w:p w14:paraId="31E290D7" w14:textId="7BA08922" w:rsidR="00403A66" w:rsidRDefault="00403A66" w:rsidP="00403A66">
      <w:pPr>
        <w:pStyle w:val="Heading1"/>
      </w:pPr>
      <w:bookmarkStart w:id="3" w:name="_Toc80374344"/>
      <w:r>
        <w:lastRenderedPageBreak/>
        <w:t>EMPLOYMENT RELATIONS</w:t>
      </w:r>
      <w:bookmarkEnd w:id="3"/>
      <w:r>
        <w:t xml:space="preserve"> </w:t>
      </w:r>
    </w:p>
    <w:p w14:paraId="58B9E0C7" w14:textId="41CACD18" w:rsidR="00C4025E" w:rsidRDefault="00C4025E" w:rsidP="00C4025E">
      <w:r w:rsidRPr="00C4025E">
        <w:t>A successful organization can be run without involving employees in management activities. Organizations conducted by taking the opinions of employees have a more sustainable success. Ultimately, it is the duty of the managers to take the final decision, but more participation of the employees and their ability to express their opinions can lead the organization to make more accurate decisions because hierarchically, employees are closer to the lower layer and especially to the customers.</w:t>
      </w:r>
      <w:r w:rsidR="00B8550F" w:rsidRPr="00B8550F">
        <w:t xml:space="preserve"> In addition, employees are happy to have an idea about the decisions taken about the Company. This can increase their commitment to the organization. For a more effective management approach, especially employee participation should be ensured.</w:t>
      </w:r>
    </w:p>
    <w:p w14:paraId="1C2AEAA9" w14:textId="64AE999E" w:rsidR="00E340CD" w:rsidRDefault="00E340CD" w:rsidP="00C4025E">
      <w:r w:rsidRPr="00E340CD">
        <w:t>Marchington and Cox published an escalator model in 2007 to rate employee participation in the company. The lowest level of this model is information, and the highest level is control. The authority to make decisions without taking the opinions of the employees at the knowledge level completely belongs to the management. At the control level, which is the highest level, the control authority belongs entirely to the employees. There are three different transition levels between these 2 levels in the form of communication, consultation and determination. There is an exchange of ideas between employees and managers at the Communications level, but the real decision-making authority belongs to the managers. At the consultation level, personnel fully express their opinions and take key decisions, but decision-making responsibility rests with the managers. In the co-determination step, decisions are taken with the participation of managers and personnel. Although the official use of decision making at this level is rare in the UK, it is a legally supported practice in Northern European countries.</w:t>
      </w:r>
      <w:r>
        <w:t xml:space="preserve"> </w:t>
      </w:r>
      <w:sdt>
        <w:sdtPr>
          <w:id w:val="1725796039"/>
          <w:citation/>
        </w:sdtPr>
        <w:sdtEndPr/>
        <w:sdtContent>
          <w:r>
            <w:fldChar w:fldCharType="begin"/>
          </w:r>
          <w:r>
            <w:rPr>
              <w:lang w:val="en-US"/>
            </w:rPr>
            <w:instrText xml:space="preserve"> CITATION Tor17 \l 1033 </w:instrText>
          </w:r>
          <w:r>
            <w:fldChar w:fldCharType="separate"/>
          </w:r>
          <w:r w:rsidR="005A3F0E" w:rsidRPr="005A3F0E">
            <w:rPr>
              <w:noProof/>
              <w:lang w:val="en-US"/>
            </w:rPr>
            <w:t>(Torrington, 2017)</w:t>
          </w:r>
          <w:r>
            <w:fldChar w:fldCharType="end"/>
          </w:r>
        </w:sdtContent>
      </w:sdt>
    </w:p>
    <w:p w14:paraId="373C945A" w14:textId="596D4552" w:rsidR="00F911AB" w:rsidRPr="00C4025E" w:rsidRDefault="00F911AB" w:rsidP="00C4025E">
      <w:r>
        <w:rPr>
          <w:noProof/>
        </w:rPr>
        <w:drawing>
          <wp:inline distT="0" distB="0" distL="0" distR="0" wp14:anchorId="1CE72F31" wp14:editId="0CA5337F">
            <wp:extent cx="5727700" cy="15938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593850"/>
                    </a:xfrm>
                    <a:prstGeom prst="rect">
                      <a:avLst/>
                    </a:prstGeom>
                    <a:noFill/>
                    <a:ln>
                      <a:noFill/>
                    </a:ln>
                  </pic:spPr>
                </pic:pic>
              </a:graphicData>
            </a:graphic>
          </wp:inline>
        </w:drawing>
      </w:r>
      <w:sdt>
        <w:sdtPr>
          <w:id w:val="1563292017"/>
          <w:citation/>
        </w:sdtPr>
        <w:sdtEndPr/>
        <w:sdtContent>
          <w:r>
            <w:fldChar w:fldCharType="begin"/>
          </w:r>
          <w:r>
            <w:rPr>
              <w:lang w:val="en-US"/>
            </w:rPr>
            <w:instrText xml:space="preserve"> CITATION Tor17 \l 1033 </w:instrText>
          </w:r>
          <w:r>
            <w:fldChar w:fldCharType="separate"/>
          </w:r>
          <w:r w:rsidR="005A3F0E">
            <w:rPr>
              <w:noProof/>
              <w:lang w:val="en-US"/>
            </w:rPr>
            <w:t xml:space="preserve"> </w:t>
          </w:r>
          <w:r w:rsidR="005A3F0E" w:rsidRPr="005A3F0E">
            <w:rPr>
              <w:noProof/>
              <w:lang w:val="en-US"/>
            </w:rPr>
            <w:t>(Torrington, 2017)</w:t>
          </w:r>
          <w:r>
            <w:fldChar w:fldCharType="end"/>
          </w:r>
        </w:sdtContent>
      </w:sdt>
    </w:p>
    <w:p w14:paraId="53AD69B8" w14:textId="77777777" w:rsidR="006107A5" w:rsidRPr="006107A5" w:rsidRDefault="006107A5" w:rsidP="006107A5"/>
    <w:p w14:paraId="6C31AD3A" w14:textId="38CC3528" w:rsidR="002124EC" w:rsidRDefault="002124EC" w:rsidP="002124EC">
      <w:pPr>
        <w:pStyle w:val="Heading1"/>
      </w:pPr>
      <w:bookmarkStart w:id="4" w:name="_Toc80374345"/>
      <w:r>
        <w:t>EMPLOYMENT LEGISLATIONS</w:t>
      </w:r>
      <w:bookmarkEnd w:id="4"/>
    </w:p>
    <w:p w14:paraId="0D201E18" w14:textId="07C73ADE" w:rsidR="00171B0F" w:rsidRDefault="001545C5" w:rsidP="00171B0F">
      <w:r w:rsidRPr="001545C5">
        <w:rPr>
          <w:lang w:val="en"/>
        </w:rPr>
        <w:t>Legal regulations regarding HRM are effective in areas such as hiring and selection, paying employees, regulating working time, determining leave rights, ensuring an appropriate level of health and safety, relations with unions, retirement and firing.</w:t>
      </w:r>
      <w:sdt>
        <w:sdtPr>
          <w:id w:val="1067920617"/>
          <w:citation/>
        </w:sdtPr>
        <w:sdtEndPr/>
        <w:sdtContent>
          <w:r w:rsidR="00171B0F">
            <w:fldChar w:fldCharType="begin"/>
          </w:r>
          <w:r w:rsidR="00171B0F">
            <w:rPr>
              <w:lang w:val="en-US"/>
            </w:rPr>
            <w:instrText xml:space="preserve"> CITATION Tor14 \l 1033 </w:instrText>
          </w:r>
          <w:r w:rsidR="00171B0F">
            <w:fldChar w:fldCharType="separate"/>
          </w:r>
          <w:r w:rsidR="005A3F0E">
            <w:rPr>
              <w:noProof/>
              <w:lang w:val="en-US"/>
            </w:rPr>
            <w:t xml:space="preserve"> </w:t>
          </w:r>
          <w:r w:rsidR="005A3F0E" w:rsidRPr="005A3F0E">
            <w:rPr>
              <w:noProof/>
              <w:lang w:val="en-US"/>
            </w:rPr>
            <w:t>(Torrington, 2014)</w:t>
          </w:r>
          <w:r w:rsidR="00171B0F">
            <w:fldChar w:fldCharType="end"/>
          </w:r>
        </w:sdtContent>
      </w:sdt>
    </w:p>
    <w:p w14:paraId="638FA256" w14:textId="18539BCE" w:rsidR="00403A66" w:rsidRDefault="00403A66" w:rsidP="00171B0F"/>
    <w:p w14:paraId="7C44365C" w14:textId="321CFF3F" w:rsidR="008515F3" w:rsidRDefault="00403A66" w:rsidP="008515F3">
      <w:pPr>
        <w:pStyle w:val="Heading1"/>
      </w:pPr>
      <w:bookmarkStart w:id="5" w:name="_Toc80374346"/>
      <w:r>
        <w:t>DISPUTES</w:t>
      </w:r>
      <w:bookmarkEnd w:id="5"/>
    </w:p>
    <w:p w14:paraId="2E5E8FD2" w14:textId="638C7AC9" w:rsidR="00865A2D" w:rsidRDefault="00865A2D" w:rsidP="00865A2D">
      <w:r>
        <w:t>Conflicts within an organization may arise from rumo</w:t>
      </w:r>
      <w:r>
        <w:t>u</w:t>
      </w:r>
      <w:r>
        <w:t>rs and relationships that adversely affect individual and group interests. These conflicts can be between individuals and/or groups, or between employees and their employers.</w:t>
      </w:r>
    </w:p>
    <w:p w14:paraId="1D78E75C" w14:textId="1F4F5CFE" w:rsidR="00BE674D" w:rsidRDefault="00865A2D" w:rsidP="00865A2D">
      <w:r>
        <w:lastRenderedPageBreak/>
        <w:t>The subject of recent government policy reform in the UK is to try to solve problems as soon as possible by keeping them in-house.</w:t>
      </w:r>
    </w:p>
    <w:p w14:paraId="116C4618" w14:textId="77777777" w:rsidR="00865A2D" w:rsidRDefault="00865A2D" w:rsidP="00865A2D">
      <w:pPr>
        <w:rPr>
          <w:lang w:val="en"/>
        </w:rPr>
      </w:pPr>
      <w:r w:rsidRPr="00865A2D">
        <w:rPr>
          <w:lang w:val="en"/>
        </w:rPr>
        <w:t>According to research in Ireland and Wales (Roche and Teague 2011, Hann et al. 2016)</w:t>
      </w:r>
      <w:r>
        <w:rPr>
          <w:lang w:val="en"/>
        </w:rPr>
        <w:t xml:space="preserve"> t</w:t>
      </w:r>
      <w:r w:rsidRPr="00865A2D">
        <w:rPr>
          <w:lang w:val="en"/>
        </w:rPr>
        <w:t>hree different types of workplace disputes have been defined. These</w:t>
      </w:r>
      <w:r>
        <w:rPr>
          <w:lang w:val="en"/>
        </w:rPr>
        <w:t xml:space="preserve"> </w:t>
      </w:r>
      <w:proofErr w:type="gramStart"/>
      <w:r>
        <w:rPr>
          <w:lang w:val="en"/>
        </w:rPr>
        <w:t>are</w:t>
      </w:r>
      <w:r w:rsidRPr="00865A2D">
        <w:rPr>
          <w:lang w:val="en"/>
        </w:rPr>
        <w:t>;</w:t>
      </w:r>
      <w:proofErr w:type="gramEnd"/>
    </w:p>
    <w:p w14:paraId="573AF193" w14:textId="47B1F762" w:rsidR="00865A2D" w:rsidRPr="00865A2D" w:rsidRDefault="00865A2D" w:rsidP="00865A2D">
      <w:pPr>
        <w:rPr>
          <w:lang w:val="en"/>
        </w:rPr>
      </w:pPr>
      <w:r>
        <w:rPr>
          <w:lang w:val="en"/>
        </w:rPr>
        <w:t xml:space="preserve"> </w:t>
      </w:r>
      <w:r w:rsidRPr="00865A2D">
        <w:rPr>
          <w:lang w:val="en"/>
        </w:rPr>
        <w:t>individual disputes (between individual employees and their employers)</w:t>
      </w:r>
    </w:p>
    <w:p w14:paraId="0B527D9B" w14:textId="77777777" w:rsidR="00865A2D" w:rsidRPr="00865A2D" w:rsidRDefault="00865A2D" w:rsidP="00865A2D">
      <w:pPr>
        <w:rPr>
          <w:lang w:val="en"/>
        </w:rPr>
      </w:pPr>
      <w:r w:rsidRPr="00865A2D">
        <w:rPr>
          <w:lang w:val="en"/>
        </w:rPr>
        <w:t>conflicts between employees (between colleagues but not directly involving the employer)</w:t>
      </w:r>
    </w:p>
    <w:p w14:paraId="76A957AE" w14:textId="29E623DC" w:rsidR="00865A2D" w:rsidRDefault="00865A2D" w:rsidP="00865A2D">
      <w:pPr>
        <w:rPr>
          <w:lang w:val="en"/>
        </w:rPr>
      </w:pPr>
      <w:r w:rsidRPr="00865A2D">
        <w:rPr>
          <w:lang w:val="en"/>
        </w:rPr>
        <w:t>group disputes (between groups of workers and their employers)</w:t>
      </w:r>
    </w:p>
    <w:p w14:paraId="7CFA7D38" w14:textId="37D9102C" w:rsidR="00357F79" w:rsidRDefault="00357F79" w:rsidP="00357F79">
      <w:r>
        <w:t>Small organizations use off-site providers, such as HR consultants, who reflect their more limited resources to resolve conflicts they encounter in the workplace. Larger organizations use their own HR functions</w:t>
      </w:r>
      <w:r>
        <w:t xml:space="preserve"> </w:t>
      </w:r>
      <w:r>
        <w:t>but prefer law firms in limited situations where they use off-site providers.</w:t>
      </w:r>
      <w:r>
        <w:t xml:space="preserve"> </w:t>
      </w:r>
      <w:proofErr w:type="gramStart"/>
      <w:r>
        <w:t>In</w:t>
      </w:r>
      <w:proofErr w:type="gramEnd"/>
      <w:r>
        <w:t xml:space="preserve"> organizations with an HR function, the organization is very likely to seek advice on disputes from this source.</w:t>
      </w:r>
    </w:p>
    <w:p w14:paraId="6C06502C" w14:textId="3836B456" w:rsidR="00357F79" w:rsidRPr="00865A2D" w:rsidRDefault="00357F79" w:rsidP="00357F79">
      <w:proofErr w:type="gramStart"/>
      <w:r>
        <w:t>The majority of</w:t>
      </w:r>
      <w:proofErr w:type="gramEnd"/>
      <w:r>
        <w:t xml:space="preserve"> large organizations have established formal policies to prevent all 3 types of conflict (individual, inter-employee conflict and group conflict).</w:t>
      </w:r>
      <w:r>
        <w:t xml:space="preserve"> </w:t>
      </w:r>
      <w:r>
        <w:t>They stated that they implement their policies flexibly rather than rigidly.</w:t>
      </w:r>
      <w:r>
        <w:t xml:space="preserve"> </w:t>
      </w:r>
      <w:sdt>
        <w:sdtPr>
          <w:id w:val="-283571314"/>
          <w:citation/>
        </w:sdtPr>
        <w:sdtContent>
          <w:r>
            <w:fldChar w:fldCharType="begin"/>
          </w:r>
          <w:r>
            <w:rPr>
              <w:lang w:val="en-US"/>
            </w:rPr>
            <w:instrText xml:space="preserve"> CITATION Han20 \l 1033 </w:instrText>
          </w:r>
          <w:r>
            <w:fldChar w:fldCharType="separate"/>
          </w:r>
          <w:r w:rsidR="005A3F0E" w:rsidRPr="005A3F0E">
            <w:rPr>
              <w:noProof/>
              <w:lang w:val="en-US"/>
            </w:rPr>
            <w:t>(Hann &amp; Nash, 2020)</w:t>
          </w:r>
          <w:r>
            <w:fldChar w:fldCharType="end"/>
          </w:r>
        </w:sdtContent>
      </w:sdt>
    </w:p>
    <w:p w14:paraId="42AF4C4C" w14:textId="77777777" w:rsidR="00865A2D" w:rsidRPr="00BE674D" w:rsidRDefault="00865A2D" w:rsidP="00865A2D"/>
    <w:p w14:paraId="606C5CFE" w14:textId="707C26E7" w:rsidR="00F76CF7" w:rsidRPr="00F76CF7" w:rsidRDefault="008C2FCD" w:rsidP="00F76CF7">
      <w:pPr>
        <w:pStyle w:val="Heading2"/>
      </w:pPr>
      <w:bookmarkStart w:id="6" w:name="_Toc80374347"/>
      <w:r>
        <w:t>ENDING THE CONTRACT</w:t>
      </w:r>
      <w:bookmarkEnd w:id="6"/>
    </w:p>
    <w:p w14:paraId="40D4972A" w14:textId="40A5D8FE" w:rsidR="00DE7892" w:rsidRDefault="00DE7892" w:rsidP="00DE7892">
      <w:pPr>
        <w:rPr>
          <w:lang w:val="en"/>
        </w:rPr>
      </w:pPr>
      <w:r w:rsidRPr="00DE7892">
        <w:rPr>
          <w:lang w:val="en"/>
        </w:rPr>
        <w:t xml:space="preserve">There are three types of dismissal requests that can be brought to court </w:t>
      </w:r>
      <w:r>
        <w:rPr>
          <w:lang w:val="en"/>
        </w:rPr>
        <w:t xml:space="preserve">of law </w:t>
      </w:r>
      <w:r w:rsidRPr="00DE7892">
        <w:rPr>
          <w:lang w:val="en"/>
        </w:rPr>
        <w:t xml:space="preserve">in the UK. The rights related to the wrongful dismissal law are the longest-existing rights. A person claiming to have been unfairly dismissed complains that the manner of dismissal violates the terms of the employment contract. Constructive dismissal occurs when </w:t>
      </w:r>
      <w:r>
        <w:rPr>
          <w:lang w:val="en"/>
        </w:rPr>
        <w:t>the empl</w:t>
      </w:r>
      <w:r w:rsidR="007860D6">
        <w:rPr>
          <w:lang w:val="en"/>
        </w:rPr>
        <w:t>o</w:t>
      </w:r>
      <w:r>
        <w:rPr>
          <w:lang w:val="en"/>
        </w:rPr>
        <w:t>yee</w:t>
      </w:r>
      <w:r w:rsidRPr="00DE7892">
        <w:rPr>
          <w:lang w:val="en"/>
        </w:rPr>
        <w:t xml:space="preserve"> feels compelled to resign as a direct result of th</w:t>
      </w:r>
      <w:r>
        <w:rPr>
          <w:lang w:val="en"/>
        </w:rPr>
        <w:t>e</w:t>
      </w:r>
      <w:r w:rsidRPr="00DE7892">
        <w:rPr>
          <w:lang w:val="en"/>
        </w:rPr>
        <w:t xml:space="preserve"> employer's actions. In this area, the law aims to deter employers from trying to avoid layoffs by forcing people to resign. The third</w:t>
      </w:r>
      <w:r>
        <w:rPr>
          <w:lang w:val="en"/>
        </w:rPr>
        <w:t xml:space="preserve"> most common</w:t>
      </w:r>
      <w:r w:rsidRPr="00DE7892">
        <w:rPr>
          <w:lang w:val="en"/>
        </w:rPr>
        <w:t xml:space="preserve"> category</w:t>
      </w:r>
      <w:r>
        <w:rPr>
          <w:lang w:val="en"/>
        </w:rPr>
        <w:t xml:space="preserve"> is </w:t>
      </w:r>
      <w:r w:rsidRPr="00DE7892">
        <w:rPr>
          <w:lang w:val="en"/>
        </w:rPr>
        <w:t xml:space="preserve">unfair dismissal. </w:t>
      </w:r>
      <w:r w:rsidR="007860D6">
        <w:rPr>
          <w:lang w:val="en"/>
        </w:rPr>
        <w:t>T</w:t>
      </w:r>
      <w:r w:rsidR="007860D6" w:rsidRPr="007860D6">
        <w:rPr>
          <w:lang w:val="en"/>
        </w:rPr>
        <w:t>his</w:t>
      </w:r>
      <w:r w:rsidR="007860D6">
        <w:rPr>
          <w:lang w:val="en"/>
        </w:rPr>
        <w:t xml:space="preserve"> dismissal</w:t>
      </w:r>
      <w:r w:rsidR="007860D6" w:rsidRPr="007860D6">
        <w:rPr>
          <w:lang w:val="en"/>
        </w:rPr>
        <w:t xml:space="preserve"> category, which poorly meets the expectations of the law</w:t>
      </w:r>
      <w:r w:rsidRPr="00DE7892">
        <w:rPr>
          <w:lang w:val="en"/>
        </w:rPr>
        <w:t xml:space="preserve"> set out in the Employment Rights Act 1996.</w:t>
      </w:r>
      <w:r w:rsidR="007860D6">
        <w:rPr>
          <w:lang w:val="en"/>
        </w:rPr>
        <w:t xml:space="preserve"> </w:t>
      </w:r>
      <w:sdt>
        <w:sdtPr>
          <w:rPr>
            <w:lang w:val="en"/>
          </w:rPr>
          <w:id w:val="-1570575293"/>
          <w:citation/>
        </w:sdtPr>
        <w:sdtEndPr/>
        <w:sdtContent>
          <w:r w:rsidR="007860D6">
            <w:rPr>
              <w:lang w:val="en"/>
            </w:rPr>
            <w:fldChar w:fldCharType="begin"/>
          </w:r>
          <w:r w:rsidR="007860D6">
            <w:rPr>
              <w:lang w:val="en-US"/>
            </w:rPr>
            <w:instrText xml:space="preserve"> CITATION Tor14 \l 1033 </w:instrText>
          </w:r>
          <w:r w:rsidR="007860D6">
            <w:rPr>
              <w:lang w:val="en"/>
            </w:rPr>
            <w:fldChar w:fldCharType="separate"/>
          </w:r>
          <w:r w:rsidR="005A3F0E" w:rsidRPr="005A3F0E">
            <w:rPr>
              <w:noProof/>
              <w:lang w:val="en-US"/>
            </w:rPr>
            <w:t>(Torrington, 2014)</w:t>
          </w:r>
          <w:r w:rsidR="007860D6">
            <w:rPr>
              <w:lang w:val="en"/>
            </w:rPr>
            <w:fldChar w:fldCharType="end"/>
          </w:r>
        </w:sdtContent>
      </w:sdt>
    </w:p>
    <w:p w14:paraId="734974E0" w14:textId="0F297595" w:rsidR="00DE7892" w:rsidRDefault="00A62436" w:rsidP="00A62436">
      <w:pPr>
        <w:pStyle w:val="Heading2"/>
      </w:pPr>
      <w:bookmarkStart w:id="7" w:name="_Toc80374348"/>
      <w:r>
        <w:t>DISMISSAL</w:t>
      </w:r>
      <w:bookmarkEnd w:id="7"/>
    </w:p>
    <w:p w14:paraId="4490804A" w14:textId="58035CD6" w:rsidR="00A62436" w:rsidRDefault="00F73D30" w:rsidP="00F76CF7">
      <w:r w:rsidRPr="00F73D30">
        <w:t xml:space="preserve">An employer must demonstrate that the reason for firing an employee is for one of five reasons: 'another significant reason', the employee's 'ability or qualifications', the employee's 'behaviour', severance pay employee, violation of a duty or statute. If the employer cannot show the reason for the dismissal, the dismissal is considered unfair. And claims of unfair dismissal should be enforced in </w:t>
      </w:r>
      <w:r>
        <w:t>employment tribunal</w:t>
      </w:r>
      <w:r w:rsidRPr="00F73D30">
        <w:t xml:space="preserve">. To file </w:t>
      </w:r>
      <w:r>
        <w:t>an unfair</w:t>
      </w:r>
      <w:r w:rsidRPr="00F73D30">
        <w:t xml:space="preserve"> dismissal complaint with an employment tribunal, the person must be an employee, have been employed continuously for two years or more, have not been employed in the police service or the armed forces, and have been normally employed. Great Britain.</w:t>
      </w:r>
      <w:r>
        <w:t xml:space="preserve"> </w:t>
      </w:r>
      <w:sdt>
        <w:sdtPr>
          <w:id w:val="-505983550"/>
          <w:citation/>
        </w:sdtPr>
        <w:sdtEndPr/>
        <w:sdtContent>
          <w:r w:rsidR="00A62436">
            <w:fldChar w:fldCharType="begin"/>
          </w:r>
          <w:r w:rsidR="00A62436">
            <w:rPr>
              <w:lang w:val="en-US"/>
            </w:rPr>
            <w:instrText xml:space="preserve"> CITATION Cab12 \l 1033 </w:instrText>
          </w:r>
          <w:r w:rsidR="00A62436">
            <w:fldChar w:fldCharType="separate"/>
          </w:r>
          <w:r w:rsidR="005A3F0E" w:rsidRPr="005A3F0E">
            <w:rPr>
              <w:noProof/>
              <w:lang w:val="en-US"/>
            </w:rPr>
            <w:t>(Cabrelli, 2012)</w:t>
          </w:r>
          <w:r w:rsidR="00A62436">
            <w:fldChar w:fldCharType="end"/>
          </w:r>
        </w:sdtContent>
      </w:sdt>
    </w:p>
    <w:p w14:paraId="2BB7E12C" w14:textId="4C91CE0C" w:rsidR="00031729" w:rsidRPr="00031729" w:rsidRDefault="00031729" w:rsidP="00031729">
      <w:pPr>
        <w:rPr>
          <w:lang w:val="en"/>
        </w:rPr>
      </w:pPr>
      <w:r w:rsidRPr="00031729">
        <w:rPr>
          <w:lang w:val="en"/>
        </w:rPr>
        <w:t>Many employment rights only begin after two years of employment. Until then, workers can be dismissed with one week's notice.</w:t>
      </w:r>
      <w:r>
        <w:rPr>
          <w:lang w:val="en"/>
        </w:rPr>
        <w:t xml:space="preserve"> </w:t>
      </w:r>
      <w:r w:rsidRPr="00031729">
        <w:rPr>
          <w:lang w:val="en"/>
        </w:rPr>
        <w:t>In many firms, the longer employees work, the more entitlements they receive on dismissal, on better terms.</w:t>
      </w:r>
      <w:r>
        <w:rPr>
          <w:lang w:val="en"/>
        </w:rPr>
        <w:t xml:space="preserve"> </w:t>
      </w:r>
      <w:r w:rsidRPr="00031729">
        <w:rPr>
          <w:lang w:val="en"/>
        </w:rPr>
        <w:t>In this case, at the end of the dismissal and reemployment process, the rights of the workers for the time they worked will be reset.</w:t>
      </w:r>
      <w:r>
        <w:rPr>
          <w:lang w:val="en"/>
        </w:rPr>
        <w:t xml:space="preserve"> </w:t>
      </w:r>
      <w:r w:rsidRPr="00031729">
        <w:rPr>
          <w:lang w:val="en"/>
        </w:rPr>
        <w:t>Long-time employees should not be treated as new hires if they are laid off and rehired immediately or by the following week.</w:t>
      </w:r>
      <w:r>
        <w:rPr>
          <w:lang w:val="en"/>
        </w:rPr>
        <w:t xml:space="preserve"> </w:t>
      </w:r>
      <w:sdt>
        <w:sdtPr>
          <w:rPr>
            <w:lang w:val="en"/>
          </w:rPr>
          <w:id w:val="-579218734"/>
          <w:citation/>
        </w:sdtPr>
        <w:sdtContent>
          <w:r>
            <w:rPr>
              <w:lang w:val="en"/>
            </w:rPr>
            <w:fldChar w:fldCharType="begin"/>
          </w:r>
          <w:r>
            <w:rPr>
              <w:lang w:val="en-US"/>
            </w:rPr>
            <w:instrText xml:space="preserve"> CITATION Kin21 \l 1033 </w:instrText>
          </w:r>
          <w:r>
            <w:rPr>
              <w:lang w:val="en"/>
            </w:rPr>
            <w:fldChar w:fldCharType="separate"/>
          </w:r>
          <w:r w:rsidR="005A3F0E" w:rsidRPr="005A3F0E">
            <w:rPr>
              <w:noProof/>
              <w:lang w:val="en-US"/>
            </w:rPr>
            <w:t>(King, 2021)</w:t>
          </w:r>
          <w:r>
            <w:rPr>
              <w:lang w:val="en"/>
            </w:rPr>
            <w:fldChar w:fldCharType="end"/>
          </w:r>
        </w:sdtContent>
      </w:sdt>
    </w:p>
    <w:p w14:paraId="5A3E7593" w14:textId="77777777" w:rsidR="00031729" w:rsidRPr="00F76CF7" w:rsidRDefault="00031729" w:rsidP="00F76CF7"/>
    <w:p w14:paraId="667985BA" w14:textId="65ED5D35" w:rsidR="002124EC" w:rsidRDefault="006107A5" w:rsidP="006107A5">
      <w:pPr>
        <w:pStyle w:val="Heading2"/>
      </w:pPr>
      <w:bookmarkStart w:id="8" w:name="_Toc80374349"/>
      <w:r>
        <w:lastRenderedPageBreak/>
        <w:t xml:space="preserve">FIRE AND REHIRE </w:t>
      </w:r>
      <w:r w:rsidR="008C2FCD">
        <w:t>PRACTICES</w:t>
      </w:r>
      <w:r>
        <w:t xml:space="preserve"> DURING COVID-19</w:t>
      </w:r>
      <w:bookmarkEnd w:id="8"/>
    </w:p>
    <w:p w14:paraId="326B0850" w14:textId="77777777" w:rsidR="00295CC3" w:rsidRDefault="004A2F21" w:rsidP="00295CC3">
      <w:pPr>
        <w:rPr>
          <w:rFonts w:ascii="inherit" w:eastAsia="Times New Roman" w:hAnsi="inherit" w:cs="Courier New"/>
          <w:color w:val="202124"/>
          <w:sz w:val="42"/>
          <w:szCs w:val="42"/>
          <w:lang w:val="en" w:eastAsia="en-GB"/>
        </w:rPr>
      </w:pPr>
      <w:r w:rsidRPr="004A2F21">
        <w:t xml:space="preserve">Due to changing working and business conditions, managers expect employees to adapt to the new situation. In order to be able to accept the new situation, new contracts are offered to the employees. This requires some </w:t>
      </w:r>
      <w:r>
        <w:t>fire and rehire practices.</w:t>
      </w:r>
      <w:r w:rsidR="00295CC3" w:rsidRPr="00295CC3">
        <w:rPr>
          <w:rFonts w:ascii="inherit" w:eastAsia="Times New Roman" w:hAnsi="inherit" w:cs="Courier New"/>
          <w:color w:val="202124"/>
          <w:sz w:val="42"/>
          <w:szCs w:val="42"/>
          <w:lang w:val="en" w:eastAsia="en-GB"/>
        </w:rPr>
        <w:t xml:space="preserve"> </w:t>
      </w:r>
    </w:p>
    <w:p w14:paraId="3DB40E19" w14:textId="1CA6EE42" w:rsidR="00295CC3" w:rsidRDefault="00295CC3" w:rsidP="00295CC3">
      <w:pPr>
        <w:rPr>
          <w:lang w:val="en"/>
        </w:rPr>
      </w:pPr>
      <w:r w:rsidRPr="00295CC3">
        <w:rPr>
          <w:lang w:val="en"/>
        </w:rPr>
        <w:t xml:space="preserve">Throughout 2020, public attention to the use of </w:t>
      </w:r>
      <w:r>
        <w:rPr>
          <w:lang w:val="en"/>
        </w:rPr>
        <w:t>fire</w:t>
      </w:r>
      <w:r w:rsidRPr="00295CC3">
        <w:rPr>
          <w:lang w:val="en"/>
        </w:rPr>
        <w:t xml:space="preserve"> and rehire practices has increased in the context of the COVID-19 pandemic. This included examples of industrial unrest linked to the use of </w:t>
      </w:r>
      <w:r>
        <w:rPr>
          <w:lang w:val="en"/>
        </w:rPr>
        <w:t>dismissal</w:t>
      </w:r>
      <w:r w:rsidRPr="00295CC3">
        <w:rPr>
          <w:lang w:val="en"/>
        </w:rPr>
        <w:t xml:space="preserve"> and </w:t>
      </w:r>
      <w:r>
        <w:rPr>
          <w:lang w:val="en"/>
        </w:rPr>
        <w:t>re-engagement</w:t>
      </w:r>
      <w:r w:rsidRPr="00295CC3">
        <w:rPr>
          <w:lang w:val="en"/>
        </w:rPr>
        <w:t xml:space="preserve"> by </w:t>
      </w:r>
      <w:proofErr w:type="gramStart"/>
      <w:r w:rsidRPr="00295CC3">
        <w:rPr>
          <w:lang w:val="en"/>
        </w:rPr>
        <w:t>a number of</w:t>
      </w:r>
      <w:proofErr w:type="gramEnd"/>
      <w:r w:rsidRPr="00295CC3">
        <w:rPr>
          <w:lang w:val="en"/>
        </w:rPr>
        <w:t xml:space="preserve"> large employers in England. The pandemic has required many employers to take a radical view of business, both in rapidly adapting to emergencies and ensuring their long-term sustainability. It has been seen that some employers use layoff and rehire practices to overcome this situation. It has also been observed that some employers use it as an excuse to mitigate the negative effects of the pandemic and as a tactic to harm real workplace dialogue about change.</w:t>
      </w:r>
    </w:p>
    <w:p w14:paraId="4B0F2594" w14:textId="683BE645" w:rsidR="002B16C5" w:rsidRDefault="00FE35BC" w:rsidP="00FE35BC">
      <w:pPr>
        <w:rPr>
          <w:lang w:val="en"/>
        </w:rPr>
      </w:pPr>
      <w:r w:rsidRPr="00FE35BC">
        <w:rPr>
          <w:lang w:val="en"/>
        </w:rPr>
        <w:t>There are instances where fire and rehiring were used in a wide variety of workplace conditions, both before and during the COVID-19 pandemic. These included:</w:t>
      </w:r>
      <w:r>
        <w:rPr>
          <w:lang w:val="en"/>
        </w:rPr>
        <w:t xml:space="preserve"> </w:t>
      </w:r>
      <w:r w:rsidRPr="00FE35BC">
        <w:rPr>
          <w:lang w:val="en"/>
        </w:rPr>
        <w:t>redundancy scenarios associated with both minimizing redundancies and maximizing overall staffing by making relevant changes to remaining staffing contracts, to improve the terms and conditions of both business transfers and other contexts;</w:t>
      </w:r>
      <w:r>
        <w:rPr>
          <w:lang w:val="en"/>
        </w:rPr>
        <w:t xml:space="preserve"> b</w:t>
      </w:r>
      <w:r w:rsidRPr="00FE35BC">
        <w:rPr>
          <w:lang w:val="en"/>
        </w:rPr>
        <w:t>ringing temporary or permanent flexibility to contracts in terms of working hours, shift patterns, pay entitlements, or employment security</w:t>
      </w:r>
      <w:r>
        <w:rPr>
          <w:lang w:val="en"/>
        </w:rPr>
        <w:t xml:space="preserve">. </w:t>
      </w:r>
    </w:p>
    <w:p w14:paraId="522FF9B1" w14:textId="1A1A0DD0" w:rsidR="00FE35BC" w:rsidRDefault="00FE35BC" w:rsidP="00FE35BC">
      <w:pPr>
        <w:rPr>
          <w:lang w:val="en"/>
        </w:rPr>
      </w:pPr>
      <w:r w:rsidRPr="00FE35BC">
        <w:rPr>
          <w:lang w:val="en"/>
        </w:rPr>
        <w:t xml:space="preserve">Media reports of fire and re-retrieval use focused specifically on a small number of cases in the aviation sector (including British Airways, Heathrow Airport Ltd and catering firm </w:t>
      </w:r>
      <w:proofErr w:type="spellStart"/>
      <w:r w:rsidRPr="00FE35BC">
        <w:rPr>
          <w:lang w:val="en"/>
        </w:rPr>
        <w:t>Dnata</w:t>
      </w:r>
      <w:proofErr w:type="spellEnd"/>
      <w:r w:rsidRPr="00FE35BC">
        <w:rPr>
          <w:lang w:val="en"/>
        </w:rPr>
        <w:t xml:space="preserve"> Catering UK) and British Gas (Centrica), University of Sheffield and Tesco. Each of these examples includes disputes between large employers and unions.</w:t>
      </w:r>
      <w:r>
        <w:rPr>
          <w:lang w:val="en"/>
        </w:rPr>
        <w:t xml:space="preserve"> </w:t>
      </w:r>
      <w:sdt>
        <w:sdtPr>
          <w:rPr>
            <w:lang w:val="en"/>
          </w:rPr>
          <w:id w:val="-1492247751"/>
          <w:citation/>
        </w:sdtPr>
        <w:sdtContent>
          <w:r>
            <w:rPr>
              <w:lang w:val="en"/>
            </w:rPr>
            <w:fldChar w:fldCharType="begin"/>
          </w:r>
          <w:r w:rsidR="00591429">
            <w:rPr>
              <w:lang w:val="en-US"/>
            </w:rPr>
            <w:instrText xml:space="preserve">CITATION Aca21 \l 1033 </w:instrText>
          </w:r>
          <w:r>
            <w:rPr>
              <w:lang w:val="en"/>
            </w:rPr>
            <w:fldChar w:fldCharType="separate"/>
          </w:r>
          <w:r w:rsidR="005A3F0E" w:rsidRPr="005A3F0E">
            <w:rPr>
              <w:noProof/>
              <w:lang w:val="en-US"/>
            </w:rPr>
            <w:t>(Acas Officials, 2021)</w:t>
          </w:r>
          <w:r>
            <w:rPr>
              <w:lang w:val="en"/>
            </w:rPr>
            <w:fldChar w:fldCharType="end"/>
          </w:r>
        </w:sdtContent>
      </w:sdt>
    </w:p>
    <w:p w14:paraId="4BC1EE46" w14:textId="180D53BA" w:rsidR="00041864" w:rsidRDefault="00041864" w:rsidP="00041864">
      <w:r w:rsidRPr="00041864">
        <w:rPr>
          <w:lang w:val="en"/>
        </w:rPr>
        <w:t>The government does not record the number of fire</w:t>
      </w:r>
      <w:r>
        <w:rPr>
          <w:lang w:val="en"/>
        </w:rPr>
        <w:t>-rehire implementations</w:t>
      </w:r>
      <w:r w:rsidRPr="00041864">
        <w:rPr>
          <w:lang w:val="en"/>
        </w:rPr>
        <w:t>, which means that more and more companies are resorting to this method.</w:t>
      </w:r>
      <w:r>
        <w:rPr>
          <w:lang w:val="en"/>
        </w:rPr>
        <w:t xml:space="preserve"> </w:t>
      </w:r>
      <w:r w:rsidRPr="00041864">
        <w:t xml:space="preserve">According to research, </w:t>
      </w:r>
      <w:proofErr w:type="gramStart"/>
      <w:r w:rsidRPr="00041864">
        <w:t xml:space="preserve">this </w:t>
      </w:r>
      <w:r>
        <w:t>practices</w:t>
      </w:r>
      <w:proofErr w:type="gramEnd"/>
      <w:r>
        <w:t xml:space="preserve"> are</w:t>
      </w:r>
      <w:r w:rsidRPr="00041864">
        <w:t xml:space="preserve"> used not only among large companies, but also by small businesses and employers.</w:t>
      </w:r>
    </w:p>
    <w:p w14:paraId="27F0583A" w14:textId="4096AD19" w:rsidR="00926D51" w:rsidRDefault="00926D51" w:rsidP="00926D51">
      <w:pPr>
        <w:rPr>
          <w:lang w:val="en"/>
        </w:rPr>
      </w:pPr>
      <w:r w:rsidRPr="00926D51">
        <w:rPr>
          <w:lang w:val="en"/>
        </w:rPr>
        <w:t>Dismissal and rehiring are not illegal, but employers must formally consult workers and unions and comply with established notice periods.</w:t>
      </w:r>
      <w:r>
        <w:rPr>
          <w:lang w:val="en"/>
        </w:rPr>
        <w:t xml:space="preserve"> </w:t>
      </w:r>
      <w:r w:rsidRPr="00926D51">
        <w:rPr>
          <w:lang w:val="en"/>
        </w:rPr>
        <w:t>When the process is not followed properly, workers can take legal action through labor courts or courts.</w:t>
      </w:r>
      <w:r>
        <w:rPr>
          <w:lang w:val="en"/>
        </w:rPr>
        <w:t xml:space="preserve"> </w:t>
      </w:r>
      <w:r w:rsidRPr="00926D51">
        <w:rPr>
          <w:lang w:val="en"/>
        </w:rPr>
        <w:t>Employees and unions may object to firing and rehiring because it was not done fairly, such as when some groups of workers are treated better than others.</w:t>
      </w:r>
    </w:p>
    <w:p w14:paraId="73396847" w14:textId="77777777" w:rsidR="00BE674D" w:rsidRDefault="00BE674D" w:rsidP="00BE674D">
      <w:pPr>
        <w:rPr>
          <w:lang w:val="en"/>
        </w:rPr>
      </w:pPr>
      <w:r w:rsidRPr="00BE674D">
        <w:rPr>
          <w:lang w:val="en"/>
        </w:rPr>
        <w:t>The Labor Party, the SNP and the Liberal Democrats think fire and rehiring should be prohibited by law</w:t>
      </w:r>
      <w:r>
        <w:rPr>
          <w:lang w:val="en"/>
        </w:rPr>
        <w:t>.</w:t>
      </w:r>
      <w:r w:rsidRPr="00BE674D">
        <w:rPr>
          <w:lang w:val="en"/>
        </w:rPr>
        <w:t>t</w:t>
      </w:r>
    </w:p>
    <w:p w14:paraId="553E0743" w14:textId="2725A4B0" w:rsidR="008C2FCD" w:rsidRPr="00031729" w:rsidRDefault="00BE674D" w:rsidP="008C2FCD">
      <w:pPr>
        <w:rPr>
          <w:lang w:val="en"/>
        </w:rPr>
      </w:pPr>
      <w:r>
        <w:rPr>
          <w:lang w:val="en"/>
        </w:rPr>
        <w:t>T</w:t>
      </w:r>
      <w:r w:rsidRPr="00BE674D">
        <w:rPr>
          <w:lang w:val="en"/>
        </w:rPr>
        <w:t>he government does not plan to ban it,</w:t>
      </w:r>
      <w:r>
        <w:rPr>
          <w:lang w:val="en"/>
        </w:rPr>
        <w:t xml:space="preserve"> against this</w:t>
      </w:r>
      <w:r w:rsidRPr="00BE674D">
        <w:rPr>
          <w:lang w:val="en"/>
        </w:rPr>
        <w:t xml:space="preserve"> Boris Johnson thinks firing and rehiring cannot be considered a negotiation tactic.</w:t>
      </w:r>
      <w:r>
        <w:rPr>
          <w:lang w:val="en"/>
        </w:rPr>
        <w:t xml:space="preserve"> </w:t>
      </w:r>
      <w:r w:rsidRPr="00BE674D">
        <w:rPr>
          <w:lang w:val="en"/>
        </w:rPr>
        <w:t>Government minister Paul Scully said employers should use it as a last resort when they can lay off workers.</w:t>
      </w:r>
      <w:r>
        <w:rPr>
          <w:lang w:val="en"/>
        </w:rPr>
        <w:t xml:space="preserve"> </w:t>
      </w:r>
      <w:sdt>
        <w:sdtPr>
          <w:rPr>
            <w:lang w:val="en"/>
          </w:rPr>
          <w:id w:val="-1878772231"/>
          <w:citation/>
        </w:sdtPr>
        <w:sdtContent>
          <w:r>
            <w:rPr>
              <w:lang w:val="en"/>
            </w:rPr>
            <w:fldChar w:fldCharType="begin"/>
          </w:r>
          <w:r>
            <w:rPr>
              <w:lang w:val="en-US"/>
            </w:rPr>
            <w:instrText xml:space="preserve"> CITATION Kin21 \l 1033 </w:instrText>
          </w:r>
          <w:r>
            <w:rPr>
              <w:lang w:val="en"/>
            </w:rPr>
            <w:fldChar w:fldCharType="separate"/>
          </w:r>
          <w:r w:rsidR="005A3F0E" w:rsidRPr="005A3F0E">
            <w:rPr>
              <w:noProof/>
              <w:lang w:val="en-US"/>
            </w:rPr>
            <w:t>(King, 2021)</w:t>
          </w:r>
          <w:r>
            <w:rPr>
              <w:lang w:val="en"/>
            </w:rPr>
            <w:fldChar w:fldCharType="end"/>
          </w:r>
        </w:sdtContent>
      </w:sdt>
    </w:p>
    <w:p w14:paraId="1F37E04A" w14:textId="240F1ADB" w:rsidR="008C2FCD" w:rsidRDefault="008C2FCD" w:rsidP="008C2FCD">
      <w:pPr>
        <w:pStyle w:val="Heading2"/>
      </w:pPr>
      <w:bookmarkStart w:id="9" w:name="_Toc80374350"/>
      <w:r>
        <w:t>THE BACKGROUND OF THE BRITISH GAS COMPANY’S FIRE AND REHIRE TACTICS</w:t>
      </w:r>
      <w:bookmarkEnd w:id="9"/>
    </w:p>
    <w:p w14:paraId="5F937587" w14:textId="72834342" w:rsidR="002B16C5" w:rsidRDefault="002B16C5" w:rsidP="002B16C5">
      <w:pPr>
        <w:rPr>
          <w:lang w:val="en"/>
        </w:rPr>
      </w:pPr>
      <w:bookmarkStart w:id="10" w:name="_Hlk80363173"/>
      <w:r w:rsidRPr="002B16C5">
        <w:rPr>
          <w:lang w:val="en"/>
        </w:rPr>
        <w:t xml:space="preserve">Fire and rehire proposals led to strongly supported strike votes in </w:t>
      </w:r>
      <w:proofErr w:type="gramStart"/>
      <w:r w:rsidRPr="002B16C5">
        <w:rPr>
          <w:lang w:val="en"/>
        </w:rPr>
        <w:t>a number of</w:t>
      </w:r>
      <w:proofErr w:type="gramEnd"/>
      <w:r w:rsidRPr="002B16C5">
        <w:rPr>
          <w:lang w:val="en"/>
        </w:rPr>
        <w:t xml:space="preserve"> cases where large-scale strike action took place in British Gas/Centrica.</w:t>
      </w:r>
      <w:bookmarkEnd w:id="10"/>
      <w:sdt>
        <w:sdtPr>
          <w:rPr>
            <w:lang w:val="en"/>
          </w:rPr>
          <w:id w:val="1686330383"/>
          <w:citation/>
        </w:sdtPr>
        <w:sdtContent>
          <w:r w:rsidR="007D415E">
            <w:rPr>
              <w:lang w:val="en"/>
            </w:rPr>
            <w:fldChar w:fldCharType="begin"/>
          </w:r>
          <w:r w:rsidR="00591429">
            <w:rPr>
              <w:lang w:val="en-US"/>
            </w:rPr>
            <w:instrText xml:space="preserve">CITATION Aca21 \l 1033 </w:instrText>
          </w:r>
          <w:r w:rsidR="007D415E">
            <w:rPr>
              <w:lang w:val="en"/>
            </w:rPr>
            <w:fldChar w:fldCharType="separate"/>
          </w:r>
          <w:r w:rsidR="005A3F0E">
            <w:rPr>
              <w:noProof/>
              <w:lang w:val="en-US"/>
            </w:rPr>
            <w:t xml:space="preserve"> </w:t>
          </w:r>
          <w:r w:rsidR="005A3F0E" w:rsidRPr="005A3F0E">
            <w:rPr>
              <w:noProof/>
              <w:lang w:val="en-US"/>
            </w:rPr>
            <w:t>(Acas Officials, 2021)</w:t>
          </w:r>
          <w:r w:rsidR="007D415E">
            <w:rPr>
              <w:lang w:val="en"/>
            </w:rPr>
            <w:fldChar w:fldCharType="end"/>
          </w:r>
        </w:sdtContent>
      </w:sdt>
    </w:p>
    <w:p w14:paraId="35F6B6F2" w14:textId="77777777" w:rsidR="007D415E" w:rsidRPr="007D415E" w:rsidRDefault="007D415E" w:rsidP="007D415E">
      <w:pPr>
        <w:rPr>
          <w:lang w:val="en"/>
        </w:rPr>
      </w:pPr>
      <w:r w:rsidRPr="007D415E">
        <w:rPr>
          <w:lang w:val="en"/>
        </w:rPr>
        <w:t>British Gas launched fire and rehiring plans last summer. He claimed this was done to increase the productivity of engineers who installed and repaired boilers and heating systems for the company's 9 million service customers nationwide.</w:t>
      </w:r>
    </w:p>
    <w:p w14:paraId="54D5409F" w14:textId="77777777" w:rsidR="007D415E" w:rsidRPr="007D415E" w:rsidRDefault="007D415E" w:rsidP="007D415E">
      <w:pPr>
        <w:rPr>
          <w:lang w:val="en"/>
        </w:rPr>
      </w:pPr>
      <w:r w:rsidRPr="007D415E">
        <w:rPr>
          <w:lang w:val="en"/>
        </w:rPr>
        <w:lastRenderedPageBreak/>
        <w:t xml:space="preserve">Employees will accept new terms or face dismissal, including increased working hours and reduced wages on weekends and public holidays. It has given its employees until April 1, </w:t>
      </w:r>
      <w:proofErr w:type="gramStart"/>
      <w:r w:rsidRPr="007D415E">
        <w:rPr>
          <w:lang w:val="en"/>
        </w:rPr>
        <w:t>2021</w:t>
      </w:r>
      <w:proofErr w:type="gramEnd"/>
      <w:r w:rsidRPr="007D415E">
        <w:rPr>
          <w:lang w:val="en"/>
        </w:rPr>
        <w:t xml:space="preserve"> to accept these conditions.</w:t>
      </w:r>
    </w:p>
    <w:p w14:paraId="141D0462" w14:textId="77777777" w:rsidR="007D415E" w:rsidRPr="007D415E" w:rsidRDefault="007D415E" w:rsidP="007D415E">
      <w:pPr>
        <w:rPr>
          <w:lang w:val="en"/>
        </w:rPr>
      </w:pPr>
      <w:r w:rsidRPr="007D415E">
        <w:rPr>
          <w:lang w:val="en"/>
        </w:rPr>
        <w:t>Although this is a legal practice, it sets a dangerous precedent for workers in the UK.</w:t>
      </w:r>
    </w:p>
    <w:p w14:paraId="383DD74E" w14:textId="758F7838" w:rsidR="007D415E" w:rsidRPr="007D415E" w:rsidRDefault="007D415E" w:rsidP="007D415E">
      <w:r w:rsidRPr="007D415E">
        <w:rPr>
          <w:lang w:val="en"/>
        </w:rPr>
        <w:t>Under the new contracts, full-time engineers will be required to work an additional three hours per week, or a total of 40 hours per week, and will not be paid a higher wage to work as needed on weekends and public holidays. British Gas has promised to pay for overtime hours for two years and will then make that amount available as a performance bonus.</w:t>
      </w:r>
      <w:r>
        <w:rPr>
          <w:lang w:val="en"/>
        </w:rPr>
        <w:t xml:space="preserve"> </w:t>
      </w:r>
      <w:sdt>
        <w:sdtPr>
          <w:rPr>
            <w:lang w:val="en"/>
          </w:rPr>
          <w:id w:val="-817950396"/>
          <w:citation/>
        </w:sdtPr>
        <w:sdtContent>
          <w:r w:rsidR="00594F0A">
            <w:rPr>
              <w:lang w:val="en"/>
            </w:rPr>
            <w:fldChar w:fldCharType="begin"/>
          </w:r>
          <w:r w:rsidR="00594F0A">
            <w:rPr>
              <w:lang w:val="en-US"/>
            </w:rPr>
            <w:instrText xml:space="preserve"> CITATION Amb21 \l 1033 </w:instrText>
          </w:r>
          <w:r w:rsidR="00594F0A">
            <w:rPr>
              <w:lang w:val="en"/>
            </w:rPr>
            <w:fldChar w:fldCharType="separate"/>
          </w:r>
          <w:r w:rsidR="005A3F0E" w:rsidRPr="005A3F0E">
            <w:rPr>
              <w:noProof/>
              <w:lang w:val="en-US"/>
            </w:rPr>
            <w:t>(Ambrose, 2021)</w:t>
          </w:r>
          <w:r w:rsidR="00594F0A">
            <w:rPr>
              <w:lang w:val="en"/>
            </w:rPr>
            <w:fldChar w:fldCharType="end"/>
          </w:r>
        </w:sdtContent>
      </w:sdt>
    </w:p>
    <w:p w14:paraId="5FD4B52E" w14:textId="77777777" w:rsidR="007D415E" w:rsidRPr="002B16C5" w:rsidRDefault="007D415E" w:rsidP="002B16C5"/>
    <w:p w14:paraId="559EBE35" w14:textId="77777777" w:rsidR="006107A5" w:rsidRPr="006107A5" w:rsidRDefault="006107A5" w:rsidP="006107A5"/>
    <w:p w14:paraId="2EC72B81" w14:textId="58F616C0" w:rsidR="002124EC" w:rsidRDefault="002124EC" w:rsidP="002124EC">
      <w:pPr>
        <w:pStyle w:val="Heading1"/>
      </w:pPr>
      <w:bookmarkStart w:id="11" w:name="_Toc80374351"/>
      <w:r>
        <w:t>MANAGING DIVERSITY AT WORKPLACE</w:t>
      </w:r>
      <w:bookmarkEnd w:id="11"/>
    </w:p>
    <w:p w14:paraId="2CAF3E93" w14:textId="5A004B24" w:rsidR="00A964CE" w:rsidRDefault="00FA032F" w:rsidP="00FA032F">
      <w:r w:rsidRPr="00FA032F">
        <w:t>An important aspect of good human resource management is to encourage and support diversity in the workplace. Valuing everyone in the organization as an individual. UK legislation sets standards such as age, disability, race, religion, gender and sexual orientation. This effective inclusion and diversity strategy aims to contribute to the well-being and participation of employees and add value to the organization, along with regulatory compliance.</w:t>
      </w:r>
    </w:p>
    <w:p w14:paraId="686FF47F" w14:textId="77777777" w:rsidR="00A964CE" w:rsidRPr="00A964CE" w:rsidRDefault="00A964CE" w:rsidP="00A964CE">
      <w:pPr>
        <w:rPr>
          <w:lang w:val="en"/>
        </w:rPr>
      </w:pPr>
      <w:r w:rsidRPr="00A964CE">
        <w:rPr>
          <w:lang w:val="en"/>
        </w:rPr>
        <w:t>Advancing diversity for organizations starts with overcoming prejudices and changing established negative attitudes. Organizations should develop new employment policies and practices to manage this. It should take a systemic approach, managing inclusive approaches to personal behavior and managing equality and diversity issues in a way that also supports business contexts.</w:t>
      </w:r>
    </w:p>
    <w:p w14:paraId="2A039C3B" w14:textId="77777777" w:rsidR="00A964CE" w:rsidRPr="00A964CE" w:rsidRDefault="00A964CE" w:rsidP="00A964CE">
      <w:pPr>
        <w:rPr>
          <w:lang w:val="en"/>
        </w:rPr>
      </w:pPr>
      <w:r w:rsidRPr="00A964CE">
        <w:rPr>
          <w:lang w:val="en"/>
        </w:rPr>
        <w:t>Businesses should examine their own people management practices and act accordingly to understand where the barriers to diversification lie.</w:t>
      </w:r>
    </w:p>
    <w:p w14:paraId="618135B4" w14:textId="7351EB2B" w:rsidR="00A964CE" w:rsidRDefault="00A964CE" w:rsidP="00A964CE">
      <w:pPr>
        <w:rPr>
          <w:lang w:val="en"/>
        </w:rPr>
      </w:pPr>
      <w:r w:rsidRPr="00A964CE">
        <w:rPr>
          <w:lang w:val="en"/>
        </w:rPr>
        <w:t>A strategy is needed that embraces the diversity of work practices across the organization. The strategy needs to be supported by organizational values ​​and leader and manager behaviors that are inclusive, consistent and reflect the importance of diversity</w:t>
      </w:r>
      <w:r>
        <w:rPr>
          <w:lang w:val="en"/>
        </w:rPr>
        <w:t>. I</w:t>
      </w:r>
      <w:r w:rsidRPr="00A964CE">
        <w:rPr>
          <w:lang w:val="en"/>
        </w:rPr>
        <w:t>t is good policy to demonstrate that the organization takes its legal and moral obligations to be a diversity employer seriously</w:t>
      </w:r>
      <w:r>
        <w:rPr>
          <w:lang w:val="en"/>
        </w:rPr>
        <w:t>, w</w:t>
      </w:r>
      <w:r w:rsidRPr="00A964CE">
        <w:rPr>
          <w:lang w:val="en"/>
        </w:rPr>
        <w:t>hile there is no legal requirement to have a diversity policy. The organization creates a positive corporate culture by encouraging employees to treat others equally.</w:t>
      </w:r>
    </w:p>
    <w:p w14:paraId="73D3A455" w14:textId="28B7B70D" w:rsidR="00FA032F" w:rsidRPr="00A964CE" w:rsidRDefault="00A964CE" w:rsidP="00FA032F">
      <w:pPr>
        <w:rPr>
          <w:lang w:val="en"/>
        </w:rPr>
      </w:pPr>
      <w:r w:rsidRPr="00A964CE">
        <w:rPr>
          <w:lang w:val="en"/>
        </w:rPr>
        <w:t>The strategy to be implemented in order to ensure diversity within the company has some features. Determining a general strategy, ensuring that employees are trained in line with this strategy, managing communication between employees, giving importance to learning and development activities, measuring and strengthening the relationship between employees are the basic steps in the implementation and success of the diversity strategy.</w:t>
      </w:r>
      <w:r w:rsidR="00FA032F">
        <w:t xml:space="preserve"> </w:t>
      </w:r>
      <w:sdt>
        <w:sdtPr>
          <w:id w:val="1067226841"/>
          <w:citation/>
        </w:sdtPr>
        <w:sdtContent>
          <w:r w:rsidR="00FA032F">
            <w:fldChar w:fldCharType="begin"/>
          </w:r>
          <w:r w:rsidR="00FA032F">
            <w:rPr>
              <w:lang w:val="en-US"/>
            </w:rPr>
            <w:instrText xml:space="preserve"> CITATION Wah21 \l 1033 </w:instrText>
          </w:r>
          <w:r w:rsidR="00FA032F">
            <w:fldChar w:fldCharType="separate"/>
          </w:r>
          <w:r w:rsidR="00FA032F" w:rsidRPr="00FA032F">
            <w:rPr>
              <w:noProof/>
              <w:lang w:val="en-US"/>
            </w:rPr>
            <w:t>(Wahab &amp; Green, 2021)</w:t>
          </w:r>
          <w:r w:rsidR="00FA032F">
            <w:fldChar w:fldCharType="end"/>
          </w:r>
        </w:sdtContent>
      </w:sdt>
    </w:p>
    <w:p w14:paraId="7BBC85F1" w14:textId="772FE9E3" w:rsidR="006107A5" w:rsidRDefault="006107A5" w:rsidP="006107A5">
      <w:pPr>
        <w:pStyle w:val="Heading1"/>
      </w:pPr>
      <w:bookmarkStart w:id="12" w:name="_Toc80374352"/>
      <w:r>
        <w:t>EMPLOYMENT ENGAGEMENT AND WELL BEING</w:t>
      </w:r>
      <w:bookmarkEnd w:id="12"/>
      <w:r>
        <w:t xml:space="preserve"> </w:t>
      </w:r>
    </w:p>
    <w:p w14:paraId="3DE97381" w14:textId="5D25BA5E" w:rsidR="003A2BAF" w:rsidRDefault="008163BA" w:rsidP="003A2BAF">
      <w:pPr>
        <w:ind w:left="720" w:hanging="720"/>
        <w:rPr>
          <w:lang w:val="en"/>
        </w:rPr>
      </w:pPr>
      <w:r>
        <w:rPr>
          <w:lang w:val="en"/>
        </w:rPr>
        <w:t>T</w:t>
      </w:r>
      <w:r w:rsidR="00240CE8">
        <w:rPr>
          <w:lang w:val="en"/>
        </w:rPr>
        <w:t>he components of engagemen</w:t>
      </w:r>
      <w:r>
        <w:rPr>
          <w:lang w:val="en"/>
        </w:rPr>
        <w:t xml:space="preserve">t </w:t>
      </w:r>
      <w:proofErr w:type="gramStart"/>
      <w:r>
        <w:rPr>
          <w:lang w:val="en"/>
        </w:rPr>
        <w:t>has</w:t>
      </w:r>
      <w:proofErr w:type="gramEnd"/>
      <w:r>
        <w:rPr>
          <w:lang w:val="en"/>
        </w:rPr>
        <w:t xml:space="preserve"> been modelled by </w:t>
      </w:r>
      <w:r w:rsidRPr="008163BA">
        <w:rPr>
          <w:lang w:val="en"/>
        </w:rPr>
        <w:t>The Institute for Employment Studies (IES)</w:t>
      </w:r>
      <w:r>
        <w:rPr>
          <w:lang w:val="en"/>
        </w:rPr>
        <w:t>.</w:t>
      </w:r>
    </w:p>
    <w:p w14:paraId="0B6B9E64" w14:textId="3206FE88" w:rsidR="00EC607E" w:rsidRDefault="00FB7CB3" w:rsidP="003A2BAF">
      <w:pPr>
        <w:ind w:left="720" w:hanging="720"/>
        <w:rPr>
          <w:lang w:val="en"/>
        </w:rPr>
      </w:pPr>
      <w:r>
        <w:rPr>
          <w:lang w:val="en"/>
        </w:rPr>
        <w:t xml:space="preserve">               </w:t>
      </w:r>
      <w:r w:rsidR="00EC607E" w:rsidRPr="00EC607E">
        <w:rPr>
          <w:lang w:val="en"/>
        </w:rPr>
        <w:t xml:space="preserve">Engagement is the cohesion and effort that the employee spends while focusing the energy on a specific goal, and the personal initiative towards organizational goals is clearly seen by others. According to the research published by MacLeod and Clarke in 2009, employee engagement can take different forms, but three views stand </w:t>
      </w:r>
      <w:proofErr w:type="gramStart"/>
      <w:r w:rsidR="00EC607E" w:rsidRPr="00EC607E">
        <w:rPr>
          <w:lang w:val="en"/>
        </w:rPr>
        <w:t>out in particular</w:t>
      </w:r>
      <w:proofErr w:type="gramEnd"/>
      <w:r w:rsidR="00EC607E" w:rsidRPr="00EC607E">
        <w:rPr>
          <w:lang w:val="en"/>
        </w:rPr>
        <w:t xml:space="preserve">. These are </w:t>
      </w:r>
      <w:r w:rsidR="00EC607E" w:rsidRPr="00EC607E">
        <w:rPr>
          <w:lang w:val="en"/>
        </w:rPr>
        <w:lastRenderedPageBreak/>
        <w:t>work engagement, organizational commitment and analytical approach. According to the analytical approach, work commitment and organizational commitment are combined.</w:t>
      </w:r>
    </w:p>
    <w:p w14:paraId="6CAD1BFD" w14:textId="756FDB51" w:rsidR="00EC607E" w:rsidRPr="00EC607E" w:rsidRDefault="00EC607E" w:rsidP="00EC607E">
      <w:r w:rsidRPr="00EC607E">
        <w:rPr>
          <w:lang w:val="en"/>
        </w:rPr>
        <w:t>Engagement is the level of employee involvement and identification with the organization. Organizational citizenship behavior is employee behavior that goes beyond the sense of duty, is optional, and is not explicitly recognized by the official reward system of the employer organization and contributes to organizational effectiveness. Motivation is the force that creates, directs and sustains the behavior. If the behavior is due to the work itself or self-generated factors, this is intrinsic motivation. Extrinsic motivation is when behavior occurs when something is done or when people do it to motivate them. It is the job itself, not pay or recognition, that creates positive feelings of commitment in employees. Engaged employees feel that their work is an important part of their lives.</w:t>
      </w:r>
    </w:p>
    <w:p w14:paraId="0A41E8F1" w14:textId="6A2907BB" w:rsidR="00240CE8" w:rsidRDefault="00FB7CB3" w:rsidP="003A2BAF">
      <w:pPr>
        <w:rPr>
          <w:lang w:val="en"/>
        </w:rPr>
      </w:pPr>
      <w:r w:rsidRPr="00FB7CB3">
        <w:rPr>
          <w:lang w:val="en"/>
        </w:rPr>
        <w:t>Developing a culture that generally promotes positive attitudes towards work, encourages interest and excitement in people's work, reduces stress, and recognizes the importance of social interaction will be a strategy for increasing work engagement through the work environment. Employees who entertain themselves in the work environment, are supported and developed by the management, and are self-satisfied and respected in the workplace will provide the best service.</w:t>
      </w:r>
      <w:r>
        <w:t xml:space="preserve"> </w:t>
      </w:r>
      <w:r w:rsidR="003A2BAF">
        <w:rPr>
          <w:lang w:val="en"/>
        </w:rPr>
        <w:t xml:space="preserve"> </w:t>
      </w:r>
      <w:sdt>
        <w:sdtPr>
          <w:rPr>
            <w:lang w:val="en"/>
          </w:rPr>
          <w:id w:val="-2127612973"/>
          <w:citation/>
        </w:sdtPr>
        <w:sdtEndPr/>
        <w:sdtContent>
          <w:r w:rsidR="003A2BAF">
            <w:rPr>
              <w:lang w:val="en"/>
            </w:rPr>
            <w:fldChar w:fldCharType="begin"/>
          </w:r>
          <w:r w:rsidR="003A2BAF">
            <w:rPr>
              <w:lang w:val="en-US"/>
            </w:rPr>
            <w:instrText xml:space="preserve"> CITATION Arm12 \l 1033 </w:instrText>
          </w:r>
          <w:r w:rsidR="003A2BAF">
            <w:rPr>
              <w:lang w:val="en"/>
            </w:rPr>
            <w:fldChar w:fldCharType="separate"/>
          </w:r>
          <w:r w:rsidR="005A3F0E" w:rsidRPr="005A3F0E">
            <w:rPr>
              <w:noProof/>
              <w:lang w:val="en-US"/>
            </w:rPr>
            <w:t>(Armstrong, 2012)</w:t>
          </w:r>
          <w:r w:rsidR="003A2BAF">
            <w:rPr>
              <w:lang w:val="en"/>
            </w:rPr>
            <w:fldChar w:fldCharType="end"/>
          </w:r>
        </w:sdtContent>
      </w:sdt>
    </w:p>
    <w:p w14:paraId="431A8047" w14:textId="77777777" w:rsidR="0079171E" w:rsidRDefault="0079171E" w:rsidP="003A2BAF">
      <w:pPr>
        <w:rPr>
          <w:lang w:val="en"/>
        </w:rPr>
      </w:pPr>
    </w:p>
    <w:p w14:paraId="3B3649D2" w14:textId="21E74B7D" w:rsidR="006F0268" w:rsidRDefault="006F0268" w:rsidP="006F0268">
      <w:pPr>
        <w:pStyle w:val="Heading1"/>
      </w:pPr>
      <w:bookmarkStart w:id="13" w:name="_Toc80374353"/>
      <w:r>
        <w:t>RECOMMENDATION</w:t>
      </w:r>
      <w:bookmarkEnd w:id="13"/>
    </w:p>
    <w:p w14:paraId="4147BD9F" w14:textId="784253FA" w:rsidR="0079171E" w:rsidRDefault="0079171E" w:rsidP="0079171E"/>
    <w:p w14:paraId="239C8825" w14:textId="15DDF067" w:rsidR="0079171E" w:rsidRDefault="0079171E" w:rsidP="0079171E"/>
    <w:p w14:paraId="7E5C640C" w14:textId="77777777" w:rsidR="0079171E" w:rsidRPr="0079171E" w:rsidRDefault="0079171E" w:rsidP="0079171E"/>
    <w:p w14:paraId="44D2E25E" w14:textId="70C36060" w:rsidR="006F0268" w:rsidRDefault="006F0268" w:rsidP="006F0268">
      <w:pPr>
        <w:pStyle w:val="Heading1"/>
      </w:pPr>
      <w:bookmarkStart w:id="14" w:name="_Toc80374354"/>
      <w:r>
        <w:t>CONCLUSION</w:t>
      </w:r>
      <w:bookmarkEnd w:id="14"/>
    </w:p>
    <w:p w14:paraId="1255300C" w14:textId="692108DC" w:rsidR="0079171E" w:rsidRDefault="0079171E" w:rsidP="0079171E"/>
    <w:p w14:paraId="335DCB38" w14:textId="304A0161" w:rsidR="0079171E" w:rsidRDefault="0079171E" w:rsidP="0079171E"/>
    <w:p w14:paraId="2223BE82" w14:textId="505033A7" w:rsidR="0079171E" w:rsidRDefault="0079171E" w:rsidP="0079171E"/>
    <w:p w14:paraId="2FDA70E0" w14:textId="77777777" w:rsidR="0079171E" w:rsidRPr="0079171E" w:rsidRDefault="0079171E" w:rsidP="0079171E"/>
    <w:p w14:paraId="294EEB06" w14:textId="6F356A52" w:rsidR="0085302E" w:rsidRPr="0085302E" w:rsidRDefault="0085302E" w:rsidP="0085302E"/>
    <w:bookmarkStart w:id="15" w:name="_Toc80374355" w:displacedByCustomXml="next"/>
    <w:sdt>
      <w:sdtPr>
        <w:rPr>
          <w:rFonts w:asciiTheme="minorHAnsi" w:eastAsiaTheme="minorHAnsi" w:hAnsiTheme="minorHAnsi" w:cstheme="minorBidi"/>
          <w:color w:val="auto"/>
          <w:sz w:val="22"/>
          <w:szCs w:val="22"/>
        </w:rPr>
        <w:id w:val="-1452858274"/>
        <w:docPartObj>
          <w:docPartGallery w:val="Bibliographies"/>
          <w:docPartUnique/>
        </w:docPartObj>
      </w:sdtPr>
      <w:sdtEndPr/>
      <w:sdtContent>
        <w:p w14:paraId="27C0A355" w14:textId="23321DF4" w:rsidR="00F911AB" w:rsidRDefault="00F911AB">
          <w:pPr>
            <w:pStyle w:val="Heading1"/>
          </w:pPr>
          <w:r>
            <w:t>References</w:t>
          </w:r>
          <w:bookmarkEnd w:id="15"/>
        </w:p>
        <w:sdt>
          <w:sdtPr>
            <w:id w:val="-573587230"/>
            <w:bibliography/>
          </w:sdtPr>
          <w:sdtEndPr/>
          <w:sdtContent>
            <w:p w14:paraId="2E3F4E24" w14:textId="77777777" w:rsidR="005A3F0E" w:rsidRDefault="00F911AB" w:rsidP="005A3F0E">
              <w:pPr>
                <w:pStyle w:val="Bibliography"/>
                <w:rPr>
                  <w:noProof/>
                  <w:sz w:val="24"/>
                  <w:szCs w:val="24"/>
                </w:rPr>
              </w:pPr>
              <w:r>
                <w:fldChar w:fldCharType="begin"/>
              </w:r>
              <w:r>
                <w:instrText xml:space="preserve"> BIBLIOGRAPHY </w:instrText>
              </w:r>
              <w:r>
                <w:fldChar w:fldCharType="separate"/>
              </w:r>
              <w:r w:rsidR="005A3F0E">
                <w:rPr>
                  <w:noProof/>
                </w:rPr>
                <w:t xml:space="preserve">Acas Officials, 2021. </w:t>
              </w:r>
              <w:r w:rsidR="005A3F0E">
                <w:rPr>
                  <w:i/>
                  <w:iCs/>
                  <w:noProof/>
                </w:rPr>
                <w:t xml:space="preserve">Acas. </w:t>
              </w:r>
              <w:r w:rsidR="005A3F0E">
                <w:rPr>
                  <w:noProof/>
                </w:rPr>
                <w:t xml:space="preserve">[Online] </w:t>
              </w:r>
              <w:r w:rsidR="005A3F0E">
                <w:rPr>
                  <w:noProof/>
                </w:rPr>
                <w:br/>
                <w:t xml:space="preserve">Available at: </w:t>
              </w:r>
              <w:r w:rsidR="005A3F0E">
                <w:rPr>
                  <w:noProof/>
                  <w:u w:val="single"/>
                </w:rPr>
                <w:t>https://www.acas.org.uk/fire-and-rehire-report/html</w:t>
              </w:r>
              <w:r w:rsidR="005A3F0E">
                <w:rPr>
                  <w:noProof/>
                </w:rPr>
                <w:br/>
                <w:t>[Accessed 10 August 2021].</w:t>
              </w:r>
            </w:p>
            <w:p w14:paraId="4DA57CCA" w14:textId="77777777" w:rsidR="005A3F0E" w:rsidRDefault="005A3F0E" w:rsidP="005A3F0E">
              <w:pPr>
                <w:pStyle w:val="Bibliography"/>
                <w:rPr>
                  <w:noProof/>
                </w:rPr>
              </w:pPr>
              <w:r>
                <w:rPr>
                  <w:noProof/>
                </w:rPr>
                <w:t xml:space="preserve">Ambrose, J., 2021. </w:t>
              </w:r>
              <w:r>
                <w:rPr>
                  <w:i/>
                  <w:iCs/>
                  <w:noProof/>
                </w:rPr>
                <w:t xml:space="preserve">theguardian. </w:t>
              </w:r>
              <w:r>
                <w:rPr>
                  <w:noProof/>
                </w:rPr>
                <w:t xml:space="preserve">[Online] </w:t>
              </w:r>
              <w:r>
                <w:rPr>
                  <w:noProof/>
                </w:rPr>
                <w:br/>
                <w:t xml:space="preserve">Available at: </w:t>
              </w:r>
              <w:r>
                <w:rPr>
                  <w:noProof/>
                  <w:u w:val="single"/>
                </w:rPr>
                <w:t>https://www.theguardian.com/business/2021/apr/01/thousands-british-gas-customers-switch-fire-rehire-plan</w:t>
              </w:r>
              <w:r>
                <w:rPr>
                  <w:noProof/>
                </w:rPr>
                <w:br/>
                <w:t>[Accessed 28 June 2021].</w:t>
              </w:r>
            </w:p>
            <w:p w14:paraId="60B136AF" w14:textId="77777777" w:rsidR="005A3F0E" w:rsidRDefault="005A3F0E" w:rsidP="005A3F0E">
              <w:pPr>
                <w:pStyle w:val="Bibliography"/>
                <w:rPr>
                  <w:noProof/>
                </w:rPr>
              </w:pPr>
              <w:r>
                <w:rPr>
                  <w:noProof/>
                </w:rPr>
                <w:t xml:space="preserve">Armstrong, M., 2012. </w:t>
              </w:r>
              <w:r>
                <w:rPr>
                  <w:i/>
                  <w:iCs/>
                  <w:noProof/>
                </w:rPr>
                <w:t xml:space="preserve">Armstrong's Handbook. </w:t>
              </w:r>
              <w:r>
                <w:rPr>
                  <w:noProof/>
                </w:rPr>
                <w:t>3rd ed. s.l.:Kogan Page.</w:t>
              </w:r>
            </w:p>
            <w:p w14:paraId="098BC798" w14:textId="77777777" w:rsidR="005A3F0E" w:rsidRDefault="005A3F0E" w:rsidP="005A3F0E">
              <w:pPr>
                <w:pStyle w:val="Bibliography"/>
                <w:rPr>
                  <w:noProof/>
                </w:rPr>
              </w:pPr>
              <w:r>
                <w:rPr>
                  <w:noProof/>
                </w:rPr>
                <w:lastRenderedPageBreak/>
                <w:t xml:space="preserve">Cabrelli, D., 2012. </w:t>
              </w:r>
              <w:r>
                <w:rPr>
                  <w:i/>
                  <w:iCs/>
                  <w:noProof/>
                </w:rPr>
                <w:t xml:space="preserve">Employment Law. </w:t>
              </w:r>
              <w:r>
                <w:rPr>
                  <w:noProof/>
                </w:rPr>
                <w:t>3rd ed. s.l.:Pearson Education.</w:t>
              </w:r>
            </w:p>
            <w:p w14:paraId="5274DAE6" w14:textId="77777777" w:rsidR="005A3F0E" w:rsidRDefault="005A3F0E" w:rsidP="005A3F0E">
              <w:pPr>
                <w:pStyle w:val="Bibliography"/>
                <w:rPr>
                  <w:noProof/>
                </w:rPr>
              </w:pPr>
              <w:r>
                <w:rPr>
                  <w:noProof/>
                </w:rPr>
                <w:t xml:space="preserve">Hague, W., 2021. </w:t>
              </w:r>
              <w:r>
                <w:rPr>
                  <w:i/>
                  <w:iCs/>
                  <w:noProof/>
                </w:rPr>
                <w:t xml:space="preserve">CIPD. </w:t>
              </w:r>
              <w:r>
                <w:rPr>
                  <w:noProof/>
                </w:rPr>
                <w:t xml:space="preserve">[Online] </w:t>
              </w:r>
              <w:r>
                <w:rPr>
                  <w:noProof/>
                </w:rPr>
                <w:br/>
                <w:t xml:space="preserve">Available at: </w:t>
              </w:r>
              <w:r>
                <w:rPr>
                  <w:noProof/>
                  <w:u w:val="single"/>
                </w:rPr>
                <w:t>https://peopleprofession.cipd.org/profession-map</w:t>
              </w:r>
              <w:r>
                <w:rPr>
                  <w:noProof/>
                </w:rPr>
                <w:br/>
                <w:t>[Accessed 20 6 2021].</w:t>
              </w:r>
            </w:p>
            <w:p w14:paraId="67FE8ABC" w14:textId="77777777" w:rsidR="005A3F0E" w:rsidRDefault="005A3F0E" w:rsidP="005A3F0E">
              <w:pPr>
                <w:pStyle w:val="Bibliography"/>
                <w:rPr>
                  <w:noProof/>
                </w:rPr>
              </w:pPr>
              <w:r>
                <w:rPr>
                  <w:noProof/>
                </w:rPr>
                <w:t xml:space="preserve">Hann, D. &amp; Nash, D., 2020. </w:t>
              </w:r>
              <w:r>
                <w:rPr>
                  <w:i/>
                  <w:iCs/>
                  <w:noProof/>
                </w:rPr>
                <w:t xml:space="preserve">acas. </w:t>
              </w:r>
              <w:r>
                <w:rPr>
                  <w:noProof/>
                </w:rPr>
                <w:t xml:space="preserve">[Online] </w:t>
              </w:r>
              <w:r>
                <w:rPr>
                  <w:noProof/>
                </w:rPr>
                <w:br/>
                <w:t xml:space="preserve">Available at: </w:t>
              </w:r>
              <w:r>
                <w:rPr>
                  <w:noProof/>
                  <w:u w:val="single"/>
                </w:rPr>
                <w:t>https://www.acas.org.uk/disputes-and-their-management-in-the-workplace-a-survey-of-british-employers</w:t>
              </w:r>
              <w:r>
                <w:rPr>
                  <w:noProof/>
                </w:rPr>
                <w:br/>
                <w:t>[Accessed 12 August 2021].</w:t>
              </w:r>
            </w:p>
            <w:p w14:paraId="2B1D3EB1" w14:textId="77777777" w:rsidR="005A3F0E" w:rsidRDefault="005A3F0E" w:rsidP="005A3F0E">
              <w:pPr>
                <w:pStyle w:val="Bibliography"/>
                <w:rPr>
                  <w:noProof/>
                </w:rPr>
              </w:pPr>
              <w:r>
                <w:rPr>
                  <w:noProof/>
                </w:rPr>
                <w:t xml:space="preserve">King, B., 2021. </w:t>
              </w:r>
              <w:r>
                <w:rPr>
                  <w:i/>
                  <w:iCs/>
                  <w:noProof/>
                </w:rPr>
                <w:t xml:space="preserve">bbc. </w:t>
              </w:r>
              <w:r>
                <w:rPr>
                  <w:noProof/>
                </w:rPr>
                <w:t xml:space="preserve">[Online] </w:t>
              </w:r>
              <w:r>
                <w:rPr>
                  <w:noProof/>
                </w:rPr>
                <w:br/>
                <w:t xml:space="preserve">Available at: </w:t>
              </w:r>
              <w:r>
                <w:rPr>
                  <w:noProof/>
                  <w:u w:val="single"/>
                </w:rPr>
                <w:t>https://www.bbc.com/news/business-57670287</w:t>
              </w:r>
              <w:r>
                <w:rPr>
                  <w:noProof/>
                </w:rPr>
                <w:br/>
                <w:t>[Accessed 8 August 2021].</w:t>
              </w:r>
            </w:p>
            <w:p w14:paraId="1BFAD176" w14:textId="77777777" w:rsidR="005A3F0E" w:rsidRDefault="005A3F0E" w:rsidP="005A3F0E">
              <w:pPr>
                <w:pStyle w:val="Bibliography"/>
                <w:rPr>
                  <w:noProof/>
                </w:rPr>
              </w:pPr>
              <w:r>
                <w:rPr>
                  <w:noProof/>
                </w:rPr>
                <w:t xml:space="preserve">Torrington, D., 2014. </w:t>
              </w:r>
              <w:r>
                <w:rPr>
                  <w:i/>
                  <w:iCs/>
                  <w:noProof/>
                </w:rPr>
                <w:t xml:space="preserve">Human Resource Managemant. </w:t>
              </w:r>
              <w:r>
                <w:rPr>
                  <w:noProof/>
                </w:rPr>
                <w:t>9th ed. s.l.:Pearson Education.</w:t>
              </w:r>
            </w:p>
            <w:p w14:paraId="00426873" w14:textId="77777777" w:rsidR="005A3F0E" w:rsidRDefault="005A3F0E" w:rsidP="005A3F0E">
              <w:pPr>
                <w:pStyle w:val="Bibliography"/>
                <w:rPr>
                  <w:noProof/>
                </w:rPr>
              </w:pPr>
              <w:r>
                <w:rPr>
                  <w:noProof/>
                </w:rPr>
                <w:t xml:space="preserve">Torrington, D., 2017. </w:t>
              </w:r>
              <w:r>
                <w:rPr>
                  <w:i/>
                  <w:iCs/>
                  <w:noProof/>
                </w:rPr>
                <w:t xml:space="preserve">Human Resource Management. </w:t>
              </w:r>
              <w:r>
                <w:rPr>
                  <w:noProof/>
                </w:rPr>
                <w:t>10th ed. s.l.:Pearson Education.</w:t>
              </w:r>
            </w:p>
            <w:p w14:paraId="2446B345" w14:textId="7B637AF7" w:rsidR="00F911AB" w:rsidRDefault="00F911AB" w:rsidP="005A3F0E">
              <w:r>
                <w:rPr>
                  <w:b/>
                  <w:bCs/>
                  <w:noProof/>
                </w:rPr>
                <w:fldChar w:fldCharType="end"/>
              </w:r>
            </w:p>
          </w:sdtContent>
        </w:sdt>
      </w:sdtContent>
    </w:sdt>
    <w:p w14:paraId="7F33E301" w14:textId="539B1AD2" w:rsidR="002B4944" w:rsidRPr="002B4944" w:rsidRDefault="002B4944" w:rsidP="002B4944"/>
    <w:p w14:paraId="5C7FA6EB" w14:textId="0498AB0E" w:rsidR="006107A5" w:rsidRPr="006107A5" w:rsidRDefault="006107A5" w:rsidP="006107A5"/>
    <w:p w14:paraId="321BBB81" w14:textId="77777777" w:rsidR="002124EC" w:rsidRPr="002124EC" w:rsidRDefault="002124EC" w:rsidP="002124EC"/>
    <w:sectPr w:rsidR="002124EC" w:rsidRPr="002124E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31AC4" w14:textId="77777777" w:rsidR="00A054B9" w:rsidRDefault="00A054B9" w:rsidP="002124EC">
      <w:pPr>
        <w:spacing w:after="0" w:line="240" w:lineRule="auto"/>
      </w:pPr>
      <w:r>
        <w:separator/>
      </w:r>
    </w:p>
  </w:endnote>
  <w:endnote w:type="continuationSeparator" w:id="0">
    <w:p w14:paraId="1E51EA96" w14:textId="77777777" w:rsidR="00A054B9" w:rsidRDefault="00A054B9" w:rsidP="00212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923AC" w14:textId="77777777" w:rsidR="00A054B9" w:rsidRDefault="00A054B9" w:rsidP="002124EC">
      <w:pPr>
        <w:spacing w:after="0" w:line="240" w:lineRule="auto"/>
      </w:pPr>
      <w:r>
        <w:separator/>
      </w:r>
    </w:p>
  </w:footnote>
  <w:footnote w:type="continuationSeparator" w:id="0">
    <w:p w14:paraId="42EACE3A" w14:textId="77777777" w:rsidR="00A054B9" w:rsidRDefault="00A054B9" w:rsidP="00212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D3FF893180274D78BCE96ADB6EA13CD3"/>
      </w:placeholder>
      <w:temporary/>
      <w:showingPlcHdr/>
      <w15:appearance w15:val="hidden"/>
    </w:sdtPr>
    <w:sdtEndPr/>
    <w:sdtContent>
      <w:p w14:paraId="58C3BFE7" w14:textId="77777777" w:rsidR="002124EC" w:rsidRDefault="002124EC">
        <w:pPr>
          <w:pStyle w:val="Header"/>
        </w:pPr>
        <w:r>
          <w:t>[Type here]</w:t>
        </w:r>
      </w:p>
    </w:sdtContent>
  </w:sdt>
  <w:p w14:paraId="7F82FBE3" w14:textId="77777777" w:rsidR="002124EC" w:rsidRDefault="002124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6BB"/>
    <w:rsid w:val="00031729"/>
    <w:rsid w:val="00041864"/>
    <w:rsid w:val="00146978"/>
    <w:rsid w:val="001545C5"/>
    <w:rsid w:val="00171B0F"/>
    <w:rsid w:val="001A6447"/>
    <w:rsid w:val="002124EC"/>
    <w:rsid w:val="00240CE8"/>
    <w:rsid w:val="00295CC3"/>
    <w:rsid w:val="002B16C5"/>
    <w:rsid w:val="002B4944"/>
    <w:rsid w:val="00357F79"/>
    <w:rsid w:val="003A2BAF"/>
    <w:rsid w:val="003F1D60"/>
    <w:rsid w:val="00403A66"/>
    <w:rsid w:val="00467E5F"/>
    <w:rsid w:val="00493241"/>
    <w:rsid w:val="004A2F21"/>
    <w:rsid w:val="004D2DF8"/>
    <w:rsid w:val="004F0555"/>
    <w:rsid w:val="00572FE4"/>
    <w:rsid w:val="00591429"/>
    <w:rsid w:val="00594F0A"/>
    <w:rsid w:val="005A3F0E"/>
    <w:rsid w:val="006107A5"/>
    <w:rsid w:val="00661177"/>
    <w:rsid w:val="00675395"/>
    <w:rsid w:val="006A1EFE"/>
    <w:rsid w:val="006F0268"/>
    <w:rsid w:val="006F5A66"/>
    <w:rsid w:val="00721258"/>
    <w:rsid w:val="00772616"/>
    <w:rsid w:val="007860D6"/>
    <w:rsid w:val="0079171E"/>
    <w:rsid w:val="007D415E"/>
    <w:rsid w:val="008163BA"/>
    <w:rsid w:val="00824A67"/>
    <w:rsid w:val="008515F3"/>
    <w:rsid w:val="0085302E"/>
    <w:rsid w:val="00865A2D"/>
    <w:rsid w:val="008C2FCD"/>
    <w:rsid w:val="00926D51"/>
    <w:rsid w:val="00A054B9"/>
    <w:rsid w:val="00A62436"/>
    <w:rsid w:val="00A964CE"/>
    <w:rsid w:val="00B33262"/>
    <w:rsid w:val="00B45E24"/>
    <w:rsid w:val="00B8550F"/>
    <w:rsid w:val="00B85A89"/>
    <w:rsid w:val="00BE674D"/>
    <w:rsid w:val="00C0644C"/>
    <w:rsid w:val="00C4025E"/>
    <w:rsid w:val="00D04897"/>
    <w:rsid w:val="00D652E6"/>
    <w:rsid w:val="00DE7892"/>
    <w:rsid w:val="00DF76BB"/>
    <w:rsid w:val="00E340CD"/>
    <w:rsid w:val="00EC607E"/>
    <w:rsid w:val="00F73D30"/>
    <w:rsid w:val="00F76CF7"/>
    <w:rsid w:val="00F911AB"/>
    <w:rsid w:val="00FA032F"/>
    <w:rsid w:val="00FB7CB3"/>
    <w:rsid w:val="00FE3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597261"/>
  <w15:chartTrackingRefBased/>
  <w15:docId w15:val="{F39DF343-1597-429D-B742-6DFAE6E40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4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07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4E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12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4EC"/>
  </w:style>
  <w:style w:type="paragraph" w:styleId="Footer">
    <w:name w:val="footer"/>
    <w:basedOn w:val="Normal"/>
    <w:link w:val="FooterChar"/>
    <w:uiPriority w:val="99"/>
    <w:unhideWhenUsed/>
    <w:rsid w:val="00212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4EC"/>
  </w:style>
  <w:style w:type="paragraph" w:styleId="NoSpacing">
    <w:name w:val="No Spacing"/>
    <w:uiPriority w:val="1"/>
    <w:qFormat/>
    <w:rsid w:val="002124EC"/>
    <w:pPr>
      <w:spacing w:after="0" w:line="240" w:lineRule="auto"/>
    </w:pPr>
  </w:style>
  <w:style w:type="character" w:customStyle="1" w:styleId="Heading2Char">
    <w:name w:val="Heading 2 Char"/>
    <w:basedOn w:val="DefaultParagraphFont"/>
    <w:link w:val="Heading2"/>
    <w:uiPriority w:val="9"/>
    <w:rsid w:val="006107A5"/>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467E5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67E5F"/>
    <w:rPr>
      <w:rFonts w:ascii="Consolas" w:hAnsi="Consolas"/>
      <w:sz w:val="20"/>
      <w:szCs w:val="20"/>
    </w:rPr>
  </w:style>
  <w:style w:type="paragraph" w:styleId="Bibliography">
    <w:name w:val="Bibliography"/>
    <w:basedOn w:val="Normal"/>
    <w:next w:val="Normal"/>
    <w:uiPriority w:val="37"/>
    <w:unhideWhenUsed/>
    <w:rsid w:val="00F911AB"/>
  </w:style>
  <w:style w:type="paragraph" w:styleId="TOCHeading">
    <w:name w:val="TOC Heading"/>
    <w:basedOn w:val="Heading1"/>
    <w:next w:val="Normal"/>
    <w:uiPriority w:val="39"/>
    <w:unhideWhenUsed/>
    <w:qFormat/>
    <w:rsid w:val="00F911AB"/>
    <w:pPr>
      <w:outlineLvl w:val="9"/>
    </w:pPr>
    <w:rPr>
      <w:lang w:val="en-US"/>
    </w:rPr>
  </w:style>
  <w:style w:type="paragraph" w:styleId="TOC1">
    <w:name w:val="toc 1"/>
    <w:basedOn w:val="Normal"/>
    <w:next w:val="Normal"/>
    <w:autoRedefine/>
    <w:uiPriority w:val="39"/>
    <w:unhideWhenUsed/>
    <w:rsid w:val="00F911AB"/>
    <w:pPr>
      <w:spacing w:after="100"/>
    </w:pPr>
  </w:style>
  <w:style w:type="paragraph" w:styleId="TOC2">
    <w:name w:val="toc 2"/>
    <w:basedOn w:val="Normal"/>
    <w:next w:val="Normal"/>
    <w:autoRedefine/>
    <w:uiPriority w:val="39"/>
    <w:unhideWhenUsed/>
    <w:rsid w:val="00F911AB"/>
    <w:pPr>
      <w:spacing w:after="100"/>
      <w:ind w:left="220"/>
    </w:pPr>
  </w:style>
  <w:style w:type="character" w:styleId="Hyperlink">
    <w:name w:val="Hyperlink"/>
    <w:basedOn w:val="DefaultParagraphFont"/>
    <w:uiPriority w:val="99"/>
    <w:unhideWhenUsed/>
    <w:rsid w:val="00F911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19933">
      <w:bodyDiv w:val="1"/>
      <w:marLeft w:val="0"/>
      <w:marRight w:val="0"/>
      <w:marTop w:val="0"/>
      <w:marBottom w:val="0"/>
      <w:divBdr>
        <w:top w:val="none" w:sz="0" w:space="0" w:color="auto"/>
        <w:left w:val="none" w:sz="0" w:space="0" w:color="auto"/>
        <w:bottom w:val="none" w:sz="0" w:space="0" w:color="auto"/>
        <w:right w:val="none" w:sz="0" w:space="0" w:color="auto"/>
      </w:divBdr>
    </w:div>
    <w:div w:id="86315047">
      <w:bodyDiv w:val="1"/>
      <w:marLeft w:val="0"/>
      <w:marRight w:val="0"/>
      <w:marTop w:val="0"/>
      <w:marBottom w:val="0"/>
      <w:divBdr>
        <w:top w:val="none" w:sz="0" w:space="0" w:color="auto"/>
        <w:left w:val="none" w:sz="0" w:space="0" w:color="auto"/>
        <w:bottom w:val="none" w:sz="0" w:space="0" w:color="auto"/>
        <w:right w:val="none" w:sz="0" w:space="0" w:color="auto"/>
      </w:divBdr>
    </w:div>
    <w:div w:id="132913022">
      <w:bodyDiv w:val="1"/>
      <w:marLeft w:val="0"/>
      <w:marRight w:val="0"/>
      <w:marTop w:val="0"/>
      <w:marBottom w:val="0"/>
      <w:divBdr>
        <w:top w:val="none" w:sz="0" w:space="0" w:color="auto"/>
        <w:left w:val="none" w:sz="0" w:space="0" w:color="auto"/>
        <w:bottom w:val="none" w:sz="0" w:space="0" w:color="auto"/>
        <w:right w:val="none" w:sz="0" w:space="0" w:color="auto"/>
      </w:divBdr>
    </w:div>
    <w:div w:id="173954982">
      <w:bodyDiv w:val="1"/>
      <w:marLeft w:val="0"/>
      <w:marRight w:val="0"/>
      <w:marTop w:val="0"/>
      <w:marBottom w:val="0"/>
      <w:divBdr>
        <w:top w:val="none" w:sz="0" w:space="0" w:color="auto"/>
        <w:left w:val="none" w:sz="0" w:space="0" w:color="auto"/>
        <w:bottom w:val="none" w:sz="0" w:space="0" w:color="auto"/>
        <w:right w:val="none" w:sz="0" w:space="0" w:color="auto"/>
      </w:divBdr>
    </w:div>
    <w:div w:id="176121981">
      <w:bodyDiv w:val="1"/>
      <w:marLeft w:val="0"/>
      <w:marRight w:val="0"/>
      <w:marTop w:val="0"/>
      <w:marBottom w:val="0"/>
      <w:divBdr>
        <w:top w:val="none" w:sz="0" w:space="0" w:color="auto"/>
        <w:left w:val="none" w:sz="0" w:space="0" w:color="auto"/>
        <w:bottom w:val="none" w:sz="0" w:space="0" w:color="auto"/>
        <w:right w:val="none" w:sz="0" w:space="0" w:color="auto"/>
      </w:divBdr>
    </w:div>
    <w:div w:id="194197046">
      <w:bodyDiv w:val="1"/>
      <w:marLeft w:val="0"/>
      <w:marRight w:val="0"/>
      <w:marTop w:val="0"/>
      <w:marBottom w:val="0"/>
      <w:divBdr>
        <w:top w:val="none" w:sz="0" w:space="0" w:color="auto"/>
        <w:left w:val="none" w:sz="0" w:space="0" w:color="auto"/>
        <w:bottom w:val="none" w:sz="0" w:space="0" w:color="auto"/>
        <w:right w:val="none" w:sz="0" w:space="0" w:color="auto"/>
      </w:divBdr>
    </w:div>
    <w:div w:id="254291917">
      <w:bodyDiv w:val="1"/>
      <w:marLeft w:val="0"/>
      <w:marRight w:val="0"/>
      <w:marTop w:val="0"/>
      <w:marBottom w:val="0"/>
      <w:divBdr>
        <w:top w:val="none" w:sz="0" w:space="0" w:color="auto"/>
        <w:left w:val="none" w:sz="0" w:space="0" w:color="auto"/>
        <w:bottom w:val="none" w:sz="0" w:space="0" w:color="auto"/>
        <w:right w:val="none" w:sz="0" w:space="0" w:color="auto"/>
      </w:divBdr>
    </w:div>
    <w:div w:id="259261234">
      <w:bodyDiv w:val="1"/>
      <w:marLeft w:val="0"/>
      <w:marRight w:val="0"/>
      <w:marTop w:val="0"/>
      <w:marBottom w:val="0"/>
      <w:divBdr>
        <w:top w:val="none" w:sz="0" w:space="0" w:color="auto"/>
        <w:left w:val="none" w:sz="0" w:space="0" w:color="auto"/>
        <w:bottom w:val="none" w:sz="0" w:space="0" w:color="auto"/>
        <w:right w:val="none" w:sz="0" w:space="0" w:color="auto"/>
      </w:divBdr>
    </w:div>
    <w:div w:id="261300646">
      <w:bodyDiv w:val="1"/>
      <w:marLeft w:val="0"/>
      <w:marRight w:val="0"/>
      <w:marTop w:val="0"/>
      <w:marBottom w:val="0"/>
      <w:divBdr>
        <w:top w:val="none" w:sz="0" w:space="0" w:color="auto"/>
        <w:left w:val="none" w:sz="0" w:space="0" w:color="auto"/>
        <w:bottom w:val="none" w:sz="0" w:space="0" w:color="auto"/>
        <w:right w:val="none" w:sz="0" w:space="0" w:color="auto"/>
      </w:divBdr>
    </w:div>
    <w:div w:id="277681950">
      <w:bodyDiv w:val="1"/>
      <w:marLeft w:val="0"/>
      <w:marRight w:val="0"/>
      <w:marTop w:val="0"/>
      <w:marBottom w:val="0"/>
      <w:divBdr>
        <w:top w:val="none" w:sz="0" w:space="0" w:color="auto"/>
        <w:left w:val="none" w:sz="0" w:space="0" w:color="auto"/>
        <w:bottom w:val="none" w:sz="0" w:space="0" w:color="auto"/>
        <w:right w:val="none" w:sz="0" w:space="0" w:color="auto"/>
      </w:divBdr>
    </w:div>
    <w:div w:id="306709104">
      <w:bodyDiv w:val="1"/>
      <w:marLeft w:val="0"/>
      <w:marRight w:val="0"/>
      <w:marTop w:val="0"/>
      <w:marBottom w:val="0"/>
      <w:divBdr>
        <w:top w:val="none" w:sz="0" w:space="0" w:color="auto"/>
        <w:left w:val="none" w:sz="0" w:space="0" w:color="auto"/>
        <w:bottom w:val="none" w:sz="0" w:space="0" w:color="auto"/>
        <w:right w:val="none" w:sz="0" w:space="0" w:color="auto"/>
      </w:divBdr>
    </w:div>
    <w:div w:id="342778720">
      <w:bodyDiv w:val="1"/>
      <w:marLeft w:val="0"/>
      <w:marRight w:val="0"/>
      <w:marTop w:val="0"/>
      <w:marBottom w:val="0"/>
      <w:divBdr>
        <w:top w:val="none" w:sz="0" w:space="0" w:color="auto"/>
        <w:left w:val="none" w:sz="0" w:space="0" w:color="auto"/>
        <w:bottom w:val="none" w:sz="0" w:space="0" w:color="auto"/>
        <w:right w:val="none" w:sz="0" w:space="0" w:color="auto"/>
      </w:divBdr>
    </w:div>
    <w:div w:id="359431882">
      <w:bodyDiv w:val="1"/>
      <w:marLeft w:val="0"/>
      <w:marRight w:val="0"/>
      <w:marTop w:val="0"/>
      <w:marBottom w:val="0"/>
      <w:divBdr>
        <w:top w:val="none" w:sz="0" w:space="0" w:color="auto"/>
        <w:left w:val="none" w:sz="0" w:space="0" w:color="auto"/>
        <w:bottom w:val="none" w:sz="0" w:space="0" w:color="auto"/>
        <w:right w:val="none" w:sz="0" w:space="0" w:color="auto"/>
      </w:divBdr>
    </w:div>
    <w:div w:id="377049430">
      <w:bodyDiv w:val="1"/>
      <w:marLeft w:val="0"/>
      <w:marRight w:val="0"/>
      <w:marTop w:val="0"/>
      <w:marBottom w:val="0"/>
      <w:divBdr>
        <w:top w:val="none" w:sz="0" w:space="0" w:color="auto"/>
        <w:left w:val="none" w:sz="0" w:space="0" w:color="auto"/>
        <w:bottom w:val="none" w:sz="0" w:space="0" w:color="auto"/>
        <w:right w:val="none" w:sz="0" w:space="0" w:color="auto"/>
      </w:divBdr>
    </w:div>
    <w:div w:id="388311116">
      <w:bodyDiv w:val="1"/>
      <w:marLeft w:val="0"/>
      <w:marRight w:val="0"/>
      <w:marTop w:val="0"/>
      <w:marBottom w:val="0"/>
      <w:divBdr>
        <w:top w:val="none" w:sz="0" w:space="0" w:color="auto"/>
        <w:left w:val="none" w:sz="0" w:space="0" w:color="auto"/>
        <w:bottom w:val="none" w:sz="0" w:space="0" w:color="auto"/>
        <w:right w:val="none" w:sz="0" w:space="0" w:color="auto"/>
      </w:divBdr>
    </w:div>
    <w:div w:id="397674078">
      <w:bodyDiv w:val="1"/>
      <w:marLeft w:val="0"/>
      <w:marRight w:val="0"/>
      <w:marTop w:val="0"/>
      <w:marBottom w:val="0"/>
      <w:divBdr>
        <w:top w:val="none" w:sz="0" w:space="0" w:color="auto"/>
        <w:left w:val="none" w:sz="0" w:space="0" w:color="auto"/>
        <w:bottom w:val="none" w:sz="0" w:space="0" w:color="auto"/>
        <w:right w:val="none" w:sz="0" w:space="0" w:color="auto"/>
      </w:divBdr>
    </w:div>
    <w:div w:id="399787380">
      <w:bodyDiv w:val="1"/>
      <w:marLeft w:val="0"/>
      <w:marRight w:val="0"/>
      <w:marTop w:val="0"/>
      <w:marBottom w:val="0"/>
      <w:divBdr>
        <w:top w:val="none" w:sz="0" w:space="0" w:color="auto"/>
        <w:left w:val="none" w:sz="0" w:space="0" w:color="auto"/>
        <w:bottom w:val="none" w:sz="0" w:space="0" w:color="auto"/>
        <w:right w:val="none" w:sz="0" w:space="0" w:color="auto"/>
      </w:divBdr>
    </w:div>
    <w:div w:id="405109764">
      <w:bodyDiv w:val="1"/>
      <w:marLeft w:val="0"/>
      <w:marRight w:val="0"/>
      <w:marTop w:val="0"/>
      <w:marBottom w:val="0"/>
      <w:divBdr>
        <w:top w:val="none" w:sz="0" w:space="0" w:color="auto"/>
        <w:left w:val="none" w:sz="0" w:space="0" w:color="auto"/>
        <w:bottom w:val="none" w:sz="0" w:space="0" w:color="auto"/>
        <w:right w:val="none" w:sz="0" w:space="0" w:color="auto"/>
      </w:divBdr>
    </w:div>
    <w:div w:id="411584293">
      <w:bodyDiv w:val="1"/>
      <w:marLeft w:val="0"/>
      <w:marRight w:val="0"/>
      <w:marTop w:val="0"/>
      <w:marBottom w:val="0"/>
      <w:divBdr>
        <w:top w:val="none" w:sz="0" w:space="0" w:color="auto"/>
        <w:left w:val="none" w:sz="0" w:space="0" w:color="auto"/>
        <w:bottom w:val="none" w:sz="0" w:space="0" w:color="auto"/>
        <w:right w:val="none" w:sz="0" w:space="0" w:color="auto"/>
      </w:divBdr>
    </w:div>
    <w:div w:id="414713920">
      <w:bodyDiv w:val="1"/>
      <w:marLeft w:val="0"/>
      <w:marRight w:val="0"/>
      <w:marTop w:val="0"/>
      <w:marBottom w:val="0"/>
      <w:divBdr>
        <w:top w:val="none" w:sz="0" w:space="0" w:color="auto"/>
        <w:left w:val="none" w:sz="0" w:space="0" w:color="auto"/>
        <w:bottom w:val="none" w:sz="0" w:space="0" w:color="auto"/>
        <w:right w:val="none" w:sz="0" w:space="0" w:color="auto"/>
      </w:divBdr>
    </w:div>
    <w:div w:id="416752527">
      <w:bodyDiv w:val="1"/>
      <w:marLeft w:val="0"/>
      <w:marRight w:val="0"/>
      <w:marTop w:val="0"/>
      <w:marBottom w:val="0"/>
      <w:divBdr>
        <w:top w:val="none" w:sz="0" w:space="0" w:color="auto"/>
        <w:left w:val="none" w:sz="0" w:space="0" w:color="auto"/>
        <w:bottom w:val="none" w:sz="0" w:space="0" w:color="auto"/>
        <w:right w:val="none" w:sz="0" w:space="0" w:color="auto"/>
      </w:divBdr>
    </w:div>
    <w:div w:id="425270148">
      <w:bodyDiv w:val="1"/>
      <w:marLeft w:val="0"/>
      <w:marRight w:val="0"/>
      <w:marTop w:val="0"/>
      <w:marBottom w:val="0"/>
      <w:divBdr>
        <w:top w:val="none" w:sz="0" w:space="0" w:color="auto"/>
        <w:left w:val="none" w:sz="0" w:space="0" w:color="auto"/>
        <w:bottom w:val="none" w:sz="0" w:space="0" w:color="auto"/>
        <w:right w:val="none" w:sz="0" w:space="0" w:color="auto"/>
      </w:divBdr>
    </w:div>
    <w:div w:id="430590961">
      <w:bodyDiv w:val="1"/>
      <w:marLeft w:val="0"/>
      <w:marRight w:val="0"/>
      <w:marTop w:val="0"/>
      <w:marBottom w:val="0"/>
      <w:divBdr>
        <w:top w:val="none" w:sz="0" w:space="0" w:color="auto"/>
        <w:left w:val="none" w:sz="0" w:space="0" w:color="auto"/>
        <w:bottom w:val="none" w:sz="0" w:space="0" w:color="auto"/>
        <w:right w:val="none" w:sz="0" w:space="0" w:color="auto"/>
      </w:divBdr>
    </w:div>
    <w:div w:id="435372744">
      <w:bodyDiv w:val="1"/>
      <w:marLeft w:val="0"/>
      <w:marRight w:val="0"/>
      <w:marTop w:val="0"/>
      <w:marBottom w:val="0"/>
      <w:divBdr>
        <w:top w:val="none" w:sz="0" w:space="0" w:color="auto"/>
        <w:left w:val="none" w:sz="0" w:space="0" w:color="auto"/>
        <w:bottom w:val="none" w:sz="0" w:space="0" w:color="auto"/>
        <w:right w:val="none" w:sz="0" w:space="0" w:color="auto"/>
      </w:divBdr>
    </w:div>
    <w:div w:id="447314265">
      <w:bodyDiv w:val="1"/>
      <w:marLeft w:val="0"/>
      <w:marRight w:val="0"/>
      <w:marTop w:val="0"/>
      <w:marBottom w:val="0"/>
      <w:divBdr>
        <w:top w:val="none" w:sz="0" w:space="0" w:color="auto"/>
        <w:left w:val="none" w:sz="0" w:space="0" w:color="auto"/>
        <w:bottom w:val="none" w:sz="0" w:space="0" w:color="auto"/>
        <w:right w:val="none" w:sz="0" w:space="0" w:color="auto"/>
      </w:divBdr>
    </w:div>
    <w:div w:id="451940926">
      <w:bodyDiv w:val="1"/>
      <w:marLeft w:val="0"/>
      <w:marRight w:val="0"/>
      <w:marTop w:val="0"/>
      <w:marBottom w:val="0"/>
      <w:divBdr>
        <w:top w:val="none" w:sz="0" w:space="0" w:color="auto"/>
        <w:left w:val="none" w:sz="0" w:space="0" w:color="auto"/>
        <w:bottom w:val="none" w:sz="0" w:space="0" w:color="auto"/>
        <w:right w:val="none" w:sz="0" w:space="0" w:color="auto"/>
      </w:divBdr>
    </w:div>
    <w:div w:id="456291368">
      <w:bodyDiv w:val="1"/>
      <w:marLeft w:val="0"/>
      <w:marRight w:val="0"/>
      <w:marTop w:val="0"/>
      <w:marBottom w:val="0"/>
      <w:divBdr>
        <w:top w:val="none" w:sz="0" w:space="0" w:color="auto"/>
        <w:left w:val="none" w:sz="0" w:space="0" w:color="auto"/>
        <w:bottom w:val="none" w:sz="0" w:space="0" w:color="auto"/>
        <w:right w:val="none" w:sz="0" w:space="0" w:color="auto"/>
      </w:divBdr>
    </w:div>
    <w:div w:id="464616317">
      <w:bodyDiv w:val="1"/>
      <w:marLeft w:val="0"/>
      <w:marRight w:val="0"/>
      <w:marTop w:val="0"/>
      <w:marBottom w:val="0"/>
      <w:divBdr>
        <w:top w:val="none" w:sz="0" w:space="0" w:color="auto"/>
        <w:left w:val="none" w:sz="0" w:space="0" w:color="auto"/>
        <w:bottom w:val="none" w:sz="0" w:space="0" w:color="auto"/>
        <w:right w:val="none" w:sz="0" w:space="0" w:color="auto"/>
      </w:divBdr>
    </w:div>
    <w:div w:id="472678172">
      <w:bodyDiv w:val="1"/>
      <w:marLeft w:val="0"/>
      <w:marRight w:val="0"/>
      <w:marTop w:val="0"/>
      <w:marBottom w:val="0"/>
      <w:divBdr>
        <w:top w:val="none" w:sz="0" w:space="0" w:color="auto"/>
        <w:left w:val="none" w:sz="0" w:space="0" w:color="auto"/>
        <w:bottom w:val="none" w:sz="0" w:space="0" w:color="auto"/>
        <w:right w:val="none" w:sz="0" w:space="0" w:color="auto"/>
      </w:divBdr>
    </w:div>
    <w:div w:id="487479307">
      <w:bodyDiv w:val="1"/>
      <w:marLeft w:val="0"/>
      <w:marRight w:val="0"/>
      <w:marTop w:val="0"/>
      <w:marBottom w:val="0"/>
      <w:divBdr>
        <w:top w:val="none" w:sz="0" w:space="0" w:color="auto"/>
        <w:left w:val="none" w:sz="0" w:space="0" w:color="auto"/>
        <w:bottom w:val="none" w:sz="0" w:space="0" w:color="auto"/>
        <w:right w:val="none" w:sz="0" w:space="0" w:color="auto"/>
      </w:divBdr>
    </w:div>
    <w:div w:id="491217735">
      <w:bodyDiv w:val="1"/>
      <w:marLeft w:val="0"/>
      <w:marRight w:val="0"/>
      <w:marTop w:val="0"/>
      <w:marBottom w:val="0"/>
      <w:divBdr>
        <w:top w:val="none" w:sz="0" w:space="0" w:color="auto"/>
        <w:left w:val="none" w:sz="0" w:space="0" w:color="auto"/>
        <w:bottom w:val="none" w:sz="0" w:space="0" w:color="auto"/>
        <w:right w:val="none" w:sz="0" w:space="0" w:color="auto"/>
      </w:divBdr>
    </w:div>
    <w:div w:id="499859133">
      <w:bodyDiv w:val="1"/>
      <w:marLeft w:val="0"/>
      <w:marRight w:val="0"/>
      <w:marTop w:val="0"/>
      <w:marBottom w:val="0"/>
      <w:divBdr>
        <w:top w:val="none" w:sz="0" w:space="0" w:color="auto"/>
        <w:left w:val="none" w:sz="0" w:space="0" w:color="auto"/>
        <w:bottom w:val="none" w:sz="0" w:space="0" w:color="auto"/>
        <w:right w:val="none" w:sz="0" w:space="0" w:color="auto"/>
      </w:divBdr>
    </w:div>
    <w:div w:id="507981514">
      <w:bodyDiv w:val="1"/>
      <w:marLeft w:val="0"/>
      <w:marRight w:val="0"/>
      <w:marTop w:val="0"/>
      <w:marBottom w:val="0"/>
      <w:divBdr>
        <w:top w:val="none" w:sz="0" w:space="0" w:color="auto"/>
        <w:left w:val="none" w:sz="0" w:space="0" w:color="auto"/>
        <w:bottom w:val="none" w:sz="0" w:space="0" w:color="auto"/>
        <w:right w:val="none" w:sz="0" w:space="0" w:color="auto"/>
      </w:divBdr>
    </w:div>
    <w:div w:id="521670073">
      <w:bodyDiv w:val="1"/>
      <w:marLeft w:val="0"/>
      <w:marRight w:val="0"/>
      <w:marTop w:val="0"/>
      <w:marBottom w:val="0"/>
      <w:divBdr>
        <w:top w:val="none" w:sz="0" w:space="0" w:color="auto"/>
        <w:left w:val="none" w:sz="0" w:space="0" w:color="auto"/>
        <w:bottom w:val="none" w:sz="0" w:space="0" w:color="auto"/>
        <w:right w:val="none" w:sz="0" w:space="0" w:color="auto"/>
      </w:divBdr>
    </w:div>
    <w:div w:id="521817932">
      <w:bodyDiv w:val="1"/>
      <w:marLeft w:val="0"/>
      <w:marRight w:val="0"/>
      <w:marTop w:val="0"/>
      <w:marBottom w:val="0"/>
      <w:divBdr>
        <w:top w:val="none" w:sz="0" w:space="0" w:color="auto"/>
        <w:left w:val="none" w:sz="0" w:space="0" w:color="auto"/>
        <w:bottom w:val="none" w:sz="0" w:space="0" w:color="auto"/>
        <w:right w:val="none" w:sz="0" w:space="0" w:color="auto"/>
      </w:divBdr>
    </w:div>
    <w:div w:id="525875362">
      <w:bodyDiv w:val="1"/>
      <w:marLeft w:val="0"/>
      <w:marRight w:val="0"/>
      <w:marTop w:val="0"/>
      <w:marBottom w:val="0"/>
      <w:divBdr>
        <w:top w:val="none" w:sz="0" w:space="0" w:color="auto"/>
        <w:left w:val="none" w:sz="0" w:space="0" w:color="auto"/>
        <w:bottom w:val="none" w:sz="0" w:space="0" w:color="auto"/>
        <w:right w:val="none" w:sz="0" w:space="0" w:color="auto"/>
      </w:divBdr>
    </w:div>
    <w:div w:id="539787224">
      <w:bodyDiv w:val="1"/>
      <w:marLeft w:val="0"/>
      <w:marRight w:val="0"/>
      <w:marTop w:val="0"/>
      <w:marBottom w:val="0"/>
      <w:divBdr>
        <w:top w:val="none" w:sz="0" w:space="0" w:color="auto"/>
        <w:left w:val="none" w:sz="0" w:space="0" w:color="auto"/>
        <w:bottom w:val="none" w:sz="0" w:space="0" w:color="auto"/>
        <w:right w:val="none" w:sz="0" w:space="0" w:color="auto"/>
      </w:divBdr>
    </w:div>
    <w:div w:id="547297787">
      <w:bodyDiv w:val="1"/>
      <w:marLeft w:val="0"/>
      <w:marRight w:val="0"/>
      <w:marTop w:val="0"/>
      <w:marBottom w:val="0"/>
      <w:divBdr>
        <w:top w:val="none" w:sz="0" w:space="0" w:color="auto"/>
        <w:left w:val="none" w:sz="0" w:space="0" w:color="auto"/>
        <w:bottom w:val="none" w:sz="0" w:space="0" w:color="auto"/>
        <w:right w:val="none" w:sz="0" w:space="0" w:color="auto"/>
      </w:divBdr>
    </w:div>
    <w:div w:id="552272411">
      <w:bodyDiv w:val="1"/>
      <w:marLeft w:val="0"/>
      <w:marRight w:val="0"/>
      <w:marTop w:val="0"/>
      <w:marBottom w:val="0"/>
      <w:divBdr>
        <w:top w:val="none" w:sz="0" w:space="0" w:color="auto"/>
        <w:left w:val="none" w:sz="0" w:space="0" w:color="auto"/>
        <w:bottom w:val="none" w:sz="0" w:space="0" w:color="auto"/>
        <w:right w:val="none" w:sz="0" w:space="0" w:color="auto"/>
      </w:divBdr>
    </w:div>
    <w:div w:id="556743949">
      <w:bodyDiv w:val="1"/>
      <w:marLeft w:val="0"/>
      <w:marRight w:val="0"/>
      <w:marTop w:val="0"/>
      <w:marBottom w:val="0"/>
      <w:divBdr>
        <w:top w:val="none" w:sz="0" w:space="0" w:color="auto"/>
        <w:left w:val="none" w:sz="0" w:space="0" w:color="auto"/>
        <w:bottom w:val="none" w:sz="0" w:space="0" w:color="auto"/>
        <w:right w:val="none" w:sz="0" w:space="0" w:color="auto"/>
      </w:divBdr>
    </w:div>
    <w:div w:id="564872977">
      <w:bodyDiv w:val="1"/>
      <w:marLeft w:val="0"/>
      <w:marRight w:val="0"/>
      <w:marTop w:val="0"/>
      <w:marBottom w:val="0"/>
      <w:divBdr>
        <w:top w:val="none" w:sz="0" w:space="0" w:color="auto"/>
        <w:left w:val="none" w:sz="0" w:space="0" w:color="auto"/>
        <w:bottom w:val="none" w:sz="0" w:space="0" w:color="auto"/>
        <w:right w:val="none" w:sz="0" w:space="0" w:color="auto"/>
      </w:divBdr>
    </w:div>
    <w:div w:id="628902909">
      <w:bodyDiv w:val="1"/>
      <w:marLeft w:val="0"/>
      <w:marRight w:val="0"/>
      <w:marTop w:val="0"/>
      <w:marBottom w:val="0"/>
      <w:divBdr>
        <w:top w:val="none" w:sz="0" w:space="0" w:color="auto"/>
        <w:left w:val="none" w:sz="0" w:space="0" w:color="auto"/>
        <w:bottom w:val="none" w:sz="0" w:space="0" w:color="auto"/>
        <w:right w:val="none" w:sz="0" w:space="0" w:color="auto"/>
      </w:divBdr>
    </w:div>
    <w:div w:id="635263543">
      <w:bodyDiv w:val="1"/>
      <w:marLeft w:val="0"/>
      <w:marRight w:val="0"/>
      <w:marTop w:val="0"/>
      <w:marBottom w:val="0"/>
      <w:divBdr>
        <w:top w:val="none" w:sz="0" w:space="0" w:color="auto"/>
        <w:left w:val="none" w:sz="0" w:space="0" w:color="auto"/>
        <w:bottom w:val="none" w:sz="0" w:space="0" w:color="auto"/>
        <w:right w:val="none" w:sz="0" w:space="0" w:color="auto"/>
      </w:divBdr>
    </w:div>
    <w:div w:id="647436219">
      <w:bodyDiv w:val="1"/>
      <w:marLeft w:val="0"/>
      <w:marRight w:val="0"/>
      <w:marTop w:val="0"/>
      <w:marBottom w:val="0"/>
      <w:divBdr>
        <w:top w:val="none" w:sz="0" w:space="0" w:color="auto"/>
        <w:left w:val="none" w:sz="0" w:space="0" w:color="auto"/>
        <w:bottom w:val="none" w:sz="0" w:space="0" w:color="auto"/>
        <w:right w:val="none" w:sz="0" w:space="0" w:color="auto"/>
      </w:divBdr>
    </w:div>
    <w:div w:id="661469358">
      <w:bodyDiv w:val="1"/>
      <w:marLeft w:val="0"/>
      <w:marRight w:val="0"/>
      <w:marTop w:val="0"/>
      <w:marBottom w:val="0"/>
      <w:divBdr>
        <w:top w:val="none" w:sz="0" w:space="0" w:color="auto"/>
        <w:left w:val="none" w:sz="0" w:space="0" w:color="auto"/>
        <w:bottom w:val="none" w:sz="0" w:space="0" w:color="auto"/>
        <w:right w:val="none" w:sz="0" w:space="0" w:color="auto"/>
      </w:divBdr>
    </w:div>
    <w:div w:id="674190778">
      <w:bodyDiv w:val="1"/>
      <w:marLeft w:val="0"/>
      <w:marRight w:val="0"/>
      <w:marTop w:val="0"/>
      <w:marBottom w:val="0"/>
      <w:divBdr>
        <w:top w:val="none" w:sz="0" w:space="0" w:color="auto"/>
        <w:left w:val="none" w:sz="0" w:space="0" w:color="auto"/>
        <w:bottom w:val="none" w:sz="0" w:space="0" w:color="auto"/>
        <w:right w:val="none" w:sz="0" w:space="0" w:color="auto"/>
      </w:divBdr>
    </w:div>
    <w:div w:id="681712282">
      <w:bodyDiv w:val="1"/>
      <w:marLeft w:val="0"/>
      <w:marRight w:val="0"/>
      <w:marTop w:val="0"/>
      <w:marBottom w:val="0"/>
      <w:divBdr>
        <w:top w:val="none" w:sz="0" w:space="0" w:color="auto"/>
        <w:left w:val="none" w:sz="0" w:space="0" w:color="auto"/>
        <w:bottom w:val="none" w:sz="0" w:space="0" w:color="auto"/>
        <w:right w:val="none" w:sz="0" w:space="0" w:color="auto"/>
      </w:divBdr>
    </w:div>
    <w:div w:id="716512307">
      <w:bodyDiv w:val="1"/>
      <w:marLeft w:val="0"/>
      <w:marRight w:val="0"/>
      <w:marTop w:val="0"/>
      <w:marBottom w:val="0"/>
      <w:divBdr>
        <w:top w:val="none" w:sz="0" w:space="0" w:color="auto"/>
        <w:left w:val="none" w:sz="0" w:space="0" w:color="auto"/>
        <w:bottom w:val="none" w:sz="0" w:space="0" w:color="auto"/>
        <w:right w:val="none" w:sz="0" w:space="0" w:color="auto"/>
      </w:divBdr>
    </w:div>
    <w:div w:id="720641666">
      <w:bodyDiv w:val="1"/>
      <w:marLeft w:val="0"/>
      <w:marRight w:val="0"/>
      <w:marTop w:val="0"/>
      <w:marBottom w:val="0"/>
      <w:divBdr>
        <w:top w:val="none" w:sz="0" w:space="0" w:color="auto"/>
        <w:left w:val="none" w:sz="0" w:space="0" w:color="auto"/>
        <w:bottom w:val="none" w:sz="0" w:space="0" w:color="auto"/>
        <w:right w:val="none" w:sz="0" w:space="0" w:color="auto"/>
      </w:divBdr>
    </w:div>
    <w:div w:id="748161235">
      <w:bodyDiv w:val="1"/>
      <w:marLeft w:val="0"/>
      <w:marRight w:val="0"/>
      <w:marTop w:val="0"/>
      <w:marBottom w:val="0"/>
      <w:divBdr>
        <w:top w:val="none" w:sz="0" w:space="0" w:color="auto"/>
        <w:left w:val="none" w:sz="0" w:space="0" w:color="auto"/>
        <w:bottom w:val="none" w:sz="0" w:space="0" w:color="auto"/>
        <w:right w:val="none" w:sz="0" w:space="0" w:color="auto"/>
      </w:divBdr>
    </w:div>
    <w:div w:id="761418689">
      <w:bodyDiv w:val="1"/>
      <w:marLeft w:val="0"/>
      <w:marRight w:val="0"/>
      <w:marTop w:val="0"/>
      <w:marBottom w:val="0"/>
      <w:divBdr>
        <w:top w:val="none" w:sz="0" w:space="0" w:color="auto"/>
        <w:left w:val="none" w:sz="0" w:space="0" w:color="auto"/>
        <w:bottom w:val="none" w:sz="0" w:space="0" w:color="auto"/>
        <w:right w:val="none" w:sz="0" w:space="0" w:color="auto"/>
      </w:divBdr>
    </w:div>
    <w:div w:id="797794406">
      <w:bodyDiv w:val="1"/>
      <w:marLeft w:val="0"/>
      <w:marRight w:val="0"/>
      <w:marTop w:val="0"/>
      <w:marBottom w:val="0"/>
      <w:divBdr>
        <w:top w:val="none" w:sz="0" w:space="0" w:color="auto"/>
        <w:left w:val="none" w:sz="0" w:space="0" w:color="auto"/>
        <w:bottom w:val="none" w:sz="0" w:space="0" w:color="auto"/>
        <w:right w:val="none" w:sz="0" w:space="0" w:color="auto"/>
      </w:divBdr>
    </w:div>
    <w:div w:id="800464096">
      <w:bodyDiv w:val="1"/>
      <w:marLeft w:val="0"/>
      <w:marRight w:val="0"/>
      <w:marTop w:val="0"/>
      <w:marBottom w:val="0"/>
      <w:divBdr>
        <w:top w:val="none" w:sz="0" w:space="0" w:color="auto"/>
        <w:left w:val="none" w:sz="0" w:space="0" w:color="auto"/>
        <w:bottom w:val="none" w:sz="0" w:space="0" w:color="auto"/>
        <w:right w:val="none" w:sz="0" w:space="0" w:color="auto"/>
      </w:divBdr>
    </w:div>
    <w:div w:id="806509827">
      <w:bodyDiv w:val="1"/>
      <w:marLeft w:val="0"/>
      <w:marRight w:val="0"/>
      <w:marTop w:val="0"/>
      <w:marBottom w:val="0"/>
      <w:divBdr>
        <w:top w:val="none" w:sz="0" w:space="0" w:color="auto"/>
        <w:left w:val="none" w:sz="0" w:space="0" w:color="auto"/>
        <w:bottom w:val="none" w:sz="0" w:space="0" w:color="auto"/>
        <w:right w:val="none" w:sz="0" w:space="0" w:color="auto"/>
      </w:divBdr>
    </w:div>
    <w:div w:id="811944562">
      <w:bodyDiv w:val="1"/>
      <w:marLeft w:val="0"/>
      <w:marRight w:val="0"/>
      <w:marTop w:val="0"/>
      <w:marBottom w:val="0"/>
      <w:divBdr>
        <w:top w:val="none" w:sz="0" w:space="0" w:color="auto"/>
        <w:left w:val="none" w:sz="0" w:space="0" w:color="auto"/>
        <w:bottom w:val="none" w:sz="0" w:space="0" w:color="auto"/>
        <w:right w:val="none" w:sz="0" w:space="0" w:color="auto"/>
      </w:divBdr>
    </w:div>
    <w:div w:id="820198485">
      <w:bodyDiv w:val="1"/>
      <w:marLeft w:val="0"/>
      <w:marRight w:val="0"/>
      <w:marTop w:val="0"/>
      <w:marBottom w:val="0"/>
      <w:divBdr>
        <w:top w:val="none" w:sz="0" w:space="0" w:color="auto"/>
        <w:left w:val="none" w:sz="0" w:space="0" w:color="auto"/>
        <w:bottom w:val="none" w:sz="0" w:space="0" w:color="auto"/>
        <w:right w:val="none" w:sz="0" w:space="0" w:color="auto"/>
      </w:divBdr>
    </w:div>
    <w:div w:id="852262725">
      <w:bodyDiv w:val="1"/>
      <w:marLeft w:val="0"/>
      <w:marRight w:val="0"/>
      <w:marTop w:val="0"/>
      <w:marBottom w:val="0"/>
      <w:divBdr>
        <w:top w:val="none" w:sz="0" w:space="0" w:color="auto"/>
        <w:left w:val="none" w:sz="0" w:space="0" w:color="auto"/>
        <w:bottom w:val="none" w:sz="0" w:space="0" w:color="auto"/>
        <w:right w:val="none" w:sz="0" w:space="0" w:color="auto"/>
      </w:divBdr>
    </w:div>
    <w:div w:id="860704043">
      <w:bodyDiv w:val="1"/>
      <w:marLeft w:val="0"/>
      <w:marRight w:val="0"/>
      <w:marTop w:val="0"/>
      <w:marBottom w:val="0"/>
      <w:divBdr>
        <w:top w:val="none" w:sz="0" w:space="0" w:color="auto"/>
        <w:left w:val="none" w:sz="0" w:space="0" w:color="auto"/>
        <w:bottom w:val="none" w:sz="0" w:space="0" w:color="auto"/>
        <w:right w:val="none" w:sz="0" w:space="0" w:color="auto"/>
      </w:divBdr>
    </w:div>
    <w:div w:id="874392608">
      <w:bodyDiv w:val="1"/>
      <w:marLeft w:val="0"/>
      <w:marRight w:val="0"/>
      <w:marTop w:val="0"/>
      <w:marBottom w:val="0"/>
      <w:divBdr>
        <w:top w:val="none" w:sz="0" w:space="0" w:color="auto"/>
        <w:left w:val="none" w:sz="0" w:space="0" w:color="auto"/>
        <w:bottom w:val="none" w:sz="0" w:space="0" w:color="auto"/>
        <w:right w:val="none" w:sz="0" w:space="0" w:color="auto"/>
      </w:divBdr>
    </w:div>
    <w:div w:id="932711626">
      <w:bodyDiv w:val="1"/>
      <w:marLeft w:val="0"/>
      <w:marRight w:val="0"/>
      <w:marTop w:val="0"/>
      <w:marBottom w:val="0"/>
      <w:divBdr>
        <w:top w:val="none" w:sz="0" w:space="0" w:color="auto"/>
        <w:left w:val="none" w:sz="0" w:space="0" w:color="auto"/>
        <w:bottom w:val="none" w:sz="0" w:space="0" w:color="auto"/>
        <w:right w:val="none" w:sz="0" w:space="0" w:color="auto"/>
      </w:divBdr>
    </w:div>
    <w:div w:id="960382962">
      <w:bodyDiv w:val="1"/>
      <w:marLeft w:val="0"/>
      <w:marRight w:val="0"/>
      <w:marTop w:val="0"/>
      <w:marBottom w:val="0"/>
      <w:divBdr>
        <w:top w:val="none" w:sz="0" w:space="0" w:color="auto"/>
        <w:left w:val="none" w:sz="0" w:space="0" w:color="auto"/>
        <w:bottom w:val="none" w:sz="0" w:space="0" w:color="auto"/>
        <w:right w:val="none" w:sz="0" w:space="0" w:color="auto"/>
      </w:divBdr>
    </w:div>
    <w:div w:id="975139710">
      <w:bodyDiv w:val="1"/>
      <w:marLeft w:val="0"/>
      <w:marRight w:val="0"/>
      <w:marTop w:val="0"/>
      <w:marBottom w:val="0"/>
      <w:divBdr>
        <w:top w:val="none" w:sz="0" w:space="0" w:color="auto"/>
        <w:left w:val="none" w:sz="0" w:space="0" w:color="auto"/>
        <w:bottom w:val="none" w:sz="0" w:space="0" w:color="auto"/>
        <w:right w:val="none" w:sz="0" w:space="0" w:color="auto"/>
      </w:divBdr>
    </w:div>
    <w:div w:id="986980658">
      <w:bodyDiv w:val="1"/>
      <w:marLeft w:val="0"/>
      <w:marRight w:val="0"/>
      <w:marTop w:val="0"/>
      <w:marBottom w:val="0"/>
      <w:divBdr>
        <w:top w:val="none" w:sz="0" w:space="0" w:color="auto"/>
        <w:left w:val="none" w:sz="0" w:space="0" w:color="auto"/>
        <w:bottom w:val="none" w:sz="0" w:space="0" w:color="auto"/>
        <w:right w:val="none" w:sz="0" w:space="0" w:color="auto"/>
      </w:divBdr>
    </w:div>
    <w:div w:id="997735061">
      <w:bodyDiv w:val="1"/>
      <w:marLeft w:val="0"/>
      <w:marRight w:val="0"/>
      <w:marTop w:val="0"/>
      <w:marBottom w:val="0"/>
      <w:divBdr>
        <w:top w:val="none" w:sz="0" w:space="0" w:color="auto"/>
        <w:left w:val="none" w:sz="0" w:space="0" w:color="auto"/>
        <w:bottom w:val="none" w:sz="0" w:space="0" w:color="auto"/>
        <w:right w:val="none" w:sz="0" w:space="0" w:color="auto"/>
      </w:divBdr>
    </w:div>
    <w:div w:id="1005673495">
      <w:bodyDiv w:val="1"/>
      <w:marLeft w:val="0"/>
      <w:marRight w:val="0"/>
      <w:marTop w:val="0"/>
      <w:marBottom w:val="0"/>
      <w:divBdr>
        <w:top w:val="none" w:sz="0" w:space="0" w:color="auto"/>
        <w:left w:val="none" w:sz="0" w:space="0" w:color="auto"/>
        <w:bottom w:val="none" w:sz="0" w:space="0" w:color="auto"/>
        <w:right w:val="none" w:sz="0" w:space="0" w:color="auto"/>
      </w:divBdr>
    </w:div>
    <w:div w:id="1011761229">
      <w:bodyDiv w:val="1"/>
      <w:marLeft w:val="0"/>
      <w:marRight w:val="0"/>
      <w:marTop w:val="0"/>
      <w:marBottom w:val="0"/>
      <w:divBdr>
        <w:top w:val="none" w:sz="0" w:space="0" w:color="auto"/>
        <w:left w:val="none" w:sz="0" w:space="0" w:color="auto"/>
        <w:bottom w:val="none" w:sz="0" w:space="0" w:color="auto"/>
        <w:right w:val="none" w:sz="0" w:space="0" w:color="auto"/>
      </w:divBdr>
    </w:div>
    <w:div w:id="1046175229">
      <w:bodyDiv w:val="1"/>
      <w:marLeft w:val="0"/>
      <w:marRight w:val="0"/>
      <w:marTop w:val="0"/>
      <w:marBottom w:val="0"/>
      <w:divBdr>
        <w:top w:val="none" w:sz="0" w:space="0" w:color="auto"/>
        <w:left w:val="none" w:sz="0" w:space="0" w:color="auto"/>
        <w:bottom w:val="none" w:sz="0" w:space="0" w:color="auto"/>
        <w:right w:val="none" w:sz="0" w:space="0" w:color="auto"/>
      </w:divBdr>
    </w:div>
    <w:div w:id="1049182097">
      <w:bodyDiv w:val="1"/>
      <w:marLeft w:val="0"/>
      <w:marRight w:val="0"/>
      <w:marTop w:val="0"/>
      <w:marBottom w:val="0"/>
      <w:divBdr>
        <w:top w:val="none" w:sz="0" w:space="0" w:color="auto"/>
        <w:left w:val="none" w:sz="0" w:space="0" w:color="auto"/>
        <w:bottom w:val="none" w:sz="0" w:space="0" w:color="auto"/>
        <w:right w:val="none" w:sz="0" w:space="0" w:color="auto"/>
      </w:divBdr>
    </w:div>
    <w:div w:id="1071317381">
      <w:bodyDiv w:val="1"/>
      <w:marLeft w:val="0"/>
      <w:marRight w:val="0"/>
      <w:marTop w:val="0"/>
      <w:marBottom w:val="0"/>
      <w:divBdr>
        <w:top w:val="none" w:sz="0" w:space="0" w:color="auto"/>
        <w:left w:val="none" w:sz="0" w:space="0" w:color="auto"/>
        <w:bottom w:val="none" w:sz="0" w:space="0" w:color="auto"/>
        <w:right w:val="none" w:sz="0" w:space="0" w:color="auto"/>
      </w:divBdr>
    </w:div>
    <w:div w:id="1077362273">
      <w:bodyDiv w:val="1"/>
      <w:marLeft w:val="0"/>
      <w:marRight w:val="0"/>
      <w:marTop w:val="0"/>
      <w:marBottom w:val="0"/>
      <w:divBdr>
        <w:top w:val="none" w:sz="0" w:space="0" w:color="auto"/>
        <w:left w:val="none" w:sz="0" w:space="0" w:color="auto"/>
        <w:bottom w:val="none" w:sz="0" w:space="0" w:color="auto"/>
        <w:right w:val="none" w:sz="0" w:space="0" w:color="auto"/>
      </w:divBdr>
    </w:div>
    <w:div w:id="1079255767">
      <w:bodyDiv w:val="1"/>
      <w:marLeft w:val="0"/>
      <w:marRight w:val="0"/>
      <w:marTop w:val="0"/>
      <w:marBottom w:val="0"/>
      <w:divBdr>
        <w:top w:val="none" w:sz="0" w:space="0" w:color="auto"/>
        <w:left w:val="none" w:sz="0" w:space="0" w:color="auto"/>
        <w:bottom w:val="none" w:sz="0" w:space="0" w:color="auto"/>
        <w:right w:val="none" w:sz="0" w:space="0" w:color="auto"/>
      </w:divBdr>
    </w:div>
    <w:div w:id="1095589267">
      <w:bodyDiv w:val="1"/>
      <w:marLeft w:val="0"/>
      <w:marRight w:val="0"/>
      <w:marTop w:val="0"/>
      <w:marBottom w:val="0"/>
      <w:divBdr>
        <w:top w:val="none" w:sz="0" w:space="0" w:color="auto"/>
        <w:left w:val="none" w:sz="0" w:space="0" w:color="auto"/>
        <w:bottom w:val="none" w:sz="0" w:space="0" w:color="auto"/>
        <w:right w:val="none" w:sz="0" w:space="0" w:color="auto"/>
      </w:divBdr>
    </w:div>
    <w:div w:id="1103961835">
      <w:bodyDiv w:val="1"/>
      <w:marLeft w:val="0"/>
      <w:marRight w:val="0"/>
      <w:marTop w:val="0"/>
      <w:marBottom w:val="0"/>
      <w:divBdr>
        <w:top w:val="none" w:sz="0" w:space="0" w:color="auto"/>
        <w:left w:val="none" w:sz="0" w:space="0" w:color="auto"/>
        <w:bottom w:val="none" w:sz="0" w:space="0" w:color="auto"/>
        <w:right w:val="none" w:sz="0" w:space="0" w:color="auto"/>
      </w:divBdr>
    </w:div>
    <w:div w:id="1104157860">
      <w:bodyDiv w:val="1"/>
      <w:marLeft w:val="0"/>
      <w:marRight w:val="0"/>
      <w:marTop w:val="0"/>
      <w:marBottom w:val="0"/>
      <w:divBdr>
        <w:top w:val="none" w:sz="0" w:space="0" w:color="auto"/>
        <w:left w:val="none" w:sz="0" w:space="0" w:color="auto"/>
        <w:bottom w:val="none" w:sz="0" w:space="0" w:color="auto"/>
        <w:right w:val="none" w:sz="0" w:space="0" w:color="auto"/>
      </w:divBdr>
    </w:div>
    <w:div w:id="1114598138">
      <w:bodyDiv w:val="1"/>
      <w:marLeft w:val="0"/>
      <w:marRight w:val="0"/>
      <w:marTop w:val="0"/>
      <w:marBottom w:val="0"/>
      <w:divBdr>
        <w:top w:val="none" w:sz="0" w:space="0" w:color="auto"/>
        <w:left w:val="none" w:sz="0" w:space="0" w:color="auto"/>
        <w:bottom w:val="none" w:sz="0" w:space="0" w:color="auto"/>
        <w:right w:val="none" w:sz="0" w:space="0" w:color="auto"/>
      </w:divBdr>
    </w:div>
    <w:div w:id="1187796566">
      <w:bodyDiv w:val="1"/>
      <w:marLeft w:val="0"/>
      <w:marRight w:val="0"/>
      <w:marTop w:val="0"/>
      <w:marBottom w:val="0"/>
      <w:divBdr>
        <w:top w:val="none" w:sz="0" w:space="0" w:color="auto"/>
        <w:left w:val="none" w:sz="0" w:space="0" w:color="auto"/>
        <w:bottom w:val="none" w:sz="0" w:space="0" w:color="auto"/>
        <w:right w:val="none" w:sz="0" w:space="0" w:color="auto"/>
      </w:divBdr>
    </w:div>
    <w:div w:id="1196891261">
      <w:bodyDiv w:val="1"/>
      <w:marLeft w:val="0"/>
      <w:marRight w:val="0"/>
      <w:marTop w:val="0"/>
      <w:marBottom w:val="0"/>
      <w:divBdr>
        <w:top w:val="none" w:sz="0" w:space="0" w:color="auto"/>
        <w:left w:val="none" w:sz="0" w:space="0" w:color="auto"/>
        <w:bottom w:val="none" w:sz="0" w:space="0" w:color="auto"/>
        <w:right w:val="none" w:sz="0" w:space="0" w:color="auto"/>
      </w:divBdr>
    </w:div>
    <w:div w:id="1210068436">
      <w:bodyDiv w:val="1"/>
      <w:marLeft w:val="0"/>
      <w:marRight w:val="0"/>
      <w:marTop w:val="0"/>
      <w:marBottom w:val="0"/>
      <w:divBdr>
        <w:top w:val="none" w:sz="0" w:space="0" w:color="auto"/>
        <w:left w:val="none" w:sz="0" w:space="0" w:color="auto"/>
        <w:bottom w:val="none" w:sz="0" w:space="0" w:color="auto"/>
        <w:right w:val="none" w:sz="0" w:space="0" w:color="auto"/>
      </w:divBdr>
    </w:div>
    <w:div w:id="1217813111">
      <w:bodyDiv w:val="1"/>
      <w:marLeft w:val="0"/>
      <w:marRight w:val="0"/>
      <w:marTop w:val="0"/>
      <w:marBottom w:val="0"/>
      <w:divBdr>
        <w:top w:val="none" w:sz="0" w:space="0" w:color="auto"/>
        <w:left w:val="none" w:sz="0" w:space="0" w:color="auto"/>
        <w:bottom w:val="none" w:sz="0" w:space="0" w:color="auto"/>
        <w:right w:val="none" w:sz="0" w:space="0" w:color="auto"/>
      </w:divBdr>
    </w:div>
    <w:div w:id="1246912387">
      <w:bodyDiv w:val="1"/>
      <w:marLeft w:val="0"/>
      <w:marRight w:val="0"/>
      <w:marTop w:val="0"/>
      <w:marBottom w:val="0"/>
      <w:divBdr>
        <w:top w:val="none" w:sz="0" w:space="0" w:color="auto"/>
        <w:left w:val="none" w:sz="0" w:space="0" w:color="auto"/>
        <w:bottom w:val="none" w:sz="0" w:space="0" w:color="auto"/>
        <w:right w:val="none" w:sz="0" w:space="0" w:color="auto"/>
      </w:divBdr>
    </w:div>
    <w:div w:id="1253971478">
      <w:bodyDiv w:val="1"/>
      <w:marLeft w:val="0"/>
      <w:marRight w:val="0"/>
      <w:marTop w:val="0"/>
      <w:marBottom w:val="0"/>
      <w:divBdr>
        <w:top w:val="none" w:sz="0" w:space="0" w:color="auto"/>
        <w:left w:val="none" w:sz="0" w:space="0" w:color="auto"/>
        <w:bottom w:val="none" w:sz="0" w:space="0" w:color="auto"/>
        <w:right w:val="none" w:sz="0" w:space="0" w:color="auto"/>
      </w:divBdr>
    </w:div>
    <w:div w:id="1270427851">
      <w:bodyDiv w:val="1"/>
      <w:marLeft w:val="0"/>
      <w:marRight w:val="0"/>
      <w:marTop w:val="0"/>
      <w:marBottom w:val="0"/>
      <w:divBdr>
        <w:top w:val="none" w:sz="0" w:space="0" w:color="auto"/>
        <w:left w:val="none" w:sz="0" w:space="0" w:color="auto"/>
        <w:bottom w:val="none" w:sz="0" w:space="0" w:color="auto"/>
        <w:right w:val="none" w:sz="0" w:space="0" w:color="auto"/>
      </w:divBdr>
    </w:div>
    <w:div w:id="1276794255">
      <w:bodyDiv w:val="1"/>
      <w:marLeft w:val="0"/>
      <w:marRight w:val="0"/>
      <w:marTop w:val="0"/>
      <w:marBottom w:val="0"/>
      <w:divBdr>
        <w:top w:val="none" w:sz="0" w:space="0" w:color="auto"/>
        <w:left w:val="none" w:sz="0" w:space="0" w:color="auto"/>
        <w:bottom w:val="none" w:sz="0" w:space="0" w:color="auto"/>
        <w:right w:val="none" w:sz="0" w:space="0" w:color="auto"/>
      </w:divBdr>
    </w:div>
    <w:div w:id="1296521547">
      <w:bodyDiv w:val="1"/>
      <w:marLeft w:val="0"/>
      <w:marRight w:val="0"/>
      <w:marTop w:val="0"/>
      <w:marBottom w:val="0"/>
      <w:divBdr>
        <w:top w:val="none" w:sz="0" w:space="0" w:color="auto"/>
        <w:left w:val="none" w:sz="0" w:space="0" w:color="auto"/>
        <w:bottom w:val="none" w:sz="0" w:space="0" w:color="auto"/>
        <w:right w:val="none" w:sz="0" w:space="0" w:color="auto"/>
      </w:divBdr>
    </w:div>
    <w:div w:id="1300571233">
      <w:bodyDiv w:val="1"/>
      <w:marLeft w:val="0"/>
      <w:marRight w:val="0"/>
      <w:marTop w:val="0"/>
      <w:marBottom w:val="0"/>
      <w:divBdr>
        <w:top w:val="none" w:sz="0" w:space="0" w:color="auto"/>
        <w:left w:val="none" w:sz="0" w:space="0" w:color="auto"/>
        <w:bottom w:val="none" w:sz="0" w:space="0" w:color="auto"/>
        <w:right w:val="none" w:sz="0" w:space="0" w:color="auto"/>
      </w:divBdr>
    </w:div>
    <w:div w:id="1301571320">
      <w:bodyDiv w:val="1"/>
      <w:marLeft w:val="0"/>
      <w:marRight w:val="0"/>
      <w:marTop w:val="0"/>
      <w:marBottom w:val="0"/>
      <w:divBdr>
        <w:top w:val="none" w:sz="0" w:space="0" w:color="auto"/>
        <w:left w:val="none" w:sz="0" w:space="0" w:color="auto"/>
        <w:bottom w:val="none" w:sz="0" w:space="0" w:color="auto"/>
        <w:right w:val="none" w:sz="0" w:space="0" w:color="auto"/>
      </w:divBdr>
    </w:div>
    <w:div w:id="1306812239">
      <w:bodyDiv w:val="1"/>
      <w:marLeft w:val="0"/>
      <w:marRight w:val="0"/>
      <w:marTop w:val="0"/>
      <w:marBottom w:val="0"/>
      <w:divBdr>
        <w:top w:val="none" w:sz="0" w:space="0" w:color="auto"/>
        <w:left w:val="none" w:sz="0" w:space="0" w:color="auto"/>
        <w:bottom w:val="none" w:sz="0" w:space="0" w:color="auto"/>
        <w:right w:val="none" w:sz="0" w:space="0" w:color="auto"/>
      </w:divBdr>
    </w:div>
    <w:div w:id="1339650267">
      <w:bodyDiv w:val="1"/>
      <w:marLeft w:val="0"/>
      <w:marRight w:val="0"/>
      <w:marTop w:val="0"/>
      <w:marBottom w:val="0"/>
      <w:divBdr>
        <w:top w:val="none" w:sz="0" w:space="0" w:color="auto"/>
        <w:left w:val="none" w:sz="0" w:space="0" w:color="auto"/>
        <w:bottom w:val="none" w:sz="0" w:space="0" w:color="auto"/>
        <w:right w:val="none" w:sz="0" w:space="0" w:color="auto"/>
      </w:divBdr>
    </w:div>
    <w:div w:id="1351830679">
      <w:bodyDiv w:val="1"/>
      <w:marLeft w:val="0"/>
      <w:marRight w:val="0"/>
      <w:marTop w:val="0"/>
      <w:marBottom w:val="0"/>
      <w:divBdr>
        <w:top w:val="none" w:sz="0" w:space="0" w:color="auto"/>
        <w:left w:val="none" w:sz="0" w:space="0" w:color="auto"/>
        <w:bottom w:val="none" w:sz="0" w:space="0" w:color="auto"/>
        <w:right w:val="none" w:sz="0" w:space="0" w:color="auto"/>
      </w:divBdr>
    </w:div>
    <w:div w:id="1364869631">
      <w:bodyDiv w:val="1"/>
      <w:marLeft w:val="0"/>
      <w:marRight w:val="0"/>
      <w:marTop w:val="0"/>
      <w:marBottom w:val="0"/>
      <w:divBdr>
        <w:top w:val="none" w:sz="0" w:space="0" w:color="auto"/>
        <w:left w:val="none" w:sz="0" w:space="0" w:color="auto"/>
        <w:bottom w:val="none" w:sz="0" w:space="0" w:color="auto"/>
        <w:right w:val="none" w:sz="0" w:space="0" w:color="auto"/>
      </w:divBdr>
    </w:div>
    <w:div w:id="1369377235">
      <w:bodyDiv w:val="1"/>
      <w:marLeft w:val="0"/>
      <w:marRight w:val="0"/>
      <w:marTop w:val="0"/>
      <w:marBottom w:val="0"/>
      <w:divBdr>
        <w:top w:val="none" w:sz="0" w:space="0" w:color="auto"/>
        <w:left w:val="none" w:sz="0" w:space="0" w:color="auto"/>
        <w:bottom w:val="none" w:sz="0" w:space="0" w:color="auto"/>
        <w:right w:val="none" w:sz="0" w:space="0" w:color="auto"/>
      </w:divBdr>
    </w:div>
    <w:div w:id="1379889813">
      <w:bodyDiv w:val="1"/>
      <w:marLeft w:val="0"/>
      <w:marRight w:val="0"/>
      <w:marTop w:val="0"/>
      <w:marBottom w:val="0"/>
      <w:divBdr>
        <w:top w:val="none" w:sz="0" w:space="0" w:color="auto"/>
        <w:left w:val="none" w:sz="0" w:space="0" w:color="auto"/>
        <w:bottom w:val="none" w:sz="0" w:space="0" w:color="auto"/>
        <w:right w:val="none" w:sz="0" w:space="0" w:color="auto"/>
      </w:divBdr>
    </w:div>
    <w:div w:id="1397705643">
      <w:bodyDiv w:val="1"/>
      <w:marLeft w:val="0"/>
      <w:marRight w:val="0"/>
      <w:marTop w:val="0"/>
      <w:marBottom w:val="0"/>
      <w:divBdr>
        <w:top w:val="none" w:sz="0" w:space="0" w:color="auto"/>
        <w:left w:val="none" w:sz="0" w:space="0" w:color="auto"/>
        <w:bottom w:val="none" w:sz="0" w:space="0" w:color="auto"/>
        <w:right w:val="none" w:sz="0" w:space="0" w:color="auto"/>
      </w:divBdr>
    </w:div>
    <w:div w:id="1412043937">
      <w:bodyDiv w:val="1"/>
      <w:marLeft w:val="0"/>
      <w:marRight w:val="0"/>
      <w:marTop w:val="0"/>
      <w:marBottom w:val="0"/>
      <w:divBdr>
        <w:top w:val="none" w:sz="0" w:space="0" w:color="auto"/>
        <w:left w:val="none" w:sz="0" w:space="0" w:color="auto"/>
        <w:bottom w:val="none" w:sz="0" w:space="0" w:color="auto"/>
        <w:right w:val="none" w:sz="0" w:space="0" w:color="auto"/>
      </w:divBdr>
    </w:div>
    <w:div w:id="1434596302">
      <w:bodyDiv w:val="1"/>
      <w:marLeft w:val="0"/>
      <w:marRight w:val="0"/>
      <w:marTop w:val="0"/>
      <w:marBottom w:val="0"/>
      <w:divBdr>
        <w:top w:val="none" w:sz="0" w:space="0" w:color="auto"/>
        <w:left w:val="none" w:sz="0" w:space="0" w:color="auto"/>
        <w:bottom w:val="none" w:sz="0" w:space="0" w:color="auto"/>
        <w:right w:val="none" w:sz="0" w:space="0" w:color="auto"/>
      </w:divBdr>
    </w:div>
    <w:div w:id="1442452579">
      <w:bodyDiv w:val="1"/>
      <w:marLeft w:val="0"/>
      <w:marRight w:val="0"/>
      <w:marTop w:val="0"/>
      <w:marBottom w:val="0"/>
      <w:divBdr>
        <w:top w:val="none" w:sz="0" w:space="0" w:color="auto"/>
        <w:left w:val="none" w:sz="0" w:space="0" w:color="auto"/>
        <w:bottom w:val="none" w:sz="0" w:space="0" w:color="auto"/>
        <w:right w:val="none" w:sz="0" w:space="0" w:color="auto"/>
      </w:divBdr>
    </w:div>
    <w:div w:id="1519199981">
      <w:bodyDiv w:val="1"/>
      <w:marLeft w:val="0"/>
      <w:marRight w:val="0"/>
      <w:marTop w:val="0"/>
      <w:marBottom w:val="0"/>
      <w:divBdr>
        <w:top w:val="none" w:sz="0" w:space="0" w:color="auto"/>
        <w:left w:val="none" w:sz="0" w:space="0" w:color="auto"/>
        <w:bottom w:val="none" w:sz="0" w:space="0" w:color="auto"/>
        <w:right w:val="none" w:sz="0" w:space="0" w:color="auto"/>
      </w:divBdr>
    </w:div>
    <w:div w:id="1557011591">
      <w:bodyDiv w:val="1"/>
      <w:marLeft w:val="0"/>
      <w:marRight w:val="0"/>
      <w:marTop w:val="0"/>
      <w:marBottom w:val="0"/>
      <w:divBdr>
        <w:top w:val="none" w:sz="0" w:space="0" w:color="auto"/>
        <w:left w:val="none" w:sz="0" w:space="0" w:color="auto"/>
        <w:bottom w:val="none" w:sz="0" w:space="0" w:color="auto"/>
        <w:right w:val="none" w:sz="0" w:space="0" w:color="auto"/>
      </w:divBdr>
    </w:div>
    <w:div w:id="1565679564">
      <w:bodyDiv w:val="1"/>
      <w:marLeft w:val="0"/>
      <w:marRight w:val="0"/>
      <w:marTop w:val="0"/>
      <w:marBottom w:val="0"/>
      <w:divBdr>
        <w:top w:val="none" w:sz="0" w:space="0" w:color="auto"/>
        <w:left w:val="none" w:sz="0" w:space="0" w:color="auto"/>
        <w:bottom w:val="none" w:sz="0" w:space="0" w:color="auto"/>
        <w:right w:val="none" w:sz="0" w:space="0" w:color="auto"/>
      </w:divBdr>
    </w:div>
    <w:div w:id="1586958343">
      <w:bodyDiv w:val="1"/>
      <w:marLeft w:val="0"/>
      <w:marRight w:val="0"/>
      <w:marTop w:val="0"/>
      <w:marBottom w:val="0"/>
      <w:divBdr>
        <w:top w:val="none" w:sz="0" w:space="0" w:color="auto"/>
        <w:left w:val="none" w:sz="0" w:space="0" w:color="auto"/>
        <w:bottom w:val="none" w:sz="0" w:space="0" w:color="auto"/>
        <w:right w:val="none" w:sz="0" w:space="0" w:color="auto"/>
      </w:divBdr>
    </w:div>
    <w:div w:id="1587035360">
      <w:bodyDiv w:val="1"/>
      <w:marLeft w:val="0"/>
      <w:marRight w:val="0"/>
      <w:marTop w:val="0"/>
      <w:marBottom w:val="0"/>
      <w:divBdr>
        <w:top w:val="none" w:sz="0" w:space="0" w:color="auto"/>
        <w:left w:val="none" w:sz="0" w:space="0" w:color="auto"/>
        <w:bottom w:val="none" w:sz="0" w:space="0" w:color="auto"/>
        <w:right w:val="none" w:sz="0" w:space="0" w:color="auto"/>
      </w:divBdr>
    </w:div>
    <w:div w:id="1591697860">
      <w:bodyDiv w:val="1"/>
      <w:marLeft w:val="0"/>
      <w:marRight w:val="0"/>
      <w:marTop w:val="0"/>
      <w:marBottom w:val="0"/>
      <w:divBdr>
        <w:top w:val="none" w:sz="0" w:space="0" w:color="auto"/>
        <w:left w:val="none" w:sz="0" w:space="0" w:color="auto"/>
        <w:bottom w:val="none" w:sz="0" w:space="0" w:color="auto"/>
        <w:right w:val="none" w:sz="0" w:space="0" w:color="auto"/>
      </w:divBdr>
    </w:div>
    <w:div w:id="1593734608">
      <w:bodyDiv w:val="1"/>
      <w:marLeft w:val="0"/>
      <w:marRight w:val="0"/>
      <w:marTop w:val="0"/>
      <w:marBottom w:val="0"/>
      <w:divBdr>
        <w:top w:val="none" w:sz="0" w:space="0" w:color="auto"/>
        <w:left w:val="none" w:sz="0" w:space="0" w:color="auto"/>
        <w:bottom w:val="none" w:sz="0" w:space="0" w:color="auto"/>
        <w:right w:val="none" w:sz="0" w:space="0" w:color="auto"/>
      </w:divBdr>
    </w:div>
    <w:div w:id="1596397025">
      <w:bodyDiv w:val="1"/>
      <w:marLeft w:val="0"/>
      <w:marRight w:val="0"/>
      <w:marTop w:val="0"/>
      <w:marBottom w:val="0"/>
      <w:divBdr>
        <w:top w:val="none" w:sz="0" w:space="0" w:color="auto"/>
        <w:left w:val="none" w:sz="0" w:space="0" w:color="auto"/>
        <w:bottom w:val="none" w:sz="0" w:space="0" w:color="auto"/>
        <w:right w:val="none" w:sz="0" w:space="0" w:color="auto"/>
      </w:divBdr>
    </w:div>
    <w:div w:id="1603731862">
      <w:bodyDiv w:val="1"/>
      <w:marLeft w:val="0"/>
      <w:marRight w:val="0"/>
      <w:marTop w:val="0"/>
      <w:marBottom w:val="0"/>
      <w:divBdr>
        <w:top w:val="none" w:sz="0" w:space="0" w:color="auto"/>
        <w:left w:val="none" w:sz="0" w:space="0" w:color="auto"/>
        <w:bottom w:val="none" w:sz="0" w:space="0" w:color="auto"/>
        <w:right w:val="none" w:sz="0" w:space="0" w:color="auto"/>
      </w:divBdr>
    </w:div>
    <w:div w:id="1636174490">
      <w:bodyDiv w:val="1"/>
      <w:marLeft w:val="0"/>
      <w:marRight w:val="0"/>
      <w:marTop w:val="0"/>
      <w:marBottom w:val="0"/>
      <w:divBdr>
        <w:top w:val="none" w:sz="0" w:space="0" w:color="auto"/>
        <w:left w:val="none" w:sz="0" w:space="0" w:color="auto"/>
        <w:bottom w:val="none" w:sz="0" w:space="0" w:color="auto"/>
        <w:right w:val="none" w:sz="0" w:space="0" w:color="auto"/>
      </w:divBdr>
    </w:div>
    <w:div w:id="1651011062">
      <w:bodyDiv w:val="1"/>
      <w:marLeft w:val="0"/>
      <w:marRight w:val="0"/>
      <w:marTop w:val="0"/>
      <w:marBottom w:val="0"/>
      <w:divBdr>
        <w:top w:val="none" w:sz="0" w:space="0" w:color="auto"/>
        <w:left w:val="none" w:sz="0" w:space="0" w:color="auto"/>
        <w:bottom w:val="none" w:sz="0" w:space="0" w:color="auto"/>
        <w:right w:val="none" w:sz="0" w:space="0" w:color="auto"/>
      </w:divBdr>
    </w:div>
    <w:div w:id="1663848148">
      <w:bodyDiv w:val="1"/>
      <w:marLeft w:val="0"/>
      <w:marRight w:val="0"/>
      <w:marTop w:val="0"/>
      <w:marBottom w:val="0"/>
      <w:divBdr>
        <w:top w:val="none" w:sz="0" w:space="0" w:color="auto"/>
        <w:left w:val="none" w:sz="0" w:space="0" w:color="auto"/>
        <w:bottom w:val="none" w:sz="0" w:space="0" w:color="auto"/>
        <w:right w:val="none" w:sz="0" w:space="0" w:color="auto"/>
      </w:divBdr>
    </w:div>
    <w:div w:id="1680500406">
      <w:bodyDiv w:val="1"/>
      <w:marLeft w:val="0"/>
      <w:marRight w:val="0"/>
      <w:marTop w:val="0"/>
      <w:marBottom w:val="0"/>
      <w:divBdr>
        <w:top w:val="none" w:sz="0" w:space="0" w:color="auto"/>
        <w:left w:val="none" w:sz="0" w:space="0" w:color="auto"/>
        <w:bottom w:val="none" w:sz="0" w:space="0" w:color="auto"/>
        <w:right w:val="none" w:sz="0" w:space="0" w:color="auto"/>
      </w:divBdr>
    </w:div>
    <w:div w:id="1700157413">
      <w:bodyDiv w:val="1"/>
      <w:marLeft w:val="0"/>
      <w:marRight w:val="0"/>
      <w:marTop w:val="0"/>
      <w:marBottom w:val="0"/>
      <w:divBdr>
        <w:top w:val="none" w:sz="0" w:space="0" w:color="auto"/>
        <w:left w:val="none" w:sz="0" w:space="0" w:color="auto"/>
        <w:bottom w:val="none" w:sz="0" w:space="0" w:color="auto"/>
        <w:right w:val="none" w:sz="0" w:space="0" w:color="auto"/>
      </w:divBdr>
    </w:div>
    <w:div w:id="1708486127">
      <w:bodyDiv w:val="1"/>
      <w:marLeft w:val="0"/>
      <w:marRight w:val="0"/>
      <w:marTop w:val="0"/>
      <w:marBottom w:val="0"/>
      <w:divBdr>
        <w:top w:val="none" w:sz="0" w:space="0" w:color="auto"/>
        <w:left w:val="none" w:sz="0" w:space="0" w:color="auto"/>
        <w:bottom w:val="none" w:sz="0" w:space="0" w:color="auto"/>
        <w:right w:val="none" w:sz="0" w:space="0" w:color="auto"/>
      </w:divBdr>
    </w:div>
    <w:div w:id="1745567024">
      <w:bodyDiv w:val="1"/>
      <w:marLeft w:val="0"/>
      <w:marRight w:val="0"/>
      <w:marTop w:val="0"/>
      <w:marBottom w:val="0"/>
      <w:divBdr>
        <w:top w:val="none" w:sz="0" w:space="0" w:color="auto"/>
        <w:left w:val="none" w:sz="0" w:space="0" w:color="auto"/>
        <w:bottom w:val="none" w:sz="0" w:space="0" w:color="auto"/>
        <w:right w:val="none" w:sz="0" w:space="0" w:color="auto"/>
      </w:divBdr>
    </w:div>
    <w:div w:id="1776362041">
      <w:bodyDiv w:val="1"/>
      <w:marLeft w:val="0"/>
      <w:marRight w:val="0"/>
      <w:marTop w:val="0"/>
      <w:marBottom w:val="0"/>
      <w:divBdr>
        <w:top w:val="none" w:sz="0" w:space="0" w:color="auto"/>
        <w:left w:val="none" w:sz="0" w:space="0" w:color="auto"/>
        <w:bottom w:val="none" w:sz="0" w:space="0" w:color="auto"/>
        <w:right w:val="none" w:sz="0" w:space="0" w:color="auto"/>
      </w:divBdr>
    </w:div>
    <w:div w:id="1782263898">
      <w:bodyDiv w:val="1"/>
      <w:marLeft w:val="0"/>
      <w:marRight w:val="0"/>
      <w:marTop w:val="0"/>
      <w:marBottom w:val="0"/>
      <w:divBdr>
        <w:top w:val="none" w:sz="0" w:space="0" w:color="auto"/>
        <w:left w:val="none" w:sz="0" w:space="0" w:color="auto"/>
        <w:bottom w:val="none" w:sz="0" w:space="0" w:color="auto"/>
        <w:right w:val="none" w:sz="0" w:space="0" w:color="auto"/>
      </w:divBdr>
    </w:div>
    <w:div w:id="1793592523">
      <w:bodyDiv w:val="1"/>
      <w:marLeft w:val="0"/>
      <w:marRight w:val="0"/>
      <w:marTop w:val="0"/>
      <w:marBottom w:val="0"/>
      <w:divBdr>
        <w:top w:val="none" w:sz="0" w:space="0" w:color="auto"/>
        <w:left w:val="none" w:sz="0" w:space="0" w:color="auto"/>
        <w:bottom w:val="none" w:sz="0" w:space="0" w:color="auto"/>
        <w:right w:val="none" w:sz="0" w:space="0" w:color="auto"/>
      </w:divBdr>
    </w:div>
    <w:div w:id="1808888900">
      <w:bodyDiv w:val="1"/>
      <w:marLeft w:val="0"/>
      <w:marRight w:val="0"/>
      <w:marTop w:val="0"/>
      <w:marBottom w:val="0"/>
      <w:divBdr>
        <w:top w:val="none" w:sz="0" w:space="0" w:color="auto"/>
        <w:left w:val="none" w:sz="0" w:space="0" w:color="auto"/>
        <w:bottom w:val="none" w:sz="0" w:space="0" w:color="auto"/>
        <w:right w:val="none" w:sz="0" w:space="0" w:color="auto"/>
      </w:divBdr>
    </w:div>
    <w:div w:id="1817801238">
      <w:bodyDiv w:val="1"/>
      <w:marLeft w:val="0"/>
      <w:marRight w:val="0"/>
      <w:marTop w:val="0"/>
      <w:marBottom w:val="0"/>
      <w:divBdr>
        <w:top w:val="none" w:sz="0" w:space="0" w:color="auto"/>
        <w:left w:val="none" w:sz="0" w:space="0" w:color="auto"/>
        <w:bottom w:val="none" w:sz="0" w:space="0" w:color="auto"/>
        <w:right w:val="none" w:sz="0" w:space="0" w:color="auto"/>
      </w:divBdr>
    </w:div>
    <w:div w:id="1829858972">
      <w:bodyDiv w:val="1"/>
      <w:marLeft w:val="0"/>
      <w:marRight w:val="0"/>
      <w:marTop w:val="0"/>
      <w:marBottom w:val="0"/>
      <w:divBdr>
        <w:top w:val="none" w:sz="0" w:space="0" w:color="auto"/>
        <w:left w:val="none" w:sz="0" w:space="0" w:color="auto"/>
        <w:bottom w:val="none" w:sz="0" w:space="0" w:color="auto"/>
        <w:right w:val="none" w:sz="0" w:space="0" w:color="auto"/>
      </w:divBdr>
    </w:div>
    <w:div w:id="1836535655">
      <w:bodyDiv w:val="1"/>
      <w:marLeft w:val="0"/>
      <w:marRight w:val="0"/>
      <w:marTop w:val="0"/>
      <w:marBottom w:val="0"/>
      <w:divBdr>
        <w:top w:val="none" w:sz="0" w:space="0" w:color="auto"/>
        <w:left w:val="none" w:sz="0" w:space="0" w:color="auto"/>
        <w:bottom w:val="none" w:sz="0" w:space="0" w:color="auto"/>
        <w:right w:val="none" w:sz="0" w:space="0" w:color="auto"/>
      </w:divBdr>
    </w:div>
    <w:div w:id="1836795923">
      <w:bodyDiv w:val="1"/>
      <w:marLeft w:val="0"/>
      <w:marRight w:val="0"/>
      <w:marTop w:val="0"/>
      <w:marBottom w:val="0"/>
      <w:divBdr>
        <w:top w:val="none" w:sz="0" w:space="0" w:color="auto"/>
        <w:left w:val="none" w:sz="0" w:space="0" w:color="auto"/>
        <w:bottom w:val="none" w:sz="0" w:space="0" w:color="auto"/>
        <w:right w:val="none" w:sz="0" w:space="0" w:color="auto"/>
      </w:divBdr>
    </w:div>
    <w:div w:id="1876043011">
      <w:bodyDiv w:val="1"/>
      <w:marLeft w:val="0"/>
      <w:marRight w:val="0"/>
      <w:marTop w:val="0"/>
      <w:marBottom w:val="0"/>
      <w:divBdr>
        <w:top w:val="none" w:sz="0" w:space="0" w:color="auto"/>
        <w:left w:val="none" w:sz="0" w:space="0" w:color="auto"/>
        <w:bottom w:val="none" w:sz="0" w:space="0" w:color="auto"/>
        <w:right w:val="none" w:sz="0" w:space="0" w:color="auto"/>
      </w:divBdr>
    </w:div>
    <w:div w:id="1878620898">
      <w:bodyDiv w:val="1"/>
      <w:marLeft w:val="0"/>
      <w:marRight w:val="0"/>
      <w:marTop w:val="0"/>
      <w:marBottom w:val="0"/>
      <w:divBdr>
        <w:top w:val="none" w:sz="0" w:space="0" w:color="auto"/>
        <w:left w:val="none" w:sz="0" w:space="0" w:color="auto"/>
        <w:bottom w:val="none" w:sz="0" w:space="0" w:color="auto"/>
        <w:right w:val="none" w:sz="0" w:space="0" w:color="auto"/>
      </w:divBdr>
    </w:div>
    <w:div w:id="1896351300">
      <w:bodyDiv w:val="1"/>
      <w:marLeft w:val="0"/>
      <w:marRight w:val="0"/>
      <w:marTop w:val="0"/>
      <w:marBottom w:val="0"/>
      <w:divBdr>
        <w:top w:val="none" w:sz="0" w:space="0" w:color="auto"/>
        <w:left w:val="none" w:sz="0" w:space="0" w:color="auto"/>
        <w:bottom w:val="none" w:sz="0" w:space="0" w:color="auto"/>
        <w:right w:val="none" w:sz="0" w:space="0" w:color="auto"/>
      </w:divBdr>
    </w:div>
    <w:div w:id="1903253267">
      <w:bodyDiv w:val="1"/>
      <w:marLeft w:val="0"/>
      <w:marRight w:val="0"/>
      <w:marTop w:val="0"/>
      <w:marBottom w:val="0"/>
      <w:divBdr>
        <w:top w:val="none" w:sz="0" w:space="0" w:color="auto"/>
        <w:left w:val="none" w:sz="0" w:space="0" w:color="auto"/>
        <w:bottom w:val="none" w:sz="0" w:space="0" w:color="auto"/>
        <w:right w:val="none" w:sz="0" w:space="0" w:color="auto"/>
      </w:divBdr>
    </w:div>
    <w:div w:id="1914075090">
      <w:bodyDiv w:val="1"/>
      <w:marLeft w:val="0"/>
      <w:marRight w:val="0"/>
      <w:marTop w:val="0"/>
      <w:marBottom w:val="0"/>
      <w:divBdr>
        <w:top w:val="none" w:sz="0" w:space="0" w:color="auto"/>
        <w:left w:val="none" w:sz="0" w:space="0" w:color="auto"/>
        <w:bottom w:val="none" w:sz="0" w:space="0" w:color="auto"/>
        <w:right w:val="none" w:sz="0" w:space="0" w:color="auto"/>
      </w:divBdr>
    </w:div>
    <w:div w:id="1916435852">
      <w:bodyDiv w:val="1"/>
      <w:marLeft w:val="0"/>
      <w:marRight w:val="0"/>
      <w:marTop w:val="0"/>
      <w:marBottom w:val="0"/>
      <w:divBdr>
        <w:top w:val="none" w:sz="0" w:space="0" w:color="auto"/>
        <w:left w:val="none" w:sz="0" w:space="0" w:color="auto"/>
        <w:bottom w:val="none" w:sz="0" w:space="0" w:color="auto"/>
        <w:right w:val="none" w:sz="0" w:space="0" w:color="auto"/>
      </w:divBdr>
    </w:div>
    <w:div w:id="1938713191">
      <w:bodyDiv w:val="1"/>
      <w:marLeft w:val="0"/>
      <w:marRight w:val="0"/>
      <w:marTop w:val="0"/>
      <w:marBottom w:val="0"/>
      <w:divBdr>
        <w:top w:val="none" w:sz="0" w:space="0" w:color="auto"/>
        <w:left w:val="none" w:sz="0" w:space="0" w:color="auto"/>
        <w:bottom w:val="none" w:sz="0" w:space="0" w:color="auto"/>
        <w:right w:val="none" w:sz="0" w:space="0" w:color="auto"/>
      </w:divBdr>
    </w:div>
    <w:div w:id="1945381264">
      <w:bodyDiv w:val="1"/>
      <w:marLeft w:val="0"/>
      <w:marRight w:val="0"/>
      <w:marTop w:val="0"/>
      <w:marBottom w:val="0"/>
      <w:divBdr>
        <w:top w:val="none" w:sz="0" w:space="0" w:color="auto"/>
        <w:left w:val="none" w:sz="0" w:space="0" w:color="auto"/>
        <w:bottom w:val="none" w:sz="0" w:space="0" w:color="auto"/>
        <w:right w:val="none" w:sz="0" w:space="0" w:color="auto"/>
      </w:divBdr>
    </w:div>
    <w:div w:id="1951938252">
      <w:bodyDiv w:val="1"/>
      <w:marLeft w:val="0"/>
      <w:marRight w:val="0"/>
      <w:marTop w:val="0"/>
      <w:marBottom w:val="0"/>
      <w:divBdr>
        <w:top w:val="none" w:sz="0" w:space="0" w:color="auto"/>
        <w:left w:val="none" w:sz="0" w:space="0" w:color="auto"/>
        <w:bottom w:val="none" w:sz="0" w:space="0" w:color="auto"/>
        <w:right w:val="none" w:sz="0" w:space="0" w:color="auto"/>
      </w:divBdr>
    </w:div>
    <w:div w:id="1974213365">
      <w:bodyDiv w:val="1"/>
      <w:marLeft w:val="0"/>
      <w:marRight w:val="0"/>
      <w:marTop w:val="0"/>
      <w:marBottom w:val="0"/>
      <w:divBdr>
        <w:top w:val="none" w:sz="0" w:space="0" w:color="auto"/>
        <w:left w:val="none" w:sz="0" w:space="0" w:color="auto"/>
        <w:bottom w:val="none" w:sz="0" w:space="0" w:color="auto"/>
        <w:right w:val="none" w:sz="0" w:space="0" w:color="auto"/>
      </w:divBdr>
    </w:div>
    <w:div w:id="2030060338">
      <w:bodyDiv w:val="1"/>
      <w:marLeft w:val="0"/>
      <w:marRight w:val="0"/>
      <w:marTop w:val="0"/>
      <w:marBottom w:val="0"/>
      <w:divBdr>
        <w:top w:val="none" w:sz="0" w:space="0" w:color="auto"/>
        <w:left w:val="none" w:sz="0" w:space="0" w:color="auto"/>
        <w:bottom w:val="none" w:sz="0" w:space="0" w:color="auto"/>
        <w:right w:val="none" w:sz="0" w:space="0" w:color="auto"/>
      </w:divBdr>
    </w:div>
    <w:div w:id="2039743762">
      <w:bodyDiv w:val="1"/>
      <w:marLeft w:val="0"/>
      <w:marRight w:val="0"/>
      <w:marTop w:val="0"/>
      <w:marBottom w:val="0"/>
      <w:divBdr>
        <w:top w:val="none" w:sz="0" w:space="0" w:color="auto"/>
        <w:left w:val="none" w:sz="0" w:space="0" w:color="auto"/>
        <w:bottom w:val="none" w:sz="0" w:space="0" w:color="auto"/>
        <w:right w:val="none" w:sz="0" w:space="0" w:color="auto"/>
      </w:divBdr>
    </w:div>
    <w:div w:id="2060276037">
      <w:bodyDiv w:val="1"/>
      <w:marLeft w:val="0"/>
      <w:marRight w:val="0"/>
      <w:marTop w:val="0"/>
      <w:marBottom w:val="0"/>
      <w:divBdr>
        <w:top w:val="none" w:sz="0" w:space="0" w:color="auto"/>
        <w:left w:val="none" w:sz="0" w:space="0" w:color="auto"/>
        <w:bottom w:val="none" w:sz="0" w:space="0" w:color="auto"/>
        <w:right w:val="none" w:sz="0" w:space="0" w:color="auto"/>
      </w:divBdr>
    </w:div>
    <w:div w:id="2060351357">
      <w:bodyDiv w:val="1"/>
      <w:marLeft w:val="0"/>
      <w:marRight w:val="0"/>
      <w:marTop w:val="0"/>
      <w:marBottom w:val="0"/>
      <w:divBdr>
        <w:top w:val="none" w:sz="0" w:space="0" w:color="auto"/>
        <w:left w:val="none" w:sz="0" w:space="0" w:color="auto"/>
        <w:bottom w:val="none" w:sz="0" w:space="0" w:color="auto"/>
        <w:right w:val="none" w:sz="0" w:space="0" w:color="auto"/>
      </w:divBdr>
    </w:div>
    <w:div w:id="2099789302">
      <w:bodyDiv w:val="1"/>
      <w:marLeft w:val="0"/>
      <w:marRight w:val="0"/>
      <w:marTop w:val="0"/>
      <w:marBottom w:val="0"/>
      <w:divBdr>
        <w:top w:val="none" w:sz="0" w:space="0" w:color="auto"/>
        <w:left w:val="none" w:sz="0" w:space="0" w:color="auto"/>
        <w:bottom w:val="none" w:sz="0" w:space="0" w:color="auto"/>
        <w:right w:val="none" w:sz="0" w:space="0" w:color="auto"/>
      </w:divBdr>
    </w:div>
    <w:div w:id="214414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FF893180274D78BCE96ADB6EA13CD3"/>
        <w:category>
          <w:name w:val="General"/>
          <w:gallery w:val="placeholder"/>
        </w:category>
        <w:types>
          <w:type w:val="bbPlcHdr"/>
        </w:types>
        <w:behaviors>
          <w:behavior w:val="content"/>
        </w:behaviors>
        <w:guid w:val="{C0DAD0A1-009D-4273-ADFD-686011CD1934}"/>
      </w:docPartPr>
      <w:docPartBody>
        <w:p w:rsidR="00007322" w:rsidRDefault="00BB1662" w:rsidP="00BB1662">
          <w:pPr>
            <w:pStyle w:val="D3FF893180274D78BCE96ADB6EA13CD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662"/>
    <w:rsid w:val="00007322"/>
    <w:rsid w:val="004B5117"/>
    <w:rsid w:val="005B6CF7"/>
    <w:rsid w:val="00A010C7"/>
    <w:rsid w:val="00B77A4E"/>
    <w:rsid w:val="00BB1662"/>
    <w:rsid w:val="00E32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FF893180274D78BCE96ADB6EA13CD3">
    <w:name w:val="D3FF893180274D78BCE96ADB6EA13CD3"/>
    <w:rsid w:val="00BB16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Hag21</b:Tag>
    <b:SourceType>InternetSite</b:SourceType>
    <b:Guid>{D0F5FD32-52B2-4412-9C88-6F02619F8A09}</b:Guid>
    <b:Title>CIPD</b:Title>
    <b:Year>2021</b:Year>
    <b:YearAccessed>2021</b:YearAccessed>
    <b:MonthAccessed>6</b:MonthAccessed>
    <b:DayAccessed>20</b:DayAccessed>
    <b:URL>https://peopleprofession.cipd.org/profession-map</b:URL>
    <b:LCID>en-GB</b:LCID>
    <b:Author>
      <b:Author>
        <b:NameList>
          <b:Person>
            <b:Last>Hague</b:Last>
            <b:First>William</b:First>
          </b:Person>
        </b:NameList>
      </b:Author>
    </b:Author>
    <b:RefOrder>1</b:RefOrder>
  </b:Source>
  <b:Source>
    <b:Tag>Arm12</b:Tag>
    <b:SourceType>Book</b:SourceType>
    <b:Guid>{73F964D2-4495-4AB6-A496-18174B18F0AF}</b:Guid>
    <b:Title>Armstrong's Handbook</b:Title>
    <b:Year>2012</b:Year>
    <b:Author>
      <b:Author>
        <b:NameList>
          <b:Person>
            <b:Last>Armstrong</b:Last>
            <b:First>Michael</b:First>
          </b:Person>
        </b:NameList>
      </b:Author>
    </b:Author>
    <b:Publisher>Kogan Page</b:Publisher>
    <b:Edition>3rd </b:Edition>
    <b:RefOrder>10</b:RefOrder>
  </b:Source>
  <b:Source>
    <b:Tag>Tor14</b:Tag>
    <b:SourceType>Book</b:SourceType>
    <b:Guid>{A106C74A-F144-4E8F-8763-9812D99FF933}</b:Guid>
    <b:Author>
      <b:Author>
        <b:NameList>
          <b:Person>
            <b:Last>Torrington</b:Last>
            <b:First>Derek</b:First>
          </b:Person>
        </b:NameList>
      </b:Author>
    </b:Author>
    <b:Title>Human Resource Managemant</b:Title>
    <b:Year>2014</b:Year>
    <b:Publisher>Pearson Education</b:Publisher>
    <b:Edition>9th</b:Edition>
    <b:RefOrder>3</b:RefOrder>
  </b:Source>
  <b:Source>
    <b:Tag>Tor17</b:Tag>
    <b:SourceType>Book</b:SourceType>
    <b:Guid>{2C5793E8-3CAD-4DDC-9231-41EC7035DDC5}</b:Guid>
    <b:Author>
      <b:Author>
        <b:NameList>
          <b:Person>
            <b:Last>Torrington</b:Last>
            <b:First>Derek</b:First>
          </b:Person>
        </b:NameList>
      </b:Author>
    </b:Author>
    <b:Title>Human Resource Management</b:Title>
    <b:Year>2017</b:Year>
    <b:Publisher>Pearson Education</b:Publisher>
    <b:Edition>10th</b:Edition>
    <b:RefOrder>2</b:RefOrder>
  </b:Source>
  <b:Source>
    <b:Tag>Cab12</b:Tag>
    <b:SourceType>Book</b:SourceType>
    <b:Guid>{C8A5BAC0-8E6D-463D-AD17-9FE0D66D03E0}</b:Guid>
    <b:Author>
      <b:Author>
        <b:NameList>
          <b:Person>
            <b:Last>Cabrelli</b:Last>
            <b:First>David</b:First>
          </b:Person>
        </b:NameList>
      </b:Author>
    </b:Author>
    <b:Title>Employment Law</b:Title>
    <b:Year>2012</b:Year>
    <b:Publisher>Pearson Education</b:Publisher>
    <b:Edition>3rd</b:Edition>
    <b:RefOrder>5</b:RefOrder>
  </b:Source>
  <b:Source>
    <b:Tag>Amb21</b:Tag>
    <b:SourceType>InternetSite</b:SourceType>
    <b:Guid>{85295968-49F1-4811-B220-1F2E6A200E7B}</b:Guid>
    <b:Title>theguardian</b:Title>
    <b:Year>2021</b:Year>
    <b:YearAccessed>2021</b:YearAccessed>
    <b:MonthAccessed>June</b:MonthAccessed>
    <b:DayAccessed>28</b:DayAccessed>
    <b:URL>https://www.theguardian.com/business/2021/apr/01/thousands-british-gas-customers-switch-fire-rehire-plan</b:URL>
    <b:Author>
      <b:Author>
        <b:NameList>
          <b:Person>
            <b:Last>Ambrose</b:Last>
            <b:First>Jillian</b:First>
          </b:Person>
        </b:NameList>
      </b:Author>
    </b:Author>
    <b:RefOrder>8</b:RefOrder>
  </b:Source>
  <b:Source>
    <b:Tag>Kin21</b:Tag>
    <b:SourceType>InternetSite</b:SourceType>
    <b:Guid>{CF39A608-1B04-4991-BF9D-E33550CC7B6E}</b:Guid>
    <b:Author>
      <b:Author>
        <b:NameList>
          <b:Person>
            <b:Last>King</b:Last>
            <b:First>Ben</b:First>
          </b:Person>
        </b:NameList>
      </b:Author>
    </b:Author>
    <b:Title>bbc</b:Title>
    <b:Year>2021</b:Year>
    <b:YearAccessed>2021</b:YearAccessed>
    <b:MonthAccessed>August</b:MonthAccessed>
    <b:DayAccessed>8</b:DayAccessed>
    <b:URL>https://www.bbc.com/news/business-57670287</b:URL>
    <b:RefOrder>6</b:RefOrder>
  </b:Source>
  <b:Source>
    <b:Tag>Han20</b:Tag>
    <b:SourceType>DocumentFromInternetSite</b:SourceType>
    <b:Guid>{8606105C-B01B-44E1-9DE8-EC4B0FFFB792}</b:Guid>
    <b:Title>acas</b:Title>
    <b:Year>2020</b:Year>
    <b:YearAccessed>2021</b:YearAccessed>
    <b:MonthAccessed>August</b:MonthAccessed>
    <b:DayAccessed>12</b:DayAccessed>
    <b:URL>https://www.acas.org.uk/disputes-and-their-management-in-the-workplace-a-survey-of-british-employers</b:URL>
    <b:Author>
      <b:Author>
        <b:NameList>
          <b:Person>
            <b:Last>Hann</b:Last>
            <b:First>Deborah</b:First>
          </b:Person>
          <b:Person>
            <b:Last>Nash</b:Last>
            <b:First>David</b:First>
          </b:Person>
        </b:NameList>
      </b:Author>
    </b:Author>
    <b:Month>April</b:Month>
    <b:Day>30</b:Day>
    <b:RefOrder>4</b:RefOrder>
  </b:Source>
  <b:Source>
    <b:Tag>Aca21</b:Tag>
    <b:SourceType>DocumentFromInternetSite</b:SourceType>
    <b:Guid>{9040E2AC-2597-4F20-93D0-B7FA30DE2160}</b:Guid>
    <b:Title>Acas</b:Title>
    <b:Year>2021</b:Year>
    <b:Month>June</b:Month>
    <b:Day>8</b:Day>
    <b:YearAccessed>2021</b:YearAccessed>
    <b:MonthAccessed>August</b:MonthAccessed>
    <b:DayAccessed>10</b:DayAccessed>
    <b:URL>https://www.acas.org.uk/fire-and-rehire-report/html</b:URL>
    <b:Author>
      <b:Author>
        <b:Corporate>Acas Officials</b:Corporate>
      </b:Author>
    </b:Author>
    <b:RefOrder>7</b:RefOrder>
  </b:Source>
  <b:Source>
    <b:Tag>Wah21</b:Tag>
    <b:SourceType>DocumentFromInternetSite</b:SourceType>
    <b:Guid>{1B2AFD8B-E8F3-4538-ADC6-C0D6D1949CDC}</b:Guid>
    <b:Author>
      <b:Author>
        <b:NameList>
          <b:Person>
            <b:Last>Wahab</b:Last>
            <b:First>Abdul</b:First>
          </b:Person>
          <b:Person>
            <b:Last>Green</b:Last>
            <b:First>Melanie</b:First>
          </b:Person>
        </b:NameList>
      </b:Author>
    </b:Author>
    <b:Title>CIPD</b:Title>
    <b:Year>2021</b:Year>
    <b:Month>May</b:Month>
    <b:Day>10</b:Day>
    <b:YearAccessed>2021</b:YearAccessed>
    <b:MonthAccessed>August</b:MonthAccessed>
    <b:DayAccessed>12</b:DayAccessed>
    <b:URL>https://www.cipd.co.uk/knowledge/fundamentals/relations/diversity/factsheet</b:URL>
    <b:RefOrder>9</b:RefOrder>
  </b:Source>
</b:Sources>
</file>

<file path=customXml/itemProps1.xml><?xml version="1.0" encoding="utf-8"?>
<ds:datastoreItem xmlns:ds="http://schemas.openxmlformats.org/officeDocument/2006/customXml" ds:itemID="{0635D4F0-8AA0-460A-9575-E731A2849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9</Pages>
  <Words>2888</Words>
  <Characters>16464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18</cp:revision>
  <dcterms:created xsi:type="dcterms:W3CDTF">2021-08-04T21:45:00Z</dcterms:created>
  <dcterms:modified xsi:type="dcterms:W3CDTF">2021-08-20T16:52:00Z</dcterms:modified>
</cp:coreProperties>
</file>