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C21D6" w14:textId="29C12E4D" w:rsidR="001139DE" w:rsidRPr="005874FE" w:rsidRDefault="46CE9B4A" w:rsidP="00BC0D97">
      <w:pPr>
        <w:spacing w:after="165" w:line="360" w:lineRule="auto"/>
        <w:rPr>
          <w:rFonts w:ascii="Calibri" w:eastAsia="Cambria" w:hAnsi="Calibri" w:cs="Calibri"/>
          <w:color w:val="000000" w:themeColor="text1"/>
        </w:rPr>
      </w:pPr>
      <w:r w:rsidRPr="005874FE">
        <w:rPr>
          <w:rFonts w:ascii="Calibri" w:hAnsi="Calibri" w:cs="Calibri"/>
          <w:noProof/>
        </w:rPr>
        <w:drawing>
          <wp:inline distT="0" distB="0" distL="0" distR="0" wp14:anchorId="1D2B8053" wp14:editId="22D0E75D">
            <wp:extent cx="2209800" cy="742950"/>
            <wp:effectExtent l="0" t="0" r="0" b="0"/>
            <wp:docPr id="451729133" name="drawing" title="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729133" name="Picture 451729133"/>
                    <pic:cNvPicPr/>
                  </pic:nvPicPr>
                  <pic:blipFill>
                    <a:blip r:embed="rId8">
                      <a:extLst>
                        <a:ext uri="{28A0092B-C50C-407E-A947-70E740481C1C}">
                          <a14:useLocalDpi xmlns:a14="http://schemas.microsoft.com/office/drawing/2010/main"/>
                        </a:ext>
                      </a:extLst>
                    </a:blip>
                    <a:stretch>
                      <a:fillRect/>
                    </a:stretch>
                  </pic:blipFill>
                  <pic:spPr>
                    <a:xfrm>
                      <a:off x="0" y="0"/>
                      <a:ext cx="2209800" cy="742950"/>
                    </a:xfrm>
                    <a:prstGeom prst="rect">
                      <a:avLst/>
                    </a:prstGeom>
                  </pic:spPr>
                </pic:pic>
              </a:graphicData>
            </a:graphic>
          </wp:inline>
        </w:drawing>
      </w:r>
    </w:p>
    <w:p w14:paraId="6E9D006C" w14:textId="37D1D541" w:rsidR="001139DE" w:rsidRPr="005874FE" w:rsidRDefault="46CE9B4A" w:rsidP="00BC0D97">
      <w:pPr>
        <w:spacing w:after="165" w:line="360" w:lineRule="auto"/>
        <w:jc w:val="center"/>
        <w:rPr>
          <w:rFonts w:ascii="Calibri" w:eastAsia="Cambria" w:hAnsi="Calibri" w:cs="Calibri"/>
          <w:color w:val="000000" w:themeColor="text1"/>
        </w:rPr>
      </w:pPr>
      <w:r w:rsidRPr="005874FE">
        <w:rPr>
          <w:rFonts w:ascii="Calibri" w:eastAsia="Cambria" w:hAnsi="Calibri" w:cs="Calibri"/>
          <w:color w:val="000000" w:themeColor="text1"/>
        </w:rPr>
        <w:t>Applied Leadership and Management in the Workplace</w:t>
      </w:r>
      <w:r w:rsidR="00000000" w:rsidRPr="005874FE">
        <w:rPr>
          <w:rFonts w:ascii="Calibri" w:hAnsi="Calibri" w:cs="Calibri"/>
        </w:rPr>
        <w:br/>
      </w:r>
      <w:r w:rsidRPr="005874FE">
        <w:rPr>
          <w:rFonts w:ascii="Calibri" w:eastAsia="Cambria" w:hAnsi="Calibri" w:cs="Calibri"/>
          <w:color w:val="000000" w:themeColor="text1"/>
        </w:rPr>
        <w:t xml:space="preserve">Module Assignment Submission </w:t>
      </w:r>
      <w:r w:rsidR="00000000" w:rsidRPr="005874FE">
        <w:rPr>
          <w:rFonts w:ascii="Calibri" w:hAnsi="Calibri" w:cs="Calibri"/>
        </w:rPr>
        <w:br/>
      </w:r>
    </w:p>
    <w:tbl>
      <w:tblPr>
        <w:tblW w:w="0" w:type="auto"/>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3274"/>
        <w:gridCol w:w="5736"/>
      </w:tblGrid>
      <w:tr w:rsidR="2C411742" w:rsidRPr="005874FE" w14:paraId="6DA85785" w14:textId="77777777" w:rsidTr="202537E5">
        <w:trPr>
          <w:trHeight w:val="300"/>
        </w:trPr>
        <w:tc>
          <w:tcPr>
            <w:tcW w:w="3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0196A5DE" w14:textId="48E7E8FD" w:rsidR="2C411742" w:rsidRPr="005874FE" w:rsidRDefault="3CFFEBCD" w:rsidP="00BC0D97">
            <w:pPr>
              <w:spacing w:before="120" w:after="120" w:line="360" w:lineRule="auto"/>
              <w:rPr>
                <w:rFonts w:ascii="Calibri" w:eastAsia="Cambria" w:hAnsi="Calibri" w:cs="Calibri"/>
              </w:rPr>
            </w:pPr>
            <w:r w:rsidRPr="005874FE">
              <w:rPr>
                <w:rFonts w:ascii="Calibri" w:eastAsia="Cambria" w:hAnsi="Calibri" w:cs="Calibri"/>
              </w:rPr>
              <w:t>Student Name:</w:t>
            </w:r>
          </w:p>
        </w:tc>
        <w:tc>
          <w:tcPr>
            <w:tcW w:w="60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4141EB70" w14:textId="0FFD9604" w:rsidR="2C411742" w:rsidRPr="005874FE" w:rsidRDefault="3CFFEBCD" w:rsidP="00BC0D97">
            <w:pPr>
              <w:spacing w:before="120" w:after="120" w:line="360" w:lineRule="auto"/>
              <w:rPr>
                <w:rFonts w:ascii="Calibri" w:eastAsia="Cambria" w:hAnsi="Calibri" w:cs="Calibri"/>
              </w:rPr>
            </w:pPr>
            <w:r w:rsidRPr="005874FE">
              <w:rPr>
                <w:rFonts w:ascii="Calibri" w:eastAsia="Cambria" w:hAnsi="Calibri" w:cs="Calibri"/>
              </w:rPr>
              <w:t>Lisa Williams</w:t>
            </w:r>
          </w:p>
        </w:tc>
      </w:tr>
      <w:tr w:rsidR="2C411742" w:rsidRPr="005874FE" w14:paraId="55E11240" w14:textId="77777777" w:rsidTr="202537E5">
        <w:trPr>
          <w:trHeight w:val="300"/>
        </w:trPr>
        <w:tc>
          <w:tcPr>
            <w:tcW w:w="3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660FC588" w14:textId="40608AC1" w:rsidR="2C411742" w:rsidRPr="005874FE" w:rsidRDefault="3CFFEBCD" w:rsidP="00BC0D97">
            <w:pPr>
              <w:spacing w:before="120" w:after="120" w:line="360" w:lineRule="auto"/>
              <w:rPr>
                <w:rFonts w:ascii="Calibri" w:eastAsia="Cambria" w:hAnsi="Calibri" w:cs="Calibri"/>
              </w:rPr>
            </w:pPr>
            <w:r w:rsidRPr="005874FE">
              <w:rPr>
                <w:rFonts w:ascii="Calibri" w:eastAsia="Cambria" w:hAnsi="Calibri" w:cs="Calibri"/>
              </w:rPr>
              <w:t>Student Number:</w:t>
            </w:r>
          </w:p>
        </w:tc>
        <w:tc>
          <w:tcPr>
            <w:tcW w:w="60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284F5C2A" w14:textId="08C809BB" w:rsidR="2C411742" w:rsidRPr="005874FE" w:rsidRDefault="3CFFEBCD" w:rsidP="00BC0D97">
            <w:pPr>
              <w:spacing w:before="120" w:after="120" w:line="360" w:lineRule="auto"/>
              <w:rPr>
                <w:rFonts w:ascii="Calibri" w:eastAsia="Cambria" w:hAnsi="Calibri" w:cs="Calibri"/>
              </w:rPr>
            </w:pPr>
            <w:r w:rsidRPr="005874FE">
              <w:rPr>
                <w:rFonts w:ascii="Calibri" w:eastAsia="Cambria" w:hAnsi="Calibri" w:cs="Calibri"/>
              </w:rPr>
              <w:t>2309068</w:t>
            </w:r>
          </w:p>
        </w:tc>
      </w:tr>
      <w:tr w:rsidR="2C411742" w:rsidRPr="005874FE" w14:paraId="450DD13E" w14:textId="77777777" w:rsidTr="202537E5">
        <w:trPr>
          <w:trHeight w:val="300"/>
        </w:trPr>
        <w:tc>
          <w:tcPr>
            <w:tcW w:w="3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156B8A7A" w14:textId="4C87FE4D" w:rsidR="2C411742" w:rsidRPr="005874FE" w:rsidRDefault="3CFFEBCD" w:rsidP="00BC0D97">
            <w:pPr>
              <w:spacing w:before="120" w:after="120" w:line="360" w:lineRule="auto"/>
              <w:rPr>
                <w:rFonts w:ascii="Calibri" w:eastAsia="Cambria" w:hAnsi="Calibri" w:cs="Calibri"/>
              </w:rPr>
            </w:pPr>
            <w:r w:rsidRPr="005874FE">
              <w:rPr>
                <w:rFonts w:ascii="Calibri" w:eastAsia="Cambria" w:hAnsi="Calibri" w:cs="Calibri"/>
              </w:rPr>
              <w:t>Module No:</w:t>
            </w:r>
          </w:p>
        </w:tc>
        <w:tc>
          <w:tcPr>
            <w:tcW w:w="60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D3055DB" w14:textId="12CB9933" w:rsidR="2C411742" w:rsidRPr="005874FE" w:rsidRDefault="3CFFEBCD" w:rsidP="00BC0D97">
            <w:pPr>
              <w:spacing w:before="120" w:after="120" w:line="360" w:lineRule="auto"/>
              <w:rPr>
                <w:rFonts w:ascii="Calibri" w:eastAsia="Cambria" w:hAnsi="Calibri" w:cs="Calibri"/>
              </w:rPr>
            </w:pPr>
            <w:r w:rsidRPr="005874FE">
              <w:rPr>
                <w:rFonts w:ascii="Calibri" w:eastAsia="Cambria" w:hAnsi="Calibri" w:cs="Calibri"/>
              </w:rPr>
              <w:t>BMSK</w:t>
            </w:r>
            <w:r w:rsidR="69F9AEF6" w:rsidRPr="005874FE">
              <w:rPr>
                <w:rFonts w:ascii="Calibri" w:eastAsia="Cambria" w:hAnsi="Calibri" w:cs="Calibri"/>
              </w:rPr>
              <w:t>6008</w:t>
            </w:r>
          </w:p>
        </w:tc>
      </w:tr>
      <w:tr w:rsidR="2C411742" w:rsidRPr="005874FE" w14:paraId="33221878" w14:textId="77777777" w:rsidTr="202537E5">
        <w:trPr>
          <w:trHeight w:val="300"/>
        </w:trPr>
        <w:tc>
          <w:tcPr>
            <w:tcW w:w="34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553A576F" w14:textId="1FD1CCD3" w:rsidR="2C411742" w:rsidRPr="005874FE" w:rsidRDefault="3CFFEBCD" w:rsidP="00BC0D97">
            <w:pPr>
              <w:spacing w:before="120" w:after="120" w:line="360" w:lineRule="auto"/>
              <w:rPr>
                <w:rFonts w:ascii="Calibri" w:eastAsia="Cambria" w:hAnsi="Calibri" w:cs="Calibri"/>
              </w:rPr>
            </w:pPr>
            <w:r w:rsidRPr="005874FE">
              <w:rPr>
                <w:rFonts w:ascii="Calibri" w:eastAsia="Cambria" w:hAnsi="Calibri" w:cs="Calibri"/>
              </w:rPr>
              <w:t>Module Title:</w:t>
            </w:r>
          </w:p>
        </w:tc>
        <w:tc>
          <w:tcPr>
            <w:tcW w:w="60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0A6D3083" w14:textId="0AE76C81" w:rsidR="5CE7B967" w:rsidRPr="005874FE" w:rsidRDefault="2875100B" w:rsidP="00BC0D97">
            <w:pPr>
              <w:spacing w:before="120" w:after="120" w:line="360" w:lineRule="auto"/>
              <w:rPr>
                <w:rFonts w:ascii="Calibri" w:eastAsia="Cambria" w:hAnsi="Calibri" w:cs="Calibri"/>
              </w:rPr>
            </w:pPr>
            <w:r w:rsidRPr="005874FE">
              <w:rPr>
                <w:rFonts w:ascii="Calibri" w:eastAsia="Cambria" w:hAnsi="Calibri" w:cs="Calibri"/>
              </w:rPr>
              <w:t>Coaching and Mentoring</w:t>
            </w:r>
          </w:p>
        </w:tc>
      </w:tr>
    </w:tbl>
    <w:p w14:paraId="29F1B113" w14:textId="22DC2029" w:rsidR="001139DE" w:rsidRPr="005874FE" w:rsidRDefault="001139DE" w:rsidP="00BC0D97">
      <w:pPr>
        <w:spacing w:before="120" w:after="120" w:line="360" w:lineRule="auto"/>
        <w:rPr>
          <w:rFonts w:ascii="Calibri" w:eastAsia="Cambria" w:hAnsi="Calibri" w:cs="Calibri"/>
          <w:color w:val="FF0000"/>
        </w:rPr>
      </w:pPr>
    </w:p>
    <w:p w14:paraId="1D63D16B" w14:textId="4DB356DB" w:rsidR="001139DE" w:rsidRPr="005874FE" w:rsidRDefault="46CE9B4A" w:rsidP="00BC0D97">
      <w:pPr>
        <w:spacing w:before="120" w:after="120" w:line="360" w:lineRule="auto"/>
        <w:rPr>
          <w:rFonts w:ascii="Calibri" w:eastAsia="Cambria" w:hAnsi="Calibri" w:cs="Calibri"/>
          <w:color w:val="000000" w:themeColor="text1"/>
        </w:rPr>
      </w:pPr>
      <w:r w:rsidRPr="005874FE">
        <w:rPr>
          <w:rFonts w:ascii="Calibri" w:eastAsia="Cambria" w:hAnsi="Calibri" w:cs="Calibri"/>
          <w:b/>
          <w:bCs/>
          <w:color w:val="000000" w:themeColor="text1"/>
        </w:rPr>
        <w:t>Statement of Confirmation of Authenticity</w:t>
      </w:r>
    </w:p>
    <w:p w14:paraId="6FA7F3E3" w14:textId="56DB87AC" w:rsidR="001139DE" w:rsidRPr="005874FE" w:rsidRDefault="46CE9B4A" w:rsidP="00BC0D97">
      <w:pPr>
        <w:spacing w:before="120" w:after="120" w:line="360" w:lineRule="auto"/>
        <w:rPr>
          <w:rFonts w:ascii="Calibri" w:eastAsia="Cambria" w:hAnsi="Calibri" w:cs="Calibri"/>
          <w:color w:val="000000" w:themeColor="text1"/>
        </w:rPr>
      </w:pPr>
      <w:r w:rsidRPr="005874FE">
        <w:rPr>
          <w:rFonts w:ascii="Calibri" w:eastAsia="Cambria" w:hAnsi="Calibri" w:cs="Calibri"/>
          <w:color w:val="000000" w:themeColor="text1"/>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2B17F12" w14:textId="2A2F1B14" w:rsidR="001139DE" w:rsidRPr="005874FE" w:rsidRDefault="46CE9B4A" w:rsidP="00BC0D97">
      <w:pPr>
        <w:spacing w:before="120" w:after="120" w:line="360" w:lineRule="auto"/>
        <w:rPr>
          <w:rFonts w:ascii="Calibri" w:eastAsia="Cambria" w:hAnsi="Calibri" w:cs="Calibri"/>
          <w:color w:val="000000" w:themeColor="text1"/>
        </w:rPr>
      </w:pPr>
      <w:r w:rsidRPr="005874FE">
        <w:rPr>
          <w:rFonts w:ascii="Calibri" w:eastAsia="Cambria" w:hAnsi="Calibri" w:cs="Calibri"/>
          <w:color w:val="000000" w:themeColor="text1"/>
        </w:rPr>
        <w:t>Attention is drawn to the plagiarism and unfair practice policies of both the University and of ILM.</w:t>
      </w:r>
      <w:r w:rsidR="2CFCE175" w:rsidRPr="005874FE">
        <w:rPr>
          <w:rFonts w:ascii="Calibri" w:eastAsia="Cambria" w:hAnsi="Calibri" w:cs="Calibri"/>
          <w:color w:val="000000" w:themeColor="text1"/>
        </w:rPr>
        <w:t xml:space="preserve"> </w:t>
      </w:r>
    </w:p>
    <w:p w14:paraId="23F2695A" w14:textId="7FDA89B6" w:rsidR="6B994091" w:rsidRPr="005874FE" w:rsidRDefault="6B994091" w:rsidP="00BC0D97">
      <w:pPr>
        <w:spacing w:before="120" w:after="120" w:line="360" w:lineRule="auto"/>
        <w:rPr>
          <w:rFonts w:ascii="Calibri" w:eastAsia="Cambria" w:hAnsi="Calibri" w:cs="Calibri"/>
          <w:color w:val="000000" w:themeColor="text1"/>
        </w:rPr>
      </w:pPr>
    </w:p>
    <w:p w14:paraId="462FBCB4" w14:textId="2B946005" w:rsidR="6B994091" w:rsidRPr="005874FE" w:rsidRDefault="6B994091" w:rsidP="00BC0D97">
      <w:pPr>
        <w:spacing w:before="120" w:after="120" w:line="360" w:lineRule="auto"/>
        <w:rPr>
          <w:rFonts w:ascii="Calibri" w:eastAsia="Cambria" w:hAnsi="Calibri" w:cs="Calibri"/>
          <w:color w:val="000000" w:themeColor="text1"/>
        </w:rPr>
      </w:pPr>
    </w:p>
    <w:p w14:paraId="793D8602" w14:textId="086E83DF" w:rsidR="6B994091" w:rsidRPr="005874FE" w:rsidRDefault="6B994091" w:rsidP="00BC0D97">
      <w:pPr>
        <w:pStyle w:val="Heading2"/>
        <w:spacing w:before="120" w:after="120" w:line="360" w:lineRule="auto"/>
        <w:rPr>
          <w:rFonts w:ascii="Calibri" w:eastAsia="Cambria" w:hAnsi="Calibri" w:cs="Calibri"/>
          <w:b/>
          <w:bCs/>
          <w:sz w:val="36"/>
          <w:szCs w:val="36"/>
        </w:rPr>
      </w:pPr>
    </w:p>
    <w:p w14:paraId="7AFB6B90" w14:textId="385BEC9C" w:rsidR="202537E5" w:rsidRPr="005874FE" w:rsidRDefault="202537E5" w:rsidP="00BC0D97">
      <w:pPr>
        <w:spacing w:line="360" w:lineRule="auto"/>
        <w:rPr>
          <w:rFonts w:ascii="Calibri" w:eastAsia="Cambria" w:hAnsi="Calibri" w:cs="Calibri"/>
        </w:rPr>
      </w:pPr>
    </w:p>
    <w:p w14:paraId="2A0DD971" w14:textId="77777777" w:rsidR="009932C0" w:rsidRPr="005874FE" w:rsidRDefault="009932C0" w:rsidP="00BC0D97">
      <w:pPr>
        <w:spacing w:line="360" w:lineRule="auto"/>
        <w:rPr>
          <w:rFonts w:ascii="Calibri" w:eastAsia="Cambria" w:hAnsi="Calibri" w:cs="Calibri"/>
        </w:rPr>
      </w:pPr>
    </w:p>
    <w:sdt>
      <w:sdtPr>
        <w:rPr>
          <w:rFonts w:ascii="Calibri" w:hAnsi="Calibri" w:cs="Calibri"/>
        </w:rPr>
        <w:id w:val="-1546599252"/>
        <w:docPartObj>
          <w:docPartGallery w:val="Table of Contents"/>
          <w:docPartUnique/>
        </w:docPartObj>
      </w:sdtPr>
      <w:sdtEndPr>
        <w:rPr>
          <w:rFonts w:eastAsiaTheme="minorEastAsia"/>
          <w:b/>
          <w:bCs/>
          <w:noProof/>
          <w:color w:val="auto"/>
          <w:sz w:val="24"/>
          <w:szCs w:val="24"/>
          <w:lang w:val="en-GB" w:eastAsia="ja-JP"/>
        </w:rPr>
      </w:sdtEndPr>
      <w:sdtContent>
        <w:p w14:paraId="37F5CA86" w14:textId="50014CFB" w:rsidR="009932C0" w:rsidRPr="005874FE" w:rsidRDefault="009932C0" w:rsidP="00BC0D97">
          <w:pPr>
            <w:pStyle w:val="TOCHeading"/>
            <w:spacing w:line="360" w:lineRule="auto"/>
            <w:rPr>
              <w:rFonts w:ascii="Calibri" w:hAnsi="Calibri" w:cs="Calibri"/>
            </w:rPr>
          </w:pPr>
          <w:r w:rsidRPr="005874FE">
            <w:rPr>
              <w:rFonts w:ascii="Calibri" w:hAnsi="Calibri" w:cs="Calibri"/>
            </w:rPr>
            <w:t>Table of Contents</w:t>
          </w:r>
        </w:p>
        <w:p w14:paraId="52273611" w14:textId="58E92A4D" w:rsidR="009932C0" w:rsidRPr="005874FE" w:rsidRDefault="009932C0" w:rsidP="00BC0D97">
          <w:pPr>
            <w:pStyle w:val="TOC1"/>
            <w:tabs>
              <w:tab w:val="right" w:leader="dot" w:pos="9016"/>
            </w:tabs>
            <w:spacing w:line="360" w:lineRule="auto"/>
            <w:rPr>
              <w:rFonts w:ascii="Calibri" w:hAnsi="Calibri" w:cs="Calibri"/>
              <w:noProof/>
            </w:rPr>
          </w:pPr>
          <w:r w:rsidRPr="005874FE">
            <w:rPr>
              <w:rFonts w:ascii="Calibri" w:hAnsi="Calibri" w:cs="Calibri"/>
            </w:rPr>
            <w:fldChar w:fldCharType="begin"/>
          </w:r>
          <w:r w:rsidRPr="005874FE">
            <w:rPr>
              <w:rFonts w:ascii="Calibri" w:hAnsi="Calibri" w:cs="Calibri"/>
            </w:rPr>
            <w:instrText xml:space="preserve"> TOC \o "1-3" \h \z \u </w:instrText>
          </w:r>
          <w:r w:rsidRPr="005874FE">
            <w:rPr>
              <w:rFonts w:ascii="Calibri" w:hAnsi="Calibri" w:cs="Calibri"/>
            </w:rPr>
            <w:fldChar w:fldCharType="separate"/>
          </w:r>
          <w:hyperlink w:anchor="_Toc225073430" w:history="1">
            <w:r w:rsidRPr="005874FE">
              <w:rPr>
                <w:rStyle w:val="Hyperlink"/>
                <w:rFonts w:ascii="Calibri" w:hAnsi="Calibri" w:cs="Calibri"/>
                <w:noProof/>
              </w:rPr>
              <w:t>Introduction</w:t>
            </w:r>
            <w:r w:rsidRPr="005874FE">
              <w:rPr>
                <w:rFonts w:ascii="Calibri" w:hAnsi="Calibri" w:cs="Calibri"/>
                <w:noProof/>
                <w:webHidden/>
              </w:rPr>
              <w:tab/>
            </w:r>
            <w:r w:rsidRPr="005874FE">
              <w:rPr>
                <w:rFonts w:ascii="Calibri" w:hAnsi="Calibri" w:cs="Calibri"/>
                <w:noProof/>
                <w:webHidden/>
              </w:rPr>
              <w:fldChar w:fldCharType="begin"/>
            </w:r>
            <w:r w:rsidRPr="005874FE">
              <w:rPr>
                <w:rFonts w:ascii="Calibri" w:hAnsi="Calibri" w:cs="Calibri"/>
                <w:noProof/>
                <w:webHidden/>
              </w:rPr>
              <w:instrText xml:space="preserve"> PAGEREF _Toc225073430 \h </w:instrText>
            </w:r>
            <w:r w:rsidRPr="005874FE">
              <w:rPr>
                <w:rFonts w:ascii="Calibri" w:hAnsi="Calibri" w:cs="Calibri"/>
                <w:noProof/>
                <w:webHidden/>
              </w:rPr>
            </w:r>
            <w:r w:rsidRPr="005874FE">
              <w:rPr>
                <w:rFonts w:ascii="Calibri" w:hAnsi="Calibri" w:cs="Calibri"/>
                <w:noProof/>
                <w:webHidden/>
              </w:rPr>
              <w:fldChar w:fldCharType="separate"/>
            </w:r>
            <w:r w:rsidR="00E16899">
              <w:rPr>
                <w:rFonts w:ascii="Calibri" w:hAnsi="Calibri" w:cs="Calibri"/>
                <w:noProof/>
                <w:webHidden/>
              </w:rPr>
              <w:t>3</w:t>
            </w:r>
            <w:r w:rsidRPr="005874FE">
              <w:rPr>
                <w:rFonts w:ascii="Calibri" w:hAnsi="Calibri" w:cs="Calibri"/>
                <w:noProof/>
                <w:webHidden/>
              </w:rPr>
              <w:fldChar w:fldCharType="end"/>
            </w:r>
          </w:hyperlink>
        </w:p>
        <w:p w14:paraId="45520105" w14:textId="5E770413" w:rsidR="009932C0" w:rsidRPr="005874FE" w:rsidRDefault="009932C0" w:rsidP="00BC0D97">
          <w:pPr>
            <w:pStyle w:val="TOC1"/>
            <w:tabs>
              <w:tab w:val="right" w:leader="dot" w:pos="9016"/>
            </w:tabs>
            <w:spacing w:line="360" w:lineRule="auto"/>
            <w:rPr>
              <w:rFonts w:ascii="Calibri" w:hAnsi="Calibri" w:cs="Calibri"/>
              <w:noProof/>
            </w:rPr>
          </w:pPr>
          <w:hyperlink w:anchor="_Toc225073431" w:history="1">
            <w:r w:rsidRPr="005874FE">
              <w:rPr>
                <w:rStyle w:val="Hyperlink"/>
                <w:rFonts w:ascii="Calibri" w:hAnsi="Calibri" w:cs="Calibri"/>
                <w:noProof/>
              </w:rPr>
              <w:t>Explain the similarities and differences of coaching and mentoring within an organisational context.</w:t>
            </w:r>
            <w:r w:rsidRPr="005874FE">
              <w:rPr>
                <w:rFonts w:ascii="Calibri" w:hAnsi="Calibri" w:cs="Calibri"/>
                <w:noProof/>
                <w:webHidden/>
              </w:rPr>
              <w:tab/>
            </w:r>
            <w:r w:rsidRPr="005874FE">
              <w:rPr>
                <w:rFonts w:ascii="Calibri" w:hAnsi="Calibri" w:cs="Calibri"/>
                <w:noProof/>
                <w:webHidden/>
              </w:rPr>
              <w:fldChar w:fldCharType="begin"/>
            </w:r>
            <w:r w:rsidRPr="005874FE">
              <w:rPr>
                <w:rFonts w:ascii="Calibri" w:hAnsi="Calibri" w:cs="Calibri"/>
                <w:noProof/>
                <w:webHidden/>
              </w:rPr>
              <w:instrText xml:space="preserve"> PAGEREF _Toc225073431 \h </w:instrText>
            </w:r>
            <w:r w:rsidRPr="005874FE">
              <w:rPr>
                <w:rFonts w:ascii="Calibri" w:hAnsi="Calibri" w:cs="Calibri"/>
                <w:noProof/>
                <w:webHidden/>
              </w:rPr>
            </w:r>
            <w:r w:rsidRPr="005874FE">
              <w:rPr>
                <w:rFonts w:ascii="Calibri" w:hAnsi="Calibri" w:cs="Calibri"/>
                <w:noProof/>
                <w:webHidden/>
              </w:rPr>
              <w:fldChar w:fldCharType="separate"/>
            </w:r>
            <w:r w:rsidR="00E16899">
              <w:rPr>
                <w:rFonts w:ascii="Calibri" w:hAnsi="Calibri" w:cs="Calibri"/>
                <w:noProof/>
                <w:webHidden/>
              </w:rPr>
              <w:t>4</w:t>
            </w:r>
            <w:r w:rsidRPr="005874FE">
              <w:rPr>
                <w:rFonts w:ascii="Calibri" w:hAnsi="Calibri" w:cs="Calibri"/>
                <w:noProof/>
                <w:webHidden/>
              </w:rPr>
              <w:fldChar w:fldCharType="end"/>
            </w:r>
          </w:hyperlink>
        </w:p>
        <w:p w14:paraId="75FDE44C" w14:textId="49811AC4" w:rsidR="009932C0" w:rsidRPr="005874FE" w:rsidRDefault="009932C0" w:rsidP="00BC0D97">
          <w:pPr>
            <w:pStyle w:val="TOC2"/>
            <w:tabs>
              <w:tab w:val="right" w:leader="dot" w:pos="9016"/>
            </w:tabs>
            <w:spacing w:line="360" w:lineRule="auto"/>
            <w:rPr>
              <w:rFonts w:ascii="Calibri" w:hAnsi="Calibri" w:cs="Calibri"/>
              <w:noProof/>
            </w:rPr>
          </w:pPr>
          <w:hyperlink w:anchor="_Toc225073432" w:history="1">
            <w:r w:rsidRPr="005874FE">
              <w:rPr>
                <w:rStyle w:val="Hyperlink"/>
                <w:rFonts w:ascii="Calibri" w:hAnsi="Calibri" w:cs="Calibri"/>
                <w:noProof/>
              </w:rPr>
              <w:t>Defining Coaching and Mentoring</w:t>
            </w:r>
            <w:r w:rsidRPr="005874FE">
              <w:rPr>
                <w:rFonts w:ascii="Calibri" w:hAnsi="Calibri" w:cs="Calibri"/>
                <w:noProof/>
                <w:webHidden/>
              </w:rPr>
              <w:tab/>
            </w:r>
            <w:r w:rsidRPr="005874FE">
              <w:rPr>
                <w:rFonts w:ascii="Calibri" w:hAnsi="Calibri" w:cs="Calibri"/>
                <w:noProof/>
                <w:webHidden/>
              </w:rPr>
              <w:fldChar w:fldCharType="begin"/>
            </w:r>
            <w:r w:rsidRPr="005874FE">
              <w:rPr>
                <w:rFonts w:ascii="Calibri" w:hAnsi="Calibri" w:cs="Calibri"/>
                <w:noProof/>
                <w:webHidden/>
              </w:rPr>
              <w:instrText xml:space="preserve"> PAGEREF _Toc225073432 \h </w:instrText>
            </w:r>
            <w:r w:rsidRPr="005874FE">
              <w:rPr>
                <w:rFonts w:ascii="Calibri" w:hAnsi="Calibri" w:cs="Calibri"/>
                <w:noProof/>
                <w:webHidden/>
              </w:rPr>
            </w:r>
            <w:r w:rsidRPr="005874FE">
              <w:rPr>
                <w:rFonts w:ascii="Calibri" w:hAnsi="Calibri" w:cs="Calibri"/>
                <w:noProof/>
                <w:webHidden/>
              </w:rPr>
              <w:fldChar w:fldCharType="separate"/>
            </w:r>
            <w:r w:rsidR="00E16899">
              <w:rPr>
                <w:rFonts w:ascii="Calibri" w:hAnsi="Calibri" w:cs="Calibri"/>
                <w:noProof/>
                <w:webHidden/>
              </w:rPr>
              <w:t>4</w:t>
            </w:r>
            <w:r w:rsidRPr="005874FE">
              <w:rPr>
                <w:rFonts w:ascii="Calibri" w:hAnsi="Calibri" w:cs="Calibri"/>
                <w:noProof/>
                <w:webHidden/>
              </w:rPr>
              <w:fldChar w:fldCharType="end"/>
            </w:r>
          </w:hyperlink>
        </w:p>
        <w:p w14:paraId="282C1C64" w14:textId="28BB6A12" w:rsidR="009932C0" w:rsidRPr="005874FE" w:rsidRDefault="009932C0" w:rsidP="00BC0D97">
          <w:pPr>
            <w:pStyle w:val="TOC2"/>
            <w:tabs>
              <w:tab w:val="right" w:leader="dot" w:pos="9016"/>
            </w:tabs>
            <w:spacing w:line="360" w:lineRule="auto"/>
            <w:rPr>
              <w:rFonts w:ascii="Calibri" w:hAnsi="Calibri" w:cs="Calibri"/>
              <w:noProof/>
            </w:rPr>
          </w:pPr>
          <w:hyperlink w:anchor="_Toc225073433" w:history="1">
            <w:r w:rsidRPr="005874FE">
              <w:rPr>
                <w:rStyle w:val="Hyperlink"/>
                <w:rFonts w:ascii="Calibri" w:hAnsi="Calibri" w:cs="Calibri"/>
                <w:noProof/>
              </w:rPr>
              <w:t>Similarities Between Coaching and Mentoring</w:t>
            </w:r>
            <w:r w:rsidRPr="005874FE">
              <w:rPr>
                <w:rFonts w:ascii="Calibri" w:hAnsi="Calibri" w:cs="Calibri"/>
                <w:noProof/>
                <w:webHidden/>
              </w:rPr>
              <w:tab/>
            </w:r>
            <w:r w:rsidRPr="005874FE">
              <w:rPr>
                <w:rFonts w:ascii="Calibri" w:hAnsi="Calibri" w:cs="Calibri"/>
                <w:noProof/>
                <w:webHidden/>
              </w:rPr>
              <w:fldChar w:fldCharType="begin"/>
            </w:r>
            <w:r w:rsidRPr="005874FE">
              <w:rPr>
                <w:rFonts w:ascii="Calibri" w:hAnsi="Calibri" w:cs="Calibri"/>
                <w:noProof/>
                <w:webHidden/>
              </w:rPr>
              <w:instrText xml:space="preserve"> PAGEREF _Toc225073433 \h </w:instrText>
            </w:r>
            <w:r w:rsidRPr="005874FE">
              <w:rPr>
                <w:rFonts w:ascii="Calibri" w:hAnsi="Calibri" w:cs="Calibri"/>
                <w:noProof/>
                <w:webHidden/>
              </w:rPr>
            </w:r>
            <w:r w:rsidRPr="005874FE">
              <w:rPr>
                <w:rFonts w:ascii="Calibri" w:hAnsi="Calibri" w:cs="Calibri"/>
                <w:noProof/>
                <w:webHidden/>
              </w:rPr>
              <w:fldChar w:fldCharType="separate"/>
            </w:r>
            <w:r w:rsidR="00E16899">
              <w:rPr>
                <w:rFonts w:ascii="Calibri" w:hAnsi="Calibri" w:cs="Calibri"/>
                <w:noProof/>
                <w:webHidden/>
              </w:rPr>
              <w:t>5</w:t>
            </w:r>
            <w:r w:rsidRPr="005874FE">
              <w:rPr>
                <w:rFonts w:ascii="Calibri" w:hAnsi="Calibri" w:cs="Calibri"/>
                <w:noProof/>
                <w:webHidden/>
              </w:rPr>
              <w:fldChar w:fldCharType="end"/>
            </w:r>
          </w:hyperlink>
        </w:p>
        <w:p w14:paraId="3F49E7A5" w14:textId="27C72C67" w:rsidR="009932C0" w:rsidRPr="005874FE" w:rsidRDefault="009932C0" w:rsidP="00BC0D97">
          <w:pPr>
            <w:pStyle w:val="TOC2"/>
            <w:tabs>
              <w:tab w:val="right" w:leader="dot" w:pos="9016"/>
            </w:tabs>
            <w:spacing w:line="360" w:lineRule="auto"/>
            <w:rPr>
              <w:rFonts w:ascii="Calibri" w:hAnsi="Calibri" w:cs="Calibri"/>
              <w:noProof/>
            </w:rPr>
          </w:pPr>
          <w:hyperlink w:anchor="_Toc225073434" w:history="1">
            <w:r w:rsidRPr="005874FE">
              <w:rPr>
                <w:rStyle w:val="Hyperlink"/>
                <w:rFonts w:ascii="Calibri" w:hAnsi="Calibri" w:cs="Calibri"/>
                <w:noProof/>
              </w:rPr>
              <w:t>Differences Between Coaching and Mentoring</w:t>
            </w:r>
            <w:r w:rsidRPr="005874FE">
              <w:rPr>
                <w:rFonts w:ascii="Calibri" w:hAnsi="Calibri" w:cs="Calibri"/>
                <w:noProof/>
                <w:webHidden/>
              </w:rPr>
              <w:tab/>
            </w:r>
            <w:r w:rsidRPr="005874FE">
              <w:rPr>
                <w:rFonts w:ascii="Calibri" w:hAnsi="Calibri" w:cs="Calibri"/>
                <w:noProof/>
                <w:webHidden/>
              </w:rPr>
              <w:fldChar w:fldCharType="begin"/>
            </w:r>
            <w:r w:rsidRPr="005874FE">
              <w:rPr>
                <w:rFonts w:ascii="Calibri" w:hAnsi="Calibri" w:cs="Calibri"/>
                <w:noProof/>
                <w:webHidden/>
              </w:rPr>
              <w:instrText xml:space="preserve"> PAGEREF _Toc225073434 \h </w:instrText>
            </w:r>
            <w:r w:rsidRPr="005874FE">
              <w:rPr>
                <w:rFonts w:ascii="Calibri" w:hAnsi="Calibri" w:cs="Calibri"/>
                <w:noProof/>
                <w:webHidden/>
              </w:rPr>
            </w:r>
            <w:r w:rsidRPr="005874FE">
              <w:rPr>
                <w:rFonts w:ascii="Calibri" w:hAnsi="Calibri" w:cs="Calibri"/>
                <w:noProof/>
                <w:webHidden/>
              </w:rPr>
              <w:fldChar w:fldCharType="separate"/>
            </w:r>
            <w:r w:rsidR="00E16899">
              <w:rPr>
                <w:rFonts w:ascii="Calibri" w:hAnsi="Calibri" w:cs="Calibri"/>
                <w:noProof/>
                <w:webHidden/>
              </w:rPr>
              <w:t>6</w:t>
            </w:r>
            <w:r w:rsidRPr="005874FE">
              <w:rPr>
                <w:rFonts w:ascii="Calibri" w:hAnsi="Calibri" w:cs="Calibri"/>
                <w:noProof/>
                <w:webHidden/>
              </w:rPr>
              <w:fldChar w:fldCharType="end"/>
            </w:r>
          </w:hyperlink>
        </w:p>
        <w:p w14:paraId="11486B14" w14:textId="3EA12E39" w:rsidR="009932C0" w:rsidRPr="005874FE" w:rsidRDefault="009932C0" w:rsidP="00BC0D97">
          <w:pPr>
            <w:pStyle w:val="TOC2"/>
            <w:tabs>
              <w:tab w:val="right" w:leader="dot" w:pos="9016"/>
            </w:tabs>
            <w:spacing w:line="360" w:lineRule="auto"/>
            <w:rPr>
              <w:rFonts w:ascii="Calibri" w:hAnsi="Calibri" w:cs="Calibri"/>
              <w:noProof/>
            </w:rPr>
          </w:pPr>
          <w:hyperlink w:anchor="_Toc225073435" w:history="1">
            <w:r w:rsidRPr="005874FE">
              <w:rPr>
                <w:rStyle w:val="Hyperlink"/>
                <w:rFonts w:ascii="Calibri" w:hAnsi="Calibri" w:cs="Calibri"/>
                <w:noProof/>
              </w:rPr>
              <w:t>Organisational Context and Application</w:t>
            </w:r>
            <w:r w:rsidRPr="005874FE">
              <w:rPr>
                <w:rFonts w:ascii="Calibri" w:hAnsi="Calibri" w:cs="Calibri"/>
                <w:noProof/>
                <w:webHidden/>
              </w:rPr>
              <w:tab/>
            </w:r>
            <w:r w:rsidRPr="005874FE">
              <w:rPr>
                <w:rFonts w:ascii="Calibri" w:hAnsi="Calibri" w:cs="Calibri"/>
                <w:noProof/>
                <w:webHidden/>
              </w:rPr>
              <w:fldChar w:fldCharType="begin"/>
            </w:r>
            <w:r w:rsidRPr="005874FE">
              <w:rPr>
                <w:rFonts w:ascii="Calibri" w:hAnsi="Calibri" w:cs="Calibri"/>
                <w:noProof/>
                <w:webHidden/>
              </w:rPr>
              <w:instrText xml:space="preserve"> PAGEREF _Toc225073435 \h </w:instrText>
            </w:r>
            <w:r w:rsidRPr="005874FE">
              <w:rPr>
                <w:rFonts w:ascii="Calibri" w:hAnsi="Calibri" w:cs="Calibri"/>
                <w:noProof/>
                <w:webHidden/>
              </w:rPr>
            </w:r>
            <w:r w:rsidRPr="005874FE">
              <w:rPr>
                <w:rFonts w:ascii="Calibri" w:hAnsi="Calibri" w:cs="Calibri"/>
                <w:noProof/>
                <w:webHidden/>
              </w:rPr>
              <w:fldChar w:fldCharType="separate"/>
            </w:r>
            <w:r w:rsidR="00E16899">
              <w:rPr>
                <w:rFonts w:ascii="Calibri" w:hAnsi="Calibri" w:cs="Calibri"/>
                <w:noProof/>
                <w:webHidden/>
              </w:rPr>
              <w:t>7</w:t>
            </w:r>
            <w:r w:rsidRPr="005874FE">
              <w:rPr>
                <w:rFonts w:ascii="Calibri" w:hAnsi="Calibri" w:cs="Calibri"/>
                <w:noProof/>
                <w:webHidden/>
              </w:rPr>
              <w:fldChar w:fldCharType="end"/>
            </w:r>
          </w:hyperlink>
        </w:p>
        <w:p w14:paraId="22409258" w14:textId="1B7347D8" w:rsidR="009932C0" w:rsidRPr="005874FE" w:rsidRDefault="009932C0" w:rsidP="00BC0D97">
          <w:pPr>
            <w:pStyle w:val="TOC1"/>
            <w:tabs>
              <w:tab w:val="right" w:leader="dot" w:pos="9016"/>
            </w:tabs>
            <w:spacing w:line="360" w:lineRule="auto"/>
            <w:rPr>
              <w:rFonts w:ascii="Calibri" w:hAnsi="Calibri" w:cs="Calibri"/>
              <w:noProof/>
            </w:rPr>
          </w:pPr>
          <w:hyperlink w:anchor="_Toc225073436" w:history="1">
            <w:r w:rsidRPr="005874FE">
              <w:rPr>
                <w:rStyle w:val="Hyperlink"/>
                <w:rFonts w:ascii="Calibri" w:hAnsi="Calibri" w:cs="Calibri"/>
                <w:noProof/>
              </w:rPr>
              <w:t>Critically explore the knowledge, skills, attitude, and behaviours needed by an effective workplace coach</w:t>
            </w:r>
            <w:r w:rsidRPr="005874FE">
              <w:rPr>
                <w:rFonts w:ascii="Calibri" w:hAnsi="Calibri" w:cs="Calibri"/>
                <w:noProof/>
                <w:webHidden/>
              </w:rPr>
              <w:tab/>
            </w:r>
            <w:r w:rsidRPr="005874FE">
              <w:rPr>
                <w:rFonts w:ascii="Calibri" w:hAnsi="Calibri" w:cs="Calibri"/>
                <w:noProof/>
                <w:webHidden/>
              </w:rPr>
              <w:fldChar w:fldCharType="begin"/>
            </w:r>
            <w:r w:rsidRPr="005874FE">
              <w:rPr>
                <w:rFonts w:ascii="Calibri" w:hAnsi="Calibri" w:cs="Calibri"/>
                <w:noProof/>
                <w:webHidden/>
              </w:rPr>
              <w:instrText xml:space="preserve"> PAGEREF _Toc225073436 \h </w:instrText>
            </w:r>
            <w:r w:rsidRPr="005874FE">
              <w:rPr>
                <w:rFonts w:ascii="Calibri" w:hAnsi="Calibri" w:cs="Calibri"/>
                <w:noProof/>
                <w:webHidden/>
              </w:rPr>
            </w:r>
            <w:r w:rsidRPr="005874FE">
              <w:rPr>
                <w:rFonts w:ascii="Calibri" w:hAnsi="Calibri" w:cs="Calibri"/>
                <w:noProof/>
                <w:webHidden/>
              </w:rPr>
              <w:fldChar w:fldCharType="separate"/>
            </w:r>
            <w:r w:rsidR="00E16899">
              <w:rPr>
                <w:rFonts w:ascii="Calibri" w:hAnsi="Calibri" w:cs="Calibri"/>
                <w:noProof/>
                <w:webHidden/>
              </w:rPr>
              <w:t>8</w:t>
            </w:r>
            <w:r w:rsidRPr="005874FE">
              <w:rPr>
                <w:rFonts w:ascii="Calibri" w:hAnsi="Calibri" w:cs="Calibri"/>
                <w:noProof/>
                <w:webHidden/>
              </w:rPr>
              <w:fldChar w:fldCharType="end"/>
            </w:r>
          </w:hyperlink>
        </w:p>
        <w:p w14:paraId="223AF6AA" w14:textId="512B91BC" w:rsidR="009932C0" w:rsidRPr="005874FE" w:rsidRDefault="009932C0" w:rsidP="00BC0D97">
          <w:pPr>
            <w:pStyle w:val="TOC2"/>
            <w:tabs>
              <w:tab w:val="right" w:leader="dot" w:pos="9016"/>
            </w:tabs>
            <w:spacing w:line="360" w:lineRule="auto"/>
            <w:rPr>
              <w:rFonts w:ascii="Calibri" w:hAnsi="Calibri" w:cs="Calibri"/>
              <w:noProof/>
            </w:rPr>
          </w:pPr>
          <w:hyperlink w:anchor="_Toc225073437" w:history="1">
            <w:r w:rsidRPr="005874FE">
              <w:rPr>
                <w:rStyle w:val="Hyperlink"/>
                <w:rFonts w:ascii="Calibri" w:hAnsi="Calibri" w:cs="Calibri"/>
                <w:noProof/>
              </w:rPr>
              <w:t>Knowledge Required by Workplace Coaches</w:t>
            </w:r>
            <w:r w:rsidRPr="005874FE">
              <w:rPr>
                <w:rFonts w:ascii="Calibri" w:hAnsi="Calibri" w:cs="Calibri"/>
                <w:noProof/>
                <w:webHidden/>
              </w:rPr>
              <w:tab/>
            </w:r>
            <w:r w:rsidRPr="005874FE">
              <w:rPr>
                <w:rFonts w:ascii="Calibri" w:hAnsi="Calibri" w:cs="Calibri"/>
                <w:noProof/>
                <w:webHidden/>
              </w:rPr>
              <w:fldChar w:fldCharType="begin"/>
            </w:r>
            <w:r w:rsidRPr="005874FE">
              <w:rPr>
                <w:rFonts w:ascii="Calibri" w:hAnsi="Calibri" w:cs="Calibri"/>
                <w:noProof/>
                <w:webHidden/>
              </w:rPr>
              <w:instrText xml:space="preserve"> PAGEREF _Toc225073437 \h </w:instrText>
            </w:r>
            <w:r w:rsidRPr="005874FE">
              <w:rPr>
                <w:rFonts w:ascii="Calibri" w:hAnsi="Calibri" w:cs="Calibri"/>
                <w:noProof/>
                <w:webHidden/>
              </w:rPr>
            </w:r>
            <w:r w:rsidRPr="005874FE">
              <w:rPr>
                <w:rFonts w:ascii="Calibri" w:hAnsi="Calibri" w:cs="Calibri"/>
                <w:noProof/>
                <w:webHidden/>
              </w:rPr>
              <w:fldChar w:fldCharType="separate"/>
            </w:r>
            <w:r w:rsidR="00E16899">
              <w:rPr>
                <w:rFonts w:ascii="Calibri" w:hAnsi="Calibri" w:cs="Calibri"/>
                <w:noProof/>
                <w:webHidden/>
              </w:rPr>
              <w:t>8</w:t>
            </w:r>
            <w:r w:rsidRPr="005874FE">
              <w:rPr>
                <w:rFonts w:ascii="Calibri" w:hAnsi="Calibri" w:cs="Calibri"/>
                <w:noProof/>
                <w:webHidden/>
              </w:rPr>
              <w:fldChar w:fldCharType="end"/>
            </w:r>
          </w:hyperlink>
        </w:p>
        <w:p w14:paraId="4B15902E" w14:textId="2583875A" w:rsidR="009932C0" w:rsidRPr="005874FE" w:rsidRDefault="009932C0" w:rsidP="00BC0D97">
          <w:pPr>
            <w:pStyle w:val="TOC2"/>
            <w:tabs>
              <w:tab w:val="right" w:leader="dot" w:pos="9016"/>
            </w:tabs>
            <w:spacing w:line="360" w:lineRule="auto"/>
            <w:rPr>
              <w:rFonts w:ascii="Calibri" w:hAnsi="Calibri" w:cs="Calibri"/>
              <w:noProof/>
            </w:rPr>
          </w:pPr>
          <w:hyperlink w:anchor="_Toc225073438" w:history="1">
            <w:r w:rsidRPr="005874FE">
              <w:rPr>
                <w:rStyle w:val="Hyperlink"/>
                <w:rFonts w:ascii="Calibri" w:hAnsi="Calibri" w:cs="Calibri"/>
                <w:noProof/>
              </w:rPr>
              <w:t>Essential Coaching Skills</w:t>
            </w:r>
            <w:r w:rsidRPr="005874FE">
              <w:rPr>
                <w:rFonts w:ascii="Calibri" w:hAnsi="Calibri" w:cs="Calibri"/>
                <w:noProof/>
                <w:webHidden/>
              </w:rPr>
              <w:tab/>
            </w:r>
            <w:r w:rsidRPr="005874FE">
              <w:rPr>
                <w:rFonts w:ascii="Calibri" w:hAnsi="Calibri" w:cs="Calibri"/>
                <w:noProof/>
                <w:webHidden/>
              </w:rPr>
              <w:fldChar w:fldCharType="begin"/>
            </w:r>
            <w:r w:rsidRPr="005874FE">
              <w:rPr>
                <w:rFonts w:ascii="Calibri" w:hAnsi="Calibri" w:cs="Calibri"/>
                <w:noProof/>
                <w:webHidden/>
              </w:rPr>
              <w:instrText xml:space="preserve"> PAGEREF _Toc225073438 \h </w:instrText>
            </w:r>
            <w:r w:rsidRPr="005874FE">
              <w:rPr>
                <w:rFonts w:ascii="Calibri" w:hAnsi="Calibri" w:cs="Calibri"/>
                <w:noProof/>
                <w:webHidden/>
              </w:rPr>
            </w:r>
            <w:r w:rsidRPr="005874FE">
              <w:rPr>
                <w:rFonts w:ascii="Calibri" w:hAnsi="Calibri" w:cs="Calibri"/>
                <w:noProof/>
                <w:webHidden/>
              </w:rPr>
              <w:fldChar w:fldCharType="separate"/>
            </w:r>
            <w:r w:rsidR="00E16899">
              <w:rPr>
                <w:rFonts w:ascii="Calibri" w:hAnsi="Calibri" w:cs="Calibri"/>
                <w:noProof/>
                <w:webHidden/>
              </w:rPr>
              <w:t>10</w:t>
            </w:r>
            <w:r w:rsidRPr="005874FE">
              <w:rPr>
                <w:rFonts w:ascii="Calibri" w:hAnsi="Calibri" w:cs="Calibri"/>
                <w:noProof/>
                <w:webHidden/>
              </w:rPr>
              <w:fldChar w:fldCharType="end"/>
            </w:r>
          </w:hyperlink>
        </w:p>
        <w:p w14:paraId="154905F0" w14:textId="227DEC6E" w:rsidR="009932C0" w:rsidRPr="005874FE" w:rsidRDefault="009932C0" w:rsidP="00BC0D97">
          <w:pPr>
            <w:pStyle w:val="TOC2"/>
            <w:tabs>
              <w:tab w:val="right" w:leader="dot" w:pos="9016"/>
            </w:tabs>
            <w:spacing w:line="360" w:lineRule="auto"/>
            <w:rPr>
              <w:rFonts w:ascii="Calibri" w:hAnsi="Calibri" w:cs="Calibri"/>
              <w:noProof/>
            </w:rPr>
          </w:pPr>
          <w:hyperlink w:anchor="_Toc225073439" w:history="1">
            <w:r w:rsidRPr="005874FE">
              <w:rPr>
                <w:rStyle w:val="Hyperlink"/>
                <w:rFonts w:ascii="Calibri" w:hAnsi="Calibri" w:cs="Calibri"/>
                <w:noProof/>
              </w:rPr>
              <w:t>Attitudes Required for Effective Coaching</w:t>
            </w:r>
            <w:r w:rsidRPr="005874FE">
              <w:rPr>
                <w:rFonts w:ascii="Calibri" w:hAnsi="Calibri" w:cs="Calibri"/>
                <w:noProof/>
                <w:webHidden/>
              </w:rPr>
              <w:tab/>
            </w:r>
            <w:r w:rsidRPr="005874FE">
              <w:rPr>
                <w:rFonts w:ascii="Calibri" w:hAnsi="Calibri" w:cs="Calibri"/>
                <w:noProof/>
                <w:webHidden/>
              </w:rPr>
              <w:fldChar w:fldCharType="begin"/>
            </w:r>
            <w:r w:rsidRPr="005874FE">
              <w:rPr>
                <w:rFonts w:ascii="Calibri" w:hAnsi="Calibri" w:cs="Calibri"/>
                <w:noProof/>
                <w:webHidden/>
              </w:rPr>
              <w:instrText xml:space="preserve"> PAGEREF _Toc225073439 \h </w:instrText>
            </w:r>
            <w:r w:rsidRPr="005874FE">
              <w:rPr>
                <w:rFonts w:ascii="Calibri" w:hAnsi="Calibri" w:cs="Calibri"/>
                <w:noProof/>
                <w:webHidden/>
              </w:rPr>
            </w:r>
            <w:r w:rsidRPr="005874FE">
              <w:rPr>
                <w:rFonts w:ascii="Calibri" w:hAnsi="Calibri" w:cs="Calibri"/>
                <w:noProof/>
                <w:webHidden/>
              </w:rPr>
              <w:fldChar w:fldCharType="separate"/>
            </w:r>
            <w:r w:rsidR="00E16899">
              <w:rPr>
                <w:rFonts w:ascii="Calibri" w:hAnsi="Calibri" w:cs="Calibri"/>
                <w:noProof/>
                <w:webHidden/>
              </w:rPr>
              <w:t>11</w:t>
            </w:r>
            <w:r w:rsidRPr="005874FE">
              <w:rPr>
                <w:rFonts w:ascii="Calibri" w:hAnsi="Calibri" w:cs="Calibri"/>
                <w:noProof/>
                <w:webHidden/>
              </w:rPr>
              <w:fldChar w:fldCharType="end"/>
            </w:r>
          </w:hyperlink>
        </w:p>
        <w:p w14:paraId="2D7577C5" w14:textId="6B3BE8CE" w:rsidR="009932C0" w:rsidRPr="005874FE" w:rsidRDefault="009932C0" w:rsidP="00BC0D97">
          <w:pPr>
            <w:pStyle w:val="TOC2"/>
            <w:tabs>
              <w:tab w:val="right" w:leader="dot" w:pos="9016"/>
            </w:tabs>
            <w:spacing w:line="360" w:lineRule="auto"/>
            <w:rPr>
              <w:rFonts w:ascii="Calibri" w:hAnsi="Calibri" w:cs="Calibri"/>
              <w:noProof/>
            </w:rPr>
          </w:pPr>
          <w:hyperlink w:anchor="_Toc225073440" w:history="1">
            <w:r w:rsidRPr="005874FE">
              <w:rPr>
                <w:rStyle w:val="Hyperlink"/>
                <w:rFonts w:ascii="Calibri" w:hAnsi="Calibri" w:cs="Calibri"/>
                <w:noProof/>
              </w:rPr>
              <w:t>Observable Coach Behaviours</w:t>
            </w:r>
            <w:r w:rsidRPr="005874FE">
              <w:rPr>
                <w:rFonts w:ascii="Calibri" w:hAnsi="Calibri" w:cs="Calibri"/>
                <w:noProof/>
                <w:webHidden/>
              </w:rPr>
              <w:tab/>
            </w:r>
            <w:r w:rsidRPr="005874FE">
              <w:rPr>
                <w:rFonts w:ascii="Calibri" w:hAnsi="Calibri" w:cs="Calibri"/>
                <w:noProof/>
                <w:webHidden/>
              </w:rPr>
              <w:fldChar w:fldCharType="begin"/>
            </w:r>
            <w:r w:rsidRPr="005874FE">
              <w:rPr>
                <w:rFonts w:ascii="Calibri" w:hAnsi="Calibri" w:cs="Calibri"/>
                <w:noProof/>
                <w:webHidden/>
              </w:rPr>
              <w:instrText xml:space="preserve"> PAGEREF _Toc225073440 \h </w:instrText>
            </w:r>
            <w:r w:rsidRPr="005874FE">
              <w:rPr>
                <w:rFonts w:ascii="Calibri" w:hAnsi="Calibri" w:cs="Calibri"/>
                <w:noProof/>
                <w:webHidden/>
              </w:rPr>
            </w:r>
            <w:r w:rsidRPr="005874FE">
              <w:rPr>
                <w:rFonts w:ascii="Calibri" w:hAnsi="Calibri" w:cs="Calibri"/>
                <w:noProof/>
                <w:webHidden/>
              </w:rPr>
              <w:fldChar w:fldCharType="separate"/>
            </w:r>
            <w:r w:rsidR="00E16899">
              <w:rPr>
                <w:rFonts w:ascii="Calibri" w:hAnsi="Calibri" w:cs="Calibri"/>
                <w:noProof/>
                <w:webHidden/>
              </w:rPr>
              <w:t>13</w:t>
            </w:r>
            <w:r w:rsidRPr="005874FE">
              <w:rPr>
                <w:rFonts w:ascii="Calibri" w:hAnsi="Calibri" w:cs="Calibri"/>
                <w:noProof/>
                <w:webHidden/>
              </w:rPr>
              <w:fldChar w:fldCharType="end"/>
            </w:r>
          </w:hyperlink>
        </w:p>
        <w:p w14:paraId="0E808128" w14:textId="7D086ED0" w:rsidR="009932C0" w:rsidRPr="005874FE" w:rsidRDefault="009932C0" w:rsidP="00BC0D97">
          <w:pPr>
            <w:pStyle w:val="TOC1"/>
            <w:tabs>
              <w:tab w:val="right" w:leader="dot" w:pos="9016"/>
            </w:tabs>
            <w:spacing w:line="360" w:lineRule="auto"/>
            <w:rPr>
              <w:rFonts w:ascii="Calibri" w:hAnsi="Calibri" w:cs="Calibri"/>
              <w:noProof/>
            </w:rPr>
          </w:pPr>
          <w:hyperlink w:anchor="_Toc225073441" w:history="1">
            <w:r w:rsidRPr="005874FE">
              <w:rPr>
                <w:rStyle w:val="Hyperlink"/>
                <w:rFonts w:ascii="Calibri" w:hAnsi="Calibri" w:cs="Calibri"/>
                <w:noProof/>
              </w:rPr>
              <w:t>Critically assess a model that should be followed when formally coaching</w:t>
            </w:r>
            <w:r w:rsidRPr="005874FE">
              <w:rPr>
                <w:rFonts w:ascii="Calibri" w:hAnsi="Calibri" w:cs="Calibri"/>
                <w:noProof/>
                <w:webHidden/>
              </w:rPr>
              <w:tab/>
            </w:r>
            <w:r w:rsidRPr="005874FE">
              <w:rPr>
                <w:rFonts w:ascii="Calibri" w:hAnsi="Calibri" w:cs="Calibri"/>
                <w:noProof/>
                <w:webHidden/>
              </w:rPr>
              <w:fldChar w:fldCharType="begin"/>
            </w:r>
            <w:r w:rsidRPr="005874FE">
              <w:rPr>
                <w:rFonts w:ascii="Calibri" w:hAnsi="Calibri" w:cs="Calibri"/>
                <w:noProof/>
                <w:webHidden/>
              </w:rPr>
              <w:instrText xml:space="preserve"> PAGEREF _Toc225073441 \h </w:instrText>
            </w:r>
            <w:r w:rsidRPr="005874FE">
              <w:rPr>
                <w:rFonts w:ascii="Calibri" w:hAnsi="Calibri" w:cs="Calibri"/>
                <w:noProof/>
                <w:webHidden/>
              </w:rPr>
            </w:r>
            <w:r w:rsidRPr="005874FE">
              <w:rPr>
                <w:rFonts w:ascii="Calibri" w:hAnsi="Calibri" w:cs="Calibri"/>
                <w:noProof/>
                <w:webHidden/>
              </w:rPr>
              <w:fldChar w:fldCharType="separate"/>
            </w:r>
            <w:r w:rsidR="00E16899">
              <w:rPr>
                <w:rFonts w:ascii="Calibri" w:hAnsi="Calibri" w:cs="Calibri"/>
                <w:noProof/>
                <w:webHidden/>
              </w:rPr>
              <w:t>14</w:t>
            </w:r>
            <w:r w:rsidRPr="005874FE">
              <w:rPr>
                <w:rFonts w:ascii="Calibri" w:hAnsi="Calibri" w:cs="Calibri"/>
                <w:noProof/>
                <w:webHidden/>
              </w:rPr>
              <w:fldChar w:fldCharType="end"/>
            </w:r>
          </w:hyperlink>
        </w:p>
        <w:p w14:paraId="72E7A508" w14:textId="7FCDE98D" w:rsidR="009932C0" w:rsidRPr="005874FE" w:rsidRDefault="009932C0" w:rsidP="00BC0D97">
          <w:pPr>
            <w:pStyle w:val="TOC2"/>
            <w:tabs>
              <w:tab w:val="right" w:leader="dot" w:pos="9016"/>
            </w:tabs>
            <w:spacing w:line="360" w:lineRule="auto"/>
            <w:rPr>
              <w:rFonts w:ascii="Calibri" w:hAnsi="Calibri" w:cs="Calibri"/>
              <w:noProof/>
            </w:rPr>
          </w:pPr>
          <w:hyperlink w:anchor="_Toc225073442" w:history="1">
            <w:r w:rsidRPr="005874FE">
              <w:rPr>
                <w:rStyle w:val="Hyperlink"/>
                <w:rFonts w:ascii="Calibri" w:hAnsi="Calibri" w:cs="Calibri"/>
                <w:noProof/>
              </w:rPr>
              <w:t>GROW Model</w:t>
            </w:r>
            <w:r w:rsidRPr="005874FE">
              <w:rPr>
                <w:rFonts w:ascii="Calibri" w:hAnsi="Calibri" w:cs="Calibri"/>
                <w:noProof/>
                <w:webHidden/>
              </w:rPr>
              <w:tab/>
            </w:r>
            <w:r w:rsidRPr="005874FE">
              <w:rPr>
                <w:rFonts w:ascii="Calibri" w:hAnsi="Calibri" w:cs="Calibri"/>
                <w:noProof/>
                <w:webHidden/>
              </w:rPr>
              <w:fldChar w:fldCharType="begin"/>
            </w:r>
            <w:r w:rsidRPr="005874FE">
              <w:rPr>
                <w:rFonts w:ascii="Calibri" w:hAnsi="Calibri" w:cs="Calibri"/>
                <w:noProof/>
                <w:webHidden/>
              </w:rPr>
              <w:instrText xml:space="preserve"> PAGEREF _Toc225073442 \h </w:instrText>
            </w:r>
            <w:r w:rsidRPr="005874FE">
              <w:rPr>
                <w:rFonts w:ascii="Calibri" w:hAnsi="Calibri" w:cs="Calibri"/>
                <w:noProof/>
                <w:webHidden/>
              </w:rPr>
            </w:r>
            <w:r w:rsidRPr="005874FE">
              <w:rPr>
                <w:rFonts w:ascii="Calibri" w:hAnsi="Calibri" w:cs="Calibri"/>
                <w:noProof/>
                <w:webHidden/>
              </w:rPr>
              <w:fldChar w:fldCharType="separate"/>
            </w:r>
            <w:r w:rsidR="00E16899">
              <w:rPr>
                <w:rFonts w:ascii="Calibri" w:hAnsi="Calibri" w:cs="Calibri"/>
                <w:noProof/>
                <w:webHidden/>
              </w:rPr>
              <w:t>14</w:t>
            </w:r>
            <w:r w:rsidRPr="005874FE">
              <w:rPr>
                <w:rFonts w:ascii="Calibri" w:hAnsi="Calibri" w:cs="Calibri"/>
                <w:noProof/>
                <w:webHidden/>
              </w:rPr>
              <w:fldChar w:fldCharType="end"/>
            </w:r>
          </w:hyperlink>
        </w:p>
        <w:p w14:paraId="3BB32B61" w14:textId="39541537" w:rsidR="009932C0" w:rsidRPr="005874FE" w:rsidRDefault="009932C0" w:rsidP="00BC0D97">
          <w:pPr>
            <w:pStyle w:val="TOC2"/>
            <w:tabs>
              <w:tab w:val="right" w:leader="dot" w:pos="9016"/>
            </w:tabs>
            <w:spacing w:line="360" w:lineRule="auto"/>
            <w:rPr>
              <w:rFonts w:ascii="Calibri" w:hAnsi="Calibri" w:cs="Calibri"/>
              <w:noProof/>
            </w:rPr>
          </w:pPr>
          <w:hyperlink w:anchor="_Toc225073443" w:history="1">
            <w:r w:rsidRPr="005874FE">
              <w:rPr>
                <w:rStyle w:val="Hyperlink"/>
                <w:rFonts w:ascii="Calibri" w:hAnsi="Calibri" w:cs="Calibri"/>
                <w:noProof/>
              </w:rPr>
              <w:t>JOHARI Window model</w:t>
            </w:r>
            <w:r w:rsidRPr="005874FE">
              <w:rPr>
                <w:rFonts w:ascii="Calibri" w:hAnsi="Calibri" w:cs="Calibri"/>
                <w:noProof/>
                <w:webHidden/>
              </w:rPr>
              <w:tab/>
            </w:r>
            <w:r w:rsidRPr="005874FE">
              <w:rPr>
                <w:rFonts w:ascii="Calibri" w:hAnsi="Calibri" w:cs="Calibri"/>
                <w:noProof/>
                <w:webHidden/>
              </w:rPr>
              <w:fldChar w:fldCharType="begin"/>
            </w:r>
            <w:r w:rsidRPr="005874FE">
              <w:rPr>
                <w:rFonts w:ascii="Calibri" w:hAnsi="Calibri" w:cs="Calibri"/>
                <w:noProof/>
                <w:webHidden/>
              </w:rPr>
              <w:instrText xml:space="preserve"> PAGEREF _Toc225073443 \h </w:instrText>
            </w:r>
            <w:r w:rsidRPr="005874FE">
              <w:rPr>
                <w:rFonts w:ascii="Calibri" w:hAnsi="Calibri" w:cs="Calibri"/>
                <w:noProof/>
                <w:webHidden/>
              </w:rPr>
            </w:r>
            <w:r w:rsidRPr="005874FE">
              <w:rPr>
                <w:rFonts w:ascii="Calibri" w:hAnsi="Calibri" w:cs="Calibri"/>
                <w:noProof/>
                <w:webHidden/>
              </w:rPr>
              <w:fldChar w:fldCharType="separate"/>
            </w:r>
            <w:r w:rsidR="00E16899">
              <w:rPr>
                <w:rFonts w:ascii="Calibri" w:hAnsi="Calibri" w:cs="Calibri"/>
                <w:noProof/>
                <w:webHidden/>
              </w:rPr>
              <w:t>15</w:t>
            </w:r>
            <w:r w:rsidRPr="005874FE">
              <w:rPr>
                <w:rFonts w:ascii="Calibri" w:hAnsi="Calibri" w:cs="Calibri"/>
                <w:noProof/>
                <w:webHidden/>
              </w:rPr>
              <w:fldChar w:fldCharType="end"/>
            </w:r>
          </w:hyperlink>
        </w:p>
        <w:p w14:paraId="6393EB4C" w14:textId="5204E1A5" w:rsidR="009932C0" w:rsidRPr="005874FE" w:rsidRDefault="009932C0" w:rsidP="00BC0D97">
          <w:pPr>
            <w:pStyle w:val="TOC2"/>
            <w:tabs>
              <w:tab w:val="right" w:leader="dot" w:pos="9016"/>
            </w:tabs>
            <w:spacing w:line="360" w:lineRule="auto"/>
            <w:rPr>
              <w:rFonts w:ascii="Calibri" w:hAnsi="Calibri" w:cs="Calibri"/>
              <w:noProof/>
            </w:rPr>
          </w:pPr>
          <w:hyperlink w:anchor="_Toc225073444" w:history="1">
            <w:r w:rsidRPr="005874FE">
              <w:rPr>
                <w:rStyle w:val="Hyperlink"/>
                <w:rFonts w:ascii="Calibri" w:hAnsi="Calibri" w:cs="Calibri"/>
                <w:noProof/>
              </w:rPr>
              <w:t>Application to Organisational Practice</w:t>
            </w:r>
            <w:r w:rsidRPr="005874FE">
              <w:rPr>
                <w:rFonts w:ascii="Calibri" w:hAnsi="Calibri" w:cs="Calibri"/>
                <w:noProof/>
                <w:webHidden/>
              </w:rPr>
              <w:tab/>
            </w:r>
            <w:r w:rsidRPr="005874FE">
              <w:rPr>
                <w:rFonts w:ascii="Calibri" w:hAnsi="Calibri" w:cs="Calibri"/>
                <w:noProof/>
                <w:webHidden/>
              </w:rPr>
              <w:fldChar w:fldCharType="begin"/>
            </w:r>
            <w:r w:rsidRPr="005874FE">
              <w:rPr>
                <w:rFonts w:ascii="Calibri" w:hAnsi="Calibri" w:cs="Calibri"/>
                <w:noProof/>
                <w:webHidden/>
              </w:rPr>
              <w:instrText xml:space="preserve"> PAGEREF _Toc225073444 \h </w:instrText>
            </w:r>
            <w:r w:rsidRPr="005874FE">
              <w:rPr>
                <w:rFonts w:ascii="Calibri" w:hAnsi="Calibri" w:cs="Calibri"/>
                <w:noProof/>
                <w:webHidden/>
              </w:rPr>
            </w:r>
            <w:r w:rsidRPr="005874FE">
              <w:rPr>
                <w:rFonts w:ascii="Calibri" w:hAnsi="Calibri" w:cs="Calibri"/>
                <w:noProof/>
                <w:webHidden/>
              </w:rPr>
              <w:fldChar w:fldCharType="separate"/>
            </w:r>
            <w:r w:rsidR="00E16899">
              <w:rPr>
                <w:rFonts w:ascii="Calibri" w:hAnsi="Calibri" w:cs="Calibri"/>
                <w:noProof/>
                <w:webHidden/>
              </w:rPr>
              <w:t>17</w:t>
            </w:r>
            <w:r w:rsidRPr="005874FE">
              <w:rPr>
                <w:rFonts w:ascii="Calibri" w:hAnsi="Calibri" w:cs="Calibri"/>
                <w:noProof/>
                <w:webHidden/>
              </w:rPr>
              <w:fldChar w:fldCharType="end"/>
            </w:r>
          </w:hyperlink>
        </w:p>
        <w:p w14:paraId="3CB6B241" w14:textId="6C582606" w:rsidR="009932C0" w:rsidRPr="005874FE" w:rsidRDefault="009932C0" w:rsidP="00BC0D97">
          <w:pPr>
            <w:pStyle w:val="TOC1"/>
            <w:tabs>
              <w:tab w:val="right" w:leader="dot" w:pos="9016"/>
            </w:tabs>
            <w:spacing w:line="360" w:lineRule="auto"/>
            <w:rPr>
              <w:rFonts w:ascii="Calibri" w:hAnsi="Calibri" w:cs="Calibri"/>
              <w:noProof/>
            </w:rPr>
          </w:pPr>
          <w:hyperlink w:anchor="_Toc225073445" w:history="1">
            <w:r w:rsidRPr="005874FE">
              <w:rPr>
                <w:rStyle w:val="Hyperlink"/>
                <w:rFonts w:ascii="Calibri" w:hAnsi="Calibri" w:cs="Calibri"/>
                <w:noProof/>
              </w:rPr>
              <w:t>References</w:t>
            </w:r>
            <w:r w:rsidRPr="005874FE">
              <w:rPr>
                <w:rFonts w:ascii="Calibri" w:hAnsi="Calibri" w:cs="Calibri"/>
                <w:noProof/>
                <w:webHidden/>
              </w:rPr>
              <w:tab/>
            </w:r>
            <w:r w:rsidRPr="005874FE">
              <w:rPr>
                <w:rFonts w:ascii="Calibri" w:hAnsi="Calibri" w:cs="Calibri"/>
                <w:noProof/>
                <w:webHidden/>
              </w:rPr>
              <w:fldChar w:fldCharType="begin"/>
            </w:r>
            <w:r w:rsidRPr="005874FE">
              <w:rPr>
                <w:rFonts w:ascii="Calibri" w:hAnsi="Calibri" w:cs="Calibri"/>
                <w:noProof/>
                <w:webHidden/>
              </w:rPr>
              <w:instrText xml:space="preserve"> PAGEREF _Toc225073445 \h </w:instrText>
            </w:r>
            <w:r w:rsidRPr="005874FE">
              <w:rPr>
                <w:rFonts w:ascii="Calibri" w:hAnsi="Calibri" w:cs="Calibri"/>
                <w:noProof/>
                <w:webHidden/>
              </w:rPr>
            </w:r>
            <w:r w:rsidRPr="005874FE">
              <w:rPr>
                <w:rFonts w:ascii="Calibri" w:hAnsi="Calibri" w:cs="Calibri"/>
                <w:noProof/>
                <w:webHidden/>
              </w:rPr>
              <w:fldChar w:fldCharType="separate"/>
            </w:r>
            <w:r w:rsidR="00E16899">
              <w:rPr>
                <w:rFonts w:ascii="Calibri" w:hAnsi="Calibri" w:cs="Calibri"/>
                <w:noProof/>
                <w:webHidden/>
              </w:rPr>
              <w:t>18</w:t>
            </w:r>
            <w:r w:rsidRPr="005874FE">
              <w:rPr>
                <w:rFonts w:ascii="Calibri" w:hAnsi="Calibri" w:cs="Calibri"/>
                <w:noProof/>
                <w:webHidden/>
              </w:rPr>
              <w:fldChar w:fldCharType="end"/>
            </w:r>
          </w:hyperlink>
        </w:p>
        <w:p w14:paraId="6B673CBC" w14:textId="641335BC" w:rsidR="009932C0" w:rsidRPr="005874FE" w:rsidRDefault="009932C0" w:rsidP="00BC0D97">
          <w:pPr>
            <w:spacing w:line="360" w:lineRule="auto"/>
            <w:rPr>
              <w:rFonts w:ascii="Calibri" w:hAnsi="Calibri" w:cs="Calibri"/>
            </w:rPr>
          </w:pPr>
          <w:r w:rsidRPr="005874FE">
            <w:rPr>
              <w:rFonts w:ascii="Calibri" w:hAnsi="Calibri" w:cs="Calibri"/>
              <w:b/>
              <w:bCs/>
              <w:noProof/>
            </w:rPr>
            <w:fldChar w:fldCharType="end"/>
          </w:r>
        </w:p>
      </w:sdtContent>
    </w:sdt>
    <w:p w14:paraId="3ED45D1E" w14:textId="77777777" w:rsidR="009932C0" w:rsidRDefault="009932C0" w:rsidP="00BC0D97">
      <w:pPr>
        <w:spacing w:line="360" w:lineRule="auto"/>
        <w:rPr>
          <w:rFonts w:ascii="Calibri" w:hAnsi="Calibri" w:cs="Calibri"/>
        </w:rPr>
      </w:pPr>
      <w:bookmarkStart w:id="0" w:name="_Toc225073430"/>
    </w:p>
    <w:p w14:paraId="7EC222F3" w14:textId="77777777" w:rsidR="002C2085" w:rsidRPr="005874FE" w:rsidRDefault="002C2085" w:rsidP="00BC0D97">
      <w:pPr>
        <w:spacing w:line="360" w:lineRule="auto"/>
        <w:rPr>
          <w:rFonts w:ascii="Calibri" w:hAnsi="Calibri" w:cs="Calibri"/>
        </w:rPr>
      </w:pPr>
    </w:p>
    <w:p w14:paraId="054AD18F" w14:textId="77777777" w:rsidR="009932C0" w:rsidRPr="005874FE" w:rsidRDefault="009932C0" w:rsidP="00BC0D97">
      <w:pPr>
        <w:spacing w:line="360" w:lineRule="auto"/>
        <w:rPr>
          <w:rFonts w:ascii="Calibri" w:hAnsi="Calibri" w:cs="Calibri"/>
        </w:rPr>
      </w:pPr>
    </w:p>
    <w:p w14:paraId="493E9562" w14:textId="5F0CA01E" w:rsidR="009932C0" w:rsidRPr="005874FE" w:rsidRDefault="1E6288EF" w:rsidP="00BC0D97">
      <w:pPr>
        <w:pStyle w:val="Heading1"/>
        <w:spacing w:line="360" w:lineRule="auto"/>
        <w:rPr>
          <w:rFonts w:ascii="Calibri" w:hAnsi="Calibri" w:cs="Calibri"/>
        </w:rPr>
      </w:pPr>
      <w:r w:rsidRPr="005874FE">
        <w:rPr>
          <w:rFonts w:ascii="Calibri" w:hAnsi="Calibri" w:cs="Calibri"/>
        </w:rPr>
        <w:lastRenderedPageBreak/>
        <w:t>Introduction</w:t>
      </w:r>
      <w:bookmarkEnd w:id="0"/>
    </w:p>
    <w:p w14:paraId="4871F8CE" w14:textId="5B208C27" w:rsidR="303161C3" w:rsidRPr="005874FE" w:rsidRDefault="731FF119" w:rsidP="00BC0D97">
      <w:pPr>
        <w:spacing w:before="281" w:after="281" w:line="360" w:lineRule="auto"/>
        <w:rPr>
          <w:rFonts w:ascii="Calibri" w:eastAsia="Cambria" w:hAnsi="Calibri" w:cs="Calibri"/>
        </w:rPr>
      </w:pPr>
      <w:r w:rsidRPr="005874FE">
        <w:rPr>
          <w:rFonts w:ascii="Calibri" w:eastAsia="Cambria" w:hAnsi="Calibri" w:cs="Calibri"/>
        </w:rPr>
        <w:t xml:space="preserve">This report examines the role of coaching and mentoring at Alpha Safety, a provider of health and safety training in a setting that is competitive and </w:t>
      </w:r>
      <w:r w:rsidR="118F79B8" w:rsidRPr="005874FE">
        <w:rPr>
          <w:rFonts w:ascii="Calibri" w:eastAsia="Cambria" w:hAnsi="Calibri" w:cs="Calibri"/>
        </w:rPr>
        <w:t>performance driven</w:t>
      </w:r>
      <w:r w:rsidRPr="005874FE">
        <w:rPr>
          <w:rFonts w:ascii="Calibri" w:eastAsia="Cambria" w:hAnsi="Calibri" w:cs="Calibri"/>
        </w:rPr>
        <w:t>. Structured learning approaches like coaching and mentoring have become vital instruments for enhancing performance, strengthening professional capability, and fostering organisational growth as organisations come to understand that employee development directly affects company success. The report looks at how these developmental approaches are used in the Business Development Adviser position, where success depends not just on hitting sales targets but also on establishing trusting relationships with clients, modifying communication tactics, and showcasing industry knowledge.</w:t>
      </w:r>
      <w:r w:rsidR="04957F61" w:rsidRPr="005874FE">
        <w:rPr>
          <w:rFonts w:ascii="Calibri" w:eastAsia="Cambria" w:hAnsi="Calibri" w:cs="Calibri"/>
        </w:rPr>
        <w:t xml:space="preserve"> The report aims to assess how learning interventions can improve both short-term performance outcomes and long-term professional growth by examining real-world workplace experiences in conjunction with accepted coaching ideas. The differences between coaching and mentoring are highlighted, along with when each strategy works best and how they both contribute differently to corporate and individual goals. To demonstrate their applicability in a formal coaching setting, the research also critically evaluates two well-known coaching frameworks: the Johari Window and the GROW Model. In the end, this conversation aims to determine the best model for Alpha Safety, guaranteeing that coaching methods continue to be meaningful, introspective, and in line with corporate success and long-term professional development.</w:t>
      </w:r>
      <w:r w:rsidR="0B0D90EB" w:rsidRPr="005874FE">
        <w:rPr>
          <w:rFonts w:ascii="Calibri" w:eastAsia="Cambria" w:hAnsi="Calibri" w:cs="Calibri"/>
        </w:rPr>
        <w:t xml:space="preserve"> Ultimately, this discussion aims to determine the best model for Alpha Safety, guaranteeing that coaching methods continue to be intentional, introspective, and in line with corporate success and long-term professional development.</w:t>
      </w:r>
    </w:p>
    <w:p w14:paraId="5F12DD3A" w14:textId="77777777" w:rsidR="00BC0D97" w:rsidRPr="005874FE" w:rsidRDefault="00BC0D97" w:rsidP="00BC0D97">
      <w:pPr>
        <w:spacing w:before="281" w:after="281" w:line="360" w:lineRule="auto"/>
        <w:rPr>
          <w:rFonts w:ascii="Calibri" w:eastAsia="Cambria" w:hAnsi="Calibri" w:cs="Calibri"/>
        </w:rPr>
      </w:pPr>
    </w:p>
    <w:p w14:paraId="6055F9DA" w14:textId="303B1AB8" w:rsidR="303161C3" w:rsidRPr="005874FE" w:rsidRDefault="604EE296" w:rsidP="00BC0D97">
      <w:pPr>
        <w:pStyle w:val="Heading1"/>
        <w:spacing w:line="360" w:lineRule="auto"/>
        <w:rPr>
          <w:rFonts w:ascii="Calibri" w:eastAsia="Cambria" w:hAnsi="Calibri" w:cs="Calibri"/>
          <w:b/>
          <w:bCs/>
          <w:sz w:val="32"/>
          <w:szCs w:val="32"/>
        </w:rPr>
      </w:pPr>
      <w:bookmarkStart w:id="1" w:name="_Toc225073431"/>
      <w:r w:rsidRPr="005874FE">
        <w:rPr>
          <w:rFonts w:ascii="Calibri" w:hAnsi="Calibri" w:cs="Calibri"/>
        </w:rPr>
        <w:lastRenderedPageBreak/>
        <w:t>Explain the similarities and differences of coaching and mentoring within an organisational context.</w:t>
      </w:r>
      <w:bookmarkEnd w:id="1"/>
    </w:p>
    <w:p w14:paraId="23F23AE9" w14:textId="6BE82559" w:rsidR="303161C3" w:rsidRPr="005874FE" w:rsidRDefault="1E6288EF" w:rsidP="00BC0D97">
      <w:pPr>
        <w:pStyle w:val="Heading2"/>
        <w:spacing w:line="360" w:lineRule="auto"/>
        <w:rPr>
          <w:rFonts w:ascii="Calibri" w:eastAsia="Cambria" w:hAnsi="Calibri" w:cs="Calibri"/>
          <w:b/>
          <w:bCs/>
          <w:sz w:val="24"/>
          <w:szCs w:val="24"/>
        </w:rPr>
      </w:pPr>
      <w:bookmarkStart w:id="2" w:name="_Toc225073432"/>
      <w:r w:rsidRPr="005874FE">
        <w:rPr>
          <w:rFonts w:ascii="Calibri" w:hAnsi="Calibri" w:cs="Calibri"/>
        </w:rPr>
        <w:t>Defining Coaching and Mentoring</w:t>
      </w:r>
      <w:bookmarkEnd w:id="2"/>
    </w:p>
    <w:p w14:paraId="01DF7571" w14:textId="3D1A7410" w:rsidR="6B994091" w:rsidRPr="005874FE" w:rsidRDefault="6E39950E" w:rsidP="00BC0D97">
      <w:pPr>
        <w:spacing w:before="100" w:beforeAutospacing="1" w:after="240" w:line="360" w:lineRule="auto"/>
        <w:rPr>
          <w:rFonts w:ascii="Calibri" w:eastAsia="Cambria" w:hAnsi="Calibri" w:cs="Calibri"/>
        </w:rPr>
      </w:pPr>
      <w:r w:rsidRPr="005874FE">
        <w:rPr>
          <w:rFonts w:ascii="Calibri" w:eastAsia="Cambria" w:hAnsi="Calibri" w:cs="Calibri"/>
          <w:color w:val="000000" w:themeColor="text1"/>
        </w:rPr>
        <w:t>Coaching and mentoring are widespread developmental strategies in business, education, and professional settings that are designed to improve learning, performance, and personal growth. Although the two terms are frequently employed interchangeably in practice, academic study regularly reveals both similarities and significant differences between them. Understanding these similarities and variances is critical for efficiently tailoring each strategy to the right developmental demands. Coaching and mentoring are inherently relationship-based practices that rely on trust, confidentiality, and open communication to support learning and development (Garvey et al., 2021</w:t>
      </w:r>
      <w:r w:rsidR="0ECC0A70" w:rsidRPr="005874FE">
        <w:rPr>
          <w:rFonts w:ascii="Calibri" w:eastAsia="Cambria" w:hAnsi="Calibri" w:cs="Calibri"/>
          <w:color w:val="000000" w:themeColor="text1"/>
        </w:rPr>
        <w:t>a</w:t>
      </w:r>
      <w:r w:rsidRPr="005874FE">
        <w:rPr>
          <w:rFonts w:ascii="Calibri" w:eastAsia="Cambria" w:hAnsi="Calibri" w:cs="Calibri"/>
          <w:color w:val="000000" w:themeColor="text1"/>
        </w:rPr>
        <w:t>).</w:t>
      </w:r>
      <w:r w:rsidR="33056D7B" w:rsidRPr="005874FE">
        <w:rPr>
          <w:rFonts w:ascii="Calibri" w:eastAsia="Cambria" w:hAnsi="Calibri" w:cs="Calibri"/>
        </w:rPr>
        <w:t xml:space="preserve"> </w:t>
      </w:r>
      <w:r w:rsidRPr="005874FE">
        <w:rPr>
          <w:rFonts w:ascii="Calibri" w:eastAsia="Cambria" w:hAnsi="Calibri" w:cs="Calibri"/>
          <w:color w:val="000000" w:themeColor="text1"/>
        </w:rPr>
        <w:t xml:space="preserve">According to (Allen et al., 2004), each includes a supportive relationship in which one person helps another reflect on experiences, create objectives, and develop skills or insights. When properly applied, these techniques have been shown to improve self-efficacy, professional competence, and job happiness. </w:t>
      </w:r>
      <w:r w:rsidR="6DFE454D" w:rsidRPr="005874FE">
        <w:rPr>
          <w:rFonts w:ascii="Calibri" w:eastAsia="Cambria" w:hAnsi="Calibri" w:cs="Calibri"/>
        </w:rPr>
        <w:t xml:space="preserve">(Whitmore, 2017) is of the opinion that coaching is helping someone learn rather than teaching them directly </w:t>
      </w:r>
      <w:r w:rsidR="1158903D" w:rsidRPr="005874FE">
        <w:rPr>
          <w:rFonts w:ascii="Calibri" w:eastAsia="Cambria" w:hAnsi="Calibri" w:cs="Calibri"/>
        </w:rPr>
        <w:t>to</w:t>
      </w:r>
      <w:r w:rsidR="6DFE454D" w:rsidRPr="005874FE">
        <w:rPr>
          <w:rFonts w:ascii="Calibri" w:eastAsia="Cambria" w:hAnsi="Calibri" w:cs="Calibri"/>
        </w:rPr>
        <w:t xml:space="preserve"> enhance their performance.</w:t>
      </w:r>
      <w:r w:rsidR="6DFE454D" w:rsidRPr="005874FE">
        <w:rPr>
          <w:rFonts w:ascii="Calibri" w:eastAsia="Cambria" w:hAnsi="Calibri" w:cs="Calibri"/>
          <w:color w:val="000000" w:themeColor="text1"/>
        </w:rPr>
        <w:t xml:space="preserve"> </w:t>
      </w:r>
      <w:r w:rsidR="2CCA13EA" w:rsidRPr="005874FE">
        <w:rPr>
          <w:rFonts w:ascii="Calibri" w:eastAsia="Cambria" w:hAnsi="Calibri" w:cs="Calibri"/>
          <w:color w:val="000000" w:themeColor="text1"/>
        </w:rPr>
        <w:t xml:space="preserve">Similarly </w:t>
      </w:r>
      <w:r w:rsidR="2CCA13EA" w:rsidRPr="005874FE">
        <w:rPr>
          <w:rFonts w:ascii="Calibri" w:eastAsia="Cambria" w:hAnsi="Calibri" w:cs="Calibri"/>
        </w:rPr>
        <w:t>(Starr, 2021</w:t>
      </w:r>
      <w:r w:rsidR="714780F4" w:rsidRPr="005874FE">
        <w:rPr>
          <w:rFonts w:ascii="Calibri" w:eastAsia="Cambria" w:hAnsi="Calibri" w:cs="Calibri"/>
        </w:rPr>
        <w:t>a</w:t>
      </w:r>
      <w:r w:rsidR="2CCA13EA" w:rsidRPr="005874FE">
        <w:rPr>
          <w:rFonts w:ascii="Calibri" w:eastAsia="Cambria" w:hAnsi="Calibri" w:cs="Calibri"/>
        </w:rPr>
        <w:t>)</w:t>
      </w:r>
      <w:r w:rsidR="2CCA13EA" w:rsidRPr="005874FE">
        <w:rPr>
          <w:rFonts w:ascii="Calibri" w:eastAsia="Cambria" w:hAnsi="Calibri" w:cs="Calibri"/>
          <w:color w:val="000000" w:themeColor="text1"/>
        </w:rPr>
        <w:t xml:space="preserve"> </w:t>
      </w:r>
      <w:r w:rsidR="2CCA13EA" w:rsidRPr="005874FE">
        <w:rPr>
          <w:rFonts w:ascii="Calibri" w:eastAsia="Cambria" w:hAnsi="Calibri" w:cs="Calibri"/>
        </w:rPr>
        <w:t xml:space="preserve">highlights coaching as a cooperative, non-directive relationship that fosters self-awareness, responsibility, and the accomplishment of </w:t>
      </w:r>
      <w:r w:rsidR="00AB6A32" w:rsidRPr="005874FE">
        <w:rPr>
          <w:rFonts w:ascii="Calibri" w:eastAsia="Cambria" w:hAnsi="Calibri" w:cs="Calibri"/>
        </w:rPr>
        <w:t>goals</w:t>
      </w:r>
      <w:r w:rsidR="2CCA13EA" w:rsidRPr="005874FE">
        <w:rPr>
          <w:rFonts w:ascii="Calibri" w:eastAsia="Cambria" w:hAnsi="Calibri" w:cs="Calibri"/>
        </w:rPr>
        <w:t>.</w:t>
      </w:r>
      <w:r w:rsidR="6592B486" w:rsidRPr="005874FE">
        <w:rPr>
          <w:rFonts w:ascii="Calibri" w:eastAsia="Cambria" w:hAnsi="Calibri" w:cs="Calibri"/>
        </w:rPr>
        <w:t xml:space="preserve"> (Clutterbuck, 2004</w:t>
      </w:r>
      <w:r w:rsidR="7101384D" w:rsidRPr="005874FE">
        <w:rPr>
          <w:rFonts w:ascii="Calibri" w:eastAsia="Cambria" w:hAnsi="Calibri" w:cs="Calibri"/>
        </w:rPr>
        <w:t>a</w:t>
      </w:r>
      <w:r w:rsidR="6592B486" w:rsidRPr="005874FE">
        <w:rPr>
          <w:rFonts w:ascii="Calibri" w:eastAsia="Cambria" w:hAnsi="Calibri" w:cs="Calibri"/>
        </w:rPr>
        <w:t>) describes mentoring as a learning partnership centred on holistic development in which mentors use their experience to counsel and assist colleagues with less</w:t>
      </w:r>
      <w:r w:rsidR="08645477" w:rsidRPr="005874FE">
        <w:rPr>
          <w:rFonts w:ascii="Calibri" w:eastAsia="Cambria" w:hAnsi="Calibri" w:cs="Calibri"/>
        </w:rPr>
        <w:t xml:space="preserve"> </w:t>
      </w:r>
      <w:r w:rsidR="6592B486" w:rsidRPr="005874FE">
        <w:rPr>
          <w:rFonts w:ascii="Calibri" w:eastAsia="Cambria" w:hAnsi="Calibri" w:cs="Calibri"/>
        </w:rPr>
        <w:t>experience.</w:t>
      </w:r>
      <w:r w:rsidR="4224C0FF" w:rsidRPr="005874FE">
        <w:rPr>
          <w:rFonts w:ascii="Calibri" w:eastAsia="Cambria" w:hAnsi="Calibri" w:cs="Calibri"/>
        </w:rPr>
        <w:t xml:space="preserve"> (Megginson &amp; Clutterbuck, 2005</w:t>
      </w:r>
      <w:r w:rsidR="641FDB94" w:rsidRPr="005874FE">
        <w:rPr>
          <w:rFonts w:ascii="Calibri" w:eastAsia="Cambria" w:hAnsi="Calibri" w:cs="Calibri"/>
        </w:rPr>
        <w:t>a</w:t>
      </w:r>
      <w:r w:rsidR="4224C0FF" w:rsidRPr="005874FE">
        <w:rPr>
          <w:rFonts w:ascii="Calibri" w:eastAsia="Cambria" w:hAnsi="Calibri" w:cs="Calibri"/>
        </w:rPr>
        <w:t>)</w:t>
      </w:r>
      <w:r w:rsidR="6592B486" w:rsidRPr="005874FE">
        <w:rPr>
          <w:rFonts w:ascii="Calibri" w:eastAsia="Cambria" w:hAnsi="Calibri" w:cs="Calibri"/>
        </w:rPr>
        <w:t xml:space="preserve"> </w:t>
      </w:r>
      <w:r w:rsidR="00B038D8" w:rsidRPr="005874FE">
        <w:rPr>
          <w:rFonts w:ascii="Calibri" w:eastAsia="Cambria" w:hAnsi="Calibri" w:cs="Calibri"/>
        </w:rPr>
        <w:t>further emphasise that, in contrast to coaching, which is performance-oriented, mentoring usually entails career advising, psychosocial support, and role modelling.</w:t>
      </w:r>
      <w:r w:rsidR="2CCA13EA" w:rsidRPr="005874FE">
        <w:rPr>
          <w:rFonts w:ascii="Calibri" w:eastAsia="Cambria" w:hAnsi="Calibri" w:cs="Calibri"/>
        </w:rPr>
        <w:t xml:space="preserve"> </w:t>
      </w:r>
      <w:r w:rsidRPr="005874FE">
        <w:rPr>
          <w:rFonts w:ascii="Calibri" w:eastAsia="Cambria" w:hAnsi="Calibri" w:cs="Calibri"/>
          <w:color w:val="000000" w:themeColor="text1"/>
        </w:rPr>
        <w:t>Furthermore, coaching and mentoring share a focus on learning via discussion rather than teaching, with reflective practice, active listening, and deliberate questioning as crucial processes for progress (Cox et al., 2014).</w:t>
      </w:r>
      <w:r w:rsidR="23335F08" w:rsidRPr="005874FE">
        <w:rPr>
          <w:rFonts w:ascii="Calibri" w:eastAsia="Cambria" w:hAnsi="Calibri" w:cs="Calibri"/>
          <w:color w:val="000000" w:themeColor="text1"/>
        </w:rPr>
        <w:t xml:space="preserve"> </w:t>
      </w:r>
    </w:p>
    <w:p w14:paraId="5A571B8B" w14:textId="0A4401D3" w:rsidR="6B994091" w:rsidRPr="005874FE" w:rsidRDefault="6B994091" w:rsidP="00BC0D97">
      <w:pPr>
        <w:spacing w:after="0" w:line="360" w:lineRule="auto"/>
        <w:rPr>
          <w:rFonts w:ascii="Calibri" w:eastAsia="Cambria" w:hAnsi="Calibri" w:cs="Calibri"/>
        </w:rPr>
      </w:pPr>
    </w:p>
    <w:p w14:paraId="333594CE" w14:textId="162DDAFC" w:rsidR="1E6288EF" w:rsidRPr="005874FE" w:rsidRDefault="1E6288EF" w:rsidP="00BC0D97">
      <w:pPr>
        <w:pStyle w:val="Heading2"/>
        <w:spacing w:line="360" w:lineRule="auto"/>
        <w:rPr>
          <w:rFonts w:ascii="Calibri" w:eastAsia="Cambria" w:hAnsi="Calibri" w:cs="Calibri"/>
          <w:sz w:val="24"/>
          <w:szCs w:val="24"/>
        </w:rPr>
      </w:pPr>
      <w:bookmarkStart w:id="3" w:name="_Toc225073433"/>
      <w:r w:rsidRPr="005874FE">
        <w:rPr>
          <w:rFonts w:ascii="Calibri" w:hAnsi="Calibri" w:cs="Calibri"/>
        </w:rPr>
        <w:lastRenderedPageBreak/>
        <w:t>Similarities Between Coaching and Mentoring</w:t>
      </w:r>
      <w:bookmarkEnd w:id="3"/>
      <w:r w:rsidR="2D4E40F3" w:rsidRPr="005874FE">
        <w:rPr>
          <w:rFonts w:ascii="Calibri" w:hAnsi="Calibri" w:cs="Calibri"/>
        </w:rPr>
        <w:t xml:space="preserve"> </w:t>
      </w:r>
    </w:p>
    <w:p w14:paraId="6556E48D" w14:textId="7DB472A0" w:rsidR="49FC3736" w:rsidRPr="005874FE" w:rsidRDefault="49FC3736" w:rsidP="00BC0D97">
      <w:pPr>
        <w:spacing w:line="360" w:lineRule="auto"/>
        <w:rPr>
          <w:rFonts w:ascii="Calibri" w:eastAsia="Cambria" w:hAnsi="Calibri" w:cs="Calibri"/>
        </w:rPr>
      </w:pPr>
      <w:r w:rsidRPr="005874FE">
        <w:rPr>
          <w:rFonts w:ascii="Calibri" w:eastAsia="Cambria" w:hAnsi="Calibri" w:cs="Calibri"/>
        </w:rPr>
        <w:t>The developmental goal, emphasis on learning and performance, reliance on reflective discourse and feedback, and acknowledged usefulness to individuals and organisations are some of the fundamental commonalities between coaching and mentoring. Both approaches are essentially intended to promote learning through organised interpersonal relationships to facilitate both professional and personal development.</w:t>
      </w:r>
      <w:r w:rsidR="3C32D3A4" w:rsidRPr="005874FE">
        <w:rPr>
          <w:rFonts w:ascii="Calibri" w:eastAsia="Cambria" w:hAnsi="Calibri" w:cs="Calibri"/>
        </w:rPr>
        <w:t xml:space="preserve"> </w:t>
      </w:r>
      <w:r w:rsidR="390BCD15" w:rsidRPr="005874FE">
        <w:rPr>
          <w:rFonts w:ascii="Calibri" w:eastAsia="Cambria" w:hAnsi="Calibri" w:cs="Calibri"/>
        </w:rPr>
        <w:t>(Whitmore, 2017b) suggests, s</w:t>
      </w:r>
      <w:r w:rsidR="3C32D3A4" w:rsidRPr="005874FE">
        <w:rPr>
          <w:rFonts w:ascii="Calibri" w:eastAsia="Cambria" w:hAnsi="Calibri" w:cs="Calibri"/>
        </w:rPr>
        <w:t xml:space="preserve">ome of the key similarities between coaching and mentoring include the developmental objective, emphasis on learning and performance, reliance on reflective discourse and feedback, and acknowledged usefulness to individuals and organisations. </w:t>
      </w:r>
      <w:r w:rsidR="2584E727" w:rsidRPr="005874FE">
        <w:rPr>
          <w:rFonts w:ascii="Calibri" w:eastAsia="Cambria" w:hAnsi="Calibri" w:cs="Calibri"/>
        </w:rPr>
        <w:t>To</w:t>
      </w:r>
      <w:r w:rsidR="3C32D3A4" w:rsidRPr="005874FE">
        <w:rPr>
          <w:rFonts w:ascii="Calibri" w:eastAsia="Cambria" w:hAnsi="Calibri" w:cs="Calibri"/>
        </w:rPr>
        <w:t xml:space="preserve"> support both professional and personal development, both strategies fundamentally aim to foster learning through structured interpersonal relationships</w:t>
      </w:r>
      <w:r w:rsidR="16931404" w:rsidRPr="005874FE">
        <w:rPr>
          <w:rFonts w:ascii="Calibri" w:eastAsia="Cambria" w:hAnsi="Calibri" w:cs="Calibri"/>
        </w:rPr>
        <w:t>, which (Clutterbuck, 2014</w:t>
      </w:r>
      <w:r w:rsidR="09E9F6D5" w:rsidRPr="005874FE">
        <w:rPr>
          <w:rFonts w:ascii="Calibri" w:eastAsia="Cambria" w:hAnsi="Calibri" w:cs="Calibri"/>
        </w:rPr>
        <w:t>a</w:t>
      </w:r>
      <w:r w:rsidR="16931404" w:rsidRPr="005874FE">
        <w:rPr>
          <w:rFonts w:ascii="Calibri" w:eastAsia="Cambria" w:hAnsi="Calibri" w:cs="Calibri"/>
        </w:rPr>
        <w:t>)</w:t>
      </w:r>
      <w:r w:rsidR="49CA955B" w:rsidRPr="005874FE">
        <w:rPr>
          <w:rFonts w:ascii="Calibri" w:eastAsia="Cambria" w:hAnsi="Calibri" w:cs="Calibri"/>
        </w:rPr>
        <w:t xml:space="preserve"> describes as learning collaborations meant to promote long-term development and competence.</w:t>
      </w:r>
      <w:r w:rsidR="16931404" w:rsidRPr="005874FE">
        <w:rPr>
          <w:rFonts w:ascii="Calibri" w:eastAsia="Cambria" w:hAnsi="Calibri" w:cs="Calibri"/>
        </w:rPr>
        <w:t xml:space="preserve"> </w:t>
      </w:r>
      <w:r w:rsidR="334B2F4C" w:rsidRPr="005874FE">
        <w:rPr>
          <w:rFonts w:ascii="Calibri" w:eastAsia="Cambria" w:hAnsi="Calibri" w:cs="Calibri"/>
        </w:rPr>
        <w:t>Both strategies ultimately aim for behavioural change, increased competence, and ongoing learning, even if coaching is frequently linked to shorter-term performance outcomes and mentoring with more extensive career d</w:t>
      </w:r>
      <w:r w:rsidR="52D90CA6" w:rsidRPr="005874FE">
        <w:rPr>
          <w:rFonts w:ascii="Calibri" w:eastAsia="Cambria" w:hAnsi="Calibri" w:cs="Calibri"/>
        </w:rPr>
        <w:t>e</w:t>
      </w:r>
      <w:r w:rsidR="334B2F4C" w:rsidRPr="005874FE">
        <w:rPr>
          <w:rFonts w:ascii="Calibri" w:eastAsia="Cambria" w:hAnsi="Calibri" w:cs="Calibri"/>
        </w:rPr>
        <w:t>velopment.</w:t>
      </w:r>
      <w:r w:rsidR="107CC22C" w:rsidRPr="005874FE">
        <w:rPr>
          <w:rFonts w:ascii="Calibri" w:eastAsia="Cambria" w:hAnsi="Calibri" w:cs="Calibri"/>
        </w:rPr>
        <w:t xml:space="preserve"> A</w:t>
      </w:r>
      <w:r w:rsidR="5664115F" w:rsidRPr="005874FE">
        <w:rPr>
          <w:rFonts w:ascii="Calibri" w:eastAsia="Cambria" w:hAnsi="Calibri" w:cs="Calibri"/>
        </w:rPr>
        <w:t xml:space="preserve"> further similarity </w:t>
      </w:r>
      <w:r w:rsidR="78D93966" w:rsidRPr="005874FE">
        <w:rPr>
          <w:rFonts w:ascii="Calibri" w:eastAsia="Cambria" w:hAnsi="Calibri" w:cs="Calibri"/>
        </w:rPr>
        <w:t xml:space="preserve">introduced by </w:t>
      </w:r>
      <w:r w:rsidR="236F6111" w:rsidRPr="005874FE">
        <w:rPr>
          <w:rFonts w:ascii="Calibri" w:eastAsia="Cambria" w:hAnsi="Calibri" w:cs="Calibri"/>
        </w:rPr>
        <w:t>(Megginson &amp; Clutterbuck, 2005b)</w:t>
      </w:r>
      <w:r w:rsidR="78D93966" w:rsidRPr="005874FE">
        <w:rPr>
          <w:rFonts w:ascii="Calibri" w:eastAsia="Cambria" w:hAnsi="Calibri" w:cs="Calibri"/>
        </w:rPr>
        <w:t xml:space="preserve"> is</w:t>
      </w:r>
      <w:r w:rsidR="37E83412" w:rsidRPr="005874FE">
        <w:rPr>
          <w:rFonts w:ascii="Calibri" w:eastAsia="Cambria" w:hAnsi="Calibri" w:cs="Calibri"/>
        </w:rPr>
        <w:t xml:space="preserve"> that</w:t>
      </w:r>
      <w:r w:rsidR="78D93966" w:rsidRPr="005874FE">
        <w:rPr>
          <w:rFonts w:ascii="Calibri" w:eastAsia="Cambria" w:hAnsi="Calibri" w:cs="Calibri"/>
        </w:rPr>
        <w:t xml:space="preserve"> both strategies ultimately aim for behavioural change, increased competence, and ongoing learning, even if coaching is frequently linked to shorter-term performance outcomes and mentoring with more extensive career development.</w:t>
      </w:r>
      <w:r w:rsidR="69DF5C10" w:rsidRPr="005874FE">
        <w:rPr>
          <w:rFonts w:ascii="Calibri" w:eastAsia="Cambria" w:hAnsi="Calibri" w:cs="Calibri"/>
        </w:rPr>
        <w:t xml:space="preserve"> </w:t>
      </w:r>
      <w:r w:rsidR="00EB32BE" w:rsidRPr="005874FE">
        <w:rPr>
          <w:rFonts w:ascii="Calibri" w:eastAsia="Cambria" w:hAnsi="Calibri" w:cs="Calibri"/>
        </w:rPr>
        <w:t>C</w:t>
      </w:r>
      <w:r w:rsidR="37DB5AEF" w:rsidRPr="005874FE">
        <w:rPr>
          <w:rFonts w:ascii="Calibri" w:eastAsia="Cambria" w:hAnsi="Calibri" w:cs="Calibri"/>
        </w:rPr>
        <w:t>oaching and mentoring are fundamentally comparable in that they both emphasise learning and performance enhancement. In a supportive setting, both procedures encourage people to think back on their experiences, make objectives, and create improvement plans</w:t>
      </w:r>
      <w:r w:rsidR="117FE9C8" w:rsidRPr="005874FE">
        <w:rPr>
          <w:rFonts w:ascii="Calibri" w:eastAsia="Cambria" w:hAnsi="Calibri" w:cs="Calibri"/>
        </w:rPr>
        <w:t xml:space="preserve">. </w:t>
      </w:r>
      <w:r w:rsidR="59D349C8" w:rsidRPr="005874FE">
        <w:rPr>
          <w:rFonts w:ascii="Calibri" w:eastAsia="Cambria" w:hAnsi="Calibri" w:cs="Calibri"/>
        </w:rPr>
        <w:t>(Parsloe &amp; Leedham, 2009) highlight</w:t>
      </w:r>
      <w:r w:rsidR="41E78724" w:rsidRPr="005874FE">
        <w:rPr>
          <w:rFonts w:ascii="Calibri" w:eastAsia="Cambria" w:hAnsi="Calibri" w:cs="Calibri"/>
        </w:rPr>
        <w:t xml:space="preserve"> that coaching and mentoring serve as developmental interventions that allow individuals to bridge the gap between their current performance and desired results. Participants are encouraged to take responsibility for their own development through guided learning conversations, which reinforces adult learning theory ideas such as autonomy and experiential learning. As a result, both techniques help to develop individual capability as well as organisational effectiveness.</w:t>
      </w:r>
      <w:r w:rsidR="2451B2E2" w:rsidRPr="005874FE">
        <w:rPr>
          <w:rFonts w:ascii="Calibri" w:eastAsia="Cambria" w:hAnsi="Calibri" w:cs="Calibri"/>
        </w:rPr>
        <w:t xml:space="preserve"> Reflective conversations and constructive feedback are also important parts of coaching and mentoring partnerships. Effective practitioners in all professions employ questioning, active listening, and feedback to promote critical thinking and self-awareness.</w:t>
      </w:r>
      <w:r w:rsidR="12F32832" w:rsidRPr="005874FE">
        <w:rPr>
          <w:rFonts w:ascii="Calibri" w:eastAsia="Cambria" w:hAnsi="Calibri" w:cs="Calibri"/>
        </w:rPr>
        <w:t xml:space="preserve"> </w:t>
      </w:r>
      <w:r w:rsidR="262339E4" w:rsidRPr="005874FE">
        <w:rPr>
          <w:rFonts w:ascii="Calibri" w:eastAsia="Cambria" w:hAnsi="Calibri" w:cs="Calibri"/>
        </w:rPr>
        <w:t xml:space="preserve">(Starr, 2021b) </w:t>
      </w:r>
      <w:r w:rsidR="12F32832" w:rsidRPr="005874FE">
        <w:rPr>
          <w:rFonts w:ascii="Calibri" w:eastAsia="Cambria" w:hAnsi="Calibri" w:cs="Calibri"/>
        </w:rPr>
        <w:t xml:space="preserve">indicates that reflective questioning allows people to freely investigate </w:t>
      </w:r>
      <w:r w:rsidR="12F32832" w:rsidRPr="005874FE">
        <w:rPr>
          <w:rFonts w:ascii="Calibri" w:eastAsia="Cambria" w:hAnsi="Calibri" w:cs="Calibri"/>
        </w:rPr>
        <w:lastRenderedPageBreak/>
        <w:t>assumptions and produce answers, whereas feedback clarifies and encourages learning.</w:t>
      </w:r>
      <w:r w:rsidR="57191695" w:rsidRPr="005874FE">
        <w:rPr>
          <w:rFonts w:ascii="Calibri" w:eastAsia="Cambria" w:hAnsi="Calibri" w:cs="Calibri"/>
        </w:rPr>
        <w:t xml:space="preserve"> Similarly, mentoring partnerships rely on discussion that stimulates reflection on professional experiences, helping mentees to understand obstacles and determine future actions</w:t>
      </w:r>
      <w:r w:rsidR="1D32C1FE" w:rsidRPr="005874FE">
        <w:rPr>
          <w:rFonts w:ascii="Calibri" w:eastAsia="Cambria" w:hAnsi="Calibri" w:cs="Calibri"/>
        </w:rPr>
        <w:t xml:space="preserve"> (Clutterbuck, 2004b).</w:t>
      </w:r>
      <w:r w:rsidR="08E8E22B" w:rsidRPr="005874FE">
        <w:rPr>
          <w:rFonts w:ascii="Calibri" w:eastAsia="Cambria" w:hAnsi="Calibri" w:cs="Calibri"/>
        </w:rPr>
        <w:t xml:space="preserve"> This shared emphasis on reflective communication distinguishes coaching and mentoring from directed training approaches, defining them as collaborative learning processes rather than instructional ones.</w:t>
      </w:r>
    </w:p>
    <w:p w14:paraId="628A9391" w14:textId="293C85A1" w:rsidR="30B1A7F6" w:rsidRPr="005874FE" w:rsidRDefault="30B1A7F6" w:rsidP="00BC0D97">
      <w:pPr>
        <w:spacing w:line="360" w:lineRule="auto"/>
        <w:rPr>
          <w:rFonts w:ascii="Calibri" w:eastAsia="Cambria" w:hAnsi="Calibri" w:cs="Calibri"/>
        </w:rPr>
      </w:pPr>
      <w:r w:rsidRPr="005874FE">
        <w:rPr>
          <w:rFonts w:ascii="Calibri" w:eastAsia="Cambria" w:hAnsi="Calibri" w:cs="Calibri"/>
        </w:rPr>
        <w:t xml:space="preserve">Finally, coaching and mentoring provide great advantages for both individuals and companies. Individually, they increase confidence, self-awareness, skill development, and professional advancement. Organisationally, they promote talent development, leadership competency, employee engagement, and knowledge transfer </w:t>
      </w:r>
      <w:r w:rsidR="4E4D8790" w:rsidRPr="005874FE">
        <w:rPr>
          <w:rFonts w:ascii="Calibri" w:eastAsia="Cambria" w:hAnsi="Calibri" w:cs="Calibri"/>
        </w:rPr>
        <w:t>(Garvey et al., 2017</w:t>
      </w:r>
      <w:r w:rsidR="1EBC0D87" w:rsidRPr="005874FE">
        <w:rPr>
          <w:rFonts w:ascii="Calibri" w:eastAsia="Cambria" w:hAnsi="Calibri" w:cs="Calibri"/>
        </w:rPr>
        <w:t>a</w:t>
      </w:r>
      <w:r w:rsidR="4E4D8790" w:rsidRPr="005874FE">
        <w:rPr>
          <w:rFonts w:ascii="Calibri" w:eastAsia="Cambria" w:hAnsi="Calibri" w:cs="Calibri"/>
        </w:rPr>
        <w:t>).</w:t>
      </w:r>
      <w:r w:rsidR="3FC823F7" w:rsidRPr="005874FE">
        <w:rPr>
          <w:rFonts w:ascii="Calibri" w:eastAsia="Cambria" w:hAnsi="Calibri" w:cs="Calibri"/>
        </w:rPr>
        <w:t xml:space="preserve"> As a result, despite differences in form or duration, coaching and mentoring share significant similarities in aim, process, and outcomes, highlighting their complimentary role in modern professional development techniques.</w:t>
      </w:r>
    </w:p>
    <w:p w14:paraId="629E6482" w14:textId="0347D0E3" w:rsidR="6B994091" w:rsidRPr="005874FE" w:rsidRDefault="6B994091" w:rsidP="00BC0D97">
      <w:pPr>
        <w:spacing w:after="0" w:line="360" w:lineRule="auto"/>
        <w:rPr>
          <w:rFonts w:ascii="Calibri" w:eastAsia="Cambria" w:hAnsi="Calibri" w:cs="Calibri"/>
        </w:rPr>
      </w:pPr>
    </w:p>
    <w:p w14:paraId="04059994" w14:textId="56C437BA" w:rsidR="6B994091" w:rsidRPr="005874FE" w:rsidRDefault="1E6288EF" w:rsidP="00BC0D97">
      <w:pPr>
        <w:pStyle w:val="Heading2"/>
        <w:spacing w:line="360" w:lineRule="auto"/>
        <w:rPr>
          <w:rFonts w:ascii="Calibri" w:eastAsia="Cambria" w:hAnsi="Calibri" w:cs="Calibri"/>
          <w:b/>
          <w:bCs/>
          <w:sz w:val="24"/>
          <w:szCs w:val="24"/>
        </w:rPr>
      </w:pPr>
      <w:bookmarkStart w:id="4" w:name="_Toc225073434"/>
      <w:r w:rsidRPr="005874FE">
        <w:rPr>
          <w:rFonts w:ascii="Calibri" w:hAnsi="Calibri" w:cs="Calibri"/>
        </w:rPr>
        <w:t>Differences Between Coaching and Mentoring</w:t>
      </w:r>
      <w:bookmarkEnd w:id="4"/>
    </w:p>
    <w:p w14:paraId="426D495A" w14:textId="3F84B455" w:rsidR="3F2059E3" w:rsidRPr="005874FE" w:rsidRDefault="3F2059E3" w:rsidP="00BC0D97">
      <w:pPr>
        <w:spacing w:beforeAutospacing="1" w:after="240" w:line="360" w:lineRule="auto"/>
        <w:jc w:val="both"/>
        <w:rPr>
          <w:rFonts w:ascii="Calibri" w:eastAsia="Cambria" w:hAnsi="Calibri" w:cs="Calibri"/>
        </w:rPr>
      </w:pPr>
      <w:r w:rsidRPr="005874FE">
        <w:rPr>
          <w:rFonts w:ascii="Calibri" w:eastAsia="Cambria" w:hAnsi="Calibri" w:cs="Calibri"/>
        </w:rPr>
        <w:t>Although coaching and mentoring have similar developmental goals, they differ</w:t>
      </w:r>
      <w:r w:rsidR="651DD746" w:rsidRPr="005874FE">
        <w:rPr>
          <w:rFonts w:ascii="Calibri" w:eastAsia="Cambria" w:hAnsi="Calibri" w:cs="Calibri"/>
        </w:rPr>
        <w:t xml:space="preserve"> in</w:t>
      </w:r>
      <w:r w:rsidRPr="005874FE">
        <w:rPr>
          <w:rFonts w:ascii="Calibri" w:eastAsia="Cambria" w:hAnsi="Calibri" w:cs="Calibri"/>
        </w:rPr>
        <w:t xml:space="preserve"> purpose and focus, duration and structure, relationship dynamics, and the balance of expertise and authority within the relationship. One of the key distinctions is between purpose and focus. Coaching is usually performance-oriented and goal-specific, focusing on improving certain abilities, habits, or job outcomes within a defined environment. </w:t>
      </w:r>
      <w:r w:rsidRPr="005874FE">
        <w:rPr>
          <w:rFonts w:ascii="Calibri" w:eastAsia="Cambria" w:hAnsi="Calibri" w:cs="Calibri"/>
          <w:color w:val="000000" w:themeColor="text1"/>
        </w:rPr>
        <w:t>(Grant, 2014) says, despite these similarities, the research clearly distinguishes coaching from mentoring in terms of aim, organi</w:t>
      </w:r>
      <w:r w:rsidR="617334CC" w:rsidRPr="005874FE">
        <w:rPr>
          <w:rFonts w:ascii="Calibri" w:eastAsia="Cambria" w:hAnsi="Calibri" w:cs="Calibri"/>
          <w:color w:val="000000" w:themeColor="text1"/>
        </w:rPr>
        <w:t>s</w:t>
      </w:r>
      <w:r w:rsidRPr="005874FE">
        <w:rPr>
          <w:rFonts w:ascii="Calibri" w:eastAsia="Cambria" w:hAnsi="Calibri" w:cs="Calibri"/>
          <w:color w:val="000000" w:themeColor="text1"/>
        </w:rPr>
        <w:t xml:space="preserve">ation, duration, and the type of skill required. Coaching is commonly described as a short- to medium-term, goal-oriented practice aimed to enhance certain areas of performance or behaviour, frequently within a specified corporate setting. Coaches are often trained in coaching approaches rather than being subject-matter specialists, and they enable self-directed learning by encouraging clients to produce their own answers (Whitmore, 1992/2017). Mentoring, in comparison, is often a longer-term and more comprehensive connection in which a more experienced individual gives direction, counsel, and psychosocial support to a less experienced mentee. According to (Clutterbuck et al., 2017), the mentor’s role is often informed by their professional experience and career knowledge, enabling them </w:t>
      </w:r>
      <w:r w:rsidRPr="005874FE">
        <w:rPr>
          <w:rFonts w:ascii="Calibri" w:eastAsia="Cambria" w:hAnsi="Calibri" w:cs="Calibri"/>
          <w:color w:val="000000" w:themeColor="text1"/>
        </w:rPr>
        <w:lastRenderedPageBreak/>
        <w:t xml:space="preserve">to offer insight, sponsorship, and role modelling alongside developmental support. Another major contrast is the structure and formality of each method. Coaching interactions are often structured through contracts, planned sessions, and explicitly specified objectives, reflecting their performance-oriented orientation (Grant, 2014b). Mentoring relationships, while occasionally officially structured, are more usually informal and emerge naturally over time, allowing for flexible talks that span beyond urgent performance difficulties to larger career and personal development concerns (Garvey et al., 2021b). Furthermore, coaching emphasises responsibility and quantifiable outcomes, whereas mentoring prioritises long-term professional identity creation and career advancement (Allen &amp; Turner, 2010). </w:t>
      </w:r>
      <w:r w:rsidRPr="005874FE">
        <w:rPr>
          <w:rFonts w:ascii="Calibri" w:eastAsia="Cambria" w:hAnsi="Calibri" w:cs="Calibri"/>
        </w:rPr>
        <w:t xml:space="preserve">These differences have an impact on the dynamics of the developing relationship, as well as the distribution of knowledge and power within each approach. In coaching, the coach often takes on a facilitative and non-directive role, promoting reflective thinking, questioning preconceptions, and assisting individuals in developing their own answers to issues (Starr, 2021b). This technique fosters a </w:t>
      </w:r>
      <w:r w:rsidR="5F75F137" w:rsidRPr="005874FE">
        <w:rPr>
          <w:rFonts w:ascii="Calibri" w:eastAsia="Cambria" w:hAnsi="Calibri" w:cs="Calibri"/>
        </w:rPr>
        <w:t>balanced</w:t>
      </w:r>
      <w:r w:rsidRPr="005874FE">
        <w:rPr>
          <w:rFonts w:ascii="Calibri" w:eastAsia="Cambria" w:hAnsi="Calibri" w:cs="Calibri"/>
        </w:rPr>
        <w:t xml:space="preserve"> power dynamic in which the coachee is seen a</w:t>
      </w:r>
      <w:bookmarkStart w:id="5" w:name="_Int_XbpneAhJ"/>
      <w:r w:rsidRPr="005874FE">
        <w:rPr>
          <w:rFonts w:ascii="Calibri" w:eastAsia="Cambria" w:hAnsi="Calibri" w:cs="Calibri"/>
        </w:rPr>
        <w:t>s an ex</w:t>
      </w:r>
      <w:bookmarkEnd w:id="5"/>
      <w:r w:rsidRPr="005874FE">
        <w:rPr>
          <w:rFonts w:ascii="Calibri" w:eastAsia="Cambria" w:hAnsi="Calibri" w:cs="Calibri"/>
        </w:rPr>
        <w:t>pert in their own professional setting. In contrast, mentoring relationships frequently feature a more experienced or senior individual who offers advice and guidance based on their knowledge and professional experience. As mentioned by (Clutterbuck, 2014b), mentors commonly serve as role models and sponsors in organisational contexts, assisting mentees in navigating professional surroundings and developing long-term career goals. As a result, while coaching promotes performance improvement through organised discourse and self-directed learning, mentoring focuses on information exchange, career assistance, and the transfer of professional experience. These characteristics show that while both methods strive to facilitate development and learning,</w:t>
      </w:r>
      <w:r w:rsidR="0FE40C95" w:rsidRPr="005874FE">
        <w:rPr>
          <w:rFonts w:ascii="Calibri" w:eastAsia="Cambria" w:hAnsi="Calibri" w:cs="Calibri"/>
        </w:rPr>
        <w:t xml:space="preserve"> </w:t>
      </w:r>
      <w:r w:rsidRPr="005874FE">
        <w:rPr>
          <w:rFonts w:ascii="Calibri" w:eastAsia="Cambria" w:hAnsi="Calibri" w:cs="Calibri"/>
        </w:rPr>
        <w:t>they differ significantly in their focus, structure, and relational dynamics, resulting in complementary but separate approaches to professional and organisational development.</w:t>
      </w:r>
    </w:p>
    <w:p w14:paraId="0B013699" w14:textId="77777777" w:rsidR="00BC0D97" w:rsidRPr="005874FE" w:rsidRDefault="00BC0D97" w:rsidP="00BC0D97">
      <w:pPr>
        <w:spacing w:beforeAutospacing="1" w:after="240" w:line="360" w:lineRule="auto"/>
        <w:jc w:val="both"/>
        <w:rPr>
          <w:rFonts w:ascii="Calibri" w:eastAsia="Cambria" w:hAnsi="Calibri" w:cs="Calibri"/>
        </w:rPr>
      </w:pPr>
    </w:p>
    <w:p w14:paraId="6A66AFDC" w14:textId="018B2191" w:rsidR="6B994091" w:rsidRPr="005874FE" w:rsidRDefault="1E6288EF" w:rsidP="00BC0D97">
      <w:pPr>
        <w:pStyle w:val="Heading2"/>
        <w:spacing w:line="360" w:lineRule="auto"/>
        <w:rPr>
          <w:rFonts w:ascii="Calibri" w:eastAsia="Cambria" w:hAnsi="Calibri" w:cs="Calibri"/>
          <w:b/>
          <w:bCs/>
          <w:sz w:val="24"/>
          <w:szCs w:val="24"/>
        </w:rPr>
      </w:pPr>
      <w:bookmarkStart w:id="6" w:name="_Toc225073435"/>
      <w:r w:rsidRPr="005874FE">
        <w:rPr>
          <w:rFonts w:ascii="Calibri" w:hAnsi="Calibri" w:cs="Calibri"/>
        </w:rPr>
        <w:t>Organisational Context and Application</w:t>
      </w:r>
      <w:bookmarkEnd w:id="6"/>
    </w:p>
    <w:p w14:paraId="2273747E" w14:textId="322F2DCD" w:rsidR="6B994091" w:rsidRPr="005874FE" w:rsidRDefault="4FD58835" w:rsidP="00BC0D97">
      <w:pPr>
        <w:spacing w:before="240" w:after="240" w:line="360" w:lineRule="auto"/>
        <w:rPr>
          <w:rFonts w:ascii="Calibri" w:eastAsia="Cambria" w:hAnsi="Calibri" w:cs="Calibri"/>
        </w:rPr>
      </w:pPr>
      <w:r w:rsidRPr="005874FE">
        <w:rPr>
          <w:rFonts w:ascii="Calibri" w:eastAsia="Cambria" w:hAnsi="Calibri" w:cs="Calibri"/>
        </w:rPr>
        <w:t xml:space="preserve">At Alpha Safety, a health and safety training provider that offers a variety of authorised courses, coaching and mentoring are used in different ways depending on the Business Development Adviser's developmental needs. </w:t>
      </w:r>
      <w:r w:rsidR="2211E2A0" w:rsidRPr="005874FE">
        <w:rPr>
          <w:rFonts w:ascii="Calibri" w:eastAsia="Cambria" w:hAnsi="Calibri" w:cs="Calibri"/>
        </w:rPr>
        <w:t>From</w:t>
      </w:r>
      <w:r w:rsidRPr="005874FE">
        <w:rPr>
          <w:rFonts w:ascii="Calibri" w:eastAsia="Cambria" w:hAnsi="Calibri" w:cs="Calibri"/>
        </w:rPr>
        <w:t xml:space="preserve"> experience,</w:t>
      </w:r>
      <w:r w:rsidR="74499EC8" w:rsidRPr="005874FE">
        <w:rPr>
          <w:rFonts w:ascii="Calibri" w:eastAsia="Cambria" w:hAnsi="Calibri" w:cs="Calibri"/>
        </w:rPr>
        <w:t xml:space="preserve"> </w:t>
      </w:r>
      <w:r w:rsidR="672F4775" w:rsidRPr="005874FE">
        <w:rPr>
          <w:rFonts w:ascii="Calibri" w:eastAsia="Cambria" w:hAnsi="Calibri" w:cs="Calibri"/>
        </w:rPr>
        <w:t>coaching</w:t>
      </w:r>
      <w:r w:rsidRPr="005874FE">
        <w:rPr>
          <w:rFonts w:ascii="Calibri" w:eastAsia="Cambria" w:hAnsi="Calibri" w:cs="Calibri"/>
        </w:rPr>
        <w:t xml:space="preserve"> is more useful </w:t>
      </w:r>
      <w:r w:rsidRPr="005874FE">
        <w:rPr>
          <w:rFonts w:ascii="Calibri" w:eastAsia="Cambria" w:hAnsi="Calibri" w:cs="Calibri"/>
        </w:rPr>
        <w:lastRenderedPageBreak/>
        <w:t>when the adviser needs to improve certain performance outcomes related to sales targets, client engagement, or communication techniques. For example, when adjusting to new business development objectives or refining consultative selling approaches with corporate clients, coaching provides a systematic and goal-oriented strategy that facilitates short-term performance improvement. Regular coaching sessions help the adviser to reflect on client interactions, identify areas for growth, and build tailored techniques to boost confidence and effectiveness in gaining training contracts. Mentoring, on the other hand, is deemed more acceptable when the Business development Adviser needs greater professional growth and a deeper grasp of the health and safety training industry. An experienced colleague or senior manager acting as a mentor can contribute practical insights obtained from industry experience, as well as advice on how to build long-term client relationships, grasp regulatory expectations, and improve strategic thinking abilities. From the adviser's experience, mentoring provides reassurance and perspective beyond urgent performance constraints, whereas coaching is focused on accomplishing specific business objectives. As a result, within Alpha Safety Training, both coaching and mentoring are viewed as complementary approaches, with coaching improving immediate performance effectiveness and mentoring enabling long-term professional growth and organisational learning.</w:t>
      </w:r>
    </w:p>
    <w:p w14:paraId="5D2C72F0" w14:textId="77777777" w:rsidR="00BC0D97" w:rsidRPr="005874FE" w:rsidRDefault="00BC0D97" w:rsidP="00BC0D97">
      <w:pPr>
        <w:spacing w:before="240" w:after="240" w:line="360" w:lineRule="auto"/>
        <w:rPr>
          <w:rFonts w:ascii="Calibri" w:eastAsia="Cambria" w:hAnsi="Calibri" w:cs="Calibri"/>
        </w:rPr>
      </w:pPr>
    </w:p>
    <w:p w14:paraId="1D0B2CEC" w14:textId="7C0ECF00" w:rsidR="0403AF2B" w:rsidRPr="005874FE" w:rsidRDefault="0403AF2B" w:rsidP="00BC0D97">
      <w:pPr>
        <w:pStyle w:val="Heading1"/>
        <w:spacing w:line="360" w:lineRule="auto"/>
        <w:rPr>
          <w:rFonts w:ascii="Calibri" w:eastAsia="Cambria" w:hAnsi="Calibri" w:cs="Calibri"/>
          <w:sz w:val="24"/>
          <w:szCs w:val="24"/>
        </w:rPr>
      </w:pPr>
      <w:bookmarkStart w:id="7" w:name="_Toc225073436"/>
      <w:r w:rsidRPr="005874FE">
        <w:rPr>
          <w:rFonts w:ascii="Calibri" w:hAnsi="Calibri" w:cs="Calibri"/>
        </w:rPr>
        <w:t xml:space="preserve">Critically </w:t>
      </w:r>
      <w:r w:rsidR="2F664785" w:rsidRPr="005874FE">
        <w:rPr>
          <w:rFonts w:ascii="Calibri" w:hAnsi="Calibri" w:cs="Calibri"/>
        </w:rPr>
        <w:t xml:space="preserve">explore the knowledge, skills, </w:t>
      </w:r>
      <w:r w:rsidR="3174A976" w:rsidRPr="005874FE">
        <w:rPr>
          <w:rFonts w:ascii="Calibri" w:hAnsi="Calibri" w:cs="Calibri"/>
        </w:rPr>
        <w:t>attitude,</w:t>
      </w:r>
      <w:r w:rsidR="2F664785" w:rsidRPr="005874FE">
        <w:rPr>
          <w:rFonts w:ascii="Calibri" w:hAnsi="Calibri" w:cs="Calibri"/>
        </w:rPr>
        <w:t xml:space="preserve"> and behaviours needed by an effective workplace coach</w:t>
      </w:r>
      <w:bookmarkEnd w:id="7"/>
      <w:r w:rsidRPr="005874FE">
        <w:rPr>
          <w:rFonts w:ascii="Calibri" w:hAnsi="Calibri" w:cs="Calibri"/>
        </w:rPr>
        <w:t xml:space="preserve"> </w:t>
      </w:r>
    </w:p>
    <w:p w14:paraId="4475E7C5" w14:textId="2B402FEA" w:rsidR="303161C3" w:rsidRPr="005874FE" w:rsidRDefault="1E6288EF" w:rsidP="00BC0D97">
      <w:pPr>
        <w:pStyle w:val="Heading2"/>
        <w:spacing w:line="360" w:lineRule="auto"/>
        <w:rPr>
          <w:rFonts w:ascii="Calibri" w:eastAsia="Cambria" w:hAnsi="Calibri" w:cs="Calibri"/>
          <w:b/>
          <w:bCs/>
          <w:sz w:val="24"/>
          <w:szCs w:val="24"/>
        </w:rPr>
      </w:pPr>
      <w:bookmarkStart w:id="8" w:name="_Toc225073437"/>
      <w:r w:rsidRPr="005874FE">
        <w:rPr>
          <w:rFonts w:ascii="Calibri" w:hAnsi="Calibri" w:cs="Calibri"/>
        </w:rPr>
        <w:t xml:space="preserve">Knowledge Required by Workplace </w:t>
      </w:r>
      <w:r w:rsidR="1D4C9B6A" w:rsidRPr="005874FE">
        <w:rPr>
          <w:rFonts w:ascii="Calibri" w:hAnsi="Calibri" w:cs="Calibri"/>
        </w:rPr>
        <w:t>Coaches</w:t>
      </w:r>
      <w:bookmarkEnd w:id="8"/>
    </w:p>
    <w:p w14:paraId="5A14D50E" w14:textId="0ED66106" w:rsidR="0B269A31" w:rsidRPr="005874FE" w:rsidRDefault="0B269A31" w:rsidP="00BC0D97">
      <w:pPr>
        <w:spacing w:line="360" w:lineRule="auto"/>
        <w:rPr>
          <w:rFonts w:ascii="Calibri" w:eastAsia="Cambria" w:hAnsi="Calibri" w:cs="Calibri"/>
        </w:rPr>
      </w:pPr>
      <w:r w:rsidRPr="005874FE">
        <w:rPr>
          <w:rFonts w:ascii="Calibri" w:eastAsia="Cambria" w:hAnsi="Calibri" w:cs="Calibri"/>
        </w:rPr>
        <w:t>Beyond interpersonal skills, effective workplace coaching necessitates a comprehensive and integrated knowledge base that includes organisational awareness, psychological comprehension, ethical competence, and contextual performance and learning expertise. Researchers contend that a coach's theoretical and practical expertise is crucial to their efficacy because it influences how learning is promoted and how developmental interactions are organised.</w:t>
      </w:r>
      <w:r w:rsidR="3666BF60" w:rsidRPr="005874FE">
        <w:rPr>
          <w:rFonts w:ascii="Calibri" w:eastAsia="Cambria" w:hAnsi="Calibri" w:cs="Calibri"/>
        </w:rPr>
        <w:t xml:space="preserve"> (Whitmore, 2017c) </w:t>
      </w:r>
      <w:r w:rsidR="5A7A5DBD" w:rsidRPr="005874FE">
        <w:rPr>
          <w:rFonts w:ascii="Calibri" w:eastAsia="Cambria" w:hAnsi="Calibri" w:cs="Calibri"/>
        </w:rPr>
        <w:t xml:space="preserve">emphasises that rather than depending solely on prescriptive instruction, coaches must comprehend the fundamentals of adult learning </w:t>
      </w:r>
      <w:r w:rsidR="5A7A5DBD" w:rsidRPr="005874FE">
        <w:rPr>
          <w:rFonts w:ascii="Calibri" w:eastAsia="Cambria" w:hAnsi="Calibri" w:cs="Calibri"/>
        </w:rPr>
        <w:lastRenderedPageBreak/>
        <w:t xml:space="preserve">and performance psychology </w:t>
      </w:r>
      <w:r w:rsidR="77DBC072" w:rsidRPr="005874FE">
        <w:rPr>
          <w:rFonts w:ascii="Calibri" w:eastAsia="Cambria" w:hAnsi="Calibri" w:cs="Calibri"/>
        </w:rPr>
        <w:t>to</w:t>
      </w:r>
      <w:r w:rsidR="5A7A5DBD" w:rsidRPr="005874FE">
        <w:rPr>
          <w:rFonts w:ascii="Calibri" w:eastAsia="Cambria" w:hAnsi="Calibri" w:cs="Calibri"/>
        </w:rPr>
        <w:t xml:space="preserve"> help people acquire self-awareness and responsibility for change.</w:t>
      </w:r>
      <w:r w:rsidR="145FD220" w:rsidRPr="005874FE">
        <w:rPr>
          <w:rFonts w:ascii="Calibri" w:eastAsia="Cambria" w:hAnsi="Calibri" w:cs="Calibri"/>
        </w:rPr>
        <w:t xml:space="preserve"> Similarly, </w:t>
      </w:r>
      <w:r w:rsidR="1C553AC1" w:rsidRPr="005874FE">
        <w:rPr>
          <w:rFonts w:ascii="Calibri" w:eastAsia="Cambria" w:hAnsi="Calibri" w:cs="Calibri"/>
        </w:rPr>
        <w:t>(Garvey et al., 2017b)</w:t>
      </w:r>
      <w:r w:rsidR="145FD220" w:rsidRPr="005874FE">
        <w:rPr>
          <w:rFonts w:ascii="Calibri" w:eastAsia="Cambria" w:hAnsi="Calibri" w:cs="Calibri"/>
        </w:rPr>
        <w:t xml:space="preserve"> assert that coaching knowledge entails comprehending human behaviour, motivation, and learning processes, allowing coaches to modify methods in accordance with personal needs and professional settings. Without this foundational understanding, coaching runs the risk of turning into unstructured advice-giving rather than a planned developmental intervention.</w:t>
      </w:r>
      <w:r w:rsidR="742F84B9" w:rsidRPr="005874FE">
        <w:rPr>
          <w:rFonts w:ascii="Calibri" w:eastAsia="Cambria" w:hAnsi="Calibri" w:cs="Calibri"/>
        </w:rPr>
        <w:t xml:space="preserve"> The extent to which coaches need organisational or domain-specific expertise is an ongoing debate in the literature.</w:t>
      </w:r>
      <w:r w:rsidR="1C6D76A9" w:rsidRPr="005874FE">
        <w:rPr>
          <w:rFonts w:ascii="Calibri" w:eastAsia="Cambria" w:hAnsi="Calibri" w:cs="Calibri"/>
        </w:rPr>
        <w:t xml:space="preserve"> (Grant, 2014c)</w:t>
      </w:r>
      <w:r w:rsidR="0C919B8D" w:rsidRPr="005874FE">
        <w:rPr>
          <w:rFonts w:ascii="Calibri" w:eastAsia="Cambria" w:hAnsi="Calibri" w:cs="Calibri"/>
        </w:rPr>
        <w:t xml:space="preserve"> argues that although coaching abilities are transportable, knowledge of organisational structures and workplace demands boosts credibility and enables coaches to match individual growth with organisational goals.</w:t>
      </w:r>
      <w:r w:rsidR="26A0212F" w:rsidRPr="005874FE">
        <w:rPr>
          <w:rFonts w:ascii="Calibri" w:eastAsia="Cambria" w:hAnsi="Calibri" w:cs="Calibri"/>
        </w:rPr>
        <w:t xml:space="preserve"> On the other hand, an over-reliance on subject-matter expertise could compromise the efficacy of coaching if the coach takes on mentoring or consulting responsibilities, which would diminish the autonomy of the coachee. This conflict emphasises how crucial it is to strike a balance between contextual awareness (where coaching takes place) and process knowledge (how to coach).</w:t>
      </w:r>
      <w:r w:rsidR="04549A5C" w:rsidRPr="005874FE">
        <w:rPr>
          <w:rFonts w:ascii="Calibri" w:eastAsia="Cambria" w:hAnsi="Calibri" w:cs="Calibri"/>
        </w:rPr>
        <w:t xml:space="preserve"> (Clutterbuck, 2004c)</w:t>
      </w:r>
      <w:r w:rsidR="26A0212F" w:rsidRPr="005874FE">
        <w:rPr>
          <w:rFonts w:ascii="Calibri" w:eastAsia="Cambria" w:hAnsi="Calibri" w:cs="Calibri"/>
        </w:rPr>
        <w:t xml:space="preserve"> implies that</w:t>
      </w:r>
      <w:r w:rsidR="78F76CF5" w:rsidRPr="005874FE">
        <w:rPr>
          <w:rFonts w:ascii="Calibri" w:eastAsia="Cambria" w:hAnsi="Calibri" w:cs="Calibri"/>
        </w:rPr>
        <w:t>,</w:t>
      </w:r>
      <w:r w:rsidR="26A0212F" w:rsidRPr="005874FE">
        <w:rPr>
          <w:rFonts w:ascii="Calibri" w:eastAsia="Cambria" w:hAnsi="Calibri" w:cs="Calibri"/>
        </w:rPr>
        <w:t xml:space="preserve"> </w:t>
      </w:r>
      <w:r w:rsidR="0E153CA0" w:rsidRPr="005874FE">
        <w:rPr>
          <w:rFonts w:ascii="Calibri" w:eastAsia="Cambria" w:hAnsi="Calibri" w:cs="Calibri"/>
        </w:rPr>
        <w:t>to</w:t>
      </w:r>
      <w:r w:rsidR="26A0212F" w:rsidRPr="005874FE">
        <w:rPr>
          <w:rFonts w:ascii="Calibri" w:eastAsia="Cambria" w:hAnsi="Calibri" w:cs="Calibri"/>
        </w:rPr>
        <w:t xml:space="preserve"> keep coaching discussions current and morally sound, coaches need to be aware of organisational culture, power dynamics, and performance expectations.</w:t>
      </w:r>
      <w:r w:rsidR="1189AC07" w:rsidRPr="005874FE">
        <w:rPr>
          <w:rFonts w:ascii="Calibri" w:eastAsia="Cambria" w:hAnsi="Calibri" w:cs="Calibri"/>
        </w:rPr>
        <w:t xml:space="preserve"> Because workplace coaching frequently functions within complex interactions involving management expectations and employee development goals, knowledge of confidentiality, professional boundaries, and ethical conduct is particularly crucial</w:t>
      </w:r>
      <w:r w:rsidR="66A8AFD1" w:rsidRPr="005874FE">
        <w:rPr>
          <w:rFonts w:ascii="Calibri" w:eastAsia="Cambria" w:hAnsi="Calibri" w:cs="Calibri"/>
        </w:rPr>
        <w:t xml:space="preserve"> (Starr, 2021c).</w:t>
      </w:r>
    </w:p>
    <w:p w14:paraId="0B543EFE" w14:textId="55BA498C" w:rsidR="54378097" w:rsidRPr="005874FE" w:rsidRDefault="54378097" w:rsidP="00BC0D97">
      <w:pPr>
        <w:spacing w:line="360" w:lineRule="auto"/>
        <w:rPr>
          <w:rFonts w:ascii="Calibri" w:eastAsia="Cambria" w:hAnsi="Calibri" w:cs="Calibri"/>
        </w:rPr>
      </w:pPr>
      <w:r w:rsidRPr="005874FE">
        <w:rPr>
          <w:rFonts w:ascii="Calibri" w:eastAsia="Cambria" w:hAnsi="Calibri" w:cs="Calibri"/>
        </w:rPr>
        <w:t xml:space="preserve">Reflective practice is also recognised as a fundamental </w:t>
      </w:r>
      <w:bookmarkStart w:id="9" w:name="_Int_G87cIo3G"/>
      <w:r w:rsidRPr="005874FE">
        <w:rPr>
          <w:rFonts w:ascii="Calibri" w:eastAsia="Cambria" w:hAnsi="Calibri" w:cs="Calibri"/>
        </w:rPr>
        <w:t>component</w:t>
      </w:r>
      <w:bookmarkEnd w:id="9"/>
      <w:r w:rsidRPr="005874FE">
        <w:rPr>
          <w:rFonts w:ascii="Calibri" w:eastAsia="Cambria" w:hAnsi="Calibri" w:cs="Calibri"/>
        </w:rPr>
        <w:t xml:space="preserve"> of coach knowledge</w:t>
      </w:r>
      <w:r w:rsidR="0279C4C7" w:rsidRPr="005874FE">
        <w:rPr>
          <w:rFonts w:ascii="Calibri" w:eastAsia="Cambria" w:hAnsi="Calibri" w:cs="Calibri"/>
        </w:rPr>
        <w:t>.</w:t>
      </w:r>
      <w:r w:rsidR="4EFC61B6" w:rsidRPr="005874FE">
        <w:rPr>
          <w:rFonts w:ascii="Calibri" w:eastAsia="Cambria" w:hAnsi="Calibri" w:cs="Calibri"/>
        </w:rPr>
        <w:t xml:space="preserve"> Effective professionals constantly assess their actions to improve future performance, as demonstrated by (Schön, 1983</w:t>
      </w:r>
      <w:r w:rsidR="432269E6" w:rsidRPr="005874FE">
        <w:rPr>
          <w:rFonts w:ascii="Calibri" w:eastAsia="Cambria" w:hAnsi="Calibri" w:cs="Calibri"/>
        </w:rPr>
        <w:t>a</w:t>
      </w:r>
      <w:r w:rsidR="4EFC61B6" w:rsidRPr="005874FE">
        <w:rPr>
          <w:rFonts w:ascii="Calibri" w:eastAsia="Cambria" w:hAnsi="Calibri" w:cs="Calibri"/>
        </w:rPr>
        <w:t>) concept of reflective practice, a concept that is frequently used in coaching practice. Reflection-in-action allows coaches to respond to emotional indicators, modify their questioning techniques, and promote deeper learning results. This reflecting skill is especially crucial in work settings when learning processes are impacted by interpersonal difficulties, organisational change, and performance demands. As a result, coaching knowledge is dynamic and evolves via experience, supervision, and continual professional development.</w:t>
      </w:r>
    </w:p>
    <w:p w14:paraId="45E02B2A" w14:textId="256A3214" w:rsidR="2395BC33" w:rsidRPr="005874FE" w:rsidRDefault="2395BC33" w:rsidP="00BC0D97">
      <w:pPr>
        <w:spacing w:line="360" w:lineRule="auto"/>
        <w:rPr>
          <w:rFonts w:ascii="Calibri" w:eastAsia="Cambria" w:hAnsi="Calibri" w:cs="Calibri"/>
        </w:rPr>
      </w:pPr>
      <w:r w:rsidRPr="005874FE">
        <w:rPr>
          <w:rFonts w:ascii="Calibri" w:eastAsia="Cambria" w:hAnsi="Calibri" w:cs="Calibri"/>
        </w:rPr>
        <w:t xml:space="preserve">From personal experience as a Business Development Advisor at Alpha Safety, coaching was most helpful when the coach showed that they understood both workplace reality and </w:t>
      </w:r>
      <w:r w:rsidRPr="005874FE">
        <w:rPr>
          <w:rFonts w:ascii="Calibri" w:eastAsia="Cambria" w:hAnsi="Calibri" w:cs="Calibri"/>
        </w:rPr>
        <w:lastRenderedPageBreak/>
        <w:t>coaching methodologies. Clearer thinking about client engagement strategies and performance targets was shown to be helped by structured questioning and reflective discussions, which boosted confidence in business talks. However, when organisational context was not completely grasped, coaching was less effective, highlighting the significance of psychological and contextual understanding in workplace coaching. Overall, by promoting responsibility, introspection, and more strategic approaches to company growth initiatives, coaching had a good impact on professional development.</w:t>
      </w:r>
      <w:r w:rsidR="15EF4CFF" w:rsidRPr="005874FE">
        <w:rPr>
          <w:rFonts w:ascii="Calibri" w:eastAsia="Cambria" w:hAnsi="Calibri" w:cs="Calibri"/>
        </w:rPr>
        <w:t xml:space="preserve">  </w:t>
      </w:r>
    </w:p>
    <w:p w14:paraId="4DD58013" w14:textId="77777777" w:rsidR="00BC0D97" w:rsidRPr="005874FE" w:rsidRDefault="00BC0D97" w:rsidP="00BC0D97">
      <w:pPr>
        <w:spacing w:line="360" w:lineRule="auto"/>
        <w:rPr>
          <w:rFonts w:ascii="Calibri" w:eastAsia="Cambria" w:hAnsi="Calibri" w:cs="Calibri"/>
        </w:rPr>
      </w:pPr>
    </w:p>
    <w:p w14:paraId="262B5F54" w14:textId="7AAB0E2E" w:rsidR="303161C3" w:rsidRPr="005874FE" w:rsidRDefault="1E6288EF" w:rsidP="00BC0D97">
      <w:pPr>
        <w:pStyle w:val="Heading2"/>
        <w:spacing w:line="360" w:lineRule="auto"/>
        <w:rPr>
          <w:rFonts w:ascii="Calibri" w:eastAsia="Cambria" w:hAnsi="Calibri" w:cs="Calibri"/>
          <w:b/>
          <w:bCs/>
          <w:sz w:val="24"/>
          <w:szCs w:val="24"/>
        </w:rPr>
      </w:pPr>
      <w:bookmarkStart w:id="10" w:name="_Toc225073438"/>
      <w:r w:rsidRPr="005874FE">
        <w:rPr>
          <w:rFonts w:ascii="Calibri" w:hAnsi="Calibri" w:cs="Calibri"/>
        </w:rPr>
        <w:t xml:space="preserve">Essential </w:t>
      </w:r>
      <w:r w:rsidR="0BC99F44" w:rsidRPr="005874FE">
        <w:rPr>
          <w:rFonts w:ascii="Calibri" w:hAnsi="Calibri" w:cs="Calibri"/>
        </w:rPr>
        <w:t>Coaching</w:t>
      </w:r>
      <w:r w:rsidRPr="005874FE">
        <w:rPr>
          <w:rFonts w:ascii="Calibri" w:hAnsi="Calibri" w:cs="Calibri"/>
        </w:rPr>
        <w:t xml:space="preserve"> Skills</w:t>
      </w:r>
      <w:bookmarkEnd w:id="10"/>
    </w:p>
    <w:p w14:paraId="3EB61FA0" w14:textId="2D18D782" w:rsidR="6B994091" w:rsidRPr="005874FE" w:rsidRDefault="7D5873C1" w:rsidP="00BC0D97">
      <w:pPr>
        <w:spacing w:after="0" w:line="360" w:lineRule="auto"/>
        <w:rPr>
          <w:rFonts w:ascii="Calibri" w:eastAsia="Cambria" w:hAnsi="Calibri" w:cs="Calibri"/>
        </w:rPr>
      </w:pPr>
      <w:r w:rsidRPr="005874FE">
        <w:rPr>
          <w:rFonts w:ascii="Calibri" w:eastAsia="Cambria" w:hAnsi="Calibri" w:cs="Calibri"/>
        </w:rPr>
        <w:t>The development and use of critical professional and interpersonal skills that facilitate meaningful learning and performance improvement are just as important to effective workplace coaching as theoretical knowledge. Active listening, effective questioning, providing feedback, emotional intelligence, and the capacity to support reflective practice are essential components of these abilities.</w:t>
      </w:r>
      <w:r w:rsidR="76466FBA" w:rsidRPr="005874FE">
        <w:rPr>
          <w:rFonts w:ascii="Calibri" w:eastAsia="Cambria" w:hAnsi="Calibri" w:cs="Calibri"/>
        </w:rPr>
        <w:t xml:space="preserve"> (Whitmore, 1992/2017b) argues that effective coaching depends on non-directive communication, especially the application of open-ended questions and focused listening, which inspires people to examine their own ideas and </w:t>
      </w:r>
      <w:r w:rsidR="72E616A8" w:rsidRPr="005874FE">
        <w:rPr>
          <w:rFonts w:ascii="Calibri" w:eastAsia="Cambria" w:hAnsi="Calibri" w:cs="Calibri"/>
        </w:rPr>
        <w:t>produce</w:t>
      </w:r>
      <w:r w:rsidR="76466FBA" w:rsidRPr="005874FE">
        <w:rPr>
          <w:rFonts w:ascii="Calibri" w:eastAsia="Cambria" w:hAnsi="Calibri" w:cs="Calibri"/>
        </w:rPr>
        <w:t xml:space="preserve"> answers.</w:t>
      </w:r>
      <w:r w:rsidR="18E80250" w:rsidRPr="005874FE">
        <w:rPr>
          <w:rFonts w:ascii="Calibri" w:eastAsia="Cambria" w:hAnsi="Calibri" w:cs="Calibri"/>
        </w:rPr>
        <w:t xml:space="preserve"> This strategy is thought to be crucial in work settings where accountability and autonomy are connected to long-term performance enhancement.</w:t>
      </w:r>
      <w:r w:rsidR="0BB6C7D1" w:rsidRPr="005874FE">
        <w:rPr>
          <w:rFonts w:ascii="Calibri" w:eastAsia="Cambria" w:hAnsi="Calibri" w:cs="Calibri"/>
        </w:rPr>
        <w:t xml:space="preserve"> (Starr, 2021d)</w:t>
      </w:r>
      <w:r w:rsidR="18E80250" w:rsidRPr="005874FE">
        <w:rPr>
          <w:rFonts w:ascii="Calibri" w:eastAsia="Cambria" w:hAnsi="Calibri" w:cs="Calibri"/>
        </w:rPr>
        <w:t xml:space="preserve"> </w:t>
      </w:r>
      <w:r w:rsidR="15AF17A2" w:rsidRPr="005874FE">
        <w:rPr>
          <w:rFonts w:ascii="Calibri" w:eastAsia="Cambria" w:hAnsi="Calibri" w:cs="Calibri"/>
        </w:rPr>
        <w:t>highlights</w:t>
      </w:r>
      <w:r w:rsidR="18E80250" w:rsidRPr="005874FE">
        <w:rPr>
          <w:rFonts w:ascii="Calibri" w:eastAsia="Cambria" w:hAnsi="Calibri" w:cs="Calibri"/>
        </w:rPr>
        <w:t xml:space="preserve"> how coaches can assist deeper behavioural change rather than temporary problem solving by listening beyond surface-level responses to uncover underlying assumptions, emotions, and performance obstacles.</w:t>
      </w:r>
    </w:p>
    <w:p w14:paraId="74EAE1B0" w14:textId="083EF13A" w:rsidR="6B994091" w:rsidRPr="005874FE" w:rsidRDefault="115A8DCF" w:rsidP="00BC0D97">
      <w:pPr>
        <w:spacing w:after="0" w:line="360" w:lineRule="auto"/>
        <w:rPr>
          <w:rFonts w:ascii="Calibri" w:eastAsia="Cambria" w:hAnsi="Calibri" w:cs="Calibri"/>
        </w:rPr>
      </w:pPr>
      <w:r w:rsidRPr="005874FE">
        <w:rPr>
          <w:rFonts w:ascii="Calibri" w:eastAsia="Cambria" w:hAnsi="Calibri" w:cs="Calibri"/>
        </w:rPr>
        <w:t xml:space="preserve">A critical perspective within coaching literature suggests that these skills are important because they shift responsibility for learning from the coach to the coachee. </w:t>
      </w:r>
      <w:r w:rsidR="5A189B51" w:rsidRPr="005874FE">
        <w:rPr>
          <w:rFonts w:ascii="Calibri" w:eastAsia="Cambria" w:hAnsi="Calibri" w:cs="Calibri"/>
        </w:rPr>
        <w:t xml:space="preserve">(Grant, 2014d) </w:t>
      </w:r>
      <w:r w:rsidRPr="005874FE">
        <w:rPr>
          <w:rFonts w:ascii="Calibri" w:eastAsia="Cambria" w:hAnsi="Calibri" w:cs="Calibri"/>
        </w:rPr>
        <w:t>emphasises that a coach's capacity to promote self-control and goal clarity through organised conversation is closely linked to their performance. However, detractors contend that if coaches lack relational awareness or emotional intelligence, questioning strategies alone are inadequate.</w:t>
      </w:r>
      <w:r w:rsidR="0C0B2F14" w:rsidRPr="005874FE">
        <w:rPr>
          <w:rFonts w:ascii="Calibri" w:eastAsia="Cambria" w:hAnsi="Calibri" w:cs="Calibri"/>
        </w:rPr>
        <w:t xml:space="preserve"> </w:t>
      </w:r>
      <w:r w:rsidR="0D35FE5B" w:rsidRPr="005874FE">
        <w:rPr>
          <w:rFonts w:ascii="Calibri" w:eastAsia="Cambria" w:hAnsi="Calibri" w:cs="Calibri"/>
        </w:rPr>
        <w:t xml:space="preserve">(Goleman, 1998) </w:t>
      </w:r>
      <w:r w:rsidR="0C0B2F14" w:rsidRPr="005874FE">
        <w:rPr>
          <w:rFonts w:ascii="Calibri" w:eastAsia="Cambria" w:hAnsi="Calibri" w:cs="Calibri"/>
        </w:rPr>
        <w:t xml:space="preserve">finds that emotional intelligence, which includes self-awareness, empathy, and relationship management, is essential for affecting engagement and motivation in work environments. Emotional intelligence helps coaches in the workplace create psychological safety, which is essential for candid introspection and </w:t>
      </w:r>
      <w:r w:rsidR="0C0B2F14" w:rsidRPr="005874FE">
        <w:rPr>
          <w:rFonts w:ascii="Calibri" w:eastAsia="Cambria" w:hAnsi="Calibri" w:cs="Calibri"/>
        </w:rPr>
        <w:lastRenderedPageBreak/>
        <w:t>adaptability. Coaching sessions may turn transactional and fail to yield significant development benefits in the absence of certain relational abilities.</w:t>
      </w:r>
      <w:r w:rsidR="6A4C37E0" w:rsidRPr="005874FE">
        <w:rPr>
          <w:rFonts w:ascii="Calibri" w:eastAsia="Cambria" w:hAnsi="Calibri" w:cs="Calibri"/>
        </w:rPr>
        <w:t xml:space="preserve"> </w:t>
      </w:r>
      <w:r w:rsidR="549B8655" w:rsidRPr="005874FE">
        <w:rPr>
          <w:rFonts w:ascii="Calibri" w:eastAsia="Cambria" w:hAnsi="Calibri" w:cs="Calibri"/>
        </w:rPr>
        <w:t>Another essential element of any coaching practice is the ability to provide feedback.</w:t>
      </w:r>
      <w:r w:rsidR="2AEF2D21" w:rsidRPr="005874FE">
        <w:rPr>
          <w:rFonts w:ascii="Calibri" w:eastAsia="Cambria" w:hAnsi="Calibri" w:cs="Calibri"/>
        </w:rPr>
        <w:t xml:space="preserve"> </w:t>
      </w:r>
      <w:r w:rsidR="3D7ED47B" w:rsidRPr="005874FE">
        <w:rPr>
          <w:rFonts w:ascii="Calibri" w:eastAsia="Cambria" w:hAnsi="Calibri" w:cs="Calibri"/>
        </w:rPr>
        <w:t xml:space="preserve">(Garvey et al., 2017c) </w:t>
      </w:r>
      <w:r w:rsidR="2AEF2D21" w:rsidRPr="005874FE">
        <w:rPr>
          <w:rFonts w:ascii="Calibri" w:eastAsia="Cambria" w:hAnsi="Calibri" w:cs="Calibri"/>
        </w:rPr>
        <w:t>claim that constructive criticism keeps people motivated and confident while assisting them in identifying performance gaps. The difficulty for coaches is striking a balance between challenge and support; too much challenge could stunt growth, while too much prescriptive input could undermine self-directed learning. This conflict highlights the need for flexible application of coaching techniques based on corporate culture, context, and personal development readiness</w:t>
      </w:r>
      <w:r w:rsidR="1A9EE66B" w:rsidRPr="005874FE">
        <w:rPr>
          <w:rFonts w:ascii="Calibri" w:eastAsia="Cambria" w:hAnsi="Calibri" w:cs="Calibri"/>
        </w:rPr>
        <w:t>.</w:t>
      </w:r>
      <w:r w:rsidR="310177F4" w:rsidRPr="005874FE">
        <w:rPr>
          <w:rFonts w:ascii="Calibri" w:eastAsia="Cambria" w:hAnsi="Calibri" w:cs="Calibri"/>
        </w:rPr>
        <w:t xml:space="preserve"> Additionally, by using reflective facilitation techniques, coaches can assist people in analysing their experiences and putting their insights into practice, coordinating coaching results with organisational performance goals</w:t>
      </w:r>
      <w:r w:rsidR="3318759B" w:rsidRPr="005874FE">
        <w:rPr>
          <w:rFonts w:ascii="Calibri" w:eastAsia="Cambria" w:hAnsi="Calibri" w:cs="Calibri"/>
        </w:rPr>
        <w:t xml:space="preserve"> (Schön, 1983b).</w:t>
      </w:r>
      <w:r w:rsidR="76EC92DF" w:rsidRPr="005874FE">
        <w:rPr>
          <w:rFonts w:ascii="Calibri" w:eastAsia="Cambria" w:hAnsi="Calibri" w:cs="Calibri"/>
        </w:rPr>
        <w:t xml:space="preserve"> As a result, coaching skills are linked competences that promote learning, behaviour modification, and productivity at work rather than discrete methods.</w:t>
      </w:r>
    </w:p>
    <w:p w14:paraId="6E90B03D" w14:textId="0F2ECF2D" w:rsidR="6B994091" w:rsidRPr="005874FE" w:rsidRDefault="63231726" w:rsidP="00BC0D97">
      <w:pPr>
        <w:spacing w:after="0" w:line="360" w:lineRule="auto"/>
        <w:rPr>
          <w:rFonts w:ascii="Calibri" w:eastAsia="Cambria" w:hAnsi="Calibri" w:cs="Calibri"/>
        </w:rPr>
      </w:pPr>
      <w:r w:rsidRPr="005874FE">
        <w:rPr>
          <w:rFonts w:ascii="Calibri" w:eastAsia="Cambria" w:hAnsi="Calibri" w:cs="Calibri"/>
        </w:rPr>
        <w:t>From personal experience as a Business Development Adviser, coaching was most effective when the coach demonstrated strong listening and questioning skills that encouraged reflection on client engagement and sales approaches. It was observed that structured feedback improved confidence and clarified performance goals, leading to more strategic planning of business development activities. However, coaching conversations that lacked challenge or contextual understanding were perceived as less impactful, highlighting how essential coaching skills directly influence both individual development and organisational performance outcomes.</w:t>
      </w:r>
    </w:p>
    <w:p w14:paraId="798865F0" w14:textId="77777777" w:rsidR="00BC0D97" w:rsidRPr="005874FE" w:rsidRDefault="00BC0D97" w:rsidP="00BC0D97">
      <w:pPr>
        <w:spacing w:after="0" w:line="360" w:lineRule="auto"/>
        <w:rPr>
          <w:rFonts w:ascii="Calibri" w:eastAsia="Cambria" w:hAnsi="Calibri" w:cs="Calibri"/>
        </w:rPr>
      </w:pPr>
    </w:p>
    <w:p w14:paraId="1E77FC0D" w14:textId="647E8F87" w:rsidR="303161C3" w:rsidRPr="005874FE" w:rsidRDefault="1E6288EF" w:rsidP="00BC0D97">
      <w:pPr>
        <w:pStyle w:val="Heading2"/>
        <w:spacing w:line="360" w:lineRule="auto"/>
        <w:rPr>
          <w:rFonts w:ascii="Calibri" w:eastAsia="Cambria" w:hAnsi="Calibri" w:cs="Calibri"/>
          <w:b/>
          <w:bCs/>
          <w:sz w:val="24"/>
          <w:szCs w:val="24"/>
        </w:rPr>
      </w:pPr>
      <w:bookmarkStart w:id="11" w:name="_Toc225073439"/>
      <w:r w:rsidRPr="005874FE">
        <w:rPr>
          <w:rFonts w:ascii="Calibri" w:hAnsi="Calibri" w:cs="Calibri"/>
        </w:rPr>
        <w:t xml:space="preserve">Attitudes Required for Effective </w:t>
      </w:r>
      <w:r w:rsidR="074F44A8" w:rsidRPr="005874FE">
        <w:rPr>
          <w:rFonts w:ascii="Calibri" w:hAnsi="Calibri" w:cs="Calibri"/>
        </w:rPr>
        <w:t>Coaching</w:t>
      </w:r>
      <w:bookmarkEnd w:id="11"/>
    </w:p>
    <w:p w14:paraId="71BCF5CB" w14:textId="090BD88A" w:rsidR="6B994091" w:rsidRPr="005874FE" w:rsidRDefault="2F58B86F" w:rsidP="00BC0D97">
      <w:pPr>
        <w:spacing w:line="360" w:lineRule="auto"/>
        <w:rPr>
          <w:rFonts w:ascii="Calibri" w:eastAsia="Cambria" w:hAnsi="Calibri" w:cs="Calibri"/>
        </w:rPr>
      </w:pPr>
      <w:r w:rsidRPr="005874FE">
        <w:rPr>
          <w:rFonts w:ascii="Calibri" w:eastAsia="Cambria" w:hAnsi="Calibri" w:cs="Calibri"/>
        </w:rPr>
        <w:t>In addition to technical knowledge and skills, effective workplace coaching requires the development of suitable professional attitudes that influence the formation and sustainability of coaching relationships. It is commonly acknowledged that attitudes like openness, empathy, respect, nonjudgment, ethical awareness, and a sincere confidence in a person's potential for growth are essential to good coaching practice.</w:t>
      </w:r>
      <w:r w:rsidR="2F349E33" w:rsidRPr="005874FE">
        <w:rPr>
          <w:rFonts w:ascii="Calibri" w:eastAsia="Cambria" w:hAnsi="Calibri" w:cs="Calibri"/>
        </w:rPr>
        <w:t xml:space="preserve"> (Rogers, 2016)</w:t>
      </w:r>
      <w:r w:rsidR="2F2BA00D" w:rsidRPr="005874FE">
        <w:rPr>
          <w:rFonts w:ascii="Calibri" w:eastAsia="Cambria" w:hAnsi="Calibri" w:cs="Calibri"/>
        </w:rPr>
        <w:t xml:space="preserve"> argues that a successful coach needs to have a facilitative mentality based on respect and curiosity, allowing people to explore difficulties without worrying about being judged. </w:t>
      </w:r>
      <w:r w:rsidR="17E67753" w:rsidRPr="005874FE">
        <w:rPr>
          <w:rFonts w:ascii="Calibri" w:eastAsia="Cambria" w:hAnsi="Calibri" w:cs="Calibri"/>
        </w:rPr>
        <w:t>This aligns with</w:t>
      </w:r>
      <w:r w:rsidR="59D3FDF4" w:rsidRPr="005874FE">
        <w:rPr>
          <w:rFonts w:ascii="Calibri" w:eastAsia="Cambria" w:hAnsi="Calibri" w:cs="Calibri"/>
        </w:rPr>
        <w:t xml:space="preserve"> (Whitmore, 2017d)</w:t>
      </w:r>
      <w:r w:rsidR="2F2BA00D" w:rsidRPr="005874FE">
        <w:rPr>
          <w:rFonts w:ascii="Calibri" w:eastAsia="Cambria" w:hAnsi="Calibri" w:cs="Calibri"/>
        </w:rPr>
        <w:t xml:space="preserve"> claim that the foundation of coaching is a belief in human potential, </w:t>
      </w:r>
      <w:r w:rsidR="2F2BA00D" w:rsidRPr="005874FE">
        <w:rPr>
          <w:rFonts w:ascii="Calibri" w:eastAsia="Cambria" w:hAnsi="Calibri" w:cs="Calibri"/>
        </w:rPr>
        <w:lastRenderedPageBreak/>
        <w:t>without this developmental mindset, coaching runs the risk of turning into directive supervision instead of a cooperative learning process. As a result, attitudes affect both communication style and the psychological safety required for reflective learning in professional settings.</w:t>
      </w:r>
    </w:p>
    <w:p w14:paraId="75B95D6D" w14:textId="6DD52DD8" w:rsidR="6B994091" w:rsidRPr="005874FE" w:rsidRDefault="741E3838" w:rsidP="00BC0D97">
      <w:pPr>
        <w:spacing w:after="0" w:line="360" w:lineRule="auto"/>
        <w:rPr>
          <w:rFonts w:ascii="Calibri" w:eastAsia="Cambria" w:hAnsi="Calibri" w:cs="Calibri"/>
        </w:rPr>
      </w:pPr>
      <w:r w:rsidRPr="005874FE">
        <w:rPr>
          <w:rFonts w:ascii="Calibri" w:eastAsia="Cambria" w:hAnsi="Calibri" w:cs="Calibri"/>
        </w:rPr>
        <w:t>According to a critical viewpoint, coaching attitudes are crucial since they influence the interpersonal environment in which learning takes place.</w:t>
      </w:r>
      <w:r w:rsidR="76BAF794" w:rsidRPr="005874FE">
        <w:rPr>
          <w:rFonts w:ascii="Calibri" w:eastAsia="Cambria" w:hAnsi="Calibri" w:cs="Calibri"/>
        </w:rPr>
        <w:t xml:space="preserve"> </w:t>
      </w:r>
      <w:r w:rsidR="59985DCA" w:rsidRPr="005874FE">
        <w:rPr>
          <w:rFonts w:ascii="Calibri" w:eastAsia="Cambria" w:hAnsi="Calibri" w:cs="Calibri"/>
        </w:rPr>
        <w:t xml:space="preserve">According to </w:t>
      </w:r>
      <w:r w:rsidR="76BAF794" w:rsidRPr="005874FE">
        <w:rPr>
          <w:rFonts w:ascii="Calibri" w:eastAsia="Cambria" w:hAnsi="Calibri" w:cs="Calibri"/>
        </w:rPr>
        <w:t>(Rogers, 1957)</w:t>
      </w:r>
      <w:r w:rsidR="3119B9D5" w:rsidRPr="005874FE">
        <w:rPr>
          <w:rFonts w:ascii="Calibri" w:eastAsia="Cambria" w:hAnsi="Calibri" w:cs="Calibri"/>
        </w:rPr>
        <w:t xml:space="preserve">, when coaches </w:t>
      </w:r>
      <w:bookmarkStart w:id="12" w:name="_Int_VT2C55Am"/>
      <w:r w:rsidR="3119B9D5" w:rsidRPr="005874FE">
        <w:rPr>
          <w:rFonts w:ascii="Calibri" w:eastAsia="Cambria" w:hAnsi="Calibri" w:cs="Calibri"/>
        </w:rPr>
        <w:t>exhibit</w:t>
      </w:r>
      <w:bookmarkEnd w:id="12"/>
      <w:r w:rsidR="3119B9D5" w:rsidRPr="005874FE">
        <w:rPr>
          <w:rFonts w:ascii="Calibri" w:eastAsia="Cambria" w:hAnsi="Calibri" w:cs="Calibri"/>
        </w:rPr>
        <w:t xml:space="preserve"> sincerity, empathy, and unconditional positive regard, concepts that originated in person-centred psychology is when trust and rapport develop.</w:t>
      </w:r>
      <w:r w:rsidR="1024F62F" w:rsidRPr="005874FE">
        <w:rPr>
          <w:rFonts w:ascii="Calibri" w:eastAsia="Cambria" w:hAnsi="Calibri" w:cs="Calibri"/>
        </w:rPr>
        <w:t xml:space="preserve"> These attitudes promote honesty and open communication, enabling employees to admit their shortcomings and consider changing their behaviour.</w:t>
      </w:r>
      <w:r w:rsidR="262DE348" w:rsidRPr="005874FE">
        <w:rPr>
          <w:rFonts w:ascii="Calibri" w:eastAsia="Cambria" w:hAnsi="Calibri" w:cs="Calibri"/>
        </w:rPr>
        <w:t xml:space="preserve"> </w:t>
      </w:r>
      <w:r w:rsidR="622983CD" w:rsidRPr="005874FE">
        <w:rPr>
          <w:rFonts w:ascii="Calibri" w:eastAsia="Cambria" w:hAnsi="Calibri" w:cs="Calibri"/>
        </w:rPr>
        <w:t>However (Garvey et al., 2017d</w:t>
      </w:r>
      <w:r w:rsidR="27A0CC29" w:rsidRPr="005874FE">
        <w:rPr>
          <w:rFonts w:ascii="Calibri" w:eastAsia="Cambria" w:hAnsi="Calibri" w:cs="Calibri"/>
        </w:rPr>
        <w:t>) emphasise</w:t>
      </w:r>
      <w:r w:rsidR="4FD67C82" w:rsidRPr="005874FE">
        <w:rPr>
          <w:rFonts w:ascii="Calibri" w:eastAsia="Cambria" w:hAnsi="Calibri" w:cs="Calibri"/>
        </w:rPr>
        <w:t xml:space="preserve"> the conflict between accountability and support by arguing that excessive empathy without suitable challenge may impede developmental progress. </w:t>
      </w:r>
      <w:r w:rsidR="32AC6633" w:rsidRPr="005874FE">
        <w:rPr>
          <w:rFonts w:ascii="Calibri" w:eastAsia="Cambria" w:hAnsi="Calibri" w:cs="Calibri"/>
        </w:rPr>
        <w:t>To</w:t>
      </w:r>
      <w:r w:rsidR="4FD67C82" w:rsidRPr="005874FE">
        <w:rPr>
          <w:rFonts w:ascii="Calibri" w:eastAsia="Cambria" w:hAnsi="Calibri" w:cs="Calibri"/>
        </w:rPr>
        <w:t xml:space="preserve"> provide both psychological safety and performance focus, effective coaching necessitates a balanced approach that blends compassion with constructive challenge. In corporate settings, where coaching must concurrently support employee wellness and organisational objectives, this balance is especially crucial.</w:t>
      </w:r>
      <w:r w:rsidR="125039C2" w:rsidRPr="005874FE">
        <w:rPr>
          <w:rFonts w:ascii="Calibri" w:eastAsia="Cambria" w:hAnsi="Calibri" w:cs="Calibri"/>
        </w:rPr>
        <w:t xml:space="preserve"> Ethical and reflective attitudes also play a significant role in coaching effectiveness. </w:t>
      </w:r>
      <w:r w:rsidR="347B17FB" w:rsidRPr="005874FE">
        <w:rPr>
          <w:rFonts w:ascii="Calibri" w:eastAsia="Cambria" w:hAnsi="Calibri" w:cs="Calibri"/>
        </w:rPr>
        <w:t xml:space="preserve">(Starr, 2016) </w:t>
      </w:r>
      <w:r w:rsidR="125039C2" w:rsidRPr="005874FE">
        <w:rPr>
          <w:rFonts w:ascii="Calibri" w:eastAsia="Cambria" w:hAnsi="Calibri" w:cs="Calibri"/>
        </w:rPr>
        <w:t>highlights the need for coaches to be self-aware and humble, acknowledging their own prejudices that could affect coaching interactions.</w:t>
      </w:r>
      <w:r w:rsidR="54B630AA" w:rsidRPr="005874FE">
        <w:rPr>
          <w:rFonts w:ascii="Calibri" w:eastAsia="Cambria" w:hAnsi="Calibri" w:cs="Calibri"/>
        </w:rPr>
        <w:t xml:space="preserve"> In workplace coaching, where power dynamics and organisational demands may produce competing pressures, ethical attitudes, such as secrecy and professionalism, are particularly crucial</w:t>
      </w:r>
      <w:r w:rsidR="28A9BDE0" w:rsidRPr="005874FE">
        <w:rPr>
          <w:rFonts w:ascii="Calibri" w:eastAsia="Cambria" w:hAnsi="Calibri" w:cs="Calibri"/>
        </w:rPr>
        <w:t xml:space="preserve"> (Cox et al., 2018)</w:t>
      </w:r>
      <w:r w:rsidR="54B630AA" w:rsidRPr="005874FE">
        <w:rPr>
          <w:rFonts w:ascii="Calibri" w:eastAsia="Cambria" w:hAnsi="Calibri" w:cs="Calibri"/>
        </w:rPr>
        <w:t xml:space="preserve">. </w:t>
      </w:r>
      <w:r w:rsidR="38D36BF4" w:rsidRPr="005874FE">
        <w:rPr>
          <w:rFonts w:ascii="Calibri" w:eastAsia="Cambria" w:hAnsi="Calibri" w:cs="Calibri"/>
        </w:rPr>
        <w:t>According to research, a coach who upholds ethical integrity cultivates trust, which is a major predictor of good coaching outcomes. Additionally, by embracing a learning-oriented mindset, coaches can engage in reflective practice, constantly modifying their methods to accommodate a variety of people and shifting organisational environments</w:t>
      </w:r>
      <w:r w:rsidR="13C3CF9D" w:rsidRPr="005874FE">
        <w:rPr>
          <w:rFonts w:ascii="Calibri" w:eastAsia="Cambria" w:hAnsi="Calibri" w:cs="Calibri"/>
        </w:rPr>
        <w:t xml:space="preserve"> (Schön, 1983b). Therefore, attitudes are active dispositions that influence the effectiveness and quality of coaching rather than passive characteristics.</w:t>
      </w:r>
    </w:p>
    <w:p w14:paraId="40AD9443" w14:textId="3043DBDF" w:rsidR="6B994091" w:rsidRPr="005874FE" w:rsidRDefault="4F44B03B" w:rsidP="00BC0D97">
      <w:pPr>
        <w:spacing w:after="0" w:line="360" w:lineRule="auto"/>
        <w:rPr>
          <w:rFonts w:ascii="Calibri" w:eastAsia="Cambria" w:hAnsi="Calibri" w:cs="Calibri"/>
        </w:rPr>
      </w:pPr>
      <w:r w:rsidRPr="005874FE">
        <w:rPr>
          <w:rFonts w:ascii="Calibri" w:eastAsia="Cambria" w:hAnsi="Calibri" w:cs="Calibri"/>
        </w:rPr>
        <w:t xml:space="preserve">From personal experience when a coach exhibited transparency, patience, and a sincere trust in their professional abilities, they were seen as having the greatest impact. A nonjudgmental mindset was found to promote open communication regarding performance issues, which boosted confidence in investigating novel customer engagement tactics. On the other hand, engagement decreased when coaching felt unduly critical, demonstrating </w:t>
      </w:r>
      <w:r w:rsidRPr="005874FE">
        <w:rPr>
          <w:rFonts w:ascii="Calibri" w:eastAsia="Cambria" w:hAnsi="Calibri" w:cs="Calibri"/>
        </w:rPr>
        <w:lastRenderedPageBreak/>
        <w:t>how coaching attitudes had a direct impact on learning outcomes and motivation. Overall, by encouraging trust, introspection, and a better sense of ownership over corporate performance objectives, coaching attitudes that were both supportive and suitably challenging had a good impact on professional development.</w:t>
      </w:r>
    </w:p>
    <w:p w14:paraId="51E4E7BA" w14:textId="77777777" w:rsidR="00BC0D97" w:rsidRPr="005874FE" w:rsidRDefault="00BC0D97" w:rsidP="00BC0D97">
      <w:pPr>
        <w:spacing w:after="0" w:line="360" w:lineRule="auto"/>
        <w:rPr>
          <w:rFonts w:ascii="Calibri" w:eastAsia="Cambria" w:hAnsi="Calibri" w:cs="Calibri"/>
        </w:rPr>
      </w:pPr>
    </w:p>
    <w:p w14:paraId="785EF7B7" w14:textId="6D87A684" w:rsidR="6B994091" w:rsidRPr="005874FE" w:rsidRDefault="1E6288EF" w:rsidP="00BC0D97">
      <w:pPr>
        <w:pStyle w:val="Heading2"/>
        <w:spacing w:line="360" w:lineRule="auto"/>
        <w:rPr>
          <w:rFonts w:ascii="Calibri" w:eastAsia="Cambria" w:hAnsi="Calibri" w:cs="Calibri"/>
          <w:b/>
          <w:bCs/>
          <w:sz w:val="24"/>
          <w:szCs w:val="24"/>
        </w:rPr>
      </w:pPr>
      <w:bookmarkStart w:id="13" w:name="_Toc225073440"/>
      <w:r w:rsidRPr="005874FE">
        <w:rPr>
          <w:rFonts w:ascii="Calibri" w:hAnsi="Calibri" w:cs="Calibri"/>
        </w:rPr>
        <w:t xml:space="preserve">Observable </w:t>
      </w:r>
      <w:r w:rsidR="61A34720" w:rsidRPr="005874FE">
        <w:rPr>
          <w:rFonts w:ascii="Calibri" w:hAnsi="Calibri" w:cs="Calibri"/>
        </w:rPr>
        <w:t>Coach</w:t>
      </w:r>
      <w:r w:rsidRPr="005874FE">
        <w:rPr>
          <w:rFonts w:ascii="Calibri" w:hAnsi="Calibri" w:cs="Calibri"/>
        </w:rPr>
        <w:t xml:space="preserve"> Behaviours</w:t>
      </w:r>
      <w:bookmarkEnd w:id="13"/>
    </w:p>
    <w:p w14:paraId="2037195C" w14:textId="6459EEDC" w:rsidR="6B994091" w:rsidRPr="005874FE" w:rsidRDefault="012E9EFF" w:rsidP="00BC0D97">
      <w:pPr>
        <w:spacing w:line="360" w:lineRule="auto"/>
        <w:rPr>
          <w:rFonts w:ascii="Calibri" w:eastAsia="Cambria" w:hAnsi="Calibri" w:cs="Calibri"/>
        </w:rPr>
      </w:pPr>
      <w:r w:rsidRPr="005874FE">
        <w:rPr>
          <w:rFonts w:ascii="Calibri" w:eastAsia="Cambria" w:hAnsi="Calibri" w:cs="Calibri"/>
        </w:rPr>
        <w:t>The coach's observable actions are crucial to effective coaching in work situations because they have a direct impact on learning, engagement, and performance results.</w:t>
      </w:r>
      <w:r w:rsidR="29E7F432" w:rsidRPr="005874FE">
        <w:rPr>
          <w:rFonts w:ascii="Calibri" w:eastAsia="Cambria" w:hAnsi="Calibri" w:cs="Calibri"/>
        </w:rPr>
        <w:t xml:space="preserve"> Effective coaching is implemented through regular behavioural practices rather than just theoretical understanding or interpersonal intention, according to a growing body of coaching research.</w:t>
      </w:r>
      <w:r w:rsidR="02A6B568" w:rsidRPr="005874FE">
        <w:rPr>
          <w:rFonts w:ascii="Calibri" w:eastAsia="Cambria" w:hAnsi="Calibri" w:cs="Calibri"/>
        </w:rPr>
        <w:t xml:space="preserve"> (Ellinger et al., 2003) determine important coaching behaviours in work environments, such as problem-solving assistance, employee autonomy encouragement, developmental feedback, and reflective thinking support. These behaviours are crucial because they allow employees to take charge of performance improvement by shifting workplace learning from directive supervision to collaborative development.</w:t>
      </w:r>
      <w:r w:rsidR="2B77CEFE" w:rsidRPr="005874FE">
        <w:rPr>
          <w:rFonts w:ascii="Calibri" w:eastAsia="Cambria" w:hAnsi="Calibri" w:cs="Calibri"/>
        </w:rPr>
        <w:t xml:space="preserve"> </w:t>
      </w:r>
      <w:r w:rsidR="47D97B9F" w:rsidRPr="005874FE">
        <w:rPr>
          <w:rFonts w:ascii="Calibri" w:eastAsia="Cambria" w:hAnsi="Calibri" w:cs="Calibri"/>
        </w:rPr>
        <w:t>Similarl</w:t>
      </w:r>
      <w:r w:rsidR="457282A1" w:rsidRPr="005874FE">
        <w:rPr>
          <w:rFonts w:ascii="Calibri" w:eastAsia="Cambria" w:hAnsi="Calibri" w:cs="Calibri"/>
        </w:rPr>
        <w:t xml:space="preserve">y </w:t>
      </w:r>
      <w:r w:rsidR="47D97B9F" w:rsidRPr="005874FE">
        <w:rPr>
          <w:rFonts w:ascii="Calibri" w:eastAsia="Cambria" w:hAnsi="Calibri" w:cs="Calibri"/>
        </w:rPr>
        <w:t xml:space="preserve">(Boyatzis et al., 2019) </w:t>
      </w:r>
      <w:r w:rsidR="02A6B568" w:rsidRPr="005874FE">
        <w:rPr>
          <w:rFonts w:ascii="Calibri" w:eastAsia="Cambria" w:hAnsi="Calibri" w:cs="Calibri"/>
        </w:rPr>
        <w:t>argue that effective coaching behaviours involve demonstrating compassion, active engagement, and future-focused dialogue, which stimulate sustainable behavioural change rather than short-term compliance.</w:t>
      </w:r>
      <w:r w:rsidR="0B38F62B" w:rsidRPr="005874FE">
        <w:rPr>
          <w:rFonts w:ascii="Calibri" w:eastAsia="Cambria" w:hAnsi="Calibri" w:cs="Calibri"/>
        </w:rPr>
        <w:t xml:space="preserve"> Most importantly, the significance of coaching practices is in their influence on self-efficacy and motivation.</w:t>
      </w:r>
      <w:r w:rsidR="1DA1B04F" w:rsidRPr="005874FE">
        <w:rPr>
          <w:rFonts w:ascii="Calibri" w:eastAsia="Cambria" w:hAnsi="Calibri" w:cs="Calibri"/>
        </w:rPr>
        <w:t xml:space="preserve"> According to (Bandura, 1997) social cognitive theory, behavioural reinforcement and guided reflection increase people's confidence in their ability to succeed. This means that coaches who show encouragement, constructive challenge, and progress acknowledgement actively affect performance outcomes. Coaching outcomes are best when coaches combine relational behaviours with goal-directed actions like tracking progress and upholding accountability, according to a meta-analysis of workplace coaching efficacy</w:t>
      </w:r>
      <w:r w:rsidR="620E8EF4" w:rsidRPr="005874FE">
        <w:rPr>
          <w:rFonts w:ascii="Calibri" w:eastAsia="Cambria" w:hAnsi="Calibri" w:cs="Calibri"/>
        </w:rPr>
        <w:t xml:space="preserve"> (Jones et al., 2016). This emphasises a major claim in coaching research: </w:t>
      </w:r>
      <w:r w:rsidR="0DB53D09" w:rsidRPr="005874FE">
        <w:rPr>
          <w:rFonts w:ascii="Calibri" w:eastAsia="Cambria" w:hAnsi="Calibri" w:cs="Calibri"/>
        </w:rPr>
        <w:t>for</w:t>
      </w:r>
      <w:r w:rsidR="620E8EF4" w:rsidRPr="005874FE">
        <w:rPr>
          <w:rFonts w:ascii="Calibri" w:eastAsia="Cambria" w:hAnsi="Calibri" w:cs="Calibri"/>
        </w:rPr>
        <w:t xml:space="preserve"> effective coaching actions to stay organisationally relevant, they must strike a balance between performance orientation and support. Without this equilibrium, coaching runs the risk of becoming unduly therapeutic or managerial, which would lessen its efficacy in work settings</w:t>
      </w:r>
      <w:r w:rsidR="4EE63B56" w:rsidRPr="005874FE">
        <w:rPr>
          <w:rFonts w:ascii="Calibri" w:eastAsia="Cambria" w:hAnsi="Calibri" w:cs="Calibri"/>
        </w:rPr>
        <w:t>.</w:t>
      </w:r>
    </w:p>
    <w:p w14:paraId="56740474" w14:textId="2990F6FC" w:rsidR="6B994091" w:rsidRPr="005874FE" w:rsidRDefault="0BE54BDF" w:rsidP="00BC0D97">
      <w:pPr>
        <w:spacing w:after="0" w:line="360" w:lineRule="auto"/>
        <w:rPr>
          <w:rFonts w:ascii="Calibri" w:eastAsia="Cambria" w:hAnsi="Calibri" w:cs="Calibri"/>
        </w:rPr>
      </w:pPr>
      <w:r w:rsidRPr="005874FE">
        <w:rPr>
          <w:rFonts w:ascii="Calibri" w:eastAsia="Cambria" w:hAnsi="Calibri" w:cs="Calibri"/>
        </w:rPr>
        <w:lastRenderedPageBreak/>
        <w:t>Another essential behavioural dimension involves adaptability and situational responsiveness.</w:t>
      </w:r>
      <w:r w:rsidR="569D6564" w:rsidRPr="005874FE">
        <w:rPr>
          <w:rFonts w:ascii="Calibri" w:eastAsia="Cambria" w:hAnsi="Calibri" w:cs="Calibri"/>
        </w:rPr>
        <w:t xml:space="preserve"> </w:t>
      </w:r>
      <w:r w:rsidR="5AE44657" w:rsidRPr="005874FE">
        <w:rPr>
          <w:rFonts w:ascii="Calibri" w:eastAsia="Cambria" w:hAnsi="Calibri" w:cs="Calibri"/>
        </w:rPr>
        <w:t xml:space="preserve">(Ives, 2008) </w:t>
      </w:r>
      <w:r w:rsidR="3B92969D" w:rsidRPr="005874FE">
        <w:rPr>
          <w:rFonts w:ascii="Calibri" w:eastAsia="Cambria" w:hAnsi="Calibri" w:cs="Calibri"/>
        </w:rPr>
        <w:t xml:space="preserve">believes that based on the </w:t>
      </w:r>
      <w:bookmarkStart w:id="14" w:name="_Int_KUX3BEXk"/>
      <w:r w:rsidR="3B92969D" w:rsidRPr="005874FE">
        <w:rPr>
          <w:rFonts w:ascii="Calibri" w:eastAsia="Cambria" w:hAnsi="Calibri" w:cs="Calibri"/>
        </w:rPr>
        <w:t>coachee's</w:t>
      </w:r>
      <w:bookmarkEnd w:id="14"/>
      <w:r w:rsidR="3B92969D" w:rsidRPr="005874FE">
        <w:rPr>
          <w:rFonts w:ascii="Calibri" w:eastAsia="Cambria" w:hAnsi="Calibri" w:cs="Calibri"/>
        </w:rPr>
        <w:t xml:space="preserve"> readiness, organisational demands, and developmental goals, good coaches adapt their behavioural style. This flexibility guarantees that coaching stays contextually relevant, especially in dynamic work situations where expectations and roles are always changing.</w:t>
      </w:r>
      <w:r w:rsidR="218F4E85" w:rsidRPr="005874FE">
        <w:rPr>
          <w:rFonts w:ascii="Calibri" w:eastAsia="Cambria" w:hAnsi="Calibri" w:cs="Calibri"/>
        </w:rPr>
        <w:t xml:space="preserve"> Because workplace coaching usually functions inside complicated organisational structures, ethical </w:t>
      </w:r>
      <w:r w:rsidR="26CEDC2B" w:rsidRPr="005874FE">
        <w:rPr>
          <w:rFonts w:ascii="Calibri" w:eastAsia="Cambria" w:hAnsi="Calibri" w:cs="Calibri"/>
        </w:rPr>
        <w:t>behaviours</w:t>
      </w:r>
      <w:r w:rsidR="218F4E85" w:rsidRPr="005874FE">
        <w:rPr>
          <w:rFonts w:ascii="Calibri" w:eastAsia="Cambria" w:hAnsi="Calibri" w:cs="Calibri"/>
        </w:rPr>
        <w:t>—such as maintaining confidentiality, exhibiting professionalism, and respecting boundaries—are particularly crucial</w:t>
      </w:r>
      <w:r w:rsidR="199D5C1F" w:rsidRPr="005874FE">
        <w:rPr>
          <w:rFonts w:ascii="Calibri" w:eastAsia="Cambria" w:hAnsi="Calibri" w:cs="Calibri"/>
        </w:rPr>
        <w:t xml:space="preserve"> (Bachkirova, 2011). These kinds of behaviours promote psychological safety and trust, which studies continually show are necessary for sincere introspection and learning. Effective coaching behaviours, therefore, include structure, empathy, challenge, and adaptation, allowing for both individual growth and alignment of organisational performance.</w:t>
      </w:r>
    </w:p>
    <w:p w14:paraId="1F4E198C" w14:textId="0877F88A" w:rsidR="6B994091" w:rsidRPr="005874FE" w:rsidRDefault="633EC203" w:rsidP="00BC0D97">
      <w:pPr>
        <w:spacing w:after="0" w:line="360" w:lineRule="auto"/>
        <w:rPr>
          <w:rFonts w:ascii="Calibri" w:eastAsia="Cambria" w:hAnsi="Calibri" w:cs="Calibri"/>
        </w:rPr>
      </w:pPr>
      <w:r w:rsidRPr="005874FE">
        <w:rPr>
          <w:rFonts w:ascii="Calibri" w:eastAsia="Cambria" w:hAnsi="Calibri" w:cs="Calibri"/>
        </w:rPr>
        <w:t>From experience when the coach</w:t>
      </w:r>
      <w:r w:rsidR="789A3368" w:rsidRPr="005874FE">
        <w:rPr>
          <w:rFonts w:ascii="Calibri" w:eastAsia="Cambria" w:hAnsi="Calibri" w:cs="Calibri"/>
        </w:rPr>
        <w:t xml:space="preserve"> continuously exhibited characteristics like promoting independent problem solving and sustaining accountability for agreed-upon activities, coaching was most successful. These characteristics were found to boost client relationship management confidence and facilitate more precise strategic planning of business growth initiatives. Regular progress reviews and constructive challenges were seen as especially helpful aspects of coaching interactions, which reinforced motivation and ownership of performance outcomes in the workplace.</w:t>
      </w:r>
    </w:p>
    <w:p w14:paraId="2B0FB304" w14:textId="67B7ED7B" w:rsidR="001139DE" w:rsidRPr="005874FE" w:rsidRDefault="1E6288EF" w:rsidP="00BC0D97">
      <w:pPr>
        <w:pStyle w:val="Heading1"/>
        <w:spacing w:line="360" w:lineRule="auto"/>
        <w:rPr>
          <w:rFonts w:ascii="Calibri" w:eastAsia="Cambria" w:hAnsi="Calibri" w:cs="Calibri"/>
          <w:sz w:val="24"/>
          <w:szCs w:val="24"/>
        </w:rPr>
      </w:pPr>
      <w:bookmarkStart w:id="15" w:name="_Toc225073441"/>
      <w:r w:rsidRPr="005874FE">
        <w:rPr>
          <w:rFonts w:ascii="Calibri" w:hAnsi="Calibri" w:cs="Calibri"/>
        </w:rPr>
        <w:t>Critical</w:t>
      </w:r>
      <w:r w:rsidR="3BF3B68C" w:rsidRPr="005874FE">
        <w:rPr>
          <w:rFonts w:ascii="Calibri" w:hAnsi="Calibri" w:cs="Calibri"/>
        </w:rPr>
        <w:t>ly</w:t>
      </w:r>
      <w:r w:rsidRPr="005874FE">
        <w:rPr>
          <w:rFonts w:ascii="Calibri" w:hAnsi="Calibri" w:cs="Calibri"/>
        </w:rPr>
        <w:t xml:space="preserve"> </w:t>
      </w:r>
      <w:r w:rsidR="272E8717" w:rsidRPr="005874FE">
        <w:rPr>
          <w:rFonts w:ascii="Calibri" w:hAnsi="Calibri" w:cs="Calibri"/>
        </w:rPr>
        <w:t>a</w:t>
      </w:r>
      <w:r w:rsidRPr="005874FE">
        <w:rPr>
          <w:rFonts w:ascii="Calibri" w:hAnsi="Calibri" w:cs="Calibri"/>
        </w:rPr>
        <w:t>sses</w:t>
      </w:r>
      <w:r w:rsidR="573969F7" w:rsidRPr="005874FE">
        <w:rPr>
          <w:rFonts w:ascii="Calibri" w:hAnsi="Calibri" w:cs="Calibri"/>
        </w:rPr>
        <w:t>s a model that should be followed when formally coaching</w:t>
      </w:r>
      <w:bookmarkEnd w:id="15"/>
      <w:r w:rsidR="573969F7" w:rsidRPr="005874FE">
        <w:rPr>
          <w:rFonts w:ascii="Calibri" w:hAnsi="Calibri" w:cs="Calibri"/>
        </w:rPr>
        <w:t xml:space="preserve"> </w:t>
      </w:r>
    </w:p>
    <w:p w14:paraId="1E5084CC" w14:textId="29B4524C" w:rsidR="001139DE" w:rsidRPr="005874FE" w:rsidRDefault="3C4B692E" w:rsidP="00BC0D97">
      <w:pPr>
        <w:spacing w:line="360" w:lineRule="auto"/>
        <w:rPr>
          <w:rFonts w:ascii="Calibri" w:eastAsia="Cambria" w:hAnsi="Calibri" w:cs="Calibri"/>
        </w:rPr>
      </w:pPr>
      <w:r w:rsidRPr="005874FE">
        <w:rPr>
          <w:rFonts w:ascii="Calibri" w:eastAsia="Cambria" w:hAnsi="Calibri" w:cs="Calibri"/>
        </w:rPr>
        <w:t xml:space="preserve">Structured frameworks that promote self-awareness and behavioural change while supporting performance improvement are necessary for formal coaching in businesses. The GROW Model and the Johari Window are two </w:t>
      </w:r>
      <w:r w:rsidR="00957C0C" w:rsidRPr="005874FE">
        <w:rPr>
          <w:rFonts w:ascii="Calibri" w:eastAsia="Cambria" w:hAnsi="Calibri" w:cs="Calibri"/>
        </w:rPr>
        <w:t>well-known</w:t>
      </w:r>
      <w:r w:rsidRPr="005874FE">
        <w:rPr>
          <w:rFonts w:ascii="Calibri" w:eastAsia="Cambria" w:hAnsi="Calibri" w:cs="Calibri"/>
        </w:rPr>
        <w:t xml:space="preserve"> coaching models. Both provide useful but different methods for practicing coaching.</w:t>
      </w:r>
    </w:p>
    <w:p w14:paraId="4A29E3F5" w14:textId="4E078B38" w:rsidR="001139DE" w:rsidRPr="005874FE" w:rsidRDefault="71A229DF" w:rsidP="00BC0D97">
      <w:pPr>
        <w:pStyle w:val="Heading2"/>
        <w:spacing w:line="360" w:lineRule="auto"/>
        <w:rPr>
          <w:rFonts w:ascii="Calibri" w:eastAsia="Cambria" w:hAnsi="Calibri" w:cs="Calibri"/>
          <w:sz w:val="24"/>
          <w:szCs w:val="24"/>
        </w:rPr>
      </w:pPr>
      <w:bookmarkStart w:id="16" w:name="_Toc225073442"/>
      <w:r w:rsidRPr="005874FE">
        <w:rPr>
          <w:rFonts w:ascii="Calibri" w:hAnsi="Calibri" w:cs="Calibri"/>
        </w:rPr>
        <w:t>GROW Model</w:t>
      </w:r>
      <w:bookmarkEnd w:id="16"/>
    </w:p>
    <w:p w14:paraId="6E48369F" w14:textId="1788B205" w:rsidR="001139DE" w:rsidRPr="005874FE" w:rsidRDefault="0828D289" w:rsidP="00BC0D97">
      <w:pPr>
        <w:spacing w:line="360" w:lineRule="auto"/>
        <w:rPr>
          <w:rFonts w:ascii="Calibri" w:eastAsia="Cambria" w:hAnsi="Calibri" w:cs="Calibri"/>
        </w:rPr>
      </w:pPr>
      <w:r w:rsidRPr="005874FE">
        <w:rPr>
          <w:rFonts w:ascii="Calibri" w:eastAsia="Cambria" w:hAnsi="Calibri" w:cs="Calibri"/>
        </w:rPr>
        <w:t xml:space="preserve">The four stages of Sir John Whitmore's goal-focused coaching system are Goal, Reality, Options, and Will (or Way Forward). The methodology offers a systematic dialogue that </w:t>
      </w:r>
      <w:r w:rsidRPr="005874FE">
        <w:rPr>
          <w:rFonts w:ascii="Calibri" w:eastAsia="Cambria" w:hAnsi="Calibri" w:cs="Calibri"/>
        </w:rPr>
        <w:lastRenderedPageBreak/>
        <w:t>leads coachees from goal setting to concrete commitments. GROW's simple of use and practicality are two of its advantages. According to research, structured coaching sessions enhance performance results and accountability by empowering people to take responsibility for their own solutions rather than depending solely on directive management</w:t>
      </w:r>
      <w:r w:rsidR="254FC844" w:rsidRPr="005874FE">
        <w:rPr>
          <w:rFonts w:ascii="Calibri" w:eastAsia="Cambria" w:hAnsi="Calibri" w:cs="Calibri"/>
        </w:rPr>
        <w:t xml:space="preserve"> (Whitmore, 1992/2017c). From a reflecting point of view, this format can be especially useful when coaching concentrates on quantifiable workplace outcomes like sales performance or communication enhancements because it keeps conversations on topic and efficient.</w:t>
      </w:r>
      <w:r w:rsidR="32589AB8" w:rsidRPr="005874FE">
        <w:rPr>
          <w:rFonts w:ascii="Calibri" w:eastAsia="Cambria" w:hAnsi="Calibri" w:cs="Calibri"/>
        </w:rPr>
        <w:t xml:space="preserve"> Critics argue that the GROW model occasionally oversimplifies difficult emotional or behavioural issues. Scholars like </w:t>
      </w:r>
      <w:r w:rsidR="2148C547" w:rsidRPr="005874FE">
        <w:rPr>
          <w:rFonts w:ascii="Calibri" w:eastAsia="Cambria" w:hAnsi="Calibri" w:cs="Calibri"/>
        </w:rPr>
        <w:t>(Clutterbuck, 2014c)</w:t>
      </w:r>
      <w:r w:rsidR="32589AB8" w:rsidRPr="005874FE">
        <w:rPr>
          <w:rFonts w:ascii="Calibri" w:eastAsia="Cambria" w:hAnsi="Calibri" w:cs="Calibri"/>
        </w:rPr>
        <w:t xml:space="preserve"> point out that if coaches place too much emphasis on goals rather than deeper learning or personal significance, overly regimented teaching runs the risk of becoming transactional.</w:t>
      </w:r>
      <w:r w:rsidR="365913D5" w:rsidRPr="005874FE">
        <w:rPr>
          <w:rFonts w:ascii="Calibri" w:eastAsia="Cambria" w:hAnsi="Calibri" w:cs="Calibri"/>
        </w:rPr>
        <w:t xml:space="preserve"> In the context of coaching practice, this constraint could appear when advisors prioritise identity development or confidence building over quick performance enhancement. In these situations, the model could promote solutions prior to adequate investigation of underlying ideas or interpersonal dynamics.</w:t>
      </w:r>
    </w:p>
    <w:p w14:paraId="1F97A1DD" w14:textId="79A1B808" w:rsidR="001139DE" w:rsidRPr="005874FE" w:rsidRDefault="1AF86E5A" w:rsidP="00BC0D97">
      <w:pPr>
        <w:spacing w:line="360" w:lineRule="auto"/>
        <w:rPr>
          <w:rFonts w:ascii="Calibri" w:eastAsia="Cambria" w:hAnsi="Calibri" w:cs="Calibri"/>
        </w:rPr>
      </w:pPr>
      <w:r w:rsidRPr="005874FE">
        <w:rPr>
          <w:rFonts w:ascii="Calibri" w:hAnsi="Calibri" w:cs="Calibri"/>
          <w:noProof/>
        </w:rPr>
        <w:drawing>
          <wp:inline distT="0" distB="0" distL="0" distR="0" wp14:anchorId="616B08D1" wp14:editId="0EBF4DE5">
            <wp:extent cx="1652674" cy="1209945"/>
            <wp:effectExtent l="0" t="0" r="0" b="0"/>
            <wp:docPr id="1031204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20490" name="Picture 103120490"/>
                    <pic:cNvPicPr/>
                  </pic:nvPicPr>
                  <pic:blipFill>
                    <a:blip r:embed="rId9">
                      <a:extLst>
                        <a:ext uri="{28A0092B-C50C-407E-A947-70E740481C1C}">
                          <a14:useLocalDpi xmlns:a14="http://schemas.microsoft.com/office/drawing/2010/main"/>
                        </a:ext>
                      </a:extLst>
                    </a:blip>
                    <a:stretch>
                      <a:fillRect/>
                    </a:stretch>
                  </pic:blipFill>
                  <pic:spPr>
                    <a:xfrm>
                      <a:off x="0" y="0"/>
                      <a:ext cx="1652674" cy="1209945"/>
                    </a:xfrm>
                    <a:prstGeom prst="rect">
                      <a:avLst/>
                    </a:prstGeom>
                  </pic:spPr>
                </pic:pic>
              </a:graphicData>
            </a:graphic>
          </wp:inline>
        </w:drawing>
      </w:r>
      <w:r w:rsidR="3E5F483B" w:rsidRPr="005874FE">
        <w:rPr>
          <w:rFonts w:ascii="Calibri" w:eastAsia="Cambria" w:hAnsi="Calibri" w:cs="Calibri"/>
        </w:rPr>
        <w:t xml:space="preserve">  (Nik, 2023)</w:t>
      </w:r>
    </w:p>
    <w:p w14:paraId="5480BE33" w14:textId="00E036C6" w:rsidR="001139DE" w:rsidRPr="005874FE" w:rsidRDefault="001139DE" w:rsidP="00BC0D97">
      <w:pPr>
        <w:spacing w:line="360" w:lineRule="auto"/>
        <w:rPr>
          <w:rFonts w:ascii="Calibri" w:eastAsia="Cambria" w:hAnsi="Calibri" w:cs="Calibri"/>
        </w:rPr>
      </w:pPr>
    </w:p>
    <w:p w14:paraId="277E9635" w14:textId="2739CAD3" w:rsidR="001139DE" w:rsidRPr="005874FE" w:rsidRDefault="725ACE4C" w:rsidP="00BC0D97">
      <w:pPr>
        <w:pStyle w:val="Heading2"/>
        <w:spacing w:line="360" w:lineRule="auto"/>
        <w:rPr>
          <w:rFonts w:ascii="Calibri" w:eastAsia="Cambria" w:hAnsi="Calibri" w:cs="Calibri"/>
          <w:sz w:val="24"/>
          <w:szCs w:val="24"/>
        </w:rPr>
      </w:pPr>
      <w:bookmarkStart w:id="17" w:name="_Toc225073443"/>
      <w:r w:rsidRPr="005874FE">
        <w:rPr>
          <w:rFonts w:ascii="Calibri" w:hAnsi="Calibri" w:cs="Calibri"/>
        </w:rPr>
        <w:t>JOHARI Window model</w:t>
      </w:r>
      <w:bookmarkEnd w:id="17"/>
    </w:p>
    <w:p w14:paraId="57A1397B" w14:textId="5734DC6A" w:rsidR="001139DE" w:rsidRPr="005874FE" w:rsidRDefault="365913D5" w:rsidP="00BC0D97">
      <w:pPr>
        <w:spacing w:line="360" w:lineRule="auto"/>
        <w:rPr>
          <w:rFonts w:ascii="Calibri" w:eastAsia="Cambria" w:hAnsi="Calibri" w:cs="Calibri"/>
        </w:rPr>
      </w:pPr>
      <w:r w:rsidRPr="005874FE">
        <w:rPr>
          <w:rFonts w:ascii="Calibri" w:eastAsia="Cambria" w:hAnsi="Calibri" w:cs="Calibri"/>
        </w:rPr>
        <w:t xml:space="preserve">By focusing on self-awareness and interpersonal comprehension, Joseph Luft and Harrington Ingham's Johari Window adopt a new strategy. Open, blind, hidden, and unknown self are the four categories into which the model separates awareness. Its main goal in coaching is to improve communication and trust by expanding the "open area" through transparency and feedback. The Johari Window's emphasis on reflective learning is one of its main advantages. Self-awareness is a crucial predictor of leadership and professional growth, according to studies on coaching effectiveness, since people who are aware of how others see them are better able to modify their </w:t>
      </w:r>
      <w:r w:rsidR="25B3CCCC" w:rsidRPr="005874FE">
        <w:rPr>
          <w:rFonts w:ascii="Calibri" w:eastAsia="Cambria" w:hAnsi="Calibri" w:cs="Calibri"/>
        </w:rPr>
        <w:t xml:space="preserve">conduct (Grant, 2013). </w:t>
      </w:r>
    </w:p>
    <w:p w14:paraId="1D98C7CE" w14:textId="6F9FD138" w:rsidR="001139DE" w:rsidRPr="005874FE" w:rsidRDefault="25B3CCCC" w:rsidP="00BC0D97">
      <w:pPr>
        <w:spacing w:line="360" w:lineRule="auto"/>
        <w:rPr>
          <w:rFonts w:ascii="Calibri" w:eastAsia="Cambria" w:hAnsi="Calibri" w:cs="Calibri"/>
        </w:rPr>
      </w:pPr>
      <w:r w:rsidRPr="005874FE">
        <w:rPr>
          <w:rFonts w:ascii="Calibri" w:eastAsia="Cambria" w:hAnsi="Calibri" w:cs="Calibri"/>
        </w:rPr>
        <w:lastRenderedPageBreak/>
        <w:t xml:space="preserve">From a reflective perspective, the Johari Window promotes more in-depth conversation than just goal-oriented coaching. It enables coachees to examine blind spots, which can be especially helpful when relationship management or client engagement skills are included in coaching. However, the model has drawbacks as well. It mostly depends on honest feedback and psychological safety, which </w:t>
      </w:r>
      <w:r w:rsidR="6F7F7916" w:rsidRPr="005874FE">
        <w:rPr>
          <w:rFonts w:ascii="Calibri" w:eastAsia="Cambria" w:hAnsi="Calibri" w:cs="Calibri"/>
        </w:rPr>
        <w:t>are not</w:t>
      </w:r>
      <w:r w:rsidRPr="005874FE">
        <w:rPr>
          <w:rFonts w:ascii="Calibri" w:eastAsia="Cambria" w:hAnsi="Calibri" w:cs="Calibri"/>
        </w:rPr>
        <w:t xml:space="preserve"> always present in organisational settings. Without trust, people could be reluctant to disclose, which would reduce the model's efficacy. Additionally, because the Johari Window lacks a clear action-planning framework, coaching discussions may produce insight without necessarily resulting in behavioural change.</w:t>
      </w:r>
    </w:p>
    <w:p w14:paraId="77659228" w14:textId="2E13DB03" w:rsidR="001139DE" w:rsidRPr="005874FE" w:rsidRDefault="3987DED0" w:rsidP="00BC0D97">
      <w:pPr>
        <w:spacing w:line="360" w:lineRule="auto"/>
        <w:rPr>
          <w:rFonts w:ascii="Calibri" w:eastAsia="Cambria" w:hAnsi="Calibri" w:cs="Calibri"/>
        </w:rPr>
      </w:pPr>
      <w:r w:rsidRPr="005874FE">
        <w:rPr>
          <w:rFonts w:ascii="Calibri" w:eastAsia="Cambria" w:hAnsi="Calibri" w:cs="Calibri"/>
        </w:rPr>
        <w:t xml:space="preserve">Both methods encourage introspection, communication, and personal growth. Each is predicated on the idea that people </w:t>
      </w:r>
      <w:r w:rsidR="18DF514D" w:rsidRPr="005874FE">
        <w:rPr>
          <w:rFonts w:ascii="Calibri" w:eastAsia="Cambria" w:hAnsi="Calibri" w:cs="Calibri"/>
        </w:rPr>
        <w:t>can improve</w:t>
      </w:r>
      <w:r w:rsidRPr="005874FE">
        <w:rPr>
          <w:rFonts w:ascii="Calibri" w:eastAsia="Cambria" w:hAnsi="Calibri" w:cs="Calibri"/>
        </w:rPr>
        <w:t xml:space="preserve"> through feedback and directed questioning rather than teaching. Their application and focus, however, are </w:t>
      </w:r>
      <w:r w:rsidR="28F92A90" w:rsidRPr="005874FE">
        <w:rPr>
          <w:rFonts w:ascii="Calibri" w:eastAsia="Cambria" w:hAnsi="Calibri" w:cs="Calibri"/>
        </w:rPr>
        <w:t>quite different</w:t>
      </w:r>
      <w:r w:rsidRPr="005874FE">
        <w:rPr>
          <w:rFonts w:ascii="Calibri" w:eastAsia="Cambria" w:hAnsi="Calibri" w:cs="Calibri"/>
        </w:rPr>
        <w:t xml:space="preserve">. The GROW model is appropriate for short-term development objectives because it is outcome-driven, systematic, and performance-oriented. The Johari Window, on the other hand, promotes long-term behavioural awareness and is insight-oriented, relational, and developmental. </w:t>
      </w:r>
      <w:r w:rsidR="177AEDBE" w:rsidRPr="005874FE">
        <w:rPr>
          <w:rFonts w:ascii="Calibri" w:eastAsia="Cambria" w:hAnsi="Calibri" w:cs="Calibri"/>
        </w:rPr>
        <w:t>The</w:t>
      </w:r>
      <w:r w:rsidRPr="005874FE">
        <w:rPr>
          <w:rFonts w:ascii="Calibri" w:eastAsia="Cambria" w:hAnsi="Calibri" w:cs="Calibri"/>
        </w:rPr>
        <w:t xml:space="preserve"> Johari Window investigates "How do you see yourself and how do others see you?" whereas GROW addresses "What do you want to achieve and how will you do it?"</w:t>
      </w:r>
      <w:r w:rsidR="2FC8D597" w:rsidRPr="005874FE">
        <w:rPr>
          <w:rFonts w:ascii="Calibri" w:eastAsia="Cambria" w:hAnsi="Calibri" w:cs="Calibri"/>
        </w:rPr>
        <w:t>. Understanding both approaches is crucial because successful coaching frequently necessitates striking a balance between performance enhancement and personal development. While solely using the Johari Window may not produce the quantifiable results that businesses need, an over-reliance on GROW may overlook emotional or relational aspects. A comprehensive coaching process can be created by reflecting on coaching practice and incorporating aspects of both: structured action planning comes after awareness.</w:t>
      </w:r>
    </w:p>
    <w:p w14:paraId="175AAAA8" w14:textId="139E307E" w:rsidR="001139DE" w:rsidRPr="005874FE" w:rsidRDefault="29C34786" w:rsidP="00BC0D97">
      <w:pPr>
        <w:spacing w:line="360" w:lineRule="auto"/>
        <w:rPr>
          <w:rFonts w:ascii="Calibri" w:eastAsia="Cambria" w:hAnsi="Calibri" w:cs="Calibri"/>
        </w:rPr>
      </w:pPr>
      <w:r w:rsidRPr="005874FE">
        <w:rPr>
          <w:rFonts w:ascii="Calibri" w:hAnsi="Calibri" w:cs="Calibri"/>
          <w:noProof/>
        </w:rPr>
        <w:drawing>
          <wp:inline distT="0" distB="0" distL="0" distR="0" wp14:anchorId="4FEDC577" wp14:editId="7034B1C4">
            <wp:extent cx="3247404" cy="1302204"/>
            <wp:effectExtent l="0" t="0" r="0" b="0"/>
            <wp:docPr id="19711909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190970" name="Picture 1971190970"/>
                    <pic:cNvPicPr/>
                  </pic:nvPicPr>
                  <pic:blipFill>
                    <a:blip r:embed="rId10">
                      <a:extLst>
                        <a:ext uri="{28A0092B-C50C-407E-A947-70E740481C1C}">
                          <a14:useLocalDpi xmlns:a14="http://schemas.microsoft.com/office/drawing/2010/main"/>
                        </a:ext>
                      </a:extLst>
                    </a:blip>
                    <a:stretch>
                      <a:fillRect/>
                    </a:stretch>
                  </pic:blipFill>
                  <pic:spPr>
                    <a:xfrm>
                      <a:off x="0" y="0"/>
                      <a:ext cx="3247404" cy="1302204"/>
                    </a:xfrm>
                    <a:prstGeom prst="rect">
                      <a:avLst/>
                    </a:prstGeom>
                  </pic:spPr>
                </pic:pic>
              </a:graphicData>
            </a:graphic>
          </wp:inline>
        </w:drawing>
      </w:r>
    </w:p>
    <w:p w14:paraId="7B30E7AF" w14:textId="2222B38C" w:rsidR="001139DE" w:rsidRPr="005874FE" w:rsidRDefault="29C34786" w:rsidP="00BC0D97">
      <w:pPr>
        <w:spacing w:line="360" w:lineRule="auto"/>
        <w:rPr>
          <w:rFonts w:ascii="Calibri" w:eastAsia="Cambria" w:hAnsi="Calibri" w:cs="Calibri"/>
        </w:rPr>
      </w:pPr>
      <w:r w:rsidRPr="005874FE">
        <w:rPr>
          <w:rFonts w:ascii="Calibri" w:eastAsia="Cambria" w:hAnsi="Calibri" w:cs="Calibri"/>
        </w:rPr>
        <w:t>(Luft &amp; Ingham, 1955)</w:t>
      </w:r>
    </w:p>
    <w:p w14:paraId="55901FB5" w14:textId="77777777" w:rsidR="00BC0D97" w:rsidRPr="005874FE" w:rsidRDefault="00BC0D97" w:rsidP="00BC0D97">
      <w:pPr>
        <w:spacing w:line="360" w:lineRule="auto"/>
        <w:rPr>
          <w:rFonts w:ascii="Calibri" w:eastAsia="Cambria" w:hAnsi="Calibri" w:cs="Calibri"/>
        </w:rPr>
      </w:pPr>
    </w:p>
    <w:p w14:paraId="32AEE5EB" w14:textId="3AA8D109" w:rsidR="001139DE" w:rsidRPr="005874FE" w:rsidRDefault="684A265E" w:rsidP="00BC0D97">
      <w:pPr>
        <w:pStyle w:val="Heading2"/>
        <w:spacing w:line="360" w:lineRule="auto"/>
        <w:rPr>
          <w:rFonts w:ascii="Calibri" w:eastAsia="Cambria" w:hAnsi="Calibri" w:cs="Calibri"/>
          <w:b/>
          <w:bCs/>
          <w:sz w:val="24"/>
          <w:szCs w:val="24"/>
        </w:rPr>
      </w:pPr>
      <w:bookmarkStart w:id="18" w:name="_Toc225073444"/>
      <w:r w:rsidRPr="005874FE">
        <w:rPr>
          <w:rFonts w:ascii="Calibri" w:hAnsi="Calibri" w:cs="Calibri"/>
        </w:rPr>
        <w:lastRenderedPageBreak/>
        <w:t>Application to Organisational Practice</w:t>
      </w:r>
      <w:bookmarkEnd w:id="18"/>
    </w:p>
    <w:p w14:paraId="66084AC4" w14:textId="1F3D28AE" w:rsidR="001139DE" w:rsidRPr="005874FE" w:rsidRDefault="38BDF4A7" w:rsidP="00BC0D97">
      <w:pPr>
        <w:spacing w:line="360" w:lineRule="auto"/>
        <w:rPr>
          <w:rFonts w:ascii="Calibri" w:eastAsia="Cambria" w:hAnsi="Calibri" w:cs="Calibri"/>
        </w:rPr>
      </w:pPr>
      <w:r w:rsidRPr="005874FE">
        <w:rPr>
          <w:rFonts w:ascii="Calibri" w:eastAsia="Cambria" w:hAnsi="Calibri" w:cs="Calibri"/>
        </w:rPr>
        <w:t>The main goal of coaching at Alpha Safety is to enhance quantifiable business development results like contract acquisition, client engagement, and effective communication. The GROW model is likely to operate better as the main coaching framework in this corporate setting. Its goal-oriented and organised approach fits well with performance-based positions where advancement must be visible and connected to the expansion of the company. Nonetheless, including Johari Window ideas into coaching conversations would improve interpersonal effectiveness and self-awareness, especially when discussing feedback or communication difficulties. Therefore, selective application of Johari Window concepts would improve reflective learning and encourage long-term professional development, even though the GROW model should serve as Alpha Safety's fundamental coaching framework.</w:t>
      </w:r>
    </w:p>
    <w:p w14:paraId="1B5124F2" w14:textId="77777777" w:rsidR="006340AF" w:rsidRPr="005874FE" w:rsidRDefault="006340AF" w:rsidP="00BC0D97">
      <w:pPr>
        <w:spacing w:line="360" w:lineRule="auto"/>
        <w:rPr>
          <w:rFonts w:ascii="Calibri" w:eastAsia="Cambria" w:hAnsi="Calibri" w:cs="Calibri"/>
        </w:rPr>
      </w:pPr>
    </w:p>
    <w:p w14:paraId="7873DA81" w14:textId="77777777" w:rsidR="006340AF" w:rsidRPr="005874FE" w:rsidRDefault="006340AF" w:rsidP="00BC0D97">
      <w:pPr>
        <w:spacing w:line="360" w:lineRule="auto"/>
        <w:rPr>
          <w:rFonts w:ascii="Calibri" w:eastAsia="Cambria" w:hAnsi="Calibri" w:cs="Calibri"/>
        </w:rPr>
      </w:pPr>
    </w:p>
    <w:p w14:paraId="1C905EBF" w14:textId="77777777" w:rsidR="006340AF" w:rsidRPr="005874FE" w:rsidRDefault="006340AF" w:rsidP="00BC0D97">
      <w:pPr>
        <w:spacing w:line="360" w:lineRule="auto"/>
        <w:rPr>
          <w:rFonts w:ascii="Calibri" w:eastAsia="Cambria" w:hAnsi="Calibri" w:cs="Calibri"/>
        </w:rPr>
      </w:pPr>
    </w:p>
    <w:p w14:paraId="00DF3ED8" w14:textId="77777777" w:rsidR="006340AF" w:rsidRPr="005874FE" w:rsidRDefault="006340AF" w:rsidP="00BC0D97">
      <w:pPr>
        <w:spacing w:line="360" w:lineRule="auto"/>
        <w:rPr>
          <w:rFonts w:ascii="Calibri" w:eastAsia="Cambria" w:hAnsi="Calibri" w:cs="Calibri"/>
        </w:rPr>
      </w:pPr>
    </w:p>
    <w:p w14:paraId="24ACDF2E" w14:textId="77777777" w:rsidR="006340AF" w:rsidRDefault="006340AF" w:rsidP="00BC0D97">
      <w:pPr>
        <w:spacing w:line="360" w:lineRule="auto"/>
        <w:rPr>
          <w:rFonts w:ascii="Calibri" w:eastAsia="Cambria" w:hAnsi="Calibri" w:cs="Calibri"/>
        </w:rPr>
      </w:pPr>
    </w:p>
    <w:p w14:paraId="73A4820A" w14:textId="77777777" w:rsidR="00787010" w:rsidRDefault="00787010" w:rsidP="00BC0D97">
      <w:pPr>
        <w:spacing w:line="360" w:lineRule="auto"/>
        <w:rPr>
          <w:rFonts w:ascii="Calibri" w:eastAsia="Cambria" w:hAnsi="Calibri" w:cs="Calibri"/>
        </w:rPr>
      </w:pPr>
    </w:p>
    <w:p w14:paraId="50EB610B" w14:textId="77777777" w:rsidR="00787010" w:rsidRDefault="00787010" w:rsidP="00BC0D97">
      <w:pPr>
        <w:spacing w:line="360" w:lineRule="auto"/>
        <w:rPr>
          <w:rFonts w:ascii="Calibri" w:eastAsia="Cambria" w:hAnsi="Calibri" w:cs="Calibri"/>
        </w:rPr>
      </w:pPr>
    </w:p>
    <w:p w14:paraId="4491D118" w14:textId="77777777" w:rsidR="00787010" w:rsidRDefault="00787010" w:rsidP="00BC0D97">
      <w:pPr>
        <w:spacing w:line="360" w:lineRule="auto"/>
        <w:rPr>
          <w:rFonts w:ascii="Calibri" w:eastAsia="Cambria" w:hAnsi="Calibri" w:cs="Calibri"/>
        </w:rPr>
      </w:pPr>
    </w:p>
    <w:p w14:paraId="500AE904" w14:textId="77777777" w:rsidR="00787010" w:rsidRDefault="00787010" w:rsidP="00BC0D97">
      <w:pPr>
        <w:spacing w:line="360" w:lineRule="auto"/>
        <w:rPr>
          <w:rFonts w:ascii="Calibri" w:eastAsia="Cambria" w:hAnsi="Calibri" w:cs="Calibri"/>
        </w:rPr>
      </w:pPr>
    </w:p>
    <w:p w14:paraId="2A04D98B" w14:textId="77777777" w:rsidR="00787010" w:rsidRDefault="00787010" w:rsidP="00BC0D97">
      <w:pPr>
        <w:spacing w:line="360" w:lineRule="auto"/>
        <w:rPr>
          <w:rFonts w:ascii="Calibri" w:eastAsia="Cambria" w:hAnsi="Calibri" w:cs="Calibri"/>
        </w:rPr>
      </w:pPr>
    </w:p>
    <w:p w14:paraId="6C0E2FDD" w14:textId="77777777" w:rsidR="00787010" w:rsidRDefault="00787010" w:rsidP="00BC0D97">
      <w:pPr>
        <w:spacing w:line="360" w:lineRule="auto"/>
        <w:rPr>
          <w:rFonts w:ascii="Calibri" w:eastAsia="Cambria" w:hAnsi="Calibri" w:cs="Calibri"/>
        </w:rPr>
      </w:pPr>
    </w:p>
    <w:p w14:paraId="334FE3FD" w14:textId="77777777" w:rsidR="00787010" w:rsidRPr="005874FE" w:rsidRDefault="00787010" w:rsidP="00BC0D97">
      <w:pPr>
        <w:spacing w:line="360" w:lineRule="auto"/>
        <w:rPr>
          <w:rFonts w:ascii="Calibri" w:eastAsia="Cambria" w:hAnsi="Calibri" w:cs="Calibri"/>
        </w:rPr>
      </w:pPr>
    </w:p>
    <w:p w14:paraId="76308493" w14:textId="77777777" w:rsidR="006340AF" w:rsidRPr="005874FE" w:rsidRDefault="006340AF" w:rsidP="00BC0D97">
      <w:pPr>
        <w:spacing w:line="360" w:lineRule="auto"/>
        <w:rPr>
          <w:rFonts w:ascii="Calibri" w:eastAsia="Cambria" w:hAnsi="Calibri" w:cs="Calibri"/>
        </w:rPr>
      </w:pPr>
    </w:p>
    <w:p w14:paraId="5DD2FC4A" w14:textId="2BCA03FB" w:rsidR="001139DE" w:rsidRPr="005874FE" w:rsidRDefault="0CAB55A3" w:rsidP="00BC0D97">
      <w:pPr>
        <w:pStyle w:val="Heading1"/>
        <w:spacing w:line="360" w:lineRule="auto"/>
        <w:rPr>
          <w:rFonts w:ascii="Calibri" w:eastAsia="Cambria" w:hAnsi="Calibri" w:cs="Calibri"/>
          <w:sz w:val="24"/>
          <w:szCs w:val="24"/>
        </w:rPr>
      </w:pPr>
      <w:bookmarkStart w:id="19" w:name="_Toc225073445"/>
      <w:r w:rsidRPr="005874FE">
        <w:rPr>
          <w:rFonts w:ascii="Calibri" w:hAnsi="Calibri" w:cs="Calibri"/>
        </w:rPr>
        <w:lastRenderedPageBreak/>
        <w:t>References</w:t>
      </w:r>
      <w:bookmarkEnd w:id="19"/>
    </w:p>
    <w:p w14:paraId="3DE00938" w14:textId="37F8EC7F" w:rsidR="001139DE" w:rsidRPr="005874FE" w:rsidRDefault="0CAB55A3" w:rsidP="00787010">
      <w:pPr>
        <w:spacing w:after="0" w:line="240" w:lineRule="auto"/>
        <w:ind w:left="720" w:hanging="720"/>
        <w:rPr>
          <w:rFonts w:ascii="Calibri" w:hAnsi="Calibri" w:cs="Calibri"/>
          <w:sz w:val="16"/>
          <w:szCs w:val="16"/>
        </w:rPr>
      </w:pPr>
      <w:r w:rsidRPr="005874FE">
        <w:rPr>
          <w:rFonts w:ascii="Calibri" w:eastAsia="Times New Roman" w:hAnsi="Calibri" w:cs="Calibri"/>
          <w:sz w:val="16"/>
          <w:szCs w:val="16"/>
        </w:rPr>
        <w:t xml:space="preserve">Allen, T. D., Eby, L. T., Poteet, M. L., Lentz, E., &amp; Lima, L. (2004). Career Benefits Associated </w:t>
      </w:r>
      <w:r w:rsidR="00ED3F0C" w:rsidRPr="005874FE">
        <w:rPr>
          <w:rFonts w:ascii="Calibri" w:eastAsia="Times New Roman" w:hAnsi="Calibri" w:cs="Calibri"/>
          <w:sz w:val="16"/>
          <w:szCs w:val="16"/>
        </w:rPr>
        <w:t>with</w:t>
      </w:r>
      <w:r w:rsidRPr="005874FE">
        <w:rPr>
          <w:rFonts w:ascii="Calibri" w:eastAsia="Times New Roman" w:hAnsi="Calibri" w:cs="Calibri"/>
          <w:sz w:val="16"/>
          <w:szCs w:val="16"/>
        </w:rPr>
        <w:t xml:space="preserve"> Mentoring for Proteges: A Meta-Analysis. </w:t>
      </w:r>
      <w:r w:rsidRPr="005874FE">
        <w:rPr>
          <w:rFonts w:ascii="Calibri" w:eastAsia="Times New Roman" w:hAnsi="Calibri" w:cs="Calibri"/>
          <w:i/>
          <w:iCs/>
          <w:sz w:val="16"/>
          <w:szCs w:val="16"/>
        </w:rPr>
        <w:t>Journal of Applied Psychology</w:t>
      </w:r>
      <w:r w:rsidRPr="005874FE">
        <w:rPr>
          <w:rFonts w:ascii="Calibri" w:eastAsia="Times New Roman" w:hAnsi="Calibri" w:cs="Calibri"/>
          <w:sz w:val="16"/>
          <w:szCs w:val="16"/>
        </w:rPr>
        <w:t xml:space="preserve">, </w:t>
      </w:r>
      <w:r w:rsidRPr="005874FE">
        <w:rPr>
          <w:rFonts w:ascii="Calibri" w:eastAsia="Times New Roman" w:hAnsi="Calibri" w:cs="Calibri"/>
          <w:i/>
          <w:iCs/>
          <w:sz w:val="16"/>
          <w:szCs w:val="16"/>
        </w:rPr>
        <w:t>89</w:t>
      </w:r>
      <w:r w:rsidRPr="005874FE">
        <w:rPr>
          <w:rFonts w:ascii="Calibri" w:eastAsia="Times New Roman" w:hAnsi="Calibri" w:cs="Calibri"/>
          <w:sz w:val="16"/>
          <w:szCs w:val="16"/>
        </w:rPr>
        <w:t xml:space="preserve">(1), 127–136. </w:t>
      </w:r>
      <w:hyperlink r:id="rId11">
        <w:r w:rsidRPr="005874FE">
          <w:rPr>
            <w:rStyle w:val="Hyperlink"/>
            <w:rFonts w:ascii="Calibri" w:eastAsia="Times New Roman" w:hAnsi="Calibri" w:cs="Calibri"/>
            <w:sz w:val="16"/>
            <w:szCs w:val="16"/>
          </w:rPr>
          <w:t>https://doi.org/10.1037/0021-9010.89.1.127</w:t>
        </w:r>
      </w:hyperlink>
    </w:p>
    <w:p w14:paraId="7381100C" w14:textId="27704ADF" w:rsidR="001139DE" w:rsidRPr="005874FE" w:rsidRDefault="0CAB55A3" w:rsidP="00787010">
      <w:pPr>
        <w:spacing w:after="0" w:line="240" w:lineRule="auto"/>
        <w:ind w:left="720" w:hanging="720"/>
        <w:rPr>
          <w:rFonts w:ascii="Calibri" w:eastAsia="Times New Roman" w:hAnsi="Calibri" w:cs="Calibri"/>
          <w:sz w:val="16"/>
          <w:szCs w:val="16"/>
        </w:rPr>
      </w:pPr>
      <w:r w:rsidRPr="005874FE">
        <w:rPr>
          <w:rFonts w:ascii="Calibri" w:eastAsia="Times New Roman" w:hAnsi="Calibri" w:cs="Calibri"/>
          <w:sz w:val="16"/>
          <w:szCs w:val="16"/>
        </w:rPr>
        <w:t xml:space="preserve">Allen, T. D., &amp; Turner, L. (2010). </w:t>
      </w:r>
      <w:r w:rsidRPr="005874FE">
        <w:rPr>
          <w:rFonts w:ascii="Calibri" w:eastAsia="Times New Roman" w:hAnsi="Calibri" w:cs="Calibri"/>
          <w:i/>
          <w:iCs/>
          <w:sz w:val="16"/>
          <w:szCs w:val="16"/>
        </w:rPr>
        <w:t xml:space="preserve">The Blackwell handbook of </w:t>
      </w:r>
      <w:r w:rsidR="003C3670" w:rsidRPr="005874FE">
        <w:rPr>
          <w:rFonts w:ascii="Calibri" w:eastAsia="Times New Roman" w:hAnsi="Calibri" w:cs="Calibri"/>
          <w:i/>
          <w:iCs/>
          <w:sz w:val="16"/>
          <w:szCs w:val="16"/>
        </w:rPr>
        <w:t>mentoring:</w:t>
      </w:r>
      <w:r w:rsidRPr="005874FE">
        <w:rPr>
          <w:rFonts w:ascii="Calibri" w:eastAsia="Times New Roman" w:hAnsi="Calibri" w:cs="Calibri"/>
          <w:i/>
          <w:iCs/>
          <w:sz w:val="16"/>
          <w:szCs w:val="16"/>
        </w:rPr>
        <w:t xml:space="preserve"> a multiple perspectives approach</w:t>
      </w:r>
      <w:r w:rsidRPr="005874FE">
        <w:rPr>
          <w:rFonts w:ascii="Calibri" w:eastAsia="Times New Roman" w:hAnsi="Calibri" w:cs="Calibri"/>
          <w:sz w:val="16"/>
          <w:szCs w:val="16"/>
        </w:rPr>
        <w:t>. Wiley-Blackwell.</w:t>
      </w:r>
    </w:p>
    <w:p w14:paraId="3F8F9844" w14:textId="6A8D45A3" w:rsidR="001139DE" w:rsidRPr="005874FE" w:rsidRDefault="0CAB55A3" w:rsidP="00787010">
      <w:pPr>
        <w:spacing w:after="0" w:line="240" w:lineRule="auto"/>
        <w:ind w:left="720" w:hanging="720"/>
        <w:rPr>
          <w:rFonts w:ascii="Calibri" w:hAnsi="Calibri" w:cs="Calibri"/>
          <w:sz w:val="16"/>
          <w:szCs w:val="16"/>
        </w:rPr>
      </w:pPr>
      <w:r w:rsidRPr="005874FE">
        <w:rPr>
          <w:rFonts w:ascii="Calibri" w:eastAsia="Times New Roman" w:hAnsi="Calibri" w:cs="Calibri"/>
          <w:sz w:val="16"/>
          <w:szCs w:val="16"/>
        </w:rPr>
        <w:t xml:space="preserve">Bachkirova, T. (2011). </w:t>
      </w:r>
      <w:r w:rsidRPr="005874FE">
        <w:rPr>
          <w:rFonts w:ascii="Calibri" w:eastAsia="Times New Roman" w:hAnsi="Calibri" w:cs="Calibri"/>
          <w:i/>
          <w:iCs/>
          <w:sz w:val="16"/>
          <w:szCs w:val="16"/>
        </w:rPr>
        <w:t xml:space="preserve">Developmental </w:t>
      </w:r>
      <w:r w:rsidR="003C3670" w:rsidRPr="005874FE">
        <w:rPr>
          <w:rFonts w:ascii="Calibri" w:eastAsia="Times New Roman" w:hAnsi="Calibri" w:cs="Calibri"/>
          <w:i/>
          <w:iCs/>
          <w:sz w:val="16"/>
          <w:szCs w:val="16"/>
        </w:rPr>
        <w:t>coaching:</w:t>
      </w:r>
      <w:r w:rsidRPr="005874FE">
        <w:rPr>
          <w:rFonts w:ascii="Calibri" w:eastAsia="Times New Roman" w:hAnsi="Calibri" w:cs="Calibri"/>
          <w:i/>
          <w:iCs/>
          <w:sz w:val="16"/>
          <w:szCs w:val="16"/>
        </w:rPr>
        <w:t xml:space="preserve"> working with the self</w:t>
      </w:r>
      <w:r w:rsidRPr="005874FE">
        <w:rPr>
          <w:rFonts w:ascii="Calibri" w:eastAsia="Times New Roman" w:hAnsi="Calibri" w:cs="Calibri"/>
          <w:sz w:val="16"/>
          <w:szCs w:val="16"/>
        </w:rPr>
        <w:t xml:space="preserve">. Mcgraw-Hill/Open University Press. </w:t>
      </w:r>
      <w:hyperlink r:id="rId12" w:anchor="v=onepage&amp;q&amp;f=false">
        <w:r w:rsidRPr="005874FE">
          <w:rPr>
            <w:rStyle w:val="Hyperlink"/>
            <w:rFonts w:ascii="Calibri" w:eastAsia="Times New Roman" w:hAnsi="Calibri" w:cs="Calibri"/>
            <w:sz w:val="16"/>
            <w:szCs w:val="16"/>
          </w:rPr>
          <w:t>https://books.google.co.uk/books?hl=en&amp;lr=&amp;id=g3S41RafY_QC&amp;oi=fnd&amp;pg=PP1&amp;ots=0z1JV_KmCf&amp;sig=FHfbFJ6xTWDLipT8TBpO9EnTuYY&amp;redir_esc=y#v=onepage&amp;q&amp;f=false</w:t>
        </w:r>
      </w:hyperlink>
    </w:p>
    <w:p w14:paraId="0DE173BB" w14:textId="7ABE3671" w:rsidR="001139DE" w:rsidRPr="005874FE" w:rsidRDefault="0CAB55A3" w:rsidP="00787010">
      <w:pPr>
        <w:spacing w:after="0" w:line="240" w:lineRule="auto"/>
        <w:ind w:left="720" w:hanging="720"/>
        <w:rPr>
          <w:rFonts w:ascii="Calibri" w:hAnsi="Calibri" w:cs="Calibri"/>
          <w:sz w:val="16"/>
          <w:szCs w:val="16"/>
        </w:rPr>
      </w:pPr>
      <w:r w:rsidRPr="005874FE">
        <w:rPr>
          <w:rFonts w:ascii="Calibri" w:eastAsia="Times New Roman" w:hAnsi="Calibri" w:cs="Calibri"/>
          <w:sz w:val="16"/>
          <w:szCs w:val="16"/>
        </w:rPr>
        <w:t xml:space="preserve">Bandura, A. (1997). Self-Efficacy: The exercise of control. </w:t>
      </w:r>
      <w:r w:rsidRPr="005874FE">
        <w:rPr>
          <w:rFonts w:ascii="Calibri" w:eastAsia="Times New Roman" w:hAnsi="Calibri" w:cs="Calibri"/>
          <w:i/>
          <w:iCs/>
          <w:sz w:val="16"/>
          <w:szCs w:val="16"/>
        </w:rPr>
        <w:t>Journal of Cognitive Psychotherapy</w:t>
      </w:r>
      <w:r w:rsidRPr="005874FE">
        <w:rPr>
          <w:rFonts w:ascii="Calibri" w:eastAsia="Times New Roman" w:hAnsi="Calibri" w:cs="Calibri"/>
          <w:sz w:val="16"/>
          <w:szCs w:val="16"/>
        </w:rPr>
        <w:t xml:space="preserve">, </w:t>
      </w:r>
      <w:r w:rsidRPr="005874FE">
        <w:rPr>
          <w:rFonts w:ascii="Calibri" w:eastAsia="Times New Roman" w:hAnsi="Calibri" w:cs="Calibri"/>
          <w:i/>
          <w:iCs/>
          <w:sz w:val="16"/>
          <w:szCs w:val="16"/>
        </w:rPr>
        <w:t>13</w:t>
      </w:r>
      <w:r w:rsidRPr="005874FE">
        <w:rPr>
          <w:rFonts w:ascii="Calibri" w:eastAsia="Times New Roman" w:hAnsi="Calibri" w:cs="Calibri"/>
          <w:sz w:val="16"/>
          <w:szCs w:val="16"/>
        </w:rPr>
        <w:t xml:space="preserve">(2), 158–166. </w:t>
      </w:r>
      <w:hyperlink r:id="rId13">
        <w:r w:rsidRPr="005874FE">
          <w:rPr>
            <w:rStyle w:val="Hyperlink"/>
            <w:rFonts w:ascii="Calibri" w:eastAsia="Times New Roman" w:hAnsi="Calibri" w:cs="Calibri"/>
            <w:sz w:val="16"/>
            <w:szCs w:val="16"/>
          </w:rPr>
          <w:t>https://connect.springerpub.com/content/sgrjcp/13/2/158</w:t>
        </w:r>
      </w:hyperlink>
    </w:p>
    <w:p w14:paraId="4305B05F" w14:textId="714A73E2" w:rsidR="001139DE" w:rsidRPr="005874FE" w:rsidRDefault="0CAB55A3" w:rsidP="00787010">
      <w:pPr>
        <w:spacing w:after="0" w:line="240" w:lineRule="auto"/>
        <w:ind w:left="720" w:hanging="720"/>
        <w:rPr>
          <w:rFonts w:ascii="Calibri" w:hAnsi="Calibri" w:cs="Calibri"/>
          <w:sz w:val="16"/>
          <w:szCs w:val="16"/>
        </w:rPr>
      </w:pPr>
      <w:r w:rsidRPr="005874FE">
        <w:rPr>
          <w:rFonts w:ascii="Calibri" w:eastAsia="Times New Roman" w:hAnsi="Calibri" w:cs="Calibri"/>
          <w:sz w:val="16"/>
          <w:szCs w:val="16"/>
        </w:rPr>
        <w:t xml:space="preserve">Boyatzis, R. E., Smith, M., &amp; Ellen Van Oosten. (2019). </w:t>
      </w:r>
      <w:r w:rsidRPr="005874FE">
        <w:rPr>
          <w:rFonts w:ascii="Calibri" w:eastAsia="Times New Roman" w:hAnsi="Calibri" w:cs="Calibri"/>
          <w:i/>
          <w:iCs/>
          <w:sz w:val="16"/>
          <w:szCs w:val="16"/>
        </w:rPr>
        <w:t xml:space="preserve">Helping people </w:t>
      </w:r>
      <w:r w:rsidR="003C3670" w:rsidRPr="005874FE">
        <w:rPr>
          <w:rFonts w:ascii="Calibri" w:eastAsia="Times New Roman" w:hAnsi="Calibri" w:cs="Calibri"/>
          <w:i/>
          <w:iCs/>
          <w:sz w:val="16"/>
          <w:szCs w:val="16"/>
        </w:rPr>
        <w:t>change:</w:t>
      </w:r>
      <w:r w:rsidRPr="005874FE">
        <w:rPr>
          <w:rFonts w:ascii="Calibri" w:eastAsia="Times New Roman" w:hAnsi="Calibri" w:cs="Calibri"/>
          <w:i/>
          <w:iCs/>
          <w:sz w:val="16"/>
          <w:szCs w:val="16"/>
        </w:rPr>
        <w:t xml:space="preserve"> Coaching with compassion for lifelong learning and growth</w:t>
      </w:r>
      <w:r w:rsidRPr="005874FE">
        <w:rPr>
          <w:rFonts w:ascii="Calibri" w:eastAsia="Times New Roman" w:hAnsi="Calibri" w:cs="Calibri"/>
          <w:sz w:val="16"/>
          <w:szCs w:val="16"/>
        </w:rPr>
        <w:t xml:space="preserve">. Harvard Business Review Press. </w:t>
      </w:r>
      <w:hyperlink r:id="rId14" w:anchor="v=onepage&amp;q=Helping%20people%20change%3A%20Coaching%20with%20compassion%20for%20lifelong%20learning%20and%20growth&amp;f=false">
        <w:r w:rsidRPr="005874FE">
          <w:rPr>
            <w:rStyle w:val="Hyperlink"/>
            <w:rFonts w:ascii="Calibri" w:eastAsia="Times New Roman" w:hAnsi="Calibri" w:cs="Calibri"/>
            <w:sz w:val="16"/>
            <w:szCs w:val="16"/>
          </w:rPr>
          <w:t>https://books.google.co.uk/books?hl=en&amp;lr=&amp;id=wpuNDwAAQBAJ&amp;oi=fnd&amp;pg=PP8&amp;dq=Helping+people+change:+Coaching+with+compassion+for+lifelong+learning+and+growth&amp;ots=Qg_6sXm751&amp;sig=VjCFdvnxVnDdvvhDmUkeR2EFXgY&amp;redir_esc=y#v=onepage&amp;q=Helping%20people%20change%3A%20Coaching%20with%20compassion%20for%20lifelong%20learning%20and%20growth&amp;f=false</w:t>
        </w:r>
      </w:hyperlink>
    </w:p>
    <w:p w14:paraId="5023AEAB" w14:textId="2554EB32" w:rsidR="001139DE" w:rsidRPr="005874FE" w:rsidRDefault="0CAB55A3" w:rsidP="00787010">
      <w:pPr>
        <w:spacing w:after="0" w:line="240" w:lineRule="auto"/>
        <w:ind w:left="720" w:hanging="720"/>
        <w:rPr>
          <w:rFonts w:ascii="Calibri" w:eastAsia="Times New Roman" w:hAnsi="Calibri" w:cs="Calibri"/>
          <w:sz w:val="16"/>
          <w:szCs w:val="16"/>
        </w:rPr>
      </w:pPr>
      <w:r w:rsidRPr="005874FE">
        <w:rPr>
          <w:rFonts w:ascii="Calibri" w:eastAsia="Times New Roman" w:hAnsi="Calibri" w:cs="Calibri"/>
          <w:sz w:val="16"/>
          <w:szCs w:val="16"/>
        </w:rPr>
        <w:t xml:space="preserve">Clutterbuck, D. (2004a). </w:t>
      </w:r>
      <w:r w:rsidRPr="005874FE">
        <w:rPr>
          <w:rFonts w:ascii="Calibri" w:eastAsia="Times New Roman" w:hAnsi="Calibri" w:cs="Calibri"/>
          <w:i/>
          <w:iCs/>
          <w:sz w:val="16"/>
          <w:szCs w:val="16"/>
        </w:rPr>
        <w:t xml:space="preserve">Everyone needs a </w:t>
      </w:r>
      <w:r w:rsidR="003C3670" w:rsidRPr="005874FE">
        <w:rPr>
          <w:rFonts w:ascii="Calibri" w:eastAsia="Times New Roman" w:hAnsi="Calibri" w:cs="Calibri"/>
          <w:i/>
          <w:iCs/>
          <w:sz w:val="16"/>
          <w:szCs w:val="16"/>
        </w:rPr>
        <w:t>mentor:</w:t>
      </w:r>
      <w:r w:rsidRPr="005874FE">
        <w:rPr>
          <w:rFonts w:ascii="Calibri" w:eastAsia="Times New Roman" w:hAnsi="Calibri" w:cs="Calibri"/>
          <w:i/>
          <w:iCs/>
          <w:sz w:val="16"/>
          <w:szCs w:val="16"/>
        </w:rPr>
        <w:t xml:space="preserve"> Fostering talent in your organisation</w:t>
      </w:r>
      <w:r w:rsidRPr="005874FE">
        <w:rPr>
          <w:rFonts w:ascii="Calibri" w:eastAsia="Times New Roman" w:hAnsi="Calibri" w:cs="Calibri"/>
          <w:sz w:val="16"/>
          <w:szCs w:val="16"/>
        </w:rPr>
        <w:t>. London Chartered Institute of Personnel and Development.</w:t>
      </w:r>
    </w:p>
    <w:p w14:paraId="1E2CEC90" w14:textId="475CD035" w:rsidR="001139DE" w:rsidRPr="005874FE" w:rsidRDefault="0CAB55A3" w:rsidP="00787010">
      <w:pPr>
        <w:spacing w:after="0" w:line="240" w:lineRule="auto"/>
        <w:ind w:left="720" w:hanging="720"/>
        <w:rPr>
          <w:rFonts w:ascii="Calibri" w:eastAsia="Times New Roman" w:hAnsi="Calibri" w:cs="Calibri"/>
          <w:sz w:val="16"/>
          <w:szCs w:val="16"/>
        </w:rPr>
      </w:pPr>
      <w:r w:rsidRPr="005874FE">
        <w:rPr>
          <w:rFonts w:ascii="Calibri" w:eastAsia="Times New Roman" w:hAnsi="Calibri" w:cs="Calibri"/>
          <w:sz w:val="16"/>
          <w:szCs w:val="16"/>
        </w:rPr>
        <w:t xml:space="preserve">Clutterbuck, D. (2004b). </w:t>
      </w:r>
      <w:r w:rsidRPr="005874FE">
        <w:rPr>
          <w:rFonts w:ascii="Calibri" w:eastAsia="Times New Roman" w:hAnsi="Calibri" w:cs="Calibri"/>
          <w:i/>
          <w:iCs/>
          <w:sz w:val="16"/>
          <w:szCs w:val="16"/>
        </w:rPr>
        <w:t xml:space="preserve">Everyone needs a </w:t>
      </w:r>
      <w:r w:rsidR="003C3670" w:rsidRPr="005874FE">
        <w:rPr>
          <w:rFonts w:ascii="Calibri" w:eastAsia="Times New Roman" w:hAnsi="Calibri" w:cs="Calibri"/>
          <w:i/>
          <w:iCs/>
          <w:sz w:val="16"/>
          <w:szCs w:val="16"/>
        </w:rPr>
        <w:t>mentor:</w:t>
      </w:r>
      <w:r w:rsidRPr="005874FE">
        <w:rPr>
          <w:rFonts w:ascii="Calibri" w:eastAsia="Times New Roman" w:hAnsi="Calibri" w:cs="Calibri"/>
          <w:i/>
          <w:iCs/>
          <w:sz w:val="16"/>
          <w:szCs w:val="16"/>
        </w:rPr>
        <w:t xml:space="preserve"> Fostering talent in your organisation</w:t>
      </w:r>
      <w:r w:rsidRPr="005874FE">
        <w:rPr>
          <w:rFonts w:ascii="Calibri" w:eastAsia="Times New Roman" w:hAnsi="Calibri" w:cs="Calibri"/>
          <w:sz w:val="16"/>
          <w:szCs w:val="16"/>
        </w:rPr>
        <w:t>. London Chartered Institute of Personnel and Development.</w:t>
      </w:r>
    </w:p>
    <w:p w14:paraId="186A564A" w14:textId="440766B6" w:rsidR="001139DE" w:rsidRPr="005874FE" w:rsidRDefault="0CAB55A3" w:rsidP="00787010">
      <w:pPr>
        <w:spacing w:after="0" w:line="240" w:lineRule="auto"/>
        <w:ind w:left="720" w:hanging="720"/>
        <w:rPr>
          <w:rFonts w:ascii="Calibri" w:eastAsia="Times New Roman" w:hAnsi="Calibri" w:cs="Calibri"/>
          <w:sz w:val="16"/>
          <w:szCs w:val="16"/>
        </w:rPr>
      </w:pPr>
      <w:r w:rsidRPr="005874FE">
        <w:rPr>
          <w:rFonts w:ascii="Calibri" w:eastAsia="Times New Roman" w:hAnsi="Calibri" w:cs="Calibri"/>
          <w:sz w:val="16"/>
          <w:szCs w:val="16"/>
        </w:rPr>
        <w:t xml:space="preserve">Clutterbuck, D. (2004c). </w:t>
      </w:r>
      <w:r w:rsidRPr="005874FE">
        <w:rPr>
          <w:rFonts w:ascii="Calibri" w:eastAsia="Times New Roman" w:hAnsi="Calibri" w:cs="Calibri"/>
          <w:i/>
          <w:iCs/>
          <w:sz w:val="16"/>
          <w:szCs w:val="16"/>
        </w:rPr>
        <w:t xml:space="preserve">Everyone needs a </w:t>
      </w:r>
      <w:r w:rsidR="003C3670" w:rsidRPr="005874FE">
        <w:rPr>
          <w:rFonts w:ascii="Calibri" w:eastAsia="Times New Roman" w:hAnsi="Calibri" w:cs="Calibri"/>
          <w:i/>
          <w:iCs/>
          <w:sz w:val="16"/>
          <w:szCs w:val="16"/>
        </w:rPr>
        <w:t>mentor:</w:t>
      </w:r>
      <w:r w:rsidRPr="005874FE">
        <w:rPr>
          <w:rFonts w:ascii="Calibri" w:eastAsia="Times New Roman" w:hAnsi="Calibri" w:cs="Calibri"/>
          <w:i/>
          <w:iCs/>
          <w:sz w:val="16"/>
          <w:szCs w:val="16"/>
        </w:rPr>
        <w:t xml:space="preserve"> Fostering talent in your organisation</w:t>
      </w:r>
      <w:r w:rsidRPr="005874FE">
        <w:rPr>
          <w:rFonts w:ascii="Calibri" w:eastAsia="Times New Roman" w:hAnsi="Calibri" w:cs="Calibri"/>
          <w:sz w:val="16"/>
          <w:szCs w:val="16"/>
        </w:rPr>
        <w:t>. London Chartered Institute of Personnel and Development.</w:t>
      </w:r>
    </w:p>
    <w:p w14:paraId="37984EDD" w14:textId="7E2CC9C2" w:rsidR="001139DE" w:rsidRPr="005874FE" w:rsidRDefault="0CAB55A3" w:rsidP="00787010">
      <w:pPr>
        <w:spacing w:after="0" w:line="240" w:lineRule="auto"/>
        <w:ind w:left="720" w:hanging="720"/>
        <w:rPr>
          <w:rFonts w:ascii="Calibri" w:eastAsia="Times New Roman" w:hAnsi="Calibri" w:cs="Calibri"/>
          <w:sz w:val="16"/>
          <w:szCs w:val="16"/>
        </w:rPr>
      </w:pPr>
      <w:r w:rsidRPr="005874FE">
        <w:rPr>
          <w:rFonts w:ascii="Calibri" w:eastAsia="Times New Roman" w:hAnsi="Calibri" w:cs="Calibri"/>
          <w:sz w:val="16"/>
          <w:szCs w:val="16"/>
        </w:rPr>
        <w:t xml:space="preserve">Clutterbuck, D. (2014a). </w:t>
      </w:r>
      <w:r w:rsidRPr="005874FE">
        <w:rPr>
          <w:rFonts w:ascii="Calibri" w:eastAsia="Times New Roman" w:hAnsi="Calibri" w:cs="Calibri"/>
          <w:i/>
          <w:iCs/>
          <w:sz w:val="16"/>
          <w:szCs w:val="16"/>
        </w:rPr>
        <w:t>Everyone needs a mentor</w:t>
      </w:r>
      <w:r w:rsidRPr="005874FE">
        <w:rPr>
          <w:rFonts w:ascii="Calibri" w:eastAsia="Times New Roman" w:hAnsi="Calibri" w:cs="Calibri"/>
          <w:sz w:val="16"/>
          <w:szCs w:val="16"/>
        </w:rPr>
        <w:t xml:space="preserve"> (5th ed.). Chartered Institute of Personnel and Development.</w:t>
      </w:r>
    </w:p>
    <w:p w14:paraId="7E0F9CCA" w14:textId="25DAE7A4" w:rsidR="001139DE" w:rsidRPr="005874FE" w:rsidRDefault="0CAB55A3" w:rsidP="00787010">
      <w:pPr>
        <w:spacing w:after="0" w:line="240" w:lineRule="auto"/>
        <w:ind w:left="720" w:hanging="720"/>
        <w:rPr>
          <w:rFonts w:ascii="Calibri" w:hAnsi="Calibri" w:cs="Calibri"/>
          <w:sz w:val="16"/>
          <w:szCs w:val="16"/>
        </w:rPr>
      </w:pPr>
      <w:r w:rsidRPr="005874FE">
        <w:rPr>
          <w:rFonts w:ascii="Calibri" w:eastAsia="Times New Roman" w:hAnsi="Calibri" w:cs="Calibri"/>
          <w:sz w:val="16"/>
          <w:szCs w:val="16"/>
        </w:rPr>
        <w:t xml:space="preserve">Clutterbuck, D. (2014b). </w:t>
      </w:r>
      <w:r w:rsidRPr="005874FE">
        <w:rPr>
          <w:rFonts w:ascii="Calibri" w:eastAsia="Times New Roman" w:hAnsi="Calibri" w:cs="Calibri"/>
          <w:i/>
          <w:iCs/>
          <w:sz w:val="16"/>
          <w:szCs w:val="16"/>
        </w:rPr>
        <w:t>Everyone needs a mentor</w:t>
      </w:r>
      <w:r w:rsidRPr="005874FE">
        <w:rPr>
          <w:rFonts w:ascii="Calibri" w:eastAsia="Times New Roman" w:hAnsi="Calibri" w:cs="Calibri"/>
          <w:sz w:val="16"/>
          <w:szCs w:val="16"/>
        </w:rPr>
        <w:t xml:space="preserve"> (5th ed.). Chartered Institute of Personnel and Development. </w:t>
      </w:r>
      <w:hyperlink r:id="rId15">
        <w:r w:rsidRPr="005874FE">
          <w:rPr>
            <w:rStyle w:val="Hyperlink"/>
            <w:rFonts w:ascii="Calibri" w:eastAsia="Times New Roman" w:hAnsi="Calibri" w:cs="Calibri"/>
            <w:sz w:val="16"/>
            <w:szCs w:val="16"/>
          </w:rPr>
          <w:t>https://r3-vlebooks-com.uwtsd.idm.oclc.org/EpubReader?ean=1781843983682</w:t>
        </w:r>
      </w:hyperlink>
    </w:p>
    <w:p w14:paraId="7914E067" w14:textId="01D8FD8E" w:rsidR="001139DE" w:rsidRPr="005874FE" w:rsidRDefault="0CAB55A3" w:rsidP="00787010">
      <w:pPr>
        <w:spacing w:after="0" w:line="240" w:lineRule="auto"/>
        <w:ind w:left="720" w:hanging="720"/>
        <w:rPr>
          <w:rFonts w:ascii="Calibri" w:hAnsi="Calibri" w:cs="Calibri"/>
          <w:sz w:val="16"/>
          <w:szCs w:val="16"/>
        </w:rPr>
      </w:pPr>
      <w:r w:rsidRPr="005874FE">
        <w:rPr>
          <w:rFonts w:ascii="Calibri" w:eastAsia="Times New Roman" w:hAnsi="Calibri" w:cs="Calibri"/>
          <w:sz w:val="16"/>
          <w:szCs w:val="16"/>
        </w:rPr>
        <w:t xml:space="preserve">Clutterbuck, D. (2014c). </w:t>
      </w:r>
      <w:r w:rsidRPr="005874FE">
        <w:rPr>
          <w:rFonts w:ascii="Calibri" w:eastAsia="Times New Roman" w:hAnsi="Calibri" w:cs="Calibri"/>
          <w:i/>
          <w:iCs/>
          <w:sz w:val="16"/>
          <w:szCs w:val="16"/>
        </w:rPr>
        <w:t>Everyone needs a mentor</w:t>
      </w:r>
      <w:r w:rsidRPr="005874FE">
        <w:rPr>
          <w:rFonts w:ascii="Calibri" w:eastAsia="Times New Roman" w:hAnsi="Calibri" w:cs="Calibri"/>
          <w:sz w:val="16"/>
          <w:szCs w:val="16"/>
        </w:rPr>
        <w:t xml:space="preserve"> (5th ed.). Chartered Institute of Personnel and Development. </w:t>
      </w:r>
      <w:hyperlink r:id="rId16">
        <w:r w:rsidRPr="005874FE">
          <w:rPr>
            <w:rStyle w:val="Hyperlink"/>
            <w:rFonts w:ascii="Calibri" w:eastAsia="Times New Roman" w:hAnsi="Calibri" w:cs="Calibri"/>
            <w:sz w:val="16"/>
            <w:szCs w:val="16"/>
          </w:rPr>
          <w:t>https://r3-vlebooks-com.uwtsd.idm.oclc.org/EpubReader?ean=1781843983682</w:t>
        </w:r>
      </w:hyperlink>
    </w:p>
    <w:p w14:paraId="642B65D7" w14:textId="3126A134" w:rsidR="001139DE" w:rsidRPr="005874FE" w:rsidRDefault="0CAB55A3" w:rsidP="00787010">
      <w:pPr>
        <w:spacing w:after="0" w:line="240" w:lineRule="auto"/>
        <w:ind w:left="720" w:hanging="720"/>
        <w:rPr>
          <w:rFonts w:ascii="Calibri" w:eastAsia="Times New Roman" w:hAnsi="Calibri" w:cs="Calibri"/>
          <w:sz w:val="16"/>
          <w:szCs w:val="16"/>
        </w:rPr>
      </w:pPr>
      <w:r w:rsidRPr="005874FE">
        <w:rPr>
          <w:rFonts w:ascii="Calibri" w:eastAsia="Times New Roman" w:hAnsi="Calibri" w:cs="Calibri"/>
          <w:sz w:val="16"/>
          <w:szCs w:val="16"/>
        </w:rPr>
        <w:t xml:space="preserve">Clutterbuck, D., Kochan, F. K., Laura Gail Lunsford, Domínguez, N., &amp; Haddock-Millar, J. (2017). </w:t>
      </w:r>
      <w:r w:rsidRPr="005874FE">
        <w:rPr>
          <w:rFonts w:ascii="Calibri" w:eastAsia="Times New Roman" w:hAnsi="Calibri" w:cs="Calibri"/>
          <w:i/>
          <w:iCs/>
          <w:sz w:val="16"/>
          <w:szCs w:val="16"/>
        </w:rPr>
        <w:t>The SAGE handbook of mentoring</w:t>
      </w:r>
      <w:r w:rsidRPr="005874FE">
        <w:rPr>
          <w:rFonts w:ascii="Calibri" w:eastAsia="Times New Roman" w:hAnsi="Calibri" w:cs="Calibri"/>
          <w:sz w:val="16"/>
          <w:szCs w:val="16"/>
        </w:rPr>
        <w:t>. Sage Reference.</w:t>
      </w:r>
    </w:p>
    <w:p w14:paraId="368A3138" w14:textId="50B606BD" w:rsidR="001139DE" w:rsidRPr="005874FE" w:rsidRDefault="0CAB55A3" w:rsidP="00787010">
      <w:pPr>
        <w:spacing w:after="0" w:line="240" w:lineRule="auto"/>
        <w:ind w:left="720" w:hanging="720"/>
        <w:rPr>
          <w:rFonts w:ascii="Calibri" w:eastAsia="Times New Roman" w:hAnsi="Calibri" w:cs="Calibri"/>
          <w:sz w:val="16"/>
          <w:szCs w:val="16"/>
        </w:rPr>
      </w:pPr>
      <w:r w:rsidRPr="005874FE">
        <w:rPr>
          <w:rFonts w:ascii="Calibri" w:eastAsia="Times New Roman" w:hAnsi="Calibri" w:cs="Calibri"/>
          <w:sz w:val="16"/>
          <w:szCs w:val="16"/>
        </w:rPr>
        <w:t xml:space="preserve">Cox, E., Bachkirova, T., &amp; Clutterbuck, D. (2014). </w:t>
      </w:r>
      <w:r w:rsidRPr="005874FE">
        <w:rPr>
          <w:rFonts w:ascii="Calibri" w:eastAsia="Times New Roman" w:hAnsi="Calibri" w:cs="Calibri"/>
          <w:i/>
          <w:iCs/>
          <w:sz w:val="16"/>
          <w:szCs w:val="16"/>
        </w:rPr>
        <w:t>The Complete Handbook of Coaching</w:t>
      </w:r>
      <w:r w:rsidRPr="005874FE">
        <w:rPr>
          <w:rFonts w:ascii="Calibri" w:eastAsia="Times New Roman" w:hAnsi="Calibri" w:cs="Calibri"/>
          <w:sz w:val="16"/>
          <w:szCs w:val="16"/>
        </w:rPr>
        <w:t>. Sage.</w:t>
      </w:r>
    </w:p>
    <w:p w14:paraId="0D302DF6" w14:textId="2DC103D7" w:rsidR="001139DE" w:rsidRPr="005874FE" w:rsidRDefault="0CAB55A3" w:rsidP="00787010">
      <w:pPr>
        <w:spacing w:after="0" w:line="240" w:lineRule="auto"/>
        <w:ind w:left="720" w:hanging="720"/>
        <w:rPr>
          <w:rFonts w:ascii="Calibri" w:hAnsi="Calibri" w:cs="Calibri"/>
          <w:sz w:val="16"/>
          <w:szCs w:val="16"/>
        </w:rPr>
      </w:pPr>
      <w:r w:rsidRPr="005874FE">
        <w:rPr>
          <w:rFonts w:ascii="Calibri" w:eastAsia="Times New Roman" w:hAnsi="Calibri" w:cs="Calibri"/>
          <w:sz w:val="16"/>
          <w:szCs w:val="16"/>
        </w:rPr>
        <w:t xml:space="preserve">Cox, E., Bachkirova, T., &amp; Clutterbuck, D. A. (2018). </w:t>
      </w:r>
      <w:r w:rsidRPr="005874FE">
        <w:rPr>
          <w:rFonts w:ascii="Calibri" w:eastAsia="Times New Roman" w:hAnsi="Calibri" w:cs="Calibri"/>
          <w:i/>
          <w:iCs/>
          <w:sz w:val="16"/>
          <w:szCs w:val="16"/>
        </w:rPr>
        <w:t>The complete handbook of coaching</w:t>
      </w:r>
      <w:r w:rsidRPr="005874FE">
        <w:rPr>
          <w:rFonts w:ascii="Calibri" w:eastAsia="Times New Roman" w:hAnsi="Calibri" w:cs="Calibri"/>
          <w:sz w:val="16"/>
          <w:szCs w:val="16"/>
        </w:rPr>
        <w:t xml:space="preserve">. Sage. </w:t>
      </w:r>
      <w:hyperlink r:id="rId17">
        <w:r w:rsidRPr="005874FE">
          <w:rPr>
            <w:rStyle w:val="Hyperlink"/>
            <w:rFonts w:ascii="Calibri" w:eastAsia="Times New Roman" w:hAnsi="Calibri" w:cs="Calibri"/>
            <w:sz w:val="16"/>
            <w:szCs w:val="16"/>
          </w:rPr>
          <w:t>https://r3-vlebooks-com.uwtsd.idm.oclc.org/Reader?ean=9781473904132</w:t>
        </w:r>
      </w:hyperlink>
    </w:p>
    <w:p w14:paraId="1723417D" w14:textId="2B63C906" w:rsidR="001139DE" w:rsidRPr="005874FE" w:rsidRDefault="0CAB55A3" w:rsidP="00787010">
      <w:pPr>
        <w:spacing w:after="0" w:line="240" w:lineRule="auto"/>
        <w:ind w:left="720" w:hanging="720"/>
        <w:rPr>
          <w:rFonts w:ascii="Calibri" w:hAnsi="Calibri" w:cs="Calibri"/>
          <w:sz w:val="16"/>
          <w:szCs w:val="16"/>
        </w:rPr>
      </w:pPr>
      <w:r w:rsidRPr="005874FE">
        <w:rPr>
          <w:rFonts w:ascii="Calibri" w:eastAsia="Times New Roman" w:hAnsi="Calibri" w:cs="Calibri"/>
          <w:sz w:val="16"/>
          <w:szCs w:val="16"/>
        </w:rPr>
        <w:t xml:space="preserve">Ellinger, A. D., Ellinger, A. E., &amp; Keller, S. B. (2003). Supervisory coaching behavior, employee satisfaction, and warehouse employee performance: A dyadic perspective in the distribution industry. </w:t>
      </w:r>
      <w:r w:rsidRPr="005874FE">
        <w:rPr>
          <w:rFonts w:ascii="Calibri" w:eastAsia="Times New Roman" w:hAnsi="Calibri" w:cs="Calibri"/>
          <w:i/>
          <w:iCs/>
          <w:sz w:val="16"/>
          <w:szCs w:val="16"/>
        </w:rPr>
        <w:t>Human Resource Development Quarterly</w:t>
      </w:r>
      <w:r w:rsidRPr="005874FE">
        <w:rPr>
          <w:rFonts w:ascii="Calibri" w:eastAsia="Times New Roman" w:hAnsi="Calibri" w:cs="Calibri"/>
          <w:sz w:val="16"/>
          <w:szCs w:val="16"/>
        </w:rPr>
        <w:t xml:space="preserve">, </w:t>
      </w:r>
      <w:r w:rsidRPr="005874FE">
        <w:rPr>
          <w:rFonts w:ascii="Calibri" w:eastAsia="Times New Roman" w:hAnsi="Calibri" w:cs="Calibri"/>
          <w:i/>
          <w:iCs/>
          <w:sz w:val="16"/>
          <w:szCs w:val="16"/>
        </w:rPr>
        <w:t>14</w:t>
      </w:r>
      <w:r w:rsidRPr="005874FE">
        <w:rPr>
          <w:rFonts w:ascii="Calibri" w:eastAsia="Times New Roman" w:hAnsi="Calibri" w:cs="Calibri"/>
          <w:sz w:val="16"/>
          <w:szCs w:val="16"/>
        </w:rPr>
        <w:t xml:space="preserve">(4), 435–458. </w:t>
      </w:r>
      <w:hyperlink r:id="rId18">
        <w:r w:rsidRPr="005874FE">
          <w:rPr>
            <w:rStyle w:val="Hyperlink"/>
            <w:rFonts w:ascii="Calibri" w:eastAsia="Times New Roman" w:hAnsi="Calibri" w:cs="Calibri"/>
            <w:sz w:val="16"/>
            <w:szCs w:val="16"/>
          </w:rPr>
          <w:t>https://doi.org/10.1002/hrdq.1078</w:t>
        </w:r>
      </w:hyperlink>
    </w:p>
    <w:p w14:paraId="606FF975" w14:textId="67C97E2F" w:rsidR="001139DE" w:rsidRPr="005874FE" w:rsidRDefault="0CAB55A3" w:rsidP="00787010">
      <w:pPr>
        <w:spacing w:after="0" w:line="240" w:lineRule="auto"/>
        <w:ind w:left="720" w:hanging="720"/>
        <w:rPr>
          <w:rFonts w:ascii="Calibri" w:eastAsia="Times New Roman" w:hAnsi="Calibri" w:cs="Calibri"/>
          <w:sz w:val="16"/>
          <w:szCs w:val="16"/>
        </w:rPr>
      </w:pPr>
      <w:r w:rsidRPr="005874FE">
        <w:rPr>
          <w:rFonts w:ascii="Calibri" w:eastAsia="Times New Roman" w:hAnsi="Calibri" w:cs="Calibri"/>
          <w:sz w:val="16"/>
          <w:szCs w:val="16"/>
        </w:rPr>
        <w:t xml:space="preserve">Garvey, B., Stokes, P., &amp; Megginson, D. (2021a). </w:t>
      </w:r>
      <w:r w:rsidRPr="005874FE">
        <w:rPr>
          <w:rFonts w:ascii="Calibri" w:eastAsia="Times New Roman" w:hAnsi="Calibri" w:cs="Calibri"/>
          <w:i/>
          <w:iCs/>
          <w:sz w:val="16"/>
          <w:szCs w:val="16"/>
        </w:rPr>
        <w:t xml:space="preserve">Coaching and </w:t>
      </w:r>
      <w:r w:rsidR="003C3670" w:rsidRPr="005874FE">
        <w:rPr>
          <w:rFonts w:ascii="Calibri" w:eastAsia="Times New Roman" w:hAnsi="Calibri" w:cs="Calibri"/>
          <w:i/>
          <w:iCs/>
          <w:sz w:val="16"/>
          <w:szCs w:val="16"/>
        </w:rPr>
        <w:t>mentoring:</w:t>
      </w:r>
      <w:r w:rsidRPr="005874FE">
        <w:rPr>
          <w:rFonts w:ascii="Calibri" w:eastAsia="Times New Roman" w:hAnsi="Calibri" w:cs="Calibri"/>
          <w:i/>
          <w:iCs/>
          <w:sz w:val="16"/>
          <w:szCs w:val="16"/>
        </w:rPr>
        <w:t xml:space="preserve"> theory and practice</w:t>
      </w:r>
      <w:r w:rsidRPr="005874FE">
        <w:rPr>
          <w:rFonts w:ascii="Calibri" w:eastAsia="Times New Roman" w:hAnsi="Calibri" w:cs="Calibri"/>
          <w:sz w:val="16"/>
          <w:szCs w:val="16"/>
        </w:rPr>
        <w:t>. Sage.</w:t>
      </w:r>
    </w:p>
    <w:p w14:paraId="483E921D" w14:textId="26FFDEBC" w:rsidR="001139DE" w:rsidRPr="005874FE" w:rsidRDefault="0CAB55A3" w:rsidP="00787010">
      <w:pPr>
        <w:spacing w:after="0" w:line="240" w:lineRule="auto"/>
        <w:ind w:left="720" w:hanging="720"/>
        <w:rPr>
          <w:rFonts w:ascii="Calibri" w:eastAsia="Times New Roman" w:hAnsi="Calibri" w:cs="Calibri"/>
          <w:sz w:val="16"/>
          <w:szCs w:val="16"/>
        </w:rPr>
      </w:pPr>
      <w:r w:rsidRPr="005874FE">
        <w:rPr>
          <w:rFonts w:ascii="Calibri" w:eastAsia="Times New Roman" w:hAnsi="Calibri" w:cs="Calibri"/>
          <w:sz w:val="16"/>
          <w:szCs w:val="16"/>
        </w:rPr>
        <w:t xml:space="preserve">Garvey, B., Stokes, P., &amp; Megginson, D. (2021b). </w:t>
      </w:r>
      <w:r w:rsidRPr="005874FE">
        <w:rPr>
          <w:rFonts w:ascii="Calibri" w:eastAsia="Times New Roman" w:hAnsi="Calibri" w:cs="Calibri"/>
          <w:i/>
          <w:iCs/>
          <w:sz w:val="16"/>
          <w:szCs w:val="16"/>
        </w:rPr>
        <w:t xml:space="preserve">Coaching and </w:t>
      </w:r>
      <w:r w:rsidR="003C3670" w:rsidRPr="005874FE">
        <w:rPr>
          <w:rFonts w:ascii="Calibri" w:eastAsia="Times New Roman" w:hAnsi="Calibri" w:cs="Calibri"/>
          <w:i/>
          <w:iCs/>
          <w:sz w:val="16"/>
          <w:szCs w:val="16"/>
        </w:rPr>
        <w:t>mentoring:</w:t>
      </w:r>
      <w:r w:rsidRPr="005874FE">
        <w:rPr>
          <w:rFonts w:ascii="Calibri" w:eastAsia="Times New Roman" w:hAnsi="Calibri" w:cs="Calibri"/>
          <w:i/>
          <w:iCs/>
          <w:sz w:val="16"/>
          <w:szCs w:val="16"/>
        </w:rPr>
        <w:t xml:space="preserve"> theory and practice</w:t>
      </w:r>
      <w:r w:rsidRPr="005874FE">
        <w:rPr>
          <w:rFonts w:ascii="Calibri" w:eastAsia="Times New Roman" w:hAnsi="Calibri" w:cs="Calibri"/>
          <w:sz w:val="16"/>
          <w:szCs w:val="16"/>
        </w:rPr>
        <w:t>. Sage.</w:t>
      </w:r>
    </w:p>
    <w:p w14:paraId="610AD960" w14:textId="0AA6A23F" w:rsidR="001139DE" w:rsidRPr="005874FE" w:rsidRDefault="0CAB55A3" w:rsidP="00787010">
      <w:pPr>
        <w:spacing w:after="0" w:line="240" w:lineRule="auto"/>
        <w:ind w:left="720" w:hanging="720"/>
        <w:rPr>
          <w:rFonts w:ascii="Calibri" w:eastAsia="Times New Roman" w:hAnsi="Calibri" w:cs="Calibri"/>
          <w:sz w:val="16"/>
          <w:szCs w:val="16"/>
        </w:rPr>
      </w:pPr>
      <w:r w:rsidRPr="005874FE">
        <w:rPr>
          <w:rFonts w:ascii="Calibri" w:eastAsia="Times New Roman" w:hAnsi="Calibri" w:cs="Calibri"/>
          <w:sz w:val="16"/>
          <w:szCs w:val="16"/>
        </w:rPr>
        <w:t xml:space="preserve">Garvey, R., Stokes, P., &amp; Megginson, D. (2017a). </w:t>
      </w:r>
      <w:r w:rsidRPr="005874FE">
        <w:rPr>
          <w:rFonts w:ascii="Calibri" w:eastAsia="Times New Roman" w:hAnsi="Calibri" w:cs="Calibri"/>
          <w:i/>
          <w:iCs/>
          <w:sz w:val="16"/>
          <w:szCs w:val="16"/>
        </w:rPr>
        <w:t>Coaching and Mentoring</w:t>
      </w:r>
      <w:r w:rsidRPr="005874FE">
        <w:rPr>
          <w:rFonts w:ascii="Calibri" w:eastAsia="Times New Roman" w:hAnsi="Calibri" w:cs="Calibri"/>
          <w:sz w:val="16"/>
          <w:szCs w:val="16"/>
        </w:rPr>
        <w:t>. SAGE.</w:t>
      </w:r>
    </w:p>
    <w:p w14:paraId="5441341D" w14:textId="6C6C67C3" w:rsidR="001139DE" w:rsidRPr="005874FE" w:rsidRDefault="0CAB55A3" w:rsidP="00787010">
      <w:pPr>
        <w:spacing w:after="0" w:line="240" w:lineRule="auto"/>
        <w:ind w:left="720" w:hanging="720"/>
        <w:rPr>
          <w:rFonts w:ascii="Calibri" w:eastAsia="Times New Roman" w:hAnsi="Calibri" w:cs="Calibri"/>
          <w:sz w:val="16"/>
          <w:szCs w:val="16"/>
        </w:rPr>
      </w:pPr>
      <w:r w:rsidRPr="005874FE">
        <w:rPr>
          <w:rFonts w:ascii="Calibri" w:eastAsia="Times New Roman" w:hAnsi="Calibri" w:cs="Calibri"/>
          <w:sz w:val="16"/>
          <w:szCs w:val="16"/>
        </w:rPr>
        <w:t xml:space="preserve">Garvey, R., Stokes, P., &amp; Megginson, D. (2017b). </w:t>
      </w:r>
      <w:r w:rsidRPr="005874FE">
        <w:rPr>
          <w:rFonts w:ascii="Calibri" w:eastAsia="Times New Roman" w:hAnsi="Calibri" w:cs="Calibri"/>
          <w:i/>
          <w:iCs/>
          <w:sz w:val="16"/>
          <w:szCs w:val="16"/>
        </w:rPr>
        <w:t>Coaching and mentoring</w:t>
      </w:r>
      <w:r w:rsidRPr="005874FE">
        <w:rPr>
          <w:rFonts w:ascii="Calibri" w:eastAsia="Times New Roman" w:hAnsi="Calibri" w:cs="Calibri"/>
          <w:sz w:val="16"/>
          <w:szCs w:val="16"/>
        </w:rPr>
        <w:t xml:space="preserve"> (4th ed.). Chartered Institute of Personnel and Development.</w:t>
      </w:r>
    </w:p>
    <w:p w14:paraId="70D969D8" w14:textId="686D7894" w:rsidR="001139DE" w:rsidRPr="005874FE" w:rsidRDefault="0CAB55A3" w:rsidP="00787010">
      <w:pPr>
        <w:spacing w:after="0" w:line="240" w:lineRule="auto"/>
        <w:ind w:left="720" w:hanging="720"/>
        <w:rPr>
          <w:rFonts w:ascii="Calibri" w:eastAsia="Times New Roman" w:hAnsi="Calibri" w:cs="Calibri"/>
          <w:sz w:val="16"/>
          <w:szCs w:val="16"/>
        </w:rPr>
      </w:pPr>
      <w:r w:rsidRPr="005874FE">
        <w:rPr>
          <w:rFonts w:ascii="Calibri" w:eastAsia="Times New Roman" w:hAnsi="Calibri" w:cs="Calibri"/>
          <w:sz w:val="16"/>
          <w:szCs w:val="16"/>
        </w:rPr>
        <w:t xml:space="preserve">Garvey, R., Stokes, P., &amp; Megginson, D. (2017c). </w:t>
      </w:r>
      <w:r w:rsidRPr="005874FE">
        <w:rPr>
          <w:rFonts w:ascii="Calibri" w:eastAsia="Times New Roman" w:hAnsi="Calibri" w:cs="Calibri"/>
          <w:i/>
          <w:iCs/>
          <w:sz w:val="16"/>
          <w:szCs w:val="16"/>
        </w:rPr>
        <w:t>Coaching and mentoring</w:t>
      </w:r>
      <w:r w:rsidRPr="005874FE">
        <w:rPr>
          <w:rFonts w:ascii="Calibri" w:eastAsia="Times New Roman" w:hAnsi="Calibri" w:cs="Calibri"/>
          <w:sz w:val="16"/>
          <w:szCs w:val="16"/>
        </w:rPr>
        <w:t>. SAGE.</w:t>
      </w:r>
    </w:p>
    <w:p w14:paraId="40626D04" w14:textId="6E379EBB" w:rsidR="001139DE" w:rsidRPr="005874FE" w:rsidRDefault="0CAB55A3" w:rsidP="00787010">
      <w:pPr>
        <w:spacing w:after="0" w:line="240" w:lineRule="auto"/>
        <w:ind w:left="720" w:hanging="720"/>
        <w:rPr>
          <w:rFonts w:ascii="Calibri" w:eastAsia="Times New Roman" w:hAnsi="Calibri" w:cs="Calibri"/>
          <w:sz w:val="16"/>
          <w:szCs w:val="16"/>
        </w:rPr>
      </w:pPr>
      <w:r w:rsidRPr="005874FE">
        <w:rPr>
          <w:rFonts w:ascii="Calibri" w:eastAsia="Times New Roman" w:hAnsi="Calibri" w:cs="Calibri"/>
          <w:sz w:val="16"/>
          <w:szCs w:val="16"/>
        </w:rPr>
        <w:t xml:space="preserve">Garvey, R., Stokes, P., &amp; Megginson, D. (2017d). </w:t>
      </w:r>
      <w:r w:rsidRPr="005874FE">
        <w:rPr>
          <w:rFonts w:ascii="Calibri" w:eastAsia="Times New Roman" w:hAnsi="Calibri" w:cs="Calibri"/>
          <w:i/>
          <w:iCs/>
          <w:sz w:val="16"/>
          <w:szCs w:val="16"/>
        </w:rPr>
        <w:t>Coaching and mentoring</w:t>
      </w:r>
      <w:r w:rsidRPr="005874FE">
        <w:rPr>
          <w:rFonts w:ascii="Calibri" w:eastAsia="Times New Roman" w:hAnsi="Calibri" w:cs="Calibri"/>
          <w:sz w:val="16"/>
          <w:szCs w:val="16"/>
        </w:rPr>
        <w:t>. SAGE.</w:t>
      </w:r>
    </w:p>
    <w:p w14:paraId="12F092C0" w14:textId="601ADEDD" w:rsidR="001139DE" w:rsidRPr="005874FE" w:rsidRDefault="0CAB55A3" w:rsidP="00787010">
      <w:pPr>
        <w:spacing w:after="0" w:line="240" w:lineRule="auto"/>
        <w:ind w:left="720" w:hanging="720"/>
        <w:rPr>
          <w:rFonts w:ascii="Calibri" w:hAnsi="Calibri" w:cs="Calibri"/>
          <w:sz w:val="16"/>
          <w:szCs w:val="16"/>
        </w:rPr>
      </w:pPr>
      <w:r w:rsidRPr="005874FE">
        <w:rPr>
          <w:rFonts w:ascii="Calibri" w:eastAsia="Times New Roman" w:hAnsi="Calibri" w:cs="Calibri"/>
          <w:sz w:val="16"/>
          <w:szCs w:val="16"/>
        </w:rPr>
        <w:t xml:space="preserve">Goleman, D. (1998). </w:t>
      </w:r>
      <w:r w:rsidRPr="005874FE">
        <w:rPr>
          <w:rFonts w:ascii="Calibri" w:eastAsia="Times New Roman" w:hAnsi="Calibri" w:cs="Calibri"/>
          <w:i/>
          <w:iCs/>
          <w:sz w:val="16"/>
          <w:szCs w:val="16"/>
        </w:rPr>
        <w:t>Working with emotional intelligence</w:t>
      </w:r>
      <w:r w:rsidRPr="005874FE">
        <w:rPr>
          <w:rFonts w:ascii="Calibri" w:eastAsia="Times New Roman" w:hAnsi="Calibri" w:cs="Calibri"/>
          <w:sz w:val="16"/>
          <w:szCs w:val="16"/>
        </w:rPr>
        <w:t xml:space="preserve">. Bantam Books. </w:t>
      </w:r>
      <w:hyperlink r:id="rId19">
        <w:r w:rsidRPr="005874FE">
          <w:rPr>
            <w:rStyle w:val="Hyperlink"/>
            <w:rFonts w:ascii="Calibri" w:eastAsia="Times New Roman" w:hAnsi="Calibri" w:cs="Calibri"/>
            <w:sz w:val="16"/>
            <w:szCs w:val="16"/>
          </w:rPr>
          <w:t>https://ebookcentral.proquest.com/lib/trinity/reader.action?docID=5222621&amp;c=RVBVQg&amp;ppg=133</w:t>
        </w:r>
      </w:hyperlink>
    </w:p>
    <w:p w14:paraId="7B495292" w14:textId="5B2EB2EA" w:rsidR="001139DE" w:rsidRPr="005874FE" w:rsidRDefault="0CAB55A3" w:rsidP="00787010">
      <w:pPr>
        <w:spacing w:after="0" w:line="240" w:lineRule="auto"/>
        <w:ind w:left="720" w:hanging="720"/>
        <w:rPr>
          <w:rFonts w:ascii="Calibri" w:hAnsi="Calibri" w:cs="Calibri"/>
          <w:sz w:val="16"/>
          <w:szCs w:val="16"/>
        </w:rPr>
      </w:pPr>
      <w:r w:rsidRPr="005874FE">
        <w:rPr>
          <w:rFonts w:ascii="Calibri" w:eastAsia="Times New Roman" w:hAnsi="Calibri" w:cs="Calibri"/>
          <w:sz w:val="16"/>
          <w:szCs w:val="16"/>
        </w:rPr>
        <w:t xml:space="preserve">Grant, A. M. (2013, January). </w:t>
      </w:r>
      <w:r w:rsidRPr="005874FE">
        <w:rPr>
          <w:rFonts w:ascii="Calibri" w:eastAsia="Times New Roman" w:hAnsi="Calibri" w:cs="Calibri"/>
          <w:i/>
          <w:iCs/>
          <w:sz w:val="16"/>
          <w:szCs w:val="16"/>
        </w:rPr>
        <w:t>The Efficacy of Coaching</w:t>
      </w:r>
      <w:r w:rsidRPr="005874FE">
        <w:rPr>
          <w:rFonts w:ascii="Calibri" w:eastAsia="Times New Roman" w:hAnsi="Calibri" w:cs="Calibri"/>
          <w:sz w:val="16"/>
          <w:szCs w:val="16"/>
        </w:rPr>
        <w:t xml:space="preserve">. Reasearchgate; John Wiley and Sons. </w:t>
      </w:r>
      <w:hyperlink r:id="rId20">
        <w:r w:rsidRPr="005874FE">
          <w:rPr>
            <w:rStyle w:val="Hyperlink"/>
            <w:rFonts w:ascii="Calibri" w:eastAsia="Times New Roman" w:hAnsi="Calibri" w:cs="Calibri"/>
            <w:sz w:val="16"/>
            <w:szCs w:val="16"/>
          </w:rPr>
          <w:t>file:///C:/Users/willlis/Downloads/TheEfficacyofCoachingchapter2013.pdf</w:t>
        </w:r>
      </w:hyperlink>
    </w:p>
    <w:p w14:paraId="55E6894E" w14:textId="08F73778" w:rsidR="001139DE" w:rsidRPr="005874FE" w:rsidRDefault="0CAB55A3" w:rsidP="00787010">
      <w:pPr>
        <w:spacing w:after="0" w:line="240" w:lineRule="auto"/>
        <w:ind w:left="720" w:hanging="720"/>
        <w:rPr>
          <w:rFonts w:ascii="Calibri" w:hAnsi="Calibri" w:cs="Calibri"/>
          <w:sz w:val="16"/>
          <w:szCs w:val="16"/>
        </w:rPr>
      </w:pPr>
      <w:r w:rsidRPr="005874FE">
        <w:rPr>
          <w:rFonts w:ascii="Calibri" w:eastAsia="Times New Roman" w:hAnsi="Calibri" w:cs="Calibri"/>
          <w:sz w:val="16"/>
          <w:szCs w:val="16"/>
        </w:rPr>
        <w:t xml:space="preserve">Grant, A. M. (2014a). The Efficacy of Executive Coaching in Times of Organisational Change. </w:t>
      </w:r>
      <w:r w:rsidRPr="005874FE">
        <w:rPr>
          <w:rFonts w:ascii="Calibri" w:eastAsia="Times New Roman" w:hAnsi="Calibri" w:cs="Calibri"/>
          <w:i/>
          <w:iCs/>
          <w:sz w:val="16"/>
          <w:szCs w:val="16"/>
        </w:rPr>
        <w:t>Journal of Change Management</w:t>
      </w:r>
      <w:r w:rsidRPr="005874FE">
        <w:rPr>
          <w:rFonts w:ascii="Calibri" w:eastAsia="Times New Roman" w:hAnsi="Calibri" w:cs="Calibri"/>
          <w:sz w:val="16"/>
          <w:szCs w:val="16"/>
        </w:rPr>
        <w:t xml:space="preserve">, </w:t>
      </w:r>
      <w:r w:rsidRPr="005874FE">
        <w:rPr>
          <w:rFonts w:ascii="Calibri" w:eastAsia="Times New Roman" w:hAnsi="Calibri" w:cs="Calibri"/>
          <w:i/>
          <w:iCs/>
          <w:sz w:val="16"/>
          <w:szCs w:val="16"/>
        </w:rPr>
        <w:t>14</w:t>
      </w:r>
      <w:r w:rsidRPr="005874FE">
        <w:rPr>
          <w:rFonts w:ascii="Calibri" w:eastAsia="Times New Roman" w:hAnsi="Calibri" w:cs="Calibri"/>
          <w:sz w:val="16"/>
          <w:szCs w:val="16"/>
        </w:rPr>
        <w:t xml:space="preserve">(2), 258–280. </w:t>
      </w:r>
      <w:hyperlink r:id="rId21">
        <w:r w:rsidRPr="005874FE">
          <w:rPr>
            <w:rStyle w:val="Hyperlink"/>
            <w:rFonts w:ascii="Calibri" w:eastAsia="Times New Roman" w:hAnsi="Calibri" w:cs="Calibri"/>
            <w:sz w:val="16"/>
            <w:szCs w:val="16"/>
          </w:rPr>
          <w:t>https://doi.org/10.1080/14697017.2013.805159</w:t>
        </w:r>
      </w:hyperlink>
    </w:p>
    <w:p w14:paraId="01775231" w14:textId="1F289EE9" w:rsidR="001139DE" w:rsidRPr="005874FE" w:rsidRDefault="0CAB55A3" w:rsidP="00787010">
      <w:pPr>
        <w:spacing w:after="0" w:line="240" w:lineRule="auto"/>
        <w:ind w:left="720" w:hanging="720"/>
        <w:rPr>
          <w:rFonts w:ascii="Calibri" w:hAnsi="Calibri" w:cs="Calibri"/>
          <w:sz w:val="16"/>
          <w:szCs w:val="16"/>
        </w:rPr>
      </w:pPr>
      <w:r w:rsidRPr="005874FE">
        <w:rPr>
          <w:rFonts w:ascii="Calibri" w:eastAsia="Times New Roman" w:hAnsi="Calibri" w:cs="Calibri"/>
          <w:sz w:val="16"/>
          <w:szCs w:val="16"/>
        </w:rPr>
        <w:t xml:space="preserve">Grant, A. M. (2014b). The Efficacy of Executive Coaching in Times of Organisational Change. </w:t>
      </w:r>
      <w:r w:rsidRPr="005874FE">
        <w:rPr>
          <w:rFonts w:ascii="Calibri" w:eastAsia="Times New Roman" w:hAnsi="Calibri" w:cs="Calibri"/>
          <w:i/>
          <w:iCs/>
          <w:sz w:val="16"/>
          <w:szCs w:val="16"/>
        </w:rPr>
        <w:t>Journal of Change Management</w:t>
      </w:r>
      <w:r w:rsidRPr="005874FE">
        <w:rPr>
          <w:rFonts w:ascii="Calibri" w:eastAsia="Times New Roman" w:hAnsi="Calibri" w:cs="Calibri"/>
          <w:sz w:val="16"/>
          <w:szCs w:val="16"/>
        </w:rPr>
        <w:t xml:space="preserve">, </w:t>
      </w:r>
      <w:r w:rsidRPr="005874FE">
        <w:rPr>
          <w:rFonts w:ascii="Calibri" w:eastAsia="Times New Roman" w:hAnsi="Calibri" w:cs="Calibri"/>
          <w:i/>
          <w:iCs/>
          <w:sz w:val="16"/>
          <w:szCs w:val="16"/>
        </w:rPr>
        <w:t>14</w:t>
      </w:r>
      <w:r w:rsidRPr="005874FE">
        <w:rPr>
          <w:rFonts w:ascii="Calibri" w:eastAsia="Times New Roman" w:hAnsi="Calibri" w:cs="Calibri"/>
          <w:sz w:val="16"/>
          <w:szCs w:val="16"/>
        </w:rPr>
        <w:t xml:space="preserve">(2), 258–280. </w:t>
      </w:r>
      <w:hyperlink r:id="rId22">
        <w:r w:rsidRPr="005874FE">
          <w:rPr>
            <w:rStyle w:val="Hyperlink"/>
            <w:rFonts w:ascii="Calibri" w:eastAsia="Times New Roman" w:hAnsi="Calibri" w:cs="Calibri"/>
            <w:sz w:val="16"/>
            <w:szCs w:val="16"/>
          </w:rPr>
          <w:t>https://doi.org/10.1080/14697017.2013.805159</w:t>
        </w:r>
      </w:hyperlink>
    </w:p>
    <w:p w14:paraId="3BCE252C" w14:textId="18DE05F5" w:rsidR="001139DE" w:rsidRPr="005874FE" w:rsidRDefault="0CAB55A3" w:rsidP="00787010">
      <w:pPr>
        <w:spacing w:after="0" w:line="240" w:lineRule="auto"/>
        <w:ind w:left="720" w:hanging="720"/>
        <w:rPr>
          <w:rFonts w:ascii="Calibri" w:hAnsi="Calibri" w:cs="Calibri"/>
          <w:sz w:val="16"/>
          <w:szCs w:val="16"/>
        </w:rPr>
      </w:pPr>
      <w:r w:rsidRPr="005874FE">
        <w:rPr>
          <w:rFonts w:ascii="Calibri" w:eastAsia="Times New Roman" w:hAnsi="Calibri" w:cs="Calibri"/>
          <w:sz w:val="16"/>
          <w:szCs w:val="16"/>
        </w:rPr>
        <w:t xml:space="preserve">Grant, A. M. (2014c). The efficacy of executive coaching in times of organisational change. </w:t>
      </w:r>
      <w:r w:rsidRPr="005874FE">
        <w:rPr>
          <w:rFonts w:ascii="Calibri" w:eastAsia="Times New Roman" w:hAnsi="Calibri" w:cs="Calibri"/>
          <w:i/>
          <w:iCs/>
          <w:sz w:val="16"/>
          <w:szCs w:val="16"/>
        </w:rPr>
        <w:t>Journal of Change Management</w:t>
      </w:r>
      <w:r w:rsidRPr="005874FE">
        <w:rPr>
          <w:rFonts w:ascii="Calibri" w:eastAsia="Times New Roman" w:hAnsi="Calibri" w:cs="Calibri"/>
          <w:sz w:val="16"/>
          <w:szCs w:val="16"/>
        </w:rPr>
        <w:t xml:space="preserve">, </w:t>
      </w:r>
      <w:r w:rsidRPr="005874FE">
        <w:rPr>
          <w:rFonts w:ascii="Calibri" w:eastAsia="Times New Roman" w:hAnsi="Calibri" w:cs="Calibri"/>
          <w:i/>
          <w:iCs/>
          <w:sz w:val="16"/>
          <w:szCs w:val="16"/>
        </w:rPr>
        <w:t>14</w:t>
      </w:r>
      <w:r w:rsidRPr="005874FE">
        <w:rPr>
          <w:rFonts w:ascii="Calibri" w:eastAsia="Times New Roman" w:hAnsi="Calibri" w:cs="Calibri"/>
          <w:sz w:val="16"/>
          <w:szCs w:val="16"/>
        </w:rPr>
        <w:t xml:space="preserve">(2), 258–280. </w:t>
      </w:r>
      <w:hyperlink r:id="rId23">
        <w:r w:rsidRPr="005874FE">
          <w:rPr>
            <w:rStyle w:val="Hyperlink"/>
            <w:rFonts w:ascii="Calibri" w:eastAsia="Times New Roman" w:hAnsi="Calibri" w:cs="Calibri"/>
            <w:sz w:val="16"/>
            <w:szCs w:val="16"/>
          </w:rPr>
          <w:t>https://doi.org/10.1080/14697017.2013.805159</w:t>
        </w:r>
      </w:hyperlink>
    </w:p>
    <w:p w14:paraId="3D9A3EBC" w14:textId="2958AF01" w:rsidR="001139DE" w:rsidRPr="005874FE" w:rsidRDefault="0CAB55A3" w:rsidP="00787010">
      <w:pPr>
        <w:spacing w:after="0" w:line="240" w:lineRule="auto"/>
        <w:ind w:left="720" w:hanging="720"/>
        <w:rPr>
          <w:rFonts w:ascii="Calibri" w:hAnsi="Calibri" w:cs="Calibri"/>
          <w:sz w:val="16"/>
          <w:szCs w:val="16"/>
        </w:rPr>
      </w:pPr>
      <w:r w:rsidRPr="005874FE">
        <w:rPr>
          <w:rFonts w:ascii="Calibri" w:eastAsia="Times New Roman" w:hAnsi="Calibri" w:cs="Calibri"/>
          <w:sz w:val="16"/>
          <w:szCs w:val="16"/>
        </w:rPr>
        <w:t xml:space="preserve">Grant, A. M. (2014d). The efficacy of executive coaching in times of organisational change. </w:t>
      </w:r>
      <w:r w:rsidRPr="005874FE">
        <w:rPr>
          <w:rFonts w:ascii="Calibri" w:eastAsia="Times New Roman" w:hAnsi="Calibri" w:cs="Calibri"/>
          <w:i/>
          <w:iCs/>
          <w:sz w:val="16"/>
          <w:szCs w:val="16"/>
        </w:rPr>
        <w:t>Journal of Change Management</w:t>
      </w:r>
      <w:r w:rsidRPr="005874FE">
        <w:rPr>
          <w:rFonts w:ascii="Calibri" w:eastAsia="Times New Roman" w:hAnsi="Calibri" w:cs="Calibri"/>
          <w:sz w:val="16"/>
          <w:szCs w:val="16"/>
        </w:rPr>
        <w:t xml:space="preserve">, </w:t>
      </w:r>
      <w:r w:rsidRPr="005874FE">
        <w:rPr>
          <w:rFonts w:ascii="Calibri" w:eastAsia="Times New Roman" w:hAnsi="Calibri" w:cs="Calibri"/>
          <w:i/>
          <w:iCs/>
          <w:sz w:val="16"/>
          <w:szCs w:val="16"/>
        </w:rPr>
        <w:t>14</w:t>
      </w:r>
      <w:r w:rsidRPr="005874FE">
        <w:rPr>
          <w:rFonts w:ascii="Calibri" w:eastAsia="Times New Roman" w:hAnsi="Calibri" w:cs="Calibri"/>
          <w:sz w:val="16"/>
          <w:szCs w:val="16"/>
        </w:rPr>
        <w:t xml:space="preserve">(2), 258–280. </w:t>
      </w:r>
      <w:hyperlink r:id="rId24">
        <w:r w:rsidRPr="005874FE">
          <w:rPr>
            <w:rStyle w:val="Hyperlink"/>
            <w:rFonts w:ascii="Calibri" w:eastAsia="Times New Roman" w:hAnsi="Calibri" w:cs="Calibri"/>
            <w:sz w:val="16"/>
            <w:szCs w:val="16"/>
          </w:rPr>
          <w:t>https://doi.org/10.1080/14697017.2013.805159</w:t>
        </w:r>
      </w:hyperlink>
    </w:p>
    <w:p w14:paraId="415D1C34" w14:textId="63785BCE" w:rsidR="001139DE" w:rsidRPr="005874FE" w:rsidRDefault="0CAB55A3" w:rsidP="00787010">
      <w:pPr>
        <w:spacing w:after="0" w:line="240" w:lineRule="auto"/>
        <w:ind w:left="720" w:hanging="720"/>
        <w:rPr>
          <w:rFonts w:ascii="Calibri" w:hAnsi="Calibri" w:cs="Calibri"/>
          <w:sz w:val="16"/>
          <w:szCs w:val="16"/>
        </w:rPr>
      </w:pPr>
      <w:r w:rsidRPr="005874FE">
        <w:rPr>
          <w:rFonts w:ascii="Calibri" w:eastAsia="Times New Roman" w:hAnsi="Calibri" w:cs="Calibri"/>
          <w:sz w:val="16"/>
          <w:szCs w:val="16"/>
        </w:rPr>
        <w:t xml:space="preserve">Ives, Y. (2008). What is “coaching”? An exploration of conflicting paradigms. </w:t>
      </w:r>
      <w:r w:rsidRPr="005874FE">
        <w:rPr>
          <w:rFonts w:ascii="Calibri" w:eastAsia="Times New Roman" w:hAnsi="Calibri" w:cs="Calibri"/>
          <w:i/>
          <w:iCs/>
          <w:sz w:val="16"/>
          <w:szCs w:val="16"/>
        </w:rPr>
        <w:t>International Journal of Evidence Based Coaching and Mentoring</w:t>
      </w:r>
      <w:r w:rsidRPr="005874FE">
        <w:rPr>
          <w:rFonts w:ascii="Calibri" w:eastAsia="Times New Roman" w:hAnsi="Calibri" w:cs="Calibri"/>
          <w:sz w:val="16"/>
          <w:szCs w:val="16"/>
        </w:rPr>
        <w:t xml:space="preserve">, </w:t>
      </w:r>
      <w:r w:rsidRPr="005874FE">
        <w:rPr>
          <w:rFonts w:ascii="Calibri" w:eastAsia="Times New Roman" w:hAnsi="Calibri" w:cs="Calibri"/>
          <w:i/>
          <w:iCs/>
          <w:sz w:val="16"/>
          <w:szCs w:val="16"/>
        </w:rPr>
        <w:t>6</w:t>
      </w:r>
      <w:r w:rsidRPr="005874FE">
        <w:rPr>
          <w:rFonts w:ascii="Calibri" w:eastAsia="Times New Roman" w:hAnsi="Calibri" w:cs="Calibri"/>
          <w:sz w:val="16"/>
          <w:szCs w:val="16"/>
        </w:rPr>
        <w:t xml:space="preserve">(2). </w:t>
      </w:r>
      <w:hyperlink r:id="rId25">
        <w:r w:rsidRPr="005874FE">
          <w:rPr>
            <w:rStyle w:val="Hyperlink"/>
            <w:rFonts w:ascii="Calibri" w:eastAsia="Times New Roman" w:hAnsi="Calibri" w:cs="Calibri"/>
            <w:sz w:val="16"/>
            <w:szCs w:val="16"/>
          </w:rPr>
          <w:t>https://radar.brookes.ac.uk/radar/file/ed490c36-e4c1-4263-ad7b-24cc99b97b04/1/vol06issue2-paper-08.pdf</w:t>
        </w:r>
      </w:hyperlink>
    </w:p>
    <w:p w14:paraId="6D363C34" w14:textId="3E58CA55" w:rsidR="001139DE" w:rsidRPr="005874FE" w:rsidRDefault="0CAB55A3" w:rsidP="00787010">
      <w:pPr>
        <w:spacing w:after="0" w:line="240" w:lineRule="auto"/>
        <w:ind w:left="720" w:hanging="720"/>
        <w:rPr>
          <w:rFonts w:ascii="Calibri" w:hAnsi="Calibri" w:cs="Calibri"/>
          <w:sz w:val="16"/>
          <w:szCs w:val="16"/>
        </w:rPr>
      </w:pPr>
      <w:r w:rsidRPr="005874FE">
        <w:rPr>
          <w:rFonts w:ascii="Calibri" w:eastAsia="Times New Roman" w:hAnsi="Calibri" w:cs="Calibri"/>
          <w:sz w:val="16"/>
          <w:szCs w:val="16"/>
        </w:rPr>
        <w:t xml:space="preserve">Jones, R. J., Woods, S. A., &amp; Guillaume, Y. R. F. (2016). The effectiveness of workplace coaching: A meta-analysis of learning and performance outcomes from coaching. </w:t>
      </w:r>
      <w:r w:rsidRPr="005874FE">
        <w:rPr>
          <w:rFonts w:ascii="Calibri" w:eastAsia="Times New Roman" w:hAnsi="Calibri" w:cs="Calibri"/>
          <w:i/>
          <w:iCs/>
          <w:sz w:val="16"/>
          <w:szCs w:val="16"/>
        </w:rPr>
        <w:t>Journal of Occupational and Organizational Psychology</w:t>
      </w:r>
      <w:r w:rsidRPr="005874FE">
        <w:rPr>
          <w:rFonts w:ascii="Calibri" w:eastAsia="Times New Roman" w:hAnsi="Calibri" w:cs="Calibri"/>
          <w:sz w:val="16"/>
          <w:szCs w:val="16"/>
        </w:rPr>
        <w:t xml:space="preserve">, </w:t>
      </w:r>
      <w:r w:rsidRPr="005874FE">
        <w:rPr>
          <w:rFonts w:ascii="Calibri" w:eastAsia="Times New Roman" w:hAnsi="Calibri" w:cs="Calibri"/>
          <w:i/>
          <w:iCs/>
          <w:sz w:val="16"/>
          <w:szCs w:val="16"/>
        </w:rPr>
        <w:t>89</w:t>
      </w:r>
      <w:r w:rsidRPr="005874FE">
        <w:rPr>
          <w:rFonts w:ascii="Calibri" w:eastAsia="Times New Roman" w:hAnsi="Calibri" w:cs="Calibri"/>
          <w:sz w:val="16"/>
          <w:szCs w:val="16"/>
        </w:rPr>
        <w:t xml:space="preserve">(2), 249–277. </w:t>
      </w:r>
      <w:hyperlink r:id="rId26">
        <w:r w:rsidRPr="005874FE">
          <w:rPr>
            <w:rStyle w:val="Hyperlink"/>
            <w:rFonts w:ascii="Calibri" w:eastAsia="Times New Roman" w:hAnsi="Calibri" w:cs="Calibri"/>
            <w:sz w:val="16"/>
            <w:szCs w:val="16"/>
          </w:rPr>
          <w:t>https://doi.org/10.1111/joop.12119</w:t>
        </w:r>
      </w:hyperlink>
    </w:p>
    <w:p w14:paraId="236C01C9" w14:textId="322DCB80" w:rsidR="001139DE" w:rsidRPr="005874FE" w:rsidRDefault="0CAB55A3" w:rsidP="00787010">
      <w:pPr>
        <w:spacing w:after="0" w:line="240" w:lineRule="auto"/>
        <w:ind w:left="720" w:hanging="720"/>
        <w:rPr>
          <w:rFonts w:ascii="Calibri" w:hAnsi="Calibri" w:cs="Calibri"/>
          <w:sz w:val="16"/>
          <w:szCs w:val="16"/>
        </w:rPr>
      </w:pPr>
      <w:r w:rsidRPr="005874FE">
        <w:rPr>
          <w:rFonts w:ascii="Calibri" w:eastAsia="Times New Roman" w:hAnsi="Calibri" w:cs="Calibri"/>
          <w:sz w:val="16"/>
          <w:szCs w:val="16"/>
        </w:rPr>
        <w:t xml:space="preserve">Luft, J., &amp; Ingham, H. (1955). </w:t>
      </w:r>
      <w:r w:rsidRPr="005874FE">
        <w:rPr>
          <w:rFonts w:ascii="Calibri" w:eastAsia="Times New Roman" w:hAnsi="Calibri" w:cs="Calibri"/>
          <w:i/>
          <w:iCs/>
          <w:sz w:val="16"/>
          <w:szCs w:val="16"/>
        </w:rPr>
        <w:t xml:space="preserve">The Johari Window: </w:t>
      </w:r>
      <w:r w:rsidR="003C3670" w:rsidRPr="005874FE">
        <w:rPr>
          <w:rFonts w:ascii="Calibri" w:eastAsia="Times New Roman" w:hAnsi="Calibri" w:cs="Calibri"/>
          <w:i/>
          <w:iCs/>
          <w:sz w:val="16"/>
          <w:szCs w:val="16"/>
        </w:rPr>
        <w:t>A</w:t>
      </w:r>
      <w:r w:rsidRPr="005874FE">
        <w:rPr>
          <w:rFonts w:ascii="Calibri" w:eastAsia="Times New Roman" w:hAnsi="Calibri" w:cs="Calibri"/>
          <w:i/>
          <w:iCs/>
          <w:sz w:val="16"/>
          <w:szCs w:val="16"/>
        </w:rPr>
        <w:t xml:space="preserve"> Graphic Model of Awareness in Interpersonal Relations</w:t>
      </w:r>
      <w:r w:rsidRPr="005874FE">
        <w:rPr>
          <w:rFonts w:ascii="Calibri" w:eastAsia="Times New Roman" w:hAnsi="Calibri" w:cs="Calibri"/>
          <w:sz w:val="16"/>
          <w:szCs w:val="16"/>
        </w:rPr>
        <w:t xml:space="preserve">. </w:t>
      </w:r>
      <w:hyperlink r:id="rId27">
        <w:r w:rsidRPr="005874FE">
          <w:rPr>
            <w:rStyle w:val="Hyperlink"/>
            <w:rFonts w:ascii="Calibri" w:eastAsia="Times New Roman" w:hAnsi="Calibri" w:cs="Calibri"/>
            <w:sz w:val="16"/>
            <w:szCs w:val="16"/>
          </w:rPr>
          <w:t>https://static1.1.sqspcdn.com/static/f/1124858/28387950/1617395004320/THE+JOHARI+WINDOW.pdf</w:t>
        </w:r>
      </w:hyperlink>
    </w:p>
    <w:p w14:paraId="518562EB" w14:textId="242DF64B" w:rsidR="001139DE" w:rsidRPr="005874FE" w:rsidRDefault="0CAB55A3" w:rsidP="00787010">
      <w:pPr>
        <w:spacing w:after="0" w:line="240" w:lineRule="auto"/>
        <w:ind w:left="720" w:hanging="720"/>
        <w:rPr>
          <w:rFonts w:ascii="Calibri" w:eastAsia="Times New Roman" w:hAnsi="Calibri" w:cs="Calibri"/>
          <w:sz w:val="16"/>
          <w:szCs w:val="16"/>
        </w:rPr>
      </w:pPr>
      <w:r w:rsidRPr="005874FE">
        <w:rPr>
          <w:rFonts w:ascii="Calibri" w:eastAsia="Times New Roman" w:hAnsi="Calibri" w:cs="Calibri"/>
          <w:sz w:val="16"/>
          <w:szCs w:val="16"/>
        </w:rPr>
        <w:t xml:space="preserve">Megginson, D., &amp; Clutterbuck, D. (2005a). </w:t>
      </w:r>
      <w:r w:rsidRPr="005874FE">
        <w:rPr>
          <w:rFonts w:ascii="Calibri" w:eastAsia="Times New Roman" w:hAnsi="Calibri" w:cs="Calibri"/>
          <w:i/>
          <w:iCs/>
          <w:sz w:val="16"/>
          <w:szCs w:val="16"/>
        </w:rPr>
        <w:t>Techniques for coaching and mentoring</w:t>
      </w:r>
      <w:r w:rsidRPr="005874FE">
        <w:rPr>
          <w:rFonts w:ascii="Calibri" w:eastAsia="Times New Roman" w:hAnsi="Calibri" w:cs="Calibri"/>
          <w:sz w:val="16"/>
          <w:szCs w:val="16"/>
        </w:rPr>
        <w:t>. Elsevier Butterworth Heinemann.</w:t>
      </w:r>
    </w:p>
    <w:p w14:paraId="5DFF4CF7" w14:textId="00C0C561" w:rsidR="001139DE" w:rsidRPr="005874FE" w:rsidRDefault="0CAB55A3" w:rsidP="00787010">
      <w:pPr>
        <w:spacing w:after="0" w:line="240" w:lineRule="auto"/>
        <w:ind w:left="720" w:hanging="720"/>
        <w:rPr>
          <w:rFonts w:ascii="Calibri" w:eastAsia="Times New Roman" w:hAnsi="Calibri" w:cs="Calibri"/>
          <w:sz w:val="16"/>
          <w:szCs w:val="16"/>
        </w:rPr>
      </w:pPr>
      <w:r w:rsidRPr="005874FE">
        <w:rPr>
          <w:rFonts w:ascii="Calibri" w:eastAsia="Times New Roman" w:hAnsi="Calibri" w:cs="Calibri"/>
          <w:sz w:val="16"/>
          <w:szCs w:val="16"/>
        </w:rPr>
        <w:t xml:space="preserve">Megginson, D., &amp; Clutterbuck, D. (2005b). </w:t>
      </w:r>
      <w:r w:rsidRPr="005874FE">
        <w:rPr>
          <w:rFonts w:ascii="Calibri" w:eastAsia="Times New Roman" w:hAnsi="Calibri" w:cs="Calibri"/>
          <w:i/>
          <w:iCs/>
          <w:sz w:val="16"/>
          <w:szCs w:val="16"/>
        </w:rPr>
        <w:t>Techniques for coaching and mentoring</w:t>
      </w:r>
      <w:r w:rsidRPr="005874FE">
        <w:rPr>
          <w:rFonts w:ascii="Calibri" w:eastAsia="Times New Roman" w:hAnsi="Calibri" w:cs="Calibri"/>
          <w:sz w:val="16"/>
          <w:szCs w:val="16"/>
        </w:rPr>
        <w:t>. Elsevier Butterworth Heinemann.</w:t>
      </w:r>
    </w:p>
    <w:p w14:paraId="46B26C5E" w14:textId="0F2357CD" w:rsidR="001139DE" w:rsidRPr="005874FE" w:rsidRDefault="0CAB55A3" w:rsidP="00787010">
      <w:pPr>
        <w:spacing w:after="0" w:line="240" w:lineRule="auto"/>
        <w:ind w:left="720" w:hanging="720"/>
        <w:rPr>
          <w:rFonts w:ascii="Calibri" w:hAnsi="Calibri" w:cs="Calibri"/>
          <w:sz w:val="16"/>
          <w:szCs w:val="16"/>
        </w:rPr>
      </w:pPr>
      <w:r w:rsidRPr="005874FE">
        <w:rPr>
          <w:rFonts w:ascii="Calibri" w:eastAsia="Times New Roman" w:hAnsi="Calibri" w:cs="Calibri"/>
          <w:sz w:val="16"/>
          <w:szCs w:val="16"/>
        </w:rPr>
        <w:t xml:space="preserve">Nik. (2023, May 19). </w:t>
      </w:r>
      <w:r w:rsidRPr="005874FE">
        <w:rPr>
          <w:rFonts w:ascii="Calibri" w:eastAsia="Times New Roman" w:hAnsi="Calibri" w:cs="Calibri"/>
          <w:i/>
          <w:iCs/>
          <w:sz w:val="16"/>
          <w:szCs w:val="16"/>
        </w:rPr>
        <w:t>The 7 most effective leadership coaching methods</w:t>
      </w:r>
      <w:r w:rsidRPr="005874FE">
        <w:rPr>
          <w:rFonts w:ascii="Calibri" w:eastAsia="Times New Roman" w:hAnsi="Calibri" w:cs="Calibri"/>
          <w:sz w:val="16"/>
          <w:szCs w:val="16"/>
        </w:rPr>
        <w:t xml:space="preserve">. Sparrks. </w:t>
      </w:r>
      <w:hyperlink r:id="rId28">
        <w:r w:rsidRPr="005874FE">
          <w:rPr>
            <w:rStyle w:val="Hyperlink"/>
            <w:rFonts w:ascii="Calibri" w:eastAsia="Times New Roman" w:hAnsi="Calibri" w:cs="Calibri"/>
            <w:sz w:val="16"/>
            <w:szCs w:val="16"/>
          </w:rPr>
          <w:t>https://sparrks.io/en/blog/effective-leadership-coaching-method/</w:t>
        </w:r>
      </w:hyperlink>
    </w:p>
    <w:p w14:paraId="73106DC7" w14:textId="5D5C0D55" w:rsidR="001139DE" w:rsidRPr="005874FE" w:rsidRDefault="0CAB55A3" w:rsidP="00787010">
      <w:pPr>
        <w:spacing w:after="0" w:line="240" w:lineRule="auto"/>
        <w:ind w:left="720" w:hanging="720"/>
        <w:rPr>
          <w:rFonts w:ascii="Calibri" w:eastAsia="Times New Roman" w:hAnsi="Calibri" w:cs="Calibri"/>
          <w:sz w:val="16"/>
          <w:szCs w:val="16"/>
        </w:rPr>
      </w:pPr>
      <w:r w:rsidRPr="005874FE">
        <w:rPr>
          <w:rFonts w:ascii="Calibri" w:eastAsia="Times New Roman" w:hAnsi="Calibri" w:cs="Calibri"/>
          <w:sz w:val="16"/>
          <w:szCs w:val="16"/>
        </w:rPr>
        <w:t xml:space="preserve">Parsloe, E., &amp; Leedham, M. (2009). </w:t>
      </w:r>
      <w:r w:rsidRPr="005874FE">
        <w:rPr>
          <w:rFonts w:ascii="Calibri" w:eastAsia="Times New Roman" w:hAnsi="Calibri" w:cs="Calibri"/>
          <w:i/>
          <w:iCs/>
          <w:sz w:val="16"/>
          <w:szCs w:val="16"/>
        </w:rPr>
        <w:t xml:space="preserve">Coaching and </w:t>
      </w:r>
      <w:r w:rsidR="003C3670" w:rsidRPr="005874FE">
        <w:rPr>
          <w:rFonts w:ascii="Calibri" w:eastAsia="Times New Roman" w:hAnsi="Calibri" w:cs="Calibri"/>
          <w:i/>
          <w:iCs/>
          <w:sz w:val="16"/>
          <w:szCs w:val="16"/>
        </w:rPr>
        <w:t>mentoring:</w:t>
      </w:r>
      <w:r w:rsidRPr="005874FE">
        <w:rPr>
          <w:rFonts w:ascii="Calibri" w:eastAsia="Times New Roman" w:hAnsi="Calibri" w:cs="Calibri"/>
          <w:i/>
          <w:iCs/>
          <w:sz w:val="16"/>
          <w:szCs w:val="16"/>
        </w:rPr>
        <w:t xml:space="preserve"> Practical methods to improve learning</w:t>
      </w:r>
      <w:r w:rsidRPr="005874FE">
        <w:rPr>
          <w:rFonts w:ascii="Calibri" w:eastAsia="Times New Roman" w:hAnsi="Calibri" w:cs="Calibri"/>
          <w:sz w:val="16"/>
          <w:szCs w:val="16"/>
        </w:rPr>
        <w:t>. Kogan Page.</w:t>
      </w:r>
    </w:p>
    <w:p w14:paraId="26185C59" w14:textId="040030D5" w:rsidR="001139DE" w:rsidRPr="005874FE" w:rsidRDefault="0CAB55A3" w:rsidP="00787010">
      <w:pPr>
        <w:spacing w:after="0" w:line="240" w:lineRule="auto"/>
        <w:ind w:left="720" w:hanging="720"/>
        <w:rPr>
          <w:rFonts w:ascii="Calibri" w:hAnsi="Calibri" w:cs="Calibri"/>
          <w:sz w:val="16"/>
          <w:szCs w:val="16"/>
        </w:rPr>
      </w:pPr>
      <w:r w:rsidRPr="005874FE">
        <w:rPr>
          <w:rFonts w:ascii="Calibri" w:eastAsia="Times New Roman" w:hAnsi="Calibri" w:cs="Calibri"/>
          <w:sz w:val="16"/>
          <w:szCs w:val="16"/>
        </w:rPr>
        <w:t xml:space="preserve">Rogers, C. (1957). The necessary and sufficient conditions of therapeutic personality change. </w:t>
      </w:r>
      <w:r w:rsidRPr="005874FE">
        <w:rPr>
          <w:rFonts w:ascii="Calibri" w:eastAsia="Times New Roman" w:hAnsi="Calibri" w:cs="Calibri"/>
          <w:i/>
          <w:iCs/>
          <w:sz w:val="16"/>
          <w:szCs w:val="16"/>
        </w:rPr>
        <w:t>TACD Journal</w:t>
      </w:r>
      <w:r w:rsidRPr="005874FE">
        <w:rPr>
          <w:rFonts w:ascii="Calibri" w:eastAsia="Times New Roman" w:hAnsi="Calibri" w:cs="Calibri"/>
          <w:sz w:val="16"/>
          <w:szCs w:val="16"/>
        </w:rPr>
        <w:t xml:space="preserve">, </w:t>
      </w:r>
      <w:r w:rsidRPr="005874FE">
        <w:rPr>
          <w:rFonts w:ascii="Calibri" w:eastAsia="Times New Roman" w:hAnsi="Calibri" w:cs="Calibri"/>
          <w:i/>
          <w:iCs/>
          <w:sz w:val="16"/>
          <w:szCs w:val="16"/>
        </w:rPr>
        <w:t>17</w:t>
      </w:r>
      <w:r w:rsidRPr="005874FE">
        <w:rPr>
          <w:rFonts w:ascii="Calibri" w:eastAsia="Times New Roman" w:hAnsi="Calibri" w:cs="Calibri"/>
          <w:sz w:val="16"/>
          <w:szCs w:val="16"/>
        </w:rPr>
        <w:t xml:space="preserve">(1), 95–103. </w:t>
      </w:r>
      <w:hyperlink r:id="rId29">
        <w:r w:rsidRPr="005874FE">
          <w:rPr>
            <w:rStyle w:val="Hyperlink"/>
            <w:rFonts w:ascii="Calibri" w:eastAsia="Times New Roman" w:hAnsi="Calibri" w:cs="Calibri"/>
            <w:sz w:val="16"/>
            <w:szCs w:val="16"/>
          </w:rPr>
          <w:t>https://doi.org/10.1080/1046171x.1989.12034347</w:t>
        </w:r>
      </w:hyperlink>
    </w:p>
    <w:p w14:paraId="0D994B20" w14:textId="03F6DE0C" w:rsidR="001139DE" w:rsidRPr="005874FE" w:rsidRDefault="0CAB55A3" w:rsidP="00787010">
      <w:pPr>
        <w:spacing w:after="0" w:line="240" w:lineRule="auto"/>
        <w:ind w:left="720" w:hanging="720"/>
        <w:rPr>
          <w:rFonts w:ascii="Calibri" w:hAnsi="Calibri" w:cs="Calibri"/>
          <w:sz w:val="16"/>
          <w:szCs w:val="16"/>
        </w:rPr>
      </w:pPr>
      <w:r w:rsidRPr="005874FE">
        <w:rPr>
          <w:rFonts w:ascii="Calibri" w:eastAsia="Times New Roman" w:hAnsi="Calibri" w:cs="Calibri"/>
          <w:sz w:val="16"/>
          <w:szCs w:val="16"/>
        </w:rPr>
        <w:t xml:space="preserve">Rogers, J. (2016). </w:t>
      </w:r>
      <w:r w:rsidRPr="005874FE">
        <w:rPr>
          <w:rFonts w:ascii="Calibri" w:eastAsia="Times New Roman" w:hAnsi="Calibri" w:cs="Calibri"/>
          <w:i/>
          <w:iCs/>
          <w:sz w:val="16"/>
          <w:szCs w:val="16"/>
        </w:rPr>
        <w:t>Coaching skills: The definitive guide to being a coach /</w:t>
      </w:r>
      <w:r w:rsidRPr="005874FE">
        <w:rPr>
          <w:rFonts w:ascii="Calibri" w:eastAsia="Times New Roman" w:hAnsi="Calibri" w:cs="Calibri"/>
          <w:sz w:val="16"/>
          <w:szCs w:val="16"/>
        </w:rPr>
        <w:t xml:space="preserve">. Mcgraw-Hill Education. </w:t>
      </w:r>
      <w:hyperlink r:id="rId30" w:anchor="v=onepage&amp;q&amp;f=false">
        <w:r w:rsidRPr="005874FE">
          <w:rPr>
            <w:rStyle w:val="Hyperlink"/>
            <w:rFonts w:ascii="Calibri" w:eastAsia="Times New Roman" w:hAnsi="Calibri" w:cs="Calibri"/>
            <w:sz w:val="16"/>
            <w:szCs w:val="16"/>
          </w:rPr>
          <w:t>https://books.google.co.uk/books?hl=en&amp;lr=&amp;id=-V-</w:t>
        </w:r>
        <w:r w:rsidRPr="005874FE">
          <w:rPr>
            <w:rStyle w:val="Hyperlink"/>
            <w:rFonts w:ascii="Calibri" w:eastAsia="Times New Roman" w:hAnsi="Calibri" w:cs="Calibri"/>
            <w:sz w:val="16"/>
            <w:szCs w:val="16"/>
          </w:rPr>
          <w:lastRenderedPageBreak/>
          <w:t>UzplDdFQC&amp;oi=fnd&amp;pg=PP1&amp;dq=Rogers,+J.+(2016).+Coaching+skills:+A+handbook&amp;ots=zLMkQpgyDN&amp;sig=ZC4O4Xq8VWByU2sp9Cd3ogPxWHc&amp;redir_esc=y#v=onepage&amp;q&amp;f=false</w:t>
        </w:r>
      </w:hyperlink>
    </w:p>
    <w:p w14:paraId="7914F4A4" w14:textId="380F7B11" w:rsidR="001139DE" w:rsidRPr="005874FE" w:rsidRDefault="0CAB55A3" w:rsidP="00787010">
      <w:pPr>
        <w:spacing w:after="0" w:line="240" w:lineRule="auto"/>
        <w:ind w:left="720" w:hanging="720"/>
        <w:rPr>
          <w:rFonts w:ascii="Calibri" w:hAnsi="Calibri" w:cs="Calibri"/>
          <w:sz w:val="16"/>
          <w:szCs w:val="16"/>
        </w:rPr>
      </w:pPr>
      <w:r w:rsidRPr="005874FE">
        <w:rPr>
          <w:rFonts w:ascii="Calibri" w:eastAsia="Times New Roman" w:hAnsi="Calibri" w:cs="Calibri"/>
          <w:sz w:val="16"/>
          <w:szCs w:val="16"/>
        </w:rPr>
        <w:t xml:space="preserve">Schön, D. A. (1983a). </w:t>
      </w:r>
      <w:r w:rsidRPr="005874FE">
        <w:rPr>
          <w:rFonts w:ascii="Calibri" w:eastAsia="Times New Roman" w:hAnsi="Calibri" w:cs="Calibri"/>
          <w:i/>
          <w:iCs/>
          <w:sz w:val="16"/>
          <w:szCs w:val="16"/>
        </w:rPr>
        <w:t xml:space="preserve">The reflective </w:t>
      </w:r>
      <w:r w:rsidR="003C3670" w:rsidRPr="005874FE">
        <w:rPr>
          <w:rFonts w:ascii="Calibri" w:eastAsia="Times New Roman" w:hAnsi="Calibri" w:cs="Calibri"/>
          <w:i/>
          <w:iCs/>
          <w:sz w:val="16"/>
          <w:szCs w:val="16"/>
        </w:rPr>
        <w:t>practitioner:</w:t>
      </w:r>
      <w:r w:rsidRPr="005874FE">
        <w:rPr>
          <w:rFonts w:ascii="Calibri" w:eastAsia="Times New Roman" w:hAnsi="Calibri" w:cs="Calibri"/>
          <w:i/>
          <w:iCs/>
          <w:sz w:val="16"/>
          <w:szCs w:val="16"/>
        </w:rPr>
        <w:t xml:space="preserve"> How professionals think in action</w:t>
      </w:r>
      <w:r w:rsidRPr="005874FE">
        <w:rPr>
          <w:rFonts w:ascii="Calibri" w:eastAsia="Times New Roman" w:hAnsi="Calibri" w:cs="Calibri"/>
          <w:sz w:val="16"/>
          <w:szCs w:val="16"/>
        </w:rPr>
        <w:t xml:space="preserve">. Taylor and Francis. </w:t>
      </w:r>
      <w:hyperlink r:id="rId31">
        <w:r w:rsidRPr="005874FE">
          <w:rPr>
            <w:rStyle w:val="Hyperlink"/>
            <w:rFonts w:ascii="Calibri" w:eastAsia="Times New Roman" w:hAnsi="Calibri" w:cs="Calibri"/>
            <w:sz w:val="16"/>
            <w:szCs w:val="16"/>
          </w:rPr>
          <w:t>https://www.taylorfrancis.com/reader/read-online/844963ed-6653-4265-93e8-5307181e4f9b/book/epub?context=ubx</w:t>
        </w:r>
      </w:hyperlink>
    </w:p>
    <w:p w14:paraId="3B322FE4" w14:textId="1D78E656" w:rsidR="001139DE" w:rsidRPr="005874FE" w:rsidRDefault="0CAB55A3" w:rsidP="00787010">
      <w:pPr>
        <w:spacing w:after="0" w:line="240" w:lineRule="auto"/>
        <w:ind w:left="720" w:hanging="720"/>
        <w:rPr>
          <w:rFonts w:ascii="Calibri" w:hAnsi="Calibri" w:cs="Calibri"/>
          <w:sz w:val="16"/>
          <w:szCs w:val="16"/>
        </w:rPr>
      </w:pPr>
      <w:r w:rsidRPr="005874FE">
        <w:rPr>
          <w:rFonts w:ascii="Calibri" w:eastAsia="Times New Roman" w:hAnsi="Calibri" w:cs="Calibri"/>
          <w:sz w:val="16"/>
          <w:szCs w:val="16"/>
        </w:rPr>
        <w:t xml:space="preserve">Schön, D. A. (1983b). </w:t>
      </w:r>
      <w:r w:rsidRPr="005874FE">
        <w:rPr>
          <w:rFonts w:ascii="Calibri" w:eastAsia="Times New Roman" w:hAnsi="Calibri" w:cs="Calibri"/>
          <w:i/>
          <w:iCs/>
          <w:sz w:val="16"/>
          <w:szCs w:val="16"/>
        </w:rPr>
        <w:t>The reflective practitioner: How professionals think in action</w:t>
      </w:r>
      <w:r w:rsidRPr="005874FE">
        <w:rPr>
          <w:rFonts w:ascii="Calibri" w:eastAsia="Times New Roman" w:hAnsi="Calibri" w:cs="Calibri"/>
          <w:sz w:val="16"/>
          <w:szCs w:val="16"/>
        </w:rPr>
        <w:t xml:space="preserve">. Basic Books. </w:t>
      </w:r>
      <w:hyperlink r:id="rId32">
        <w:r w:rsidRPr="005874FE">
          <w:rPr>
            <w:rStyle w:val="Hyperlink"/>
            <w:rFonts w:ascii="Calibri" w:eastAsia="Times New Roman" w:hAnsi="Calibri" w:cs="Calibri"/>
            <w:sz w:val="16"/>
            <w:szCs w:val="16"/>
          </w:rPr>
          <w:t>https://www.taylorfrancis.com/reader/read-online/844963ed-6653-4265-93e8-5307181e4f9b/book/epub?context=ubx</w:t>
        </w:r>
      </w:hyperlink>
    </w:p>
    <w:p w14:paraId="4EBC44AE" w14:textId="202E0D0C" w:rsidR="001139DE" w:rsidRPr="005874FE" w:rsidRDefault="0CAB55A3" w:rsidP="00787010">
      <w:pPr>
        <w:spacing w:after="0" w:line="240" w:lineRule="auto"/>
        <w:ind w:left="720" w:hanging="720"/>
        <w:rPr>
          <w:rFonts w:ascii="Calibri" w:hAnsi="Calibri" w:cs="Calibri"/>
          <w:sz w:val="16"/>
          <w:szCs w:val="16"/>
        </w:rPr>
      </w:pPr>
      <w:r w:rsidRPr="005874FE">
        <w:rPr>
          <w:rFonts w:ascii="Calibri" w:eastAsia="Times New Roman" w:hAnsi="Calibri" w:cs="Calibri"/>
          <w:sz w:val="16"/>
          <w:szCs w:val="16"/>
        </w:rPr>
        <w:t xml:space="preserve">Schön, D. A. (1983c). </w:t>
      </w:r>
      <w:r w:rsidRPr="005874FE">
        <w:rPr>
          <w:rFonts w:ascii="Calibri" w:eastAsia="Times New Roman" w:hAnsi="Calibri" w:cs="Calibri"/>
          <w:i/>
          <w:iCs/>
          <w:sz w:val="16"/>
          <w:szCs w:val="16"/>
        </w:rPr>
        <w:t>The reflective practitioner: How professionals think in action.</w:t>
      </w:r>
      <w:r w:rsidRPr="005874FE">
        <w:rPr>
          <w:rFonts w:ascii="Calibri" w:eastAsia="Times New Roman" w:hAnsi="Calibri" w:cs="Calibri"/>
          <w:sz w:val="16"/>
          <w:szCs w:val="16"/>
        </w:rPr>
        <w:t xml:space="preserve"> Temple Smith. </w:t>
      </w:r>
      <w:hyperlink r:id="rId33">
        <w:r w:rsidRPr="005874FE">
          <w:rPr>
            <w:rStyle w:val="Hyperlink"/>
            <w:rFonts w:ascii="Calibri" w:eastAsia="Times New Roman" w:hAnsi="Calibri" w:cs="Calibri"/>
            <w:sz w:val="16"/>
            <w:szCs w:val="16"/>
          </w:rPr>
          <w:t>https://www.taylorfrancis.com/reader/read-online/844963ed-6653-4265-93e8-5307181e4f9b/book/epub?context=ubx</w:t>
        </w:r>
      </w:hyperlink>
    </w:p>
    <w:p w14:paraId="14A6F7D8" w14:textId="6C0B76CD" w:rsidR="001139DE" w:rsidRPr="005874FE" w:rsidRDefault="0CAB55A3" w:rsidP="00787010">
      <w:pPr>
        <w:spacing w:after="0" w:line="240" w:lineRule="auto"/>
        <w:ind w:left="720" w:hanging="720"/>
        <w:rPr>
          <w:rFonts w:ascii="Calibri" w:hAnsi="Calibri" w:cs="Calibri"/>
          <w:sz w:val="16"/>
          <w:szCs w:val="16"/>
        </w:rPr>
      </w:pPr>
      <w:r w:rsidRPr="005874FE">
        <w:rPr>
          <w:rFonts w:ascii="Calibri" w:eastAsia="Times New Roman" w:hAnsi="Calibri" w:cs="Calibri"/>
          <w:sz w:val="16"/>
          <w:szCs w:val="16"/>
        </w:rPr>
        <w:t xml:space="preserve">Starr, J. (2016). </w:t>
      </w:r>
      <w:r w:rsidRPr="005874FE">
        <w:rPr>
          <w:rFonts w:ascii="Calibri" w:eastAsia="Times New Roman" w:hAnsi="Calibri" w:cs="Calibri"/>
          <w:i/>
          <w:iCs/>
          <w:sz w:val="16"/>
          <w:szCs w:val="16"/>
        </w:rPr>
        <w:t xml:space="preserve">The coaching </w:t>
      </w:r>
      <w:r w:rsidR="003C3670" w:rsidRPr="005874FE">
        <w:rPr>
          <w:rFonts w:ascii="Calibri" w:eastAsia="Times New Roman" w:hAnsi="Calibri" w:cs="Calibri"/>
          <w:i/>
          <w:iCs/>
          <w:sz w:val="16"/>
          <w:szCs w:val="16"/>
        </w:rPr>
        <w:t>manual:</w:t>
      </w:r>
      <w:r w:rsidRPr="005874FE">
        <w:rPr>
          <w:rFonts w:ascii="Calibri" w:eastAsia="Times New Roman" w:hAnsi="Calibri" w:cs="Calibri"/>
          <w:i/>
          <w:iCs/>
          <w:sz w:val="16"/>
          <w:szCs w:val="16"/>
        </w:rPr>
        <w:t xml:space="preserve"> The definitive guide to the process, principles and skills of personal coaching</w:t>
      </w:r>
      <w:r w:rsidRPr="005874FE">
        <w:rPr>
          <w:rFonts w:ascii="Calibri" w:eastAsia="Times New Roman" w:hAnsi="Calibri" w:cs="Calibri"/>
          <w:sz w:val="16"/>
          <w:szCs w:val="16"/>
        </w:rPr>
        <w:t xml:space="preserve"> (4th ed.). Pearson Education. </w:t>
      </w:r>
      <w:hyperlink r:id="rId34">
        <w:r w:rsidRPr="005874FE">
          <w:rPr>
            <w:rStyle w:val="Hyperlink"/>
            <w:rFonts w:ascii="Calibri" w:eastAsia="Times New Roman" w:hAnsi="Calibri" w:cs="Calibri"/>
            <w:sz w:val="16"/>
            <w:szCs w:val="16"/>
          </w:rPr>
          <w:t>https://r3-vlebooks-com.uwtsd.idm.oclc.org/Reader?ean=9781292084992</w:t>
        </w:r>
      </w:hyperlink>
    </w:p>
    <w:p w14:paraId="2DF93B9D" w14:textId="493A61D7" w:rsidR="001139DE" w:rsidRPr="005874FE" w:rsidRDefault="0CAB55A3" w:rsidP="00787010">
      <w:pPr>
        <w:spacing w:after="0" w:line="240" w:lineRule="auto"/>
        <w:ind w:left="720" w:hanging="720"/>
        <w:rPr>
          <w:rFonts w:ascii="Calibri" w:eastAsia="Times New Roman" w:hAnsi="Calibri" w:cs="Calibri"/>
          <w:sz w:val="16"/>
          <w:szCs w:val="16"/>
        </w:rPr>
      </w:pPr>
      <w:r w:rsidRPr="005874FE">
        <w:rPr>
          <w:rFonts w:ascii="Calibri" w:eastAsia="Times New Roman" w:hAnsi="Calibri" w:cs="Calibri"/>
          <w:sz w:val="16"/>
          <w:szCs w:val="16"/>
        </w:rPr>
        <w:t xml:space="preserve">Starr, J. (2021a). </w:t>
      </w:r>
      <w:r w:rsidRPr="005874FE">
        <w:rPr>
          <w:rFonts w:ascii="Calibri" w:eastAsia="Times New Roman" w:hAnsi="Calibri" w:cs="Calibri"/>
          <w:i/>
          <w:iCs/>
          <w:sz w:val="16"/>
          <w:szCs w:val="16"/>
        </w:rPr>
        <w:t xml:space="preserve">The coaching </w:t>
      </w:r>
      <w:r w:rsidR="003C3670" w:rsidRPr="005874FE">
        <w:rPr>
          <w:rFonts w:ascii="Calibri" w:eastAsia="Times New Roman" w:hAnsi="Calibri" w:cs="Calibri"/>
          <w:i/>
          <w:iCs/>
          <w:sz w:val="16"/>
          <w:szCs w:val="16"/>
        </w:rPr>
        <w:t>manual:</w:t>
      </w:r>
      <w:r w:rsidRPr="005874FE">
        <w:rPr>
          <w:rFonts w:ascii="Calibri" w:eastAsia="Times New Roman" w:hAnsi="Calibri" w:cs="Calibri"/>
          <w:i/>
          <w:iCs/>
          <w:sz w:val="16"/>
          <w:szCs w:val="16"/>
        </w:rPr>
        <w:t xml:space="preserve"> The definitive guide to the process, principles and skills of personal coaching</w:t>
      </w:r>
      <w:r w:rsidRPr="005874FE">
        <w:rPr>
          <w:rFonts w:ascii="Calibri" w:eastAsia="Times New Roman" w:hAnsi="Calibri" w:cs="Calibri"/>
          <w:sz w:val="16"/>
          <w:szCs w:val="16"/>
        </w:rPr>
        <w:t>. Pearson Business.</w:t>
      </w:r>
    </w:p>
    <w:p w14:paraId="7DA3616A" w14:textId="2327847A" w:rsidR="001139DE" w:rsidRPr="005874FE" w:rsidRDefault="0CAB55A3" w:rsidP="00787010">
      <w:pPr>
        <w:spacing w:after="0" w:line="240" w:lineRule="auto"/>
        <w:ind w:left="720" w:hanging="720"/>
        <w:rPr>
          <w:rFonts w:ascii="Calibri" w:hAnsi="Calibri" w:cs="Calibri"/>
          <w:sz w:val="16"/>
          <w:szCs w:val="16"/>
        </w:rPr>
      </w:pPr>
      <w:r w:rsidRPr="005874FE">
        <w:rPr>
          <w:rFonts w:ascii="Calibri" w:eastAsia="Times New Roman" w:hAnsi="Calibri" w:cs="Calibri"/>
          <w:sz w:val="16"/>
          <w:szCs w:val="16"/>
        </w:rPr>
        <w:t xml:space="preserve">Starr, J. (2021b). </w:t>
      </w:r>
      <w:r w:rsidRPr="005874FE">
        <w:rPr>
          <w:rFonts w:ascii="Calibri" w:eastAsia="Times New Roman" w:hAnsi="Calibri" w:cs="Calibri"/>
          <w:i/>
          <w:iCs/>
          <w:sz w:val="16"/>
          <w:szCs w:val="16"/>
        </w:rPr>
        <w:t xml:space="preserve">The coaching </w:t>
      </w:r>
      <w:r w:rsidR="003C3670" w:rsidRPr="005874FE">
        <w:rPr>
          <w:rFonts w:ascii="Calibri" w:eastAsia="Times New Roman" w:hAnsi="Calibri" w:cs="Calibri"/>
          <w:i/>
          <w:iCs/>
          <w:sz w:val="16"/>
          <w:szCs w:val="16"/>
        </w:rPr>
        <w:t>manual:</w:t>
      </w:r>
      <w:r w:rsidRPr="005874FE">
        <w:rPr>
          <w:rFonts w:ascii="Calibri" w:eastAsia="Times New Roman" w:hAnsi="Calibri" w:cs="Calibri"/>
          <w:i/>
          <w:iCs/>
          <w:sz w:val="16"/>
          <w:szCs w:val="16"/>
        </w:rPr>
        <w:t xml:space="preserve"> The definitive guide to the process, principles and skills of personal coaching</w:t>
      </w:r>
      <w:r w:rsidRPr="005874FE">
        <w:rPr>
          <w:rFonts w:ascii="Calibri" w:eastAsia="Times New Roman" w:hAnsi="Calibri" w:cs="Calibri"/>
          <w:sz w:val="16"/>
          <w:szCs w:val="16"/>
        </w:rPr>
        <w:t xml:space="preserve">. Pearson Business. </w:t>
      </w:r>
      <w:hyperlink r:id="rId35">
        <w:r w:rsidRPr="005874FE">
          <w:rPr>
            <w:rStyle w:val="Hyperlink"/>
            <w:rFonts w:ascii="Calibri" w:eastAsia="Times New Roman" w:hAnsi="Calibri" w:cs="Calibri"/>
            <w:sz w:val="16"/>
            <w:szCs w:val="16"/>
          </w:rPr>
          <w:t>https://r4-vlebooks-com.uwtsd.idm.oclc.org/Reader?ean=9781292084992</w:t>
        </w:r>
      </w:hyperlink>
    </w:p>
    <w:p w14:paraId="14930737" w14:textId="519F117A" w:rsidR="001139DE" w:rsidRPr="005874FE" w:rsidRDefault="0CAB55A3" w:rsidP="00787010">
      <w:pPr>
        <w:spacing w:after="0" w:line="240" w:lineRule="auto"/>
        <w:ind w:left="720" w:hanging="720"/>
        <w:rPr>
          <w:rFonts w:ascii="Calibri" w:hAnsi="Calibri" w:cs="Calibri"/>
          <w:sz w:val="16"/>
          <w:szCs w:val="16"/>
        </w:rPr>
      </w:pPr>
      <w:r w:rsidRPr="005874FE">
        <w:rPr>
          <w:rFonts w:ascii="Calibri" w:eastAsia="Times New Roman" w:hAnsi="Calibri" w:cs="Calibri"/>
          <w:sz w:val="16"/>
          <w:szCs w:val="16"/>
        </w:rPr>
        <w:t xml:space="preserve">Starr, J. (2021c). </w:t>
      </w:r>
      <w:r w:rsidRPr="005874FE">
        <w:rPr>
          <w:rFonts w:ascii="Calibri" w:eastAsia="Times New Roman" w:hAnsi="Calibri" w:cs="Calibri"/>
          <w:i/>
          <w:iCs/>
          <w:sz w:val="16"/>
          <w:szCs w:val="16"/>
        </w:rPr>
        <w:t xml:space="preserve">The coaching </w:t>
      </w:r>
      <w:r w:rsidR="003C3670" w:rsidRPr="005874FE">
        <w:rPr>
          <w:rFonts w:ascii="Calibri" w:eastAsia="Times New Roman" w:hAnsi="Calibri" w:cs="Calibri"/>
          <w:i/>
          <w:iCs/>
          <w:sz w:val="16"/>
          <w:szCs w:val="16"/>
        </w:rPr>
        <w:t>manual:</w:t>
      </w:r>
      <w:r w:rsidRPr="005874FE">
        <w:rPr>
          <w:rFonts w:ascii="Calibri" w:eastAsia="Times New Roman" w:hAnsi="Calibri" w:cs="Calibri"/>
          <w:i/>
          <w:iCs/>
          <w:sz w:val="16"/>
          <w:szCs w:val="16"/>
        </w:rPr>
        <w:t xml:space="preserve"> The definitive guide to the process, principles and skills of personal coaching</w:t>
      </w:r>
      <w:r w:rsidRPr="005874FE">
        <w:rPr>
          <w:rFonts w:ascii="Calibri" w:eastAsia="Times New Roman" w:hAnsi="Calibri" w:cs="Calibri"/>
          <w:sz w:val="16"/>
          <w:szCs w:val="16"/>
        </w:rPr>
        <w:t xml:space="preserve"> (5th ed.). Pearson Education. </w:t>
      </w:r>
      <w:hyperlink r:id="rId36">
        <w:r w:rsidRPr="005874FE">
          <w:rPr>
            <w:rStyle w:val="Hyperlink"/>
            <w:rFonts w:ascii="Calibri" w:eastAsia="Times New Roman" w:hAnsi="Calibri" w:cs="Calibri"/>
            <w:sz w:val="16"/>
            <w:szCs w:val="16"/>
          </w:rPr>
          <w:t>https://r4-vlebooks-com.uwtsd.idm.oclc.org/Reader?ean=9781292084992</w:t>
        </w:r>
      </w:hyperlink>
    </w:p>
    <w:p w14:paraId="2696E434" w14:textId="4C3B22E6" w:rsidR="001139DE" w:rsidRPr="005874FE" w:rsidRDefault="0CAB55A3" w:rsidP="00787010">
      <w:pPr>
        <w:spacing w:after="0" w:line="240" w:lineRule="auto"/>
        <w:ind w:left="720" w:hanging="720"/>
        <w:rPr>
          <w:rFonts w:ascii="Calibri" w:eastAsia="Times New Roman" w:hAnsi="Calibri" w:cs="Calibri"/>
          <w:sz w:val="16"/>
          <w:szCs w:val="16"/>
        </w:rPr>
      </w:pPr>
      <w:r w:rsidRPr="005874FE">
        <w:rPr>
          <w:rFonts w:ascii="Calibri" w:eastAsia="Times New Roman" w:hAnsi="Calibri" w:cs="Calibri"/>
          <w:sz w:val="16"/>
          <w:szCs w:val="16"/>
        </w:rPr>
        <w:t xml:space="preserve">Starr, J. (2021d). </w:t>
      </w:r>
      <w:r w:rsidRPr="005874FE">
        <w:rPr>
          <w:rFonts w:ascii="Calibri" w:eastAsia="Times New Roman" w:hAnsi="Calibri" w:cs="Calibri"/>
          <w:i/>
          <w:iCs/>
          <w:sz w:val="16"/>
          <w:szCs w:val="16"/>
        </w:rPr>
        <w:t xml:space="preserve">The coaching </w:t>
      </w:r>
      <w:r w:rsidR="003C3670" w:rsidRPr="005874FE">
        <w:rPr>
          <w:rFonts w:ascii="Calibri" w:eastAsia="Times New Roman" w:hAnsi="Calibri" w:cs="Calibri"/>
          <w:i/>
          <w:iCs/>
          <w:sz w:val="16"/>
          <w:szCs w:val="16"/>
        </w:rPr>
        <w:t>manual:</w:t>
      </w:r>
      <w:r w:rsidRPr="005874FE">
        <w:rPr>
          <w:rFonts w:ascii="Calibri" w:eastAsia="Times New Roman" w:hAnsi="Calibri" w:cs="Calibri"/>
          <w:i/>
          <w:iCs/>
          <w:sz w:val="16"/>
          <w:szCs w:val="16"/>
        </w:rPr>
        <w:t xml:space="preserve"> the definitive guide to the process, principles and skills of personal coaching</w:t>
      </w:r>
      <w:r w:rsidRPr="005874FE">
        <w:rPr>
          <w:rFonts w:ascii="Calibri" w:eastAsia="Times New Roman" w:hAnsi="Calibri" w:cs="Calibri"/>
          <w:sz w:val="16"/>
          <w:szCs w:val="16"/>
        </w:rPr>
        <w:t>. Pearson Business.</w:t>
      </w:r>
    </w:p>
    <w:p w14:paraId="39A80C2A" w14:textId="29B7F980" w:rsidR="001139DE" w:rsidRPr="005874FE" w:rsidRDefault="0CAB55A3" w:rsidP="00787010">
      <w:pPr>
        <w:spacing w:after="0" w:line="240" w:lineRule="auto"/>
        <w:ind w:left="720" w:hanging="720"/>
        <w:rPr>
          <w:rFonts w:ascii="Calibri" w:eastAsia="Times New Roman" w:hAnsi="Calibri" w:cs="Calibri"/>
          <w:sz w:val="16"/>
          <w:szCs w:val="16"/>
        </w:rPr>
      </w:pPr>
      <w:r w:rsidRPr="005874FE">
        <w:rPr>
          <w:rFonts w:ascii="Calibri" w:eastAsia="Times New Roman" w:hAnsi="Calibri" w:cs="Calibri"/>
          <w:sz w:val="16"/>
          <w:szCs w:val="16"/>
        </w:rPr>
        <w:t xml:space="preserve">Whitmore, J. (2017a). </w:t>
      </w:r>
      <w:r w:rsidRPr="005874FE">
        <w:rPr>
          <w:rFonts w:ascii="Calibri" w:eastAsia="Times New Roman" w:hAnsi="Calibri" w:cs="Calibri"/>
          <w:i/>
          <w:iCs/>
          <w:sz w:val="16"/>
          <w:szCs w:val="16"/>
        </w:rPr>
        <w:t xml:space="preserve">Coaching for Performance Fifth </w:t>
      </w:r>
      <w:r w:rsidR="003C3670" w:rsidRPr="005874FE">
        <w:rPr>
          <w:rFonts w:ascii="Calibri" w:eastAsia="Times New Roman" w:hAnsi="Calibri" w:cs="Calibri"/>
          <w:i/>
          <w:iCs/>
          <w:sz w:val="16"/>
          <w:szCs w:val="16"/>
        </w:rPr>
        <w:t>Edition; The</w:t>
      </w:r>
      <w:r w:rsidRPr="005874FE">
        <w:rPr>
          <w:rFonts w:ascii="Calibri" w:eastAsia="Times New Roman" w:hAnsi="Calibri" w:cs="Calibri"/>
          <w:i/>
          <w:iCs/>
          <w:sz w:val="16"/>
          <w:szCs w:val="16"/>
        </w:rPr>
        <w:t xml:space="preserve"> Principles and Practice of Coaching and Leadership Updated 25Th Anniversary Edition</w:t>
      </w:r>
      <w:r w:rsidRPr="005874FE">
        <w:rPr>
          <w:rFonts w:ascii="Calibri" w:eastAsia="Times New Roman" w:hAnsi="Calibri" w:cs="Calibri"/>
          <w:sz w:val="16"/>
          <w:szCs w:val="16"/>
        </w:rPr>
        <w:t xml:space="preserve"> (5th ed.). Nicholas Brealey Publishi.</w:t>
      </w:r>
    </w:p>
    <w:p w14:paraId="78FD3F18" w14:textId="74394AC6" w:rsidR="001139DE" w:rsidRPr="005874FE" w:rsidRDefault="0CAB55A3" w:rsidP="00787010">
      <w:pPr>
        <w:spacing w:after="0" w:line="240" w:lineRule="auto"/>
        <w:ind w:left="720" w:hanging="720"/>
        <w:rPr>
          <w:rFonts w:ascii="Calibri" w:eastAsia="Times New Roman" w:hAnsi="Calibri" w:cs="Calibri"/>
          <w:sz w:val="16"/>
          <w:szCs w:val="16"/>
        </w:rPr>
      </w:pPr>
      <w:r w:rsidRPr="005874FE">
        <w:rPr>
          <w:rFonts w:ascii="Calibri" w:eastAsia="Times New Roman" w:hAnsi="Calibri" w:cs="Calibri"/>
          <w:sz w:val="16"/>
          <w:szCs w:val="16"/>
        </w:rPr>
        <w:t xml:space="preserve">Whitmore, J. (2017b). </w:t>
      </w:r>
      <w:r w:rsidRPr="005874FE">
        <w:rPr>
          <w:rFonts w:ascii="Calibri" w:eastAsia="Times New Roman" w:hAnsi="Calibri" w:cs="Calibri"/>
          <w:i/>
          <w:iCs/>
          <w:sz w:val="16"/>
          <w:szCs w:val="16"/>
        </w:rPr>
        <w:t xml:space="preserve">Coaching for performance fifth </w:t>
      </w:r>
      <w:r w:rsidR="003C3670" w:rsidRPr="005874FE">
        <w:rPr>
          <w:rFonts w:ascii="Calibri" w:eastAsia="Times New Roman" w:hAnsi="Calibri" w:cs="Calibri"/>
          <w:i/>
          <w:iCs/>
          <w:sz w:val="16"/>
          <w:szCs w:val="16"/>
        </w:rPr>
        <w:t>edition; the</w:t>
      </w:r>
      <w:r w:rsidRPr="005874FE">
        <w:rPr>
          <w:rFonts w:ascii="Calibri" w:eastAsia="Times New Roman" w:hAnsi="Calibri" w:cs="Calibri"/>
          <w:i/>
          <w:iCs/>
          <w:sz w:val="16"/>
          <w:szCs w:val="16"/>
        </w:rPr>
        <w:t xml:space="preserve"> principles and practice of coaching and leadership updated 25th anniversary edition</w:t>
      </w:r>
      <w:r w:rsidRPr="005874FE">
        <w:rPr>
          <w:rFonts w:ascii="Calibri" w:eastAsia="Times New Roman" w:hAnsi="Calibri" w:cs="Calibri"/>
          <w:sz w:val="16"/>
          <w:szCs w:val="16"/>
        </w:rPr>
        <w:t xml:space="preserve"> (5th ed.). Nicholas Brealey Publishi.</w:t>
      </w:r>
    </w:p>
    <w:p w14:paraId="0754C4A1" w14:textId="655C623B" w:rsidR="001139DE" w:rsidRPr="005874FE" w:rsidRDefault="0CAB55A3" w:rsidP="00787010">
      <w:pPr>
        <w:spacing w:after="0" w:line="240" w:lineRule="auto"/>
        <w:ind w:left="720" w:hanging="720"/>
        <w:rPr>
          <w:rFonts w:ascii="Calibri" w:eastAsia="Times New Roman" w:hAnsi="Calibri" w:cs="Calibri"/>
          <w:sz w:val="16"/>
          <w:szCs w:val="16"/>
        </w:rPr>
      </w:pPr>
      <w:r w:rsidRPr="005874FE">
        <w:rPr>
          <w:rFonts w:ascii="Calibri" w:eastAsia="Times New Roman" w:hAnsi="Calibri" w:cs="Calibri"/>
          <w:sz w:val="16"/>
          <w:szCs w:val="16"/>
        </w:rPr>
        <w:t xml:space="preserve">Whitmore, J. (2017c). </w:t>
      </w:r>
      <w:r w:rsidRPr="005874FE">
        <w:rPr>
          <w:rFonts w:ascii="Calibri" w:eastAsia="Times New Roman" w:hAnsi="Calibri" w:cs="Calibri"/>
          <w:i/>
          <w:iCs/>
          <w:sz w:val="16"/>
          <w:szCs w:val="16"/>
        </w:rPr>
        <w:t xml:space="preserve">Coaching for performance fifth </w:t>
      </w:r>
      <w:r w:rsidR="003C3670" w:rsidRPr="005874FE">
        <w:rPr>
          <w:rFonts w:ascii="Calibri" w:eastAsia="Times New Roman" w:hAnsi="Calibri" w:cs="Calibri"/>
          <w:i/>
          <w:iCs/>
          <w:sz w:val="16"/>
          <w:szCs w:val="16"/>
        </w:rPr>
        <w:t>edition; the</w:t>
      </w:r>
      <w:r w:rsidRPr="005874FE">
        <w:rPr>
          <w:rFonts w:ascii="Calibri" w:eastAsia="Times New Roman" w:hAnsi="Calibri" w:cs="Calibri"/>
          <w:i/>
          <w:iCs/>
          <w:sz w:val="16"/>
          <w:szCs w:val="16"/>
        </w:rPr>
        <w:t xml:space="preserve"> principles and practice of coaching and leadership updated 25th anniversary edition</w:t>
      </w:r>
      <w:r w:rsidRPr="005874FE">
        <w:rPr>
          <w:rFonts w:ascii="Calibri" w:eastAsia="Times New Roman" w:hAnsi="Calibri" w:cs="Calibri"/>
          <w:sz w:val="16"/>
          <w:szCs w:val="16"/>
        </w:rPr>
        <w:t xml:space="preserve"> (5th ed.). Nicholas Brealey Publishi.</w:t>
      </w:r>
    </w:p>
    <w:p w14:paraId="7DD43675" w14:textId="30F38A6B" w:rsidR="001139DE" w:rsidRPr="00F257AE" w:rsidRDefault="0CAB55A3" w:rsidP="00787010">
      <w:pPr>
        <w:spacing w:after="0" w:line="240" w:lineRule="auto"/>
        <w:ind w:left="720" w:hanging="720"/>
        <w:rPr>
          <w:rFonts w:ascii="Calibri" w:eastAsia="Times New Roman" w:hAnsi="Calibri" w:cs="Calibri"/>
          <w:i/>
          <w:iCs/>
          <w:sz w:val="16"/>
          <w:szCs w:val="16"/>
        </w:rPr>
      </w:pPr>
      <w:r w:rsidRPr="005874FE">
        <w:rPr>
          <w:rFonts w:ascii="Calibri" w:eastAsia="Times New Roman" w:hAnsi="Calibri" w:cs="Calibri"/>
          <w:sz w:val="16"/>
          <w:szCs w:val="16"/>
        </w:rPr>
        <w:t xml:space="preserve">Whitmore, J. (2017d). </w:t>
      </w:r>
      <w:r w:rsidRPr="005874FE">
        <w:rPr>
          <w:rFonts w:ascii="Calibri" w:eastAsia="Times New Roman" w:hAnsi="Calibri" w:cs="Calibri"/>
          <w:i/>
          <w:iCs/>
          <w:sz w:val="16"/>
          <w:szCs w:val="16"/>
        </w:rPr>
        <w:t xml:space="preserve">Coaching for performance fifth </w:t>
      </w:r>
      <w:r w:rsidR="003C3670" w:rsidRPr="005874FE">
        <w:rPr>
          <w:rFonts w:ascii="Calibri" w:eastAsia="Times New Roman" w:hAnsi="Calibri" w:cs="Calibri"/>
          <w:i/>
          <w:iCs/>
          <w:sz w:val="16"/>
          <w:szCs w:val="16"/>
        </w:rPr>
        <w:t>edition; the</w:t>
      </w:r>
      <w:r w:rsidRPr="005874FE">
        <w:rPr>
          <w:rFonts w:ascii="Calibri" w:eastAsia="Times New Roman" w:hAnsi="Calibri" w:cs="Calibri"/>
          <w:i/>
          <w:iCs/>
          <w:sz w:val="16"/>
          <w:szCs w:val="16"/>
        </w:rPr>
        <w:t xml:space="preserve"> principles and practice of coaching and leadership updated 25th anniversary edition</w:t>
      </w:r>
      <w:r w:rsidRPr="005874FE">
        <w:rPr>
          <w:rFonts w:ascii="Calibri" w:eastAsia="Times New Roman" w:hAnsi="Calibri" w:cs="Calibri"/>
          <w:sz w:val="16"/>
          <w:szCs w:val="16"/>
        </w:rPr>
        <w:t xml:space="preserve"> (5th ed.). Nicholas Brealey Publishi.</w:t>
      </w:r>
    </w:p>
    <w:p w14:paraId="6DE58111" w14:textId="3B9884ED" w:rsidR="001139DE" w:rsidRPr="005874FE" w:rsidRDefault="0CAB55A3" w:rsidP="00787010">
      <w:pPr>
        <w:spacing w:after="0" w:line="240" w:lineRule="auto"/>
        <w:ind w:left="720" w:hanging="720"/>
        <w:rPr>
          <w:rFonts w:ascii="Calibri" w:eastAsia="Times New Roman" w:hAnsi="Calibri" w:cs="Calibri"/>
          <w:sz w:val="16"/>
          <w:szCs w:val="16"/>
        </w:rPr>
      </w:pPr>
      <w:r w:rsidRPr="005874FE">
        <w:rPr>
          <w:rFonts w:ascii="Calibri" w:eastAsia="Times New Roman" w:hAnsi="Calibri" w:cs="Calibri"/>
          <w:sz w:val="16"/>
          <w:szCs w:val="16"/>
        </w:rPr>
        <w:t xml:space="preserve">Whitmore, J. (2017a). </w:t>
      </w:r>
      <w:r w:rsidRPr="005874FE">
        <w:rPr>
          <w:rFonts w:ascii="Calibri" w:eastAsia="Times New Roman" w:hAnsi="Calibri" w:cs="Calibri"/>
          <w:i/>
          <w:iCs/>
          <w:sz w:val="16"/>
          <w:szCs w:val="16"/>
        </w:rPr>
        <w:t>Coaching for performance: The principles and practice of coaching and leadership</w:t>
      </w:r>
      <w:r w:rsidRPr="005874FE">
        <w:rPr>
          <w:rFonts w:ascii="Calibri" w:eastAsia="Times New Roman" w:hAnsi="Calibri" w:cs="Calibri"/>
          <w:sz w:val="16"/>
          <w:szCs w:val="16"/>
        </w:rPr>
        <w:t xml:space="preserve"> (5th ed.). Nicholas Brealey. (Original work published 1992)</w:t>
      </w:r>
    </w:p>
    <w:p w14:paraId="625626F4" w14:textId="352E6C49" w:rsidR="001139DE" w:rsidRPr="005874FE" w:rsidRDefault="0CAB55A3" w:rsidP="00787010">
      <w:pPr>
        <w:spacing w:after="0" w:line="240" w:lineRule="auto"/>
        <w:ind w:left="720" w:hanging="720"/>
        <w:rPr>
          <w:rFonts w:ascii="Calibri" w:eastAsia="Times New Roman" w:hAnsi="Calibri" w:cs="Calibri"/>
          <w:sz w:val="16"/>
          <w:szCs w:val="16"/>
        </w:rPr>
      </w:pPr>
      <w:r w:rsidRPr="005874FE">
        <w:rPr>
          <w:rFonts w:ascii="Calibri" w:eastAsia="Times New Roman" w:hAnsi="Calibri" w:cs="Calibri"/>
          <w:sz w:val="16"/>
          <w:szCs w:val="16"/>
        </w:rPr>
        <w:t xml:space="preserve">Whitmore, J. (2017b). </w:t>
      </w:r>
      <w:r w:rsidRPr="005874FE">
        <w:rPr>
          <w:rFonts w:ascii="Calibri" w:eastAsia="Times New Roman" w:hAnsi="Calibri" w:cs="Calibri"/>
          <w:i/>
          <w:iCs/>
          <w:sz w:val="16"/>
          <w:szCs w:val="16"/>
        </w:rPr>
        <w:t>Coaching for performance: The principles and practice of coaching and leadership</w:t>
      </w:r>
      <w:r w:rsidRPr="005874FE">
        <w:rPr>
          <w:rFonts w:ascii="Calibri" w:eastAsia="Times New Roman" w:hAnsi="Calibri" w:cs="Calibri"/>
          <w:sz w:val="16"/>
          <w:szCs w:val="16"/>
        </w:rPr>
        <w:t xml:space="preserve"> (5th ed.). Nicholas Brealey. (Original work published 1992)</w:t>
      </w:r>
    </w:p>
    <w:p w14:paraId="4E051E4A" w14:textId="564CB83C" w:rsidR="001139DE" w:rsidRPr="005874FE" w:rsidRDefault="0CAB55A3" w:rsidP="00787010">
      <w:pPr>
        <w:spacing w:after="0" w:line="240" w:lineRule="auto"/>
        <w:ind w:left="720" w:hanging="720"/>
        <w:rPr>
          <w:rFonts w:ascii="Calibri" w:eastAsia="Times New Roman" w:hAnsi="Calibri" w:cs="Calibri"/>
          <w:sz w:val="16"/>
          <w:szCs w:val="16"/>
        </w:rPr>
      </w:pPr>
      <w:r w:rsidRPr="005874FE">
        <w:rPr>
          <w:rFonts w:ascii="Calibri" w:eastAsia="Times New Roman" w:hAnsi="Calibri" w:cs="Calibri"/>
          <w:sz w:val="16"/>
          <w:szCs w:val="16"/>
        </w:rPr>
        <w:t xml:space="preserve">Whitmore, J. (2017c). </w:t>
      </w:r>
      <w:r w:rsidRPr="005874FE">
        <w:rPr>
          <w:rFonts w:ascii="Calibri" w:eastAsia="Times New Roman" w:hAnsi="Calibri" w:cs="Calibri"/>
          <w:i/>
          <w:iCs/>
          <w:sz w:val="16"/>
          <w:szCs w:val="16"/>
        </w:rPr>
        <w:t>Coaching for performance: The principles and practice of coaching and leadership</w:t>
      </w:r>
      <w:r w:rsidRPr="005874FE">
        <w:rPr>
          <w:rFonts w:ascii="Calibri" w:eastAsia="Times New Roman" w:hAnsi="Calibri" w:cs="Calibri"/>
          <w:sz w:val="16"/>
          <w:szCs w:val="16"/>
        </w:rPr>
        <w:t xml:space="preserve"> (5th ed.). Nicholas Brealey. </w:t>
      </w:r>
      <w:hyperlink r:id="rId37">
        <w:r w:rsidRPr="005874FE">
          <w:rPr>
            <w:rStyle w:val="Hyperlink"/>
            <w:rFonts w:ascii="Calibri" w:eastAsia="Times New Roman" w:hAnsi="Calibri" w:cs="Calibri"/>
            <w:sz w:val="16"/>
            <w:szCs w:val="16"/>
          </w:rPr>
          <w:t>https://r4-vlebooks-com.uwtsd.idm.oclc.org/EpubReader?ean=1781857884098</w:t>
        </w:r>
      </w:hyperlink>
      <w:r w:rsidRPr="005874FE">
        <w:rPr>
          <w:rFonts w:ascii="Calibri" w:eastAsia="Times New Roman" w:hAnsi="Calibri" w:cs="Calibri"/>
          <w:sz w:val="16"/>
          <w:szCs w:val="16"/>
        </w:rPr>
        <w:t xml:space="preserve"> (Original work published 1992)</w:t>
      </w:r>
    </w:p>
    <w:p w14:paraId="5E5787A5" w14:textId="65EDF606" w:rsidR="001139DE" w:rsidRPr="005874FE" w:rsidRDefault="001139DE" w:rsidP="00BC0D97">
      <w:pPr>
        <w:spacing w:line="360" w:lineRule="auto"/>
        <w:rPr>
          <w:rFonts w:ascii="Calibri" w:eastAsia="Cambria" w:hAnsi="Calibri" w:cs="Calibri"/>
        </w:rPr>
      </w:pPr>
    </w:p>
    <w:sectPr w:rsidR="001139DE" w:rsidRPr="005874FE">
      <w:headerReference w:type="default" r:id="rId38"/>
      <w:footerReference w:type="default" r:id="rId3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0C0EC" w14:textId="77777777" w:rsidR="006875E2" w:rsidRDefault="006875E2">
      <w:pPr>
        <w:spacing w:after="0" w:line="240" w:lineRule="auto"/>
      </w:pPr>
      <w:r>
        <w:separator/>
      </w:r>
    </w:p>
  </w:endnote>
  <w:endnote w:type="continuationSeparator" w:id="0">
    <w:p w14:paraId="3967B96F" w14:textId="77777777" w:rsidR="006875E2" w:rsidRDefault="006875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02537E5" w14:paraId="0FC1D581" w14:textId="77777777" w:rsidTr="202537E5">
      <w:trPr>
        <w:trHeight w:val="300"/>
      </w:trPr>
      <w:tc>
        <w:tcPr>
          <w:tcW w:w="3005" w:type="dxa"/>
        </w:tcPr>
        <w:p w14:paraId="4AD32E0B" w14:textId="26C04735" w:rsidR="202537E5" w:rsidRDefault="202537E5" w:rsidP="202537E5">
          <w:pPr>
            <w:pStyle w:val="Header"/>
            <w:ind w:left="-115"/>
          </w:pPr>
        </w:p>
      </w:tc>
      <w:tc>
        <w:tcPr>
          <w:tcW w:w="3005" w:type="dxa"/>
        </w:tcPr>
        <w:p w14:paraId="4D738F40" w14:textId="768EBDFE" w:rsidR="202537E5" w:rsidRDefault="202537E5" w:rsidP="202537E5">
          <w:pPr>
            <w:pStyle w:val="Header"/>
            <w:jc w:val="center"/>
          </w:pPr>
        </w:p>
      </w:tc>
      <w:tc>
        <w:tcPr>
          <w:tcW w:w="3005" w:type="dxa"/>
        </w:tcPr>
        <w:p w14:paraId="64EBFC5B" w14:textId="77083898" w:rsidR="202537E5" w:rsidRDefault="202537E5" w:rsidP="202537E5">
          <w:pPr>
            <w:pStyle w:val="Header"/>
            <w:ind w:right="-115"/>
            <w:jc w:val="right"/>
          </w:pPr>
          <w:r>
            <w:fldChar w:fldCharType="begin"/>
          </w:r>
          <w:r>
            <w:instrText>PAGE</w:instrText>
          </w:r>
          <w:r>
            <w:fldChar w:fldCharType="separate"/>
          </w:r>
          <w:r w:rsidR="009152CE">
            <w:rPr>
              <w:noProof/>
            </w:rPr>
            <w:t>1</w:t>
          </w:r>
          <w:r>
            <w:fldChar w:fldCharType="end"/>
          </w:r>
        </w:p>
      </w:tc>
    </w:tr>
  </w:tbl>
  <w:p w14:paraId="423268FE" w14:textId="71A4C8D0" w:rsidR="202537E5" w:rsidRDefault="202537E5" w:rsidP="20253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FD37D" w14:textId="77777777" w:rsidR="006875E2" w:rsidRDefault="006875E2">
      <w:pPr>
        <w:spacing w:after="0" w:line="240" w:lineRule="auto"/>
      </w:pPr>
      <w:r>
        <w:separator/>
      </w:r>
    </w:p>
  </w:footnote>
  <w:footnote w:type="continuationSeparator" w:id="0">
    <w:p w14:paraId="526A2567" w14:textId="77777777" w:rsidR="006875E2" w:rsidRDefault="006875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02537E5" w14:paraId="6A849EF8" w14:textId="77777777" w:rsidTr="202537E5">
      <w:trPr>
        <w:trHeight w:val="300"/>
      </w:trPr>
      <w:tc>
        <w:tcPr>
          <w:tcW w:w="3005" w:type="dxa"/>
        </w:tcPr>
        <w:p w14:paraId="1F8AF541" w14:textId="4D5F5ACF" w:rsidR="202537E5" w:rsidRDefault="202537E5" w:rsidP="202537E5">
          <w:pPr>
            <w:pStyle w:val="Header"/>
            <w:ind w:left="-115"/>
          </w:pPr>
        </w:p>
      </w:tc>
      <w:tc>
        <w:tcPr>
          <w:tcW w:w="3005" w:type="dxa"/>
        </w:tcPr>
        <w:p w14:paraId="79C9B890" w14:textId="77079DD7" w:rsidR="202537E5" w:rsidRDefault="202537E5" w:rsidP="202537E5">
          <w:pPr>
            <w:pStyle w:val="Header"/>
            <w:jc w:val="center"/>
          </w:pPr>
        </w:p>
      </w:tc>
      <w:tc>
        <w:tcPr>
          <w:tcW w:w="3005" w:type="dxa"/>
        </w:tcPr>
        <w:p w14:paraId="59E92A1E" w14:textId="133EAD35" w:rsidR="202537E5" w:rsidRDefault="202537E5" w:rsidP="202537E5">
          <w:pPr>
            <w:pStyle w:val="Header"/>
            <w:ind w:right="-115"/>
            <w:jc w:val="right"/>
          </w:pPr>
        </w:p>
      </w:tc>
    </w:tr>
  </w:tbl>
  <w:p w14:paraId="55185F75" w14:textId="700A5BAF" w:rsidR="202537E5" w:rsidRDefault="202537E5" w:rsidP="202537E5">
    <w:pPr>
      <w:pStyle w:val="Header"/>
    </w:pPr>
  </w:p>
</w:hdr>
</file>

<file path=word/intelligence2.xml><?xml version="1.0" encoding="utf-8"?>
<int2:intelligence xmlns:int2="http://schemas.microsoft.com/office/intelligence/2020/intelligence" xmlns:oel="http://schemas.microsoft.com/office/2019/extlst">
  <int2:observations>
    <int2:textHash int2:hashCode="o8nQIfy/GyFsU+" int2:id="wKsX9BKv">
      <int2:state int2:value="Rejected" int2:type="spell"/>
    </int2:textHash>
    <int2:textHash int2:hashCode="yr5/UpSz9xFrdj" int2:id="WFGxTtRg">
      <int2:state int2:value="Rejected" int2:type="spell"/>
    </int2:textHash>
    <int2:textHash int2:hashCode="JCk9JOQHpMagbj" int2:id="P2nHL5Qi">
      <int2:state int2:value="Rejected" int2:type="spell"/>
    </int2:textHash>
    <int2:textHash int2:hashCode="iEZhfm6+OCVhpE" int2:id="ogviIdSf">
      <int2:state int2:value="Rejected" int2:type="spell"/>
    </int2:textHash>
    <int2:textHash int2:hashCode="biFA7sFcEE3Kqb" int2:id="FKOiNPNp">
      <int2:state int2:value="Rejected" int2:type="spell"/>
    </int2:textHash>
    <int2:bookmark int2:bookmarkName="_Int_XbpneAhJ" int2:invalidationBookmarkName="" int2:hashCode="q+iGS0zPahbILD" int2:id="hUf4ZQZH">
      <int2:state int2:value="Rejected" int2:type="spell"/>
    </int2:bookmark>
    <int2:bookmark int2:bookmarkName="_Int_G87cIo3G" int2:invalidationBookmarkName="" int2:hashCode="M1xMHi8FtSl6Vn" int2:id="XKJrhFse">
      <int2:state int2:value="Rejected" int2:type="style"/>
    </int2:bookmark>
    <int2:bookmark int2:bookmarkName="_Int_KUX3BEXk" int2:invalidationBookmarkName="" int2:hashCode="IGx34v51AeQAl0" int2:id="PkCihkMj">
      <int2:state int2:value="Rejected" int2:type="spell"/>
    </int2:bookmark>
    <int2:bookmark int2:bookmarkName="_Int_VT2C55Am" int2:invalidationBookmarkName="" int2:hashCode="174mj7RpeZng2y" int2:id="OiQzKNT4">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6CA1B"/>
    <w:multiLevelType w:val="hybridMultilevel"/>
    <w:tmpl w:val="DD00F3AA"/>
    <w:lvl w:ilvl="0" w:tplc="69987CFE">
      <w:start w:val="1"/>
      <w:numFmt w:val="bullet"/>
      <w:lvlText w:val=""/>
      <w:lvlJc w:val="left"/>
      <w:pPr>
        <w:ind w:left="720" w:hanging="360"/>
      </w:pPr>
      <w:rPr>
        <w:rFonts w:ascii="Symbol" w:hAnsi="Symbol" w:hint="default"/>
      </w:rPr>
    </w:lvl>
    <w:lvl w:ilvl="1" w:tplc="A73C1C70">
      <w:start w:val="1"/>
      <w:numFmt w:val="bullet"/>
      <w:lvlText w:val="o"/>
      <w:lvlJc w:val="left"/>
      <w:pPr>
        <w:ind w:left="1440" w:hanging="360"/>
      </w:pPr>
      <w:rPr>
        <w:rFonts w:ascii="Courier New" w:hAnsi="Courier New" w:hint="default"/>
      </w:rPr>
    </w:lvl>
    <w:lvl w:ilvl="2" w:tplc="7E96B4EE">
      <w:start w:val="1"/>
      <w:numFmt w:val="bullet"/>
      <w:lvlText w:val=""/>
      <w:lvlJc w:val="left"/>
      <w:pPr>
        <w:ind w:left="2160" w:hanging="360"/>
      </w:pPr>
      <w:rPr>
        <w:rFonts w:ascii="Wingdings" w:hAnsi="Wingdings" w:hint="default"/>
      </w:rPr>
    </w:lvl>
    <w:lvl w:ilvl="3" w:tplc="BC361C7E">
      <w:start w:val="1"/>
      <w:numFmt w:val="bullet"/>
      <w:lvlText w:val=""/>
      <w:lvlJc w:val="left"/>
      <w:pPr>
        <w:ind w:left="2880" w:hanging="360"/>
      </w:pPr>
      <w:rPr>
        <w:rFonts w:ascii="Symbol" w:hAnsi="Symbol" w:hint="default"/>
      </w:rPr>
    </w:lvl>
    <w:lvl w:ilvl="4" w:tplc="5182744A">
      <w:start w:val="1"/>
      <w:numFmt w:val="bullet"/>
      <w:lvlText w:val="o"/>
      <w:lvlJc w:val="left"/>
      <w:pPr>
        <w:ind w:left="3600" w:hanging="360"/>
      </w:pPr>
      <w:rPr>
        <w:rFonts w:ascii="Courier New" w:hAnsi="Courier New" w:hint="default"/>
      </w:rPr>
    </w:lvl>
    <w:lvl w:ilvl="5" w:tplc="A6163332">
      <w:start w:val="1"/>
      <w:numFmt w:val="bullet"/>
      <w:lvlText w:val=""/>
      <w:lvlJc w:val="left"/>
      <w:pPr>
        <w:ind w:left="4320" w:hanging="360"/>
      </w:pPr>
      <w:rPr>
        <w:rFonts w:ascii="Wingdings" w:hAnsi="Wingdings" w:hint="default"/>
      </w:rPr>
    </w:lvl>
    <w:lvl w:ilvl="6" w:tplc="5B5C2C76">
      <w:start w:val="1"/>
      <w:numFmt w:val="bullet"/>
      <w:lvlText w:val=""/>
      <w:lvlJc w:val="left"/>
      <w:pPr>
        <w:ind w:left="5040" w:hanging="360"/>
      </w:pPr>
      <w:rPr>
        <w:rFonts w:ascii="Symbol" w:hAnsi="Symbol" w:hint="default"/>
      </w:rPr>
    </w:lvl>
    <w:lvl w:ilvl="7" w:tplc="27FAFE62">
      <w:start w:val="1"/>
      <w:numFmt w:val="bullet"/>
      <w:lvlText w:val="o"/>
      <w:lvlJc w:val="left"/>
      <w:pPr>
        <w:ind w:left="5760" w:hanging="360"/>
      </w:pPr>
      <w:rPr>
        <w:rFonts w:ascii="Courier New" w:hAnsi="Courier New" w:hint="default"/>
      </w:rPr>
    </w:lvl>
    <w:lvl w:ilvl="8" w:tplc="8F846764">
      <w:start w:val="1"/>
      <w:numFmt w:val="bullet"/>
      <w:lvlText w:val=""/>
      <w:lvlJc w:val="left"/>
      <w:pPr>
        <w:ind w:left="6480" w:hanging="360"/>
      </w:pPr>
      <w:rPr>
        <w:rFonts w:ascii="Wingdings" w:hAnsi="Wingdings" w:hint="default"/>
      </w:rPr>
    </w:lvl>
  </w:abstractNum>
  <w:abstractNum w:abstractNumId="1" w15:restartNumberingAfterBreak="0">
    <w:nsid w:val="0902B763"/>
    <w:multiLevelType w:val="hybridMultilevel"/>
    <w:tmpl w:val="C7721806"/>
    <w:lvl w:ilvl="0" w:tplc="FBC42FB8">
      <w:start w:val="1"/>
      <w:numFmt w:val="bullet"/>
      <w:lvlText w:val=""/>
      <w:lvlJc w:val="left"/>
      <w:pPr>
        <w:ind w:left="720" w:hanging="360"/>
      </w:pPr>
      <w:rPr>
        <w:rFonts w:ascii="Symbol" w:hAnsi="Symbol" w:hint="default"/>
      </w:rPr>
    </w:lvl>
    <w:lvl w:ilvl="1" w:tplc="337CACFE">
      <w:start w:val="1"/>
      <w:numFmt w:val="bullet"/>
      <w:lvlText w:val="o"/>
      <w:lvlJc w:val="left"/>
      <w:pPr>
        <w:ind w:left="1440" w:hanging="360"/>
      </w:pPr>
      <w:rPr>
        <w:rFonts w:ascii="Courier New" w:hAnsi="Courier New" w:hint="default"/>
      </w:rPr>
    </w:lvl>
    <w:lvl w:ilvl="2" w:tplc="38A69134">
      <w:start w:val="1"/>
      <w:numFmt w:val="bullet"/>
      <w:lvlText w:val=""/>
      <w:lvlJc w:val="left"/>
      <w:pPr>
        <w:ind w:left="2160" w:hanging="360"/>
      </w:pPr>
      <w:rPr>
        <w:rFonts w:ascii="Wingdings" w:hAnsi="Wingdings" w:hint="default"/>
      </w:rPr>
    </w:lvl>
    <w:lvl w:ilvl="3" w:tplc="20106912">
      <w:start w:val="1"/>
      <w:numFmt w:val="bullet"/>
      <w:lvlText w:val=""/>
      <w:lvlJc w:val="left"/>
      <w:pPr>
        <w:ind w:left="2880" w:hanging="360"/>
      </w:pPr>
      <w:rPr>
        <w:rFonts w:ascii="Symbol" w:hAnsi="Symbol" w:hint="default"/>
      </w:rPr>
    </w:lvl>
    <w:lvl w:ilvl="4" w:tplc="3ADA50B8">
      <w:start w:val="1"/>
      <w:numFmt w:val="bullet"/>
      <w:lvlText w:val="o"/>
      <w:lvlJc w:val="left"/>
      <w:pPr>
        <w:ind w:left="3600" w:hanging="360"/>
      </w:pPr>
      <w:rPr>
        <w:rFonts w:ascii="Courier New" w:hAnsi="Courier New" w:hint="default"/>
      </w:rPr>
    </w:lvl>
    <w:lvl w:ilvl="5" w:tplc="33302884">
      <w:start w:val="1"/>
      <w:numFmt w:val="bullet"/>
      <w:lvlText w:val=""/>
      <w:lvlJc w:val="left"/>
      <w:pPr>
        <w:ind w:left="4320" w:hanging="360"/>
      </w:pPr>
      <w:rPr>
        <w:rFonts w:ascii="Wingdings" w:hAnsi="Wingdings" w:hint="default"/>
      </w:rPr>
    </w:lvl>
    <w:lvl w:ilvl="6" w:tplc="D96A60C8">
      <w:start w:val="1"/>
      <w:numFmt w:val="bullet"/>
      <w:lvlText w:val=""/>
      <w:lvlJc w:val="left"/>
      <w:pPr>
        <w:ind w:left="5040" w:hanging="360"/>
      </w:pPr>
      <w:rPr>
        <w:rFonts w:ascii="Symbol" w:hAnsi="Symbol" w:hint="default"/>
      </w:rPr>
    </w:lvl>
    <w:lvl w:ilvl="7" w:tplc="6720C33A">
      <w:start w:val="1"/>
      <w:numFmt w:val="bullet"/>
      <w:lvlText w:val="o"/>
      <w:lvlJc w:val="left"/>
      <w:pPr>
        <w:ind w:left="5760" w:hanging="360"/>
      </w:pPr>
      <w:rPr>
        <w:rFonts w:ascii="Courier New" w:hAnsi="Courier New" w:hint="default"/>
      </w:rPr>
    </w:lvl>
    <w:lvl w:ilvl="8" w:tplc="05D29E86">
      <w:start w:val="1"/>
      <w:numFmt w:val="bullet"/>
      <w:lvlText w:val=""/>
      <w:lvlJc w:val="left"/>
      <w:pPr>
        <w:ind w:left="6480" w:hanging="360"/>
      </w:pPr>
      <w:rPr>
        <w:rFonts w:ascii="Wingdings" w:hAnsi="Wingdings" w:hint="default"/>
      </w:rPr>
    </w:lvl>
  </w:abstractNum>
  <w:abstractNum w:abstractNumId="2" w15:restartNumberingAfterBreak="0">
    <w:nsid w:val="11A426E7"/>
    <w:multiLevelType w:val="hybridMultilevel"/>
    <w:tmpl w:val="E3C207D6"/>
    <w:lvl w:ilvl="0" w:tplc="EAC06E9E">
      <w:start w:val="1"/>
      <w:numFmt w:val="bullet"/>
      <w:lvlText w:val=""/>
      <w:lvlJc w:val="left"/>
      <w:pPr>
        <w:ind w:left="720" w:hanging="360"/>
      </w:pPr>
      <w:rPr>
        <w:rFonts w:ascii="Symbol" w:hAnsi="Symbol" w:hint="default"/>
      </w:rPr>
    </w:lvl>
    <w:lvl w:ilvl="1" w:tplc="023285C8">
      <w:start w:val="1"/>
      <w:numFmt w:val="bullet"/>
      <w:lvlText w:val="o"/>
      <w:lvlJc w:val="left"/>
      <w:pPr>
        <w:ind w:left="1440" w:hanging="360"/>
      </w:pPr>
      <w:rPr>
        <w:rFonts w:ascii="Courier New" w:hAnsi="Courier New" w:hint="default"/>
      </w:rPr>
    </w:lvl>
    <w:lvl w:ilvl="2" w:tplc="C2D273D2">
      <w:start w:val="1"/>
      <w:numFmt w:val="bullet"/>
      <w:lvlText w:val=""/>
      <w:lvlJc w:val="left"/>
      <w:pPr>
        <w:ind w:left="2160" w:hanging="360"/>
      </w:pPr>
      <w:rPr>
        <w:rFonts w:ascii="Wingdings" w:hAnsi="Wingdings" w:hint="default"/>
      </w:rPr>
    </w:lvl>
    <w:lvl w:ilvl="3" w:tplc="D694A3A6">
      <w:start w:val="1"/>
      <w:numFmt w:val="bullet"/>
      <w:lvlText w:val=""/>
      <w:lvlJc w:val="left"/>
      <w:pPr>
        <w:ind w:left="2880" w:hanging="360"/>
      </w:pPr>
      <w:rPr>
        <w:rFonts w:ascii="Symbol" w:hAnsi="Symbol" w:hint="default"/>
      </w:rPr>
    </w:lvl>
    <w:lvl w:ilvl="4" w:tplc="8214A49C">
      <w:start w:val="1"/>
      <w:numFmt w:val="bullet"/>
      <w:lvlText w:val="o"/>
      <w:lvlJc w:val="left"/>
      <w:pPr>
        <w:ind w:left="3600" w:hanging="360"/>
      </w:pPr>
      <w:rPr>
        <w:rFonts w:ascii="Courier New" w:hAnsi="Courier New" w:hint="default"/>
      </w:rPr>
    </w:lvl>
    <w:lvl w:ilvl="5" w:tplc="64AA65DC">
      <w:start w:val="1"/>
      <w:numFmt w:val="bullet"/>
      <w:lvlText w:val=""/>
      <w:lvlJc w:val="left"/>
      <w:pPr>
        <w:ind w:left="4320" w:hanging="360"/>
      </w:pPr>
      <w:rPr>
        <w:rFonts w:ascii="Wingdings" w:hAnsi="Wingdings" w:hint="default"/>
      </w:rPr>
    </w:lvl>
    <w:lvl w:ilvl="6" w:tplc="07EAE020">
      <w:start w:val="1"/>
      <w:numFmt w:val="bullet"/>
      <w:lvlText w:val=""/>
      <w:lvlJc w:val="left"/>
      <w:pPr>
        <w:ind w:left="5040" w:hanging="360"/>
      </w:pPr>
      <w:rPr>
        <w:rFonts w:ascii="Symbol" w:hAnsi="Symbol" w:hint="default"/>
      </w:rPr>
    </w:lvl>
    <w:lvl w:ilvl="7" w:tplc="A9B02F78">
      <w:start w:val="1"/>
      <w:numFmt w:val="bullet"/>
      <w:lvlText w:val="o"/>
      <w:lvlJc w:val="left"/>
      <w:pPr>
        <w:ind w:left="5760" w:hanging="360"/>
      </w:pPr>
      <w:rPr>
        <w:rFonts w:ascii="Courier New" w:hAnsi="Courier New" w:hint="default"/>
      </w:rPr>
    </w:lvl>
    <w:lvl w:ilvl="8" w:tplc="6E2E72A0">
      <w:start w:val="1"/>
      <w:numFmt w:val="bullet"/>
      <w:lvlText w:val=""/>
      <w:lvlJc w:val="left"/>
      <w:pPr>
        <w:ind w:left="6480" w:hanging="360"/>
      </w:pPr>
      <w:rPr>
        <w:rFonts w:ascii="Wingdings" w:hAnsi="Wingdings" w:hint="default"/>
      </w:rPr>
    </w:lvl>
  </w:abstractNum>
  <w:abstractNum w:abstractNumId="3" w15:restartNumberingAfterBreak="0">
    <w:nsid w:val="1EE50FE9"/>
    <w:multiLevelType w:val="hybridMultilevel"/>
    <w:tmpl w:val="06D0967A"/>
    <w:lvl w:ilvl="0" w:tplc="434C09B0">
      <w:start w:val="1"/>
      <w:numFmt w:val="bullet"/>
      <w:lvlText w:val=""/>
      <w:lvlJc w:val="left"/>
      <w:pPr>
        <w:ind w:left="720" w:hanging="360"/>
      </w:pPr>
      <w:rPr>
        <w:rFonts w:ascii="Symbol" w:hAnsi="Symbol" w:hint="default"/>
      </w:rPr>
    </w:lvl>
    <w:lvl w:ilvl="1" w:tplc="F3B283FE">
      <w:start w:val="1"/>
      <w:numFmt w:val="bullet"/>
      <w:lvlText w:val="o"/>
      <w:lvlJc w:val="left"/>
      <w:pPr>
        <w:ind w:left="1440" w:hanging="360"/>
      </w:pPr>
      <w:rPr>
        <w:rFonts w:ascii="Courier New" w:hAnsi="Courier New" w:hint="default"/>
      </w:rPr>
    </w:lvl>
    <w:lvl w:ilvl="2" w:tplc="0AC8195E">
      <w:start w:val="1"/>
      <w:numFmt w:val="bullet"/>
      <w:lvlText w:val=""/>
      <w:lvlJc w:val="left"/>
      <w:pPr>
        <w:ind w:left="2160" w:hanging="360"/>
      </w:pPr>
      <w:rPr>
        <w:rFonts w:ascii="Wingdings" w:hAnsi="Wingdings" w:hint="default"/>
      </w:rPr>
    </w:lvl>
    <w:lvl w:ilvl="3" w:tplc="87320ABC">
      <w:start w:val="1"/>
      <w:numFmt w:val="bullet"/>
      <w:lvlText w:val=""/>
      <w:lvlJc w:val="left"/>
      <w:pPr>
        <w:ind w:left="2880" w:hanging="360"/>
      </w:pPr>
      <w:rPr>
        <w:rFonts w:ascii="Symbol" w:hAnsi="Symbol" w:hint="default"/>
      </w:rPr>
    </w:lvl>
    <w:lvl w:ilvl="4" w:tplc="2B34ECB6">
      <w:start w:val="1"/>
      <w:numFmt w:val="bullet"/>
      <w:lvlText w:val="o"/>
      <w:lvlJc w:val="left"/>
      <w:pPr>
        <w:ind w:left="3600" w:hanging="360"/>
      </w:pPr>
      <w:rPr>
        <w:rFonts w:ascii="Courier New" w:hAnsi="Courier New" w:hint="default"/>
      </w:rPr>
    </w:lvl>
    <w:lvl w:ilvl="5" w:tplc="A12EEC66">
      <w:start w:val="1"/>
      <w:numFmt w:val="bullet"/>
      <w:lvlText w:val=""/>
      <w:lvlJc w:val="left"/>
      <w:pPr>
        <w:ind w:left="4320" w:hanging="360"/>
      </w:pPr>
      <w:rPr>
        <w:rFonts w:ascii="Wingdings" w:hAnsi="Wingdings" w:hint="default"/>
      </w:rPr>
    </w:lvl>
    <w:lvl w:ilvl="6" w:tplc="983A6596">
      <w:start w:val="1"/>
      <w:numFmt w:val="bullet"/>
      <w:lvlText w:val=""/>
      <w:lvlJc w:val="left"/>
      <w:pPr>
        <w:ind w:left="5040" w:hanging="360"/>
      </w:pPr>
      <w:rPr>
        <w:rFonts w:ascii="Symbol" w:hAnsi="Symbol" w:hint="default"/>
      </w:rPr>
    </w:lvl>
    <w:lvl w:ilvl="7" w:tplc="9148DEAE">
      <w:start w:val="1"/>
      <w:numFmt w:val="bullet"/>
      <w:lvlText w:val="o"/>
      <w:lvlJc w:val="left"/>
      <w:pPr>
        <w:ind w:left="5760" w:hanging="360"/>
      </w:pPr>
      <w:rPr>
        <w:rFonts w:ascii="Courier New" w:hAnsi="Courier New" w:hint="default"/>
      </w:rPr>
    </w:lvl>
    <w:lvl w:ilvl="8" w:tplc="47948D4A">
      <w:start w:val="1"/>
      <w:numFmt w:val="bullet"/>
      <w:lvlText w:val=""/>
      <w:lvlJc w:val="left"/>
      <w:pPr>
        <w:ind w:left="6480" w:hanging="360"/>
      </w:pPr>
      <w:rPr>
        <w:rFonts w:ascii="Wingdings" w:hAnsi="Wingdings" w:hint="default"/>
      </w:rPr>
    </w:lvl>
  </w:abstractNum>
  <w:abstractNum w:abstractNumId="4" w15:restartNumberingAfterBreak="0">
    <w:nsid w:val="235387CF"/>
    <w:multiLevelType w:val="hybridMultilevel"/>
    <w:tmpl w:val="3C2E4314"/>
    <w:lvl w:ilvl="0" w:tplc="BDBC44C0">
      <w:start w:val="1"/>
      <w:numFmt w:val="bullet"/>
      <w:lvlText w:val=""/>
      <w:lvlJc w:val="left"/>
      <w:pPr>
        <w:ind w:left="720" w:hanging="360"/>
      </w:pPr>
      <w:rPr>
        <w:rFonts w:ascii="Symbol" w:hAnsi="Symbol" w:hint="default"/>
      </w:rPr>
    </w:lvl>
    <w:lvl w:ilvl="1" w:tplc="E06E5DE2">
      <w:start w:val="1"/>
      <w:numFmt w:val="bullet"/>
      <w:lvlText w:val="o"/>
      <w:lvlJc w:val="left"/>
      <w:pPr>
        <w:ind w:left="1440" w:hanging="360"/>
      </w:pPr>
      <w:rPr>
        <w:rFonts w:ascii="Courier New" w:hAnsi="Courier New" w:hint="default"/>
      </w:rPr>
    </w:lvl>
    <w:lvl w:ilvl="2" w:tplc="406CBFEC">
      <w:start w:val="1"/>
      <w:numFmt w:val="bullet"/>
      <w:lvlText w:val=""/>
      <w:lvlJc w:val="left"/>
      <w:pPr>
        <w:ind w:left="2160" w:hanging="360"/>
      </w:pPr>
      <w:rPr>
        <w:rFonts w:ascii="Wingdings" w:hAnsi="Wingdings" w:hint="default"/>
      </w:rPr>
    </w:lvl>
    <w:lvl w:ilvl="3" w:tplc="4D1479FC">
      <w:start w:val="1"/>
      <w:numFmt w:val="bullet"/>
      <w:lvlText w:val=""/>
      <w:lvlJc w:val="left"/>
      <w:pPr>
        <w:ind w:left="2880" w:hanging="360"/>
      </w:pPr>
      <w:rPr>
        <w:rFonts w:ascii="Symbol" w:hAnsi="Symbol" w:hint="default"/>
      </w:rPr>
    </w:lvl>
    <w:lvl w:ilvl="4" w:tplc="207A2E66">
      <w:start w:val="1"/>
      <w:numFmt w:val="bullet"/>
      <w:lvlText w:val="o"/>
      <w:lvlJc w:val="left"/>
      <w:pPr>
        <w:ind w:left="3600" w:hanging="360"/>
      </w:pPr>
      <w:rPr>
        <w:rFonts w:ascii="Courier New" w:hAnsi="Courier New" w:hint="default"/>
      </w:rPr>
    </w:lvl>
    <w:lvl w:ilvl="5" w:tplc="63960A04">
      <w:start w:val="1"/>
      <w:numFmt w:val="bullet"/>
      <w:lvlText w:val=""/>
      <w:lvlJc w:val="left"/>
      <w:pPr>
        <w:ind w:left="4320" w:hanging="360"/>
      </w:pPr>
      <w:rPr>
        <w:rFonts w:ascii="Wingdings" w:hAnsi="Wingdings" w:hint="default"/>
      </w:rPr>
    </w:lvl>
    <w:lvl w:ilvl="6" w:tplc="893A01D0">
      <w:start w:val="1"/>
      <w:numFmt w:val="bullet"/>
      <w:lvlText w:val=""/>
      <w:lvlJc w:val="left"/>
      <w:pPr>
        <w:ind w:left="5040" w:hanging="360"/>
      </w:pPr>
      <w:rPr>
        <w:rFonts w:ascii="Symbol" w:hAnsi="Symbol" w:hint="default"/>
      </w:rPr>
    </w:lvl>
    <w:lvl w:ilvl="7" w:tplc="CBBEAE06">
      <w:start w:val="1"/>
      <w:numFmt w:val="bullet"/>
      <w:lvlText w:val="o"/>
      <w:lvlJc w:val="left"/>
      <w:pPr>
        <w:ind w:left="5760" w:hanging="360"/>
      </w:pPr>
      <w:rPr>
        <w:rFonts w:ascii="Courier New" w:hAnsi="Courier New" w:hint="default"/>
      </w:rPr>
    </w:lvl>
    <w:lvl w:ilvl="8" w:tplc="9432BC16">
      <w:start w:val="1"/>
      <w:numFmt w:val="bullet"/>
      <w:lvlText w:val=""/>
      <w:lvlJc w:val="left"/>
      <w:pPr>
        <w:ind w:left="6480" w:hanging="360"/>
      </w:pPr>
      <w:rPr>
        <w:rFonts w:ascii="Wingdings" w:hAnsi="Wingdings" w:hint="default"/>
      </w:rPr>
    </w:lvl>
  </w:abstractNum>
  <w:abstractNum w:abstractNumId="5" w15:restartNumberingAfterBreak="0">
    <w:nsid w:val="2AA40618"/>
    <w:multiLevelType w:val="hybridMultilevel"/>
    <w:tmpl w:val="6D3037D8"/>
    <w:lvl w:ilvl="0" w:tplc="C346F44E">
      <w:start w:val="1"/>
      <w:numFmt w:val="bullet"/>
      <w:lvlText w:val=""/>
      <w:lvlJc w:val="left"/>
      <w:pPr>
        <w:ind w:left="720" w:hanging="360"/>
      </w:pPr>
      <w:rPr>
        <w:rFonts w:ascii="Symbol" w:hAnsi="Symbol" w:hint="default"/>
      </w:rPr>
    </w:lvl>
    <w:lvl w:ilvl="1" w:tplc="FB4EA14E">
      <w:start w:val="1"/>
      <w:numFmt w:val="bullet"/>
      <w:lvlText w:val="o"/>
      <w:lvlJc w:val="left"/>
      <w:pPr>
        <w:ind w:left="1440" w:hanging="360"/>
      </w:pPr>
      <w:rPr>
        <w:rFonts w:ascii="Courier New" w:hAnsi="Courier New" w:hint="default"/>
      </w:rPr>
    </w:lvl>
    <w:lvl w:ilvl="2" w:tplc="945AEB4A">
      <w:start w:val="1"/>
      <w:numFmt w:val="bullet"/>
      <w:lvlText w:val=""/>
      <w:lvlJc w:val="left"/>
      <w:pPr>
        <w:ind w:left="2160" w:hanging="360"/>
      </w:pPr>
      <w:rPr>
        <w:rFonts w:ascii="Wingdings" w:hAnsi="Wingdings" w:hint="default"/>
      </w:rPr>
    </w:lvl>
    <w:lvl w:ilvl="3" w:tplc="21CA8D52">
      <w:start w:val="1"/>
      <w:numFmt w:val="bullet"/>
      <w:lvlText w:val=""/>
      <w:lvlJc w:val="left"/>
      <w:pPr>
        <w:ind w:left="2880" w:hanging="360"/>
      </w:pPr>
      <w:rPr>
        <w:rFonts w:ascii="Symbol" w:hAnsi="Symbol" w:hint="default"/>
      </w:rPr>
    </w:lvl>
    <w:lvl w:ilvl="4" w:tplc="E7C2ACB4">
      <w:start w:val="1"/>
      <w:numFmt w:val="bullet"/>
      <w:lvlText w:val="o"/>
      <w:lvlJc w:val="left"/>
      <w:pPr>
        <w:ind w:left="3600" w:hanging="360"/>
      </w:pPr>
      <w:rPr>
        <w:rFonts w:ascii="Courier New" w:hAnsi="Courier New" w:hint="default"/>
      </w:rPr>
    </w:lvl>
    <w:lvl w:ilvl="5" w:tplc="1FE263BE">
      <w:start w:val="1"/>
      <w:numFmt w:val="bullet"/>
      <w:lvlText w:val=""/>
      <w:lvlJc w:val="left"/>
      <w:pPr>
        <w:ind w:left="4320" w:hanging="360"/>
      </w:pPr>
      <w:rPr>
        <w:rFonts w:ascii="Wingdings" w:hAnsi="Wingdings" w:hint="default"/>
      </w:rPr>
    </w:lvl>
    <w:lvl w:ilvl="6" w:tplc="EF30CA20">
      <w:start w:val="1"/>
      <w:numFmt w:val="bullet"/>
      <w:lvlText w:val=""/>
      <w:lvlJc w:val="left"/>
      <w:pPr>
        <w:ind w:left="5040" w:hanging="360"/>
      </w:pPr>
      <w:rPr>
        <w:rFonts w:ascii="Symbol" w:hAnsi="Symbol" w:hint="default"/>
      </w:rPr>
    </w:lvl>
    <w:lvl w:ilvl="7" w:tplc="B9FEECDA">
      <w:start w:val="1"/>
      <w:numFmt w:val="bullet"/>
      <w:lvlText w:val="o"/>
      <w:lvlJc w:val="left"/>
      <w:pPr>
        <w:ind w:left="5760" w:hanging="360"/>
      </w:pPr>
      <w:rPr>
        <w:rFonts w:ascii="Courier New" w:hAnsi="Courier New" w:hint="default"/>
      </w:rPr>
    </w:lvl>
    <w:lvl w:ilvl="8" w:tplc="1990FB10">
      <w:start w:val="1"/>
      <w:numFmt w:val="bullet"/>
      <w:lvlText w:val=""/>
      <w:lvlJc w:val="left"/>
      <w:pPr>
        <w:ind w:left="6480" w:hanging="360"/>
      </w:pPr>
      <w:rPr>
        <w:rFonts w:ascii="Wingdings" w:hAnsi="Wingdings" w:hint="default"/>
      </w:rPr>
    </w:lvl>
  </w:abstractNum>
  <w:abstractNum w:abstractNumId="6" w15:restartNumberingAfterBreak="0">
    <w:nsid w:val="2C0CB1B5"/>
    <w:multiLevelType w:val="hybridMultilevel"/>
    <w:tmpl w:val="7368B96C"/>
    <w:lvl w:ilvl="0" w:tplc="E8245860">
      <w:start w:val="1"/>
      <w:numFmt w:val="bullet"/>
      <w:lvlText w:val=""/>
      <w:lvlJc w:val="left"/>
      <w:pPr>
        <w:ind w:left="720" w:hanging="360"/>
      </w:pPr>
      <w:rPr>
        <w:rFonts w:ascii="Symbol" w:hAnsi="Symbol" w:hint="default"/>
      </w:rPr>
    </w:lvl>
    <w:lvl w:ilvl="1" w:tplc="B0BEEB48">
      <w:start w:val="1"/>
      <w:numFmt w:val="bullet"/>
      <w:lvlText w:val="o"/>
      <w:lvlJc w:val="left"/>
      <w:pPr>
        <w:ind w:left="1440" w:hanging="360"/>
      </w:pPr>
      <w:rPr>
        <w:rFonts w:ascii="Courier New" w:hAnsi="Courier New" w:hint="default"/>
      </w:rPr>
    </w:lvl>
    <w:lvl w:ilvl="2" w:tplc="BF5A7B5A">
      <w:start w:val="1"/>
      <w:numFmt w:val="bullet"/>
      <w:lvlText w:val=""/>
      <w:lvlJc w:val="left"/>
      <w:pPr>
        <w:ind w:left="2160" w:hanging="360"/>
      </w:pPr>
      <w:rPr>
        <w:rFonts w:ascii="Wingdings" w:hAnsi="Wingdings" w:hint="default"/>
      </w:rPr>
    </w:lvl>
    <w:lvl w:ilvl="3" w:tplc="8EC46F6E">
      <w:start w:val="1"/>
      <w:numFmt w:val="bullet"/>
      <w:lvlText w:val=""/>
      <w:lvlJc w:val="left"/>
      <w:pPr>
        <w:ind w:left="2880" w:hanging="360"/>
      </w:pPr>
      <w:rPr>
        <w:rFonts w:ascii="Symbol" w:hAnsi="Symbol" w:hint="default"/>
      </w:rPr>
    </w:lvl>
    <w:lvl w:ilvl="4" w:tplc="6EA4FDB6">
      <w:start w:val="1"/>
      <w:numFmt w:val="bullet"/>
      <w:lvlText w:val="o"/>
      <w:lvlJc w:val="left"/>
      <w:pPr>
        <w:ind w:left="3600" w:hanging="360"/>
      </w:pPr>
      <w:rPr>
        <w:rFonts w:ascii="Courier New" w:hAnsi="Courier New" w:hint="default"/>
      </w:rPr>
    </w:lvl>
    <w:lvl w:ilvl="5" w:tplc="B14A0CF6">
      <w:start w:val="1"/>
      <w:numFmt w:val="bullet"/>
      <w:lvlText w:val=""/>
      <w:lvlJc w:val="left"/>
      <w:pPr>
        <w:ind w:left="4320" w:hanging="360"/>
      </w:pPr>
      <w:rPr>
        <w:rFonts w:ascii="Wingdings" w:hAnsi="Wingdings" w:hint="default"/>
      </w:rPr>
    </w:lvl>
    <w:lvl w:ilvl="6" w:tplc="A03830D2">
      <w:start w:val="1"/>
      <w:numFmt w:val="bullet"/>
      <w:lvlText w:val=""/>
      <w:lvlJc w:val="left"/>
      <w:pPr>
        <w:ind w:left="5040" w:hanging="360"/>
      </w:pPr>
      <w:rPr>
        <w:rFonts w:ascii="Symbol" w:hAnsi="Symbol" w:hint="default"/>
      </w:rPr>
    </w:lvl>
    <w:lvl w:ilvl="7" w:tplc="60AE7CFA">
      <w:start w:val="1"/>
      <w:numFmt w:val="bullet"/>
      <w:lvlText w:val="o"/>
      <w:lvlJc w:val="left"/>
      <w:pPr>
        <w:ind w:left="5760" w:hanging="360"/>
      </w:pPr>
      <w:rPr>
        <w:rFonts w:ascii="Courier New" w:hAnsi="Courier New" w:hint="default"/>
      </w:rPr>
    </w:lvl>
    <w:lvl w:ilvl="8" w:tplc="E2009D30">
      <w:start w:val="1"/>
      <w:numFmt w:val="bullet"/>
      <w:lvlText w:val=""/>
      <w:lvlJc w:val="left"/>
      <w:pPr>
        <w:ind w:left="6480" w:hanging="360"/>
      </w:pPr>
      <w:rPr>
        <w:rFonts w:ascii="Wingdings" w:hAnsi="Wingdings" w:hint="default"/>
      </w:rPr>
    </w:lvl>
  </w:abstractNum>
  <w:abstractNum w:abstractNumId="7" w15:restartNumberingAfterBreak="0">
    <w:nsid w:val="2C664FFC"/>
    <w:multiLevelType w:val="hybridMultilevel"/>
    <w:tmpl w:val="F7785C8A"/>
    <w:lvl w:ilvl="0" w:tplc="837A5782">
      <w:start w:val="1"/>
      <w:numFmt w:val="bullet"/>
      <w:lvlText w:val=""/>
      <w:lvlJc w:val="left"/>
      <w:pPr>
        <w:ind w:left="720" w:hanging="360"/>
      </w:pPr>
      <w:rPr>
        <w:rFonts w:ascii="Symbol" w:hAnsi="Symbol" w:hint="default"/>
      </w:rPr>
    </w:lvl>
    <w:lvl w:ilvl="1" w:tplc="7846AFA0">
      <w:start w:val="1"/>
      <w:numFmt w:val="bullet"/>
      <w:lvlText w:val="o"/>
      <w:lvlJc w:val="left"/>
      <w:pPr>
        <w:ind w:left="1440" w:hanging="360"/>
      </w:pPr>
      <w:rPr>
        <w:rFonts w:ascii="Courier New" w:hAnsi="Courier New" w:hint="default"/>
      </w:rPr>
    </w:lvl>
    <w:lvl w:ilvl="2" w:tplc="40D81E38">
      <w:start w:val="1"/>
      <w:numFmt w:val="bullet"/>
      <w:lvlText w:val=""/>
      <w:lvlJc w:val="left"/>
      <w:pPr>
        <w:ind w:left="2160" w:hanging="360"/>
      </w:pPr>
      <w:rPr>
        <w:rFonts w:ascii="Wingdings" w:hAnsi="Wingdings" w:hint="default"/>
      </w:rPr>
    </w:lvl>
    <w:lvl w:ilvl="3" w:tplc="A13AC752">
      <w:start w:val="1"/>
      <w:numFmt w:val="bullet"/>
      <w:lvlText w:val=""/>
      <w:lvlJc w:val="left"/>
      <w:pPr>
        <w:ind w:left="2880" w:hanging="360"/>
      </w:pPr>
      <w:rPr>
        <w:rFonts w:ascii="Symbol" w:hAnsi="Symbol" w:hint="default"/>
      </w:rPr>
    </w:lvl>
    <w:lvl w:ilvl="4" w:tplc="461AA520">
      <w:start w:val="1"/>
      <w:numFmt w:val="bullet"/>
      <w:lvlText w:val="o"/>
      <w:lvlJc w:val="left"/>
      <w:pPr>
        <w:ind w:left="3600" w:hanging="360"/>
      </w:pPr>
      <w:rPr>
        <w:rFonts w:ascii="Courier New" w:hAnsi="Courier New" w:hint="default"/>
      </w:rPr>
    </w:lvl>
    <w:lvl w:ilvl="5" w:tplc="6B30945E">
      <w:start w:val="1"/>
      <w:numFmt w:val="bullet"/>
      <w:lvlText w:val=""/>
      <w:lvlJc w:val="left"/>
      <w:pPr>
        <w:ind w:left="4320" w:hanging="360"/>
      </w:pPr>
      <w:rPr>
        <w:rFonts w:ascii="Wingdings" w:hAnsi="Wingdings" w:hint="default"/>
      </w:rPr>
    </w:lvl>
    <w:lvl w:ilvl="6" w:tplc="490A6860">
      <w:start w:val="1"/>
      <w:numFmt w:val="bullet"/>
      <w:lvlText w:val=""/>
      <w:lvlJc w:val="left"/>
      <w:pPr>
        <w:ind w:left="5040" w:hanging="360"/>
      </w:pPr>
      <w:rPr>
        <w:rFonts w:ascii="Symbol" w:hAnsi="Symbol" w:hint="default"/>
      </w:rPr>
    </w:lvl>
    <w:lvl w:ilvl="7" w:tplc="B388E0F2">
      <w:start w:val="1"/>
      <w:numFmt w:val="bullet"/>
      <w:lvlText w:val="o"/>
      <w:lvlJc w:val="left"/>
      <w:pPr>
        <w:ind w:left="5760" w:hanging="360"/>
      </w:pPr>
      <w:rPr>
        <w:rFonts w:ascii="Courier New" w:hAnsi="Courier New" w:hint="default"/>
      </w:rPr>
    </w:lvl>
    <w:lvl w:ilvl="8" w:tplc="28B40C26">
      <w:start w:val="1"/>
      <w:numFmt w:val="bullet"/>
      <w:lvlText w:val=""/>
      <w:lvlJc w:val="left"/>
      <w:pPr>
        <w:ind w:left="6480" w:hanging="360"/>
      </w:pPr>
      <w:rPr>
        <w:rFonts w:ascii="Wingdings" w:hAnsi="Wingdings" w:hint="default"/>
      </w:rPr>
    </w:lvl>
  </w:abstractNum>
  <w:abstractNum w:abstractNumId="8" w15:restartNumberingAfterBreak="0">
    <w:nsid w:val="2D8822A3"/>
    <w:multiLevelType w:val="hybridMultilevel"/>
    <w:tmpl w:val="F30A5448"/>
    <w:lvl w:ilvl="0" w:tplc="B8DEC026">
      <w:start w:val="1"/>
      <w:numFmt w:val="bullet"/>
      <w:lvlText w:val=""/>
      <w:lvlJc w:val="left"/>
      <w:pPr>
        <w:ind w:left="720" w:hanging="360"/>
      </w:pPr>
      <w:rPr>
        <w:rFonts w:ascii="Symbol" w:hAnsi="Symbol" w:hint="default"/>
      </w:rPr>
    </w:lvl>
    <w:lvl w:ilvl="1" w:tplc="0B96F354">
      <w:start w:val="1"/>
      <w:numFmt w:val="bullet"/>
      <w:lvlText w:val="o"/>
      <w:lvlJc w:val="left"/>
      <w:pPr>
        <w:ind w:left="1440" w:hanging="360"/>
      </w:pPr>
      <w:rPr>
        <w:rFonts w:ascii="Courier New" w:hAnsi="Courier New" w:hint="default"/>
      </w:rPr>
    </w:lvl>
    <w:lvl w:ilvl="2" w:tplc="A2AC413E">
      <w:start w:val="1"/>
      <w:numFmt w:val="bullet"/>
      <w:lvlText w:val=""/>
      <w:lvlJc w:val="left"/>
      <w:pPr>
        <w:ind w:left="2160" w:hanging="360"/>
      </w:pPr>
      <w:rPr>
        <w:rFonts w:ascii="Wingdings" w:hAnsi="Wingdings" w:hint="default"/>
      </w:rPr>
    </w:lvl>
    <w:lvl w:ilvl="3" w:tplc="6B62F0DA">
      <w:start w:val="1"/>
      <w:numFmt w:val="bullet"/>
      <w:lvlText w:val=""/>
      <w:lvlJc w:val="left"/>
      <w:pPr>
        <w:ind w:left="2880" w:hanging="360"/>
      </w:pPr>
      <w:rPr>
        <w:rFonts w:ascii="Symbol" w:hAnsi="Symbol" w:hint="default"/>
      </w:rPr>
    </w:lvl>
    <w:lvl w:ilvl="4" w:tplc="7DB64AD2">
      <w:start w:val="1"/>
      <w:numFmt w:val="bullet"/>
      <w:lvlText w:val="o"/>
      <w:lvlJc w:val="left"/>
      <w:pPr>
        <w:ind w:left="3600" w:hanging="360"/>
      </w:pPr>
      <w:rPr>
        <w:rFonts w:ascii="Courier New" w:hAnsi="Courier New" w:hint="default"/>
      </w:rPr>
    </w:lvl>
    <w:lvl w:ilvl="5" w:tplc="E21AB862">
      <w:start w:val="1"/>
      <w:numFmt w:val="bullet"/>
      <w:lvlText w:val=""/>
      <w:lvlJc w:val="left"/>
      <w:pPr>
        <w:ind w:left="4320" w:hanging="360"/>
      </w:pPr>
      <w:rPr>
        <w:rFonts w:ascii="Wingdings" w:hAnsi="Wingdings" w:hint="default"/>
      </w:rPr>
    </w:lvl>
    <w:lvl w:ilvl="6" w:tplc="392E1066">
      <w:start w:val="1"/>
      <w:numFmt w:val="bullet"/>
      <w:lvlText w:val=""/>
      <w:lvlJc w:val="left"/>
      <w:pPr>
        <w:ind w:left="5040" w:hanging="360"/>
      </w:pPr>
      <w:rPr>
        <w:rFonts w:ascii="Symbol" w:hAnsi="Symbol" w:hint="default"/>
      </w:rPr>
    </w:lvl>
    <w:lvl w:ilvl="7" w:tplc="79A669A8">
      <w:start w:val="1"/>
      <w:numFmt w:val="bullet"/>
      <w:lvlText w:val="o"/>
      <w:lvlJc w:val="left"/>
      <w:pPr>
        <w:ind w:left="5760" w:hanging="360"/>
      </w:pPr>
      <w:rPr>
        <w:rFonts w:ascii="Courier New" w:hAnsi="Courier New" w:hint="default"/>
      </w:rPr>
    </w:lvl>
    <w:lvl w:ilvl="8" w:tplc="EC2CDCEC">
      <w:start w:val="1"/>
      <w:numFmt w:val="bullet"/>
      <w:lvlText w:val=""/>
      <w:lvlJc w:val="left"/>
      <w:pPr>
        <w:ind w:left="6480" w:hanging="360"/>
      </w:pPr>
      <w:rPr>
        <w:rFonts w:ascii="Wingdings" w:hAnsi="Wingdings" w:hint="default"/>
      </w:rPr>
    </w:lvl>
  </w:abstractNum>
  <w:abstractNum w:abstractNumId="9" w15:restartNumberingAfterBreak="0">
    <w:nsid w:val="2E5BFBBF"/>
    <w:multiLevelType w:val="hybridMultilevel"/>
    <w:tmpl w:val="3F920F98"/>
    <w:lvl w:ilvl="0" w:tplc="B678ABE0">
      <w:start w:val="1"/>
      <w:numFmt w:val="bullet"/>
      <w:lvlText w:val=""/>
      <w:lvlJc w:val="left"/>
      <w:pPr>
        <w:ind w:left="720" w:hanging="360"/>
      </w:pPr>
      <w:rPr>
        <w:rFonts w:ascii="Symbol" w:hAnsi="Symbol" w:hint="default"/>
      </w:rPr>
    </w:lvl>
    <w:lvl w:ilvl="1" w:tplc="42B477B2">
      <w:start w:val="1"/>
      <w:numFmt w:val="bullet"/>
      <w:lvlText w:val="o"/>
      <w:lvlJc w:val="left"/>
      <w:pPr>
        <w:ind w:left="1440" w:hanging="360"/>
      </w:pPr>
      <w:rPr>
        <w:rFonts w:ascii="Courier New" w:hAnsi="Courier New" w:hint="default"/>
      </w:rPr>
    </w:lvl>
    <w:lvl w:ilvl="2" w:tplc="4C18996C">
      <w:start w:val="1"/>
      <w:numFmt w:val="bullet"/>
      <w:lvlText w:val=""/>
      <w:lvlJc w:val="left"/>
      <w:pPr>
        <w:ind w:left="2160" w:hanging="360"/>
      </w:pPr>
      <w:rPr>
        <w:rFonts w:ascii="Wingdings" w:hAnsi="Wingdings" w:hint="default"/>
      </w:rPr>
    </w:lvl>
    <w:lvl w:ilvl="3" w:tplc="5D168AB6">
      <w:start w:val="1"/>
      <w:numFmt w:val="bullet"/>
      <w:lvlText w:val=""/>
      <w:lvlJc w:val="left"/>
      <w:pPr>
        <w:ind w:left="2880" w:hanging="360"/>
      </w:pPr>
      <w:rPr>
        <w:rFonts w:ascii="Symbol" w:hAnsi="Symbol" w:hint="default"/>
      </w:rPr>
    </w:lvl>
    <w:lvl w:ilvl="4" w:tplc="FC4216A8">
      <w:start w:val="1"/>
      <w:numFmt w:val="bullet"/>
      <w:lvlText w:val="o"/>
      <w:lvlJc w:val="left"/>
      <w:pPr>
        <w:ind w:left="3600" w:hanging="360"/>
      </w:pPr>
      <w:rPr>
        <w:rFonts w:ascii="Courier New" w:hAnsi="Courier New" w:hint="default"/>
      </w:rPr>
    </w:lvl>
    <w:lvl w:ilvl="5" w:tplc="92F8D58E">
      <w:start w:val="1"/>
      <w:numFmt w:val="bullet"/>
      <w:lvlText w:val=""/>
      <w:lvlJc w:val="left"/>
      <w:pPr>
        <w:ind w:left="4320" w:hanging="360"/>
      </w:pPr>
      <w:rPr>
        <w:rFonts w:ascii="Wingdings" w:hAnsi="Wingdings" w:hint="default"/>
      </w:rPr>
    </w:lvl>
    <w:lvl w:ilvl="6" w:tplc="310C0992">
      <w:start w:val="1"/>
      <w:numFmt w:val="bullet"/>
      <w:lvlText w:val=""/>
      <w:lvlJc w:val="left"/>
      <w:pPr>
        <w:ind w:left="5040" w:hanging="360"/>
      </w:pPr>
      <w:rPr>
        <w:rFonts w:ascii="Symbol" w:hAnsi="Symbol" w:hint="default"/>
      </w:rPr>
    </w:lvl>
    <w:lvl w:ilvl="7" w:tplc="8B3027D8">
      <w:start w:val="1"/>
      <w:numFmt w:val="bullet"/>
      <w:lvlText w:val="o"/>
      <w:lvlJc w:val="left"/>
      <w:pPr>
        <w:ind w:left="5760" w:hanging="360"/>
      </w:pPr>
      <w:rPr>
        <w:rFonts w:ascii="Courier New" w:hAnsi="Courier New" w:hint="default"/>
      </w:rPr>
    </w:lvl>
    <w:lvl w:ilvl="8" w:tplc="120A4C3A">
      <w:start w:val="1"/>
      <w:numFmt w:val="bullet"/>
      <w:lvlText w:val=""/>
      <w:lvlJc w:val="left"/>
      <w:pPr>
        <w:ind w:left="6480" w:hanging="360"/>
      </w:pPr>
      <w:rPr>
        <w:rFonts w:ascii="Wingdings" w:hAnsi="Wingdings" w:hint="default"/>
      </w:rPr>
    </w:lvl>
  </w:abstractNum>
  <w:abstractNum w:abstractNumId="10" w15:restartNumberingAfterBreak="0">
    <w:nsid w:val="3533DADA"/>
    <w:multiLevelType w:val="hybridMultilevel"/>
    <w:tmpl w:val="C114CF80"/>
    <w:lvl w:ilvl="0" w:tplc="0EA4FFBE">
      <w:start w:val="1"/>
      <w:numFmt w:val="bullet"/>
      <w:lvlText w:val=""/>
      <w:lvlJc w:val="left"/>
      <w:pPr>
        <w:ind w:left="720" w:hanging="360"/>
      </w:pPr>
      <w:rPr>
        <w:rFonts w:ascii="Symbol" w:hAnsi="Symbol" w:hint="default"/>
      </w:rPr>
    </w:lvl>
    <w:lvl w:ilvl="1" w:tplc="B4000784">
      <w:start w:val="1"/>
      <w:numFmt w:val="bullet"/>
      <w:lvlText w:val="o"/>
      <w:lvlJc w:val="left"/>
      <w:pPr>
        <w:ind w:left="1440" w:hanging="360"/>
      </w:pPr>
      <w:rPr>
        <w:rFonts w:ascii="Courier New" w:hAnsi="Courier New" w:hint="default"/>
      </w:rPr>
    </w:lvl>
    <w:lvl w:ilvl="2" w:tplc="D65C21FA">
      <w:start w:val="1"/>
      <w:numFmt w:val="bullet"/>
      <w:lvlText w:val=""/>
      <w:lvlJc w:val="left"/>
      <w:pPr>
        <w:ind w:left="2160" w:hanging="360"/>
      </w:pPr>
      <w:rPr>
        <w:rFonts w:ascii="Wingdings" w:hAnsi="Wingdings" w:hint="default"/>
      </w:rPr>
    </w:lvl>
    <w:lvl w:ilvl="3" w:tplc="BD70FA5A">
      <w:start w:val="1"/>
      <w:numFmt w:val="bullet"/>
      <w:lvlText w:val=""/>
      <w:lvlJc w:val="left"/>
      <w:pPr>
        <w:ind w:left="2880" w:hanging="360"/>
      </w:pPr>
      <w:rPr>
        <w:rFonts w:ascii="Symbol" w:hAnsi="Symbol" w:hint="default"/>
      </w:rPr>
    </w:lvl>
    <w:lvl w:ilvl="4" w:tplc="F580E2F2">
      <w:start w:val="1"/>
      <w:numFmt w:val="bullet"/>
      <w:lvlText w:val="o"/>
      <w:lvlJc w:val="left"/>
      <w:pPr>
        <w:ind w:left="3600" w:hanging="360"/>
      </w:pPr>
      <w:rPr>
        <w:rFonts w:ascii="Courier New" w:hAnsi="Courier New" w:hint="default"/>
      </w:rPr>
    </w:lvl>
    <w:lvl w:ilvl="5" w:tplc="0D9C76D0">
      <w:start w:val="1"/>
      <w:numFmt w:val="bullet"/>
      <w:lvlText w:val=""/>
      <w:lvlJc w:val="left"/>
      <w:pPr>
        <w:ind w:left="4320" w:hanging="360"/>
      </w:pPr>
      <w:rPr>
        <w:rFonts w:ascii="Wingdings" w:hAnsi="Wingdings" w:hint="default"/>
      </w:rPr>
    </w:lvl>
    <w:lvl w:ilvl="6" w:tplc="A6C09632">
      <w:start w:val="1"/>
      <w:numFmt w:val="bullet"/>
      <w:lvlText w:val=""/>
      <w:lvlJc w:val="left"/>
      <w:pPr>
        <w:ind w:left="5040" w:hanging="360"/>
      </w:pPr>
      <w:rPr>
        <w:rFonts w:ascii="Symbol" w:hAnsi="Symbol" w:hint="default"/>
      </w:rPr>
    </w:lvl>
    <w:lvl w:ilvl="7" w:tplc="A64640F8">
      <w:start w:val="1"/>
      <w:numFmt w:val="bullet"/>
      <w:lvlText w:val="o"/>
      <w:lvlJc w:val="left"/>
      <w:pPr>
        <w:ind w:left="5760" w:hanging="360"/>
      </w:pPr>
      <w:rPr>
        <w:rFonts w:ascii="Courier New" w:hAnsi="Courier New" w:hint="default"/>
      </w:rPr>
    </w:lvl>
    <w:lvl w:ilvl="8" w:tplc="DA36DDC0">
      <w:start w:val="1"/>
      <w:numFmt w:val="bullet"/>
      <w:lvlText w:val=""/>
      <w:lvlJc w:val="left"/>
      <w:pPr>
        <w:ind w:left="6480" w:hanging="360"/>
      </w:pPr>
      <w:rPr>
        <w:rFonts w:ascii="Wingdings" w:hAnsi="Wingdings" w:hint="default"/>
      </w:rPr>
    </w:lvl>
  </w:abstractNum>
  <w:abstractNum w:abstractNumId="11" w15:restartNumberingAfterBreak="0">
    <w:nsid w:val="3575397E"/>
    <w:multiLevelType w:val="hybridMultilevel"/>
    <w:tmpl w:val="CAE664F0"/>
    <w:lvl w:ilvl="0" w:tplc="AAD05A6C">
      <w:start w:val="1"/>
      <w:numFmt w:val="bullet"/>
      <w:lvlText w:val=""/>
      <w:lvlJc w:val="left"/>
      <w:pPr>
        <w:ind w:left="720" w:hanging="360"/>
      </w:pPr>
      <w:rPr>
        <w:rFonts w:ascii="Symbol" w:hAnsi="Symbol" w:hint="default"/>
      </w:rPr>
    </w:lvl>
    <w:lvl w:ilvl="1" w:tplc="7E34F0FE">
      <w:start w:val="1"/>
      <w:numFmt w:val="bullet"/>
      <w:lvlText w:val="o"/>
      <w:lvlJc w:val="left"/>
      <w:pPr>
        <w:ind w:left="1440" w:hanging="360"/>
      </w:pPr>
      <w:rPr>
        <w:rFonts w:ascii="Courier New" w:hAnsi="Courier New" w:hint="default"/>
      </w:rPr>
    </w:lvl>
    <w:lvl w:ilvl="2" w:tplc="05448080">
      <w:start w:val="1"/>
      <w:numFmt w:val="bullet"/>
      <w:lvlText w:val=""/>
      <w:lvlJc w:val="left"/>
      <w:pPr>
        <w:ind w:left="2160" w:hanging="360"/>
      </w:pPr>
      <w:rPr>
        <w:rFonts w:ascii="Wingdings" w:hAnsi="Wingdings" w:hint="default"/>
      </w:rPr>
    </w:lvl>
    <w:lvl w:ilvl="3" w:tplc="16609F2A">
      <w:start w:val="1"/>
      <w:numFmt w:val="bullet"/>
      <w:lvlText w:val=""/>
      <w:lvlJc w:val="left"/>
      <w:pPr>
        <w:ind w:left="2880" w:hanging="360"/>
      </w:pPr>
      <w:rPr>
        <w:rFonts w:ascii="Symbol" w:hAnsi="Symbol" w:hint="default"/>
      </w:rPr>
    </w:lvl>
    <w:lvl w:ilvl="4" w:tplc="83D4C91E">
      <w:start w:val="1"/>
      <w:numFmt w:val="bullet"/>
      <w:lvlText w:val="o"/>
      <w:lvlJc w:val="left"/>
      <w:pPr>
        <w:ind w:left="3600" w:hanging="360"/>
      </w:pPr>
      <w:rPr>
        <w:rFonts w:ascii="Courier New" w:hAnsi="Courier New" w:hint="default"/>
      </w:rPr>
    </w:lvl>
    <w:lvl w:ilvl="5" w:tplc="FE3E225A">
      <w:start w:val="1"/>
      <w:numFmt w:val="bullet"/>
      <w:lvlText w:val=""/>
      <w:lvlJc w:val="left"/>
      <w:pPr>
        <w:ind w:left="4320" w:hanging="360"/>
      </w:pPr>
      <w:rPr>
        <w:rFonts w:ascii="Wingdings" w:hAnsi="Wingdings" w:hint="default"/>
      </w:rPr>
    </w:lvl>
    <w:lvl w:ilvl="6" w:tplc="1E782572">
      <w:start w:val="1"/>
      <w:numFmt w:val="bullet"/>
      <w:lvlText w:val=""/>
      <w:lvlJc w:val="left"/>
      <w:pPr>
        <w:ind w:left="5040" w:hanging="360"/>
      </w:pPr>
      <w:rPr>
        <w:rFonts w:ascii="Symbol" w:hAnsi="Symbol" w:hint="default"/>
      </w:rPr>
    </w:lvl>
    <w:lvl w:ilvl="7" w:tplc="1110F5B8">
      <w:start w:val="1"/>
      <w:numFmt w:val="bullet"/>
      <w:lvlText w:val="o"/>
      <w:lvlJc w:val="left"/>
      <w:pPr>
        <w:ind w:left="5760" w:hanging="360"/>
      </w:pPr>
      <w:rPr>
        <w:rFonts w:ascii="Courier New" w:hAnsi="Courier New" w:hint="default"/>
      </w:rPr>
    </w:lvl>
    <w:lvl w:ilvl="8" w:tplc="47445EBA">
      <w:start w:val="1"/>
      <w:numFmt w:val="bullet"/>
      <w:lvlText w:val=""/>
      <w:lvlJc w:val="left"/>
      <w:pPr>
        <w:ind w:left="6480" w:hanging="360"/>
      </w:pPr>
      <w:rPr>
        <w:rFonts w:ascii="Wingdings" w:hAnsi="Wingdings" w:hint="default"/>
      </w:rPr>
    </w:lvl>
  </w:abstractNum>
  <w:abstractNum w:abstractNumId="12" w15:restartNumberingAfterBreak="0">
    <w:nsid w:val="366987C3"/>
    <w:multiLevelType w:val="hybridMultilevel"/>
    <w:tmpl w:val="78D033C6"/>
    <w:lvl w:ilvl="0" w:tplc="C0FE60F8">
      <w:start w:val="1"/>
      <w:numFmt w:val="bullet"/>
      <w:lvlText w:val=""/>
      <w:lvlJc w:val="left"/>
      <w:pPr>
        <w:ind w:left="720" w:hanging="360"/>
      </w:pPr>
      <w:rPr>
        <w:rFonts w:ascii="Symbol" w:hAnsi="Symbol" w:hint="default"/>
      </w:rPr>
    </w:lvl>
    <w:lvl w:ilvl="1" w:tplc="77520628">
      <w:start w:val="1"/>
      <w:numFmt w:val="bullet"/>
      <w:lvlText w:val="o"/>
      <w:lvlJc w:val="left"/>
      <w:pPr>
        <w:ind w:left="1440" w:hanging="360"/>
      </w:pPr>
      <w:rPr>
        <w:rFonts w:ascii="Courier New" w:hAnsi="Courier New" w:hint="default"/>
      </w:rPr>
    </w:lvl>
    <w:lvl w:ilvl="2" w:tplc="6FCEBA9A">
      <w:start w:val="1"/>
      <w:numFmt w:val="bullet"/>
      <w:lvlText w:val=""/>
      <w:lvlJc w:val="left"/>
      <w:pPr>
        <w:ind w:left="2160" w:hanging="360"/>
      </w:pPr>
      <w:rPr>
        <w:rFonts w:ascii="Wingdings" w:hAnsi="Wingdings" w:hint="default"/>
      </w:rPr>
    </w:lvl>
    <w:lvl w:ilvl="3" w:tplc="43A0A352">
      <w:start w:val="1"/>
      <w:numFmt w:val="bullet"/>
      <w:lvlText w:val=""/>
      <w:lvlJc w:val="left"/>
      <w:pPr>
        <w:ind w:left="2880" w:hanging="360"/>
      </w:pPr>
      <w:rPr>
        <w:rFonts w:ascii="Symbol" w:hAnsi="Symbol" w:hint="default"/>
      </w:rPr>
    </w:lvl>
    <w:lvl w:ilvl="4" w:tplc="EF449CCC">
      <w:start w:val="1"/>
      <w:numFmt w:val="bullet"/>
      <w:lvlText w:val="o"/>
      <w:lvlJc w:val="left"/>
      <w:pPr>
        <w:ind w:left="3600" w:hanging="360"/>
      </w:pPr>
      <w:rPr>
        <w:rFonts w:ascii="Courier New" w:hAnsi="Courier New" w:hint="default"/>
      </w:rPr>
    </w:lvl>
    <w:lvl w:ilvl="5" w:tplc="DC0EB340">
      <w:start w:val="1"/>
      <w:numFmt w:val="bullet"/>
      <w:lvlText w:val=""/>
      <w:lvlJc w:val="left"/>
      <w:pPr>
        <w:ind w:left="4320" w:hanging="360"/>
      </w:pPr>
      <w:rPr>
        <w:rFonts w:ascii="Wingdings" w:hAnsi="Wingdings" w:hint="default"/>
      </w:rPr>
    </w:lvl>
    <w:lvl w:ilvl="6" w:tplc="460E1064">
      <w:start w:val="1"/>
      <w:numFmt w:val="bullet"/>
      <w:lvlText w:val=""/>
      <w:lvlJc w:val="left"/>
      <w:pPr>
        <w:ind w:left="5040" w:hanging="360"/>
      </w:pPr>
      <w:rPr>
        <w:rFonts w:ascii="Symbol" w:hAnsi="Symbol" w:hint="default"/>
      </w:rPr>
    </w:lvl>
    <w:lvl w:ilvl="7" w:tplc="30DE0512">
      <w:start w:val="1"/>
      <w:numFmt w:val="bullet"/>
      <w:lvlText w:val="o"/>
      <w:lvlJc w:val="left"/>
      <w:pPr>
        <w:ind w:left="5760" w:hanging="360"/>
      </w:pPr>
      <w:rPr>
        <w:rFonts w:ascii="Courier New" w:hAnsi="Courier New" w:hint="default"/>
      </w:rPr>
    </w:lvl>
    <w:lvl w:ilvl="8" w:tplc="DC8202FE">
      <w:start w:val="1"/>
      <w:numFmt w:val="bullet"/>
      <w:lvlText w:val=""/>
      <w:lvlJc w:val="left"/>
      <w:pPr>
        <w:ind w:left="6480" w:hanging="360"/>
      </w:pPr>
      <w:rPr>
        <w:rFonts w:ascii="Wingdings" w:hAnsi="Wingdings" w:hint="default"/>
      </w:rPr>
    </w:lvl>
  </w:abstractNum>
  <w:abstractNum w:abstractNumId="13" w15:restartNumberingAfterBreak="0">
    <w:nsid w:val="3711144F"/>
    <w:multiLevelType w:val="hybridMultilevel"/>
    <w:tmpl w:val="4E3A6762"/>
    <w:lvl w:ilvl="0" w:tplc="8A4C098A">
      <w:start w:val="1"/>
      <w:numFmt w:val="bullet"/>
      <w:lvlText w:val=""/>
      <w:lvlJc w:val="left"/>
      <w:pPr>
        <w:ind w:left="720" w:hanging="360"/>
      </w:pPr>
      <w:rPr>
        <w:rFonts w:ascii="Symbol" w:hAnsi="Symbol" w:hint="default"/>
      </w:rPr>
    </w:lvl>
    <w:lvl w:ilvl="1" w:tplc="5EE62376">
      <w:start w:val="1"/>
      <w:numFmt w:val="bullet"/>
      <w:lvlText w:val="o"/>
      <w:lvlJc w:val="left"/>
      <w:pPr>
        <w:ind w:left="1440" w:hanging="360"/>
      </w:pPr>
      <w:rPr>
        <w:rFonts w:ascii="Courier New" w:hAnsi="Courier New" w:hint="default"/>
      </w:rPr>
    </w:lvl>
    <w:lvl w:ilvl="2" w:tplc="C8840B36">
      <w:start w:val="1"/>
      <w:numFmt w:val="bullet"/>
      <w:lvlText w:val=""/>
      <w:lvlJc w:val="left"/>
      <w:pPr>
        <w:ind w:left="2160" w:hanging="360"/>
      </w:pPr>
      <w:rPr>
        <w:rFonts w:ascii="Wingdings" w:hAnsi="Wingdings" w:hint="default"/>
      </w:rPr>
    </w:lvl>
    <w:lvl w:ilvl="3" w:tplc="536494E8">
      <w:start w:val="1"/>
      <w:numFmt w:val="bullet"/>
      <w:lvlText w:val=""/>
      <w:lvlJc w:val="left"/>
      <w:pPr>
        <w:ind w:left="2880" w:hanging="360"/>
      </w:pPr>
      <w:rPr>
        <w:rFonts w:ascii="Symbol" w:hAnsi="Symbol" w:hint="default"/>
      </w:rPr>
    </w:lvl>
    <w:lvl w:ilvl="4" w:tplc="29C6E924">
      <w:start w:val="1"/>
      <w:numFmt w:val="bullet"/>
      <w:lvlText w:val="o"/>
      <w:lvlJc w:val="left"/>
      <w:pPr>
        <w:ind w:left="3600" w:hanging="360"/>
      </w:pPr>
      <w:rPr>
        <w:rFonts w:ascii="Courier New" w:hAnsi="Courier New" w:hint="default"/>
      </w:rPr>
    </w:lvl>
    <w:lvl w:ilvl="5" w:tplc="9B62771C">
      <w:start w:val="1"/>
      <w:numFmt w:val="bullet"/>
      <w:lvlText w:val=""/>
      <w:lvlJc w:val="left"/>
      <w:pPr>
        <w:ind w:left="4320" w:hanging="360"/>
      </w:pPr>
      <w:rPr>
        <w:rFonts w:ascii="Wingdings" w:hAnsi="Wingdings" w:hint="default"/>
      </w:rPr>
    </w:lvl>
    <w:lvl w:ilvl="6" w:tplc="C7BAC6E6">
      <w:start w:val="1"/>
      <w:numFmt w:val="bullet"/>
      <w:lvlText w:val=""/>
      <w:lvlJc w:val="left"/>
      <w:pPr>
        <w:ind w:left="5040" w:hanging="360"/>
      </w:pPr>
      <w:rPr>
        <w:rFonts w:ascii="Symbol" w:hAnsi="Symbol" w:hint="default"/>
      </w:rPr>
    </w:lvl>
    <w:lvl w:ilvl="7" w:tplc="E412363E">
      <w:start w:val="1"/>
      <w:numFmt w:val="bullet"/>
      <w:lvlText w:val="o"/>
      <w:lvlJc w:val="left"/>
      <w:pPr>
        <w:ind w:left="5760" w:hanging="360"/>
      </w:pPr>
      <w:rPr>
        <w:rFonts w:ascii="Courier New" w:hAnsi="Courier New" w:hint="default"/>
      </w:rPr>
    </w:lvl>
    <w:lvl w:ilvl="8" w:tplc="451EF656">
      <w:start w:val="1"/>
      <w:numFmt w:val="bullet"/>
      <w:lvlText w:val=""/>
      <w:lvlJc w:val="left"/>
      <w:pPr>
        <w:ind w:left="6480" w:hanging="360"/>
      </w:pPr>
      <w:rPr>
        <w:rFonts w:ascii="Wingdings" w:hAnsi="Wingdings" w:hint="default"/>
      </w:rPr>
    </w:lvl>
  </w:abstractNum>
  <w:abstractNum w:abstractNumId="14" w15:restartNumberingAfterBreak="0">
    <w:nsid w:val="3D1D37F2"/>
    <w:multiLevelType w:val="hybridMultilevel"/>
    <w:tmpl w:val="F648B830"/>
    <w:lvl w:ilvl="0" w:tplc="89701B8C">
      <w:start w:val="1"/>
      <w:numFmt w:val="bullet"/>
      <w:lvlText w:val=""/>
      <w:lvlJc w:val="left"/>
      <w:pPr>
        <w:ind w:left="720" w:hanging="360"/>
      </w:pPr>
      <w:rPr>
        <w:rFonts w:ascii="Symbol" w:hAnsi="Symbol" w:hint="default"/>
      </w:rPr>
    </w:lvl>
    <w:lvl w:ilvl="1" w:tplc="22684150">
      <w:start w:val="1"/>
      <w:numFmt w:val="bullet"/>
      <w:lvlText w:val="o"/>
      <w:lvlJc w:val="left"/>
      <w:pPr>
        <w:ind w:left="1440" w:hanging="360"/>
      </w:pPr>
      <w:rPr>
        <w:rFonts w:ascii="Courier New" w:hAnsi="Courier New" w:hint="default"/>
      </w:rPr>
    </w:lvl>
    <w:lvl w:ilvl="2" w:tplc="100618E8">
      <w:start w:val="1"/>
      <w:numFmt w:val="bullet"/>
      <w:lvlText w:val=""/>
      <w:lvlJc w:val="left"/>
      <w:pPr>
        <w:ind w:left="2160" w:hanging="360"/>
      </w:pPr>
      <w:rPr>
        <w:rFonts w:ascii="Wingdings" w:hAnsi="Wingdings" w:hint="default"/>
      </w:rPr>
    </w:lvl>
    <w:lvl w:ilvl="3" w:tplc="F188925C">
      <w:start w:val="1"/>
      <w:numFmt w:val="bullet"/>
      <w:lvlText w:val=""/>
      <w:lvlJc w:val="left"/>
      <w:pPr>
        <w:ind w:left="2880" w:hanging="360"/>
      </w:pPr>
      <w:rPr>
        <w:rFonts w:ascii="Symbol" w:hAnsi="Symbol" w:hint="default"/>
      </w:rPr>
    </w:lvl>
    <w:lvl w:ilvl="4" w:tplc="63648904">
      <w:start w:val="1"/>
      <w:numFmt w:val="bullet"/>
      <w:lvlText w:val="o"/>
      <w:lvlJc w:val="left"/>
      <w:pPr>
        <w:ind w:left="3600" w:hanging="360"/>
      </w:pPr>
      <w:rPr>
        <w:rFonts w:ascii="Courier New" w:hAnsi="Courier New" w:hint="default"/>
      </w:rPr>
    </w:lvl>
    <w:lvl w:ilvl="5" w:tplc="FB3A7FB0">
      <w:start w:val="1"/>
      <w:numFmt w:val="bullet"/>
      <w:lvlText w:val=""/>
      <w:lvlJc w:val="left"/>
      <w:pPr>
        <w:ind w:left="4320" w:hanging="360"/>
      </w:pPr>
      <w:rPr>
        <w:rFonts w:ascii="Wingdings" w:hAnsi="Wingdings" w:hint="default"/>
      </w:rPr>
    </w:lvl>
    <w:lvl w:ilvl="6" w:tplc="0298BA6C">
      <w:start w:val="1"/>
      <w:numFmt w:val="bullet"/>
      <w:lvlText w:val=""/>
      <w:lvlJc w:val="left"/>
      <w:pPr>
        <w:ind w:left="5040" w:hanging="360"/>
      </w:pPr>
      <w:rPr>
        <w:rFonts w:ascii="Symbol" w:hAnsi="Symbol" w:hint="default"/>
      </w:rPr>
    </w:lvl>
    <w:lvl w:ilvl="7" w:tplc="347C06C4">
      <w:start w:val="1"/>
      <w:numFmt w:val="bullet"/>
      <w:lvlText w:val="o"/>
      <w:lvlJc w:val="left"/>
      <w:pPr>
        <w:ind w:left="5760" w:hanging="360"/>
      </w:pPr>
      <w:rPr>
        <w:rFonts w:ascii="Courier New" w:hAnsi="Courier New" w:hint="default"/>
      </w:rPr>
    </w:lvl>
    <w:lvl w:ilvl="8" w:tplc="EF203B7E">
      <w:start w:val="1"/>
      <w:numFmt w:val="bullet"/>
      <w:lvlText w:val=""/>
      <w:lvlJc w:val="left"/>
      <w:pPr>
        <w:ind w:left="6480" w:hanging="360"/>
      </w:pPr>
      <w:rPr>
        <w:rFonts w:ascii="Wingdings" w:hAnsi="Wingdings" w:hint="default"/>
      </w:rPr>
    </w:lvl>
  </w:abstractNum>
  <w:abstractNum w:abstractNumId="15" w15:restartNumberingAfterBreak="0">
    <w:nsid w:val="406C3A77"/>
    <w:multiLevelType w:val="hybridMultilevel"/>
    <w:tmpl w:val="F2962D34"/>
    <w:lvl w:ilvl="0" w:tplc="A2E4969C">
      <w:start w:val="1"/>
      <w:numFmt w:val="bullet"/>
      <w:lvlText w:val=""/>
      <w:lvlJc w:val="left"/>
      <w:pPr>
        <w:ind w:left="720" w:hanging="360"/>
      </w:pPr>
      <w:rPr>
        <w:rFonts w:ascii="Symbol" w:hAnsi="Symbol" w:hint="default"/>
      </w:rPr>
    </w:lvl>
    <w:lvl w:ilvl="1" w:tplc="646A9DCC">
      <w:start w:val="1"/>
      <w:numFmt w:val="bullet"/>
      <w:lvlText w:val="o"/>
      <w:lvlJc w:val="left"/>
      <w:pPr>
        <w:ind w:left="1440" w:hanging="360"/>
      </w:pPr>
      <w:rPr>
        <w:rFonts w:ascii="Courier New" w:hAnsi="Courier New" w:hint="default"/>
      </w:rPr>
    </w:lvl>
    <w:lvl w:ilvl="2" w:tplc="2E0AA7CE">
      <w:start w:val="1"/>
      <w:numFmt w:val="bullet"/>
      <w:lvlText w:val=""/>
      <w:lvlJc w:val="left"/>
      <w:pPr>
        <w:ind w:left="2160" w:hanging="360"/>
      </w:pPr>
      <w:rPr>
        <w:rFonts w:ascii="Wingdings" w:hAnsi="Wingdings" w:hint="default"/>
      </w:rPr>
    </w:lvl>
    <w:lvl w:ilvl="3" w:tplc="1EB2D66E">
      <w:start w:val="1"/>
      <w:numFmt w:val="bullet"/>
      <w:lvlText w:val=""/>
      <w:lvlJc w:val="left"/>
      <w:pPr>
        <w:ind w:left="2880" w:hanging="360"/>
      </w:pPr>
      <w:rPr>
        <w:rFonts w:ascii="Symbol" w:hAnsi="Symbol" w:hint="default"/>
      </w:rPr>
    </w:lvl>
    <w:lvl w:ilvl="4" w:tplc="F31AD778">
      <w:start w:val="1"/>
      <w:numFmt w:val="bullet"/>
      <w:lvlText w:val="o"/>
      <w:lvlJc w:val="left"/>
      <w:pPr>
        <w:ind w:left="3600" w:hanging="360"/>
      </w:pPr>
      <w:rPr>
        <w:rFonts w:ascii="Courier New" w:hAnsi="Courier New" w:hint="default"/>
      </w:rPr>
    </w:lvl>
    <w:lvl w:ilvl="5" w:tplc="C8781996">
      <w:start w:val="1"/>
      <w:numFmt w:val="bullet"/>
      <w:lvlText w:val=""/>
      <w:lvlJc w:val="left"/>
      <w:pPr>
        <w:ind w:left="4320" w:hanging="360"/>
      </w:pPr>
      <w:rPr>
        <w:rFonts w:ascii="Wingdings" w:hAnsi="Wingdings" w:hint="default"/>
      </w:rPr>
    </w:lvl>
    <w:lvl w:ilvl="6" w:tplc="10EEFB9E">
      <w:start w:val="1"/>
      <w:numFmt w:val="bullet"/>
      <w:lvlText w:val=""/>
      <w:lvlJc w:val="left"/>
      <w:pPr>
        <w:ind w:left="5040" w:hanging="360"/>
      </w:pPr>
      <w:rPr>
        <w:rFonts w:ascii="Symbol" w:hAnsi="Symbol" w:hint="default"/>
      </w:rPr>
    </w:lvl>
    <w:lvl w:ilvl="7" w:tplc="614066BC">
      <w:start w:val="1"/>
      <w:numFmt w:val="bullet"/>
      <w:lvlText w:val="o"/>
      <w:lvlJc w:val="left"/>
      <w:pPr>
        <w:ind w:left="5760" w:hanging="360"/>
      </w:pPr>
      <w:rPr>
        <w:rFonts w:ascii="Courier New" w:hAnsi="Courier New" w:hint="default"/>
      </w:rPr>
    </w:lvl>
    <w:lvl w:ilvl="8" w:tplc="C6E263D6">
      <w:start w:val="1"/>
      <w:numFmt w:val="bullet"/>
      <w:lvlText w:val=""/>
      <w:lvlJc w:val="left"/>
      <w:pPr>
        <w:ind w:left="6480" w:hanging="360"/>
      </w:pPr>
      <w:rPr>
        <w:rFonts w:ascii="Wingdings" w:hAnsi="Wingdings" w:hint="default"/>
      </w:rPr>
    </w:lvl>
  </w:abstractNum>
  <w:abstractNum w:abstractNumId="16" w15:restartNumberingAfterBreak="0">
    <w:nsid w:val="4473AE05"/>
    <w:multiLevelType w:val="hybridMultilevel"/>
    <w:tmpl w:val="23DAC4B8"/>
    <w:lvl w:ilvl="0" w:tplc="5E8469C0">
      <w:start w:val="1"/>
      <w:numFmt w:val="bullet"/>
      <w:lvlText w:val=""/>
      <w:lvlJc w:val="left"/>
      <w:pPr>
        <w:ind w:left="720" w:hanging="360"/>
      </w:pPr>
      <w:rPr>
        <w:rFonts w:ascii="Symbol" w:hAnsi="Symbol" w:hint="default"/>
      </w:rPr>
    </w:lvl>
    <w:lvl w:ilvl="1" w:tplc="7E04EEC2">
      <w:start w:val="1"/>
      <w:numFmt w:val="bullet"/>
      <w:lvlText w:val="o"/>
      <w:lvlJc w:val="left"/>
      <w:pPr>
        <w:ind w:left="1440" w:hanging="360"/>
      </w:pPr>
      <w:rPr>
        <w:rFonts w:ascii="Courier New" w:hAnsi="Courier New" w:hint="default"/>
      </w:rPr>
    </w:lvl>
    <w:lvl w:ilvl="2" w:tplc="0A4C61AE">
      <w:start w:val="1"/>
      <w:numFmt w:val="bullet"/>
      <w:lvlText w:val=""/>
      <w:lvlJc w:val="left"/>
      <w:pPr>
        <w:ind w:left="2160" w:hanging="360"/>
      </w:pPr>
      <w:rPr>
        <w:rFonts w:ascii="Wingdings" w:hAnsi="Wingdings" w:hint="default"/>
      </w:rPr>
    </w:lvl>
    <w:lvl w:ilvl="3" w:tplc="D5EAF3A8">
      <w:start w:val="1"/>
      <w:numFmt w:val="bullet"/>
      <w:lvlText w:val=""/>
      <w:lvlJc w:val="left"/>
      <w:pPr>
        <w:ind w:left="2880" w:hanging="360"/>
      </w:pPr>
      <w:rPr>
        <w:rFonts w:ascii="Symbol" w:hAnsi="Symbol" w:hint="default"/>
      </w:rPr>
    </w:lvl>
    <w:lvl w:ilvl="4" w:tplc="39C0C49E">
      <w:start w:val="1"/>
      <w:numFmt w:val="bullet"/>
      <w:lvlText w:val="o"/>
      <w:lvlJc w:val="left"/>
      <w:pPr>
        <w:ind w:left="3600" w:hanging="360"/>
      </w:pPr>
      <w:rPr>
        <w:rFonts w:ascii="Courier New" w:hAnsi="Courier New" w:hint="default"/>
      </w:rPr>
    </w:lvl>
    <w:lvl w:ilvl="5" w:tplc="601EB85E">
      <w:start w:val="1"/>
      <w:numFmt w:val="bullet"/>
      <w:lvlText w:val=""/>
      <w:lvlJc w:val="left"/>
      <w:pPr>
        <w:ind w:left="4320" w:hanging="360"/>
      </w:pPr>
      <w:rPr>
        <w:rFonts w:ascii="Wingdings" w:hAnsi="Wingdings" w:hint="default"/>
      </w:rPr>
    </w:lvl>
    <w:lvl w:ilvl="6" w:tplc="9C5C1190">
      <w:start w:val="1"/>
      <w:numFmt w:val="bullet"/>
      <w:lvlText w:val=""/>
      <w:lvlJc w:val="left"/>
      <w:pPr>
        <w:ind w:left="5040" w:hanging="360"/>
      </w:pPr>
      <w:rPr>
        <w:rFonts w:ascii="Symbol" w:hAnsi="Symbol" w:hint="default"/>
      </w:rPr>
    </w:lvl>
    <w:lvl w:ilvl="7" w:tplc="1D0A551A">
      <w:start w:val="1"/>
      <w:numFmt w:val="bullet"/>
      <w:lvlText w:val="o"/>
      <w:lvlJc w:val="left"/>
      <w:pPr>
        <w:ind w:left="5760" w:hanging="360"/>
      </w:pPr>
      <w:rPr>
        <w:rFonts w:ascii="Courier New" w:hAnsi="Courier New" w:hint="default"/>
      </w:rPr>
    </w:lvl>
    <w:lvl w:ilvl="8" w:tplc="5042602C">
      <w:start w:val="1"/>
      <w:numFmt w:val="bullet"/>
      <w:lvlText w:val=""/>
      <w:lvlJc w:val="left"/>
      <w:pPr>
        <w:ind w:left="6480" w:hanging="360"/>
      </w:pPr>
      <w:rPr>
        <w:rFonts w:ascii="Wingdings" w:hAnsi="Wingdings" w:hint="default"/>
      </w:rPr>
    </w:lvl>
  </w:abstractNum>
  <w:abstractNum w:abstractNumId="17" w15:restartNumberingAfterBreak="0">
    <w:nsid w:val="4A62C689"/>
    <w:multiLevelType w:val="hybridMultilevel"/>
    <w:tmpl w:val="46DE4786"/>
    <w:lvl w:ilvl="0" w:tplc="30DCADB6">
      <w:start w:val="1"/>
      <w:numFmt w:val="bullet"/>
      <w:lvlText w:val=""/>
      <w:lvlJc w:val="left"/>
      <w:pPr>
        <w:ind w:left="720" w:hanging="360"/>
      </w:pPr>
      <w:rPr>
        <w:rFonts w:ascii="Symbol" w:hAnsi="Symbol" w:hint="default"/>
      </w:rPr>
    </w:lvl>
    <w:lvl w:ilvl="1" w:tplc="95488A98">
      <w:start w:val="1"/>
      <w:numFmt w:val="bullet"/>
      <w:lvlText w:val="o"/>
      <w:lvlJc w:val="left"/>
      <w:pPr>
        <w:ind w:left="1440" w:hanging="360"/>
      </w:pPr>
      <w:rPr>
        <w:rFonts w:ascii="Courier New" w:hAnsi="Courier New" w:hint="default"/>
      </w:rPr>
    </w:lvl>
    <w:lvl w:ilvl="2" w:tplc="5588A294">
      <w:start w:val="1"/>
      <w:numFmt w:val="bullet"/>
      <w:lvlText w:val=""/>
      <w:lvlJc w:val="left"/>
      <w:pPr>
        <w:ind w:left="2160" w:hanging="360"/>
      </w:pPr>
      <w:rPr>
        <w:rFonts w:ascii="Wingdings" w:hAnsi="Wingdings" w:hint="default"/>
      </w:rPr>
    </w:lvl>
    <w:lvl w:ilvl="3" w:tplc="A63017D6">
      <w:start w:val="1"/>
      <w:numFmt w:val="bullet"/>
      <w:lvlText w:val=""/>
      <w:lvlJc w:val="left"/>
      <w:pPr>
        <w:ind w:left="2880" w:hanging="360"/>
      </w:pPr>
      <w:rPr>
        <w:rFonts w:ascii="Symbol" w:hAnsi="Symbol" w:hint="default"/>
      </w:rPr>
    </w:lvl>
    <w:lvl w:ilvl="4" w:tplc="BAB64FA4">
      <w:start w:val="1"/>
      <w:numFmt w:val="bullet"/>
      <w:lvlText w:val="o"/>
      <w:lvlJc w:val="left"/>
      <w:pPr>
        <w:ind w:left="3600" w:hanging="360"/>
      </w:pPr>
      <w:rPr>
        <w:rFonts w:ascii="Courier New" w:hAnsi="Courier New" w:hint="default"/>
      </w:rPr>
    </w:lvl>
    <w:lvl w:ilvl="5" w:tplc="D1181A1C">
      <w:start w:val="1"/>
      <w:numFmt w:val="bullet"/>
      <w:lvlText w:val=""/>
      <w:lvlJc w:val="left"/>
      <w:pPr>
        <w:ind w:left="4320" w:hanging="360"/>
      </w:pPr>
      <w:rPr>
        <w:rFonts w:ascii="Wingdings" w:hAnsi="Wingdings" w:hint="default"/>
      </w:rPr>
    </w:lvl>
    <w:lvl w:ilvl="6" w:tplc="12D6229E">
      <w:start w:val="1"/>
      <w:numFmt w:val="bullet"/>
      <w:lvlText w:val=""/>
      <w:lvlJc w:val="left"/>
      <w:pPr>
        <w:ind w:left="5040" w:hanging="360"/>
      </w:pPr>
      <w:rPr>
        <w:rFonts w:ascii="Symbol" w:hAnsi="Symbol" w:hint="default"/>
      </w:rPr>
    </w:lvl>
    <w:lvl w:ilvl="7" w:tplc="8780D9A8">
      <w:start w:val="1"/>
      <w:numFmt w:val="bullet"/>
      <w:lvlText w:val="o"/>
      <w:lvlJc w:val="left"/>
      <w:pPr>
        <w:ind w:left="5760" w:hanging="360"/>
      </w:pPr>
      <w:rPr>
        <w:rFonts w:ascii="Courier New" w:hAnsi="Courier New" w:hint="default"/>
      </w:rPr>
    </w:lvl>
    <w:lvl w:ilvl="8" w:tplc="BC6AD7BA">
      <w:start w:val="1"/>
      <w:numFmt w:val="bullet"/>
      <w:lvlText w:val=""/>
      <w:lvlJc w:val="left"/>
      <w:pPr>
        <w:ind w:left="6480" w:hanging="360"/>
      </w:pPr>
      <w:rPr>
        <w:rFonts w:ascii="Wingdings" w:hAnsi="Wingdings" w:hint="default"/>
      </w:rPr>
    </w:lvl>
  </w:abstractNum>
  <w:abstractNum w:abstractNumId="18" w15:restartNumberingAfterBreak="0">
    <w:nsid w:val="504CD0CF"/>
    <w:multiLevelType w:val="hybridMultilevel"/>
    <w:tmpl w:val="1D1E7068"/>
    <w:lvl w:ilvl="0" w:tplc="DB5E2584">
      <w:start w:val="1"/>
      <w:numFmt w:val="bullet"/>
      <w:lvlText w:val=""/>
      <w:lvlJc w:val="left"/>
      <w:pPr>
        <w:ind w:left="720" w:hanging="360"/>
      </w:pPr>
      <w:rPr>
        <w:rFonts w:ascii="Symbol" w:hAnsi="Symbol" w:hint="default"/>
      </w:rPr>
    </w:lvl>
    <w:lvl w:ilvl="1" w:tplc="9B5A35F4">
      <w:start w:val="1"/>
      <w:numFmt w:val="bullet"/>
      <w:lvlText w:val="o"/>
      <w:lvlJc w:val="left"/>
      <w:pPr>
        <w:ind w:left="1440" w:hanging="360"/>
      </w:pPr>
      <w:rPr>
        <w:rFonts w:ascii="Courier New" w:hAnsi="Courier New" w:hint="default"/>
      </w:rPr>
    </w:lvl>
    <w:lvl w:ilvl="2" w:tplc="31A29A8E">
      <w:start w:val="1"/>
      <w:numFmt w:val="bullet"/>
      <w:lvlText w:val=""/>
      <w:lvlJc w:val="left"/>
      <w:pPr>
        <w:ind w:left="2160" w:hanging="360"/>
      </w:pPr>
      <w:rPr>
        <w:rFonts w:ascii="Wingdings" w:hAnsi="Wingdings" w:hint="default"/>
      </w:rPr>
    </w:lvl>
    <w:lvl w:ilvl="3" w:tplc="D08E6AE6">
      <w:start w:val="1"/>
      <w:numFmt w:val="bullet"/>
      <w:lvlText w:val=""/>
      <w:lvlJc w:val="left"/>
      <w:pPr>
        <w:ind w:left="2880" w:hanging="360"/>
      </w:pPr>
      <w:rPr>
        <w:rFonts w:ascii="Symbol" w:hAnsi="Symbol" w:hint="default"/>
      </w:rPr>
    </w:lvl>
    <w:lvl w:ilvl="4" w:tplc="74B49380">
      <w:start w:val="1"/>
      <w:numFmt w:val="bullet"/>
      <w:lvlText w:val="o"/>
      <w:lvlJc w:val="left"/>
      <w:pPr>
        <w:ind w:left="3600" w:hanging="360"/>
      </w:pPr>
      <w:rPr>
        <w:rFonts w:ascii="Courier New" w:hAnsi="Courier New" w:hint="default"/>
      </w:rPr>
    </w:lvl>
    <w:lvl w:ilvl="5" w:tplc="448659EA">
      <w:start w:val="1"/>
      <w:numFmt w:val="bullet"/>
      <w:lvlText w:val=""/>
      <w:lvlJc w:val="left"/>
      <w:pPr>
        <w:ind w:left="4320" w:hanging="360"/>
      </w:pPr>
      <w:rPr>
        <w:rFonts w:ascii="Wingdings" w:hAnsi="Wingdings" w:hint="default"/>
      </w:rPr>
    </w:lvl>
    <w:lvl w:ilvl="6" w:tplc="F10CE336">
      <w:start w:val="1"/>
      <w:numFmt w:val="bullet"/>
      <w:lvlText w:val=""/>
      <w:lvlJc w:val="left"/>
      <w:pPr>
        <w:ind w:left="5040" w:hanging="360"/>
      </w:pPr>
      <w:rPr>
        <w:rFonts w:ascii="Symbol" w:hAnsi="Symbol" w:hint="default"/>
      </w:rPr>
    </w:lvl>
    <w:lvl w:ilvl="7" w:tplc="0E32D6EE">
      <w:start w:val="1"/>
      <w:numFmt w:val="bullet"/>
      <w:lvlText w:val="o"/>
      <w:lvlJc w:val="left"/>
      <w:pPr>
        <w:ind w:left="5760" w:hanging="360"/>
      </w:pPr>
      <w:rPr>
        <w:rFonts w:ascii="Courier New" w:hAnsi="Courier New" w:hint="default"/>
      </w:rPr>
    </w:lvl>
    <w:lvl w:ilvl="8" w:tplc="0588B200">
      <w:start w:val="1"/>
      <w:numFmt w:val="bullet"/>
      <w:lvlText w:val=""/>
      <w:lvlJc w:val="left"/>
      <w:pPr>
        <w:ind w:left="6480" w:hanging="360"/>
      </w:pPr>
      <w:rPr>
        <w:rFonts w:ascii="Wingdings" w:hAnsi="Wingdings" w:hint="default"/>
      </w:rPr>
    </w:lvl>
  </w:abstractNum>
  <w:abstractNum w:abstractNumId="19" w15:restartNumberingAfterBreak="0">
    <w:nsid w:val="50EAB744"/>
    <w:multiLevelType w:val="hybridMultilevel"/>
    <w:tmpl w:val="0F4AE790"/>
    <w:lvl w:ilvl="0" w:tplc="27E04A5E">
      <w:start w:val="1"/>
      <w:numFmt w:val="bullet"/>
      <w:lvlText w:val=""/>
      <w:lvlJc w:val="left"/>
      <w:pPr>
        <w:ind w:left="720" w:hanging="360"/>
      </w:pPr>
      <w:rPr>
        <w:rFonts w:ascii="Symbol" w:hAnsi="Symbol" w:hint="default"/>
      </w:rPr>
    </w:lvl>
    <w:lvl w:ilvl="1" w:tplc="644043EE">
      <w:start w:val="1"/>
      <w:numFmt w:val="bullet"/>
      <w:lvlText w:val="o"/>
      <w:lvlJc w:val="left"/>
      <w:pPr>
        <w:ind w:left="1440" w:hanging="360"/>
      </w:pPr>
      <w:rPr>
        <w:rFonts w:ascii="Courier New" w:hAnsi="Courier New" w:hint="default"/>
      </w:rPr>
    </w:lvl>
    <w:lvl w:ilvl="2" w:tplc="7B18D150">
      <w:start w:val="1"/>
      <w:numFmt w:val="bullet"/>
      <w:lvlText w:val=""/>
      <w:lvlJc w:val="left"/>
      <w:pPr>
        <w:ind w:left="2160" w:hanging="360"/>
      </w:pPr>
      <w:rPr>
        <w:rFonts w:ascii="Wingdings" w:hAnsi="Wingdings" w:hint="default"/>
      </w:rPr>
    </w:lvl>
    <w:lvl w:ilvl="3" w:tplc="75049CA8">
      <w:start w:val="1"/>
      <w:numFmt w:val="bullet"/>
      <w:lvlText w:val=""/>
      <w:lvlJc w:val="left"/>
      <w:pPr>
        <w:ind w:left="2880" w:hanging="360"/>
      </w:pPr>
      <w:rPr>
        <w:rFonts w:ascii="Symbol" w:hAnsi="Symbol" w:hint="default"/>
      </w:rPr>
    </w:lvl>
    <w:lvl w:ilvl="4" w:tplc="817E379C">
      <w:start w:val="1"/>
      <w:numFmt w:val="bullet"/>
      <w:lvlText w:val="o"/>
      <w:lvlJc w:val="left"/>
      <w:pPr>
        <w:ind w:left="3600" w:hanging="360"/>
      </w:pPr>
      <w:rPr>
        <w:rFonts w:ascii="Courier New" w:hAnsi="Courier New" w:hint="default"/>
      </w:rPr>
    </w:lvl>
    <w:lvl w:ilvl="5" w:tplc="ADF05518">
      <w:start w:val="1"/>
      <w:numFmt w:val="bullet"/>
      <w:lvlText w:val=""/>
      <w:lvlJc w:val="left"/>
      <w:pPr>
        <w:ind w:left="4320" w:hanging="360"/>
      </w:pPr>
      <w:rPr>
        <w:rFonts w:ascii="Wingdings" w:hAnsi="Wingdings" w:hint="default"/>
      </w:rPr>
    </w:lvl>
    <w:lvl w:ilvl="6" w:tplc="E98078E0">
      <w:start w:val="1"/>
      <w:numFmt w:val="bullet"/>
      <w:lvlText w:val=""/>
      <w:lvlJc w:val="left"/>
      <w:pPr>
        <w:ind w:left="5040" w:hanging="360"/>
      </w:pPr>
      <w:rPr>
        <w:rFonts w:ascii="Symbol" w:hAnsi="Symbol" w:hint="default"/>
      </w:rPr>
    </w:lvl>
    <w:lvl w:ilvl="7" w:tplc="A9362DB4">
      <w:start w:val="1"/>
      <w:numFmt w:val="bullet"/>
      <w:lvlText w:val="o"/>
      <w:lvlJc w:val="left"/>
      <w:pPr>
        <w:ind w:left="5760" w:hanging="360"/>
      </w:pPr>
      <w:rPr>
        <w:rFonts w:ascii="Courier New" w:hAnsi="Courier New" w:hint="default"/>
      </w:rPr>
    </w:lvl>
    <w:lvl w:ilvl="8" w:tplc="A75C17DA">
      <w:start w:val="1"/>
      <w:numFmt w:val="bullet"/>
      <w:lvlText w:val=""/>
      <w:lvlJc w:val="left"/>
      <w:pPr>
        <w:ind w:left="6480" w:hanging="360"/>
      </w:pPr>
      <w:rPr>
        <w:rFonts w:ascii="Wingdings" w:hAnsi="Wingdings" w:hint="default"/>
      </w:rPr>
    </w:lvl>
  </w:abstractNum>
  <w:abstractNum w:abstractNumId="20" w15:restartNumberingAfterBreak="0">
    <w:nsid w:val="522A4DBB"/>
    <w:multiLevelType w:val="hybridMultilevel"/>
    <w:tmpl w:val="E0BAE45E"/>
    <w:lvl w:ilvl="0" w:tplc="6CF0D396">
      <w:start w:val="1"/>
      <w:numFmt w:val="bullet"/>
      <w:lvlText w:val=""/>
      <w:lvlJc w:val="left"/>
      <w:pPr>
        <w:ind w:left="720" w:hanging="360"/>
      </w:pPr>
      <w:rPr>
        <w:rFonts w:ascii="Symbol" w:hAnsi="Symbol" w:hint="default"/>
      </w:rPr>
    </w:lvl>
    <w:lvl w:ilvl="1" w:tplc="98F2EB94">
      <w:start w:val="1"/>
      <w:numFmt w:val="bullet"/>
      <w:lvlText w:val="o"/>
      <w:lvlJc w:val="left"/>
      <w:pPr>
        <w:ind w:left="1440" w:hanging="360"/>
      </w:pPr>
      <w:rPr>
        <w:rFonts w:ascii="Courier New" w:hAnsi="Courier New" w:hint="default"/>
      </w:rPr>
    </w:lvl>
    <w:lvl w:ilvl="2" w:tplc="3554662E">
      <w:start w:val="1"/>
      <w:numFmt w:val="bullet"/>
      <w:lvlText w:val=""/>
      <w:lvlJc w:val="left"/>
      <w:pPr>
        <w:ind w:left="2160" w:hanging="360"/>
      </w:pPr>
      <w:rPr>
        <w:rFonts w:ascii="Wingdings" w:hAnsi="Wingdings" w:hint="default"/>
      </w:rPr>
    </w:lvl>
    <w:lvl w:ilvl="3" w:tplc="70C833FC">
      <w:start w:val="1"/>
      <w:numFmt w:val="bullet"/>
      <w:lvlText w:val=""/>
      <w:lvlJc w:val="left"/>
      <w:pPr>
        <w:ind w:left="2880" w:hanging="360"/>
      </w:pPr>
      <w:rPr>
        <w:rFonts w:ascii="Symbol" w:hAnsi="Symbol" w:hint="default"/>
      </w:rPr>
    </w:lvl>
    <w:lvl w:ilvl="4" w:tplc="A34E5328">
      <w:start w:val="1"/>
      <w:numFmt w:val="bullet"/>
      <w:lvlText w:val="o"/>
      <w:lvlJc w:val="left"/>
      <w:pPr>
        <w:ind w:left="3600" w:hanging="360"/>
      </w:pPr>
      <w:rPr>
        <w:rFonts w:ascii="Courier New" w:hAnsi="Courier New" w:hint="default"/>
      </w:rPr>
    </w:lvl>
    <w:lvl w:ilvl="5" w:tplc="BC9C2E88">
      <w:start w:val="1"/>
      <w:numFmt w:val="bullet"/>
      <w:lvlText w:val=""/>
      <w:lvlJc w:val="left"/>
      <w:pPr>
        <w:ind w:left="4320" w:hanging="360"/>
      </w:pPr>
      <w:rPr>
        <w:rFonts w:ascii="Wingdings" w:hAnsi="Wingdings" w:hint="default"/>
      </w:rPr>
    </w:lvl>
    <w:lvl w:ilvl="6" w:tplc="60FAAF4E">
      <w:start w:val="1"/>
      <w:numFmt w:val="bullet"/>
      <w:lvlText w:val=""/>
      <w:lvlJc w:val="left"/>
      <w:pPr>
        <w:ind w:left="5040" w:hanging="360"/>
      </w:pPr>
      <w:rPr>
        <w:rFonts w:ascii="Symbol" w:hAnsi="Symbol" w:hint="default"/>
      </w:rPr>
    </w:lvl>
    <w:lvl w:ilvl="7" w:tplc="EF1CC9FC">
      <w:start w:val="1"/>
      <w:numFmt w:val="bullet"/>
      <w:lvlText w:val="o"/>
      <w:lvlJc w:val="left"/>
      <w:pPr>
        <w:ind w:left="5760" w:hanging="360"/>
      </w:pPr>
      <w:rPr>
        <w:rFonts w:ascii="Courier New" w:hAnsi="Courier New" w:hint="default"/>
      </w:rPr>
    </w:lvl>
    <w:lvl w:ilvl="8" w:tplc="51F6B8A8">
      <w:start w:val="1"/>
      <w:numFmt w:val="bullet"/>
      <w:lvlText w:val=""/>
      <w:lvlJc w:val="left"/>
      <w:pPr>
        <w:ind w:left="6480" w:hanging="360"/>
      </w:pPr>
      <w:rPr>
        <w:rFonts w:ascii="Wingdings" w:hAnsi="Wingdings" w:hint="default"/>
      </w:rPr>
    </w:lvl>
  </w:abstractNum>
  <w:abstractNum w:abstractNumId="21" w15:restartNumberingAfterBreak="0">
    <w:nsid w:val="556F423D"/>
    <w:multiLevelType w:val="hybridMultilevel"/>
    <w:tmpl w:val="16A4F724"/>
    <w:lvl w:ilvl="0" w:tplc="B18A7ECC">
      <w:start w:val="1"/>
      <w:numFmt w:val="bullet"/>
      <w:lvlText w:val=""/>
      <w:lvlJc w:val="left"/>
      <w:pPr>
        <w:ind w:left="720" w:hanging="360"/>
      </w:pPr>
      <w:rPr>
        <w:rFonts w:ascii="Symbol" w:hAnsi="Symbol" w:hint="default"/>
      </w:rPr>
    </w:lvl>
    <w:lvl w:ilvl="1" w:tplc="E0FCD208">
      <w:start w:val="1"/>
      <w:numFmt w:val="bullet"/>
      <w:lvlText w:val="o"/>
      <w:lvlJc w:val="left"/>
      <w:pPr>
        <w:ind w:left="1440" w:hanging="360"/>
      </w:pPr>
      <w:rPr>
        <w:rFonts w:ascii="Courier New" w:hAnsi="Courier New" w:hint="default"/>
      </w:rPr>
    </w:lvl>
    <w:lvl w:ilvl="2" w:tplc="081EA3A6">
      <w:start w:val="1"/>
      <w:numFmt w:val="bullet"/>
      <w:lvlText w:val=""/>
      <w:lvlJc w:val="left"/>
      <w:pPr>
        <w:ind w:left="2160" w:hanging="360"/>
      </w:pPr>
      <w:rPr>
        <w:rFonts w:ascii="Wingdings" w:hAnsi="Wingdings" w:hint="default"/>
      </w:rPr>
    </w:lvl>
    <w:lvl w:ilvl="3" w:tplc="AB043FE0">
      <w:start w:val="1"/>
      <w:numFmt w:val="bullet"/>
      <w:lvlText w:val=""/>
      <w:lvlJc w:val="left"/>
      <w:pPr>
        <w:ind w:left="2880" w:hanging="360"/>
      </w:pPr>
      <w:rPr>
        <w:rFonts w:ascii="Symbol" w:hAnsi="Symbol" w:hint="default"/>
      </w:rPr>
    </w:lvl>
    <w:lvl w:ilvl="4" w:tplc="C9BE0C4A">
      <w:start w:val="1"/>
      <w:numFmt w:val="bullet"/>
      <w:lvlText w:val="o"/>
      <w:lvlJc w:val="left"/>
      <w:pPr>
        <w:ind w:left="3600" w:hanging="360"/>
      </w:pPr>
      <w:rPr>
        <w:rFonts w:ascii="Courier New" w:hAnsi="Courier New" w:hint="default"/>
      </w:rPr>
    </w:lvl>
    <w:lvl w:ilvl="5" w:tplc="CB389B76">
      <w:start w:val="1"/>
      <w:numFmt w:val="bullet"/>
      <w:lvlText w:val=""/>
      <w:lvlJc w:val="left"/>
      <w:pPr>
        <w:ind w:left="4320" w:hanging="360"/>
      </w:pPr>
      <w:rPr>
        <w:rFonts w:ascii="Wingdings" w:hAnsi="Wingdings" w:hint="default"/>
      </w:rPr>
    </w:lvl>
    <w:lvl w:ilvl="6" w:tplc="72967442">
      <w:start w:val="1"/>
      <w:numFmt w:val="bullet"/>
      <w:lvlText w:val=""/>
      <w:lvlJc w:val="left"/>
      <w:pPr>
        <w:ind w:left="5040" w:hanging="360"/>
      </w:pPr>
      <w:rPr>
        <w:rFonts w:ascii="Symbol" w:hAnsi="Symbol" w:hint="default"/>
      </w:rPr>
    </w:lvl>
    <w:lvl w:ilvl="7" w:tplc="63ECCEFA">
      <w:start w:val="1"/>
      <w:numFmt w:val="bullet"/>
      <w:lvlText w:val="o"/>
      <w:lvlJc w:val="left"/>
      <w:pPr>
        <w:ind w:left="5760" w:hanging="360"/>
      </w:pPr>
      <w:rPr>
        <w:rFonts w:ascii="Courier New" w:hAnsi="Courier New" w:hint="default"/>
      </w:rPr>
    </w:lvl>
    <w:lvl w:ilvl="8" w:tplc="C4CA05CA">
      <w:start w:val="1"/>
      <w:numFmt w:val="bullet"/>
      <w:lvlText w:val=""/>
      <w:lvlJc w:val="left"/>
      <w:pPr>
        <w:ind w:left="6480" w:hanging="360"/>
      </w:pPr>
      <w:rPr>
        <w:rFonts w:ascii="Wingdings" w:hAnsi="Wingdings" w:hint="default"/>
      </w:rPr>
    </w:lvl>
  </w:abstractNum>
  <w:abstractNum w:abstractNumId="22" w15:restartNumberingAfterBreak="0">
    <w:nsid w:val="599059D0"/>
    <w:multiLevelType w:val="hybridMultilevel"/>
    <w:tmpl w:val="3B6ABE12"/>
    <w:lvl w:ilvl="0" w:tplc="51EE97A8">
      <w:start w:val="1"/>
      <w:numFmt w:val="bullet"/>
      <w:lvlText w:val=""/>
      <w:lvlJc w:val="left"/>
      <w:pPr>
        <w:ind w:left="720" w:hanging="360"/>
      </w:pPr>
      <w:rPr>
        <w:rFonts w:ascii="Symbol" w:hAnsi="Symbol" w:hint="default"/>
      </w:rPr>
    </w:lvl>
    <w:lvl w:ilvl="1" w:tplc="A9442134">
      <w:start w:val="1"/>
      <w:numFmt w:val="bullet"/>
      <w:lvlText w:val="o"/>
      <w:lvlJc w:val="left"/>
      <w:pPr>
        <w:ind w:left="1440" w:hanging="360"/>
      </w:pPr>
      <w:rPr>
        <w:rFonts w:ascii="Courier New" w:hAnsi="Courier New" w:hint="default"/>
      </w:rPr>
    </w:lvl>
    <w:lvl w:ilvl="2" w:tplc="4A2AB37C">
      <w:start w:val="1"/>
      <w:numFmt w:val="bullet"/>
      <w:lvlText w:val=""/>
      <w:lvlJc w:val="left"/>
      <w:pPr>
        <w:ind w:left="2160" w:hanging="360"/>
      </w:pPr>
      <w:rPr>
        <w:rFonts w:ascii="Wingdings" w:hAnsi="Wingdings" w:hint="default"/>
      </w:rPr>
    </w:lvl>
    <w:lvl w:ilvl="3" w:tplc="1D689700">
      <w:start w:val="1"/>
      <w:numFmt w:val="bullet"/>
      <w:lvlText w:val=""/>
      <w:lvlJc w:val="left"/>
      <w:pPr>
        <w:ind w:left="2880" w:hanging="360"/>
      </w:pPr>
      <w:rPr>
        <w:rFonts w:ascii="Symbol" w:hAnsi="Symbol" w:hint="default"/>
      </w:rPr>
    </w:lvl>
    <w:lvl w:ilvl="4" w:tplc="5CDCFE88">
      <w:start w:val="1"/>
      <w:numFmt w:val="bullet"/>
      <w:lvlText w:val="o"/>
      <w:lvlJc w:val="left"/>
      <w:pPr>
        <w:ind w:left="3600" w:hanging="360"/>
      </w:pPr>
      <w:rPr>
        <w:rFonts w:ascii="Courier New" w:hAnsi="Courier New" w:hint="default"/>
      </w:rPr>
    </w:lvl>
    <w:lvl w:ilvl="5" w:tplc="509A7470">
      <w:start w:val="1"/>
      <w:numFmt w:val="bullet"/>
      <w:lvlText w:val=""/>
      <w:lvlJc w:val="left"/>
      <w:pPr>
        <w:ind w:left="4320" w:hanging="360"/>
      </w:pPr>
      <w:rPr>
        <w:rFonts w:ascii="Wingdings" w:hAnsi="Wingdings" w:hint="default"/>
      </w:rPr>
    </w:lvl>
    <w:lvl w:ilvl="6" w:tplc="4B883904">
      <w:start w:val="1"/>
      <w:numFmt w:val="bullet"/>
      <w:lvlText w:val=""/>
      <w:lvlJc w:val="left"/>
      <w:pPr>
        <w:ind w:left="5040" w:hanging="360"/>
      </w:pPr>
      <w:rPr>
        <w:rFonts w:ascii="Symbol" w:hAnsi="Symbol" w:hint="default"/>
      </w:rPr>
    </w:lvl>
    <w:lvl w:ilvl="7" w:tplc="CDE8F104">
      <w:start w:val="1"/>
      <w:numFmt w:val="bullet"/>
      <w:lvlText w:val="o"/>
      <w:lvlJc w:val="left"/>
      <w:pPr>
        <w:ind w:left="5760" w:hanging="360"/>
      </w:pPr>
      <w:rPr>
        <w:rFonts w:ascii="Courier New" w:hAnsi="Courier New" w:hint="default"/>
      </w:rPr>
    </w:lvl>
    <w:lvl w:ilvl="8" w:tplc="E5FEDA5C">
      <w:start w:val="1"/>
      <w:numFmt w:val="bullet"/>
      <w:lvlText w:val=""/>
      <w:lvlJc w:val="left"/>
      <w:pPr>
        <w:ind w:left="6480" w:hanging="360"/>
      </w:pPr>
      <w:rPr>
        <w:rFonts w:ascii="Wingdings" w:hAnsi="Wingdings" w:hint="default"/>
      </w:rPr>
    </w:lvl>
  </w:abstractNum>
  <w:abstractNum w:abstractNumId="23" w15:restartNumberingAfterBreak="0">
    <w:nsid w:val="59C9648C"/>
    <w:multiLevelType w:val="hybridMultilevel"/>
    <w:tmpl w:val="7436A2D0"/>
    <w:lvl w:ilvl="0" w:tplc="75326834">
      <w:start w:val="1"/>
      <w:numFmt w:val="bullet"/>
      <w:lvlText w:val=""/>
      <w:lvlJc w:val="left"/>
      <w:pPr>
        <w:ind w:left="720" w:hanging="360"/>
      </w:pPr>
      <w:rPr>
        <w:rFonts w:ascii="Symbol" w:hAnsi="Symbol" w:hint="default"/>
      </w:rPr>
    </w:lvl>
    <w:lvl w:ilvl="1" w:tplc="3182CCBE">
      <w:start w:val="1"/>
      <w:numFmt w:val="bullet"/>
      <w:lvlText w:val="o"/>
      <w:lvlJc w:val="left"/>
      <w:pPr>
        <w:ind w:left="1440" w:hanging="360"/>
      </w:pPr>
      <w:rPr>
        <w:rFonts w:ascii="Courier New" w:hAnsi="Courier New" w:hint="default"/>
      </w:rPr>
    </w:lvl>
    <w:lvl w:ilvl="2" w:tplc="33580FDA">
      <w:start w:val="1"/>
      <w:numFmt w:val="bullet"/>
      <w:lvlText w:val=""/>
      <w:lvlJc w:val="left"/>
      <w:pPr>
        <w:ind w:left="2160" w:hanging="360"/>
      </w:pPr>
      <w:rPr>
        <w:rFonts w:ascii="Wingdings" w:hAnsi="Wingdings" w:hint="default"/>
      </w:rPr>
    </w:lvl>
    <w:lvl w:ilvl="3" w:tplc="884C532C">
      <w:start w:val="1"/>
      <w:numFmt w:val="bullet"/>
      <w:lvlText w:val=""/>
      <w:lvlJc w:val="left"/>
      <w:pPr>
        <w:ind w:left="2880" w:hanging="360"/>
      </w:pPr>
      <w:rPr>
        <w:rFonts w:ascii="Symbol" w:hAnsi="Symbol" w:hint="default"/>
      </w:rPr>
    </w:lvl>
    <w:lvl w:ilvl="4" w:tplc="3C782830">
      <w:start w:val="1"/>
      <w:numFmt w:val="bullet"/>
      <w:lvlText w:val="o"/>
      <w:lvlJc w:val="left"/>
      <w:pPr>
        <w:ind w:left="3600" w:hanging="360"/>
      </w:pPr>
      <w:rPr>
        <w:rFonts w:ascii="Courier New" w:hAnsi="Courier New" w:hint="default"/>
      </w:rPr>
    </w:lvl>
    <w:lvl w:ilvl="5" w:tplc="0B5E7550">
      <w:start w:val="1"/>
      <w:numFmt w:val="bullet"/>
      <w:lvlText w:val=""/>
      <w:lvlJc w:val="left"/>
      <w:pPr>
        <w:ind w:left="4320" w:hanging="360"/>
      </w:pPr>
      <w:rPr>
        <w:rFonts w:ascii="Wingdings" w:hAnsi="Wingdings" w:hint="default"/>
      </w:rPr>
    </w:lvl>
    <w:lvl w:ilvl="6" w:tplc="DE12D48C">
      <w:start w:val="1"/>
      <w:numFmt w:val="bullet"/>
      <w:lvlText w:val=""/>
      <w:lvlJc w:val="left"/>
      <w:pPr>
        <w:ind w:left="5040" w:hanging="360"/>
      </w:pPr>
      <w:rPr>
        <w:rFonts w:ascii="Symbol" w:hAnsi="Symbol" w:hint="default"/>
      </w:rPr>
    </w:lvl>
    <w:lvl w:ilvl="7" w:tplc="A262F50E">
      <w:start w:val="1"/>
      <w:numFmt w:val="bullet"/>
      <w:lvlText w:val="o"/>
      <w:lvlJc w:val="left"/>
      <w:pPr>
        <w:ind w:left="5760" w:hanging="360"/>
      </w:pPr>
      <w:rPr>
        <w:rFonts w:ascii="Courier New" w:hAnsi="Courier New" w:hint="default"/>
      </w:rPr>
    </w:lvl>
    <w:lvl w:ilvl="8" w:tplc="B97430CE">
      <w:start w:val="1"/>
      <w:numFmt w:val="bullet"/>
      <w:lvlText w:val=""/>
      <w:lvlJc w:val="left"/>
      <w:pPr>
        <w:ind w:left="6480" w:hanging="360"/>
      </w:pPr>
      <w:rPr>
        <w:rFonts w:ascii="Wingdings" w:hAnsi="Wingdings" w:hint="default"/>
      </w:rPr>
    </w:lvl>
  </w:abstractNum>
  <w:abstractNum w:abstractNumId="24" w15:restartNumberingAfterBreak="0">
    <w:nsid w:val="5B26E984"/>
    <w:multiLevelType w:val="hybridMultilevel"/>
    <w:tmpl w:val="0BBEE076"/>
    <w:lvl w:ilvl="0" w:tplc="B8F0851C">
      <w:start w:val="1"/>
      <w:numFmt w:val="bullet"/>
      <w:lvlText w:val=""/>
      <w:lvlJc w:val="left"/>
      <w:pPr>
        <w:ind w:left="720" w:hanging="360"/>
      </w:pPr>
      <w:rPr>
        <w:rFonts w:ascii="Symbol" w:hAnsi="Symbol" w:hint="default"/>
      </w:rPr>
    </w:lvl>
    <w:lvl w:ilvl="1" w:tplc="013A8FB8">
      <w:start w:val="1"/>
      <w:numFmt w:val="bullet"/>
      <w:lvlText w:val="o"/>
      <w:lvlJc w:val="left"/>
      <w:pPr>
        <w:ind w:left="1440" w:hanging="360"/>
      </w:pPr>
      <w:rPr>
        <w:rFonts w:ascii="Courier New" w:hAnsi="Courier New" w:hint="default"/>
      </w:rPr>
    </w:lvl>
    <w:lvl w:ilvl="2" w:tplc="11FA2AB0">
      <w:start w:val="1"/>
      <w:numFmt w:val="bullet"/>
      <w:lvlText w:val=""/>
      <w:lvlJc w:val="left"/>
      <w:pPr>
        <w:ind w:left="2160" w:hanging="360"/>
      </w:pPr>
      <w:rPr>
        <w:rFonts w:ascii="Wingdings" w:hAnsi="Wingdings" w:hint="default"/>
      </w:rPr>
    </w:lvl>
    <w:lvl w:ilvl="3" w:tplc="02A4B89A">
      <w:start w:val="1"/>
      <w:numFmt w:val="bullet"/>
      <w:lvlText w:val=""/>
      <w:lvlJc w:val="left"/>
      <w:pPr>
        <w:ind w:left="2880" w:hanging="360"/>
      </w:pPr>
      <w:rPr>
        <w:rFonts w:ascii="Symbol" w:hAnsi="Symbol" w:hint="default"/>
      </w:rPr>
    </w:lvl>
    <w:lvl w:ilvl="4" w:tplc="741E25AA">
      <w:start w:val="1"/>
      <w:numFmt w:val="bullet"/>
      <w:lvlText w:val="o"/>
      <w:lvlJc w:val="left"/>
      <w:pPr>
        <w:ind w:left="3600" w:hanging="360"/>
      </w:pPr>
      <w:rPr>
        <w:rFonts w:ascii="Courier New" w:hAnsi="Courier New" w:hint="default"/>
      </w:rPr>
    </w:lvl>
    <w:lvl w:ilvl="5" w:tplc="4F0E58FE">
      <w:start w:val="1"/>
      <w:numFmt w:val="bullet"/>
      <w:lvlText w:val=""/>
      <w:lvlJc w:val="left"/>
      <w:pPr>
        <w:ind w:left="4320" w:hanging="360"/>
      </w:pPr>
      <w:rPr>
        <w:rFonts w:ascii="Wingdings" w:hAnsi="Wingdings" w:hint="default"/>
      </w:rPr>
    </w:lvl>
    <w:lvl w:ilvl="6" w:tplc="9C54E906">
      <w:start w:val="1"/>
      <w:numFmt w:val="bullet"/>
      <w:lvlText w:val=""/>
      <w:lvlJc w:val="left"/>
      <w:pPr>
        <w:ind w:left="5040" w:hanging="360"/>
      </w:pPr>
      <w:rPr>
        <w:rFonts w:ascii="Symbol" w:hAnsi="Symbol" w:hint="default"/>
      </w:rPr>
    </w:lvl>
    <w:lvl w:ilvl="7" w:tplc="2BE0A73E">
      <w:start w:val="1"/>
      <w:numFmt w:val="bullet"/>
      <w:lvlText w:val="o"/>
      <w:lvlJc w:val="left"/>
      <w:pPr>
        <w:ind w:left="5760" w:hanging="360"/>
      </w:pPr>
      <w:rPr>
        <w:rFonts w:ascii="Courier New" w:hAnsi="Courier New" w:hint="default"/>
      </w:rPr>
    </w:lvl>
    <w:lvl w:ilvl="8" w:tplc="A296F8B8">
      <w:start w:val="1"/>
      <w:numFmt w:val="bullet"/>
      <w:lvlText w:val=""/>
      <w:lvlJc w:val="left"/>
      <w:pPr>
        <w:ind w:left="6480" w:hanging="360"/>
      </w:pPr>
      <w:rPr>
        <w:rFonts w:ascii="Wingdings" w:hAnsi="Wingdings" w:hint="default"/>
      </w:rPr>
    </w:lvl>
  </w:abstractNum>
  <w:abstractNum w:abstractNumId="25" w15:restartNumberingAfterBreak="0">
    <w:nsid w:val="60CDBE8B"/>
    <w:multiLevelType w:val="hybridMultilevel"/>
    <w:tmpl w:val="7BB080BE"/>
    <w:lvl w:ilvl="0" w:tplc="992EE346">
      <w:start w:val="1"/>
      <w:numFmt w:val="bullet"/>
      <w:lvlText w:val=""/>
      <w:lvlJc w:val="left"/>
      <w:pPr>
        <w:ind w:left="720" w:hanging="360"/>
      </w:pPr>
      <w:rPr>
        <w:rFonts w:ascii="Symbol" w:hAnsi="Symbol" w:hint="default"/>
      </w:rPr>
    </w:lvl>
    <w:lvl w:ilvl="1" w:tplc="861C49CA">
      <w:start w:val="1"/>
      <w:numFmt w:val="bullet"/>
      <w:lvlText w:val="o"/>
      <w:lvlJc w:val="left"/>
      <w:pPr>
        <w:ind w:left="1440" w:hanging="360"/>
      </w:pPr>
      <w:rPr>
        <w:rFonts w:ascii="Courier New" w:hAnsi="Courier New" w:hint="default"/>
      </w:rPr>
    </w:lvl>
    <w:lvl w:ilvl="2" w:tplc="5D7278E4">
      <w:start w:val="1"/>
      <w:numFmt w:val="bullet"/>
      <w:lvlText w:val=""/>
      <w:lvlJc w:val="left"/>
      <w:pPr>
        <w:ind w:left="2160" w:hanging="360"/>
      </w:pPr>
      <w:rPr>
        <w:rFonts w:ascii="Wingdings" w:hAnsi="Wingdings" w:hint="default"/>
      </w:rPr>
    </w:lvl>
    <w:lvl w:ilvl="3" w:tplc="61624354">
      <w:start w:val="1"/>
      <w:numFmt w:val="bullet"/>
      <w:lvlText w:val=""/>
      <w:lvlJc w:val="left"/>
      <w:pPr>
        <w:ind w:left="2880" w:hanging="360"/>
      </w:pPr>
      <w:rPr>
        <w:rFonts w:ascii="Symbol" w:hAnsi="Symbol" w:hint="default"/>
      </w:rPr>
    </w:lvl>
    <w:lvl w:ilvl="4" w:tplc="590CB004">
      <w:start w:val="1"/>
      <w:numFmt w:val="bullet"/>
      <w:lvlText w:val="o"/>
      <w:lvlJc w:val="left"/>
      <w:pPr>
        <w:ind w:left="3600" w:hanging="360"/>
      </w:pPr>
      <w:rPr>
        <w:rFonts w:ascii="Courier New" w:hAnsi="Courier New" w:hint="default"/>
      </w:rPr>
    </w:lvl>
    <w:lvl w:ilvl="5" w:tplc="3F308A92">
      <w:start w:val="1"/>
      <w:numFmt w:val="bullet"/>
      <w:lvlText w:val=""/>
      <w:lvlJc w:val="left"/>
      <w:pPr>
        <w:ind w:left="4320" w:hanging="360"/>
      </w:pPr>
      <w:rPr>
        <w:rFonts w:ascii="Wingdings" w:hAnsi="Wingdings" w:hint="default"/>
      </w:rPr>
    </w:lvl>
    <w:lvl w:ilvl="6" w:tplc="A94AF1D6">
      <w:start w:val="1"/>
      <w:numFmt w:val="bullet"/>
      <w:lvlText w:val=""/>
      <w:lvlJc w:val="left"/>
      <w:pPr>
        <w:ind w:left="5040" w:hanging="360"/>
      </w:pPr>
      <w:rPr>
        <w:rFonts w:ascii="Symbol" w:hAnsi="Symbol" w:hint="default"/>
      </w:rPr>
    </w:lvl>
    <w:lvl w:ilvl="7" w:tplc="2C32F08E">
      <w:start w:val="1"/>
      <w:numFmt w:val="bullet"/>
      <w:lvlText w:val="o"/>
      <w:lvlJc w:val="left"/>
      <w:pPr>
        <w:ind w:left="5760" w:hanging="360"/>
      </w:pPr>
      <w:rPr>
        <w:rFonts w:ascii="Courier New" w:hAnsi="Courier New" w:hint="default"/>
      </w:rPr>
    </w:lvl>
    <w:lvl w:ilvl="8" w:tplc="08D2D762">
      <w:start w:val="1"/>
      <w:numFmt w:val="bullet"/>
      <w:lvlText w:val=""/>
      <w:lvlJc w:val="left"/>
      <w:pPr>
        <w:ind w:left="6480" w:hanging="360"/>
      </w:pPr>
      <w:rPr>
        <w:rFonts w:ascii="Wingdings" w:hAnsi="Wingdings" w:hint="default"/>
      </w:rPr>
    </w:lvl>
  </w:abstractNum>
  <w:abstractNum w:abstractNumId="26" w15:restartNumberingAfterBreak="0">
    <w:nsid w:val="61F69A14"/>
    <w:multiLevelType w:val="hybridMultilevel"/>
    <w:tmpl w:val="E1FAE92A"/>
    <w:lvl w:ilvl="0" w:tplc="96244DEC">
      <w:start w:val="1"/>
      <w:numFmt w:val="bullet"/>
      <w:lvlText w:val=""/>
      <w:lvlJc w:val="left"/>
      <w:pPr>
        <w:ind w:left="720" w:hanging="360"/>
      </w:pPr>
      <w:rPr>
        <w:rFonts w:ascii="Symbol" w:hAnsi="Symbol" w:hint="default"/>
      </w:rPr>
    </w:lvl>
    <w:lvl w:ilvl="1" w:tplc="D0C6DCAC">
      <w:start w:val="1"/>
      <w:numFmt w:val="bullet"/>
      <w:lvlText w:val="o"/>
      <w:lvlJc w:val="left"/>
      <w:pPr>
        <w:ind w:left="1440" w:hanging="360"/>
      </w:pPr>
      <w:rPr>
        <w:rFonts w:ascii="Courier New" w:hAnsi="Courier New" w:hint="default"/>
      </w:rPr>
    </w:lvl>
    <w:lvl w:ilvl="2" w:tplc="3BB643F6">
      <w:start w:val="1"/>
      <w:numFmt w:val="bullet"/>
      <w:lvlText w:val=""/>
      <w:lvlJc w:val="left"/>
      <w:pPr>
        <w:ind w:left="2160" w:hanging="360"/>
      </w:pPr>
      <w:rPr>
        <w:rFonts w:ascii="Wingdings" w:hAnsi="Wingdings" w:hint="default"/>
      </w:rPr>
    </w:lvl>
    <w:lvl w:ilvl="3" w:tplc="AF9C9B0E">
      <w:start w:val="1"/>
      <w:numFmt w:val="bullet"/>
      <w:lvlText w:val=""/>
      <w:lvlJc w:val="left"/>
      <w:pPr>
        <w:ind w:left="2880" w:hanging="360"/>
      </w:pPr>
      <w:rPr>
        <w:rFonts w:ascii="Symbol" w:hAnsi="Symbol" w:hint="default"/>
      </w:rPr>
    </w:lvl>
    <w:lvl w:ilvl="4" w:tplc="CE96ED8A">
      <w:start w:val="1"/>
      <w:numFmt w:val="bullet"/>
      <w:lvlText w:val="o"/>
      <w:lvlJc w:val="left"/>
      <w:pPr>
        <w:ind w:left="3600" w:hanging="360"/>
      </w:pPr>
      <w:rPr>
        <w:rFonts w:ascii="Courier New" w:hAnsi="Courier New" w:hint="default"/>
      </w:rPr>
    </w:lvl>
    <w:lvl w:ilvl="5" w:tplc="5400F162">
      <w:start w:val="1"/>
      <w:numFmt w:val="bullet"/>
      <w:lvlText w:val=""/>
      <w:lvlJc w:val="left"/>
      <w:pPr>
        <w:ind w:left="4320" w:hanging="360"/>
      </w:pPr>
      <w:rPr>
        <w:rFonts w:ascii="Wingdings" w:hAnsi="Wingdings" w:hint="default"/>
      </w:rPr>
    </w:lvl>
    <w:lvl w:ilvl="6" w:tplc="ECBCA2B6">
      <w:start w:val="1"/>
      <w:numFmt w:val="bullet"/>
      <w:lvlText w:val=""/>
      <w:lvlJc w:val="left"/>
      <w:pPr>
        <w:ind w:left="5040" w:hanging="360"/>
      </w:pPr>
      <w:rPr>
        <w:rFonts w:ascii="Symbol" w:hAnsi="Symbol" w:hint="default"/>
      </w:rPr>
    </w:lvl>
    <w:lvl w:ilvl="7" w:tplc="B36E30B4">
      <w:start w:val="1"/>
      <w:numFmt w:val="bullet"/>
      <w:lvlText w:val="o"/>
      <w:lvlJc w:val="left"/>
      <w:pPr>
        <w:ind w:left="5760" w:hanging="360"/>
      </w:pPr>
      <w:rPr>
        <w:rFonts w:ascii="Courier New" w:hAnsi="Courier New" w:hint="default"/>
      </w:rPr>
    </w:lvl>
    <w:lvl w:ilvl="8" w:tplc="F1ACFC6A">
      <w:start w:val="1"/>
      <w:numFmt w:val="bullet"/>
      <w:lvlText w:val=""/>
      <w:lvlJc w:val="left"/>
      <w:pPr>
        <w:ind w:left="6480" w:hanging="360"/>
      </w:pPr>
      <w:rPr>
        <w:rFonts w:ascii="Wingdings" w:hAnsi="Wingdings" w:hint="default"/>
      </w:rPr>
    </w:lvl>
  </w:abstractNum>
  <w:abstractNum w:abstractNumId="27" w15:restartNumberingAfterBreak="0">
    <w:nsid w:val="656278C8"/>
    <w:multiLevelType w:val="hybridMultilevel"/>
    <w:tmpl w:val="53A2D856"/>
    <w:lvl w:ilvl="0" w:tplc="F078C55E">
      <w:start w:val="1"/>
      <w:numFmt w:val="bullet"/>
      <w:lvlText w:val=""/>
      <w:lvlJc w:val="left"/>
      <w:pPr>
        <w:ind w:left="720" w:hanging="360"/>
      </w:pPr>
      <w:rPr>
        <w:rFonts w:ascii="Symbol" w:hAnsi="Symbol" w:hint="default"/>
      </w:rPr>
    </w:lvl>
    <w:lvl w:ilvl="1" w:tplc="48CC4BEC">
      <w:start w:val="1"/>
      <w:numFmt w:val="bullet"/>
      <w:lvlText w:val="o"/>
      <w:lvlJc w:val="left"/>
      <w:pPr>
        <w:ind w:left="1440" w:hanging="360"/>
      </w:pPr>
      <w:rPr>
        <w:rFonts w:ascii="Courier New" w:hAnsi="Courier New" w:hint="default"/>
      </w:rPr>
    </w:lvl>
    <w:lvl w:ilvl="2" w:tplc="32984410">
      <w:start w:val="1"/>
      <w:numFmt w:val="bullet"/>
      <w:lvlText w:val=""/>
      <w:lvlJc w:val="left"/>
      <w:pPr>
        <w:ind w:left="2160" w:hanging="360"/>
      </w:pPr>
      <w:rPr>
        <w:rFonts w:ascii="Wingdings" w:hAnsi="Wingdings" w:hint="default"/>
      </w:rPr>
    </w:lvl>
    <w:lvl w:ilvl="3" w:tplc="98267A20">
      <w:start w:val="1"/>
      <w:numFmt w:val="bullet"/>
      <w:lvlText w:val=""/>
      <w:lvlJc w:val="left"/>
      <w:pPr>
        <w:ind w:left="2880" w:hanging="360"/>
      </w:pPr>
      <w:rPr>
        <w:rFonts w:ascii="Symbol" w:hAnsi="Symbol" w:hint="default"/>
      </w:rPr>
    </w:lvl>
    <w:lvl w:ilvl="4" w:tplc="B5F64652">
      <w:start w:val="1"/>
      <w:numFmt w:val="bullet"/>
      <w:lvlText w:val="o"/>
      <w:lvlJc w:val="left"/>
      <w:pPr>
        <w:ind w:left="3600" w:hanging="360"/>
      </w:pPr>
      <w:rPr>
        <w:rFonts w:ascii="Courier New" w:hAnsi="Courier New" w:hint="default"/>
      </w:rPr>
    </w:lvl>
    <w:lvl w:ilvl="5" w:tplc="0B8C6120">
      <w:start w:val="1"/>
      <w:numFmt w:val="bullet"/>
      <w:lvlText w:val=""/>
      <w:lvlJc w:val="left"/>
      <w:pPr>
        <w:ind w:left="4320" w:hanging="360"/>
      </w:pPr>
      <w:rPr>
        <w:rFonts w:ascii="Wingdings" w:hAnsi="Wingdings" w:hint="default"/>
      </w:rPr>
    </w:lvl>
    <w:lvl w:ilvl="6" w:tplc="A87C19BE">
      <w:start w:val="1"/>
      <w:numFmt w:val="bullet"/>
      <w:lvlText w:val=""/>
      <w:lvlJc w:val="left"/>
      <w:pPr>
        <w:ind w:left="5040" w:hanging="360"/>
      </w:pPr>
      <w:rPr>
        <w:rFonts w:ascii="Symbol" w:hAnsi="Symbol" w:hint="default"/>
      </w:rPr>
    </w:lvl>
    <w:lvl w:ilvl="7" w:tplc="FBD494D4">
      <w:start w:val="1"/>
      <w:numFmt w:val="bullet"/>
      <w:lvlText w:val="o"/>
      <w:lvlJc w:val="left"/>
      <w:pPr>
        <w:ind w:left="5760" w:hanging="360"/>
      </w:pPr>
      <w:rPr>
        <w:rFonts w:ascii="Courier New" w:hAnsi="Courier New" w:hint="default"/>
      </w:rPr>
    </w:lvl>
    <w:lvl w:ilvl="8" w:tplc="14B6CEF8">
      <w:start w:val="1"/>
      <w:numFmt w:val="bullet"/>
      <w:lvlText w:val=""/>
      <w:lvlJc w:val="left"/>
      <w:pPr>
        <w:ind w:left="6480" w:hanging="360"/>
      </w:pPr>
      <w:rPr>
        <w:rFonts w:ascii="Wingdings" w:hAnsi="Wingdings" w:hint="default"/>
      </w:rPr>
    </w:lvl>
  </w:abstractNum>
  <w:abstractNum w:abstractNumId="28" w15:restartNumberingAfterBreak="0">
    <w:nsid w:val="662C2946"/>
    <w:multiLevelType w:val="hybridMultilevel"/>
    <w:tmpl w:val="6FF6CDFE"/>
    <w:lvl w:ilvl="0" w:tplc="25DA83AC">
      <w:start w:val="1"/>
      <w:numFmt w:val="bullet"/>
      <w:lvlText w:val=""/>
      <w:lvlJc w:val="left"/>
      <w:pPr>
        <w:ind w:left="720" w:hanging="360"/>
      </w:pPr>
      <w:rPr>
        <w:rFonts w:ascii="Symbol" w:hAnsi="Symbol" w:hint="default"/>
      </w:rPr>
    </w:lvl>
    <w:lvl w:ilvl="1" w:tplc="CCDA5FD0">
      <w:start w:val="1"/>
      <w:numFmt w:val="bullet"/>
      <w:lvlText w:val="o"/>
      <w:lvlJc w:val="left"/>
      <w:pPr>
        <w:ind w:left="1440" w:hanging="360"/>
      </w:pPr>
      <w:rPr>
        <w:rFonts w:ascii="Courier New" w:hAnsi="Courier New" w:hint="default"/>
      </w:rPr>
    </w:lvl>
    <w:lvl w:ilvl="2" w:tplc="1C5C5668">
      <w:start w:val="1"/>
      <w:numFmt w:val="bullet"/>
      <w:lvlText w:val=""/>
      <w:lvlJc w:val="left"/>
      <w:pPr>
        <w:ind w:left="2160" w:hanging="360"/>
      </w:pPr>
      <w:rPr>
        <w:rFonts w:ascii="Wingdings" w:hAnsi="Wingdings" w:hint="default"/>
      </w:rPr>
    </w:lvl>
    <w:lvl w:ilvl="3" w:tplc="3BF2FC10">
      <w:start w:val="1"/>
      <w:numFmt w:val="bullet"/>
      <w:lvlText w:val=""/>
      <w:lvlJc w:val="left"/>
      <w:pPr>
        <w:ind w:left="2880" w:hanging="360"/>
      </w:pPr>
      <w:rPr>
        <w:rFonts w:ascii="Symbol" w:hAnsi="Symbol" w:hint="default"/>
      </w:rPr>
    </w:lvl>
    <w:lvl w:ilvl="4" w:tplc="91E2FAEC">
      <w:start w:val="1"/>
      <w:numFmt w:val="bullet"/>
      <w:lvlText w:val="o"/>
      <w:lvlJc w:val="left"/>
      <w:pPr>
        <w:ind w:left="3600" w:hanging="360"/>
      </w:pPr>
      <w:rPr>
        <w:rFonts w:ascii="Courier New" w:hAnsi="Courier New" w:hint="default"/>
      </w:rPr>
    </w:lvl>
    <w:lvl w:ilvl="5" w:tplc="B5947E48">
      <w:start w:val="1"/>
      <w:numFmt w:val="bullet"/>
      <w:lvlText w:val=""/>
      <w:lvlJc w:val="left"/>
      <w:pPr>
        <w:ind w:left="4320" w:hanging="360"/>
      </w:pPr>
      <w:rPr>
        <w:rFonts w:ascii="Wingdings" w:hAnsi="Wingdings" w:hint="default"/>
      </w:rPr>
    </w:lvl>
    <w:lvl w:ilvl="6" w:tplc="126C0CBA">
      <w:start w:val="1"/>
      <w:numFmt w:val="bullet"/>
      <w:lvlText w:val=""/>
      <w:lvlJc w:val="left"/>
      <w:pPr>
        <w:ind w:left="5040" w:hanging="360"/>
      </w:pPr>
      <w:rPr>
        <w:rFonts w:ascii="Symbol" w:hAnsi="Symbol" w:hint="default"/>
      </w:rPr>
    </w:lvl>
    <w:lvl w:ilvl="7" w:tplc="8C646050">
      <w:start w:val="1"/>
      <w:numFmt w:val="bullet"/>
      <w:lvlText w:val="o"/>
      <w:lvlJc w:val="left"/>
      <w:pPr>
        <w:ind w:left="5760" w:hanging="360"/>
      </w:pPr>
      <w:rPr>
        <w:rFonts w:ascii="Courier New" w:hAnsi="Courier New" w:hint="default"/>
      </w:rPr>
    </w:lvl>
    <w:lvl w:ilvl="8" w:tplc="4C12DED6">
      <w:start w:val="1"/>
      <w:numFmt w:val="bullet"/>
      <w:lvlText w:val=""/>
      <w:lvlJc w:val="left"/>
      <w:pPr>
        <w:ind w:left="6480" w:hanging="360"/>
      </w:pPr>
      <w:rPr>
        <w:rFonts w:ascii="Wingdings" w:hAnsi="Wingdings" w:hint="default"/>
      </w:rPr>
    </w:lvl>
  </w:abstractNum>
  <w:abstractNum w:abstractNumId="29" w15:restartNumberingAfterBreak="0">
    <w:nsid w:val="6AAEA7B9"/>
    <w:multiLevelType w:val="hybridMultilevel"/>
    <w:tmpl w:val="CF98AE00"/>
    <w:lvl w:ilvl="0" w:tplc="D0CE2C04">
      <w:start w:val="1"/>
      <w:numFmt w:val="bullet"/>
      <w:lvlText w:val=""/>
      <w:lvlJc w:val="left"/>
      <w:pPr>
        <w:ind w:left="720" w:hanging="360"/>
      </w:pPr>
      <w:rPr>
        <w:rFonts w:ascii="Symbol" w:hAnsi="Symbol" w:hint="default"/>
      </w:rPr>
    </w:lvl>
    <w:lvl w:ilvl="1" w:tplc="FB14CAC2">
      <w:start w:val="1"/>
      <w:numFmt w:val="bullet"/>
      <w:lvlText w:val="o"/>
      <w:lvlJc w:val="left"/>
      <w:pPr>
        <w:ind w:left="1440" w:hanging="360"/>
      </w:pPr>
      <w:rPr>
        <w:rFonts w:ascii="Courier New" w:hAnsi="Courier New" w:hint="default"/>
      </w:rPr>
    </w:lvl>
    <w:lvl w:ilvl="2" w:tplc="F3D6E0F6">
      <w:start w:val="1"/>
      <w:numFmt w:val="bullet"/>
      <w:lvlText w:val=""/>
      <w:lvlJc w:val="left"/>
      <w:pPr>
        <w:ind w:left="2160" w:hanging="360"/>
      </w:pPr>
      <w:rPr>
        <w:rFonts w:ascii="Wingdings" w:hAnsi="Wingdings" w:hint="default"/>
      </w:rPr>
    </w:lvl>
    <w:lvl w:ilvl="3" w:tplc="EEC8F396">
      <w:start w:val="1"/>
      <w:numFmt w:val="bullet"/>
      <w:lvlText w:val=""/>
      <w:lvlJc w:val="left"/>
      <w:pPr>
        <w:ind w:left="2880" w:hanging="360"/>
      </w:pPr>
      <w:rPr>
        <w:rFonts w:ascii="Symbol" w:hAnsi="Symbol" w:hint="default"/>
      </w:rPr>
    </w:lvl>
    <w:lvl w:ilvl="4" w:tplc="7C4A9910">
      <w:start w:val="1"/>
      <w:numFmt w:val="bullet"/>
      <w:lvlText w:val="o"/>
      <w:lvlJc w:val="left"/>
      <w:pPr>
        <w:ind w:left="3600" w:hanging="360"/>
      </w:pPr>
      <w:rPr>
        <w:rFonts w:ascii="Courier New" w:hAnsi="Courier New" w:hint="default"/>
      </w:rPr>
    </w:lvl>
    <w:lvl w:ilvl="5" w:tplc="8874759C">
      <w:start w:val="1"/>
      <w:numFmt w:val="bullet"/>
      <w:lvlText w:val=""/>
      <w:lvlJc w:val="left"/>
      <w:pPr>
        <w:ind w:left="4320" w:hanging="360"/>
      </w:pPr>
      <w:rPr>
        <w:rFonts w:ascii="Wingdings" w:hAnsi="Wingdings" w:hint="default"/>
      </w:rPr>
    </w:lvl>
    <w:lvl w:ilvl="6" w:tplc="7D0A682A">
      <w:start w:val="1"/>
      <w:numFmt w:val="bullet"/>
      <w:lvlText w:val=""/>
      <w:lvlJc w:val="left"/>
      <w:pPr>
        <w:ind w:left="5040" w:hanging="360"/>
      </w:pPr>
      <w:rPr>
        <w:rFonts w:ascii="Symbol" w:hAnsi="Symbol" w:hint="default"/>
      </w:rPr>
    </w:lvl>
    <w:lvl w:ilvl="7" w:tplc="6E8A3230">
      <w:start w:val="1"/>
      <w:numFmt w:val="bullet"/>
      <w:lvlText w:val="o"/>
      <w:lvlJc w:val="left"/>
      <w:pPr>
        <w:ind w:left="5760" w:hanging="360"/>
      </w:pPr>
      <w:rPr>
        <w:rFonts w:ascii="Courier New" w:hAnsi="Courier New" w:hint="default"/>
      </w:rPr>
    </w:lvl>
    <w:lvl w:ilvl="8" w:tplc="A4885FB2">
      <w:start w:val="1"/>
      <w:numFmt w:val="bullet"/>
      <w:lvlText w:val=""/>
      <w:lvlJc w:val="left"/>
      <w:pPr>
        <w:ind w:left="6480" w:hanging="360"/>
      </w:pPr>
      <w:rPr>
        <w:rFonts w:ascii="Wingdings" w:hAnsi="Wingdings" w:hint="default"/>
      </w:rPr>
    </w:lvl>
  </w:abstractNum>
  <w:abstractNum w:abstractNumId="30" w15:restartNumberingAfterBreak="0">
    <w:nsid w:val="715A3B26"/>
    <w:multiLevelType w:val="hybridMultilevel"/>
    <w:tmpl w:val="8466E2EC"/>
    <w:lvl w:ilvl="0" w:tplc="0EC868A8">
      <w:start w:val="1"/>
      <w:numFmt w:val="bullet"/>
      <w:lvlText w:val=""/>
      <w:lvlJc w:val="left"/>
      <w:pPr>
        <w:ind w:left="720" w:hanging="360"/>
      </w:pPr>
      <w:rPr>
        <w:rFonts w:ascii="Symbol" w:hAnsi="Symbol" w:hint="default"/>
      </w:rPr>
    </w:lvl>
    <w:lvl w:ilvl="1" w:tplc="85A0EAFC">
      <w:start w:val="1"/>
      <w:numFmt w:val="bullet"/>
      <w:lvlText w:val="o"/>
      <w:lvlJc w:val="left"/>
      <w:pPr>
        <w:ind w:left="1440" w:hanging="360"/>
      </w:pPr>
      <w:rPr>
        <w:rFonts w:ascii="Courier New" w:hAnsi="Courier New" w:hint="default"/>
      </w:rPr>
    </w:lvl>
    <w:lvl w:ilvl="2" w:tplc="676E614E">
      <w:start w:val="1"/>
      <w:numFmt w:val="bullet"/>
      <w:lvlText w:val=""/>
      <w:lvlJc w:val="left"/>
      <w:pPr>
        <w:ind w:left="2160" w:hanging="360"/>
      </w:pPr>
      <w:rPr>
        <w:rFonts w:ascii="Wingdings" w:hAnsi="Wingdings" w:hint="default"/>
      </w:rPr>
    </w:lvl>
    <w:lvl w:ilvl="3" w:tplc="8CAE5930">
      <w:start w:val="1"/>
      <w:numFmt w:val="bullet"/>
      <w:lvlText w:val=""/>
      <w:lvlJc w:val="left"/>
      <w:pPr>
        <w:ind w:left="2880" w:hanging="360"/>
      </w:pPr>
      <w:rPr>
        <w:rFonts w:ascii="Symbol" w:hAnsi="Symbol" w:hint="default"/>
      </w:rPr>
    </w:lvl>
    <w:lvl w:ilvl="4" w:tplc="17AC8D94">
      <w:start w:val="1"/>
      <w:numFmt w:val="bullet"/>
      <w:lvlText w:val="o"/>
      <w:lvlJc w:val="left"/>
      <w:pPr>
        <w:ind w:left="3600" w:hanging="360"/>
      </w:pPr>
      <w:rPr>
        <w:rFonts w:ascii="Courier New" w:hAnsi="Courier New" w:hint="default"/>
      </w:rPr>
    </w:lvl>
    <w:lvl w:ilvl="5" w:tplc="EC7CD16A">
      <w:start w:val="1"/>
      <w:numFmt w:val="bullet"/>
      <w:lvlText w:val=""/>
      <w:lvlJc w:val="left"/>
      <w:pPr>
        <w:ind w:left="4320" w:hanging="360"/>
      </w:pPr>
      <w:rPr>
        <w:rFonts w:ascii="Wingdings" w:hAnsi="Wingdings" w:hint="default"/>
      </w:rPr>
    </w:lvl>
    <w:lvl w:ilvl="6" w:tplc="74C2BD3A">
      <w:start w:val="1"/>
      <w:numFmt w:val="bullet"/>
      <w:lvlText w:val=""/>
      <w:lvlJc w:val="left"/>
      <w:pPr>
        <w:ind w:left="5040" w:hanging="360"/>
      </w:pPr>
      <w:rPr>
        <w:rFonts w:ascii="Symbol" w:hAnsi="Symbol" w:hint="default"/>
      </w:rPr>
    </w:lvl>
    <w:lvl w:ilvl="7" w:tplc="CE8EAABE">
      <w:start w:val="1"/>
      <w:numFmt w:val="bullet"/>
      <w:lvlText w:val="o"/>
      <w:lvlJc w:val="left"/>
      <w:pPr>
        <w:ind w:left="5760" w:hanging="360"/>
      </w:pPr>
      <w:rPr>
        <w:rFonts w:ascii="Courier New" w:hAnsi="Courier New" w:hint="default"/>
      </w:rPr>
    </w:lvl>
    <w:lvl w:ilvl="8" w:tplc="C41E3DC6">
      <w:start w:val="1"/>
      <w:numFmt w:val="bullet"/>
      <w:lvlText w:val=""/>
      <w:lvlJc w:val="left"/>
      <w:pPr>
        <w:ind w:left="6480" w:hanging="360"/>
      </w:pPr>
      <w:rPr>
        <w:rFonts w:ascii="Wingdings" w:hAnsi="Wingdings" w:hint="default"/>
      </w:rPr>
    </w:lvl>
  </w:abstractNum>
  <w:abstractNum w:abstractNumId="31" w15:restartNumberingAfterBreak="0">
    <w:nsid w:val="7A8C1979"/>
    <w:multiLevelType w:val="hybridMultilevel"/>
    <w:tmpl w:val="939EA0DA"/>
    <w:lvl w:ilvl="0" w:tplc="44EEE45A">
      <w:start w:val="1"/>
      <w:numFmt w:val="bullet"/>
      <w:lvlText w:val=""/>
      <w:lvlJc w:val="left"/>
      <w:pPr>
        <w:ind w:left="720" w:hanging="360"/>
      </w:pPr>
      <w:rPr>
        <w:rFonts w:ascii="Symbol" w:hAnsi="Symbol" w:hint="default"/>
      </w:rPr>
    </w:lvl>
    <w:lvl w:ilvl="1" w:tplc="F0629DAC">
      <w:start w:val="1"/>
      <w:numFmt w:val="bullet"/>
      <w:lvlText w:val="o"/>
      <w:lvlJc w:val="left"/>
      <w:pPr>
        <w:ind w:left="1440" w:hanging="360"/>
      </w:pPr>
      <w:rPr>
        <w:rFonts w:ascii="Courier New" w:hAnsi="Courier New" w:hint="default"/>
      </w:rPr>
    </w:lvl>
    <w:lvl w:ilvl="2" w:tplc="50983018">
      <w:start w:val="1"/>
      <w:numFmt w:val="bullet"/>
      <w:lvlText w:val=""/>
      <w:lvlJc w:val="left"/>
      <w:pPr>
        <w:ind w:left="2160" w:hanging="360"/>
      </w:pPr>
      <w:rPr>
        <w:rFonts w:ascii="Wingdings" w:hAnsi="Wingdings" w:hint="default"/>
      </w:rPr>
    </w:lvl>
    <w:lvl w:ilvl="3" w:tplc="7C28768E">
      <w:start w:val="1"/>
      <w:numFmt w:val="bullet"/>
      <w:lvlText w:val=""/>
      <w:lvlJc w:val="left"/>
      <w:pPr>
        <w:ind w:left="2880" w:hanging="360"/>
      </w:pPr>
      <w:rPr>
        <w:rFonts w:ascii="Symbol" w:hAnsi="Symbol" w:hint="default"/>
      </w:rPr>
    </w:lvl>
    <w:lvl w:ilvl="4" w:tplc="8A86D574">
      <w:start w:val="1"/>
      <w:numFmt w:val="bullet"/>
      <w:lvlText w:val="o"/>
      <w:lvlJc w:val="left"/>
      <w:pPr>
        <w:ind w:left="3600" w:hanging="360"/>
      </w:pPr>
      <w:rPr>
        <w:rFonts w:ascii="Courier New" w:hAnsi="Courier New" w:hint="default"/>
      </w:rPr>
    </w:lvl>
    <w:lvl w:ilvl="5" w:tplc="7910EF0E">
      <w:start w:val="1"/>
      <w:numFmt w:val="bullet"/>
      <w:lvlText w:val=""/>
      <w:lvlJc w:val="left"/>
      <w:pPr>
        <w:ind w:left="4320" w:hanging="360"/>
      </w:pPr>
      <w:rPr>
        <w:rFonts w:ascii="Wingdings" w:hAnsi="Wingdings" w:hint="default"/>
      </w:rPr>
    </w:lvl>
    <w:lvl w:ilvl="6" w:tplc="6DCEEAC8">
      <w:start w:val="1"/>
      <w:numFmt w:val="bullet"/>
      <w:lvlText w:val=""/>
      <w:lvlJc w:val="left"/>
      <w:pPr>
        <w:ind w:left="5040" w:hanging="360"/>
      </w:pPr>
      <w:rPr>
        <w:rFonts w:ascii="Symbol" w:hAnsi="Symbol" w:hint="default"/>
      </w:rPr>
    </w:lvl>
    <w:lvl w:ilvl="7" w:tplc="AA66B9F8">
      <w:start w:val="1"/>
      <w:numFmt w:val="bullet"/>
      <w:lvlText w:val="o"/>
      <w:lvlJc w:val="left"/>
      <w:pPr>
        <w:ind w:left="5760" w:hanging="360"/>
      </w:pPr>
      <w:rPr>
        <w:rFonts w:ascii="Courier New" w:hAnsi="Courier New" w:hint="default"/>
      </w:rPr>
    </w:lvl>
    <w:lvl w:ilvl="8" w:tplc="0A08402C">
      <w:start w:val="1"/>
      <w:numFmt w:val="bullet"/>
      <w:lvlText w:val=""/>
      <w:lvlJc w:val="left"/>
      <w:pPr>
        <w:ind w:left="6480" w:hanging="360"/>
      </w:pPr>
      <w:rPr>
        <w:rFonts w:ascii="Wingdings" w:hAnsi="Wingdings" w:hint="default"/>
      </w:rPr>
    </w:lvl>
  </w:abstractNum>
  <w:abstractNum w:abstractNumId="32" w15:restartNumberingAfterBreak="0">
    <w:nsid w:val="7B3E4189"/>
    <w:multiLevelType w:val="hybridMultilevel"/>
    <w:tmpl w:val="0BFE9368"/>
    <w:lvl w:ilvl="0" w:tplc="7CDC704C">
      <w:start w:val="1"/>
      <w:numFmt w:val="bullet"/>
      <w:lvlText w:val=""/>
      <w:lvlJc w:val="left"/>
      <w:pPr>
        <w:ind w:left="720" w:hanging="360"/>
      </w:pPr>
      <w:rPr>
        <w:rFonts w:ascii="Symbol" w:hAnsi="Symbol" w:hint="default"/>
      </w:rPr>
    </w:lvl>
    <w:lvl w:ilvl="1" w:tplc="753AACC8">
      <w:start w:val="1"/>
      <w:numFmt w:val="bullet"/>
      <w:lvlText w:val="o"/>
      <w:lvlJc w:val="left"/>
      <w:pPr>
        <w:ind w:left="1440" w:hanging="360"/>
      </w:pPr>
      <w:rPr>
        <w:rFonts w:ascii="Courier New" w:hAnsi="Courier New" w:hint="default"/>
      </w:rPr>
    </w:lvl>
    <w:lvl w:ilvl="2" w:tplc="2960A9FA">
      <w:start w:val="1"/>
      <w:numFmt w:val="bullet"/>
      <w:lvlText w:val=""/>
      <w:lvlJc w:val="left"/>
      <w:pPr>
        <w:ind w:left="2160" w:hanging="360"/>
      </w:pPr>
      <w:rPr>
        <w:rFonts w:ascii="Wingdings" w:hAnsi="Wingdings" w:hint="default"/>
      </w:rPr>
    </w:lvl>
    <w:lvl w:ilvl="3" w:tplc="8834D41C">
      <w:start w:val="1"/>
      <w:numFmt w:val="bullet"/>
      <w:lvlText w:val=""/>
      <w:lvlJc w:val="left"/>
      <w:pPr>
        <w:ind w:left="2880" w:hanging="360"/>
      </w:pPr>
      <w:rPr>
        <w:rFonts w:ascii="Symbol" w:hAnsi="Symbol" w:hint="default"/>
      </w:rPr>
    </w:lvl>
    <w:lvl w:ilvl="4" w:tplc="E00A59C4">
      <w:start w:val="1"/>
      <w:numFmt w:val="bullet"/>
      <w:lvlText w:val="o"/>
      <w:lvlJc w:val="left"/>
      <w:pPr>
        <w:ind w:left="3600" w:hanging="360"/>
      </w:pPr>
      <w:rPr>
        <w:rFonts w:ascii="Courier New" w:hAnsi="Courier New" w:hint="default"/>
      </w:rPr>
    </w:lvl>
    <w:lvl w:ilvl="5" w:tplc="3006CBC2">
      <w:start w:val="1"/>
      <w:numFmt w:val="bullet"/>
      <w:lvlText w:val=""/>
      <w:lvlJc w:val="left"/>
      <w:pPr>
        <w:ind w:left="4320" w:hanging="360"/>
      </w:pPr>
      <w:rPr>
        <w:rFonts w:ascii="Wingdings" w:hAnsi="Wingdings" w:hint="default"/>
      </w:rPr>
    </w:lvl>
    <w:lvl w:ilvl="6" w:tplc="865CF464">
      <w:start w:val="1"/>
      <w:numFmt w:val="bullet"/>
      <w:lvlText w:val=""/>
      <w:lvlJc w:val="left"/>
      <w:pPr>
        <w:ind w:left="5040" w:hanging="360"/>
      </w:pPr>
      <w:rPr>
        <w:rFonts w:ascii="Symbol" w:hAnsi="Symbol" w:hint="default"/>
      </w:rPr>
    </w:lvl>
    <w:lvl w:ilvl="7" w:tplc="4E9C3BDA">
      <w:start w:val="1"/>
      <w:numFmt w:val="bullet"/>
      <w:lvlText w:val="o"/>
      <w:lvlJc w:val="left"/>
      <w:pPr>
        <w:ind w:left="5760" w:hanging="360"/>
      </w:pPr>
      <w:rPr>
        <w:rFonts w:ascii="Courier New" w:hAnsi="Courier New" w:hint="default"/>
      </w:rPr>
    </w:lvl>
    <w:lvl w:ilvl="8" w:tplc="7E3091B8">
      <w:start w:val="1"/>
      <w:numFmt w:val="bullet"/>
      <w:lvlText w:val=""/>
      <w:lvlJc w:val="left"/>
      <w:pPr>
        <w:ind w:left="6480" w:hanging="360"/>
      </w:pPr>
      <w:rPr>
        <w:rFonts w:ascii="Wingdings" w:hAnsi="Wingdings" w:hint="default"/>
      </w:rPr>
    </w:lvl>
  </w:abstractNum>
  <w:abstractNum w:abstractNumId="33" w15:restartNumberingAfterBreak="0">
    <w:nsid w:val="7B4BD22A"/>
    <w:multiLevelType w:val="hybridMultilevel"/>
    <w:tmpl w:val="5D504A4E"/>
    <w:lvl w:ilvl="0" w:tplc="0BB6C3A8">
      <w:start w:val="1"/>
      <w:numFmt w:val="bullet"/>
      <w:lvlText w:val=""/>
      <w:lvlJc w:val="left"/>
      <w:pPr>
        <w:ind w:left="720" w:hanging="360"/>
      </w:pPr>
      <w:rPr>
        <w:rFonts w:ascii="Symbol" w:hAnsi="Symbol" w:hint="default"/>
      </w:rPr>
    </w:lvl>
    <w:lvl w:ilvl="1" w:tplc="9ED4A79E">
      <w:start w:val="1"/>
      <w:numFmt w:val="bullet"/>
      <w:lvlText w:val="o"/>
      <w:lvlJc w:val="left"/>
      <w:pPr>
        <w:ind w:left="1440" w:hanging="360"/>
      </w:pPr>
      <w:rPr>
        <w:rFonts w:ascii="Courier New" w:hAnsi="Courier New" w:hint="default"/>
      </w:rPr>
    </w:lvl>
    <w:lvl w:ilvl="2" w:tplc="F216F1A2">
      <w:start w:val="1"/>
      <w:numFmt w:val="bullet"/>
      <w:lvlText w:val=""/>
      <w:lvlJc w:val="left"/>
      <w:pPr>
        <w:ind w:left="2160" w:hanging="360"/>
      </w:pPr>
      <w:rPr>
        <w:rFonts w:ascii="Wingdings" w:hAnsi="Wingdings" w:hint="default"/>
      </w:rPr>
    </w:lvl>
    <w:lvl w:ilvl="3" w:tplc="8E049B96">
      <w:start w:val="1"/>
      <w:numFmt w:val="bullet"/>
      <w:lvlText w:val=""/>
      <w:lvlJc w:val="left"/>
      <w:pPr>
        <w:ind w:left="2880" w:hanging="360"/>
      </w:pPr>
      <w:rPr>
        <w:rFonts w:ascii="Symbol" w:hAnsi="Symbol" w:hint="default"/>
      </w:rPr>
    </w:lvl>
    <w:lvl w:ilvl="4" w:tplc="59907434">
      <w:start w:val="1"/>
      <w:numFmt w:val="bullet"/>
      <w:lvlText w:val="o"/>
      <w:lvlJc w:val="left"/>
      <w:pPr>
        <w:ind w:left="3600" w:hanging="360"/>
      </w:pPr>
      <w:rPr>
        <w:rFonts w:ascii="Courier New" w:hAnsi="Courier New" w:hint="default"/>
      </w:rPr>
    </w:lvl>
    <w:lvl w:ilvl="5" w:tplc="864A69FC">
      <w:start w:val="1"/>
      <w:numFmt w:val="bullet"/>
      <w:lvlText w:val=""/>
      <w:lvlJc w:val="left"/>
      <w:pPr>
        <w:ind w:left="4320" w:hanging="360"/>
      </w:pPr>
      <w:rPr>
        <w:rFonts w:ascii="Wingdings" w:hAnsi="Wingdings" w:hint="default"/>
      </w:rPr>
    </w:lvl>
    <w:lvl w:ilvl="6" w:tplc="40CC4D80">
      <w:start w:val="1"/>
      <w:numFmt w:val="bullet"/>
      <w:lvlText w:val=""/>
      <w:lvlJc w:val="left"/>
      <w:pPr>
        <w:ind w:left="5040" w:hanging="360"/>
      </w:pPr>
      <w:rPr>
        <w:rFonts w:ascii="Symbol" w:hAnsi="Symbol" w:hint="default"/>
      </w:rPr>
    </w:lvl>
    <w:lvl w:ilvl="7" w:tplc="78BAF2B8">
      <w:start w:val="1"/>
      <w:numFmt w:val="bullet"/>
      <w:lvlText w:val="o"/>
      <w:lvlJc w:val="left"/>
      <w:pPr>
        <w:ind w:left="5760" w:hanging="360"/>
      </w:pPr>
      <w:rPr>
        <w:rFonts w:ascii="Courier New" w:hAnsi="Courier New" w:hint="default"/>
      </w:rPr>
    </w:lvl>
    <w:lvl w:ilvl="8" w:tplc="3B687050">
      <w:start w:val="1"/>
      <w:numFmt w:val="bullet"/>
      <w:lvlText w:val=""/>
      <w:lvlJc w:val="left"/>
      <w:pPr>
        <w:ind w:left="6480" w:hanging="360"/>
      </w:pPr>
      <w:rPr>
        <w:rFonts w:ascii="Wingdings" w:hAnsi="Wingdings" w:hint="default"/>
      </w:rPr>
    </w:lvl>
  </w:abstractNum>
  <w:abstractNum w:abstractNumId="34" w15:restartNumberingAfterBreak="0">
    <w:nsid w:val="7FF36765"/>
    <w:multiLevelType w:val="hybridMultilevel"/>
    <w:tmpl w:val="D4A4590C"/>
    <w:lvl w:ilvl="0" w:tplc="91DE62B4">
      <w:start w:val="1"/>
      <w:numFmt w:val="bullet"/>
      <w:lvlText w:val=""/>
      <w:lvlJc w:val="left"/>
      <w:pPr>
        <w:ind w:left="720" w:hanging="360"/>
      </w:pPr>
      <w:rPr>
        <w:rFonts w:ascii="Symbol" w:hAnsi="Symbol" w:hint="default"/>
      </w:rPr>
    </w:lvl>
    <w:lvl w:ilvl="1" w:tplc="0C48A8F2">
      <w:start w:val="1"/>
      <w:numFmt w:val="bullet"/>
      <w:lvlText w:val="o"/>
      <w:lvlJc w:val="left"/>
      <w:pPr>
        <w:ind w:left="1440" w:hanging="360"/>
      </w:pPr>
      <w:rPr>
        <w:rFonts w:ascii="Courier New" w:hAnsi="Courier New" w:hint="default"/>
      </w:rPr>
    </w:lvl>
    <w:lvl w:ilvl="2" w:tplc="E04669A2">
      <w:start w:val="1"/>
      <w:numFmt w:val="bullet"/>
      <w:lvlText w:val=""/>
      <w:lvlJc w:val="left"/>
      <w:pPr>
        <w:ind w:left="2160" w:hanging="360"/>
      </w:pPr>
      <w:rPr>
        <w:rFonts w:ascii="Wingdings" w:hAnsi="Wingdings" w:hint="default"/>
      </w:rPr>
    </w:lvl>
    <w:lvl w:ilvl="3" w:tplc="FB8238DE">
      <w:start w:val="1"/>
      <w:numFmt w:val="bullet"/>
      <w:lvlText w:val=""/>
      <w:lvlJc w:val="left"/>
      <w:pPr>
        <w:ind w:left="2880" w:hanging="360"/>
      </w:pPr>
      <w:rPr>
        <w:rFonts w:ascii="Symbol" w:hAnsi="Symbol" w:hint="default"/>
      </w:rPr>
    </w:lvl>
    <w:lvl w:ilvl="4" w:tplc="0F1CFBE0">
      <w:start w:val="1"/>
      <w:numFmt w:val="bullet"/>
      <w:lvlText w:val="o"/>
      <w:lvlJc w:val="left"/>
      <w:pPr>
        <w:ind w:left="3600" w:hanging="360"/>
      </w:pPr>
      <w:rPr>
        <w:rFonts w:ascii="Courier New" w:hAnsi="Courier New" w:hint="default"/>
      </w:rPr>
    </w:lvl>
    <w:lvl w:ilvl="5" w:tplc="8398063C">
      <w:start w:val="1"/>
      <w:numFmt w:val="bullet"/>
      <w:lvlText w:val=""/>
      <w:lvlJc w:val="left"/>
      <w:pPr>
        <w:ind w:left="4320" w:hanging="360"/>
      </w:pPr>
      <w:rPr>
        <w:rFonts w:ascii="Wingdings" w:hAnsi="Wingdings" w:hint="default"/>
      </w:rPr>
    </w:lvl>
    <w:lvl w:ilvl="6" w:tplc="6D30435E">
      <w:start w:val="1"/>
      <w:numFmt w:val="bullet"/>
      <w:lvlText w:val=""/>
      <w:lvlJc w:val="left"/>
      <w:pPr>
        <w:ind w:left="5040" w:hanging="360"/>
      </w:pPr>
      <w:rPr>
        <w:rFonts w:ascii="Symbol" w:hAnsi="Symbol" w:hint="default"/>
      </w:rPr>
    </w:lvl>
    <w:lvl w:ilvl="7" w:tplc="E9EC81A2">
      <w:start w:val="1"/>
      <w:numFmt w:val="bullet"/>
      <w:lvlText w:val="o"/>
      <w:lvlJc w:val="left"/>
      <w:pPr>
        <w:ind w:left="5760" w:hanging="360"/>
      </w:pPr>
      <w:rPr>
        <w:rFonts w:ascii="Courier New" w:hAnsi="Courier New" w:hint="default"/>
      </w:rPr>
    </w:lvl>
    <w:lvl w:ilvl="8" w:tplc="9CD0669C">
      <w:start w:val="1"/>
      <w:numFmt w:val="bullet"/>
      <w:lvlText w:val=""/>
      <w:lvlJc w:val="left"/>
      <w:pPr>
        <w:ind w:left="6480" w:hanging="360"/>
      </w:pPr>
      <w:rPr>
        <w:rFonts w:ascii="Wingdings" w:hAnsi="Wingdings" w:hint="default"/>
      </w:rPr>
    </w:lvl>
  </w:abstractNum>
  <w:num w:numId="1" w16cid:durableId="2003662041">
    <w:abstractNumId w:val="21"/>
  </w:num>
  <w:num w:numId="2" w16cid:durableId="458184673">
    <w:abstractNumId w:val="29"/>
  </w:num>
  <w:num w:numId="3" w16cid:durableId="797140409">
    <w:abstractNumId w:val="11"/>
  </w:num>
  <w:num w:numId="4" w16cid:durableId="533419665">
    <w:abstractNumId w:val="25"/>
  </w:num>
  <w:num w:numId="5" w16cid:durableId="78259966">
    <w:abstractNumId w:val="24"/>
  </w:num>
  <w:num w:numId="6" w16cid:durableId="369500405">
    <w:abstractNumId w:val="0"/>
  </w:num>
  <w:num w:numId="7" w16cid:durableId="2014063516">
    <w:abstractNumId w:val="23"/>
  </w:num>
  <w:num w:numId="8" w16cid:durableId="1581599785">
    <w:abstractNumId w:val="6"/>
  </w:num>
  <w:num w:numId="9" w16cid:durableId="1646080575">
    <w:abstractNumId w:val="27"/>
  </w:num>
  <w:num w:numId="10" w16cid:durableId="1913154005">
    <w:abstractNumId w:val="20"/>
  </w:num>
  <w:num w:numId="11" w16cid:durableId="1016809580">
    <w:abstractNumId w:val="33"/>
  </w:num>
  <w:num w:numId="12" w16cid:durableId="1822696964">
    <w:abstractNumId w:val="22"/>
  </w:num>
  <w:num w:numId="13" w16cid:durableId="1433892289">
    <w:abstractNumId w:val="34"/>
  </w:num>
  <w:num w:numId="14" w16cid:durableId="1867209492">
    <w:abstractNumId w:val="14"/>
  </w:num>
  <w:num w:numId="15" w16cid:durableId="1780101822">
    <w:abstractNumId w:val="31"/>
  </w:num>
  <w:num w:numId="16" w16cid:durableId="721490773">
    <w:abstractNumId w:val="9"/>
  </w:num>
  <w:num w:numId="17" w16cid:durableId="2116367294">
    <w:abstractNumId w:val="13"/>
  </w:num>
  <w:num w:numId="18" w16cid:durableId="92668836">
    <w:abstractNumId w:val="8"/>
  </w:num>
  <w:num w:numId="19" w16cid:durableId="1638758420">
    <w:abstractNumId w:val="18"/>
  </w:num>
  <w:num w:numId="20" w16cid:durableId="68504518">
    <w:abstractNumId w:val="30"/>
  </w:num>
  <w:num w:numId="21" w16cid:durableId="534006210">
    <w:abstractNumId w:val="15"/>
  </w:num>
  <w:num w:numId="22" w16cid:durableId="1321347441">
    <w:abstractNumId w:val="7"/>
  </w:num>
  <w:num w:numId="23" w16cid:durableId="1073970726">
    <w:abstractNumId w:val="4"/>
  </w:num>
  <w:num w:numId="24" w16cid:durableId="150873518">
    <w:abstractNumId w:val="19"/>
  </w:num>
  <w:num w:numId="25" w16cid:durableId="2112700658">
    <w:abstractNumId w:val="3"/>
  </w:num>
  <w:num w:numId="26" w16cid:durableId="1060978145">
    <w:abstractNumId w:val="26"/>
  </w:num>
  <w:num w:numId="27" w16cid:durableId="1879270822">
    <w:abstractNumId w:val="2"/>
  </w:num>
  <w:num w:numId="28" w16cid:durableId="838734182">
    <w:abstractNumId w:val="32"/>
  </w:num>
  <w:num w:numId="29" w16cid:durableId="137771061">
    <w:abstractNumId w:val="1"/>
  </w:num>
  <w:num w:numId="30" w16cid:durableId="2058701290">
    <w:abstractNumId w:val="16"/>
  </w:num>
  <w:num w:numId="31" w16cid:durableId="802817556">
    <w:abstractNumId w:val="28"/>
  </w:num>
  <w:num w:numId="32" w16cid:durableId="1651515025">
    <w:abstractNumId w:val="17"/>
  </w:num>
  <w:num w:numId="33" w16cid:durableId="1819103744">
    <w:abstractNumId w:val="5"/>
  </w:num>
  <w:num w:numId="34" w16cid:durableId="1860729837">
    <w:abstractNumId w:val="10"/>
  </w:num>
  <w:num w:numId="35" w16cid:durableId="1176503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BEBB189"/>
    <w:rsid w:val="001139DE"/>
    <w:rsid w:val="002A6938"/>
    <w:rsid w:val="002C2085"/>
    <w:rsid w:val="003677C6"/>
    <w:rsid w:val="003C3670"/>
    <w:rsid w:val="005661C5"/>
    <w:rsid w:val="005874FE"/>
    <w:rsid w:val="005C7F1A"/>
    <w:rsid w:val="006340AF"/>
    <w:rsid w:val="006875E2"/>
    <w:rsid w:val="006AD8C2"/>
    <w:rsid w:val="00787010"/>
    <w:rsid w:val="00821A0B"/>
    <w:rsid w:val="009152CE"/>
    <w:rsid w:val="00957C0C"/>
    <w:rsid w:val="009932C0"/>
    <w:rsid w:val="00AB6A32"/>
    <w:rsid w:val="00B038D8"/>
    <w:rsid w:val="00B6C545"/>
    <w:rsid w:val="00BC0D97"/>
    <w:rsid w:val="00E16899"/>
    <w:rsid w:val="00EB32BE"/>
    <w:rsid w:val="00EC75F1"/>
    <w:rsid w:val="00ED3F0C"/>
    <w:rsid w:val="00F257AE"/>
    <w:rsid w:val="00FBB7C4"/>
    <w:rsid w:val="012E9EFF"/>
    <w:rsid w:val="01DEF6EE"/>
    <w:rsid w:val="021ADCDA"/>
    <w:rsid w:val="02226ACF"/>
    <w:rsid w:val="0279C4C7"/>
    <w:rsid w:val="028FB1E4"/>
    <w:rsid w:val="0297E0C0"/>
    <w:rsid w:val="02A6B568"/>
    <w:rsid w:val="039AB8EB"/>
    <w:rsid w:val="039CDB43"/>
    <w:rsid w:val="03AFC8C3"/>
    <w:rsid w:val="03C32703"/>
    <w:rsid w:val="0403AF2B"/>
    <w:rsid w:val="04187840"/>
    <w:rsid w:val="04549A5C"/>
    <w:rsid w:val="04957F61"/>
    <w:rsid w:val="049CA587"/>
    <w:rsid w:val="04B7FC50"/>
    <w:rsid w:val="04BA12D0"/>
    <w:rsid w:val="04F20198"/>
    <w:rsid w:val="056C4A9B"/>
    <w:rsid w:val="05A0D0F5"/>
    <w:rsid w:val="05D25504"/>
    <w:rsid w:val="067E8C37"/>
    <w:rsid w:val="06BBE2A2"/>
    <w:rsid w:val="0733B8FB"/>
    <w:rsid w:val="074C3F51"/>
    <w:rsid w:val="074F44A8"/>
    <w:rsid w:val="078BF579"/>
    <w:rsid w:val="0797755D"/>
    <w:rsid w:val="07A0B34E"/>
    <w:rsid w:val="08141274"/>
    <w:rsid w:val="081FAE76"/>
    <w:rsid w:val="0828D289"/>
    <w:rsid w:val="0851CFF5"/>
    <w:rsid w:val="08645477"/>
    <w:rsid w:val="08E8E22B"/>
    <w:rsid w:val="093CB64B"/>
    <w:rsid w:val="097FF5A1"/>
    <w:rsid w:val="09E9F6D5"/>
    <w:rsid w:val="0A5FB76B"/>
    <w:rsid w:val="0B0D90EB"/>
    <w:rsid w:val="0B269A31"/>
    <w:rsid w:val="0B38F62B"/>
    <w:rsid w:val="0BB6C7D1"/>
    <w:rsid w:val="0BC99F44"/>
    <w:rsid w:val="0BC9C361"/>
    <w:rsid w:val="0BDFB80D"/>
    <w:rsid w:val="0BE1DFB3"/>
    <w:rsid w:val="0BE54BDF"/>
    <w:rsid w:val="0BEA8222"/>
    <w:rsid w:val="0BFA4A7D"/>
    <w:rsid w:val="0C094BA2"/>
    <w:rsid w:val="0C0B2F14"/>
    <w:rsid w:val="0C919B8D"/>
    <w:rsid w:val="0CAB55A3"/>
    <w:rsid w:val="0CCD30E9"/>
    <w:rsid w:val="0D21E9D8"/>
    <w:rsid w:val="0D35FE5B"/>
    <w:rsid w:val="0DB53D09"/>
    <w:rsid w:val="0DF9EBBF"/>
    <w:rsid w:val="0E11D893"/>
    <w:rsid w:val="0E153CA0"/>
    <w:rsid w:val="0E5F7568"/>
    <w:rsid w:val="0ECC0A70"/>
    <w:rsid w:val="0F995A8F"/>
    <w:rsid w:val="0FDDE30C"/>
    <w:rsid w:val="0FE40C95"/>
    <w:rsid w:val="101691A2"/>
    <w:rsid w:val="1024F62F"/>
    <w:rsid w:val="10384ACB"/>
    <w:rsid w:val="107CC22C"/>
    <w:rsid w:val="10D43B72"/>
    <w:rsid w:val="10F7D780"/>
    <w:rsid w:val="113E9908"/>
    <w:rsid w:val="1158903D"/>
    <w:rsid w:val="115A8DCF"/>
    <w:rsid w:val="117FE9C8"/>
    <w:rsid w:val="1189AC07"/>
    <w:rsid w:val="118F79B8"/>
    <w:rsid w:val="125039C2"/>
    <w:rsid w:val="126B81F8"/>
    <w:rsid w:val="1294D6AD"/>
    <w:rsid w:val="12A4B5E4"/>
    <w:rsid w:val="12C3B899"/>
    <w:rsid w:val="12F32832"/>
    <w:rsid w:val="1376FED2"/>
    <w:rsid w:val="13BDF624"/>
    <w:rsid w:val="13C3CF9D"/>
    <w:rsid w:val="14380E1C"/>
    <w:rsid w:val="145FD220"/>
    <w:rsid w:val="14A84AAD"/>
    <w:rsid w:val="14ABA897"/>
    <w:rsid w:val="150BD439"/>
    <w:rsid w:val="154116BD"/>
    <w:rsid w:val="158CD048"/>
    <w:rsid w:val="15981E6D"/>
    <w:rsid w:val="15AF17A2"/>
    <w:rsid w:val="15EF4CFF"/>
    <w:rsid w:val="163A0683"/>
    <w:rsid w:val="1644D3CC"/>
    <w:rsid w:val="16931404"/>
    <w:rsid w:val="170EFB62"/>
    <w:rsid w:val="174C64FE"/>
    <w:rsid w:val="177AEDBE"/>
    <w:rsid w:val="17E67753"/>
    <w:rsid w:val="18DF514D"/>
    <w:rsid w:val="18E80250"/>
    <w:rsid w:val="19543527"/>
    <w:rsid w:val="199D5C1F"/>
    <w:rsid w:val="19D377DF"/>
    <w:rsid w:val="19FEB77C"/>
    <w:rsid w:val="1A33C443"/>
    <w:rsid w:val="1A9EE66B"/>
    <w:rsid w:val="1AE663E2"/>
    <w:rsid w:val="1AF32526"/>
    <w:rsid w:val="1AF86E5A"/>
    <w:rsid w:val="1B65D79C"/>
    <w:rsid w:val="1C4BA61C"/>
    <w:rsid w:val="1C553AC1"/>
    <w:rsid w:val="1C6D76A9"/>
    <w:rsid w:val="1CFB3C15"/>
    <w:rsid w:val="1D32C1FE"/>
    <w:rsid w:val="1D4C9B6A"/>
    <w:rsid w:val="1D7065EA"/>
    <w:rsid w:val="1DA1B04F"/>
    <w:rsid w:val="1DCB3BAF"/>
    <w:rsid w:val="1E568C6C"/>
    <w:rsid w:val="1E6288EF"/>
    <w:rsid w:val="1EBC0D87"/>
    <w:rsid w:val="1EE0EC58"/>
    <w:rsid w:val="1F05E422"/>
    <w:rsid w:val="202537E5"/>
    <w:rsid w:val="203EEED4"/>
    <w:rsid w:val="20459ABE"/>
    <w:rsid w:val="206785B9"/>
    <w:rsid w:val="2097CA15"/>
    <w:rsid w:val="21009F8A"/>
    <w:rsid w:val="211ADBBA"/>
    <w:rsid w:val="212870F0"/>
    <w:rsid w:val="2148C547"/>
    <w:rsid w:val="218F4E85"/>
    <w:rsid w:val="219BB788"/>
    <w:rsid w:val="21C0B524"/>
    <w:rsid w:val="2211E2A0"/>
    <w:rsid w:val="226C3E36"/>
    <w:rsid w:val="229A225D"/>
    <w:rsid w:val="23335F08"/>
    <w:rsid w:val="233A67F5"/>
    <w:rsid w:val="233C8BFF"/>
    <w:rsid w:val="236F6111"/>
    <w:rsid w:val="238A64A8"/>
    <w:rsid w:val="2395BC33"/>
    <w:rsid w:val="23AB0980"/>
    <w:rsid w:val="2451B2E2"/>
    <w:rsid w:val="2470FC9F"/>
    <w:rsid w:val="25365007"/>
    <w:rsid w:val="254FC844"/>
    <w:rsid w:val="2561551E"/>
    <w:rsid w:val="2584E727"/>
    <w:rsid w:val="25B3CCCC"/>
    <w:rsid w:val="262339E4"/>
    <w:rsid w:val="262DE348"/>
    <w:rsid w:val="2698BE50"/>
    <w:rsid w:val="26A00CA9"/>
    <w:rsid w:val="26A0212F"/>
    <w:rsid w:val="26C00807"/>
    <w:rsid w:val="26CEDC2B"/>
    <w:rsid w:val="272E8717"/>
    <w:rsid w:val="2742EA29"/>
    <w:rsid w:val="27A0CC29"/>
    <w:rsid w:val="28297ED3"/>
    <w:rsid w:val="284B07E2"/>
    <w:rsid w:val="2875100B"/>
    <w:rsid w:val="28A9BDE0"/>
    <w:rsid w:val="28C6E63E"/>
    <w:rsid w:val="28F92A90"/>
    <w:rsid w:val="291011FF"/>
    <w:rsid w:val="295BCB03"/>
    <w:rsid w:val="29C34786"/>
    <w:rsid w:val="29E66017"/>
    <w:rsid w:val="29E7F432"/>
    <w:rsid w:val="2A7DA226"/>
    <w:rsid w:val="2AB41C28"/>
    <w:rsid w:val="2AEF2D21"/>
    <w:rsid w:val="2B5F39DB"/>
    <w:rsid w:val="2B77CEFE"/>
    <w:rsid w:val="2C021213"/>
    <w:rsid w:val="2C411742"/>
    <w:rsid w:val="2C4C90A5"/>
    <w:rsid w:val="2CCA13EA"/>
    <w:rsid w:val="2CE15607"/>
    <w:rsid w:val="2CFCE175"/>
    <w:rsid w:val="2D4E40F3"/>
    <w:rsid w:val="2D4F8647"/>
    <w:rsid w:val="2D5E35CE"/>
    <w:rsid w:val="2DB65931"/>
    <w:rsid w:val="2F17E799"/>
    <w:rsid w:val="2F2BA00D"/>
    <w:rsid w:val="2F349E33"/>
    <w:rsid w:val="2F397E16"/>
    <w:rsid w:val="2F547E82"/>
    <w:rsid w:val="2F58B86F"/>
    <w:rsid w:val="2F664785"/>
    <w:rsid w:val="2FC8D597"/>
    <w:rsid w:val="2FE9540F"/>
    <w:rsid w:val="2FF0CF20"/>
    <w:rsid w:val="303161C3"/>
    <w:rsid w:val="307B54F4"/>
    <w:rsid w:val="30824907"/>
    <w:rsid w:val="30B1A7F6"/>
    <w:rsid w:val="310177F4"/>
    <w:rsid w:val="3119B9D5"/>
    <w:rsid w:val="3159D6EC"/>
    <w:rsid w:val="3174A976"/>
    <w:rsid w:val="318ABFA4"/>
    <w:rsid w:val="318D930F"/>
    <w:rsid w:val="31D0DF13"/>
    <w:rsid w:val="31F1F109"/>
    <w:rsid w:val="3255F782"/>
    <w:rsid w:val="32589AB8"/>
    <w:rsid w:val="3265FEAD"/>
    <w:rsid w:val="32AC6633"/>
    <w:rsid w:val="32BF0A6B"/>
    <w:rsid w:val="32C111AA"/>
    <w:rsid w:val="32C27AA9"/>
    <w:rsid w:val="33056D7B"/>
    <w:rsid w:val="3318759B"/>
    <w:rsid w:val="334280C8"/>
    <w:rsid w:val="334B2F4C"/>
    <w:rsid w:val="33948CDB"/>
    <w:rsid w:val="347B17FB"/>
    <w:rsid w:val="35A31A67"/>
    <w:rsid w:val="35C231AA"/>
    <w:rsid w:val="35F0C279"/>
    <w:rsid w:val="365913D5"/>
    <w:rsid w:val="3666BF60"/>
    <w:rsid w:val="36706FA2"/>
    <w:rsid w:val="36DE88C8"/>
    <w:rsid w:val="3715D197"/>
    <w:rsid w:val="37263943"/>
    <w:rsid w:val="37DB5AEF"/>
    <w:rsid w:val="37E83412"/>
    <w:rsid w:val="37F11855"/>
    <w:rsid w:val="37F3FD0F"/>
    <w:rsid w:val="3839B6D1"/>
    <w:rsid w:val="3882A5D7"/>
    <w:rsid w:val="38BDF4A7"/>
    <w:rsid w:val="38D36BF4"/>
    <w:rsid w:val="390BCD15"/>
    <w:rsid w:val="39373C56"/>
    <w:rsid w:val="3987DED0"/>
    <w:rsid w:val="39E5A218"/>
    <w:rsid w:val="3A76C824"/>
    <w:rsid w:val="3ACBDDAC"/>
    <w:rsid w:val="3AE167EE"/>
    <w:rsid w:val="3B4F1208"/>
    <w:rsid w:val="3B92969D"/>
    <w:rsid w:val="3BEBB189"/>
    <w:rsid w:val="3BF3B68C"/>
    <w:rsid w:val="3C32D3A4"/>
    <w:rsid w:val="3C4B692E"/>
    <w:rsid w:val="3C6EC320"/>
    <w:rsid w:val="3CA6A513"/>
    <w:rsid w:val="3CCDABA8"/>
    <w:rsid w:val="3CFFEBCD"/>
    <w:rsid w:val="3D7ED47B"/>
    <w:rsid w:val="3E0B8A64"/>
    <w:rsid w:val="3E0EAF7E"/>
    <w:rsid w:val="3E55DD24"/>
    <w:rsid w:val="3E5F483B"/>
    <w:rsid w:val="3F153BF1"/>
    <w:rsid w:val="3F2059E3"/>
    <w:rsid w:val="3FC823F7"/>
    <w:rsid w:val="4070E9D0"/>
    <w:rsid w:val="4143E197"/>
    <w:rsid w:val="41E67DFC"/>
    <w:rsid w:val="41E78724"/>
    <w:rsid w:val="4224C0FF"/>
    <w:rsid w:val="430751C1"/>
    <w:rsid w:val="431C8B22"/>
    <w:rsid w:val="432269E6"/>
    <w:rsid w:val="4361D0E3"/>
    <w:rsid w:val="43E954F5"/>
    <w:rsid w:val="44646F26"/>
    <w:rsid w:val="446C4A51"/>
    <w:rsid w:val="4497C0B0"/>
    <w:rsid w:val="449D70DF"/>
    <w:rsid w:val="457282A1"/>
    <w:rsid w:val="4594A371"/>
    <w:rsid w:val="45BB8874"/>
    <w:rsid w:val="46CE9B4A"/>
    <w:rsid w:val="47AAD538"/>
    <w:rsid w:val="47D97B9F"/>
    <w:rsid w:val="47E929AD"/>
    <w:rsid w:val="47FF478E"/>
    <w:rsid w:val="49B77327"/>
    <w:rsid w:val="49CA955B"/>
    <w:rsid w:val="49FC3736"/>
    <w:rsid w:val="4B678629"/>
    <w:rsid w:val="4CA0CCF3"/>
    <w:rsid w:val="4D15C5A4"/>
    <w:rsid w:val="4DB60FE2"/>
    <w:rsid w:val="4E303A37"/>
    <w:rsid w:val="4E4D8790"/>
    <w:rsid w:val="4E861A9B"/>
    <w:rsid w:val="4EBD2B7D"/>
    <w:rsid w:val="4EE63B56"/>
    <w:rsid w:val="4EFC61B6"/>
    <w:rsid w:val="4F44B03B"/>
    <w:rsid w:val="4FD58835"/>
    <w:rsid w:val="4FD67C82"/>
    <w:rsid w:val="4FE40AA4"/>
    <w:rsid w:val="5089EBA5"/>
    <w:rsid w:val="513926E0"/>
    <w:rsid w:val="518DD8C9"/>
    <w:rsid w:val="5240888F"/>
    <w:rsid w:val="52675B94"/>
    <w:rsid w:val="52D90CA6"/>
    <w:rsid w:val="52EC36D4"/>
    <w:rsid w:val="52F95928"/>
    <w:rsid w:val="53C55B60"/>
    <w:rsid w:val="53F97324"/>
    <w:rsid w:val="54378097"/>
    <w:rsid w:val="546DA206"/>
    <w:rsid w:val="549B8655"/>
    <w:rsid w:val="54B630AA"/>
    <w:rsid w:val="551E58B9"/>
    <w:rsid w:val="55F2C7B2"/>
    <w:rsid w:val="5664115F"/>
    <w:rsid w:val="56800A46"/>
    <w:rsid w:val="569D6564"/>
    <w:rsid w:val="57191695"/>
    <w:rsid w:val="573969F7"/>
    <w:rsid w:val="573E5A08"/>
    <w:rsid w:val="57DCCD32"/>
    <w:rsid w:val="585762B9"/>
    <w:rsid w:val="5890A473"/>
    <w:rsid w:val="592693AD"/>
    <w:rsid w:val="5945C6F0"/>
    <w:rsid w:val="59985DCA"/>
    <w:rsid w:val="59D349C8"/>
    <w:rsid w:val="59D3FDF4"/>
    <w:rsid w:val="59F6F612"/>
    <w:rsid w:val="5A189B51"/>
    <w:rsid w:val="5A719640"/>
    <w:rsid w:val="5A7A5DBD"/>
    <w:rsid w:val="5AD3C182"/>
    <w:rsid w:val="5AE44657"/>
    <w:rsid w:val="5B89C372"/>
    <w:rsid w:val="5C06DB00"/>
    <w:rsid w:val="5C36EC26"/>
    <w:rsid w:val="5CE7B967"/>
    <w:rsid w:val="5D1D5836"/>
    <w:rsid w:val="5D7EFB1A"/>
    <w:rsid w:val="5DEF0755"/>
    <w:rsid w:val="5DF241F9"/>
    <w:rsid w:val="5E2FABE7"/>
    <w:rsid w:val="5EC44793"/>
    <w:rsid w:val="5F07775F"/>
    <w:rsid w:val="5F40FCC0"/>
    <w:rsid w:val="5F75F137"/>
    <w:rsid w:val="5F85BC8C"/>
    <w:rsid w:val="5F89EA37"/>
    <w:rsid w:val="602ABB65"/>
    <w:rsid w:val="604EE296"/>
    <w:rsid w:val="60642505"/>
    <w:rsid w:val="608B1BC7"/>
    <w:rsid w:val="60DC9114"/>
    <w:rsid w:val="617334CC"/>
    <w:rsid w:val="61A34720"/>
    <w:rsid w:val="61D54BF6"/>
    <w:rsid w:val="620E8EF4"/>
    <w:rsid w:val="622983CD"/>
    <w:rsid w:val="624032E3"/>
    <w:rsid w:val="6303A5B8"/>
    <w:rsid w:val="63231726"/>
    <w:rsid w:val="633EC203"/>
    <w:rsid w:val="63D3260D"/>
    <w:rsid w:val="64179348"/>
    <w:rsid w:val="641FDB94"/>
    <w:rsid w:val="643F87BB"/>
    <w:rsid w:val="64C283E4"/>
    <w:rsid w:val="64DCB499"/>
    <w:rsid w:val="64E81AA3"/>
    <w:rsid w:val="651DD746"/>
    <w:rsid w:val="652F65A9"/>
    <w:rsid w:val="65848357"/>
    <w:rsid w:val="6592B486"/>
    <w:rsid w:val="65FB3058"/>
    <w:rsid w:val="66098B00"/>
    <w:rsid w:val="6694A6E5"/>
    <w:rsid w:val="66A8AFD1"/>
    <w:rsid w:val="672F4775"/>
    <w:rsid w:val="678D8101"/>
    <w:rsid w:val="6795E2E1"/>
    <w:rsid w:val="67D71089"/>
    <w:rsid w:val="684A265E"/>
    <w:rsid w:val="68CD4DF5"/>
    <w:rsid w:val="69071AA2"/>
    <w:rsid w:val="6939CEC8"/>
    <w:rsid w:val="69526D24"/>
    <w:rsid w:val="69DF5C10"/>
    <w:rsid w:val="69F9AEF6"/>
    <w:rsid w:val="6A3AFE56"/>
    <w:rsid w:val="6A4C37E0"/>
    <w:rsid w:val="6AA5E932"/>
    <w:rsid w:val="6B2165A3"/>
    <w:rsid w:val="6B7A1F1C"/>
    <w:rsid w:val="6B994091"/>
    <w:rsid w:val="6CC0BF88"/>
    <w:rsid w:val="6CCEF5B3"/>
    <w:rsid w:val="6D05A89F"/>
    <w:rsid w:val="6D45209E"/>
    <w:rsid w:val="6D6334E9"/>
    <w:rsid w:val="6DFE454D"/>
    <w:rsid w:val="6E39950E"/>
    <w:rsid w:val="6E537CB5"/>
    <w:rsid w:val="6EB71379"/>
    <w:rsid w:val="6EE278C9"/>
    <w:rsid w:val="6F7F7916"/>
    <w:rsid w:val="705718A4"/>
    <w:rsid w:val="70F7CE47"/>
    <w:rsid w:val="7101384D"/>
    <w:rsid w:val="712135DD"/>
    <w:rsid w:val="712A7269"/>
    <w:rsid w:val="714780F4"/>
    <w:rsid w:val="7179D299"/>
    <w:rsid w:val="71A229DF"/>
    <w:rsid w:val="721AE414"/>
    <w:rsid w:val="725ACE4C"/>
    <w:rsid w:val="7285BB38"/>
    <w:rsid w:val="729D1793"/>
    <w:rsid w:val="72E616A8"/>
    <w:rsid w:val="731FF119"/>
    <w:rsid w:val="733F531A"/>
    <w:rsid w:val="7390F34E"/>
    <w:rsid w:val="73A6FE74"/>
    <w:rsid w:val="7403E553"/>
    <w:rsid w:val="741E3838"/>
    <w:rsid w:val="742F84B9"/>
    <w:rsid w:val="74499EC8"/>
    <w:rsid w:val="744E4830"/>
    <w:rsid w:val="74D16E5A"/>
    <w:rsid w:val="74F7B007"/>
    <w:rsid w:val="76466FBA"/>
    <w:rsid w:val="76BAF794"/>
    <w:rsid w:val="76D08D60"/>
    <w:rsid w:val="76E41CF7"/>
    <w:rsid w:val="76EC92DF"/>
    <w:rsid w:val="77DBC072"/>
    <w:rsid w:val="789A3368"/>
    <w:rsid w:val="78D93966"/>
    <w:rsid w:val="78F76CF5"/>
    <w:rsid w:val="7A2763E4"/>
    <w:rsid w:val="7B279636"/>
    <w:rsid w:val="7B80C3C7"/>
    <w:rsid w:val="7BC86812"/>
    <w:rsid w:val="7C99627C"/>
    <w:rsid w:val="7CFC33BB"/>
    <w:rsid w:val="7CFCD42D"/>
    <w:rsid w:val="7D5873C1"/>
    <w:rsid w:val="7E1BE7D5"/>
    <w:rsid w:val="7E2E650A"/>
    <w:rsid w:val="7ECEF2BA"/>
    <w:rsid w:val="7FEC4733"/>
    <w:rsid w:val="7FF31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BB189"/>
  <w15:chartTrackingRefBased/>
  <w15:docId w15:val="{D9910086-F3B9-4E70-B23B-15E94D027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6B9940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B9940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6B9940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202537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uiPriority w:val="9"/>
    <w:unhideWhenUsed/>
    <w:qFormat/>
    <w:rsid w:val="202537E5"/>
    <w:pPr>
      <w:keepNext/>
      <w:keepLines/>
      <w:spacing w:before="80" w:after="40"/>
      <w:outlineLvl w:val="4"/>
    </w:pPr>
    <w:rPr>
      <w:rFonts w:eastAsiaTheme="majorEastAsia" w:cstheme="majorBidi"/>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6B994091"/>
    <w:pPr>
      <w:ind w:left="720"/>
      <w:contextualSpacing/>
    </w:pPr>
  </w:style>
  <w:style w:type="paragraph" w:styleId="Header">
    <w:name w:val="header"/>
    <w:basedOn w:val="Normal"/>
    <w:uiPriority w:val="99"/>
    <w:unhideWhenUsed/>
    <w:rsid w:val="202537E5"/>
    <w:pPr>
      <w:tabs>
        <w:tab w:val="center" w:pos="4680"/>
        <w:tab w:val="right" w:pos="9360"/>
      </w:tabs>
      <w:spacing w:after="0" w:line="240" w:lineRule="auto"/>
    </w:pPr>
  </w:style>
  <w:style w:type="paragraph" w:styleId="Footer">
    <w:name w:val="footer"/>
    <w:basedOn w:val="Normal"/>
    <w:uiPriority w:val="99"/>
    <w:unhideWhenUsed/>
    <w:rsid w:val="202537E5"/>
    <w:pPr>
      <w:tabs>
        <w:tab w:val="center" w:pos="4680"/>
        <w:tab w:val="right" w:pos="9360"/>
      </w:tabs>
      <w:spacing w:after="0" w:line="240" w:lineRule="auto"/>
    </w:pPr>
  </w:style>
  <w:style w:type="character" w:styleId="Hyperlink">
    <w:name w:val="Hyperlink"/>
    <w:basedOn w:val="DefaultParagraphFont"/>
    <w:uiPriority w:val="99"/>
    <w:unhideWhenUsed/>
    <w:rsid w:val="202537E5"/>
    <w:rPr>
      <w:color w:val="467886"/>
      <w:u w:val="single"/>
    </w:rPr>
  </w:style>
  <w:style w:type="paragraph" w:styleId="TOCHeading">
    <w:name w:val="TOC Heading"/>
    <w:basedOn w:val="Heading1"/>
    <w:next w:val="Normal"/>
    <w:uiPriority w:val="39"/>
    <w:unhideWhenUsed/>
    <w:qFormat/>
    <w:rsid w:val="009932C0"/>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9932C0"/>
    <w:pPr>
      <w:spacing w:after="100"/>
    </w:pPr>
  </w:style>
  <w:style w:type="paragraph" w:styleId="TOC2">
    <w:name w:val="toc 2"/>
    <w:basedOn w:val="Normal"/>
    <w:next w:val="Normal"/>
    <w:autoRedefine/>
    <w:uiPriority w:val="39"/>
    <w:unhideWhenUsed/>
    <w:rsid w:val="009932C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nnect.springerpub.com/content/sgrjcp/13/2/158" TargetMode="External"/><Relationship Id="rId18" Type="http://schemas.openxmlformats.org/officeDocument/2006/relationships/hyperlink" Target="https://doi.org/10.1002/hrdq.1078" TargetMode="External"/><Relationship Id="rId26" Type="http://schemas.openxmlformats.org/officeDocument/2006/relationships/hyperlink" Target="https://doi.org/10.1111/joop.12119" TargetMode="External"/><Relationship Id="rId39" Type="http://schemas.openxmlformats.org/officeDocument/2006/relationships/footer" Target="footer1.xml"/><Relationship Id="rId21" Type="http://schemas.openxmlformats.org/officeDocument/2006/relationships/hyperlink" Target="https://doi.org/10.1080/14697017.2013.805159" TargetMode="External"/><Relationship Id="rId34" Type="http://schemas.openxmlformats.org/officeDocument/2006/relationships/hyperlink" Target="https://r3-vlebooks-com.uwtsd.idm.oclc.org/Reader?ean=9781292084992" TargetMode="External"/><Relationship Id="rId42" Type="http://schemas.microsoft.com/office/2020/10/relationships/intelligence" Target="intelligence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r3-vlebooks-com.uwtsd.idm.oclc.org/EpubReader?ean=1781843983682" TargetMode="External"/><Relationship Id="rId20" Type="http://schemas.openxmlformats.org/officeDocument/2006/relationships/hyperlink" Target="file:///C:/Users/willlis/Downloads/TheEfficacyofCoachingchapter2013.pdf" TargetMode="External"/><Relationship Id="rId29" Type="http://schemas.openxmlformats.org/officeDocument/2006/relationships/hyperlink" Target="https://doi.org/10.1080/1046171x.1989.12034347"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37/0021-9010.89.1.127" TargetMode="External"/><Relationship Id="rId24" Type="http://schemas.openxmlformats.org/officeDocument/2006/relationships/hyperlink" Target="https://doi.org/10.1080/14697017.2013.805159" TargetMode="External"/><Relationship Id="rId32" Type="http://schemas.openxmlformats.org/officeDocument/2006/relationships/hyperlink" Target="https://www.taylorfrancis.com/reader/read-online/844963ed-6653-4265-93e8-5307181e4f9b/book/epub?context=ubx" TargetMode="External"/><Relationship Id="rId37" Type="http://schemas.openxmlformats.org/officeDocument/2006/relationships/hyperlink" Target="https://r4-vlebooks-com.uwtsd.idm.oclc.org/EpubReader?ean=1781857884098"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r3-vlebooks-com.uwtsd.idm.oclc.org/EpubReader?ean=1781843983682" TargetMode="External"/><Relationship Id="rId23" Type="http://schemas.openxmlformats.org/officeDocument/2006/relationships/hyperlink" Target="https://doi.org/10.1080/14697017.2013.805159" TargetMode="External"/><Relationship Id="rId28" Type="http://schemas.openxmlformats.org/officeDocument/2006/relationships/hyperlink" Target="https://sparrks.io/en/blog/effective-leadership-coaching-method/" TargetMode="External"/><Relationship Id="rId36" Type="http://schemas.openxmlformats.org/officeDocument/2006/relationships/hyperlink" Target="https://r4-vlebooks-com.uwtsd.idm.oclc.org/Reader?ean=9781292084992" TargetMode="External"/><Relationship Id="rId10" Type="http://schemas.openxmlformats.org/officeDocument/2006/relationships/image" Target="media/image3.png"/><Relationship Id="rId19" Type="http://schemas.openxmlformats.org/officeDocument/2006/relationships/hyperlink" Target="https://ebookcentral.proquest.com/lib/trinity/reader.action?docID=5222621&amp;c=RVBVQg&amp;ppg=133" TargetMode="External"/><Relationship Id="rId31" Type="http://schemas.openxmlformats.org/officeDocument/2006/relationships/hyperlink" Target="https://www.taylorfrancis.com/reader/read-online/844963ed-6653-4265-93e8-5307181e4f9b/book/epub?context=ub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ooks.google.co.uk/books?hl=en&amp;lr=&amp;id=wpuNDwAAQBAJ&amp;oi=fnd&amp;pg=PP8&amp;dq=Helping+people+change:+Coaching+with+compassion+for+lifelong+learning+and+growth&amp;ots=Qg_6sXm751&amp;sig=VjCFdvnxVnDdvvhDmUkeR2EFXgY&amp;redir_esc=y" TargetMode="External"/><Relationship Id="rId22" Type="http://schemas.openxmlformats.org/officeDocument/2006/relationships/hyperlink" Target="https://doi.org/10.1080/14697017.2013.805159" TargetMode="External"/><Relationship Id="rId27" Type="http://schemas.openxmlformats.org/officeDocument/2006/relationships/hyperlink" Target="https://static1.1.sqspcdn.com/static/f/1124858/28387950/1617395004320/THE+JOHARI+WINDOW.pdf" TargetMode="External"/><Relationship Id="rId30" Type="http://schemas.openxmlformats.org/officeDocument/2006/relationships/hyperlink" Target="https://books.google.co.uk/books?hl=en&amp;lr=&amp;id=-V-UzplDdFQC&amp;oi=fnd&amp;pg=PP1&amp;dq=Rogers,+J.+(2016).+Coaching+skills:+A+handbook&amp;ots=zLMkQpgyDN&amp;sig=ZC4O4Xq8VWByU2sp9Cd3ogPxWHc&amp;redir_esc=y" TargetMode="External"/><Relationship Id="rId35" Type="http://schemas.openxmlformats.org/officeDocument/2006/relationships/hyperlink" Target="https://r4-vlebooks-com.uwtsd.idm.oclc.org/Reader?ean=9781292084992"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books.google.co.uk/books?hl=en&amp;lr=&amp;id=g3S41RafY_QC&amp;oi=fnd&amp;pg=PP1&amp;ots=0z1JV_KmCf&amp;sig=FHfbFJ6xTWDLipT8TBpO9EnTuYY&amp;redir_esc=y" TargetMode="External"/><Relationship Id="rId17" Type="http://schemas.openxmlformats.org/officeDocument/2006/relationships/hyperlink" Target="https://r3-vlebooks-com.uwtsd.idm.oclc.org/Reader?ean=9781473904132" TargetMode="External"/><Relationship Id="rId25" Type="http://schemas.openxmlformats.org/officeDocument/2006/relationships/hyperlink" Target="https://radar.brookes.ac.uk/radar/file/ed490c36-e4c1-4263-ad7b-24cc99b97b04/1/vol06issue2-paper-08.pdf" TargetMode="External"/><Relationship Id="rId33" Type="http://schemas.openxmlformats.org/officeDocument/2006/relationships/hyperlink" Target="https://www.taylorfrancis.com/reader/read-online/844963ed-6653-4265-93e8-5307181e4f9b/book/epub?context=ubx"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E73CB-F449-4740-AF03-6A6C1CBEF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19</Pages>
  <Words>6009</Words>
  <Characters>41590</Characters>
  <Application>Microsoft Office Word</Application>
  <DocSecurity>0</DocSecurity>
  <Lines>611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Williams (2309068)</dc:creator>
  <cp:keywords/>
  <dc:description/>
  <cp:lastModifiedBy>Lisa Williams (2309068)</cp:lastModifiedBy>
  <cp:revision>20</cp:revision>
  <dcterms:created xsi:type="dcterms:W3CDTF">2026-02-06T12:02:00Z</dcterms:created>
  <dcterms:modified xsi:type="dcterms:W3CDTF">2026-03-22T12:41:00Z</dcterms:modified>
</cp:coreProperties>
</file>