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B27B0E" w14:textId="7831BD31" w:rsidR="00C62147" w:rsidRDefault="00522D4B" w:rsidP="00522D4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Restaurant Concept</w:t>
      </w:r>
    </w:p>
    <w:p w14:paraId="0D90BDB9" w14:textId="77777777" w:rsidR="00522D4B" w:rsidRPr="00C62147" w:rsidRDefault="00522D4B" w:rsidP="00522D4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D27B9E6" w14:textId="5E044C3D" w:rsidR="00C62147" w:rsidRPr="00C62147" w:rsidRDefault="00346056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C62147" w:rsidRPr="00C62147">
        <w:rPr>
          <w:rFonts w:ascii="Arial" w:hAnsi="Arial" w:cs="Arial"/>
          <w:sz w:val="24"/>
          <w:szCs w:val="24"/>
        </w:rPr>
        <w:t xml:space="preserve"> new restaurant menu concept at Trinity Hotel Chain is "Global Fusion Bistro," designed to cater to the adventurous food enthusiast</w:t>
      </w:r>
      <w:r w:rsidR="000332FB">
        <w:rPr>
          <w:rFonts w:ascii="Arial" w:hAnsi="Arial" w:cs="Arial"/>
          <w:sz w:val="24"/>
          <w:szCs w:val="24"/>
        </w:rPr>
        <w:t xml:space="preserve"> </w:t>
      </w:r>
      <w:r w:rsidR="000332FB" w:rsidRPr="000332FB">
        <w:rPr>
          <w:rFonts w:ascii="Arial" w:hAnsi="Arial" w:cs="Arial"/>
          <w:sz w:val="24"/>
          <w:szCs w:val="24"/>
        </w:rPr>
        <w:t>(Stuart &amp; Elliott, 2022)</w:t>
      </w:r>
      <w:r w:rsidR="00D3605C" w:rsidRPr="000332FB">
        <w:rPr>
          <w:rFonts w:ascii="Arial" w:hAnsi="Arial" w:cs="Arial"/>
          <w:sz w:val="24"/>
          <w:szCs w:val="24"/>
        </w:rPr>
        <w:t>.</w:t>
      </w:r>
      <w:r w:rsidR="00D3605C">
        <w:rPr>
          <w:rFonts w:ascii="Arial" w:hAnsi="Arial" w:cs="Arial"/>
          <w:sz w:val="24"/>
          <w:szCs w:val="24"/>
        </w:rPr>
        <w:t xml:space="preserve"> </w:t>
      </w:r>
      <w:r w:rsidR="00C62147" w:rsidRPr="00C62147">
        <w:rPr>
          <w:rFonts w:ascii="Arial" w:hAnsi="Arial" w:cs="Arial"/>
          <w:sz w:val="24"/>
          <w:szCs w:val="24"/>
        </w:rPr>
        <w:t xml:space="preserve">The target audience for this concept is a diverse group of diners who appreciate the combination of culinary traditions and </w:t>
      </w:r>
      <w:proofErr w:type="spellStart"/>
      <w:r w:rsidR="00C62147" w:rsidRPr="00C62147">
        <w:rPr>
          <w:rFonts w:ascii="Arial" w:hAnsi="Arial" w:cs="Arial"/>
          <w:sz w:val="24"/>
          <w:szCs w:val="24"/>
        </w:rPr>
        <w:t>flavors</w:t>
      </w:r>
      <w:proofErr w:type="spellEnd"/>
      <w:r w:rsidR="00C62147" w:rsidRPr="00C62147">
        <w:rPr>
          <w:rFonts w:ascii="Arial" w:hAnsi="Arial" w:cs="Arial"/>
          <w:sz w:val="24"/>
          <w:szCs w:val="24"/>
        </w:rPr>
        <w:t xml:space="preserve"> from around the world</w:t>
      </w:r>
      <w:r w:rsidR="0094784B" w:rsidRPr="0094784B">
        <w:rPr>
          <w:rFonts w:ascii="Arial" w:hAnsi="Arial" w:cs="Arial"/>
          <w:sz w:val="24"/>
          <w:szCs w:val="24"/>
        </w:rPr>
        <w:t xml:space="preserve"> </w:t>
      </w:r>
      <w:r w:rsidR="0094784B" w:rsidRPr="0094784B">
        <w:rPr>
          <w:rFonts w:ascii="Arial" w:hAnsi="Arial" w:cs="Arial"/>
          <w:sz w:val="24"/>
          <w:szCs w:val="24"/>
        </w:rPr>
        <w:t>(Gregg Rapp, 2017)</w:t>
      </w:r>
      <w:r w:rsidR="00C62147" w:rsidRPr="0094784B">
        <w:rPr>
          <w:rFonts w:ascii="Arial" w:hAnsi="Arial" w:cs="Arial"/>
          <w:sz w:val="24"/>
          <w:szCs w:val="24"/>
        </w:rPr>
        <w:t>.</w:t>
      </w:r>
    </w:p>
    <w:p w14:paraId="7813A975" w14:textId="77777777" w:rsidR="00C62147" w:rsidRPr="00C62147" w:rsidRDefault="00C62147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58E5EA" w14:textId="78472CF7" w:rsidR="00C62147" w:rsidRPr="00C62147" w:rsidRDefault="00C62147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2147">
        <w:rPr>
          <w:rFonts w:ascii="Arial" w:hAnsi="Arial" w:cs="Arial"/>
          <w:sz w:val="24"/>
          <w:szCs w:val="24"/>
        </w:rPr>
        <w:t xml:space="preserve">The reasoning behind </w:t>
      </w:r>
      <w:r w:rsidR="00860097">
        <w:rPr>
          <w:rFonts w:ascii="Arial" w:hAnsi="Arial" w:cs="Arial"/>
          <w:sz w:val="24"/>
          <w:szCs w:val="24"/>
        </w:rPr>
        <w:t>this</w:t>
      </w:r>
      <w:r w:rsidRPr="00C62147">
        <w:rPr>
          <w:rFonts w:ascii="Arial" w:hAnsi="Arial" w:cs="Arial"/>
          <w:sz w:val="24"/>
          <w:szCs w:val="24"/>
        </w:rPr>
        <w:t xml:space="preserve"> menu choices is to offer a unique and exciting dining experience. </w:t>
      </w:r>
      <w:r w:rsidR="00860097">
        <w:rPr>
          <w:rFonts w:ascii="Arial" w:hAnsi="Arial" w:cs="Arial"/>
          <w:sz w:val="24"/>
          <w:szCs w:val="24"/>
        </w:rPr>
        <w:t>The</w:t>
      </w:r>
      <w:r w:rsidRPr="00C62147">
        <w:rPr>
          <w:rFonts w:ascii="Arial" w:hAnsi="Arial" w:cs="Arial"/>
          <w:sz w:val="24"/>
          <w:szCs w:val="24"/>
        </w:rPr>
        <w:t xml:space="preserve"> aim </w:t>
      </w:r>
      <w:r w:rsidR="00860097">
        <w:rPr>
          <w:rFonts w:ascii="Arial" w:hAnsi="Arial" w:cs="Arial"/>
          <w:sz w:val="24"/>
          <w:szCs w:val="24"/>
        </w:rPr>
        <w:t xml:space="preserve">is </w:t>
      </w:r>
      <w:r w:rsidRPr="00C62147">
        <w:rPr>
          <w:rFonts w:ascii="Arial" w:hAnsi="Arial" w:cs="Arial"/>
          <w:sz w:val="24"/>
          <w:szCs w:val="24"/>
        </w:rPr>
        <w:t xml:space="preserve">to satisfy curious customers by blending international cuisines in innovative ways. </w:t>
      </w:r>
      <w:r w:rsidR="008C0F61">
        <w:rPr>
          <w:rFonts w:ascii="Arial" w:hAnsi="Arial" w:cs="Arial"/>
          <w:sz w:val="24"/>
          <w:szCs w:val="24"/>
        </w:rPr>
        <w:t>M</w:t>
      </w:r>
      <w:r w:rsidRPr="00C62147">
        <w:rPr>
          <w:rFonts w:ascii="Arial" w:hAnsi="Arial" w:cs="Arial"/>
          <w:sz w:val="24"/>
          <w:szCs w:val="24"/>
        </w:rPr>
        <w:t>enu</w:t>
      </w:r>
      <w:r w:rsidR="008C0F61">
        <w:rPr>
          <w:rFonts w:ascii="Arial" w:hAnsi="Arial" w:cs="Arial"/>
          <w:sz w:val="24"/>
          <w:szCs w:val="24"/>
        </w:rPr>
        <w:t xml:space="preserve"> concept</w:t>
      </w:r>
      <w:r w:rsidRPr="00C62147">
        <w:rPr>
          <w:rFonts w:ascii="Arial" w:hAnsi="Arial" w:cs="Arial"/>
          <w:sz w:val="24"/>
          <w:szCs w:val="24"/>
        </w:rPr>
        <w:t xml:space="preserve"> offers dishes like "Sushi Tacos" that combine Japanese and Mexican elements, "Mediterranean-inspired Tandoori Pizza," and "Korean BBQ Burritos." The new menu concept integrates itself as a plated menu, where guests order individual </w:t>
      </w:r>
      <w:proofErr w:type="gramStart"/>
      <w:r w:rsidRPr="00C62147">
        <w:rPr>
          <w:rFonts w:ascii="Arial" w:hAnsi="Arial" w:cs="Arial"/>
          <w:sz w:val="24"/>
          <w:szCs w:val="24"/>
        </w:rPr>
        <w:t>dishes</w:t>
      </w:r>
      <w:proofErr w:type="gramEnd"/>
      <w:r w:rsidRPr="00C62147">
        <w:rPr>
          <w:rFonts w:ascii="Arial" w:hAnsi="Arial" w:cs="Arial"/>
          <w:sz w:val="24"/>
          <w:szCs w:val="24"/>
        </w:rPr>
        <w:t xml:space="preserve"> and it allows for a personalized dining experience</w:t>
      </w:r>
      <w:r w:rsidR="00533C5F">
        <w:rPr>
          <w:rFonts w:ascii="Arial" w:hAnsi="Arial" w:cs="Arial"/>
          <w:sz w:val="24"/>
          <w:szCs w:val="24"/>
        </w:rPr>
        <w:t xml:space="preserve"> </w:t>
      </w:r>
      <w:r w:rsidR="00533C5F" w:rsidRPr="00533C5F">
        <w:rPr>
          <w:rFonts w:ascii="Arial" w:hAnsi="Arial" w:cs="Arial"/>
          <w:sz w:val="24"/>
          <w:szCs w:val="24"/>
        </w:rPr>
        <w:t>(Seaberg, 1991)</w:t>
      </w:r>
      <w:r w:rsidRPr="00533C5F">
        <w:rPr>
          <w:rFonts w:ascii="Arial" w:hAnsi="Arial" w:cs="Arial"/>
          <w:sz w:val="24"/>
          <w:szCs w:val="24"/>
        </w:rPr>
        <w:t>.</w:t>
      </w:r>
      <w:r w:rsidR="004906AC">
        <w:rPr>
          <w:rFonts w:ascii="Arial" w:hAnsi="Arial" w:cs="Arial"/>
          <w:sz w:val="24"/>
          <w:szCs w:val="24"/>
        </w:rPr>
        <w:t xml:space="preserve"> </w:t>
      </w:r>
      <w:r w:rsidR="004906AC" w:rsidRPr="004906AC">
        <w:rPr>
          <w:rFonts w:ascii="Arial" w:hAnsi="Arial" w:cs="Arial"/>
          <w:sz w:val="24"/>
          <w:szCs w:val="24"/>
        </w:rPr>
        <w:t>This choice ensures a memorable dining experience, fostering an inclusive atmosphere and enhancing the restaurant's appeal.</w:t>
      </w:r>
    </w:p>
    <w:p w14:paraId="5E7917F3" w14:textId="77777777" w:rsidR="00C62147" w:rsidRPr="00C62147" w:rsidRDefault="00C62147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98AC3A" w14:textId="56550EC3" w:rsidR="00C62147" w:rsidRPr="00305841" w:rsidRDefault="00C62147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2147">
        <w:rPr>
          <w:rFonts w:ascii="Arial" w:hAnsi="Arial" w:cs="Arial"/>
          <w:sz w:val="24"/>
          <w:szCs w:val="24"/>
        </w:rPr>
        <w:t xml:space="preserve">By embracing this concept will appeal to adventurous eaters seeking a unique, multicultural dining adventure that transcends traditional boundaries, creating a culinary journey to </w:t>
      </w:r>
      <w:r w:rsidRPr="00305841">
        <w:rPr>
          <w:rFonts w:ascii="Arial" w:hAnsi="Arial" w:cs="Arial"/>
          <w:sz w:val="24"/>
          <w:szCs w:val="24"/>
        </w:rPr>
        <w:t>remember</w:t>
      </w:r>
      <w:r w:rsidR="00305841" w:rsidRPr="00305841">
        <w:rPr>
          <w:rFonts w:ascii="Arial" w:hAnsi="Arial" w:cs="Arial"/>
          <w:sz w:val="24"/>
          <w:szCs w:val="24"/>
        </w:rPr>
        <w:t xml:space="preserve"> </w:t>
      </w:r>
      <w:r w:rsidR="00305841" w:rsidRPr="00305841">
        <w:rPr>
          <w:rFonts w:ascii="Arial" w:hAnsi="Arial" w:cs="Arial"/>
          <w:sz w:val="24"/>
          <w:szCs w:val="24"/>
        </w:rPr>
        <w:t>(Young, 2006)</w:t>
      </w:r>
      <w:r w:rsidRPr="00305841">
        <w:rPr>
          <w:rFonts w:ascii="Arial" w:hAnsi="Arial" w:cs="Arial"/>
          <w:sz w:val="24"/>
          <w:szCs w:val="24"/>
        </w:rPr>
        <w:t>.</w:t>
      </w:r>
    </w:p>
    <w:p w14:paraId="65C8ECCF" w14:textId="77777777" w:rsidR="004906AC" w:rsidRDefault="004906AC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AA9F35" w14:textId="1BA6994B" w:rsidR="000B7EFD" w:rsidRPr="000B7EFD" w:rsidRDefault="004521A7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21A7">
        <w:rPr>
          <w:rFonts w:ascii="Arial" w:hAnsi="Arial" w:cs="Arial"/>
          <w:sz w:val="24"/>
          <w:szCs w:val="24"/>
        </w:rPr>
        <w:t xml:space="preserve">The "Global Fusion Bistro" at Trinity Hotel Chain goes beyond the conventional dining experience, offering a dynamic fusion of </w:t>
      </w:r>
      <w:proofErr w:type="spellStart"/>
      <w:r w:rsidRPr="004521A7">
        <w:rPr>
          <w:rFonts w:ascii="Arial" w:hAnsi="Arial" w:cs="Arial"/>
          <w:sz w:val="24"/>
          <w:szCs w:val="24"/>
        </w:rPr>
        <w:t>flavors</w:t>
      </w:r>
      <w:proofErr w:type="spellEnd"/>
      <w:r w:rsidRPr="004521A7">
        <w:rPr>
          <w:rFonts w:ascii="Arial" w:hAnsi="Arial" w:cs="Arial"/>
          <w:sz w:val="24"/>
          <w:szCs w:val="24"/>
        </w:rPr>
        <w:t xml:space="preserve"> that excites the taste buds and sparks culinary curiosity. This innovative menu concept transforms dining into an adventure, where guests explore the uncharted territories of taste, </w:t>
      </w:r>
      <w:proofErr w:type="spellStart"/>
      <w:r w:rsidRPr="004521A7">
        <w:rPr>
          <w:rFonts w:ascii="Arial" w:hAnsi="Arial" w:cs="Arial"/>
          <w:sz w:val="24"/>
          <w:szCs w:val="24"/>
        </w:rPr>
        <w:t>savoring</w:t>
      </w:r>
      <w:proofErr w:type="spellEnd"/>
      <w:r w:rsidRPr="004521A7">
        <w:rPr>
          <w:rFonts w:ascii="Arial" w:hAnsi="Arial" w:cs="Arial"/>
          <w:sz w:val="24"/>
          <w:szCs w:val="24"/>
        </w:rPr>
        <w:t xml:space="preserve"> unexpected combinations and cultural influences.</w:t>
      </w:r>
      <w:r w:rsidR="00BA0278">
        <w:rPr>
          <w:rFonts w:ascii="Arial" w:hAnsi="Arial" w:cs="Arial"/>
          <w:sz w:val="24"/>
          <w:szCs w:val="24"/>
        </w:rPr>
        <w:t xml:space="preserve"> </w:t>
      </w:r>
      <w:r w:rsidR="000B7EFD" w:rsidRPr="000B7EFD">
        <w:rPr>
          <w:rFonts w:ascii="Arial" w:hAnsi="Arial" w:cs="Arial"/>
          <w:sz w:val="24"/>
          <w:szCs w:val="24"/>
        </w:rPr>
        <w:t xml:space="preserve">The meticulously crafted fusion dishes, from the playful "Sushi Tacos" to the exotic "Korean BBQ Burritos," reflect a deep understanding of diverse </w:t>
      </w:r>
      <w:r w:rsidR="000B7EFD" w:rsidRPr="007E7692">
        <w:rPr>
          <w:rFonts w:ascii="Arial" w:hAnsi="Arial" w:cs="Arial"/>
          <w:sz w:val="24"/>
          <w:szCs w:val="24"/>
        </w:rPr>
        <w:t>cuisines</w:t>
      </w:r>
      <w:r w:rsidR="007E7692" w:rsidRPr="007E7692">
        <w:rPr>
          <w:rFonts w:ascii="Arial" w:hAnsi="Arial" w:cs="Arial"/>
          <w:sz w:val="24"/>
          <w:szCs w:val="24"/>
        </w:rPr>
        <w:t xml:space="preserve"> </w:t>
      </w:r>
      <w:r w:rsidR="007E7692" w:rsidRPr="007E7692">
        <w:rPr>
          <w:rFonts w:ascii="Arial" w:hAnsi="Arial" w:cs="Arial"/>
          <w:sz w:val="24"/>
          <w:szCs w:val="24"/>
        </w:rPr>
        <w:t>(Stagg, 2020)</w:t>
      </w:r>
      <w:r w:rsidR="000B7EFD" w:rsidRPr="007E7692">
        <w:rPr>
          <w:rFonts w:ascii="Arial" w:hAnsi="Arial" w:cs="Arial"/>
          <w:sz w:val="24"/>
          <w:szCs w:val="24"/>
        </w:rPr>
        <w:t>.</w:t>
      </w:r>
      <w:r w:rsidR="000B7EFD" w:rsidRPr="000B7EFD">
        <w:rPr>
          <w:rFonts w:ascii="Arial" w:hAnsi="Arial" w:cs="Arial"/>
          <w:sz w:val="24"/>
          <w:szCs w:val="24"/>
        </w:rPr>
        <w:t xml:space="preserve"> This understanding, combined with the strategic integration of plated menu options, enhances the personalized dining experience. Customers are not just normal people; they become explorers, discovering a </w:t>
      </w:r>
      <w:proofErr w:type="gramStart"/>
      <w:r w:rsidR="000B7EFD" w:rsidRPr="000B7EFD">
        <w:rPr>
          <w:rFonts w:ascii="Arial" w:hAnsi="Arial" w:cs="Arial"/>
          <w:sz w:val="24"/>
          <w:szCs w:val="24"/>
        </w:rPr>
        <w:t xml:space="preserve">global varieties of </w:t>
      </w:r>
      <w:proofErr w:type="spellStart"/>
      <w:r w:rsidR="000B7EFD" w:rsidRPr="000B7EFD">
        <w:rPr>
          <w:rFonts w:ascii="Arial" w:hAnsi="Arial" w:cs="Arial"/>
          <w:sz w:val="24"/>
          <w:szCs w:val="24"/>
        </w:rPr>
        <w:t>flavors</w:t>
      </w:r>
      <w:proofErr w:type="spellEnd"/>
      <w:proofErr w:type="gramEnd"/>
      <w:r w:rsidR="000B7EFD" w:rsidRPr="000B7EFD">
        <w:rPr>
          <w:rFonts w:ascii="Arial" w:hAnsi="Arial" w:cs="Arial"/>
          <w:sz w:val="24"/>
          <w:szCs w:val="24"/>
        </w:rPr>
        <w:t xml:space="preserve"> within the welcoming ambiance of the bistro.</w:t>
      </w:r>
    </w:p>
    <w:p w14:paraId="0EAA803C" w14:textId="77777777" w:rsidR="000B7EFD" w:rsidRPr="000B7EFD" w:rsidRDefault="000B7EFD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B2CEDF" w14:textId="4FA3B0E5" w:rsidR="006D0A41" w:rsidRPr="00B144DF" w:rsidRDefault="000B7EFD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7EFD">
        <w:rPr>
          <w:rFonts w:ascii="Arial" w:hAnsi="Arial" w:cs="Arial"/>
          <w:sz w:val="24"/>
          <w:szCs w:val="24"/>
        </w:rPr>
        <w:t xml:space="preserve">Furthermore, the restaurant's commitment to menu planning excellence ensures that every dish tells a story, capturing the essence of the cultures it represents. Through this culinary artistry, Trinity Hotel Chain's "Global Fusion Bistro" promises not just a meal but an unforgettable journey, leaving guests with a sense of culinary enlightenment and a desire to return, making it a signal of gastronomic innovation in the hospitality </w:t>
      </w:r>
      <w:r w:rsidRPr="00B144DF">
        <w:rPr>
          <w:rFonts w:ascii="Arial" w:hAnsi="Arial" w:cs="Arial"/>
          <w:sz w:val="24"/>
          <w:szCs w:val="24"/>
        </w:rPr>
        <w:t>industry</w:t>
      </w:r>
      <w:r w:rsidR="00B144DF" w:rsidRPr="00B144DF">
        <w:rPr>
          <w:rFonts w:ascii="Arial" w:hAnsi="Arial" w:cs="Arial"/>
          <w:sz w:val="24"/>
          <w:szCs w:val="24"/>
        </w:rPr>
        <w:t xml:space="preserve"> </w:t>
      </w:r>
      <w:r w:rsidR="00B144DF" w:rsidRPr="00B144DF">
        <w:rPr>
          <w:rFonts w:ascii="Arial" w:hAnsi="Arial" w:cs="Arial"/>
          <w:sz w:val="24"/>
          <w:szCs w:val="24"/>
        </w:rPr>
        <w:t>(Newman et al., 2014)</w:t>
      </w:r>
      <w:r w:rsidRPr="00B144DF">
        <w:rPr>
          <w:rFonts w:ascii="Arial" w:hAnsi="Arial" w:cs="Arial"/>
          <w:sz w:val="24"/>
          <w:szCs w:val="24"/>
        </w:rPr>
        <w:t>.</w:t>
      </w:r>
    </w:p>
    <w:p w14:paraId="0A141CF1" w14:textId="77777777" w:rsidR="00C62147" w:rsidRPr="00C62147" w:rsidRDefault="00C62147" w:rsidP="00522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A7044B" w14:textId="4725798D" w:rsidR="00C62147" w:rsidRPr="00404970" w:rsidRDefault="00C62147" w:rsidP="00D402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2147">
        <w:rPr>
          <w:rFonts w:ascii="Arial" w:hAnsi="Arial" w:cs="Arial"/>
          <w:sz w:val="24"/>
          <w:szCs w:val="24"/>
        </w:rPr>
        <w:t xml:space="preserve">Additionally, displaying menu planning skills for a new restaurant concept is vital as it forms the foundation of the establishment's identity. A thoughtfully planned menu showcases the restaurant's concept, whether it's fusion cuisine, local specialties, or fine dining experiences. </w:t>
      </w:r>
      <w:r w:rsidR="003449D4">
        <w:rPr>
          <w:rFonts w:ascii="Arial" w:hAnsi="Arial" w:cs="Arial"/>
          <w:sz w:val="24"/>
          <w:szCs w:val="24"/>
        </w:rPr>
        <w:t>Consequently, b</w:t>
      </w:r>
      <w:r w:rsidRPr="00C62147">
        <w:rPr>
          <w:rFonts w:ascii="Arial" w:hAnsi="Arial" w:cs="Arial"/>
          <w:sz w:val="24"/>
          <w:szCs w:val="24"/>
        </w:rPr>
        <w:t xml:space="preserve">y presenting an exceptional menu, the restaurant attracts customers, ensuring positive word-of-mouth, which are crucial for long-term success in the competitive </w:t>
      </w:r>
      <w:r w:rsidRPr="00404970">
        <w:rPr>
          <w:rFonts w:ascii="Arial" w:hAnsi="Arial" w:cs="Arial"/>
          <w:sz w:val="24"/>
          <w:szCs w:val="24"/>
        </w:rPr>
        <w:t>restaurant industry</w:t>
      </w:r>
      <w:r w:rsidR="00404970" w:rsidRPr="00404970">
        <w:rPr>
          <w:rFonts w:ascii="Arial" w:hAnsi="Arial" w:cs="Arial"/>
          <w:sz w:val="24"/>
          <w:szCs w:val="24"/>
        </w:rPr>
        <w:t xml:space="preserve"> </w:t>
      </w:r>
      <w:r w:rsidR="00404970" w:rsidRPr="00404970">
        <w:rPr>
          <w:rFonts w:ascii="Arial" w:hAnsi="Arial" w:cs="Arial"/>
          <w:sz w:val="24"/>
          <w:szCs w:val="24"/>
        </w:rPr>
        <w:t>(Nightingale, 2016)</w:t>
      </w:r>
      <w:r w:rsidR="00D4021E" w:rsidRPr="00404970">
        <w:rPr>
          <w:rFonts w:ascii="Arial" w:hAnsi="Arial" w:cs="Arial"/>
          <w:sz w:val="24"/>
          <w:szCs w:val="24"/>
        </w:rPr>
        <w:t>.</w:t>
      </w:r>
    </w:p>
    <w:p w14:paraId="62FC1756" w14:textId="77777777" w:rsidR="00D4021E" w:rsidRDefault="00D4021E" w:rsidP="00D402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5AEF8F" w14:textId="77777777" w:rsidR="00D4021E" w:rsidRDefault="00D4021E" w:rsidP="00D402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2C7B9A" w14:textId="55787567" w:rsidR="00D4021E" w:rsidRPr="00D4021E" w:rsidRDefault="00D4021E" w:rsidP="00D4021E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4021E">
        <w:rPr>
          <w:rFonts w:ascii="Arial" w:hAnsi="Arial" w:cs="Arial"/>
          <w:sz w:val="24"/>
          <w:szCs w:val="24"/>
        </w:rPr>
        <w:t>Crafting a Memorable Dining Experience Menu in Keeping with the Concept</w:t>
      </w:r>
      <w:r>
        <w:rPr>
          <w:rFonts w:ascii="Arial" w:hAnsi="Arial" w:cs="Arial"/>
          <w:sz w:val="24"/>
          <w:szCs w:val="24"/>
        </w:rPr>
        <w:t xml:space="preserve"> – Menu Design </w:t>
      </w:r>
    </w:p>
    <w:p w14:paraId="3450A221" w14:textId="092A0C15" w:rsidR="00A70C20" w:rsidRDefault="00CA57FF" w:rsidP="00C6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D1E2692" wp14:editId="41DA7985">
            <wp:extent cx="5565913" cy="8008339"/>
            <wp:effectExtent l="0" t="0" r="0" b="0"/>
            <wp:docPr id="1382985246" name="Picture 1" descr="A menu of a restaura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2985246" name="Picture 1" descr="A menu of a restauran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7667" cy="8039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D47DF" w14:textId="77777777" w:rsidR="003D1969" w:rsidRPr="00235421" w:rsidRDefault="003D1969" w:rsidP="00C6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02B2C5" w14:textId="5893E61A" w:rsidR="003D1969" w:rsidRPr="00235421" w:rsidRDefault="003D1969" w:rsidP="00C6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5421">
        <w:rPr>
          <w:rFonts w:ascii="Arial" w:hAnsi="Arial" w:cs="Arial"/>
          <w:sz w:val="24"/>
          <w:szCs w:val="24"/>
        </w:rPr>
        <w:t xml:space="preserve">References </w:t>
      </w:r>
    </w:p>
    <w:p w14:paraId="46463ABB" w14:textId="77777777" w:rsidR="003D1969" w:rsidRPr="00235421" w:rsidRDefault="003D1969" w:rsidP="00C6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3868EB" w14:textId="444260D2" w:rsidR="003D1969" w:rsidRPr="00235421" w:rsidRDefault="003D1969" w:rsidP="0094784B">
      <w:pPr>
        <w:pStyle w:val="NormalWeb"/>
        <w:ind w:left="567" w:hanging="567"/>
        <w:rPr>
          <w:rFonts w:ascii="Arial" w:hAnsi="Arial" w:cs="Arial"/>
        </w:rPr>
      </w:pPr>
      <w:r w:rsidRPr="00235421">
        <w:rPr>
          <w:rFonts w:ascii="Arial" w:hAnsi="Arial" w:cs="Arial"/>
        </w:rPr>
        <w:t xml:space="preserve">Gregg Rapp, M.E. (2017) </w:t>
      </w:r>
      <w:r w:rsidRPr="00235421">
        <w:rPr>
          <w:rFonts w:ascii="Arial" w:hAnsi="Arial" w:cs="Arial"/>
          <w:i/>
          <w:iCs/>
        </w:rPr>
        <w:t>Gregg Rapp: Menu engineering - how to raise restaurant</w:t>
      </w:r>
      <w:r w:rsidRPr="00235421">
        <w:rPr>
          <w:rFonts w:ascii="Arial" w:hAnsi="Arial" w:cs="Arial"/>
          <w:i/>
          <w:iCs/>
        </w:rPr>
        <w:t xml:space="preserve"> </w:t>
      </w:r>
      <w:r w:rsidRPr="00235421">
        <w:rPr>
          <w:rFonts w:ascii="Arial" w:hAnsi="Arial" w:cs="Arial"/>
          <w:i/>
          <w:iCs/>
        </w:rPr>
        <w:t>profits 15% or more</w:t>
      </w:r>
      <w:r w:rsidRPr="00235421">
        <w:rPr>
          <w:rFonts w:ascii="Arial" w:hAnsi="Arial" w:cs="Arial"/>
        </w:rPr>
        <w:t xml:space="preserve">, </w:t>
      </w:r>
      <w:r w:rsidRPr="00235421">
        <w:rPr>
          <w:rFonts w:ascii="Arial" w:hAnsi="Arial" w:cs="Arial"/>
          <w:i/>
          <w:iCs/>
        </w:rPr>
        <w:t>MenuEngineers.com</w:t>
      </w:r>
      <w:r w:rsidRPr="00235421">
        <w:rPr>
          <w:rFonts w:ascii="Arial" w:hAnsi="Arial" w:cs="Arial"/>
        </w:rPr>
        <w:t xml:space="preserve">. Available at: https://www.menuengineers.com/post/menu-engineering-overview (Accessed: 02 November 2023). </w:t>
      </w:r>
    </w:p>
    <w:p w14:paraId="7A722A21" w14:textId="7951119A" w:rsidR="00C57071" w:rsidRPr="00235421" w:rsidRDefault="00C57071" w:rsidP="00C57071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235421">
        <w:rPr>
          <w:rFonts w:ascii="Arial" w:hAnsi="Arial" w:cs="Arial"/>
        </w:rPr>
        <w:t>Kasavana</w:t>
      </w:r>
      <w:proofErr w:type="spellEnd"/>
      <w:r w:rsidRPr="00235421">
        <w:rPr>
          <w:rFonts w:ascii="Arial" w:hAnsi="Arial" w:cs="Arial"/>
        </w:rPr>
        <w:t xml:space="preserve">, M.L. </w:t>
      </w:r>
      <w:r w:rsidRPr="00235421">
        <w:rPr>
          <w:rFonts w:ascii="Arial" w:hAnsi="Arial" w:cs="Arial"/>
          <w:i/>
          <w:iCs/>
        </w:rPr>
        <w:t>Menu engineering: A practical guide to menu analysis</w:t>
      </w:r>
      <w:r w:rsidRPr="00235421">
        <w:rPr>
          <w:rFonts w:ascii="Arial" w:hAnsi="Arial" w:cs="Arial"/>
        </w:rPr>
        <w:t xml:space="preserve">, </w:t>
      </w:r>
      <w:r w:rsidRPr="00235421">
        <w:rPr>
          <w:rFonts w:ascii="Arial" w:hAnsi="Arial" w:cs="Arial"/>
          <w:i/>
          <w:iCs/>
        </w:rPr>
        <w:t>Google Books</w:t>
      </w:r>
      <w:r w:rsidRPr="00235421">
        <w:rPr>
          <w:rFonts w:ascii="Arial" w:hAnsi="Arial" w:cs="Arial"/>
        </w:rPr>
        <w:t>. Available at: https://books.google.com/books/about/Menu_Engineering.htm</w:t>
      </w:r>
      <w:r w:rsidRPr="00235421">
        <w:rPr>
          <w:rFonts w:ascii="Arial" w:hAnsi="Arial" w:cs="Arial"/>
        </w:rPr>
        <w:t>l</w:t>
      </w:r>
      <w:r w:rsidRPr="00235421">
        <w:rPr>
          <w:rFonts w:ascii="Arial" w:hAnsi="Arial" w:cs="Arial"/>
        </w:rPr>
        <w:t xml:space="preserve"> (Accessed: 02 November 2023). </w:t>
      </w:r>
    </w:p>
    <w:p w14:paraId="1C02EFA3" w14:textId="77777777" w:rsidR="00B76257" w:rsidRPr="00235421" w:rsidRDefault="00B76257" w:rsidP="00B76257">
      <w:pPr>
        <w:pStyle w:val="NormalWeb"/>
        <w:ind w:left="567" w:hanging="567"/>
        <w:rPr>
          <w:rFonts w:ascii="Arial" w:hAnsi="Arial" w:cs="Arial"/>
        </w:rPr>
      </w:pPr>
      <w:r w:rsidRPr="00235421">
        <w:rPr>
          <w:rFonts w:ascii="Arial" w:hAnsi="Arial" w:cs="Arial"/>
        </w:rPr>
        <w:t xml:space="preserve">Seaberg, A.G. (1991) </w:t>
      </w:r>
      <w:r w:rsidRPr="00235421">
        <w:rPr>
          <w:rFonts w:ascii="Arial" w:hAnsi="Arial" w:cs="Arial"/>
          <w:i/>
          <w:iCs/>
        </w:rPr>
        <w:t>Menu Design: Merchandising and Marketing</w:t>
      </w:r>
      <w:r w:rsidRPr="00235421">
        <w:rPr>
          <w:rFonts w:ascii="Arial" w:hAnsi="Arial" w:cs="Arial"/>
        </w:rPr>
        <w:t xml:space="preserve">, </w:t>
      </w:r>
      <w:r w:rsidRPr="00235421">
        <w:rPr>
          <w:rFonts w:ascii="Arial" w:hAnsi="Arial" w:cs="Arial"/>
          <w:i/>
          <w:iCs/>
        </w:rPr>
        <w:t>Google Books</w:t>
      </w:r>
      <w:r w:rsidRPr="00235421">
        <w:rPr>
          <w:rFonts w:ascii="Arial" w:hAnsi="Arial" w:cs="Arial"/>
        </w:rPr>
        <w:t xml:space="preserve">. Available at: https://books.google.com/books/about/Menu_Design.html?id=Tyv6DwAAQBAJ (Accessed: 02 November 2023). </w:t>
      </w:r>
    </w:p>
    <w:p w14:paraId="04CA78FB" w14:textId="77777777" w:rsidR="00794CC1" w:rsidRPr="00235421" w:rsidRDefault="00794CC1" w:rsidP="00794CC1">
      <w:pPr>
        <w:pStyle w:val="NormalWeb"/>
        <w:ind w:left="567" w:hanging="567"/>
        <w:rPr>
          <w:rFonts w:ascii="Arial" w:hAnsi="Arial" w:cs="Arial"/>
        </w:rPr>
      </w:pPr>
      <w:r w:rsidRPr="00235421">
        <w:rPr>
          <w:rFonts w:ascii="Arial" w:hAnsi="Arial" w:cs="Arial"/>
        </w:rPr>
        <w:t xml:space="preserve">Stuart, L. and Elliott, J. (2022) </w:t>
      </w:r>
      <w:r w:rsidRPr="00235421">
        <w:rPr>
          <w:rFonts w:ascii="Arial" w:hAnsi="Arial" w:cs="Arial"/>
          <w:i/>
          <w:iCs/>
        </w:rPr>
        <w:t>Art of the menu: 21 menu design ideas that are dine-</w:t>
      </w:r>
      <w:proofErr w:type="spellStart"/>
      <w:r w:rsidRPr="00235421">
        <w:rPr>
          <w:rFonts w:ascii="Arial" w:hAnsi="Arial" w:cs="Arial"/>
          <w:i/>
          <w:iCs/>
        </w:rPr>
        <w:t>amite</w:t>
      </w:r>
      <w:proofErr w:type="spellEnd"/>
      <w:r w:rsidRPr="00235421">
        <w:rPr>
          <w:rFonts w:ascii="Arial" w:hAnsi="Arial" w:cs="Arial"/>
        </w:rPr>
        <w:t xml:space="preserve">, </w:t>
      </w:r>
      <w:r w:rsidRPr="00235421">
        <w:rPr>
          <w:rFonts w:ascii="Arial" w:hAnsi="Arial" w:cs="Arial"/>
          <w:i/>
          <w:iCs/>
        </w:rPr>
        <w:t>The Noun Project Blog</w:t>
      </w:r>
      <w:r w:rsidRPr="00235421">
        <w:rPr>
          <w:rFonts w:ascii="Arial" w:hAnsi="Arial" w:cs="Arial"/>
        </w:rPr>
        <w:t xml:space="preserve">. Available at: https://blog.thenounproject.com/menu-design-ideas/ (Accessed: 02 November 2023). </w:t>
      </w:r>
    </w:p>
    <w:p w14:paraId="29896D65" w14:textId="77777777" w:rsidR="00257859" w:rsidRPr="00235421" w:rsidRDefault="00257859" w:rsidP="00257859">
      <w:pPr>
        <w:pStyle w:val="NormalWeb"/>
        <w:ind w:left="567" w:hanging="567"/>
        <w:rPr>
          <w:rFonts w:ascii="Arial" w:hAnsi="Arial" w:cs="Arial"/>
        </w:rPr>
      </w:pPr>
      <w:r w:rsidRPr="00235421">
        <w:rPr>
          <w:rFonts w:ascii="Arial" w:hAnsi="Arial" w:cs="Arial"/>
        </w:rPr>
        <w:t xml:space="preserve">Suzuki, E. (2023) </w:t>
      </w:r>
      <w:r w:rsidRPr="00235421">
        <w:rPr>
          <w:rFonts w:ascii="Arial" w:hAnsi="Arial" w:cs="Arial"/>
          <w:i/>
          <w:iCs/>
        </w:rPr>
        <w:t xml:space="preserve">What are the stages of product </w:t>
      </w:r>
      <w:proofErr w:type="gramStart"/>
      <w:r w:rsidRPr="00235421">
        <w:rPr>
          <w:rFonts w:ascii="Arial" w:hAnsi="Arial" w:cs="Arial"/>
          <w:i/>
          <w:iCs/>
        </w:rPr>
        <w:t>development?</w:t>
      </w:r>
      <w:r w:rsidRPr="00235421">
        <w:rPr>
          <w:rFonts w:ascii="Arial" w:hAnsi="Arial" w:cs="Arial"/>
        </w:rPr>
        <w:t>,</w:t>
      </w:r>
      <w:proofErr w:type="gramEnd"/>
      <w:r w:rsidRPr="00235421">
        <w:rPr>
          <w:rFonts w:ascii="Arial" w:hAnsi="Arial" w:cs="Arial"/>
        </w:rPr>
        <w:t xml:space="preserve"> </w:t>
      </w:r>
      <w:r w:rsidRPr="00235421">
        <w:rPr>
          <w:rFonts w:ascii="Arial" w:hAnsi="Arial" w:cs="Arial"/>
          <w:i/>
          <w:iCs/>
        </w:rPr>
        <w:t>Fusion 360 Blog</w:t>
      </w:r>
      <w:r w:rsidRPr="00235421">
        <w:rPr>
          <w:rFonts w:ascii="Arial" w:hAnsi="Arial" w:cs="Arial"/>
        </w:rPr>
        <w:t xml:space="preserve">. Available at: https://www.autodesk.com/products/fusion-360/blog/what-are-the-stages-of-product-development/ (Accessed: 02 November 2023). </w:t>
      </w:r>
    </w:p>
    <w:p w14:paraId="1E924418" w14:textId="359A3993" w:rsidR="00704B76" w:rsidRPr="00235421" w:rsidRDefault="00704B76" w:rsidP="00704B76">
      <w:pPr>
        <w:pStyle w:val="NormalWeb"/>
        <w:ind w:left="567" w:hanging="567"/>
        <w:rPr>
          <w:rFonts w:ascii="Arial" w:hAnsi="Arial" w:cs="Arial"/>
        </w:rPr>
      </w:pPr>
      <w:r w:rsidRPr="00235421">
        <w:rPr>
          <w:rFonts w:ascii="Arial" w:hAnsi="Arial" w:cs="Arial"/>
          <w:i/>
          <w:iCs/>
        </w:rPr>
        <w:t>Restaurant Service Basics</w:t>
      </w:r>
      <w:r w:rsidR="004964AB" w:rsidRPr="00235421">
        <w:rPr>
          <w:rFonts w:ascii="Arial" w:hAnsi="Arial" w:cs="Arial"/>
        </w:rPr>
        <w:t xml:space="preserve">. </w:t>
      </w:r>
      <w:r w:rsidRPr="00235421">
        <w:rPr>
          <w:rFonts w:ascii="Arial" w:hAnsi="Arial" w:cs="Arial"/>
          <w:i/>
          <w:iCs/>
        </w:rPr>
        <w:t>Goodreads</w:t>
      </w:r>
      <w:r w:rsidRPr="00235421">
        <w:rPr>
          <w:rFonts w:ascii="Arial" w:hAnsi="Arial" w:cs="Arial"/>
        </w:rPr>
        <w:t xml:space="preserve">. Available at: https://www.goodreads.com/book/show/16883116-restaurant-service-basics (Accessed: 02 November 2023). </w:t>
      </w:r>
    </w:p>
    <w:p w14:paraId="5F9062E6" w14:textId="737B85B9" w:rsidR="00704B76" w:rsidRPr="00235421" w:rsidRDefault="00A32874" w:rsidP="00FB338E">
      <w:pPr>
        <w:pStyle w:val="NormalWeb"/>
        <w:ind w:left="567" w:hanging="567"/>
        <w:rPr>
          <w:rFonts w:ascii="Arial" w:hAnsi="Arial" w:cs="Arial"/>
        </w:rPr>
      </w:pPr>
      <w:r w:rsidRPr="00235421">
        <w:rPr>
          <w:rFonts w:ascii="Arial" w:hAnsi="Arial" w:cs="Arial"/>
        </w:rPr>
        <w:t xml:space="preserve">Young, D. (2006) </w:t>
      </w:r>
      <w:r w:rsidRPr="00235421">
        <w:rPr>
          <w:rFonts w:ascii="Arial" w:hAnsi="Arial" w:cs="Arial"/>
          <w:i/>
          <w:iCs/>
        </w:rPr>
        <w:t xml:space="preserve">The bistros, Brasseries, and Wine Bars of </w:t>
      </w:r>
      <w:proofErr w:type="spellStart"/>
      <w:r w:rsidRPr="00235421">
        <w:rPr>
          <w:rFonts w:ascii="Arial" w:hAnsi="Arial" w:cs="Arial"/>
          <w:i/>
          <w:iCs/>
        </w:rPr>
        <w:t>paris</w:t>
      </w:r>
      <w:proofErr w:type="spellEnd"/>
      <w:r w:rsidRPr="00235421">
        <w:rPr>
          <w:rFonts w:ascii="Arial" w:hAnsi="Arial" w:cs="Arial"/>
          <w:i/>
          <w:iCs/>
        </w:rPr>
        <w:t xml:space="preserve">: Everyday Recipes from the real </w:t>
      </w:r>
      <w:proofErr w:type="spellStart"/>
      <w:r w:rsidRPr="00235421">
        <w:rPr>
          <w:rFonts w:ascii="Arial" w:hAnsi="Arial" w:cs="Arial"/>
          <w:i/>
          <w:iCs/>
        </w:rPr>
        <w:t>paris</w:t>
      </w:r>
      <w:proofErr w:type="spellEnd"/>
      <w:r w:rsidRPr="00235421">
        <w:rPr>
          <w:rFonts w:ascii="Arial" w:hAnsi="Arial" w:cs="Arial"/>
          <w:i/>
          <w:iCs/>
        </w:rPr>
        <w:t>: Hardcover</w:t>
      </w:r>
      <w:r w:rsidRPr="00235421">
        <w:rPr>
          <w:rFonts w:ascii="Arial" w:hAnsi="Arial" w:cs="Arial"/>
        </w:rPr>
        <w:t xml:space="preserve">, </w:t>
      </w:r>
      <w:r w:rsidRPr="00235421">
        <w:rPr>
          <w:rFonts w:ascii="Arial" w:hAnsi="Arial" w:cs="Arial"/>
          <w:i/>
          <w:iCs/>
        </w:rPr>
        <w:t>Barnes &amp; Noble</w:t>
      </w:r>
      <w:r w:rsidRPr="00235421">
        <w:rPr>
          <w:rFonts w:ascii="Arial" w:hAnsi="Arial" w:cs="Arial"/>
        </w:rPr>
        <w:t xml:space="preserve">. Available at: https://www.barnesandnoble.com/w/bistros-brasseries-and-wine-bars-of-paris-daniel-young/1102339551 (Accessed: 02 November 2023). </w:t>
      </w:r>
    </w:p>
    <w:p w14:paraId="1115EC71" w14:textId="7F16EBC5" w:rsidR="0094784B" w:rsidRPr="00235421" w:rsidRDefault="00FB338E" w:rsidP="0037668C">
      <w:pPr>
        <w:pStyle w:val="NormalWeb"/>
        <w:ind w:left="567" w:hanging="567"/>
        <w:rPr>
          <w:rFonts w:ascii="Arial" w:hAnsi="Arial" w:cs="Arial"/>
        </w:rPr>
      </w:pPr>
      <w:r w:rsidRPr="00235421">
        <w:rPr>
          <w:rFonts w:ascii="Arial" w:hAnsi="Arial" w:cs="Arial"/>
          <w:i/>
          <w:iCs/>
        </w:rPr>
        <w:t>Exclusive recipes from ‘bistro’ by Laura Washburn Hutton</w:t>
      </w:r>
      <w:r w:rsidRPr="00235421">
        <w:rPr>
          <w:rFonts w:ascii="Arial" w:hAnsi="Arial" w:cs="Arial"/>
        </w:rPr>
        <w:t xml:space="preserve"> (2021) </w:t>
      </w:r>
      <w:r w:rsidRPr="00235421">
        <w:rPr>
          <w:rFonts w:ascii="Arial" w:hAnsi="Arial" w:cs="Arial"/>
          <w:i/>
          <w:iCs/>
        </w:rPr>
        <w:t>France Today</w:t>
      </w:r>
      <w:r w:rsidRPr="00235421">
        <w:rPr>
          <w:rFonts w:ascii="Arial" w:hAnsi="Arial" w:cs="Arial"/>
        </w:rPr>
        <w:t xml:space="preserve">. Available at: https://francetoday.com/food-drink/recipes/exclusive-recipes-from-bistro-by-laura-washburn-hutton/ (Accessed: 02 November 2023). </w:t>
      </w:r>
    </w:p>
    <w:p w14:paraId="3E064EBE" w14:textId="77777777" w:rsidR="00235421" w:rsidRPr="00235421" w:rsidRDefault="00235421" w:rsidP="00235421">
      <w:pPr>
        <w:pStyle w:val="NormalWeb"/>
        <w:ind w:left="567" w:hanging="567"/>
        <w:rPr>
          <w:rFonts w:ascii="Arial" w:hAnsi="Arial" w:cs="Arial"/>
        </w:rPr>
      </w:pPr>
      <w:r w:rsidRPr="00235421">
        <w:rPr>
          <w:rFonts w:ascii="Arial" w:hAnsi="Arial" w:cs="Arial"/>
        </w:rPr>
        <w:t xml:space="preserve">Newman, J.M. and Hammond, W. (2014) in </w:t>
      </w:r>
      <w:r w:rsidRPr="00235421">
        <w:rPr>
          <w:rFonts w:ascii="Arial" w:hAnsi="Arial" w:cs="Arial"/>
          <w:i/>
          <w:iCs/>
        </w:rPr>
        <w:t>Fusion food in the vegan kitchen: 125 Comfort Food Classics, reinvented with an ethnic twist!</w:t>
      </w:r>
      <w:r w:rsidRPr="00235421">
        <w:rPr>
          <w:rFonts w:ascii="Arial" w:hAnsi="Arial" w:cs="Arial"/>
        </w:rPr>
        <w:t xml:space="preserve"> Beverly, MA: Fair Winds Press, a member of Quayside Publishing Group. </w:t>
      </w:r>
    </w:p>
    <w:p w14:paraId="3E058EEA" w14:textId="77777777" w:rsidR="0080646F" w:rsidRDefault="0080646F" w:rsidP="00235421">
      <w:pPr>
        <w:pStyle w:val="NormalWeb"/>
        <w:rPr>
          <w:rFonts w:ascii="Arial" w:hAnsi="Arial" w:cs="Arial"/>
        </w:rPr>
      </w:pPr>
      <w:r w:rsidRPr="00235421">
        <w:rPr>
          <w:rFonts w:ascii="Arial" w:hAnsi="Arial" w:cs="Arial"/>
        </w:rPr>
        <w:t xml:space="preserve">Stagg, J. (2020) </w:t>
      </w:r>
      <w:r w:rsidRPr="00235421">
        <w:rPr>
          <w:rFonts w:ascii="Arial" w:hAnsi="Arial" w:cs="Arial"/>
          <w:i/>
          <w:iCs/>
        </w:rPr>
        <w:t>Fusion: A culinary journey</w:t>
      </w:r>
      <w:r w:rsidRPr="00235421">
        <w:rPr>
          <w:rFonts w:ascii="Arial" w:hAnsi="Arial" w:cs="Arial"/>
        </w:rPr>
        <w:t xml:space="preserve">, </w:t>
      </w:r>
      <w:r w:rsidRPr="00235421">
        <w:rPr>
          <w:rFonts w:ascii="Arial" w:hAnsi="Arial" w:cs="Arial"/>
          <w:i/>
          <w:iCs/>
        </w:rPr>
        <w:t>The Caterer</w:t>
      </w:r>
      <w:r w:rsidRPr="00235421">
        <w:rPr>
          <w:rFonts w:ascii="Arial" w:hAnsi="Arial" w:cs="Arial"/>
        </w:rPr>
        <w:t xml:space="preserve">. Available at: https://www.thecaterer.com/news/foodservice/fusion-a-culinary-journey (Accessed: 02 November 2023). </w:t>
      </w:r>
    </w:p>
    <w:p w14:paraId="11499ABB" w14:textId="77777777" w:rsidR="00A12EFD" w:rsidRPr="00A12EFD" w:rsidRDefault="00A12EFD" w:rsidP="00A12EFD">
      <w:pPr>
        <w:pStyle w:val="NormalWeb"/>
        <w:ind w:left="567" w:hanging="567"/>
        <w:rPr>
          <w:rFonts w:ascii="Arial" w:hAnsi="Arial" w:cs="Arial"/>
        </w:rPr>
      </w:pPr>
      <w:r w:rsidRPr="00A12EFD">
        <w:rPr>
          <w:rFonts w:ascii="Arial" w:hAnsi="Arial" w:cs="Arial"/>
        </w:rPr>
        <w:lastRenderedPageBreak/>
        <w:t xml:space="preserve">Nightingale, J. (2016) </w:t>
      </w:r>
      <w:r w:rsidRPr="00A12EFD">
        <w:rPr>
          <w:rFonts w:ascii="Arial" w:hAnsi="Arial" w:cs="Arial"/>
          <w:i/>
          <w:iCs/>
        </w:rPr>
        <w:t>The Psychology of Menu Design - why it is so important</w:t>
      </w:r>
      <w:r w:rsidRPr="00A12EFD">
        <w:rPr>
          <w:rFonts w:ascii="Arial" w:hAnsi="Arial" w:cs="Arial"/>
        </w:rPr>
        <w:t xml:space="preserve">, </w:t>
      </w:r>
      <w:r w:rsidRPr="00A12EFD">
        <w:rPr>
          <w:rFonts w:ascii="Arial" w:hAnsi="Arial" w:cs="Arial"/>
          <w:i/>
          <w:iCs/>
        </w:rPr>
        <w:t>Restaurant Engine</w:t>
      </w:r>
      <w:r w:rsidRPr="00A12EFD">
        <w:rPr>
          <w:rFonts w:ascii="Arial" w:hAnsi="Arial" w:cs="Arial"/>
        </w:rPr>
        <w:t xml:space="preserve">. Available at: https://restaurantengine.com/psychology-of-menu-design/ (Accessed: 02 November 2023). </w:t>
      </w:r>
    </w:p>
    <w:p w14:paraId="2F994602" w14:textId="77777777" w:rsidR="00A12EFD" w:rsidRPr="00235421" w:rsidRDefault="00A12EFD" w:rsidP="00235421">
      <w:pPr>
        <w:pStyle w:val="NormalWeb"/>
        <w:rPr>
          <w:rFonts w:ascii="Arial" w:hAnsi="Arial" w:cs="Arial"/>
        </w:rPr>
      </w:pPr>
    </w:p>
    <w:p w14:paraId="50B04425" w14:textId="77777777" w:rsidR="0037668C" w:rsidRPr="00C62147" w:rsidRDefault="0037668C" w:rsidP="0037668C">
      <w:pPr>
        <w:pStyle w:val="NormalWeb"/>
        <w:ind w:left="567" w:hanging="567"/>
        <w:rPr>
          <w:rFonts w:ascii="Arial" w:hAnsi="Arial" w:cs="Arial"/>
        </w:rPr>
      </w:pPr>
    </w:p>
    <w:sectPr w:rsidR="0037668C" w:rsidRPr="00C621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147"/>
    <w:rsid w:val="000332FB"/>
    <w:rsid w:val="000B7EFD"/>
    <w:rsid w:val="00235421"/>
    <w:rsid w:val="00257859"/>
    <w:rsid w:val="00305841"/>
    <w:rsid w:val="003449D4"/>
    <w:rsid w:val="00346056"/>
    <w:rsid w:val="0037668C"/>
    <w:rsid w:val="003D1969"/>
    <w:rsid w:val="00404970"/>
    <w:rsid w:val="004521A7"/>
    <w:rsid w:val="004906AC"/>
    <w:rsid w:val="004964AB"/>
    <w:rsid w:val="00522D4B"/>
    <w:rsid w:val="00533C5F"/>
    <w:rsid w:val="00563715"/>
    <w:rsid w:val="006D0A41"/>
    <w:rsid w:val="00704B76"/>
    <w:rsid w:val="00794CC1"/>
    <w:rsid w:val="007E7692"/>
    <w:rsid w:val="0080646F"/>
    <w:rsid w:val="00860097"/>
    <w:rsid w:val="008C0F61"/>
    <w:rsid w:val="0094784B"/>
    <w:rsid w:val="00A12EFD"/>
    <w:rsid w:val="00A32874"/>
    <w:rsid w:val="00A447E2"/>
    <w:rsid w:val="00A70C20"/>
    <w:rsid w:val="00B144DF"/>
    <w:rsid w:val="00B76257"/>
    <w:rsid w:val="00BA0278"/>
    <w:rsid w:val="00C57071"/>
    <w:rsid w:val="00C62147"/>
    <w:rsid w:val="00CA57FF"/>
    <w:rsid w:val="00D3605C"/>
    <w:rsid w:val="00D4021E"/>
    <w:rsid w:val="00DA35ED"/>
    <w:rsid w:val="00F72451"/>
    <w:rsid w:val="00FB3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3C0A7"/>
  <w15:chartTrackingRefBased/>
  <w15:docId w15:val="{ACCB1E45-9EF2-4230-B466-D292920A06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D19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75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6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6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0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2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8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8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9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9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8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799</Words>
  <Characters>4557</Characters>
  <Application>Microsoft Office Word</Application>
  <DocSecurity>0</DocSecurity>
  <Lines>37</Lines>
  <Paragraphs>10</Paragraphs>
  <ScaleCrop>false</ScaleCrop>
  <Company/>
  <LinksUpToDate>false</LinksUpToDate>
  <CharactersWithSpaces>5346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Petrache</dc:creator>
  <cp:keywords/>
  <dc:description/>
  <cp:lastModifiedBy>Daniel Petrache</cp:lastModifiedBy>
  <cp:revision>2</cp:revision>
  <dcterms:created xsi:type="dcterms:W3CDTF">2023-11-02T15:24:00Z</dcterms:created>
  <dcterms:modified xsi:type="dcterms:W3CDTF">2023-11-02T15:24:00Z</dcterms:modified>
</cp:coreProperties>
</file>