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rPr>
        <w:id w:val="686797915"/>
        <w:docPartObj>
          <w:docPartGallery w:val="Cover Pages"/>
          <w:docPartUnique/>
        </w:docPartObj>
      </w:sdtPr>
      <w:sdtContent>
        <w:p w14:paraId="69CA43A6" w14:textId="2CCB75EE" w:rsidR="00734714" w:rsidRPr="00734714" w:rsidRDefault="00734714">
          <w:pPr>
            <w:rPr>
              <w:rFonts w:ascii="Arial" w:hAnsi="Arial" w:cs="Arial"/>
            </w:rPr>
          </w:pPr>
          <w:r w:rsidRPr="00734714">
            <w:rPr>
              <w:rFonts w:ascii="Arial" w:hAnsi="Arial" w:cs="Arial"/>
              <w:noProof/>
            </w:rPr>
            <mc:AlternateContent>
              <mc:Choice Requires="wpg">
                <w:drawing>
                  <wp:anchor distT="0" distB="0" distL="114300" distR="114300" simplePos="0" relativeHeight="251659264" behindDoc="1" locked="0" layoutInCell="1" allowOverlap="1" wp14:anchorId="0F923377" wp14:editId="6EF5A4DA">
                    <wp:simplePos x="0" y="0"/>
                    <wp:positionH relativeFrom="page">
                      <wp:align>center</wp:align>
                    </wp:positionH>
                    <wp:positionV relativeFrom="page">
                      <wp:align>center</wp:align>
                    </wp:positionV>
                    <wp:extent cx="6864824" cy="9123528"/>
                    <wp:effectExtent l="0" t="0" r="21590" b="19685"/>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bg2"/>
                              </a:solidFill>
                              <a:ln>
                                <a:solidFill>
                                  <a:schemeClr val="bg2"/>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bg2"/>
                              </a:solidFill>
                              <a:ln>
                                <a:solidFill>
                                  <a:schemeClr val="bg2"/>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AB36FFA" w14:textId="0E988A4F" w:rsidR="00734714" w:rsidRDefault="00734714">
                                  <w:pPr>
                                    <w:pStyle w:val="NoSpacing"/>
                                    <w:spacing w:before="120"/>
                                    <w:jc w:val="center"/>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heme="majorEastAsia" w:hAnsi="Arial" w:cs="Arial"/>
                                      <w:caps/>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541FA7B4" w14:textId="1D77AF53" w:rsidR="00734714" w:rsidRPr="00734714" w:rsidRDefault="004F480B">
                                      <w:pPr>
                                        <w:pStyle w:val="NoSpacing"/>
                                        <w:jc w:val="center"/>
                                        <w:rPr>
                                          <w:rFonts w:ascii="Arial" w:eastAsiaTheme="majorEastAsia" w:hAnsi="Arial" w:cs="Arial"/>
                                          <w:caps/>
                                          <w:color w:val="40BAD2" w:themeColor="accent1"/>
                                          <w:sz w:val="72"/>
                                          <w:szCs w:val="72"/>
                                        </w:rPr>
                                      </w:pPr>
                                      <w:r>
                                        <w:rPr>
                                          <w:rFonts w:ascii="Arial" w:eastAsiaTheme="majorEastAsia" w:hAnsi="Arial" w:cs="Arial"/>
                                          <w:caps/>
                                          <w:sz w:val="72"/>
                                          <w:szCs w:val="72"/>
                                        </w:rPr>
                                        <w:t>Are prisons working</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F923377" id="Group 198"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" fillcolor="#bfbfbf [3214]" strokecolor="#bfbfbf [3214]" strokeweight=".85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" fillcolor="#bfbfbf [3214]" strokecolor="#bfbfbf [3214]" strokeweight=".85pt">
                      <v:textbox inset="36pt,57.6pt,36pt,36pt">
                        <w:txbxContent>
                          <w:p w14:paraId="3AB36FFA" w14:textId="0E988A4F" w:rsidR="00734714" w:rsidRDefault="00734714">
                            <w:pPr>
                              <w:pStyle w:val="NoSpacing"/>
                              <w:spacing w:before="120"/>
                              <w:jc w:val="center"/>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Arial" w:eastAsiaTheme="majorEastAsia" w:hAnsi="Arial" w:cs="Arial"/>
                                <w:caps/>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541FA7B4" w14:textId="1D77AF53" w:rsidR="00734714" w:rsidRPr="00734714" w:rsidRDefault="004F480B">
                                <w:pPr>
                                  <w:pStyle w:val="NoSpacing"/>
                                  <w:jc w:val="center"/>
                                  <w:rPr>
                                    <w:rFonts w:ascii="Arial" w:eastAsiaTheme="majorEastAsia" w:hAnsi="Arial" w:cs="Arial"/>
                                    <w:caps/>
                                    <w:color w:val="40BAD2" w:themeColor="accent1"/>
                                    <w:sz w:val="72"/>
                                    <w:szCs w:val="72"/>
                                  </w:rPr>
                                </w:pPr>
                                <w:r>
                                  <w:rPr>
                                    <w:rFonts w:ascii="Arial" w:eastAsiaTheme="majorEastAsia" w:hAnsi="Arial" w:cs="Arial"/>
                                    <w:caps/>
                                    <w:sz w:val="72"/>
                                    <w:szCs w:val="72"/>
                                  </w:rPr>
                                  <w:t>Are prisons working</w:t>
                                </w:r>
                              </w:p>
                            </w:sdtContent>
                          </w:sdt>
                        </w:txbxContent>
                      </v:textbox>
                    </v:shape>
                    <w10:wrap anchorx="page" anchory="page"/>
                  </v:group>
                </w:pict>
              </mc:Fallback>
            </mc:AlternateContent>
          </w:r>
        </w:p>
        <w:p w14:paraId="6D6627F0" w14:textId="77777777" w:rsidR="00734714" w:rsidRPr="00734714" w:rsidRDefault="00734714" w:rsidP="00734714">
          <w:pPr>
            <w:rPr>
              <w:rFonts w:ascii="Arial" w:hAnsi="Arial" w:cs="Arial"/>
            </w:rPr>
          </w:pPr>
        </w:p>
        <w:p w14:paraId="270E24D7" w14:textId="77777777" w:rsidR="00734714" w:rsidRPr="00734714" w:rsidRDefault="00734714" w:rsidP="00734714">
          <w:pPr>
            <w:rPr>
              <w:rFonts w:ascii="Arial" w:hAnsi="Arial" w:cs="Arial"/>
            </w:rPr>
          </w:pPr>
        </w:p>
        <w:p w14:paraId="21714157" w14:textId="77777777" w:rsidR="00734714" w:rsidRPr="00734714" w:rsidRDefault="00734714" w:rsidP="00734714">
          <w:pPr>
            <w:rPr>
              <w:rFonts w:ascii="Arial" w:hAnsi="Arial" w:cs="Arial"/>
            </w:rPr>
          </w:pPr>
        </w:p>
        <w:p w14:paraId="285CEFE2" w14:textId="77777777" w:rsidR="00734714" w:rsidRPr="00734714" w:rsidRDefault="00734714" w:rsidP="00734714">
          <w:pPr>
            <w:rPr>
              <w:rFonts w:ascii="Arial" w:hAnsi="Arial" w:cs="Arial"/>
            </w:rPr>
          </w:pPr>
        </w:p>
        <w:p w14:paraId="04AD800B" w14:textId="77777777" w:rsidR="00734714" w:rsidRPr="00734714" w:rsidRDefault="00734714" w:rsidP="00734714">
          <w:pPr>
            <w:rPr>
              <w:rFonts w:ascii="Arial" w:hAnsi="Arial" w:cs="Arial"/>
            </w:rPr>
          </w:pPr>
        </w:p>
        <w:p w14:paraId="538CD0E8" w14:textId="77777777" w:rsidR="00734714" w:rsidRPr="00734714" w:rsidRDefault="00734714" w:rsidP="00734714">
          <w:pPr>
            <w:rPr>
              <w:rFonts w:ascii="Arial" w:hAnsi="Arial" w:cs="Arial"/>
            </w:rPr>
          </w:pPr>
        </w:p>
        <w:p w14:paraId="4B27F5FC" w14:textId="77777777" w:rsidR="00734714" w:rsidRPr="00734714" w:rsidRDefault="00734714" w:rsidP="00734714">
          <w:pPr>
            <w:rPr>
              <w:rFonts w:ascii="Arial" w:hAnsi="Arial" w:cs="Arial"/>
            </w:rPr>
          </w:pPr>
        </w:p>
        <w:p w14:paraId="4FF86C03" w14:textId="77777777" w:rsidR="00734714" w:rsidRPr="00734714" w:rsidRDefault="00734714" w:rsidP="00734714">
          <w:pPr>
            <w:rPr>
              <w:rFonts w:ascii="Arial" w:hAnsi="Arial" w:cs="Arial"/>
            </w:rPr>
          </w:pPr>
        </w:p>
        <w:p w14:paraId="2E6C2041" w14:textId="77777777" w:rsidR="00734714" w:rsidRPr="00734714" w:rsidRDefault="00734714" w:rsidP="00734714">
          <w:pPr>
            <w:rPr>
              <w:rFonts w:ascii="Arial" w:hAnsi="Arial" w:cs="Arial"/>
            </w:rPr>
          </w:pPr>
        </w:p>
        <w:p w14:paraId="71E93E54" w14:textId="77777777" w:rsidR="00734714" w:rsidRPr="00734714" w:rsidRDefault="00734714" w:rsidP="00734714">
          <w:pPr>
            <w:rPr>
              <w:rFonts w:ascii="Arial" w:hAnsi="Arial" w:cs="Arial"/>
            </w:rPr>
          </w:pPr>
        </w:p>
        <w:p w14:paraId="23ED589C" w14:textId="77777777" w:rsidR="00734714" w:rsidRPr="00734714" w:rsidRDefault="00734714" w:rsidP="00734714">
          <w:pPr>
            <w:rPr>
              <w:rFonts w:ascii="Arial" w:hAnsi="Arial" w:cs="Arial"/>
            </w:rPr>
          </w:pPr>
        </w:p>
        <w:p w14:paraId="6E3D8883" w14:textId="77777777" w:rsidR="00734714" w:rsidRPr="00734714" w:rsidRDefault="00734714" w:rsidP="00734714">
          <w:pPr>
            <w:rPr>
              <w:rFonts w:ascii="Arial" w:hAnsi="Arial" w:cs="Arial"/>
            </w:rPr>
          </w:pPr>
        </w:p>
        <w:p w14:paraId="3DCF4EAB" w14:textId="77777777" w:rsidR="00734714" w:rsidRPr="00734714" w:rsidRDefault="00734714" w:rsidP="00734714">
          <w:pPr>
            <w:rPr>
              <w:rFonts w:ascii="Arial" w:hAnsi="Arial" w:cs="Arial"/>
            </w:rPr>
          </w:pPr>
        </w:p>
        <w:p w14:paraId="74620333" w14:textId="77777777" w:rsidR="00734714" w:rsidRPr="00734714" w:rsidRDefault="00734714" w:rsidP="00734714">
          <w:pPr>
            <w:rPr>
              <w:rFonts w:ascii="Arial" w:hAnsi="Arial" w:cs="Arial"/>
            </w:rPr>
          </w:pPr>
        </w:p>
        <w:p w14:paraId="7BE9A994" w14:textId="77777777" w:rsidR="00734714" w:rsidRPr="00734714" w:rsidRDefault="00734714" w:rsidP="00734714">
          <w:pPr>
            <w:rPr>
              <w:rFonts w:ascii="Arial" w:hAnsi="Arial" w:cs="Arial"/>
            </w:rPr>
          </w:pPr>
        </w:p>
        <w:p w14:paraId="0FC8A98A" w14:textId="77777777" w:rsidR="00734714" w:rsidRPr="00734714" w:rsidRDefault="00734714" w:rsidP="00734714">
          <w:pPr>
            <w:rPr>
              <w:rFonts w:ascii="Arial" w:hAnsi="Arial" w:cs="Arial"/>
            </w:rPr>
          </w:pPr>
        </w:p>
        <w:p w14:paraId="09F0CC60" w14:textId="77777777" w:rsidR="00734714" w:rsidRPr="00734714" w:rsidRDefault="00734714" w:rsidP="00734714">
          <w:pPr>
            <w:rPr>
              <w:rFonts w:ascii="Arial" w:hAnsi="Arial" w:cs="Arial"/>
            </w:rPr>
          </w:pPr>
        </w:p>
        <w:p w14:paraId="41C1D9CA" w14:textId="77777777" w:rsidR="00734714" w:rsidRPr="00734714" w:rsidRDefault="00734714" w:rsidP="00734714">
          <w:pPr>
            <w:rPr>
              <w:rFonts w:ascii="Arial" w:hAnsi="Arial" w:cs="Arial"/>
            </w:rPr>
          </w:pPr>
        </w:p>
        <w:p w14:paraId="06BEF501" w14:textId="77777777" w:rsidR="00734714" w:rsidRPr="00734714" w:rsidRDefault="00734714" w:rsidP="00734714">
          <w:pPr>
            <w:rPr>
              <w:rFonts w:ascii="Arial" w:hAnsi="Arial" w:cs="Arial"/>
            </w:rPr>
          </w:pPr>
        </w:p>
        <w:p w14:paraId="66311A8E" w14:textId="77777777" w:rsidR="00734714" w:rsidRPr="00734714" w:rsidRDefault="00734714" w:rsidP="00734714">
          <w:pPr>
            <w:rPr>
              <w:rFonts w:ascii="Arial" w:hAnsi="Arial" w:cs="Arial"/>
            </w:rPr>
          </w:pPr>
        </w:p>
        <w:p w14:paraId="6D58E98A" w14:textId="77777777" w:rsidR="00734714" w:rsidRPr="00734714" w:rsidRDefault="00734714" w:rsidP="00734714">
          <w:pPr>
            <w:rPr>
              <w:rFonts w:ascii="Arial" w:hAnsi="Arial" w:cs="Arial"/>
            </w:rPr>
          </w:pPr>
        </w:p>
        <w:p w14:paraId="3C067F87" w14:textId="07043F68" w:rsidR="00734714" w:rsidRPr="00734714" w:rsidRDefault="00000000" w:rsidP="00734714">
          <w:pPr>
            <w:rPr>
              <w:rFonts w:ascii="Arial" w:hAnsi="Arial" w:cs="Arial"/>
            </w:rPr>
          </w:pPr>
        </w:p>
      </w:sdtContent>
    </w:sdt>
    <w:p w14:paraId="0EC256DC" w14:textId="77777777" w:rsidR="00734714" w:rsidRPr="00734714" w:rsidRDefault="00734714" w:rsidP="00734714">
      <w:pPr>
        <w:rPr>
          <w:rFonts w:ascii="Arial" w:hAnsi="Arial" w:cs="Arial"/>
        </w:rPr>
      </w:pPr>
    </w:p>
    <w:p w14:paraId="36156BF4" w14:textId="77777777" w:rsidR="00734714" w:rsidRPr="00734714" w:rsidRDefault="00734714">
      <w:pPr>
        <w:rPr>
          <w:rFonts w:ascii="Arial" w:hAnsi="Arial" w:cs="Arial"/>
        </w:rPr>
      </w:pPr>
      <w:r w:rsidRPr="00734714">
        <w:rPr>
          <w:rFonts w:ascii="Arial" w:hAnsi="Arial" w:cs="Arial"/>
        </w:rPr>
        <w:t xml:space="preserve"> </w:t>
      </w:r>
    </w:p>
    <w:p w14:paraId="222B22AF" w14:textId="1978E5F6" w:rsidR="00B130A6" w:rsidRPr="001E2530" w:rsidRDefault="00734714" w:rsidP="00217D34">
      <w:r w:rsidRPr="00734714">
        <w:rPr>
          <w:rFonts w:ascii="Arial" w:hAnsi="Arial" w:cs="Arial"/>
        </w:rPr>
        <w:t>Nikola Kujawska (2300652)</w:t>
      </w:r>
      <w:r w:rsidR="48A3CBD4">
        <w:br w:type="page"/>
      </w:r>
    </w:p>
    <w:p w14:paraId="5D178191" w14:textId="1845C306" w:rsidR="008F0E02" w:rsidRDefault="008F0E02" w:rsidP="008F0E02">
      <w:pPr>
        <w:pStyle w:val="TOC1"/>
      </w:pPr>
      <w:r>
        <w:lastRenderedPageBreak/>
        <w:t xml:space="preserve">Table of </w:t>
      </w:r>
      <w:r w:rsidRPr="008F0E02">
        <w:t>Contents</w:t>
      </w:r>
    </w:p>
    <w:p w14:paraId="02EDF329" w14:textId="77777777" w:rsidR="008F0E02" w:rsidRPr="008F0E02" w:rsidRDefault="008F0E02" w:rsidP="008F0E02">
      <w:pPr>
        <w:rPr>
          <w:lang w:val="en-GB" w:eastAsia="en-GB"/>
        </w:rPr>
      </w:pPr>
    </w:p>
    <w:p w14:paraId="7B78F3AA" w14:textId="6B37F74F" w:rsidR="008F0E02" w:rsidRPr="00F9786A" w:rsidRDefault="008F0E02" w:rsidP="008F0E02">
      <w:pPr>
        <w:pStyle w:val="TOC1"/>
        <w:rPr>
          <w:szCs w:val="28"/>
        </w:rPr>
      </w:pPr>
      <w:r>
        <w:rPr>
          <w:rFonts w:asciiTheme="minorHAnsi" w:hAnsiTheme="minorHAnsi"/>
        </w:rPr>
        <w:fldChar w:fldCharType="begin"/>
      </w:r>
      <w:r>
        <w:rPr>
          <w:rFonts w:asciiTheme="minorHAnsi" w:hAnsiTheme="minorHAnsi"/>
        </w:rPr>
        <w:instrText xml:space="preserve"> TOC \o \h \z \u </w:instrText>
      </w:r>
      <w:r>
        <w:rPr>
          <w:rFonts w:asciiTheme="minorHAnsi" w:hAnsiTheme="minorHAnsi"/>
        </w:rPr>
        <w:fldChar w:fldCharType="separate"/>
      </w:r>
      <w:hyperlink w:anchor="_Toc186512718" w:history="1">
        <w:r w:rsidRPr="00F9786A">
          <w:rPr>
            <w:rStyle w:val="Hyperlink"/>
            <w:szCs w:val="28"/>
          </w:rPr>
          <w:t>Executive Summary</w:t>
        </w:r>
        <w:r w:rsidRPr="00F9786A">
          <w:rPr>
            <w:webHidden/>
            <w:szCs w:val="28"/>
          </w:rPr>
          <w:tab/>
        </w:r>
        <w:r w:rsidRPr="00F9786A">
          <w:rPr>
            <w:webHidden/>
            <w:szCs w:val="28"/>
          </w:rPr>
          <w:fldChar w:fldCharType="begin"/>
        </w:r>
        <w:r w:rsidRPr="00F9786A">
          <w:rPr>
            <w:webHidden/>
            <w:szCs w:val="28"/>
          </w:rPr>
          <w:instrText xml:space="preserve"> PAGEREF _Toc186512718 \h </w:instrText>
        </w:r>
        <w:r w:rsidRPr="00F9786A">
          <w:rPr>
            <w:webHidden/>
            <w:szCs w:val="28"/>
          </w:rPr>
        </w:r>
        <w:r w:rsidRPr="00F9786A">
          <w:rPr>
            <w:webHidden/>
            <w:szCs w:val="28"/>
          </w:rPr>
          <w:fldChar w:fldCharType="separate"/>
        </w:r>
        <w:r w:rsidRPr="00F9786A">
          <w:rPr>
            <w:webHidden/>
            <w:szCs w:val="28"/>
          </w:rPr>
          <w:t>2</w:t>
        </w:r>
        <w:r w:rsidRPr="00F9786A">
          <w:rPr>
            <w:webHidden/>
            <w:szCs w:val="28"/>
          </w:rPr>
          <w:fldChar w:fldCharType="end"/>
        </w:r>
      </w:hyperlink>
    </w:p>
    <w:p w14:paraId="6A28A828" w14:textId="65451CD8" w:rsidR="008F0E02" w:rsidRPr="00F9786A" w:rsidRDefault="008F0E02">
      <w:pPr>
        <w:pStyle w:val="TOC2"/>
        <w:tabs>
          <w:tab w:val="right" w:leader="dot" w:pos="9350"/>
        </w:tabs>
        <w:rPr>
          <w:rFonts w:ascii="Arial" w:hAnsi="Arial" w:cs="Arial"/>
          <w:noProof/>
          <w:kern w:val="2"/>
          <w:sz w:val="28"/>
          <w:szCs w:val="28"/>
          <w:lang w:val="en-GB" w:eastAsia="en-GB"/>
          <w14:ligatures w14:val="standardContextual"/>
        </w:rPr>
      </w:pPr>
      <w:hyperlink w:anchor="_Toc186512719" w:history="1">
        <w:r w:rsidR="00AA4E03" w:rsidRPr="00F9786A">
          <w:rPr>
            <w:rStyle w:val="Hyperlink"/>
            <w:rFonts w:ascii="Arial" w:hAnsi="Arial" w:cs="Arial"/>
            <w:noProof/>
            <w:sz w:val="28"/>
            <w:szCs w:val="28"/>
          </w:rPr>
          <w:t>Sta</w:t>
        </w:r>
        <w:r w:rsidR="00DD2898" w:rsidRPr="00F9786A">
          <w:rPr>
            <w:rStyle w:val="Hyperlink"/>
            <w:rFonts w:ascii="Arial" w:hAnsi="Arial" w:cs="Arial"/>
            <w:noProof/>
            <w:sz w:val="28"/>
            <w:szCs w:val="28"/>
          </w:rPr>
          <w:t>tistics</w:t>
        </w:r>
        <w:r w:rsidR="00AA4E03" w:rsidRPr="00F9786A">
          <w:rPr>
            <w:rStyle w:val="Hyperlink"/>
            <w:rFonts w:ascii="Arial" w:hAnsi="Arial" w:cs="Arial"/>
            <w:noProof/>
            <w:sz w:val="28"/>
            <w:szCs w:val="28"/>
          </w:rPr>
          <w:t xml:space="preserve"> of reoffending</w:t>
        </w:r>
        <w:r w:rsidRPr="00F9786A">
          <w:rPr>
            <w:rFonts w:ascii="Arial" w:hAnsi="Arial" w:cs="Arial"/>
            <w:noProof/>
            <w:webHidden/>
            <w:sz w:val="28"/>
            <w:szCs w:val="28"/>
          </w:rPr>
          <w:tab/>
        </w:r>
        <w:r w:rsidRPr="00F9786A">
          <w:rPr>
            <w:rFonts w:ascii="Arial" w:hAnsi="Arial" w:cs="Arial"/>
            <w:noProof/>
            <w:webHidden/>
            <w:sz w:val="28"/>
            <w:szCs w:val="28"/>
          </w:rPr>
          <w:fldChar w:fldCharType="begin"/>
        </w:r>
        <w:r w:rsidRPr="00F9786A">
          <w:rPr>
            <w:rFonts w:ascii="Arial" w:hAnsi="Arial" w:cs="Arial"/>
            <w:noProof/>
            <w:webHidden/>
            <w:sz w:val="28"/>
            <w:szCs w:val="28"/>
          </w:rPr>
          <w:instrText xml:space="preserve"> PAGEREF _Toc186512719 \h </w:instrText>
        </w:r>
        <w:r w:rsidRPr="00F9786A">
          <w:rPr>
            <w:rFonts w:ascii="Arial" w:hAnsi="Arial" w:cs="Arial"/>
            <w:noProof/>
            <w:webHidden/>
            <w:sz w:val="28"/>
            <w:szCs w:val="28"/>
          </w:rPr>
        </w:r>
        <w:r w:rsidRPr="00F9786A">
          <w:rPr>
            <w:rFonts w:ascii="Arial" w:hAnsi="Arial" w:cs="Arial"/>
            <w:noProof/>
            <w:webHidden/>
            <w:sz w:val="28"/>
            <w:szCs w:val="28"/>
          </w:rPr>
          <w:fldChar w:fldCharType="separate"/>
        </w:r>
        <w:r w:rsidRPr="00F9786A">
          <w:rPr>
            <w:rFonts w:ascii="Arial" w:hAnsi="Arial" w:cs="Arial"/>
            <w:noProof/>
            <w:webHidden/>
            <w:sz w:val="28"/>
            <w:szCs w:val="28"/>
          </w:rPr>
          <w:t>4</w:t>
        </w:r>
        <w:r w:rsidRPr="00F9786A">
          <w:rPr>
            <w:rFonts w:ascii="Arial" w:hAnsi="Arial" w:cs="Arial"/>
            <w:noProof/>
            <w:webHidden/>
            <w:sz w:val="28"/>
            <w:szCs w:val="28"/>
          </w:rPr>
          <w:fldChar w:fldCharType="end"/>
        </w:r>
      </w:hyperlink>
    </w:p>
    <w:p w14:paraId="34C7F9D9" w14:textId="29B3F7F3" w:rsidR="008F0E02" w:rsidRPr="00F9786A" w:rsidRDefault="008F0E02">
      <w:pPr>
        <w:pStyle w:val="TOC3"/>
        <w:tabs>
          <w:tab w:val="right" w:leader="dot" w:pos="9350"/>
        </w:tabs>
        <w:rPr>
          <w:rFonts w:ascii="Arial" w:hAnsi="Arial" w:cs="Arial"/>
          <w:noProof/>
          <w:kern w:val="2"/>
          <w:sz w:val="28"/>
          <w:szCs w:val="28"/>
          <w:lang w:val="en-GB" w:eastAsia="en-GB"/>
          <w14:ligatures w14:val="standardContextual"/>
        </w:rPr>
      </w:pPr>
      <w:hyperlink w:anchor="_Toc186512720" w:history="1">
        <w:r w:rsidRPr="00F9786A">
          <w:rPr>
            <w:rStyle w:val="Hyperlink"/>
            <w:rFonts w:ascii="Arial" w:hAnsi="Arial" w:cs="Arial"/>
            <w:noProof/>
            <w:sz w:val="28"/>
            <w:szCs w:val="28"/>
          </w:rPr>
          <w:t>What role do prisons play in reoffending</w:t>
        </w:r>
        <w:r w:rsidRPr="00F9786A">
          <w:rPr>
            <w:rFonts w:ascii="Arial" w:hAnsi="Arial" w:cs="Arial"/>
            <w:noProof/>
            <w:webHidden/>
            <w:sz w:val="28"/>
            <w:szCs w:val="28"/>
          </w:rPr>
          <w:tab/>
        </w:r>
        <w:r w:rsidRPr="00F9786A">
          <w:rPr>
            <w:rFonts w:ascii="Arial" w:hAnsi="Arial" w:cs="Arial"/>
            <w:noProof/>
            <w:webHidden/>
            <w:sz w:val="28"/>
            <w:szCs w:val="28"/>
          </w:rPr>
          <w:fldChar w:fldCharType="begin"/>
        </w:r>
        <w:r w:rsidRPr="00F9786A">
          <w:rPr>
            <w:rFonts w:ascii="Arial" w:hAnsi="Arial" w:cs="Arial"/>
            <w:noProof/>
            <w:webHidden/>
            <w:sz w:val="28"/>
            <w:szCs w:val="28"/>
          </w:rPr>
          <w:instrText xml:space="preserve"> PAGEREF _Toc186512720 \h </w:instrText>
        </w:r>
        <w:r w:rsidRPr="00F9786A">
          <w:rPr>
            <w:rFonts w:ascii="Arial" w:hAnsi="Arial" w:cs="Arial"/>
            <w:noProof/>
            <w:webHidden/>
            <w:sz w:val="28"/>
            <w:szCs w:val="28"/>
          </w:rPr>
        </w:r>
        <w:r w:rsidRPr="00F9786A">
          <w:rPr>
            <w:rFonts w:ascii="Arial" w:hAnsi="Arial" w:cs="Arial"/>
            <w:noProof/>
            <w:webHidden/>
            <w:sz w:val="28"/>
            <w:szCs w:val="28"/>
          </w:rPr>
          <w:fldChar w:fldCharType="separate"/>
        </w:r>
        <w:r w:rsidRPr="00F9786A">
          <w:rPr>
            <w:rFonts w:ascii="Arial" w:hAnsi="Arial" w:cs="Arial"/>
            <w:noProof/>
            <w:webHidden/>
            <w:sz w:val="28"/>
            <w:szCs w:val="28"/>
          </w:rPr>
          <w:t>5</w:t>
        </w:r>
        <w:r w:rsidRPr="00F9786A">
          <w:rPr>
            <w:rFonts w:ascii="Arial" w:hAnsi="Arial" w:cs="Arial"/>
            <w:noProof/>
            <w:webHidden/>
            <w:sz w:val="28"/>
            <w:szCs w:val="28"/>
          </w:rPr>
          <w:fldChar w:fldCharType="end"/>
        </w:r>
      </w:hyperlink>
    </w:p>
    <w:p w14:paraId="76C8C236" w14:textId="371AE7E4" w:rsidR="008F0E02" w:rsidRPr="00F9786A" w:rsidRDefault="008F0E02">
      <w:pPr>
        <w:pStyle w:val="TOC4"/>
        <w:tabs>
          <w:tab w:val="right" w:leader="dot" w:pos="9350"/>
        </w:tabs>
        <w:rPr>
          <w:rFonts w:ascii="Arial" w:hAnsi="Arial" w:cs="Arial"/>
          <w:noProof/>
          <w:kern w:val="2"/>
          <w:sz w:val="28"/>
          <w:szCs w:val="28"/>
          <w:lang w:val="en-GB" w:eastAsia="en-GB"/>
          <w14:ligatures w14:val="standardContextual"/>
        </w:rPr>
      </w:pPr>
      <w:hyperlink w:anchor="_Toc186512721" w:history="1">
        <w:r w:rsidRPr="00F9786A">
          <w:rPr>
            <w:rStyle w:val="Hyperlink"/>
            <w:rFonts w:ascii="Arial" w:hAnsi="Arial" w:cs="Arial"/>
            <w:noProof/>
            <w:sz w:val="28"/>
            <w:szCs w:val="28"/>
            <w:lang w:val="en-GB"/>
          </w:rPr>
          <w:t>Which offenders are most at risk of reoffending</w:t>
        </w:r>
        <w:r w:rsidRPr="00F9786A">
          <w:rPr>
            <w:rFonts w:ascii="Arial" w:hAnsi="Arial" w:cs="Arial"/>
            <w:noProof/>
            <w:webHidden/>
            <w:sz w:val="28"/>
            <w:szCs w:val="28"/>
          </w:rPr>
          <w:tab/>
        </w:r>
        <w:r w:rsidRPr="00F9786A">
          <w:rPr>
            <w:rFonts w:ascii="Arial" w:hAnsi="Arial" w:cs="Arial"/>
            <w:noProof/>
            <w:webHidden/>
            <w:sz w:val="28"/>
            <w:szCs w:val="28"/>
          </w:rPr>
          <w:fldChar w:fldCharType="begin"/>
        </w:r>
        <w:r w:rsidRPr="00F9786A">
          <w:rPr>
            <w:rFonts w:ascii="Arial" w:hAnsi="Arial" w:cs="Arial"/>
            <w:noProof/>
            <w:webHidden/>
            <w:sz w:val="28"/>
            <w:szCs w:val="28"/>
          </w:rPr>
          <w:instrText xml:space="preserve"> PAGEREF _Toc186512721 \h </w:instrText>
        </w:r>
        <w:r w:rsidRPr="00F9786A">
          <w:rPr>
            <w:rFonts w:ascii="Arial" w:hAnsi="Arial" w:cs="Arial"/>
            <w:noProof/>
            <w:webHidden/>
            <w:sz w:val="28"/>
            <w:szCs w:val="28"/>
          </w:rPr>
        </w:r>
        <w:r w:rsidRPr="00F9786A">
          <w:rPr>
            <w:rFonts w:ascii="Arial" w:hAnsi="Arial" w:cs="Arial"/>
            <w:noProof/>
            <w:webHidden/>
            <w:sz w:val="28"/>
            <w:szCs w:val="28"/>
          </w:rPr>
          <w:fldChar w:fldCharType="separate"/>
        </w:r>
        <w:r w:rsidRPr="00F9786A">
          <w:rPr>
            <w:rFonts w:ascii="Arial" w:hAnsi="Arial" w:cs="Arial"/>
            <w:noProof/>
            <w:webHidden/>
            <w:sz w:val="28"/>
            <w:szCs w:val="28"/>
          </w:rPr>
          <w:t>5</w:t>
        </w:r>
        <w:r w:rsidRPr="00F9786A">
          <w:rPr>
            <w:rFonts w:ascii="Arial" w:hAnsi="Arial" w:cs="Arial"/>
            <w:noProof/>
            <w:webHidden/>
            <w:sz w:val="28"/>
            <w:szCs w:val="28"/>
          </w:rPr>
          <w:fldChar w:fldCharType="end"/>
        </w:r>
      </w:hyperlink>
    </w:p>
    <w:p w14:paraId="0ECF7D4B" w14:textId="4FF9EC6B" w:rsidR="008F0E02" w:rsidRPr="00F9786A" w:rsidRDefault="008F0E02">
      <w:pPr>
        <w:pStyle w:val="TOC5"/>
        <w:tabs>
          <w:tab w:val="right" w:leader="dot" w:pos="9350"/>
        </w:tabs>
        <w:rPr>
          <w:rFonts w:ascii="Arial" w:hAnsi="Arial" w:cs="Arial"/>
          <w:noProof/>
          <w:kern w:val="2"/>
          <w:sz w:val="28"/>
          <w:szCs w:val="28"/>
          <w:lang w:val="en-GB" w:eastAsia="en-GB"/>
          <w14:ligatures w14:val="standardContextual"/>
        </w:rPr>
      </w:pPr>
      <w:hyperlink w:anchor="_Toc186512722" w:history="1">
        <w:r w:rsidRPr="00F9786A">
          <w:rPr>
            <w:rStyle w:val="Hyperlink"/>
            <w:rFonts w:ascii="Arial" w:hAnsi="Arial" w:cs="Arial"/>
            <w:noProof/>
            <w:sz w:val="28"/>
            <w:szCs w:val="28"/>
            <w:lang w:val="en-GB"/>
          </w:rPr>
          <w:t>Wales: Reducing Reoffending plan 2022-25</w:t>
        </w:r>
        <w:r w:rsidRPr="00F9786A">
          <w:rPr>
            <w:rFonts w:ascii="Arial" w:hAnsi="Arial" w:cs="Arial"/>
            <w:noProof/>
            <w:webHidden/>
            <w:sz w:val="28"/>
            <w:szCs w:val="28"/>
          </w:rPr>
          <w:tab/>
        </w:r>
        <w:r w:rsidRPr="00F9786A">
          <w:rPr>
            <w:rFonts w:ascii="Arial" w:hAnsi="Arial" w:cs="Arial"/>
            <w:noProof/>
            <w:webHidden/>
            <w:sz w:val="28"/>
            <w:szCs w:val="28"/>
          </w:rPr>
          <w:fldChar w:fldCharType="begin"/>
        </w:r>
        <w:r w:rsidRPr="00F9786A">
          <w:rPr>
            <w:rFonts w:ascii="Arial" w:hAnsi="Arial" w:cs="Arial"/>
            <w:noProof/>
            <w:webHidden/>
            <w:sz w:val="28"/>
            <w:szCs w:val="28"/>
          </w:rPr>
          <w:instrText xml:space="preserve"> PAGEREF _Toc186512722 \h </w:instrText>
        </w:r>
        <w:r w:rsidRPr="00F9786A">
          <w:rPr>
            <w:rFonts w:ascii="Arial" w:hAnsi="Arial" w:cs="Arial"/>
            <w:noProof/>
            <w:webHidden/>
            <w:sz w:val="28"/>
            <w:szCs w:val="28"/>
          </w:rPr>
        </w:r>
        <w:r w:rsidRPr="00F9786A">
          <w:rPr>
            <w:rFonts w:ascii="Arial" w:hAnsi="Arial" w:cs="Arial"/>
            <w:noProof/>
            <w:webHidden/>
            <w:sz w:val="28"/>
            <w:szCs w:val="28"/>
          </w:rPr>
          <w:fldChar w:fldCharType="separate"/>
        </w:r>
        <w:r w:rsidRPr="00F9786A">
          <w:rPr>
            <w:rFonts w:ascii="Arial" w:hAnsi="Arial" w:cs="Arial"/>
            <w:noProof/>
            <w:webHidden/>
            <w:sz w:val="28"/>
            <w:szCs w:val="28"/>
          </w:rPr>
          <w:t>6</w:t>
        </w:r>
        <w:r w:rsidRPr="00F9786A">
          <w:rPr>
            <w:rFonts w:ascii="Arial" w:hAnsi="Arial" w:cs="Arial"/>
            <w:noProof/>
            <w:webHidden/>
            <w:sz w:val="28"/>
            <w:szCs w:val="28"/>
          </w:rPr>
          <w:fldChar w:fldCharType="end"/>
        </w:r>
      </w:hyperlink>
    </w:p>
    <w:p w14:paraId="49065A79" w14:textId="76A44B37" w:rsidR="008F0E02" w:rsidRPr="00F9786A" w:rsidRDefault="008F0E02">
      <w:pPr>
        <w:pStyle w:val="TOC6"/>
        <w:tabs>
          <w:tab w:val="right" w:leader="dot" w:pos="9350"/>
        </w:tabs>
        <w:rPr>
          <w:rFonts w:ascii="Arial" w:hAnsi="Arial" w:cs="Arial"/>
          <w:noProof/>
          <w:kern w:val="2"/>
          <w:sz w:val="28"/>
          <w:szCs w:val="28"/>
          <w:lang w:val="en-GB" w:eastAsia="en-GB"/>
          <w14:ligatures w14:val="standardContextual"/>
        </w:rPr>
      </w:pPr>
      <w:hyperlink w:anchor="_Toc186512723" w:history="1">
        <w:r w:rsidRPr="00F9786A">
          <w:rPr>
            <w:rStyle w:val="Hyperlink"/>
            <w:rFonts w:ascii="Arial" w:hAnsi="Arial" w:cs="Arial"/>
            <w:noProof/>
            <w:sz w:val="28"/>
            <w:szCs w:val="28"/>
            <w:lang w:val="en-GB"/>
          </w:rPr>
          <w:t>Alternatives to imprisonment</w:t>
        </w:r>
        <w:r w:rsidRPr="00F9786A">
          <w:rPr>
            <w:rFonts w:ascii="Arial" w:hAnsi="Arial" w:cs="Arial"/>
            <w:noProof/>
            <w:webHidden/>
            <w:sz w:val="28"/>
            <w:szCs w:val="28"/>
          </w:rPr>
          <w:tab/>
        </w:r>
        <w:r w:rsidRPr="00F9786A">
          <w:rPr>
            <w:rFonts w:ascii="Arial" w:hAnsi="Arial" w:cs="Arial"/>
            <w:noProof/>
            <w:webHidden/>
            <w:sz w:val="28"/>
            <w:szCs w:val="28"/>
          </w:rPr>
          <w:fldChar w:fldCharType="begin"/>
        </w:r>
        <w:r w:rsidRPr="00F9786A">
          <w:rPr>
            <w:rFonts w:ascii="Arial" w:hAnsi="Arial" w:cs="Arial"/>
            <w:noProof/>
            <w:webHidden/>
            <w:sz w:val="28"/>
            <w:szCs w:val="28"/>
          </w:rPr>
          <w:instrText xml:space="preserve"> PAGEREF _Toc186512723 \h </w:instrText>
        </w:r>
        <w:r w:rsidRPr="00F9786A">
          <w:rPr>
            <w:rFonts w:ascii="Arial" w:hAnsi="Arial" w:cs="Arial"/>
            <w:noProof/>
            <w:webHidden/>
            <w:sz w:val="28"/>
            <w:szCs w:val="28"/>
          </w:rPr>
        </w:r>
        <w:r w:rsidRPr="00F9786A">
          <w:rPr>
            <w:rFonts w:ascii="Arial" w:hAnsi="Arial" w:cs="Arial"/>
            <w:noProof/>
            <w:webHidden/>
            <w:sz w:val="28"/>
            <w:szCs w:val="28"/>
          </w:rPr>
          <w:fldChar w:fldCharType="separate"/>
        </w:r>
        <w:r w:rsidRPr="00F9786A">
          <w:rPr>
            <w:rFonts w:ascii="Arial" w:hAnsi="Arial" w:cs="Arial"/>
            <w:noProof/>
            <w:webHidden/>
            <w:sz w:val="28"/>
            <w:szCs w:val="28"/>
          </w:rPr>
          <w:t>6</w:t>
        </w:r>
        <w:r w:rsidRPr="00F9786A">
          <w:rPr>
            <w:rFonts w:ascii="Arial" w:hAnsi="Arial" w:cs="Arial"/>
            <w:noProof/>
            <w:webHidden/>
            <w:sz w:val="28"/>
            <w:szCs w:val="28"/>
          </w:rPr>
          <w:fldChar w:fldCharType="end"/>
        </w:r>
      </w:hyperlink>
    </w:p>
    <w:p w14:paraId="13C99E97" w14:textId="218CADE9" w:rsidR="008F0E02" w:rsidRPr="00F9786A" w:rsidRDefault="008F0E02">
      <w:pPr>
        <w:pStyle w:val="TOC7"/>
        <w:tabs>
          <w:tab w:val="right" w:leader="dot" w:pos="9350"/>
        </w:tabs>
        <w:rPr>
          <w:rFonts w:ascii="Arial" w:hAnsi="Arial" w:cs="Arial"/>
          <w:noProof/>
          <w:kern w:val="2"/>
          <w:sz w:val="28"/>
          <w:szCs w:val="28"/>
          <w:lang w:val="en-GB" w:eastAsia="en-GB"/>
          <w14:ligatures w14:val="standardContextual"/>
        </w:rPr>
      </w:pPr>
      <w:hyperlink w:anchor="_Toc186512724" w:history="1">
        <w:r w:rsidRPr="00F9786A">
          <w:rPr>
            <w:rStyle w:val="Hyperlink"/>
            <w:rFonts w:ascii="Arial" w:hAnsi="Arial" w:cs="Arial"/>
            <w:noProof/>
            <w:sz w:val="28"/>
            <w:szCs w:val="28"/>
            <w:lang w:val="en-GB"/>
          </w:rPr>
          <w:t>Resettlement support for prison leavers</w:t>
        </w:r>
        <w:r w:rsidRPr="00F9786A">
          <w:rPr>
            <w:rFonts w:ascii="Arial" w:hAnsi="Arial" w:cs="Arial"/>
            <w:noProof/>
            <w:webHidden/>
            <w:sz w:val="28"/>
            <w:szCs w:val="28"/>
          </w:rPr>
          <w:tab/>
        </w:r>
        <w:r w:rsidRPr="00F9786A">
          <w:rPr>
            <w:rFonts w:ascii="Arial" w:hAnsi="Arial" w:cs="Arial"/>
            <w:noProof/>
            <w:webHidden/>
            <w:sz w:val="28"/>
            <w:szCs w:val="28"/>
          </w:rPr>
          <w:fldChar w:fldCharType="begin"/>
        </w:r>
        <w:r w:rsidRPr="00F9786A">
          <w:rPr>
            <w:rFonts w:ascii="Arial" w:hAnsi="Arial" w:cs="Arial"/>
            <w:noProof/>
            <w:webHidden/>
            <w:sz w:val="28"/>
            <w:szCs w:val="28"/>
          </w:rPr>
          <w:instrText xml:space="preserve"> PAGEREF _Toc186512724 \h </w:instrText>
        </w:r>
        <w:r w:rsidRPr="00F9786A">
          <w:rPr>
            <w:rFonts w:ascii="Arial" w:hAnsi="Arial" w:cs="Arial"/>
            <w:noProof/>
            <w:webHidden/>
            <w:sz w:val="28"/>
            <w:szCs w:val="28"/>
          </w:rPr>
        </w:r>
        <w:r w:rsidRPr="00F9786A">
          <w:rPr>
            <w:rFonts w:ascii="Arial" w:hAnsi="Arial" w:cs="Arial"/>
            <w:noProof/>
            <w:webHidden/>
            <w:sz w:val="28"/>
            <w:szCs w:val="28"/>
          </w:rPr>
          <w:fldChar w:fldCharType="separate"/>
        </w:r>
        <w:r w:rsidRPr="00F9786A">
          <w:rPr>
            <w:rFonts w:ascii="Arial" w:hAnsi="Arial" w:cs="Arial"/>
            <w:noProof/>
            <w:webHidden/>
            <w:sz w:val="28"/>
            <w:szCs w:val="28"/>
          </w:rPr>
          <w:t>7</w:t>
        </w:r>
        <w:r w:rsidRPr="00F9786A">
          <w:rPr>
            <w:rFonts w:ascii="Arial" w:hAnsi="Arial" w:cs="Arial"/>
            <w:noProof/>
            <w:webHidden/>
            <w:sz w:val="28"/>
            <w:szCs w:val="28"/>
          </w:rPr>
          <w:fldChar w:fldCharType="end"/>
        </w:r>
      </w:hyperlink>
    </w:p>
    <w:p w14:paraId="38D5B709" w14:textId="0BB2BAA9" w:rsidR="008F0E02" w:rsidRPr="00F9786A" w:rsidRDefault="008F0E02">
      <w:pPr>
        <w:pStyle w:val="TOC8"/>
        <w:tabs>
          <w:tab w:val="right" w:leader="dot" w:pos="9350"/>
        </w:tabs>
        <w:rPr>
          <w:rFonts w:ascii="Arial" w:hAnsi="Arial" w:cs="Arial"/>
          <w:noProof/>
          <w:kern w:val="2"/>
          <w:sz w:val="28"/>
          <w:szCs w:val="28"/>
          <w:lang w:val="en-GB" w:eastAsia="en-GB"/>
          <w14:ligatures w14:val="standardContextual"/>
        </w:rPr>
      </w:pPr>
      <w:hyperlink w:anchor="_Toc186512725" w:history="1">
        <w:r w:rsidRPr="00F9786A">
          <w:rPr>
            <w:rStyle w:val="Hyperlink"/>
            <w:rFonts w:ascii="Arial" w:hAnsi="Arial" w:cs="Arial"/>
            <w:noProof/>
            <w:sz w:val="28"/>
            <w:szCs w:val="28"/>
          </w:rPr>
          <w:t>Initiatives that have been successful in Norway could be implemented in South Wales</w:t>
        </w:r>
        <w:r w:rsidRPr="00F9786A">
          <w:rPr>
            <w:rFonts w:ascii="Arial" w:hAnsi="Arial" w:cs="Arial"/>
            <w:noProof/>
            <w:webHidden/>
            <w:sz w:val="28"/>
            <w:szCs w:val="28"/>
          </w:rPr>
          <w:tab/>
        </w:r>
        <w:r w:rsidRPr="00F9786A">
          <w:rPr>
            <w:rFonts w:ascii="Arial" w:hAnsi="Arial" w:cs="Arial"/>
            <w:noProof/>
            <w:webHidden/>
            <w:sz w:val="28"/>
            <w:szCs w:val="28"/>
          </w:rPr>
          <w:fldChar w:fldCharType="begin"/>
        </w:r>
        <w:r w:rsidRPr="00F9786A">
          <w:rPr>
            <w:rFonts w:ascii="Arial" w:hAnsi="Arial" w:cs="Arial"/>
            <w:noProof/>
            <w:webHidden/>
            <w:sz w:val="28"/>
            <w:szCs w:val="28"/>
          </w:rPr>
          <w:instrText xml:space="preserve"> PAGEREF _Toc186512725 \h </w:instrText>
        </w:r>
        <w:r w:rsidRPr="00F9786A">
          <w:rPr>
            <w:rFonts w:ascii="Arial" w:hAnsi="Arial" w:cs="Arial"/>
            <w:noProof/>
            <w:webHidden/>
            <w:sz w:val="28"/>
            <w:szCs w:val="28"/>
          </w:rPr>
        </w:r>
        <w:r w:rsidRPr="00F9786A">
          <w:rPr>
            <w:rFonts w:ascii="Arial" w:hAnsi="Arial" w:cs="Arial"/>
            <w:noProof/>
            <w:webHidden/>
            <w:sz w:val="28"/>
            <w:szCs w:val="28"/>
          </w:rPr>
          <w:fldChar w:fldCharType="separate"/>
        </w:r>
        <w:r w:rsidRPr="00F9786A">
          <w:rPr>
            <w:rFonts w:ascii="Arial" w:hAnsi="Arial" w:cs="Arial"/>
            <w:noProof/>
            <w:webHidden/>
            <w:sz w:val="28"/>
            <w:szCs w:val="28"/>
          </w:rPr>
          <w:t>8</w:t>
        </w:r>
        <w:r w:rsidRPr="00F9786A">
          <w:rPr>
            <w:rFonts w:ascii="Arial" w:hAnsi="Arial" w:cs="Arial"/>
            <w:noProof/>
            <w:webHidden/>
            <w:sz w:val="28"/>
            <w:szCs w:val="28"/>
          </w:rPr>
          <w:fldChar w:fldCharType="end"/>
        </w:r>
      </w:hyperlink>
    </w:p>
    <w:p w14:paraId="79DBA63D" w14:textId="7808231D" w:rsidR="008F0E02" w:rsidRPr="00F9786A" w:rsidRDefault="008F0E02">
      <w:pPr>
        <w:pStyle w:val="TOC8"/>
        <w:tabs>
          <w:tab w:val="right" w:leader="dot" w:pos="9350"/>
        </w:tabs>
        <w:rPr>
          <w:rFonts w:ascii="Arial" w:hAnsi="Arial" w:cs="Arial"/>
          <w:noProof/>
          <w:kern w:val="2"/>
          <w:sz w:val="28"/>
          <w:szCs w:val="28"/>
          <w:lang w:val="en-GB" w:eastAsia="en-GB"/>
          <w14:ligatures w14:val="standardContextual"/>
        </w:rPr>
      </w:pPr>
      <w:hyperlink w:anchor="_Toc186512726" w:history="1">
        <w:r w:rsidRPr="00F9786A">
          <w:rPr>
            <w:rStyle w:val="Hyperlink"/>
            <w:rFonts w:ascii="Arial" w:hAnsi="Arial" w:cs="Arial"/>
            <w:noProof/>
            <w:sz w:val="28"/>
            <w:szCs w:val="28"/>
          </w:rPr>
          <w:t>Reference list</w:t>
        </w:r>
        <w:r w:rsidRPr="00F9786A">
          <w:rPr>
            <w:rFonts w:ascii="Arial" w:hAnsi="Arial" w:cs="Arial"/>
            <w:noProof/>
            <w:webHidden/>
            <w:sz w:val="28"/>
            <w:szCs w:val="28"/>
          </w:rPr>
          <w:tab/>
        </w:r>
        <w:r w:rsidRPr="00F9786A">
          <w:rPr>
            <w:rFonts w:ascii="Arial" w:hAnsi="Arial" w:cs="Arial"/>
            <w:noProof/>
            <w:webHidden/>
            <w:sz w:val="28"/>
            <w:szCs w:val="28"/>
          </w:rPr>
          <w:fldChar w:fldCharType="begin"/>
        </w:r>
        <w:r w:rsidRPr="00F9786A">
          <w:rPr>
            <w:rFonts w:ascii="Arial" w:hAnsi="Arial" w:cs="Arial"/>
            <w:noProof/>
            <w:webHidden/>
            <w:sz w:val="28"/>
            <w:szCs w:val="28"/>
          </w:rPr>
          <w:instrText xml:space="preserve"> PAGEREF _Toc186512726 \h </w:instrText>
        </w:r>
        <w:r w:rsidRPr="00F9786A">
          <w:rPr>
            <w:rFonts w:ascii="Arial" w:hAnsi="Arial" w:cs="Arial"/>
            <w:noProof/>
            <w:webHidden/>
            <w:sz w:val="28"/>
            <w:szCs w:val="28"/>
          </w:rPr>
        </w:r>
        <w:r w:rsidRPr="00F9786A">
          <w:rPr>
            <w:rFonts w:ascii="Arial" w:hAnsi="Arial" w:cs="Arial"/>
            <w:noProof/>
            <w:webHidden/>
            <w:sz w:val="28"/>
            <w:szCs w:val="28"/>
          </w:rPr>
          <w:fldChar w:fldCharType="separate"/>
        </w:r>
        <w:r w:rsidRPr="00F9786A">
          <w:rPr>
            <w:rFonts w:ascii="Arial" w:hAnsi="Arial" w:cs="Arial"/>
            <w:noProof/>
            <w:webHidden/>
            <w:sz w:val="28"/>
            <w:szCs w:val="28"/>
          </w:rPr>
          <w:t>9</w:t>
        </w:r>
        <w:r w:rsidRPr="00F9786A">
          <w:rPr>
            <w:rFonts w:ascii="Arial" w:hAnsi="Arial" w:cs="Arial"/>
            <w:noProof/>
            <w:webHidden/>
            <w:sz w:val="28"/>
            <w:szCs w:val="28"/>
          </w:rPr>
          <w:fldChar w:fldCharType="end"/>
        </w:r>
      </w:hyperlink>
    </w:p>
    <w:p w14:paraId="0BFD3DE2" w14:textId="7A85676B" w:rsidR="00402F8F" w:rsidRPr="008F0E02" w:rsidRDefault="008F0E02" w:rsidP="008F0E02">
      <w:pPr>
        <w:pStyle w:val="TOC1"/>
        <w:rPr>
          <w:rFonts w:cstheme="minorBidi"/>
        </w:rPr>
      </w:pPr>
      <w:r>
        <w:fldChar w:fldCharType="end"/>
      </w:r>
    </w:p>
    <w:p w14:paraId="0432B4D3" w14:textId="41881FEA" w:rsidR="008F0E02" w:rsidRDefault="008F0E02" w:rsidP="008F0E02">
      <w:pPr>
        <w:pStyle w:val="TOCHeading"/>
      </w:pPr>
    </w:p>
    <w:p w14:paraId="49B07792" w14:textId="77777777" w:rsidR="00402F8F" w:rsidRDefault="00402F8F" w:rsidP="00AB7821">
      <w:pPr>
        <w:rPr>
          <w:rFonts w:ascii="Arial" w:hAnsi="Arial" w:cs="Arial"/>
          <w:b/>
          <w:bCs/>
        </w:rPr>
      </w:pPr>
    </w:p>
    <w:p w14:paraId="0DB6290C" w14:textId="77777777" w:rsidR="00402F8F" w:rsidRDefault="00402F8F" w:rsidP="00AB7821">
      <w:pPr>
        <w:rPr>
          <w:rFonts w:ascii="Arial" w:hAnsi="Arial" w:cs="Arial"/>
          <w:b/>
          <w:bCs/>
        </w:rPr>
      </w:pPr>
    </w:p>
    <w:p w14:paraId="6F28A54E" w14:textId="77777777" w:rsidR="00402F8F" w:rsidRDefault="00402F8F" w:rsidP="00AB7821">
      <w:pPr>
        <w:rPr>
          <w:rFonts w:ascii="Arial" w:hAnsi="Arial" w:cs="Arial"/>
          <w:b/>
          <w:bCs/>
        </w:rPr>
      </w:pPr>
    </w:p>
    <w:p w14:paraId="04B676EC" w14:textId="77777777" w:rsidR="002B0FC1" w:rsidRDefault="002B0FC1" w:rsidP="00AB7821">
      <w:pPr>
        <w:rPr>
          <w:rFonts w:ascii="Arial" w:hAnsi="Arial" w:cs="Arial"/>
          <w:b/>
          <w:bCs/>
        </w:rPr>
      </w:pPr>
    </w:p>
    <w:p w14:paraId="11AB0E32" w14:textId="77777777" w:rsidR="002B0FC1" w:rsidRDefault="002B0FC1" w:rsidP="00AB7821">
      <w:pPr>
        <w:rPr>
          <w:rFonts w:ascii="Arial" w:hAnsi="Arial" w:cs="Arial"/>
          <w:b/>
          <w:bCs/>
        </w:rPr>
      </w:pPr>
    </w:p>
    <w:p w14:paraId="0D003DC3" w14:textId="77777777" w:rsidR="002B0FC1" w:rsidRDefault="002B0FC1" w:rsidP="00AB7821">
      <w:pPr>
        <w:rPr>
          <w:rFonts w:ascii="Arial" w:hAnsi="Arial" w:cs="Arial"/>
          <w:b/>
          <w:bCs/>
        </w:rPr>
      </w:pPr>
    </w:p>
    <w:p w14:paraId="156F8ECD" w14:textId="77777777" w:rsidR="002B0FC1" w:rsidRDefault="002B0FC1" w:rsidP="00AB7821">
      <w:pPr>
        <w:rPr>
          <w:rFonts w:ascii="Arial" w:hAnsi="Arial" w:cs="Arial"/>
          <w:b/>
          <w:bCs/>
        </w:rPr>
      </w:pPr>
    </w:p>
    <w:p w14:paraId="112E1775" w14:textId="77777777" w:rsidR="002B0FC1" w:rsidRDefault="002B0FC1" w:rsidP="00AB7821">
      <w:pPr>
        <w:rPr>
          <w:rFonts w:ascii="Arial" w:hAnsi="Arial" w:cs="Arial"/>
          <w:b/>
          <w:bCs/>
        </w:rPr>
      </w:pPr>
    </w:p>
    <w:p w14:paraId="201221BC" w14:textId="77777777" w:rsidR="002B0FC1" w:rsidRDefault="002B0FC1" w:rsidP="00AB7821">
      <w:pPr>
        <w:rPr>
          <w:rFonts w:ascii="Arial" w:hAnsi="Arial" w:cs="Arial"/>
          <w:b/>
          <w:bCs/>
        </w:rPr>
      </w:pPr>
    </w:p>
    <w:p w14:paraId="3E0637F1" w14:textId="77777777" w:rsidR="002B0FC1" w:rsidRDefault="002B0FC1" w:rsidP="00AB7821">
      <w:pPr>
        <w:rPr>
          <w:rFonts w:ascii="Arial" w:hAnsi="Arial" w:cs="Arial"/>
          <w:b/>
          <w:bCs/>
        </w:rPr>
      </w:pPr>
    </w:p>
    <w:p w14:paraId="11904913" w14:textId="77777777" w:rsidR="002B0FC1" w:rsidRDefault="002B0FC1" w:rsidP="00AB7821">
      <w:pPr>
        <w:rPr>
          <w:rFonts w:ascii="Arial" w:hAnsi="Arial" w:cs="Arial"/>
          <w:b/>
          <w:bCs/>
        </w:rPr>
      </w:pPr>
    </w:p>
    <w:p w14:paraId="06AEBCCB" w14:textId="77777777" w:rsidR="002B0FC1" w:rsidRDefault="002B0FC1" w:rsidP="00AB7821">
      <w:pPr>
        <w:rPr>
          <w:rFonts w:ascii="Arial" w:hAnsi="Arial" w:cs="Arial"/>
          <w:b/>
          <w:bCs/>
        </w:rPr>
      </w:pPr>
    </w:p>
    <w:p w14:paraId="62E74BEE" w14:textId="77777777" w:rsidR="002B0FC1" w:rsidRDefault="002B0FC1" w:rsidP="00AB7821">
      <w:pPr>
        <w:rPr>
          <w:rFonts w:ascii="Arial" w:hAnsi="Arial" w:cs="Arial"/>
          <w:b/>
          <w:bCs/>
        </w:rPr>
      </w:pPr>
    </w:p>
    <w:p w14:paraId="3AD16705" w14:textId="77777777" w:rsidR="002B0FC1" w:rsidRDefault="002B0FC1" w:rsidP="00AB7821">
      <w:pPr>
        <w:rPr>
          <w:rFonts w:ascii="Arial" w:hAnsi="Arial" w:cs="Arial"/>
          <w:b/>
          <w:bCs/>
        </w:rPr>
      </w:pPr>
    </w:p>
    <w:p w14:paraId="502354AA" w14:textId="20516F54" w:rsidR="00743782" w:rsidRDefault="00743782" w:rsidP="00A277E9">
      <w:pPr>
        <w:pStyle w:val="Heading1"/>
        <w:rPr>
          <w:rFonts w:ascii="Arial" w:hAnsi="Arial" w:cs="Arial"/>
          <w:color w:val="auto"/>
        </w:rPr>
      </w:pPr>
      <w:bookmarkStart w:id="0" w:name="_Toc186512570"/>
      <w:bookmarkStart w:id="1" w:name="_Toc186512624"/>
      <w:bookmarkStart w:id="2" w:name="_Toc186512718"/>
      <w:r w:rsidRPr="00A277E9">
        <w:rPr>
          <w:rFonts w:ascii="Arial" w:hAnsi="Arial" w:cs="Arial"/>
          <w:color w:val="auto"/>
        </w:rPr>
        <w:t>Executive Summary</w:t>
      </w:r>
      <w:bookmarkEnd w:id="0"/>
      <w:bookmarkEnd w:id="1"/>
      <w:bookmarkEnd w:id="2"/>
      <w:r w:rsidRPr="00A277E9">
        <w:rPr>
          <w:rFonts w:ascii="Arial" w:hAnsi="Arial" w:cs="Arial"/>
          <w:color w:val="auto"/>
        </w:rPr>
        <w:t xml:space="preserve"> </w:t>
      </w:r>
    </w:p>
    <w:p w14:paraId="7A8EF93A" w14:textId="77777777" w:rsidR="00A277E9" w:rsidRPr="00A277E9" w:rsidRDefault="00A277E9" w:rsidP="00A277E9"/>
    <w:p w14:paraId="20DB3965" w14:textId="126FA1A1" w:rsidR="00482160" w:rsidRDefault="00482160" w:rsidP="007D0E46">
      <w:pPr>
        <w:rPr>
          <w:rFonts w:ascii="Arial" w:hAnsi="Arial" w:cs="Arial"/>
        </w:rPr>
      </w:pPr>
      <w:r w:rsidRPr="00482160">
        <w:rPr>
          <w:rFonts w:ascii="Arial" w:hAnsi="Arial" w:cs="Arial"/>
        </w:rPr>
        <w:t xml:space="preserve">This report explores the current situation of reoffending in Wales and highlights effective rehabilitation models, national and international examples, with </w:t>
      </w:r>
      <w:r w:rsidR="0030525B" w:rsidRPr="00482160">
        <w:rPr>
          <w:rFonts w:ascii="Arial" w:hAnsi="Arial" w:cs="Arial"/>
        </w:rPr>
        <w:t>focuses</w:t>
      </w:r>
      <w:r w:rsidR="0030525B">
        <w:rPr>
          <w:rFonts w:ascii="Arial" w:hAnsi="Arial" w:cs="Arial"/>
        </w:rPr>
        <w:t xml:space="preserve"> </w:t>
      </w:r>
      <w:r w:rsidRPr="00482160">
        <w:rPr>
          <w:rFonts w:ascii="Arial" w:hAnsi="Arial" w:cs="Arial"/>
        </w:rPr>
        <w:t>on the practices adopted in Norway.</w:t>
      </w:r>
    </w:p>
    <w:p w14:paraId="3D0FC5EF" w14:textId="35A6688D" w:rsidR="00335DE3" w:rsidRDefault="00335DE3" w:rsidP="00335DE3">
      <w:pPr>
        <w:rPr>
          <w:rFonts w:ascii="Arial" w:hAnsi="Arial" w:cs="Arial"/>
          <w:lang w:val="en-GB"/>
        </w:rPr>
      </w:pPr>
      <w:r w:rsidRPr="00335DE3">
        <w:rPr>
          <w:rFonts w:ascii="Arial" w:hAnsi="Arial" w:cs="Arial"/>
          <w:lang w:val="en-GB"/>
        </w:rPr>
        <w:t xml:space="preserve">In 2013, crime data from England and Wales indicated that over 3.7 million crimes were recorded, with a substantial proportion related to fraud. In Wales, 58% of adults reoffended within one year of release, with theft being the most frequent offence. </w:t>
      </w:r>
      <w:r w:rsidR="002B77EB">
        <w:rPr>
          <w:rFonts w:ascii="Arial" w:hAnsi="Arial" w:cs="Arial"/>
          <w:lang w:val="en-GB"/>
        </w:rPr>
        <w:t>The r</w:t>
      </w:r>
      <w:r w:rsidRPr="00335DE3">
        <w:rPr>
          <w:rFonts w:ascii="Arial" w:hAnsi="Arial" w:cs="Arial"/>
          <w:lang w:val="en-GB"/>
        </w:rPr>
        <w:t xml:space="preserve">eoffending rates have remained high, with factors such as homelessness and unemployment strongly linked to recidivism. International comparisons highlight that Norway </w:t>
      </w:r>
      <w:r w:rsidR="00244C5C">
        <w:rPr>
          <w:rFonts w:ascii="Arial" w:hAnsi="Arial" w:cs="Arial"/>
          <w:lang w:val="en-GB"/>
        </w:rPr>
        <w:t xml:space="preserve">has </w:t>
      </w:r>
      <w:r w:rsidRPr="00335DE3">
        <w:rPr>
          <w:rFonts w:ascii="Arial" w:hAnsi="Arial" w:cs="Arial"/>
          <w:lang w:val="en-GB"/>
        </w:rPr>
        <w:t>one of the lowest reoffending rates globally, at approximately 20%, a result of its human-centred approach to incarceration</w:t>
      </w:r>
      <w:r w:rsidR="0030525B">
        <w:rPr>
          <w:rFonts w:ascii="Arial" w:hAnsi="Arial" w:cs="Arial"/>
          <w:lang w:val="en-GB"/>
        </w:rPr>
        <w:t>.</w:t>
      </w:r>
    </w:p>
    <w:p w14:paraId="652D51B4" w14:textId="61CC3769" w:rsidR="00361E4D" w:rsidRPr="00335DE3" w:rsidRDefault="00361E4D" w:rsidP="00335DE3">
      <w:pPr>
        <w:rPr>
          <w:rFonts w:ascii="Arial" w:hAnsi="Arial" w:cs="Arial"/>
          <w:lang w:val="en-GB"/>
        </w:rPr>
      </w:pPr>
      <w:r w:rsidRPr="00361E4D">
        <w:rPr>
          <w:rFonts w:ascii="Arial" w:hAnsi="Arial" w:cs="Arial"/>
        </w:rPr>
        <w:t xml:space="preserve">Prisons are intended to reduce reoffending by providing rehabilitation </w:t>
      </w:r>
      <w:proofErr w:type="spellStart"/>
      <w:r w:rsidRPr="00361E4D">
        <w:rPr>
          <w:rFonts w:ascii="Arial" w:hAnsi="Arial" w:cs="Arial"/>
        </w:rPr>
        <w:t>programmes</w:t>
      </w:r>
      <w:proofErr w:type="spellEnd"/>
      <w:r w:rsidRPr="00361E4D">
        <w:rPr>
          <w:rFonts w:ascii="Arial" w:hAnsi="Arial" w:cs="Arial"/>
        </w:rPr>
        <w:t xml:space="preserve"> that focus on offender behaviour, education, and vocational training. However, in England and Wales, the effectiveness of rehabilitation has been significantly </w:t>
      </w:r>
      <w:r w:rsidR="00CE1ED9">
        <w:rPr>
          <w:rFonts w:ascii="Arial" w:hAnsi="Arial" w:cs="Arial"/>
        </w:rPr>
        <w:t>limited</w:t>
      </w:r>
      <w:r w:rsidRPr="00361E4D">
        <w:rPr>
          <w:rFonts w:ascii="Arial" w:hAnsi="Arial" w:cs="Arial"/>
        </w:rPr>
        <w:t xml:space="preserve"> by challenges such as overcrowding and staffing shortages. From 2010 to 2023, the availability of rehabilitation </w:t>
      </w:r>
      <w:proofErr w:type="spellStart"/>
      <w:r w:rsidRPr="00361E4D">
        <w:rPr>
          <w:rFonts w:ascii="Arial" w:hAnsi="Arial" w:cs="Arial"/>
        </w:rPr>
        <w:t>programmes</w:t>
      </w:r>
      <w:proofErr w:type="spellEnd"/>
      <w:r w:rsidRPr="00361E4D">
        <w:rPr>
          <w:rFonts w:ascii="Arial" w:hAnsi="Arial" w:cs="Arial"/>
        </w:rPr>
        <w:t xml:space="preserve"> declined by 74%. As a result, many offenders are unable to develop the necessary skills for successful reintegration, which contributes to high recidivism rates.</w:t>
      </w:r>
    </w:p>
    <w:p w14:paraId="2C3413E4" w14:textId="6FF7F9E4" w:rsidR="00335DE3" w:rsidRDefault="00657A3F" w:rsidP="007D0E46">
      <w:pPr>
        <w:rPr>
          <w:rFonts w:ascii="Arial" w:hAnsi="Arial" w:cs="Arial"/>
        </w:rPr>
      </w:pPr>
      <w:r w:rsidRPr="00657A3F">
        <w:rPr>
          <w:rFonts w:ascii="Arial" w:hAnsi="Arial" w:cs="Arial"/>
        </w:rPr>
        <w:t xml:space="preserve">Certain offenders, particularly those from disadvantaged backgrounds or with histories of addiction and trauma, are at </w:t>
      </w:r>
      <w:r w:rsidR="0084593F" w:rsidRPr="00657A3F">
        <w:rPr>
          <w:rFonts w:ascii="Arial" w:hAnsi="Arial" w:cs="Arial"/>
        </w:rPr>
        <w:t>the most</w:t>
      </w:r>
      <w:r w:rsidR="0084593F">
        <w:rPr>
          <w:rFonts w:ascii="Arial" w:hAnsi="Arial" w:cs="Arial"/>
        </w:rPr>
        <w:t xml:space="preserve"> </w:t>
      </w:r>
      <w:r w:rsidRPr="00657A3F">
        <w:rPr>
          <w:rFonts w:ascii="Arial" w:hAnsi="Arial" w:cs="Arial"/>
        </w:rPr>
        <w:t xml:space="preserve">risk of reoffending. Vulnerabilities such as family breakdown, exposure to substance misuse, and social exclusion </w:t>
      </w:r>
      <w:r w:rsidR="00D2255B">
        <w:rPr>
          <w:rFonts w:ascii="Arial" w:hAnsi="Arial" w:cs="Arial"/>
        </w:rPr>
        <w:t xml:space="preserve">contribute to </w:t>
      </w:r>
      <w:r w:rsidRPr="00657A3F">
        <w:rPr>
          <w:rFonts w:ascii="Arial" w:hAnsi="Arial" w:cs="Arial"/>
        </w:rPr>
        <w:t xml:space="preserve">this risk, making effective rehabilitation essential for their reintegration into society. Offenders who begin their criminal activities at a young age are particularly </w:t>
      </w:r>
      <w:r w:rsidR="00114EB8">
        <w:rPr>
          <w:rFonts w:ascii="Arial" w:hAnsi="Arial" w:cs="Arial"/>
        </w:rPr>
        <w:t>at risk</w:t>
      </w:r>
      <w:r w:rsidR="00B52A11">
        <w:rPr>
          <w:rFonts w:ascii="Arial" w:hAnsi="Arial" w:cs="Arial"/>
        </w:rPr>
        <w:t xml:space="preserve"> </w:t>
      </w:r>
      <w:r w:rsidR="00114EB8">
        <w:rPr>
          <w:rFonts w:ascii="Arial" w:hAnsi="Arial" w:cs="Arial"/>
        </w:rPr>
        <w:t>t</w:t>
      </w:r>
      <w:r w:rsidRPr="00657A3F">
        <w:rPr>
          <w:rFonts w:ascii="Arial" w:hAnsi="Arial" w:cs="Arial"/>
        </w:rPr>
        <w:t>o long-term criminal behaviour</w:t>
      </w:r>
      <w:r w:rsidR="00D2255B">
        <w:rPr>
          <w:rFonts w:ascii="Arial" w:hAnsi="Arial" w:cs="Arial"/>
        </w:rPr>
        <w:t xml:space="preserve">. </w:t>
      </w:r>
    </w:p>
    <w:p w14:paraId="4957D74E" w14:textId="14966383" w:rsidR="00AB2DBC" w:rsidRPr="00AB2DBC" w:rsidRDefault="00AB2DBC" w:rsidP="00AB2DBC">
      <w:pPr>
        <w:rPr>
          <w:rFonts w:ascii="Arial" w:hAnsi="Arial" w:cs="Arial"/>
          <w:lang w:val="en-GB"/>
        </w:rPr>
      </w:pPr>
      <w:r w:rsidRPr="00AB2DBC">
        <w:rPr>
          <w:rFonts w:ascii="Arial" w:hAnsi="Arial" w:cs="Arial"/>
          <w:lang w:val="en-GB"/>
        </w:rPr>
        <w:t>The Welsh Government has launched a "Reducing Reoffending" strategy for 2022-2025, which allocates substantial funding to enhance access to housing, employment, substance misuse programmes, and to reinforce probation services. Alongside</w:t>
      </w:r>
      <w:r w:rsidR="006F48F3">
        <w:rPr>
          <w:rFonts w:ascii="Arial" w:hAnsi="Arial" w:cs="Arial"/>
          <w:lang w:val="en-GB"/>
        </w:rPr>
        <w:t xml:space="preserve">, </w:t>
      </w:r>
      <w:r w:rsidRPr="00AB2DBC">
        <w:rPr>
          <w:rFonts w:ascii="Arial" w:hAnsi="Arial" w:cs="Arial"/>
          <w:lang w:val="en-GB"/>
        </w:rPr>
        <w:t>rehabilitative methods, alternative approaches such as restorative justice and electronic monitoring are being explored as means to reduce recidivism rates.</w:t>
      </w:r>
    </w:p>
    <w:p w14:paraId="67CEEC63" w14:textId="77777777" w:rsidR="00A277E9" w:rsidRDefault="00A277E9" w:rsidP="007D0E46">
      <w:pPr>
        <w:rPr>
          <w:rFonts w:ascii="Arial" w:hAnsi="Arial" w:cs="Arial"/>
        </w:rPr>
      </w:pPr>
    </w:p>
    <w:p w14:paraId="6B93DC3C" w14:textId="77777777" w:rsidR="00A277E9" w:rsidRDefault="00A277E9" w:rsidP="007D0E46">
      <w:pPr>
        <w:rPr>
          <w:rFonts w:ascii="Arial" w:hAnsi="Arial" w:cs="Arial"/>
        </w:rPr>
      </w:pPr>
    </w:p>
    <w:p w14:paraId="7A27F4FB" w14:textId="77777777" w:rsidR="00A277E9" w:rsidRDefault="00A277E9" w:rsidP="007D0E46">
      <w:pPr>
        <w:rPr>
          <w:rFonts w:ascii="Arial" w:hAnsi="Arial" w:cs="Arial"/>
        </w:rPr>
      </w:pPr>
    </w:p>
    <w:p w14:paraId="09A6BF85" w14:textId="77777777" w:rsidR="00A277E9" w:rsidRDefault="00A277E9" w:rsidP="007D0E46">
      <w:pPr>
        <w:rPr>
          <w:rFonts w:ascii="Arial" w:hAnsi="Arial" w:cs="Arial"/>
        </w:rPr>
      </w:pPr>
    </w:p>
    <w:p w14:paraId="5E9EFBCD" w14:textId="56E42686" w:rsidR="00657A3F" w:rsidRDefault="00BF272E" w:rsidP="007D0E46">
      <w:pPr>
        <w:rPr>
          <w:rFonts w:ascii="Arial" w:hAnsi="Arial" w:cs="Arial"/>
        </w:rPr>
      </w:pPr>
      <w:r w:rsidRPr="00BF272E">
        <w:rPr>
          <w:rFonts w:ascii="Arial" w:hAnsi="Arial" w:cs="Arial"/>
        </w:rPr>
        <w:t xml:space="preserve">Restorative justice, which promotes accountability and the reintegration of offenders into the community, has demonstrated positive </w:t>
      </w:r>
      <w:r w:rsidR="005B6B57" w:rsidRPr="00BF272E">
        <w:rPr>
          <w:rFonts w:ascii="Arial" w:hAnsi="Arial" w:cs="Arial"/>
        </w:rPr>
        <w:t>results</w:t>
      </w:r>
      <w:r w:rsidRPr="00BF272E">
        <w:rPr>
          <w:rFonts w:ascii="Arial" w:hAnsi="Arial" w:cs="Arial"/>
        </w:rPr>
        <w:t xml:space="preserve"> in reducing reoffending</w:t>
      </w:r>
      <w:r>
        <w:rPr>
          <w:rFonts w:ascii="Arial" w:hAnsi="Arial" w:cs="Arial"/>
        </w:rPr>
        <w:t xml:space="preserve">. </w:t>
      </w:r>
      <w:r w:rsidRPr="00BF272E">
        <w:rPr>
          <w:rFonts w:ascii="Arial" w:hAnsi="Arial" w:cs="Arial"/>
        </w:rPr>
        <w:t>Electronic monitoring, including alcohol monitoring, serves as an effective method for managing offenders. Additionally, community sentences and resettlement support services, particularly those focused on addressing housing and employment difficulties, are crucial in reducing reoffending.</w:t>
      </w:r>
    </w:p>
    <w:p w14:paraId="3FE4DC87" w14:textId="637CA4CD" w:rsidR="00503A45" w:rsidRPr="007D0E46" w:rsidRDefault="0072434B" w:rsidP="007D0E46">
      <w:pPr>
        <w:rPr>
          <w:rFonts w:ascii="Arial" w:hAnsi="Arial" w:cs="Arial"/>
        </w:rPr>
      </w:pPr>
      <w:r>
        <w:rPr>
          <w:rFonts w:ascii="Arial" w:hAnsi="Arial" w:cs="Arial"/>
        </w:rPr>
        <w:t>The</w:t>
      </w:r>
      <w:r w:rsidR="005D6DE4">
        <w:rPr>
          <w:rFonts w:ascii="Arial" w:hAnsi="Arial" w:cs="Arial"/>
        </w:rPr>
        <w:t xml:space="preserve"> </w:t>
      </w:r>
      <w:r w:rsidR="00506D20">
        <w:rPr>
          <w:rFonts w:ascii="Arial" w:hAnsi="Arial" w:cs="Arial"/>
        </w:rPr>
        <w:t xml:space="preserve">best method was implemented in </w:t>
      </w:r>
      <w:r w:rsidR="00B31DF8" w:rsidRPr="00B31DF8">
        <w:rPr>
          <w:rFonts w:ascii="Arial" w:hAnsi="Arial" w:cs="Arial"/>
        </w:rPr>
        <w:t xml:space="preserve">Norway, </w:t>
      </w:r>
      <w:r w:rsidR="006A6AC3">
        <w:rPr>
          <w:rFonts w:ascii="Arial" w:hAnsi="Arial" w:cs="Arial"/>
        </w:rPr>
        <w:t xml:space="preserve">that </w:t>
      </w:r>
      <w:r w:rsidR="00B31DF8" w:rsidRPr="00B31DF8">
        <w:rPr>
          <w:rFonts w:ascii="Arial" w:hAnsi="Arial" w:cs="Arial"/>
        </w:rPr>
        <w:t xml:space="preserve">could serve as </w:t>
      </w:r>
      <w:r w:rsidR="006A6AC3">
        <w:rPr>
          <w:rFonts w:ascii="Arial" w:hAnsi="Arial" w:cs="Arial"/>
        </w:rPr>
        <w:t>useful</w:t>
      </w:r>
      <w:r w:rsidR="00B31DF8" w:rsidRPr="00B31DF8">
        <w:rPr>
          <w:rFonts w:ascii="Arial" w:hAnsi="Arial" w:cs="Arial"/>
        </w:rPr>
        <w:t xml:space="preserve"> models for enhancing rehabilitation efforts in Wales. Norway's approach, </w:t>
      </w:r>
      <w:r w:rsidR="003169CF">
        <w:rPr>
          <w:rFonts w:ascii="Arial" w:hAnsi="Arial" w:cs="Arial"/>
        </w:rPr>
        <w:t>defin</w:t>
      </w:r>
      <w:r w:rsidR="00916BD1">
        <w:rPr>
          <w:rFonts w:ascii="Arial" w:hAnsi="Arial" w:cs="Arial"/>
        </w:rPr>
        <w:t>ed</w:t>
      </w:r>
      <w:r w:rsidR="00B31DF8" w:rsidRPr="00B31DF8">
        <w:rPr>
          <w:rFonts w:ascii="Arial" w:hAnsi="Arial" w:cs="Arial"/>
        </w:rPr>
        <w:t xml:space="preserve"> by open prisons, small inmate populations, and a strong </w:t>
      </w:r>
      <w:r w:rsidR="00916BD1">
        <w:rPr>
          <w:rFonts w:ascii="Arial" w:hAnsi="Arial" w:cs="Arial"/>
        </w:rPr>
        <w:t xml:space="preserve">focus </w:t>
      </w:r>
      <w:r w:rsidR="00B31DF8" w:rsidRPr="00B31DF8">
        <w:rPr>
          <w:rFonts w:ascii="Arial" w:hAnsi="Arial" w:cs="Arial"/>
        </w:rPr>
        <w:t>on rehabilitation, has proven successful in reducing recidivism rates. Implementing similar models in South Wales could greatly improve the rehabilitation process by prioritising human dignity, education, and personal development.</w:t>
      </w:r>
    </w:p>
    <w:p w14:paraId="6291BB42" w14:textId="7DD9166B" w:rsidR="007D0E46" w:rsidRPr="00E4784C" w:rsidRDefault="00E4784C" w:rsidP="00AB7821">
      <w:pPr>
        <w:rPr>
          <w:rFonts w:ascii="Arial" w:hAnsi="Arial" w:cs="Arial"/>
        </w:rPr>
      </w:pPr>
      <w:r w:rsidRPr="00E4784C">
        <w:rPr>
          <w:rFonts w:ascii="Arial" w:hAnsi="Arial" w:cs="Arial"/>
        </w:rPr>
        <w:t>In conclusion, tackling the causes of reoffending in Wales</w:t>
      </w:r>
      <w:r w:rsidR="003D3282">
        <w:rPr>
          <w:rFonts w:ascii="Arial" w:hAnsi="Arial" w:cs="Arial"/>
        </w:rPr>
        <w:t xml:space="preserve">, </w:t>
      </w:r>
      <w:proofErr w:type="gramStart"/>
      <w:r w:rsidR="00477FCA">
        <w:rPr>
          <w:rFonts w:ascii="Arial" w:hAnsi="Arial" w:cs="Arial"/>
        </w:rPr>
        <w:t>overall</w:t>
      </w:r>
      <w:proofErr w:type="gramEnd"/>
      <w:r w:rsidR="00477FCA">
        <w:rPr>
          <w:rFonts w:ascii="Arial" w:hAnsi="Arial" w:cs="Arial"/>
        </w:rPr>
        <w:t xml:space="preserve"> </w:t>
      </w:r>
      <w:r w:rsidRPr="00E4784C">
        <w:rPr>
          <w:rFonts w:ascii="Arial" w:hAnsi="Arial" w:cs="Arial"/>
        </w:rPr>
        <w:t>approach that includes enhanced rehabilitation services, alternative sentencing options, and effective support for the reintegration of offenders. By</w:t>
      </w:r>
      <w:r w:rsidR="00ED14F8">
        <w:rPr>
          <w:rFonts w:ascii="Arial" w:hAnsi="Arial" w:cs="Arial"/>
        </w:rPr>
        <w:t xml:space="preserve"> </w:t>
      </w:r>
      <w:r w:rsidR="00E8348A">
        <w:rPr>
          <w:rFonts w:ascii="Arial" w:hAnsi="Arial" w:cs="Arial"/>
        </w:rPr>
        <w:t>adop</w:t>
      </w:r>
      <w:r w:rsidR="003522F2">
        <w:rPr>
          <w:rFonts w:ascii="Arial" w:hAnsi="Arial" w:cs="Arial"/>
        </w:rPr>
        <w:t xml:space="preserve">ting </w:t>
      </w:r>
      <w:r w:rsidR="003522F2">
        <w:rPr>
          <w:rFonts w:ascii="Arial" w:hAnsi="Arial" w:cs="Arial"/>
        </w:rPr>
        <w:t>internationa</w:t>
      </w:r>
      <w:r w:rsidR="003522F2">
        <w:rPr>
          <w:rFonts w:ascii="Arial" w:hAnsi="Arial" w:cs="Arial"/>
        </w:rPr>
        <w:t>l the</w:t>
      </w:r>
      <w:r w:rsidR="00ED14F8">
        <w:rPr>
          <w:rFonts w:ascii="Arial" w:hAnsi="Arial" w:cs="Arial"/>
        </w:rPr>
        <w:t xml:space="preserve"> best </w:t>
      </w:r>
      <w:r w:rsidRPr="00E4784C">
        <w:rPr>
          <w:rFonts w:ascii="Arial" w:hAnsi="Arial" w:cs="Arial"/>
        </w:rPr>
        <w:t>practices</w:t>
      </w:r>
      <w:r w:rsidR="00ED14F8">
        <w:rPr>
          <w:rFonts w:ascii="Arial" w:hAnsi="Arial" w:cs="Arial"/>
        </w:rPr>
        <w:t xml:space="preserve"> </w:t>
      </w:r>
      <w:r w:rsidRPr="00E4784C">
        <w:rPr>
          <w:rFonts w:ascii="Arial" w:hAnsi="Arial" w:cs="Arial"/>
        </w:rPr>
        <w:t xml:space="preserve">and ensuring sustained investment in rehabilitative </w:t>
      </w:r>
      <w:proofErr w:type="spellStart"/>
      <w:r w:rsidRPr="00E4784C">
        <w:rPr>
          <w:rFonts w:ascii="Arial" w:hAnsi="Arial" w:cs="Arial"/>
        </w:rPr>
        <w:t>programmes</w:t>
      </w:r>
      <w:proofErr w:type="spellEnd"/>
      <w:r w:rsidRPr="00E4784C">
        <w:rPr>
          <w:rFonts w:ascii="Arial" w:hAnsi="Arial" w:cs="Arial"/>
        </w:rPr>
        <w:t>, Wales can reduce reoffending rates and improve community safety.</w:t>
      </w:r>
    </w:p>
    <w:p w14:paraId="5475EE65" w14:textId="77777777" w:rsidR="007D0E46" w:rsidRDefault="007D0E46" w:rsidP="00AB7821">
      <w:pPr>
        <w:rPr>
          <w:rFonts w:ascii="Arial" w:hAnsi="Arial" w:cs="Arial"/>
          <w:b/>
          <w:bCs/>
        </w:rPr>
      </w:pPr>
    </w:p>
    <w:p w14:paraId="13098EA7" w14:textId="77777777" w:rsidR="007D0E46" w:rsidRDefault="007D0E46" w:rsidP="00AB7821">
      <w:pPr>
        <w:rPr>
          <w:rFonts w:ascii="Arial" w:hAnsi="Arial" w:cs="Arial"/>
          <w:b/>
          <w:bCs/>
        </w:rPr>
      </w:pPr>
    </w:p>
    <w:p w14:paraId="0629310E" w14:textId="77777777" w:rsidR="007D0E46" w:rsidRDefault="007D0E46" w:rsidP="00AB7821">
      <w:pPr>
        <w:rPr>
          <w:rFonts w:ascii="Arial" w:hAnsi="Arial" w:cs="Arial"/>
          <w:b/>
          <w:bCs/>
        </w:rPr>
      </w:pPr>
    </w:p>
    <w:p w14:paraId="6E779031" w14:textId="77777777" w:rsidR="007D0E46" w:rsidRDefault="007D0E46" w:rsidP="00AB7821">
      <w:pPr>
        <w:rPr>
          <w:rFonts w:ascii="Arial" w:hAnsi="Arial" w:cs="Arial"/>
          <w:b/>
          <w:bCs/>
        </w:rPr>
      </w:pPr>
    </w:p>
    <w:p w14:paraId="657219F9" w14:textId="77777777" w:rsidR="007D0E46" w:rsidRDefault="007D0E46" w:rsidP="00AB7821">
      <w:pPr>
        <w:rPr>
          <w:rFonts w:ascii="Arial" w:hAnsi="Arial" w:cs="Arial"/>
          <w:b/>
          <w:bCs/>
        </w:rPr>
      </w:pPr>
    </w:p>
    <w:p w14:paraId="7C5DECD3" w14:textId="77777777" w:rsidR="007D0E46" w:rsidRPr="00743782" w:rsidRDefault="007D0E46" w:rsidP="00AB7821">
      <w:pPr>
        <w:rPr>
          <w:rFonts w:ascii="Arial" w:hAnsi="Arial" w:cs="Arial"/>
          <w:b/>
          <w:bCs/>
        </w:rPr>
      </w:pPr>
    </w:p>
    <w:p w14:paraId="4D5DE183" w14:textId="77777777" w:rsidR="007D0E46" w:rsidRDefault="007D0E46" w:rsidP="00D815EA">
      <w:pPr>
        <w:rPr>
          <w:rFonts w:ascii="Arial" w:hAnsi="Arial" w:cs="Arial"/>
        </w:rPr>
      </w:pPr>
    </w:p>
    <w:p w14:paraId="34328ED1" w14:textId="77777777" w:rsidR="007D0E46" w:rsidRDefault="007D0E46" w:rsidP="00D815EA">
      <w:pPr>
        <w:rPr>
          <w:rFonts w:ascii="Arial" w:hAnsi="Arial" w:cs="Arial"/>
        </w:rPr>
      </w:pPr>
    </w:p>
    <w:p w14:paraId="46E9075A" w14:textId="77777777" w:rsidR="007D0E46" w:rsidRDefault="007D0E46" w:rsidP="00D815EA">
      <w:pPr>
        <w:rPr>
          <w:rFonts w:ascii="Arial" w:hAnsi="Arial" w:cs="Arial"/>
        </w:rPr>
      </w:pPr>
    </w:p>
    <w:p w14:paraId="4D756C7C" w14:textId="77777777" w:rsidR="007D0E46" w:rsidRDefault="007D0E46" w:rsidP="00D815EA">
      <w:pPr>
        <w:rPr>
          <w:rFonts w:ascii="Arial" w:hAnsi="Arial" w:cs="Arial"/>
        </w:rPr>
      </w:pPr>
    </w:p>
    <w:p w14:paraId="343DAAC3" w14:textId="77777777" w:rsidR="007D0E46" w:rsidRDefault="007D0E46" w:rsidP="00D815EA">
      <w:pPr>
        <w:rPr>
          <w:rFonts w:ascii="Arial" w:hAnsi="Arial" w:cs="Arial"/>
        </w:rPr>
      </w:pPr>
    </w:p>
    <w:p w14:paraId="15E8CCD7" w14:textId="77777777" w:rsidR="007D0E46" w:rsidRDefault="007D0E46" w:rsidP="00D815EA">
      <w:pPr>
        <w:rPr>
          <w:rFonts w:ascii="Arial" w:hAnsi="Arial" w:cs="Arial"/>
        </w:rPr>
      </w:pPr>
    </w:p>
    <w:p w14:paraId="6AE03AA1" w14:textId="77777777" w:rsidR="007D0E46" w:rsidRDefault="007D0E46" w:rsidP="00D815EA">
      <w:pPr>
        <w:rPr>
          <w:rFonts w:ascii="Arial" w:hAnsi="Arial" w:cs="Arial"/>
        </w:rPr>
      </w:pPr>
    </w:p>
    <w:p w14:paraId="3063FA2D" w14:textId="77777777" w:rsidR="007D0E46" w:rsidRDefault="007D0E46" w:rsidP="00D815EA">
      <w:pPr>
        <w:rPr>
          <w:rFonts w:ascii="Arial" w:hAnsi="Arial" w:cs="Arial"/>
        </w:rPr>
      </w:pPr>
    </w:p>
    <w:p w14:paraId="6C7361FA" w14:textId="3DE9B5DF" w:rsidR="00D66C53" w:rsidRDefault="00DD2898" w:rsidP="00A277E9">
      <w:pPr>
        <w:pStyle w:val="Heading2"/>
        <w:rPr>
          <w:rFonts w:ascii="Arial" w:hAnsi="Arial" w:cs="Arial"/>
          <w:color w:val="auto"/>
        </w:rPr>
      </w:pPr>
      <w:r>
        <w:rPr>
          <w:rFonts w:ascii="Arial" w:hAnsi="Arial" w:cs="Arial"/>
          <w:color w:val="auto"/>
        </w:rPr>
        <w:lastRenderedPageBreak/>
        <w:t xml:space="preserve">Statistics of reoffending </w:t>
      </w:r>
      <w:r w:rsidR="00D44CB6" w:rsidRPr="00A277E9">
        <w:rPr>
          <w:rFonts w:ascii="Arial" w:hAnsi="Arial" w:cs="Arial"/>
          <w:color w:val="auto"/>
        </w:rPr>
        <w:t xml:space="preserve"> </w:t>
      </w:r>
    </w:p>
    <w:p w14:paraId="38F64185" w14:textId="77777777" w:rsidR="00A277E9" w:rsidRPr="00A277E9" w:rsidRDefault="00A277E9" w:rsidP="00A277E9"/>
    <w:p w14:paraId="1BDF1FC3" w14:textId="5C0CF07E" w:rsidR="006C18F7" w:rsidRPr="006C18F7" w:rsidRDefault="006C18F7" w:rsidP="006C18F7">
      <w:pPr>
        <w:rPr>
          <w:rFonts w:ascii="Arial" w:hAnsi="Arial" w:cs="Arial"/>
        </w:rPr>
      </w:pPr>
      <w:r w:rsidRPr="006C18F7">
        <w:rPr>
          <w:rFonts w:ascii="Arial" w:hAnsi="Arial" w:cs="Arial"/>
        </w:rPr>
        <w:t>In 2013, crime data for the 12-month period revealed that a total of 3,735,689 crimes were recorded in England and Wales, with 3,524,246 of these categori</w:t>
      </w:r>
      <w:r w:rsidR="001350ED">
        <w:rPr>
          <w:rFonts w:ascii="Arial" w:hAnsi="Arial" w:cs="Arial"/>
        </w:rPr>
        <w:t>s</w:t>
      </w:r>
      <w:r w:rsidRPr="006C18F7">
        <w:rPr>
          <w:rFonts w:ascii="Arial" w:hAnsi="Arial" w:cs="Arial"/>
        </w:rPr>
        <w:t>ed as fraud offen</w:t>
      </w:r>
      <w:r w:rsidR="003E246B">
        <w:rPr>
          <w:rFonts w:ascii="Arial" w:hAnsi="Arial" w:cs="Arial"/>
        </w:rPr>
        <w:t>ces</w:t>
      </w:r>
      <w:r w:rsidRPr="006C18F7">
        <w:rPr>
          <w:rFonts w:ascii="Arial" w:hAnsi="Arial" w:cs="Arial"/>
        </w:rPr>
        <w:t>, covering the period from October 2012 to September 2013. Within this, 173,649 fraud cases were reported in Wales, excluding 173,332 that were specifically categori</w:t>
      </w:r>
      <w:r w:rsidR="003E246B">
        <w:rPr>
          <w:rFonts w:ascii="Arial" w:hAnsi="Arial" w:cs="Arial"/>
        </w:rPr>
        <w:t>s</w:t>
      </w:r>
      <w:r w:rsidRPr="006C18F7">
        <w:rPr>
          <w:rFonts w:ascii="Arial" w:hAnsi="Arial" w:cs="Arial"/>
        </w:rPr>
        <w:t>ed as fraud in the region. Further statistical analys</w:t>
      </w:r>
      <w:r w:rsidR="0071472F">
        <w:rPr>
          <w:rFonts w:ascii="Arial" w:hAnsi="Arial" w:cs="Arial"/>
        </w:rPr>
        <w:t>is</w:t>
      </w:r>
      <w:r w:rsidRPr="006C18F7">
        <w:rPr>
          <w:rFonts w:ascii="Arial" w:hAnsi="Arial" w:cs="Arial"/>
        </w:rPr>
        <w:t xml:space="preserve"> indicates that, in Wales, 58 percent of adults reoffended within one year of release from prison, while 37 percent of those released on license or community supervision reoffended. Theft emerged as the most common reoffending offen</w:t>
      </w:r>
      <w:r w:rsidR="0071472F">
        <w:rPr>
          <w:rFonts w:ascii="Arial" w:hAnsi="Arial" w:cs="Arial"/>
        </w:rPr>
        <w:t>c</w:t>
      </w:r>
      <w:r w:rsidRPr="006C18F7">
        <w:rPr>
          <w:rFonts w:ascii="Arial" w:hAnsi="Arial" w:cs="Arial"/>
        </w:rPr>
        <w:t>e (IOM Cymru, no date).</w:t>
      </w:r>
    </w:p>
    <w:p w14:paraId="3A04ADDA" w14:textId="11109BBC" w:rsidR="00551A45" w:rsidRDefault="006C18F7" w:rsidP="006C18F7">
      <w:pPr>
        <w:rPr>
          <w:rFonts w:ascii="Arial" w:hAnsi="Arial" w:cs="Arial"/>
        </w:rPr>
      </w:pPr>
      <w:r w:rsidRPr="006C18F7">
        <w:rPr>
          <w:rFonts w:ascii="Arial" w:hAnsi="Arial" w:cs="Arial"/>
        </w:rPr>
        <w:t>When compared to data from October to December 2022 in England and Wales, the reoffending rate for adults released from custodial sentences of less than 12 months stood at 56.6 percent. Notably, theft was again the most frequent offen</w:t>
      </w:r>
      <w:r w:rsidR="00270FBF">
        <w:rPr>
          <w:rFonts w:ascii="Arial" w:hAnsi="Arial" w:cs="Arial"/>
        </w:rPr>
        <w:t>c</w:t>
      </w:r>
      <w:r w:rsidRPr="006C18F7">
        <w:rPr>
          <w:rFonts w:ascii="Arial" w:hAnsi="Arial" w:cs="Arial"/>
        </w:rPr>
        <w:t>e committed by reoffenders, accounting for 33.8 percent. These statistics demonstrate that there has been little change in reoffending rates, which are strongly influenced by factors such as homelessness, with 67.2 percent of rough sleepers reoffending, and unemployment, wit</w:t>
      </w:r>
      <w:r w:rsidR="00FF6E8D">
        <w:rPr>
          <w:rFonts w:ascii="Arial" w:hAnsi="Arial" w:cs="Arial"/>
        </w:rPr>
        <w:t xml:space="preserve">h was </w:t>
      </w:r>
      <w:r w:rsidRPr="006C18F7">
        <w:rPr>
          <w:rFonts w:ascii="Arial" w:hAnsi="Arial" w:cs="Arial"/>
        </w:rPr>
        <w:t>a 35.3 percent reoffending rate (Ministry of Justice, 2024).</w:t>
      </w:r>
    </w:p>
    <w:p w14:paraId="7D42A83F" w14:textId="0A99C637" w:rsidR="00B00B19" w:rsidRDefault="00B00B19" w:rsidP="00B00B19">
      <w:pPr>
        <w:rPr>
          <w:rFonts w:ascii="Arial" w:hAnsi="Arial" w:cs="Arial"/>
        </w:rPr>
      </w:pPr>
      <w:r w:rsidRPr="00B00B19">
        <w:rPr>
          <w:rFonts w:ascii="Arial" w:hAnsi="Arial" w:cs="Arial"/>
        </w:rPr>
        <w:t xml:space="preserve">Norway has the lowest reoffending rate globally, at approximately 20 percent. This can be attributed to the country’s unique prison system, which emphasizes normalization through practices such as open prisons, small prison populations, and providing inmates with opportunities for personal development, </w:t>
      </w:r>
      <w:r w:rsidR="009C296A">
        <w:rPr>
          <w:rFonts w:ascii="Arial" w:hAnsi="Arial" w:cs="Arial"/>
        </w:rPr>
        <w:t xml:space="preserve">which is different </w:t>
      </w:r>
      <w:r w:rsidRPr="00B00B19">
        <w:rPr>
          <w:rFonts w:ascii="Arial" w:hAnsi="Arial" w:cs="Arial"/>
        </w:rPr>
        <w:t xml:space="preserve">from other nations. </w:t>
      </w:r>
      <w:r w:rsidR="00BA29B0">
        <w:rPr>
          <w:rFonts w:ascii="Arial" w:hAnsi="Arial" w:cs="Arial"/>
        </w:rPr>
        <w:t>W</w:t>
      </w:r>
      <w:r w:rsidRPr="00B00B19">
        <w:rPr>
          <w:rFonts w:ascii="Arial" w:hAnsi="Arial" w:cs="Arial"/>
        </w:rPr>
        <w:t xml:space="preserve">hy does Norway experience such low recidivism rates, few violent crimes, and </w:t>
      </w:r>
      <w:r w:rsidR="00380105">
        <w:rPr>
          <w:rFonts w:ascii="Arial" w:hAnsi="Arial" w:cs="Arial"/>
        </w:rPr>
        <w:t xml:space="preserve">use </w:t>
      </w:r>
      <w:r w:rsidRPr="00B00B19">
        <w:rPr>
          <w:rFonts w:ascii="Arial" w:hAnsi="Arial" w:cs="Arial"/>
        </w:rPr>
        <w:t>humane prison sentences for individuals convicted of violent offenses? The approach adopted by Norway centers on education and normalization as key components of rehabilitation (Denny M, 2016).</w:t>
      </w:r>
    </w:p>
    <w:p w14:paraId="5969280E" w14:textId="77777777" w:rsidR="00A277E9" w:rsidRPr="00B00B19" w:rsidRDefault="00A277E9" w:rsidP="00B00B19">
      <w:pPr>
        <w:rPr>
          <w:rFonts w:ascii="Arial" w:hAnsi="Arial" w:cs="Arial"/>
        </w:rPr>
      </w:pPr>
    </w:p>
    <w:p w14:paraId="079AE7B7" w14:textId="77777777" w:rsidR="00A277E9" w:rsidRDefault="00A277E9" w:rsidP="00A277E9">
      <w:pPr>
        <w:pStyle w:val="Heading3"/>
        <w:rPr>
          <w:rFonts w:ascii="Arial" w:hAnsi="Arial" w:cs="Arial"/>
          <w:color w:val="auto"/>
        </w:rPr>
      </w:pPr>
    </w:p>
    <w:p w14:paraId="19FC7C86" w14:textId="77777777" w:rsidR="00A277E9" w:rsidRDefault="00A277E9" w:rsidP="00A277E9">
      <w:pPr>
        <w:pStyle w:val="Heading3"/>
        <w:rPr>
          <w:rFonts w:ascii="Arial" w:hAnsi="Arial" w:cs="Arial"/>
          <w:color w:val="auto"/>
        </w:rPr>
      </w:pPr>
    </w:p>
    <w:p w14:paraId="7C2FF4BB" w14:textId="77777777" w:rsidR="00A277E9" w:rsidRDefault="00A277E9" w:rsidP="00A277E9">
      <w:pPr>
        <w:pStyle w:val="Heading3"/>
        <w:rPr>
          <w:rFonts w:ascii="Arial" w:hAnsi="Arial" w:cs="Arial"/>
          <w:color w:val="auto"/>
        </w:rPr>
      </w:pPr>
    </w:p>
    <w:p w14:paraId="001B9D92" w14:textId="77777777" w:rsidR="007233A7" w:rsidRDefault="007233A7" w:rsidP="007233A7"/>
    <w:p w14:paraId="36844881" w14:textId="77777777" w:rsidR="007233A7" w:rsidRPr="007233A7" w:rsidRDefault="007233A7" w:rsidP="007233A7"/>
    <w:p w14:paraId="7B761E9F" w14:textId="77777777" w:rsidR="00A277E9" w:rsidRDefault="00A277E9" w:rsidP="00A277E9">
      <w:pPr>
        <w:pStyle w:val="Heading3"/>
        <w:rPr>
          <w:rFonts w:ascii="Arial" w:hAnsi="Arial" w:cs="Arial"/>
          <w:color w:val="auto"/>
        </w:rPr>
      </w:pPr>
    </w:p>
    <w:p w14:paraId="45B40FFD" w14:textId="3ED3AC7E" w:rsidR="00155BE4" w:rsidRDefault="003B6F3B" w:rsidP="00155BE4">
      <w:pPr>
        <w:pStyle w:val="Heading3"/>
        <w:rPr>
          <w:rFonts w:ascii="Arial" w:hAnsi="Arial" w:cs="Arial"/>
          <w:color w:val="auto"/>
        </w:rPr>
      </w:pPr>
      <w:bookmarkStart w:id="3" w:name="_Toc186512572"/>
      <w:bookmarkStart w:id="4" w:name="_Toc186512626"/>
      <w:bookmarkStart w:id="5" w:name="_Toc186512720"/>
      <w:r w:rsidRPr="00A277E9">
        <w:rPr>
          <w:rFonts w:ascii="Arial" w:hAnsi="Arial" w:cs="Arial"/>
          <w:color w:val="auto"/>
        </w:rPr>
        <w:t xml:space="preserve">What role do </w:t>
      </w:r>
      <w:r w:rsidR="00234DA8" w:rsidRPr="00A277E9">
        <w:rPr>
          <w:rFonts w:ascii="Arial" w:hAnsi="Arial" w:cs="Arial"/>
          <w:color w:val="auto"/>
        </w:rPr>
        <w:t>prisons</w:t>
      </w:r>
      <w:r w:rsidRPr="00A277E9">
        <w:rPr>
          <w:rFonts w:ascii="Arial" w:hAnsi="Arial" w:cs="Arial"/>
          <w:color w:val="auto"/>
        </w:rPr>
        <w:t xml:space="preserve"> play in reoffendin</w:t>
      </w:r>
      <w:r w:rsidR="007233A7">
        <w:rPr>
          <w:rFonts w:ascii="Arial" w:hAnsi="Arial" w:cs="Arial"/>
          <w:color w:val="auto"/>
        </w:rPr>
        <w:t>g</w:t>
      </w:r>
      <w:bookmarkEnd w:id="3"/>
      <w:bookmarkEnd w:id="4"/>
      <w:bookmarkEnd w:id="5"/>
    </w:p>
    <w:p w14:paraId="32C62605" w14:textId="77777777" w:rsidR="008F0E02" w:rsidRPr="008F0E02" w:rsidRDefault="008F0E02" w:rsidP="008F0E02"/>
    <w:p w14:paraId="598DDAA2" w14:textId="4D54BC6D" w:rsidR="00A277E9" w:rsidRDefault="005C458C" w:rsidP="00A277E9">
      <w:pPr>
        <w:rPr>
          <w:rFonts w:ascii="Arial" w:hAnsi="Arial" w:cs="Arial"/>
        </w:rPr>
      </w:pPr>
      <w:r w:rsidRPr="005C458C">
        <w:rPr>
          <w:rFonts w:ascii="Arial" w:hAnsi="Arial" w:cs="Arial"/>
        </w:rPr>
        <w:t xml:space="preserve">Prison services are </w:t>
      </w:r>
      <w:r w:rsidR="001C5494" w:rsidRPr="005C458C">
        <w:rPr>
          <w:rFonts w:ascii="Arial" w:hAnsi="Arial" w:cs="Arial"/>
        </w:rPr>
        <w:t>de</w:t>
      </w:r>
      <w:r w:rsidR="001C5494">
        <w:rPr>
          <w:rFonts w:ascii="Arial" w:hAnsi="Arial" w:cs="Arial"/>
        </w:rPr>
        <w:t xml:space="preserve">signed </w:t>
      </w:r>
      <w:r w:rsidRPr="005C458C">
        <w:rPr>
          <w:rFonts w:ascii="Arial" w:hAnsi="Arial" w:cs="Arial"/>
        </w:rPr>
        <w:t xml:space="preserve">to reduce reoffending by rehabilitating offenders, decreasing the number of victims, and enhancing community safety. Rehabilitation </w:t>
      </w:r>
      <w:proofErr w:type="spellStart"/>
      <w:r w:rsidRPr="005C458C">
        <w:rPr>
          <w:rFonts w:ascii="Arial" w:hAnsi="Arial" w:cs="Arial"/>
        </w:rPr>
        <w:t>programmes</w:t>
      </w:r>
      <w:proofErr w:type="spellEnd"/>
      <w:r w:rsidRPr="005C458C">
        <w:rPr>
          <w:rFonts w:ascii="Arial" w:hAnsi="Arial" w:cs="Arial"/>
        </w:rPr>
        <w:t xml:space="preserve"> focus on offender behaviour, faith, social connections, academic qualifications, vocational training, and education (Blakey R, 2017). However, education within prisons, which aims to improve the employability of prisoners, has proven ineffective due to factors such as poorly designed or poorly run </w:t>
      </w:r>
      <w:proofErr w:type="spellStart"/>
      <w:r w:rsidRPr="005C458C">
        <w:rPr>
          <w:rFonts w:ascii="Arial" w:hAnsi="Arial" w:cs="Arial"/>
        </w:rPr>
        <w:t>programmes</w:t>
      </w:r>
      <w:proofErr w:type="spellEnd"/>
      <w:r w:rsidRPr="005C458C">
        <w:rPr>
          <w:rFonts w:ascii="Arial" w:hAnsi="Arial" w:cs="Arial"/>
        </w:rPr>
        <w:t xml:space="preserve">, </w:t>
      </w:r>
      <w:r w:rsidR="009A2AC2">
        <w:rPr>
          <w:rFonts w:ascii="Arial" w:hAnsi="Arial" w:cs="Arial"/>
        </w:rPr>
        <w:t>not en</w:t>
      </w:r>
      <w:r w:rsidR="003976E9">
        <w:rPr>
          <w:rFonts w:ascii="Arial" w:hAnsi="Arial" w:cs="Arial"/>
        </w:rPr>
        <w:t xml:space="preserve">ough </w:t>
      </w:r>
      <w:r w:rsidRPr="005C458C">
        <w:rPr>
          <w:rFonts w:ascii="Arial" w:hAnsi="Arial" w:cs="Arial"/>
        </w:rPr>
        <w:t xml:space="preserve">trained staff, and directed </w:t>
      </w:r>
      <w:r w:rsidR="003976E9">
        <w:rPr>
          <w:rFonts w:ascii="Arial" w:hAnsi="Arial" w:cs="Arial"/>
        </w:rPr>
        <w:t>to wrong people</w:t>
      </w:r>
      <w:r w:rsidRPr="005C458C">
        <w:rPr>
          <w:rFonts w:ascii="Arial" w:hAnsi="Arial" w:cs="Arial"/>
        </w:rPr>
        <w:t xml:space="preserve">, all of which can contribute to higher reoffending rates (Ministry of Justice and HM Prison and Probation Service, 2018). Between 2010 and 2023, statistics reveal a 74 percent decline in the availability of rehabilitation </w:t>
      </w:r>
      <w:proofErr w:type="spellStart"/>
      <w:r w:rsidRPr="005C458C">
        <w:rPr>
          <w:rFonts w:ascii="Arial" w:hAnsi="Arial" w:cs="Arial"/>
        </w:rPr>
        <w:t>programmes</w:t>
      </w:r>
      <w:proofErr w:type="spellEnd"/>
      <w:r w:rsidRPr="005C458C">
        <w:rPr>
          <w:rFonts w:ascii="Arial" w:hAnsi="Arial" w:cs="Arial"/>
        </w:rPr>
        <w:t xml:space="preserve">, falling from 16,099 to 4,135. This decline is linked to overcrowded prisons and staff shortages, which </w:t>
      </w:r>
      <w:r w:rsidR="00313E25">
        <w:rPr>
          <w:rFonts w:ascii="Arial" w:hAnsi="Arial" w:cs="Arial"/>
        </w:rPr>
        <w:t xml:space="preserve">prevents the necessary </w:t>
      </w:r>
      <w:r w:rsidRPr="005C458C">
        <w:rPr>
          <w:rFonts w:ascii="Arial" w:hAnsi="Arial" w:cs="Arial"/>
        </w:rPr>
        <w:t>rehabilitation services, including exercise, education, employment, and training (Syal R, 2024).</w:t>
      </w:r>
    </w:p>
    <w:p w14:paraId="1B0C8F4D" w14:textId="77777777" w:rsidR="00A277E9" w:rsidRPr="00A277E9" w:rsidRDefault="00A277E9" w:rsidP="00A277E9">
      <w:pPr>
        <w:rPr>
          <w:rFonts w:ascii="Arial" w:hAnsi="Arial" w:cs="Arial"/>
        </w:rPr>
      </w:pPr>
    </w:p>
    <w:p w14:paraId="0526B161" w14:textId="32329513" w:rsidR="001A5FC6" w:rsidRDefault="001A5FC6" w:rsidP="00A277E9">
      <w:pPr>
        <w:pStyle w:val="Heading4"/>
        <w:rPr>
          <w:rFonts w:ascii="Arial" w:hAnsi="Arial" w:cs="Arial"/>
          <w:i w:val="0"/>
          <w:iCs w:val="0"/>
          <w:color w:val="auto"/>
          <w:sz w:val="28"/>
          <w:szCs w:val="28"/>
          <w:lang w:val="en-GB"/>
        </w:rPr>
      </w:pPr>
      <w:bookmarkStart w:id="6" w:name="_Toc186512627"/>
      <w:bookmarkStart w:id="7" w:name="_Toc186512721"/>
      <w:r w:rsidRPr="00A277E9">
        <w:rPr>
          <w:rFonts w:ascii="Arial" w:hAnsi="Arial" w:cs="Arial"/>
          <w:i w:val="0"/>
          <w:iCs w:val="0"/>
          <w:color w:val="auto"/>
          <w:sz w:val="28"/>
          <w:szCs w:val="28"/>
          <w:lang w:val="en-GB"/>
        </w:rPr>
        <w:t>Which offenders are most at risk of reoffending</w:t>
      </w:r>
      <w:bookmarkEnd w:id="6"/>
      <w:bookmarkEnd w:id="7"/>
      <w:r w:rsidRPr="00A277E9">
        <w:rPr>
          <w:rFonts w:ascii="Arial" w:hAnsi="Arial" w:cs="Arial"/>
          <w:i w:val="0"/>
          <w:iCs w:val="0"/>
          <w:color w:val="auto"/>
          <w:sz w:val="28"/>
          <w:szCs w:val="28"/>
          <w:lang w:val="en-GB"/>
        </w:rPr>
        <w:t xml:space="preserve"> </w:t>
      </w:r>
    </w:p>
    <w:p w14:paraId="7494D2EA" w14:textId="77777777" w:rsidR="008F0E02" w:rsidRPr="008F0E02" w:rsidRDefault="008F0E02" w:rsidP="008F0E02">
      <w:pPr>
        <w:rPr>
          <w:lang w:val="en-GB"/>
        </w:rPr>
      </w:pPr>
    </w:p>
    <w:p w14:paraId="6346E6B7" w14:textId="760EC315" w:rsidR="008E5019" w:rsidRDefault="00935A9A" w:rsidP="008E5019">
      <w:pPr>
        <w:rPr>
          <w:rFonts w:ascii="Arial" w:hAnsi="Arial" w:cs="Arial"/>
        </w:rPr>
      </w:pPr>
      <w:r w:rsidRPr="00935A9A">
        <w:rPr>
          <w:rFonts w:ascii="Arial" w:hAnsi="Arial" w:cs="Arial"/>
        </w:rPr>
        <w:t xml:space="preserve">Offenders at risk of reoffending often face a combination of addiction, poverty, emotional distress, and a criminal record. Emotional factors, such as the loss of relationships, substance misuse, and trauma, significantly contribute to reoffending. Poverty </w:t>
      </w:r>
      <w:proofErr w:type="gramStart"/>
      <w:r w:rsidR="00E576B9">
        <w:rPr>
          <w:rFonts w:ascii="Arial" w:hAnsi="Arial" w:cs="Arial"/>
        </w:rPr>
        <w:t>contributes</w:t>
      </w:r>
      <w:proofErr w:type="gramEnd"/>
      <w:r w:rsidRPr="00935A9A">
        <w:rPr>
          <w:rFonts w:ascii="Arial" w:hAnsi="Arial" w:cs="Arial"/>
        </w:rPr>
        <w:t xml:space="preserve"> this risk, as individuals from disadvantaged backgrounds may struggle with self-control and social skills, fostering environments where criminal subcultures thrive. A criminal record can lead to social exclusion and barriers to personal goals, making reoffending appear as the only option. </w:t>
      </w:r>
      <w:r w:rsidR="009A4E19">
        <w:rPr>
          <w:rFonts w:ascii="Arial" w:hAnsi="Arial" w:cs="Arial"/>
        </w:rPr>
        <w:t xml:space="preserve">Young </w:t>
      </w:r>
      <w:r w:rsidRPr="00935A9A">
        <w:rPr>
          <w:rFonts w:ascii="Arial" w:hAnsi="Arial" w:cs="Arial"/>
        </w:rPr>
        <w:t xml:space="preserve">offenders are </w:t>
      </w:r>
      <w:r w:rsidR="009A4E19">
        <w:rPr>
          <w:rFonts w:ascii="Arial" w:hAnsi="Arial" w:cs="Arial"/>
        </w:rPr>
        <w:t>more</w:t>
      </w:r>
      <w:r w:rsidRPr="00935A9A">
        <w:rPr>
          <w:rFonts w:ascii="Arial" w:hAnsi="Arial" w:cs="Arial"/>
        </w:rPr>
        <w:t xml:space="preserve"> likely to develop long-term criminal careers, often </w:t>
      </w:r>
      <w:r w:rsidR="00E576B9">
        <w:rPr>
          <w:rFonts w:ascii="Arial" w:hAnsi="Arial" w:cs="Arial"/>
        </w:rPr>
        <w:t xml:space="preserve">with </w:t>
      </w:r>
      <w:r w:rsidRPr="00935A9A">
        <w:rPr>
          <w:rFonts w:ascii="Arial" w:hAnsi="Arial" w:cs="Arial"/>
        </w:rPr>
        <w:t>multiple convictions. Family background, such as broken homes, exposure to substance misuse, and financial instability, plays a significant role in this cycle</w:t>
      </w:r>
      <w:r w:rsidR="008E5019">
        <w:rPr>
          <w:rFonts w:ascii="Arial" w:hAnsi="Arial" w:cs="Arial"/>
        </w:rPr>
        <w:t xml:space="preserve"> </w:t>
      </w:r>
      <w:r w:rsidR="008E5019" w:rsidRPr="00A14DE7">
        <w:rPr>
          <w:rFonts w:ascii="Arial" w:hAnsi="Arial" w:cs="Arial"/>
        </w:rPr>
        <w:t>(McPhillips O, 2022).</w:t>
      </w:r>
      <w:r w:rsidR="008E5019">
        <w:rPr>
          <w:rFonts w:ascii="Arial" w:hAnsi="Arial" w:cs="Arial"/>
        </w:rPr>
        <w:t xml:space="preserve"> </w:t>
      </w:r>
      <w:r w:rsidRPr="00935A9A">
        <w:rPr>
          <w:rFonts w:ascii="Arial" w:hAnsi="Arial" w:cs="Arial"/>
        </w:rPr>
        <w:t xml:space="preserve">Vulnerable offenders are also </w:t>
      </w:r>
      <w:r w:rsidR="00A277E9">
        <w:rPr>
          <w:rFonts w:ascii="Arial" w:hAnsi="Arial" w:cs="Arial"/>
        </w:rPr>
        <w:t xml:space="preserve">prone </w:t>
      </w:r>
      <w:r w:rsidRPr="00935A9A">
        <w:rPr>
          <w:rFonts w:ascii="Arial" w:hAnsi="Arial" w:cs="Arial"/>
        </w:rPr>
        <w:t>to exploitation by gangs, which offer food, shelter, and belonging, drawing them back into criminal activities and increasing the risk of reoffending</w:t>
      </w:r>
      <w:r w:rsidR="008E5019">
        <w:rPr>
          <w:rFonts w:ascii="Arial" w:hAnsi="Arial" w:cs="Arial"/>
        </w:rPr>
        <w:t xml:space="preserve"> </w:t>
      </w:r>
      <w:r w:rsidR="008E5019" w:rsidRPr="00A14DE7">
        <w:rPr>
          <w:rFonts w:ascii="Arial" w:hAnsi="Arial" w:cs="Arial"/>
        </w:rPr>
        <w:t>(</w:t>
      </w:r>
      <w:r w:rsidR="006D52EE" w:rsidRPr="006D52EE">
        <w:rPr>
          <w:rFonts w:ascii="Arial" w:hAnsi="Arial" w:cs="Arial"/>
        </w:rPr>
        <w:t>Preventing Exploitation Toolkit</w:t>
      </w:r>
      <w:r w:rsidR="008E5019" w:rsidRPr="00A14DE7">
        <w:rPr>
          <w:rFonts w:ascii="Arial" w:hAnsi="Arial" w:cs="Arial"/>
        </w:rPr>
        <w:t>, no date)</w:t>
      </w:r>
      <w:r w:rsidR="008E5019">
        <w:rPr>
          <w:rFonts w:ascii="Arial" w:hAnsi="Arial" w:cs="Arial"/>
        </w:rPr>
        <w:t>.</w:t>
      </w:r>
    </w:p>
    <w:p w14:paraId="06EACAD5" w14:textId="77777777" w:rsidR="00A277E9" w:rsidRDefault="00A277E9" w:rsidP="00A277E9">
      <w:pPr>
        <w:pStyle w:val="Heading5"/>
        <w:rPr>
          <w:rFonts w:ascii="Arial" w:hAnsi="Arial" w:cs="Arial"/>
          <w:color w:val="auto"/>
          <w:sz w:val="28"/>
          <w:szCs w:val="28"/>
          <w:lang w:val="en-GB"/>
        </w:rPr>
      </w:pPr>
    </w:p>
    <w:p w14:paraId="00F04862" w14:textId="77777777" w:rsidR="00A277E9" w:rsidRDefault="00A277E9" w:rsidP="00A277E9">
      <w:pPr>
        <w:pStyle w:val="Heading5"/>
        <w:rPr>
          <w:rFonts w:ascii="Arial" w:hAnsi="Arial" w:cs="Arial"/>
          <w:color w:val="auto"/>
          <w:sz w:val="28"/>
          <w:szCs w:val="28"/>
          <w:lang w:val="en-GB"/>
        </w:rPr>
      </w:pPr>
    </w:p>
    <w:p w14:paraId="212D2E4C" w14:textId="77777777" w:rsidR="00937938" w:rsidRDefault="00937938" w:rsidP="00937938">
      <w:pPr>
        <w:rPr>
          <w:lang w:val="en-GB"/>
        </w:rPr>
      </w:pPr>
    </w:p>
    <w:p w14:paraId="41AEFF63" w14:textId="77777777" w:rsidR="00937938" w:rsidRPr="00937938" w:rsidRDefault="00937938" w:rsidP="00937938">
      <w:pPr>
        <w:rPr>
          <w:lang w:val="en-GB"/>
        </w:rPr>
      </w:pPr>
    </w:p>
    <w:p w14:paraId="2B183646" w14:textId="77777777" w:rsidR="008F0E02" w:rsidRDefault="008F0E02" w:rsidP="00937938">
      <w:pPr>
        <w:pStyle w:val="Heading5"/>
        <w:rPr>
          <w:rFonts w:ascii="Arial" w:hAnsi="Arial" w:cs="Arial"/>
          <w:color w:val="auto"/>
          <w:sz w:val="28"/>
          <w:szCs w:val="28"/>
          <w:lang w:val="en-GB"/>
        </w:rPr>
      </w:pPr>
      <w:bookmarkStart w:id="8" w:name="_Toc186512628"/>
      <w:bookmarkStart w:id="9" w:name="_Toc186512722"/>
    </w:p>
    <w:p w14:paraId="59AF6F70" w14:textId="0D44FFDB" w:rsidR="00A277E9" w:rsidRDefault="00844C5A" w:rsidP="00937938">
      <w:pPr>
        <w:pStyle w:val="Heading5"/>
        <w:rPr>
          <w:rFonts w:ascii="Arial" w:hAnsi="Arial" w:cs="Arial"/>
          <w:color w:val="auto"/>
          <w:sz w:val="28"/>
          <w:szCs w:val="28"/>
          <w:lang w:val="en-GB"/>
        </w:rPr>
      </w:pPr>
      <w:r w:rsidRPr="00A277E9">
        <w:rPr>
          <w:rFonts w:ascii="Arial" w:hAnsi="Arial" w:cs="Arial"/>
          <w:color w:val="auto"/>
          <w:sz w:val="28"/>
          <w:szCs w:val="28"/>
          <w:lang w:val="en-GB"/>
        </w:rPr>
        <w:t>Wales: Reducing Reoffending plan 2022-25</w:t>
      </w:r>
      <w:bookmarkEnd w:id="8"/>
      <w:bookmarkEnd w:id="9"/>
      <w:r w:rsidR="005256C5" w:rsidRPr="00A277E9">
        <w:rPr>
          <w:rFonts w:ascii="Arial" w:hAnsi="Arial" w:cs="Arial"/>
          <w:color w:val="auto"/>
          <w:sz w:val="28"/>
          <w:szCs w:val="28"/>
          <w:lang w:val="en-GB"/>
        </w:rPr>
        <w:t xml:space="preserve"> </w:t>
      </w:r>
    </w:p>
    <w:p w14:paraId="6EEAC5C8" w14:textId="77777777" w:rsidR="008F0E02" w:rsidRPr="008F0E02" w:rsidRDefault="008F0E02" w:rsidP="008F0E02">
      <w:pPr>
        <w:rPr>
          <w:lang w:val="en-GB"/>
        </w:rPr>
      </w:pPr>
    </w:p>
    <w:p w14:paraId="1CBECC50" w14:textId="6E87CE4E" w:rsidR="00785055" w:rsidRPr="00785055" w:rsidRDefault="00785055" w:rsidP="00785055">
      <w:pPr>
        <w:rPr>
          <w:rFonts w:ascii="Arial" w:hAnsi="Arial" w:cs="Arial"/>
          <w:lang w:val="en-GB"/>
        </w:rPr>
      </w:pPr>
      <w:r w:rsidRPr="00785055">
        <w:rPr>
          <w:rFonts w:ascii="Arial" w:hAnsi="Arial" w:cs="Arial"/>
          <w:lang w:val="en-GB"/>
        </w:rPr>
        <w:t>The strategy aims to reduce reoffending rates by providing essential support to individuals leaving prison and enhancing public safety through collaborative efforts and targeted interventions in Wales over the next three years. Key initiatives include improving rehabilitation, resettlement, and supervision of prison leavers while ensuring accountability for non-</w:t>
      </w:r>
      <w:proofErr w:type="spellStart"/>
      <w:r w:rsidRPr="00785055">
        <w:rPr>
          <w:rFonts w:ascii="Arial" w:hAnsi="Arial" w:cs="Arial"/>
          <w:lang w:val="en-GB"/>
        </w:rPr>
        <w:t>compliance.This</w:t>
      </w:r>
      <w:proofErr w:type="spellEnd"/>
      <w:r w:rsidRPr="00785055">
        <w:rPr>
          <w:rFonts w:ascii="Arial" w:hAnsi="Arial" w:cs="Arial"/>
          <w:lang w:val="en-GB"/>
        </w:rPr>
        <w:t xml:space="preserve"> strategy is supported by substantial funding, amounting to 200</w:t>
      </w:r>
      <w:r>
        <w:rPr>
          <w:rFonts w:ascii="Arial" w:hAnsi="Arial" w:cs="Arial"/>
          <w:lang w:val="en-GB"/>
        </w:rPr>
        <w:t xml:space="preserve"> </w:t>
      </w:r>
      <w:r w:rsidRPr="00785055">
        <w:rPr>
          <w:rFonts w:ascii="Arial" w:hAnsi="Arial" w:cs="Arial"/>
          <w:lang w:val="en-GB"/>
        </w:rPr>
        <w:t xml:space="preserve">million </w:t>
      </w:r>
      <w:r>
        <w:rPr>
          <w:rFonts w:ascii="Arial" w:hAnsi="Arial" w:cs="Arial"/>
          <w:lang w:val="en-GB"/>
        </w:rPr>
        <w:t xml:space="preserve">pounds </w:t>
      </w:r>
      <w:r w:rsidRPr="00785055">
        <w:rPr>
          <w:rFonts w:ascii="Arial" w:hAnsi="Arial" w:cs="Arial"/>
          <w:lang w:val="en-GB"/>
        </w:rPr>
        <w:t>annually for improving access to housing, employment, and substance misuse programmes; 155 million</w:t>
      </w:r>
      <w:r>
        <w:rPr>
          <w:rFonts w:ascii="Arial" w:hAnsi="Arial" w:cs="Arial"/>
          <w:lang w:val="en-GB"/>
        </w:rPr>
        <w:t xml:space="preserve"> </w:t>
      </w:r>
      <w:r>
        <w:rPr>
          <w:rFonts w:ascii="Arial" w:hAnsi="Arial" w:cs="Arial"/>
          <w:lang w:val="en-GB"/>
        </w:rPr>
        <w:t>pounds</w:t>
      </w:r>
      <w:r w:rsidRPr="00785055">
        <w:rPr>
          <w:rFonts w:ascii="Arial" w:hAnsi="Arial" w:cs="Arial"/>
          <w:lang w:val="en-GB"/>
        </w:rPr>
        <w:t xml:space="preserve"> annually for the probation service to strengthen rehabilitation and public protection; 75 million </w:t>
      </w:r>
      <w:r>
        <w:rPr>
          <w:rFonts w:ascii="Arial" w:hAnsi="Arial" w:cs="Arial"/>
          <w:lang w:val="en-GB"/>
        </w:rPr>
        <w:t xml:space="preserve">pounds </w:t>
      </w:r>
      <w:r w:rsidRPr="00785055">
        <w:rPr>
          <w:rFonts w:ascii="Arial" w:hAnsi="Arial" w:cs="Arial"/>
          <w:lang w:val="en-GB"/>
        </w:rPr>
        <w:t>annually for expanding electronic tagging with GPS and alcohol abstinence monitoring; and 40 million</w:t>
      </w:r>
      <w:r>
        <w:rPr>
          <w:rFonts w:ascii="Arial" w:hAnsi="Arial" w:cs="Arial"/>
          <w:lang w:val="en-GB"/>
        </w:rPr>
        <w:t xml:space="preserve"> </w:t>
      </w:r>
      <w:r>
        <w:rPr>
          <w:rFonts w:ascii="Arial" w:hAnsi="Arial" w:cs="Arial"/>
          <w:lang w:val="en-GB"/>
        </w:rPr>
        <w:t>pounds</w:t>
      </w:r>
      <w:r w:rsidRPr="00785055">
        <w:rPr>
          <w:rFonts w:ascii="Arial" w:hAnsi="Arial" w:cs="Arial"/>
          <w:lang w:val="en-GB"/>
        </w:rPr>
        <w:t xml:space="preserve"> annually to improve access to substance misuse treatment and address drug supply issues (HM Prison and Probation Service, 2022).</w:t>
      </w:r>
    </w:p>
    <w:p w14:paraId="2B7905F0" w14:textId="3DF04145" w:rsidR="00072A9A" w:rsidRDefault="00072A9A" w:rsidP="00844C5A">
      <w:pPr>
        <w:rPr>
          <w:rFonts w:ascii="Arial" w:hAnsi="Arial" w:cs="Arial"/>
          <w:b/>
          <w:bCs/>
          <w:lang w:val="en-GB"/>
        </w:rPr>
      </w:pPr>
    </w:p>
    <w:p w14:paraId="3C2C5EFE" w14:textId="77777777" w:rsidR="008F0E02" w:rsidRDefault="008F0E02" w:rsidP="00844C5A">
      <w:pPr>
        <w:rPr>
          <w:rFonts w:ascii="Arial" w:hAnsi="Arial" w:cs="Arial"/>
          <w:b/>
          <w:bCs/>
          <w:lang w:val="en-GB"/>
        </w:rPr>
      </w:pPr>
    </w:p>
    <w:p w14:paraId="2211C9E4" w14:textId="4B521CA7" w:rsidR="00A277E9" w:rsidRDefault="001F5C3F" w:rsidP="00155BE4">
      <w:pPr>
        <w:pStyle w:val="Heading6"/>
        <w:rPr>
          <w:rFonts w:ascii="Arial" w:hAnsi="Arial" w:cs="Arial"/>
          <w:i w:val="0"/>
          <w:iCs w:val="0"/>
          <w:color w:val="auto"/>
          <w:sz w:val="28"/>
          <w:szCs w:val="28"/>
          <w:lang w:val="en-GB"/>
        </w:rPr>
      </w:pPr>
      <w:bookmarkStart w:id="10" w:name="_Toc186512629"/>
      <w:bookmarkStart w:id="11" w:name="_Toc186512723"/>
      <w:r w:rsidRPr="00A277E9">
        <w:rPr>
          <w:rFonts w:ascii="Arial" w:hAnsi="Arial" w:cs="Arial"/>
          <w:i w:val="0"/>
          <w:iCs w:val="0"/>
          <w:color w:val="auto"/>
          <w:sz w:val="28"/>
          <w:szCs w:val="28"/>
          <w:lang w:val="en-GB"/>
        </w:rPr>
        <w:t>Alternatives to imprisonment</w:t>
      </w:r>
      <w:bookmarkEnd w:id="10"/>
      <w:bookmarkEnd w:id="11"/>
      <w:r w:rsidRPr="00A277E9">
        <w:rPr>
          <w:rFonts w:ascii="Arial" w:hAnsi="Arial" w:cs="Arial"/>
          <w:i w:val="0"/>
          <w:iCs w:val="0"/>
          <w:color w:val="auto"/>
          <w:sz w:val="28"/>
          <w:szCs w:val="28"/>
          <w:lang w:val="en-GB"/>
        </w:rPr>
        <w:t xml:space="preserve"> </w:t>
      </w:r>
    </w:p>
    <w:p w14:paraId="5C13DC16" w14:textId="77777777" w:rsidR="008F0E02" w:rsidRPr="008F0E02" w:rsidRDefault="008F0E02" w:rsidP="008F0E02">
      <w:pPr>
        <w:rPr>
          <w:lang w:val="en-GB"/>
        </w:rPr>
      </w:pPr>
    </w:p>
    <w:p w14:paraId="7370B79A" w14:textId="59CF4529" w:rsidR="00193A26" w:rsidRPr="00175591" w:rsidRDefault="009F0956" w:rsidP="00175591">
      <w:pPr>
        <w:rPr>
          <w:rFonts w:ascii="Arial" w:hAnsi="Arial" w:cs="Arial"/>
          <w:lang w:val="en-GB"/>
        </w:rPr>
      </w:pPr>
      <w:r w:rsidRPr="009F0956">
        <w:rPr>
          <w:rFonts w:ascii="Arial" w:hAnsi="Arial" w:cs="Arial"/>
          <w:lang w:val="en-GB"/>
        </w:rPr>
        <w:t xml:space="preserve">Restorative justice promotes accountability by facilitating reconciliation and reintegration of offenders into the community, often through direct or mediated interactions between victims and </w:t>
      </w:r>
      <w:r w:rsidR="00130B52" w:rsidRPr="009F0956">
        <w:rPr>
          <w:rFonts w:ascii="Arial" w:hAnsi="Arial" w:cs="Arial"/>
          <w:lang w:val="en-GB"/>
        </w:rPr>
        <w:t>offenders and</w:t>
      </w:r>
      <w:r w:rsidRPr="009F0956">
        <w:rPr>
          <w:rFonts w:ascii="Arial" w:hAnsi="Arial" w:cs="Arial"/>
          <w:lang w:val="en-GB"/>
        </w:rPr>
        <w:t xml:space="preserve"> may include financial restitution. Studies in the UK and internationally show it significantly reduces reoffending, particularly for serious crimes like violence, and to a lesser extent, property offences. It was found to be more effective than imprisonment in lowering reoffending rates and </w:t>
      </w:r>
      <w:r w:rsidR="00C13772">
        <w:rPr>
          <w:rFonts w:ascii="Arial" w:hAnsi="Arial" w:cs="Arial"/>
          <w:lang w:val="en-GB"/>
        </w:rPr>
        <w:t xml:space="preserve">it </w:t>
      </w:r>
      <w:r w:rsidRPr="009F0956">
        <w:rPr>
          <w:rFonts w:ascii="Arial" w:hAnsi="Arial" w:cs="Arial"/>
          <w:lang w:val="en-GB"/>
        </w:rPr>
        <w:t>benefits to victims, including reduced post-traumatic stress and potential long-term health improvements. Additionally, restorative justice led to cost savings, such as reduced healthcare expenses for victims</w:t>
      </w:r>
      <w:r>
        <w:rPr>
          <w:rFonts w:ascii="Arial" w:hAnsi="Arial" w:cs="Arial"/>
          <w:lang w:val="en-GB"/>
        </w:rPr>
        <w:t xml:space="preserve"> </w:t>
      </w:r>
      <w:r w:rsidR="003F0483">
        <w:rPr>
          <w:rFonts w:ascii="Arial" w:hAnsi="Arial" w:cs="Arial"/>
        </w:rPr>
        <w:t>(</w:t>
      </w:r>
      <w:r w:rsidR="004F3FB3">
        <w:rPr>
          <w:rFonts w:ascii="Arial" w:hAnsi="Arial" w:cs="Arial"/>
        </w:rPr>
        <w:t xml:space="preserve">Meek, R </w:t>
      </w:r>
      <w:r w:rsidR="00B8338B">
        <w:rPr>
          <w:rFonts w:ascii="Arial" w:hAnsi="Arial" w:cs="Arial"/>
        </w:rPr>
        <w:t xml:space="preserve">2008). </w:t>
      </w:r>
    </w:p>
    <w:p w14:paraId="1EE9C034" w14:textId="70AEFE6C" w:rsidR="00155BE4" w:rsidRPr="0039349A" w:rsidRDefault="008C2528" w:rsidP="00F70694">
      <w:pPr>
        <w:rPr>
          <w:rFonts w:ascii="Arial" w:hAnsi="Arial" w:cs="Arial"/>
        </w:rPr>
      </w:pPr>
      <w:r w:rsidRPr="008C2528">
        <w:rPr>
          <w:rFonts w:ascii="Arial" w:hAnsi="Arial" w:cs="Arial"/>
        </w:rPr>
        <w:t xml:space="preserve">Electronic monitoring is used in various legal processes, such as bail, prison release, immigration bail, home detention curfew, and court-ordered sentences, especially for community and suspended sentence orders. </w:t>
      </w:r>
      <w:r>
        <w:rPr>
          <w:rFonts w:ascii="Arial" w:hAnsi="Arial" w:cs="Arial"/>
        </w:rPr>
        <w:t>O</w:t>
      </w:r>
      <w:r w:rsidRPr="008C2528">
        <w:rPr>
          <w:rFonts w:ascii="Arial" w:hAnsi="Arial" w:cs="Arial"/>
        </w:rPr>
        <w:t>ffenders often undergo intensive monitoring, typically requiring them to stay at a specified address during certain times. An ankle tag triggers alerts if the offender moves beyond an established range, enabling location tracking. Additionally, alcohol monitoring tags measure alcohol levels in the offender's sweat at regular intervals. In 2023, 17,350 individuals were fitted with electronic or alcohol monitoring devices, with 91% being male and 9% female</w:t>
      </w:r>
      <w:r w:rsidR="00B66EBD">
        <w:rPr>
          <w:rFonts w:ascii="Arial" w:hAnsi="Arial" w:cs="Arial"/>
        </w:rPr>
        <w:t xml:space="preserve"> </w:t>
      </w:r>
      <w:r w:rsidR="002D288A">
        <w:rPr>
          <w:rFonts w:ascii="Arial" w:hAnsi="Arial" w:cs="Arial"/>
        </w:rPr>
        <w:t>(Gov.UK, no date)</w:t>
      </w:r>
      <w:r w:rsidR="001227BA">
        <w:rPr>
          <w:rFonts w:ascii="Arial" w:hAnsi="Arial" w:cs="Arial"/>
        </w:rPr>
        <w:t xml:space="preserve">. </w:t>
      </w:r>
    </w:p>
    <w:p w14:paraId="01A7C37A" w14:textId="62357069" w:rsidR="00785055" w:rsidRDefault="00F23404" w:rsidP="00F23404">
      <w:pPr>
        <w:rPr>
          <w:rFonts w:ascii="Arial" w:hAnsi="Arial" w:cs="Arial"/>
          <w:lang w:val="en-GB"/>
        </w:rPr>
      </w:pPr>
      <w:r w:rsidRPr="00F23404">
        <w:rPr>
          <w:rFonts w:ascii="Arial" w:hAnsi="Arial" w:cs="Arial"/>
          <w:lang w:val="en-GB"/>
        </w:rPr>
        <w:lastRenderedPageBreak/>
        <w:t xml:space="preserve">Community sentences offer a diverse range of options, with the court determining specific requirements based on the offender’s circumstances. These can include unpaid community work, attendance at rehabilitation programs for designated hours, and other measures aimed at addressing the offender’s rehabilitation needs while also fulfilling the public’s expectation for punishment. The conditions of the sentence are </w:t>
      </w:r>
      <w:r w:rsidR="002C3C58">
        <w:rPr>
          <w:rFonts w:ascii="Arial" w:hAnsi="Arial" w:cs="Arial"/>
          <w:lang w:val="en-GB"/>
        </w:rPr>
        <w:t>des</w:t>
      </w:r>
      <w:r w:rsidR="00F8383F">
        <w:rPr>
          <w:rFonts w:ascii="Arial" w:hAnsi="Arial" w:cs="Arial"/>
          <w:lang w:val="en-GB"/>
        </w:rPr>
        <w:t xml:space="preserve">igned to fit </w:t>
      </w:r>
      <w:r w:rsidRPr="00F23404">
        <w:rPr>
          <w:rFonts w:ascii="Arial" w:hAnsi="Arial" w:cs="Arial"/>
          <w:lang w:val="en-GB"/>
        </w:rPr>
        <w:t>with the goals of the judicial process. Upon sentencing, the probation service assumes responsibility for supervising the offender’s compliance with the terms of the sentence</w:t>
      </w:r>
      <w:r w:rsidR="00966A73">
        <w:rPr>
          <w:rFonts w:ascii="Arial" w:hAnsi="Arial" w:cs="Arial"/>
          <w:lang w:val="en-GB"/>
        </w:rPr>
        <w:t xml:space="preserve"> </w:t>
      </w:r>
      <w:r w:rsidR="00F434DC">
        <w:rPr>
          <w:rFonts w:ascii="Arial" w:hAnsi="Arial" w:cs="Arial"/>
          <w:lang w:val="en-GB"/>
        </w:rPr>
        <w:t>(House of Lords,</w:t>
      </w:r>
      <w:r w:rsidR="00966A73">
        <w:rPr>
          <w:rFonts w:ascii="Arial" w:hAnsi="Arial" w:cs="Arial"/>
          <w:lang w:val="en-GB"/>
        </w:rPr>
        <w:t xml:space="preserve"> </w:t>
      </w:r>
      <w:r w:rsidR="00F434DC">
        <w:rPr>
          <w:rFonts w:ascii="Arial" w:hAnsi="Arial" w:cs="Arial"/>
          <w:lang w:val="en-GB"/>
        </w:rPr>
        <w:t>2023)</w:t>
      </w:r>
      <w:r w:rsidRPr="00F23404">
        <w:rPr>
          <w:rFonts w:ascii="Arial" w:hAnsi="Arial" w:cs="Arial"/>
          <w:lang w:val="en-GB"/>
        </w:rPr>
        <w:t>.</w:t>
      </w:r>
    </w:p>
    <w:p w14:paraId="64AE8304" w14:textId="70CE515C" w:rsidR="00D03004" w:rsidRDefault="00F23404" w:rsidP="00F23404">
      <w:pPr>
        <w:rPr>
          <w:rFonts w:ascii="Arial" w:hAnsi="Arial" w:cs="Arial"/>
          <w:lang w:val="en-GB"/>
        </w:rPr>
      </w:pPr>
      <w:r w:rsidRPr="00F23404">
        <w:rPr>
          <w:rFonts w:ascii="Arial" w:hAnsi="Arial" w:cs="Arial"/>
          <w:lang w:val="en-GB"/>
        </w:rPr>
        <w:t>Individuals serving community sentences often report greater difficulty in completing them compared to short prison sentences. This is primarily due to the longer duration and the requirement to attend scheduled appointments, which demand a higher level of discipline and commitment. In contrast, offenders serving short prison sentences typically spend their time in</w:t>
      </w:r>
      <w:r w:rsidR="00543024">
        <w:rPr>
          <w:rFonts w:ascii="Arial" w:hAnsi="Arial" w:cs="Arial"/>
          <w:lang w:val="en-GB"/>
        </w:rPr>
        <w:t xml:space="preserve"> cell</w:t>
      </w:r>
      <w:r w:rsidRPr="00F23404">
        <w:rPr>
          <w:rFonts w:ascii="Arial" w:hAnsi="Arial" w:cs="Arial"/>
          <w:lang w:val="en-GB"/>
        </w:rPr>
        <w:t xml:space="preserve"> with minimal engagement, and upon release, they often resume the </w:t>
      </w:r>
      <w:r w:rsidR="00943549" w:rsidRPr="00F23404">
        <w:rPr>
          <w:rFonts w:ascii="Arial" w:hAnsi="Arial" w:cs="Arial"/>
          <w:lang w:val="en-GB"/>
        </w:rPr>
        <w:t>behaviours</w:t>
      </w:r>
      <w:r w:rsidRPr="00F23404">
        <w:rPr>
          <w:rFonts w:ascii="Arial" w:hAnsi="Arial" w:cs="Arial"/>
          <w:lang w:val="en-GB"/>
        </w:rPr>
        <w:t xml:space="preserve"> they </w:t>
      </w:r>
      <w:r w:rsidR="00A2511B">
        <w:rPr>
          <w:rFonts w:ascii="Arial" w:hAnsi="Arial" w:cs="Arial"/>
          <w:lang w:val="en-GB"/>
        </w:rPr>
        <w:t xml:space="preserve">displayed </w:t>
      </w:r>
      <w:r w:rsidRPr="00F23404">
        <w:rPr>
          <w:rFonts w:ascii="Arial" w:hAnsi="Arial" w:cs="Arial"/>
          <w:lang w:val="en-GB"/>
        </w:rPr>
        <w:t>prior to sentencing, as the prison experience does not provide a significant challenge or opportunity for rehabilitation</w:t>
      </w:r>
      <w:r w:rsidR="00F434DC">
        <w:rPr>
          <w:rFonts w:ascii="Arial" w:hAnsi="Arial" w:cs="Arial"/>
          <w:lang w:val="en-GB"/>
        </w:rPr>
        <w:t xml:space="preserve"> (House of Lords,</w:t>
      </w:r>
      <w:r w:rsidR="00966A73">
        <w:rPr>
          <w:rFonts w:ascii="Arial" w:hAnsi="Arial" w:cs="Arial"/>
          <w:lang w:val="en-GB"/>
        </w:rPr>
        <w:t xml:space="preserve"> </w:t>
      </w:r>
      <w:r w:rsidR="00F434DC">
        <w:rPr>
          <w:rFonts w:ascii="Arial" w:hAnsi="Arial" w:cs="Arial"/>
          <w:lang w:val="en-GB"/>
        </w:rPr>
        <w:t>2023)</w:t>
      </w:r>
      <w:r w:rsidRPr="00F23404">
        <w:rPr>
          <w:rFonts w:ascii="Arial" w:hAnsi="Arial" w:cs="Arial"/>
          <w:lang w:val="en-GB"/>
        </w:rPr>
        <w:t>.</w:t>
      </w:r>
    </w:p>
    <w:p w14:paraId="0FDAF48B" w14:textId="77777777" w:rsidR="00B66EBD" w:rsidRPr="00A277E9" w:rsidRDefault="00B66EBD" w:rsidP="00F23404">
      <w:pPr>
        <w:rPr>
          <w:rFonts w:ascii="Arial" w:hAnsi="Arial" w:cs="Arial"/>
          <w:sz w:val="28"/>
          <w:szCs w:val="28"/>
          <w:lang w:val="en-GB"/>
        </w:rPr>
      </w:pPr>
    </w:p>
    <w:p w14:paraId="5D89FB3E" w14:textId="6BE7BAE4" w:rsidR="00A277E9" w:rsidRDefault="006A71B4" w:rsidP="00155BE4">
      <w:pPr>
        <w:pStyle w:val="Heading7"/>
        <w:rPr>
          <w:rFonts w:ascii="Arial" w:hAnsi="Arial" w:cs="Arial"/>
          <w:color w:val="auto"/>
          <w:sz w:val="28"/>
          <w:szCs w:val="28"/>
          <w:lang w:val="en-GB"/>
        </w:rPr>
      </w:pPr>
      <w:bookmarkStart w:id="12" w:name="_Toc186512630"/>
      <w:bookmarkStart w:id="13" w:name="_Toc186512724"/>
      <w:r w:rsidRPr="00A277E9">
        <w:rPr>
          <w:rFonts w:ascii="Arial" w:hAnsi="Arial" w:cs="Arial"/>
          <w:color w:val="auto"/>
          <w:sz w:val="28"/>
          <w:szCs w:val="28"/>
          <w:lang w:val="en-GB"/>
        </w:rPr>
        <w:t>Resettlement support for prison leavers</w:t>
      </w:r>
      <w:bookmarkEnd w:id="12"/>
      <w:bookmarkEnd w:id="13"/>
    </w:p>
    <w:p w14:paraId="3F8A1B5A" w14:textId="77777777" w:rsidR="008F0E02" w:rsidRPr="008F0E02" w:rsidRDefault="008F0E02" w:rsidP="008F0E02">
      <w:pPr>
        <w:rPr>
          <w:lang w:val="en-GB"/>
        </w:rPr>
      </w:pPr>
    </w:p>
    <w:p w14:paraId="0C9375FF" w14:textId="14AD75B9" w:rsidR="00B039E7" w:rsidRDefault="00F62A36" w:rsidP="00844C5A">
      <w:pPr>
        <w:rPr>
          <w:rFonts w:ascii="Arial" w:hAnsi="Arial" w:cs="Arial"/>
          <w:lang w:val="en-GB"/>
        </w:rPr>
      </w:pPr>
      <w:r>
        <w:rPr>
          <w:rFonts w:ascii="Arial" w:hAnsi="Arial" w:cs="Arial"/>
          <w:lang w:val="en-GB"/>
        </w:rPr>
        <w:t xml:space="preserve">The HMPPS and </w:t>
      </w:r>
      <w:r w:rsidR="00425F5C">
        <w:rPr>
          <w:rFonts w:ascii="Arial" w:hAnsi="Arial" w:cs="Arial"/>
          <w:lang w:val="en-GB"/>
        </w:rPr>
        <w:t xml:space="preserve">its partners </w:t>
      </w:r>
      <w:r w:rsidR="00ED6771">
        <w:rPr>
          <w:rFonts w:ascii="Arial" w:hAnsi="Arial" w:cs="Arial"/>
          <w:lang w:val="en-GB"/>
        </w:rPr>
        <w:t xml:space="preserve">have </w:t>
      </w:r>
      <w:r w:rsidR="00780211">
        <w:rPr>
          <w:rFonts w:ascii="Arial" w:hAnsi="Arial" w:cs="Arial"/>
          <w:lang w:val="en-GB"/>
        </w:rPr>
        <w:t xml:space="preserve">a target to </w:t>
      </w:r>
      <w:r w:rsidR="007E003C">
        <w:rPr>
          <w:rFonts w:ascii="Arial" w:hAnsi="Arial" w:cs="Arial"/>
          <w:lang w:val="en-GB"/>
        </w:rPr>
        <w:t xml:space="preserve">reduce risk of reoffending through </w:t>
      </w:r>
      <w:r w:rsidR="00CD4530">
        <w:rPr>
          <w:rFonts w:ascii="Arial" w:hAnsi="Arial" w:cs="Arial"/>
          <w:lang w:val="en-GB"/>
        </w:rPr>
        <w:t xml:space="preserve">resettlement </w:t>
      </w:r>
      <w:r w:rsidR="004D3A7A">
        <w:rPr>
          <w:rFonts w:ascii="Arial" w:hAnsi="Arial" w:cs="Arial"/>
          <w:lang w:val="en-GB"/>
        </w:rPr>
        <w:t xml:space="preserve">these include </w:t>
      </w:r>
      <w:r w:rsidR="00231935">
        <w:rPr>
          <w:rFonts w:ascii="Arial" w:hAnsi="Arial" w:cs="Arial"/>
          <w:lang w:val="en-GB"/>
        </w:rPr>
        <w:t xml:space="preserve">a plan </w:t>
      </w:r>
      <w:r w:rsidR="00E5773F">
        <w:rPr>
          <w:rFonts w:ascii="Arial" w:hAnsi="Arial" w:cs="Arial"/>
          <w:lang w:val="en-GB"/>
        </w:rPr>
        <w:t>of co</w:t>
      </w:r>
      <w:r w:rsidR="001A7AB0">
        <w:rPr>
          <w:rFonts w:ascii="Arial" w:hAnsi="Arial" w:cs="Arial"/>
          <w:lang w:val="en-GB"/>
        </w:rPr>
        <w:t xml:space="preserve">llaboration and efforts of several roles </w:t>
      </w:r>
      <w:r w:rsidR="00015101">
        <w:rPr>
          <w:rFonts w:ascii="Arial" w:hAnsi="Arial" w:cs="Arial"/>
          <w:lang w:val="en-GB"/>
        </w:rPr>
        <w:t>that in</w:t>
      </w:r>
      <w:r w:rsidR="006B20EF">
        <w:rPr>
          <w:rFonts w:ascii="Arial" w:hAnsi="Arial" w:cs="Arial"/>
          <w:lang w:val="en-GB"/>
        </w:rPr>
        <w:t xml:space="preserve">clude </w:t>
      </w:r>
      <w:r w:rsidR="003B1DE7">
        <w:rPr>
          <w:rFonts w:ascii="Arial" w:hAnsi="Arial" w:cs="Arial"/>
          <w:lang w:val="en-GB"/>
        </w:rPr>
        <w:t>pre</w:t>
      </w:r>
      <w:r w:rsidR="00E411A2">
        <w:rPr>
          <w:rFonts w:ascii="Arial" w:hAnsi="Arial" w:cs="Arial"/>
          <w:lang w:val="en-GB"/>
        </w:rPr>
        <w:t>-</w:t>
      </w:r>
      <w:r w:rsidR="003B1DE7">
        <w:rPr>
          <w:rFonts w:ascii="Arial" w:hAnsi="Arial" w:cs="Arial"/>
          <w:lang w:val="en-GB"/>
        </w:rPr>
        <w:t xml:space="preserve">release </w:t>
      </w:r>
      <w:r w:rsidR="00252E50">
        <w:rPr>
          <w:rFonts w:ascii="Arial" w:hAnsi="Arial" w:cs="Arial"/>
          <w:lang w:val="en-GB"/>
        </w:rPr>
        <w:t>teams are</w:t>
      </w:r>
      <w:r w:rsidR="00E411A2">
        <w:rPr>
          <w:rFonts w:ascii="Arial" w:hAnsi="Arial" w:cs="Arial"/>
          <w:lang w:val="en-GB"/>
        </w:rPr>
        <w:t xml:space="preserve"> responsible for evaluating and identifying the resettlement needs of </w:t>
      </w:r>
      <w:r w:rsidR="00541E59">
        <w:rPr>
          <w:rFonts w:ascii="Arial" w:hAnsi="Arial" w:cs="Arial"/>
          <w:lang w:val="en-GB"/>
        </w:rPr>
        <w:t>prisoners</w:t>
      </w:r>
      <w:r w:rsidR="00E411A2">
        <w:rPr>
          <w:rFonts w:ascii="Arial" w:hAnsi="Arial" w:cs="Arial"/>
          <w:lang w:val="en-GB"/>
        </w:rPr>
        <w:t xml:space="preserve"> upon en</w:t>
      </w:r>
      <w:r w:rsidR="00541E59">
        <w:rPr>
          <w:rFonts w:ascii="Arial" w:hAnsi="Arial" w:cs="Arial"/>
          <w:lang w:val="en-GB"/>
        </w:rPr>
        <w:t>try into custody</w:t>
      </w:r>
      <w:r w:rsidR="0026797A">
        <w:rPr>
          <w:rFonts w:ascii="Arial" w:hAnsi="Arial" w:cs="Arial"/>
          <w:lang w:val="en-GB"/>
        </w:rPr>
        <w:t>, working with community offender managers and</w:t>
      </w:r>
      <w:r w:rsidR="008F2164">
        <w:rPr>
          <w:rFonts w:ascii="Arial" w:hAnsi="Arial" w:cs="Arial"/>
          <w:lang w:val="en-GB"/>
        </w:rPr>
        <w:t xml:space="preserve"> serving as a</w:t>
      </w:r>
      <w:r w:rsidR="003B33F1">
        <w:rPr>
          <w:rFonts w:ascii="Arial" w:hAnsi="Arial" w:cs="Arial"/>
          <w:lang w:val="en-GB"/>
        </w:rPr>
        <w:t xml:space="preserve"> appoint of contact for HMPPS</w:t>
      </w:r>
      <w:r w:rsidR="004D453C">
        <w:rPr>
          <w:rFonts w:ascii="Arial" w:hAnsi="Arial" w:cs="Arial"/>
          <w:lang w:val="en-GB"/>
        </w:rPr>
        <w:t>’s new c</w:t>
      </w:r>
      <w:r w:rsidR="00EC0F6E" w:rsidRPr="00EC0F6E">
        <w:rPr>
          <w:rFonts w:ascii="Arial" w:hAnsi="Arial" w:cs="Arial"/>
          <w:lang w:val="en-GB"/>
        </w:rPr>
        <w:t xml:space="preserve">ommissioned </w:t>
      </w:r>
      <w:r w:rsidR="004D453C">
        <w:rPr>
          <w:rFonts w:ascii="Arial" w:hAnsi="Arial" w:cs="Arial"/>
          <w:lang w:val="en-GB"/>
        </w:rPr>
        <w:t>r</w:t>
      </w:r>
      <w:r w:rsidR="00EC0F6E" w:rsidRPr="00EC0F6E">
        <w:rPr>
          <w:rFonts w:ascii="Arial" w:hAnsi="Arial" w:cs="Arial"/>
          <w:lang w:val="en-GB"/>
        </w:rPr>
        <w:t xml:space="preserve">ehabilitative </w:t>
      </w:r>
      <w:r w:rsidR="004D453C">
        <w:rPr>
          <w:rFonts w:ascii="Arial" w:hAnsi="Arial" w:cs="Arial"/>
          <w:lang w:val="en-GB"/>
        </w:rPr>
        <w:t>s</w:t>
      </w:r>
      <w:r w:rsidR="00EC0F6E" w:rsidRPr="00EC0F6E">
        <w:rPr>
          <w:rFonts w:ascii="Arial" w:hAnsi="Arial" w:cs="Arial"/>
          <w:lang w:val="en-GB"/>
        </w:rPr>
        <w:t>ervices</w:t>
      </w:r>
      <w:r w:rsidR="004D453C">
        <w:rPr>
          <w:rFonts w:ascii="Arial" w:hAnsi="Arial" w:cs="Arial"/>
          <w:lang w:val="en-GB"/>
        </w:rPr>
        <w:t xml:space="preserve"> providers to engage with prisoners. </w:t>
      </w:r>
      <w:r w:rsidR="00300E4F">
        <w:rPr>
          <w:rFonts w:ascii="Arial" w:hAnsi="Arial" w:cs="Arial"/>
          <w:lang w:val="en-GB"/>
        </w:rPr>
        <w:t xml:space="preserve">The key workers are prison officers assigned to support and mentor </w:t>
      </w:r>
      <w:r w:rsidR="00696B2F">
        <w:rPr>
          <w:rFonts w:ascii="Arial" w:hAnsi="Arial" w:cs="Arial"/>
          <w:lang w:val="en-GB"/>
        </w:rPr>
        <w:t>prisoners</w:t>
      </w:r>
      <w:r w:rsidR="00300E4F">
        <w:rPr>
          <w:rFonts w:ascii="Arial" w:hAnsi="Arial" w:cs="Arial"/>
          <w:lang w:val="en-GB"/>
        </w:rPr>
        <w:t xml:space="preserve"> throughout their custodial </w:t>
      </w:r>
      <w:r w:rsidR="00696B2F">
        <w:rPr>
          <w:rFonts w:ascii="Arial" w:hAnsi="Arial" w:cs="Arial"/>
          <w:lang w:val="en-GB"/>
        </w:rPr>
        <w:t>sentences</w:t>
      </w:r>
      <w:r w:rsidR="00300E4F">
        <w:rPr>
          <w:rFonts w:ascii="Arial" w:hAnsi="Arial" w:cs="Arial"/>
          <w:lang w:val="en-GB"/>
        </w:rPr>
        <w:t xml:space="preserve">. </w:t>
      </w:r>
      <w:r w:rsidR="00A66A71">
        <w:rPr>
          <w:rFonts w:ascii="Arial" w:hAnsi="Arial" w:cs="Arial"/>
          <w:lang w:val="en-GB"/>
        </w:rPr>
        <w:t xml:space="preserve">The prison offender managers are responsible for assessing </w:t>
      </w:r>
      <w:proofErr w:type="gramStart"/>
      <w:r w:rsidR="00696B2F">
        <w:rPr>
          <w:rFonts w:ascii="Arial" w:hAnsi="Arial" w:cs="Arial"/>
          <w:lang w:val="en-GB"/>
        </w:rPr>
        <w:t>prisoners</w:t>
      </w:r>
      <w:proofErr w:type="gramEnd"/>
      <w:r w:rsidR="00A66A71">
        <w:rPr>
          <w:rFonts w:ascii="Arial" w:hAnsi="Arial" w:cs="Arial"/>
          <w:lang w:val="en-GB"/>
        </w:rPr>
        <w:t xml:space="preserve"> risks and needs, developing sentence plans, and en</w:t>
      </w:r>
      <w:r w:rsidR="0017408E">
        <w:rPr>
          <w:rFonts w:ascii="Arial" w:hAnsi="Arial" w:cs="Arial"/>
          <w:lang w:val="en-GB"/>
        </w:rPr>
        <w:t xml:space="preserve">suring a transition of </w:t>
      </w:r>
      <w:r w:rsidR="00696B2F">
        <w:rPr>
          <w:rFonts w:ascii="Arial" w:hAnsi="Arial" w:cs="Arial"/>
          <w:lang w:val="en-GB"/>
        </w:rPr>
        <w:t>supervision</w:t>
      </w:r>
      <w:r w:rsidR="0017408E">
        <w:rPr>
          <w:rFonts w:ascii="Arial" w:hAnsi="Arial" w:cs="Arial"/>
          <w:lang w:val="en-GB"/>
        </w:rPr>
        <w:t xml:space="preserve"> to community offender managers upon release. </w:t>
      </w:r>
      <w:r w:rsidR="00696B2F">
        <w:rPr>
          <w:rFonts w:ascii="Arial" w:hAnsi="Arial" w:cs="Arial"/>
          <w:lang w:val="en-GB"/>
        </w:rPr>
        <w:t xml:space="preserve">The community offender mangers are probation officers who oversee </w:t>
      </w:r>
      <w:proofErr w:type="gramStart"/>
      <w:r w:rsidR="00696B2F">
        <w:rPr>
          <w:rFonts w:ascii="Arial" w:hAnsi="Arial" w:cs="Arial"/>
          <w:lang w:val="en-GB"/>
        </w:rPr>
        <w:t>prisoners</w:t>
      </w:r>
      <w:proofErr w:type="gramEnd"/>
      <w:r w:rsidR="00696B2F">
        <w:rPr>
          <w:rFonts w:ascii="Arial" w:hAnsi="Arial" w:cs="Arial"/>
          <w:lang w:val="en-GB"/>
        </w:rPr>
        <w:t xml:space="preserve"> resettlement in the community, including making referrals to CRS providers to address rehabilitative needs</w:t>
      </w:r>
      <w:r w:rsidR="003261BE">
        <w:rPr>
          <w:rFonts w:ascii="Arial" w:hAnsi="Arial" w:cs="Arial"/>
          <w:lang w:val="en-GB"/>
        </w:rPr>
        <w:t xml:space="preserve"> </w:t>
      </w:r>
      <w:r w:rsidR="003261BE">
        <w:rPr>
          <w:rFonts w:ascii="Arial" w:hAnsi="Arial" w:cs="Arial"/>
        </w:rPr>
        <w:t>(National Audit Office, 2023).</w:t>
      </w:r>
      <w:r w:rsidR="003261BE">
        <w:rPr>
          <w:rFonts w:ascii="Arial" w:hAnsi="Arial" w:cs="Arial"/>
        </w:rPr>
        <w:t xml:space="preserve"> </w:t>
      </w:r>
    </w:p>
    <w:p w14:paraId="0D32008A" w14:textId="77777777" w:rsidR="00155BE4" w:rsidRDefault="00155BE4" w:rsidP="00255675">
      <w:pPr>
        <w:rPr>
          <w:rFonts w:ascii="Arial" w:hAnsi="Arial" w:cs="Arial"/>
          <w:lang w:val="en-GB"/>
        </w:rPr>
      </w:pPr>
    </w:p>
    <w:p w14:paraId="3014D90B" w14:textId="77777777" w:rsidR="00155BE4" w:rsidRDefault="00155BE4" w:rsidP="00255675">
      <w:pPr>
        <w:rPr>
          <w:rFonts w:ascii="Arial" w:hAnsi="Arial" w:cs="Arial"/>
          <w:lang w:val="en-GB"/>
        </w:rPr>
      </w:pPr>
    </w:p>
    <w:p w14:paraId="22208471" w14:textId="77777777" w:rsidR="00155BE4" w:rsidRDefault="00155BE4" w:rsidP="00255675">
      <w:pPr>
        <w:rPr>
          <w:rFonts w:ascii="Arial" w:hAnsi="Arial" w:cs="Arial"/>
          <w:lang w:val="en-GB"/>
        </w:rPr>
      </w:pPr>
    </w:p>
    <w:p w14:paraId="26E64872" w14:textId="77777777" w:rsidR="00155BE4" w:rsidRDefault="00155BE4" w:rsidP="00255675">
      <w:pPr>
        <w:rPr>
          <w:rFonts w:ascii="Arial" w:hAnsi="Arial" w:cs="Arial"/>
          <w:lang w:val="en-GB"/>
        </w:rPr>
      </w:pPr>
    </w:p>
    <w:p w14:paraId="3129BC07" w14:textId="77777777" w:rsidR="00155BE4" w:rsidRDefault="00155BE4" w:rsidP="00255675">
      <w:pPr>
        <w:rPr>
          <w:rFonts w:ascii="Arial" w:hAnsi="Arial" w:cs="Arial"/>
          <w:lang w:val="en-GB"/>
        </w:rPr>
      </w:pPr>
    </w:p>
    <w:p w14:paraId="035BD8CE" w14:textId="03496163" w:rsidR="00E63A5D" w:rsidRDefault="002E0EAA" w:rsidP="00255675">
      <w:pPr>
        <w:rPr>
          <w:rFonts w:ascii="Arial" w:hAnsi="Arial" w:cs="Arial"/>
          <w:lang w:val="en-GB"/>
        </w:rPr>
      </w:pPr>
      <w:r>
        <w:rPr>
          <w:rFonts w:ascii="Arial" w:hAnsi="Arial" w:cs="Arial"/>
          <w:lang w:val="en-GB"/>
        </w:rPr>
        <w:t>The</w:t>
      </w:r>
      <w:r w:rsidR="007B20DA">
        <w:rPr>
          <w:rFonts w:ascii="Arial" w:hAnsi="Arial" w:cs="Arial"/>
          <w:lang w:val="en-GB"/>
        </w:rPr>
        <w:t xml:space="preserve"> </w:t>
      </w:r>
      <w:r w:rsidR="005544E9">
        <w:rPr>
          <w:rFonts w:ascii="Arial" w:hAnsi="Arial" w:cs="Arial"/>
          <w:lang w:val="en-GB"/>
        </w:rPr>
        <w:t xml:space="preserve">prison leaver </w:t>
      </w:r>
      <w:r w:rsidR="003305E8">
        <w:rPr>
          <w:rFonts w:ascii="Arial" w:hAnsi="Arial" w:cs="Arial"/>
          <w:lang w:val="en-GB"/>
        </w:rPr>
        <w:t>need support</w:t>
      </w:r>
      <w:r w:rsidR="002B50AC">
        <w:rPr>
          <w:rFonts w:ascii="Arial" w:hAnsi="Arial" w:cs="Arial"/>
          <w:lang w:val="en-GB"/>
        </w:rPr>
        <w:t xml:space="preserve"> with</w:t>
      </w:r>
      <w:r w:rsidR="00E63A5D">
        <w:rPr>
          <w:rFonts w:ascii="Arial" w:hAnsi="Arial" w:cs="Arial"/>
          <w:lang w:val="en-GB"/>
        </w:rPr>
        <w:t>:</w:t>
      </w:r>
    </w:p>
    <w:p w14:paraId="4BAB52D7" w14:textId="7BD6785F" w:rsidR="00E63A5D" w:rsidRDefault="00E63A5D" w:rsidP="00E63A5D">
      <w:pPr>
        <w:pStyle w:val="ListParagraph"/>
        <w:numPr>
          <w:ilvl w:val="0"/>
          <w:numId w:val="5"/>
        </w:numPr>
        <w:rPr>
          <w:rFonts w:ascii="Arial" w:hAnsi="Arial" w:cs="Arial"/>
          <w:sz w:val="24"/>
          <w:szCs w:val="24"/>
        </w:rPr>
      </w:pPr>
      <w:r>
        <w:rPr>
          <w:rFonts w:ascii="Arial" w:hAnsi="Arial" w:cs="Arial"/>
          <w:sz w:val="24"/>
          <w:szCs w:val="24"/>
        </w:rPr>
        <w:t>H</w:t>
      </w:r>
      <w:r w:rsidR="002B50AC" w:rsidRPr="00E63A5D">
        <w:rPr>
          <w:rFonts w:ascii="Arial" w:hAnsi="Arial" w:cs="Arial"/>
          <w:sz w:val="24"/>
          <w:szCs w:val="24"/>
        </w:rPr>
        <w:t>ousing</w:t>
      </w:r>
      <w:r w:rsidR="004D3A7A" w:rsidRPr="00E63A5D">
        <w:rPr>
          <w:rFonts w:ascii="Arial" w:hAnsi="Arial" w:cs="Arial"/>
          <w:sz w:val="24"/>
          <w:szCs w:val="24"/>
        </w:rPr>
        <w:t xml:space="preserve"> </w:t>
      </w:r>
      <w:r w:rsidR="004F4A33" w:rsidRPr="00E63A5D">
        <w:rPr>
          <w:rFonts w:ascii="Arial" w:hAnsi="Arial" w:cs="Arial"/>
          <w:sz w:val="24"/>
          <w:szCs w:val="24"/>
        </w:rPr>
        <w:t xml:space="preserve">as the homelessness and rough sleeping is a </w:t>
      </w:r>
      <w:r w:rsidR="00617994" w:rsidRPr="00E63A5D">
        <w:rPr>
          <w:rFonts w:ascii="Arial" w:hAnsi="Arial" w:cs="Arial"/>
          <w:sz w:val="24"/>
          <w:szCs w:val="24"/>
        </w:rPr>
        <w:t>recurring issue</w:t>
      </w:r>
      <w:r w:rsidR="00C21F0A" w:rsidRPr="00E63A5D">
        <w:rPr>
          <w:rFonts w:ascii="Arial" w:hAnsi="Arial" w:cs="Arial"/>
          <w:sz w:val="24"/>
          <w:szCs w:val="24"/>
        </w:rPr>
        <w:t xml:space="preserve">, with </w:t>
      </w:r>
      <w:r w:rsidR="00B7203A" w:rsidRPr="00E63A5D">
        <w:rPr>
          <w:rFonts w:ascii="Arial" w:hAnsi="Arial" w:cs="Arial"/>
          <w:sz w:val="24"/>
          <w:szCs w:val="24"/>
        </w:rPr>
        <w:t>11 percent of prisoners in 2021-22 re</w:t>
      </w:r>
      <w:r w:rsidR="00DB420F" w:rsidRPr="00E63A5D">
        <w:rPr>
          <w:rFonts w:ascii="Arial" w:hAnsi="Arial" w:cs="Arial"/>
          <w:sz w:val="24"/>
          <w:szCs w:val="24"/>
        </w:rPr>
        <w:t>lea</w:t>
      </w:r>
      <w:r w:rsidR="00B7203A" w:rsidRPr="00E63A5D">
        <w:rPr>
          <w:rFonts w:ascii="Arial" w:hAnsi="Arial" w:cs="Arial"/>
          <w:sz w:val="24"/>
          <w:szCs w:val="24"/>
        </w:rPr>
        <w:t xml:space="preserve">sed </w:t>
      </w:r>
      <w:r w:rsidR="00D33763" w:rsidRPr="00E63A5D">
        <w:rPr>
          <w:rFonts w:ascii="Arial" w:hAnsi="Arial" w:cs="Arial"/>
          <w:sz w:val="24"/>
          <w:szCs w:val="24"/>
        </w:rPr>
        <w:t>without stable housing</w:t>
      </w:r>
      <w:r w:rsidR="00152856" w:rsidRPr="00E63A5D">
        <w:rPr>
          <w:rFonts w:ascii="Arial" w:hAnsi="Arial" w:cs="Arial"/>
          <w:sz w:val="24"/>
          <w:szCs w:val="24"/>
        </w:rPr>
        <w:t xml:space="preserve">. </w:t>
      </w:r>
      <w:r w:rsidR="00660A59" w:rsidRPr="00E63A5D">
        <w:rPr>
          <w:rFonts w:ascii="Arial" w:hAnsi="Arial" w:cs="Arial"/>
          <w:sz w:val="24"/>
          <w:szCs w:val="24"/>
        </w:rPr>
        <w:t xml:space="preserve">Factors that </w:t>
      </w:r>
      <w:r w:rsidR="007B0503" w:rsidRPr="00E63A5D">
        <w:rPr>
          <w:rFonts w:ascii="Arial" w:hAnsi="Arial" w:cs="Arial"/>
          <w:sz w:val="24"/>
          <w:szCs w:val="24"/>
        </w:rPr>
        <w:t>prevent</w:t>
      </w:r>
      <w:r w:rsidR="00660A59" w:rsidRPr="00E63A5D">
        <w:rPr>
          <w:rFonts w:ascii="Arial" w:hAnsi="Arial" w:cs="Arial"/>
          <w:sz w:val="24"/>
          <w:szCs w:val="24"/>
        </w:rPr>
        <w:t xml:space="preserve"> access to permanent housing include a limited supply of available accommodation, delays in benefit payments, the significant upfront costs of renting, and </w:t>
      </w:r>
      <w:r w:rsidR="009514AB" w:rsidRPr="00E63A5D">
        <w:rPr>
          <w:rFonts w:ascii="Arial" w:hAnsi="Arial" w:cs="Arial"/>
          <w:sz w:val="24"/>
          <w:szCs w:val="24"/>
        </w:rPr>
        <w:t>landlords’</w:t>
      </w:r>
      <w:r w:rsidR="00660A59" w:rsidRPr="00E63A5D">
        <w:rPr>
          <w:rFonts w:ascii="Arial" w:hAnsi="Arial" w:cs="Arial"/>
          <w:sz w:val="24"/>
          <w:szCs w:val="24"/>
        </w:rPr>
        <w:t xml:space="preserve"> hesitance to </w:t>
      </w:r>
      <w:r w:rsidR="009514AB" w:rsidRPr="00E63A5D">
        <w:rPr>
          <w:rFonts w:ascii="Arial" w:hAnsi="Arial" w:cs="Arial"/>
          <w:sz w:val="24"/>
          <w:szCs w:val="24"/>
        </w:rPr>
        <w:t>rent</w:t>
      </w:r>
      <w:r w:rsidR="00660A59" w:rsidRPr="00E63A5D">
        <w:rPr>
          <w:rFonts w:ascii="Arial" w:hAnsi="Arial" w:cs="Arial"/>
          <w:sz w:val="24"/>
          <w:szCs w:val="24"/>
        </w:rPr>
        <w:t xml:space="preserve"> properties to individuals with criminal records</w:t>
      </w:r>
      <w:r w:rsidR="003261BE">
        <w:rPr>
          <w:rFonts w:ascii="Arial" w:hAnsi="Arial" w:cs="Arial"/>
          <w:sz w:val="24"/>
          <w:szCs w:val="24"/>
        </w:rPr>
        <w:t xml:space="preserve"> </w:t>
      </w:r>
      <w:r w:rsidR="003261BE">
        <w:rPr>
          <w:rFonts w:ascii="Arial" w:hAnsi="Arial" w:cs="Arial"/>
          <w:sz w:val="24"/>
          <w:szCs w:val="24"/>
        </w:rPr>
        <w:t>(National Audit Office, 2023).</w:t>
      </w:r>
    </w:p>
    <w:p w14:paraId="20EB66CE" w14:textId="77777777" w:rsidR="00352D07" w:rsidRPr="00E63A5D" w:rsidRDefault="00352D07" w:rsidP="00352D07">
      <w:pPr>
        <w:pStyle w:val="ListParagraph"/>
        <w:rPr>
          <w:rFonts w:ascii="Arial" w:hAnsi="Arial" w:cs="Arial"/>
          <w:sz w:val="24"/>
          <w:szCs w:val="24"/>
        </w:rPr>
      </w:pPr>
    </w:p>
    <w:p w14:paraId="43FD5393" w14:textId="01F5A526" w:rsidR="00255675" w:rsidRDefault="00E63A5D" w:rsidP="00255675">
      <w:pPr>
        <w:pStyle w:val="ListParagraph"/>
        <w:numPr>
          <w:ilvl w:val="0"/>
          <w:numId w:val="5"/>
        </w:numPr>
        <w:rPr>
          <w:rFonts w:ascii="Arial" w:hAnsi="Arial" w:cs="Arial"/>
          <w:sz w:val="24"/>
          <w:szCs w:val="24"/>
        </w:rPr>
      </w:pPr>
      <w:r>
        <w:rPr>
          <w:rFonts w:ascii="Arial" w:hAnsi="Arial" w:cs="Arial"/>
          <w:sz w:val="24"/>
          <w:szCs w:val="24"/>
        </w:rPr>
        <w:t>E</w:t>
      </w:r>
      <w:r w:rsidR="009514AB" w:rsidRPr="00E63A5D">
        <w:rPr>
          <w:rFonts w:ascii="Arial" w:hAnsi="Arial" w:cs="Arial"/>
          <w:sz w:val="24"/>
          <w:szCs w:val="24"/>
        </w:rPr>
        <w:t xml:space="preserve">mployment </w:t>
      </w:r>
      <w:r w:rsidR="001562AC" w:rsidRPr="00E63A5D">
        <w:rPr>
          <w:rFonts w:ascii="Arial" w:hAnsi="Arial" w:cs="Arial"/>
          <w:sz w:val="24"/>
          <w:szCs w:val="24"/>
        </w:rPr>
        <w:t>as i</w:t>
      </w:r>
      <w:r w:rsidR="00255675" w:rsidRPr="00E63A5D">
        <w:rPr>
          <w:rFonts w:ascii="Arial" w:hAnsi="Arial" w:cs="Arial"/>
          <w:sz w:val="24"/>
          <w:szCs w:val="24"/>
        </w:rPr>
        <w:t>ndividuals released from prison often face significant challenges in securing employment, as employers may be hesitant to hire them. Many ex-prisoners have lower educational qualifications compared to the general population, may lack the necessary skills and confidence to apply for jobs, and often leave prison without essential documentation, such as identification or a CV, required to secure employment</w:t>
      </w:r>
      <w:r w:rsidR="003261BE">
        <w:rPr>
          <w:rFonts w:ascii="Arial" w:hAnsi="Arial" w:cs="Arial"/>
          <w:sz w:val="24"/>
          <w:szCs w:val="24"/>
        </w:rPr>
        <w:t xml:space="preserve"> </w:t>
      </w:r>
      <w:r w:rsidR="003261BE">
        <w:rPr>
          <w:rFonts w:ascii="Arial" w:hAnsi="Arial" w:cs="Arial"/>
          <w:sz w:val="24"/>
          <w:szCs w:val="24"/>
        </w:rPr>
        <w:t>(National Audit Office, 2023).</w:t>
      </w:r>
    </w:p>
    <w:p w14:paraId="7A624733" w14:textId="77777777" w:rsidR="00352D07" w:rsidRPr="00352D07" w:rsidRDefault="00352D07" w:rsidP="00352D07">
      <w:pPr>
        <w:pStyle w:val="ListParagraph"/>
        <w:rPr>
          <w:rFonts w:ascii="Arial" w:hAnsi="Arial" w:cs="Arial"/>
          <w:sz w:val="24"/>
          <w:szCs w:val="24"/>
        </w:rPr>
      </w:pPr>
    </w:p>
    <w:p w14:paraId="3A980BF3" w14:textId="77777777" w:rsidR="00072A9A" w:rsidRDefault="00DA4F24" w:rsidP="00217D34">
      <w:pPr>
        <w:pStyle w:val="ListParagraph"/>
        <w:numPr>
          <w:ilvl w:val="0"/>
          <w:numId w:val="5"/>
        </w:numPr>
        <w:rPr>
          <w:rFonts w:ascii="Arial" w:hAnsi="Arial" w:cs="Arial"/>
          <w:sz w:val="24"/>
          <w:szCs w:val="24"/>
        </w:rPr>
      </w:pPr>
      <w:r w:rsidRPr="00E63A5D">
        <w:rPr>
          <w:rFonts w:ascii="Arial" w:hAnsi="Arial" w:cs="Arial"/>
          <w:sz w:val="24"/>
          <w:szCs w:val="24"/>
        </w:rPr>
        <w:t>H</w:t>
      </w:r>
      <w:r w:rsidR="00255675" w:rsidRPr="00E63A5D">
        <w:rPr>
          <w:rFonts w:ascii="Arial" w:hAnsi="Arial" w:cs="Arial"/>
          <w:sz w:val="24"/>
          <w:szCs w:val="24"/>
        </w:rPr>
        <w:t>ealthcare</w:t>
      </w:r>
      <w:r w:rsidR="001562AC" w:rsidRPr="00E63A5D">
        <w:rPr>
          <w:rFonts w:ascii="Arial" w:hAnsi="Arial" w:cs="Arial"/>
          <w:sz w:val="24"/>
          <w:szCs w:val="24"/>
        </w:rPr>
        <w:t xml:space="preserve"> as p</w:t>
      </w:r>
      <w:r w:rsidR="00255675" w:rsidRPr="00E63A5D">
        <w:rPr>
          <w:rFonts w:ascii="Arial" w:hAnsi="Arial" w:cs="Arial"/>
          <w:sz w:val="24"/>
          <w:szCs w:val="24"/>
        </w:rPr>
        <w:t xml:space="preserve">risoners experience a high </w:t>
      </w:r>
      <w:r w:rsidR="009C2C0D">
        <w:rPr>
          <w:rFonts w:ascii="Arial" w:hAnsi="Arial" w:cs="Arial"/>
          <w:sz w:val="24"/>
          <w:szCs w:val="24"/>
        </w:rPr>
        <w:t xml:space="preserve">rate </w:t>
      </w:r>
      <w:r w:rsidR="00255675" w:rsidRPr="00E63A5D">
        <w:rPr>
          <w:rFonts w:ascii="Arial" w:hAnsi="Arial" w:cs="Arial"/>
          <w:sz w:val="24"/>
          <w:szCs w:val="24"/>
        </w:rPr>
        <w:t>of illness and have limited access to treatment, alongside prevalent issues with substance misuse. In 2018, the Ministry of Justice reported that 45% of prisoners required treatment for substance misuse</w:t>
      </w:r>
      <w:r w:rsidR="003261BE">
        <w:rPr>
          <w:rFonts w:ascii="Arial" w:hAnsi="Arial" w:cs="Arial"/>
          <w:sz w:val="24"/>
          <w:szCs w:val="24"/>
        </w:rPr>
        <w:t xml:space="preserve"> </w:t>
      </w:r>
      <w:r w:rsidR="001B64B7">
        <w:rPr>
          <w:rFonts w:ascii="Arial" w:hAnsi="Arial" w:cs="Arial"/>
          <w:sz w:val="24"/>
          <w:szCs w:val="24"/>
        </w:rPr>
        <w:t>(National Aud</w:t>
      </w:r>
      <w:r w:rsidR="003261BE">
        <w:rPr>
          <w:rFonts w:ascii="Arial" w:hAnsi="Arial" w:cs="Arial"/>
          <w:sz w:val="24"/>
          <w:szCs w:val="24"/>
        </w:rPr>
        <w:t xml:space="preserve">it Office, 2023). </w:t>
      </w:r>
    </w:p>
    <w:p w14:paraId="760F4F67" w14:textId="77777777" w:rsidR="00072A9A" w:rsidRPr="00072A9A" w:rsidRDefault="00072A9A" w:rsidP="00072A9A">
      <w:pPr>
        <w:pStyle w:val="ListParagraph"/>
        <w:rPr>
          <w:rFonts w:ascii="Arial" w:hAnsi="Arial" w:cs="Arial"/>
          <w:b/>
          <w:bCs/>
        </w:rPr>
      </w:pPr>
    </w:p>
    <w:p w14:paraId="39CA0F1F" w14:textId="77777777" w:rsidR="00155BE4" w:rsidRDefault="00155BE4" w:rsidP="00155BE4">
      <w:pPr>
        <w:pStyle w:val="Heading8"/>
        <w:rPr>
          <w:rFonts w:ascii="Arial" w:hAnsi="Arial" w:cs="Arial"/>
          <w:i w:val="0"/>
          <w:iCs w:val="0"/>
          <w:color w:val="auto"/>
          <w:sz w:val="28"/>
          <w:szCs w:val="28"/>
        </w:rPr>
      </w:pPr>
    </w:p>
    <w:p w14:paraId="30C8D614" w14:textId="1B5F804F" w:rsidR="00A277E9" w:rsidRDefault="00175A2E" w:rsidP="00155BE4">
      <w:pPr>
        <w:pStyle w:val="Heading8"/>
        <w:rPr>
          <w:rFonts w:ascii="Arial" w:hAnsi="Arial" w:cs="Arial"/>
          <w:i w:val="0"/>
          <w:iCs w:val="0"/>
          <w:color w:val="auto"/>
          <w:sz w:val="28"/>
          <w:szCs w:val="28"/>
        </w:rPr>
      </w:pPr>
      <w:bookmarkStart w:id="14" w:name="_Toc186512631"/>
      <w:bookmarkStart w:id="15" w:name="_Toc186512725"/>
      <w:r w:rsidRPr="00A277E9">
        <w:rPr>
          <w:rFonts w:ascii="Arial" w:hAnsi="Arial" w:cs="Arial"/>
          <w:i w:val="0"/>
          <w:iCs w:val="0"/>
          <w:color w:val="auto"/>
          <w:sz w:val="28"/>
          <w:szCs w:val="28"/>
        </w:rPr>
        <w:t xml:space="preserve">Initiatives that have been successful </w:t>
      </w:r>
      <w:r w:rsidR="00232B98" w:rsidRPr="00A277E9">
        <w:rPr>
          <w:rFonts w:ascii="Arial" w:hAnsi="Arial" w:cs="Arial"/>
          <w:i w:val="0"/>
          <w:iCs w:val="0"/>
          <w:color w:val="auto"/>
          <w:sz w:val="28"/>
          <w:szCs w:val="28"/>
        </w:rPr>
        <w:t xml:space="preserve">in Norway </w:t>
      </w:r>
      <w:r w:rsidRPr="00A277E9">
        <w:rPr>
          <w:rFonts w:ascii="Arial" w:hAnsi="Arial" w:cs="Arial"/>
          <w:i w:val="0"/>
          <w:iCs w:val="0"/>
          <w:color w:val="auto"/>
          <w:sz w:val="28"/>
          <w:szCs w:val="28"/>
        </w:rPr>
        <w:t>could be implemented in South Wales</w:t>
      </w:r>
      <w:bookmarkEnd w:id="14"/>
      <w:bookmarkEnd w:id="15"/>
    </w:p>
    <w:p w14:paraId="1A260E7F" w14:textId="77777777" w:rsidR="008F0E02" w:rsidRPr="008F0E02" w:rsidRDefault="008F0E02" w:rsidP="008F0E02"/>
    <w:p w14:paraId="1651D3E6" w14:textId="557392A9" w:rsidR="000A49BC" w:rsidRPr="000C2578" w:rsidRDefault="000C2578" w:rsidP="00217D34">
      <w:pPr>
        <w:rPr>
          <w:rFonts w:ascii="Arial" w:hAnsi="Arial" w:cs="Arial"/>
        </w:rPr>
      </w:pPr>
      <w:r w:rsidRPr="000C2578">
        <w:rPr>
          <w:rFonts w:ascii="Arial" w:hAnsi="Arial" w:cs="Arial"/>
        </w:rPr>
        <w:t xml:space="preserve">Rehabilitative initiatives within the correctional system have demonstrated </w:t>
      </w:r>
      <w:r w:rsidR="00072A9A">
        <w:rPr>
          <w:rFonts w:ascii="Arial" w:hAnsi="Arial" w:cs="Arial"/>
        </w:rPr>
        <w:t>success</w:t>
      </w:r>
      <w:r w:rsidRPr="000C2578">
        <w:rPr>
          <w:rFonts w:ascii="Arial" w:hAnsi="Arial" w:cs="Arial"/>
        </w:rPr>
        <w:t xml:space="preserve"> through innovative models such as the Delancey Street Foundation and Bastoy Prison. The Delancey Street Foundation adopts a community-based approach, where residents actively participate in self-help and peer support </w:t>
      </w:r>
      <w:proofErr w:type="spellStart"/>
      <w:r w:rsidRPr="000C2578">
        <w:rPr>
          <w:rFonts w:ascii="Arial" w:hAnsi="Arial" w:cs="Arial"/>
        </w:rPr>
        <w:t>programmes</w:t>
      </w:r>
      <w:proofErr w:type="spellEnd"/>
      <w:r w:rsidRPr="000C2578">
        <w:rPr>
          <w:rFonts w:ascii="Arial" w:hAnsi="Arial" w:cs="Arial"/>
        </w:rPr>
        <w:t xml:space="preserve"> to develop both social and vocational skills, thereby fostering personal growth and a sense of responsibility. Similarly, Bastoy Prison in Norway is grounded in a philosophy that </w:t>
      </w:r>
      <w:proofErr w:type="spellStart"/>
      <w:r w:rsidRPr="000C2578">
        <w:rPr>
          <w:rFonts w:ascii="Arial" w:hAnsi="Arial" w:cs="Arial"/>
        </w:rPr>
        <w:t>prioritises</w:t>
      </w:r>
      <w:proofErr w:type="spellEnd"/>
      <w:r w:rsidRPr="000C2578">
        <w:rPr>
          <w:rFonts w:ascii="Arial" w:hAnsi="Arial" w:cs="Arial"/>
        </w:rPr>
        <w:t xml:space="preserve"> human dignity and respect, providing inmates with</w:t>
      </w:r>
      <w:r w:rsidR="00FB4183">
        <w:rPr>
          <w:rFonts w:ascii="Arial" w:hAnsi="Arial" w:cs="Arial"/>
        </w:rPr>
        <w:t xml:space="preserve"> independence</w:t>
      </w:r>
      <w:r w:rsidRPr="000C2578">
        <w:rPr>
          <w:rFonts w:ascii="Arial" w:hAnsi="Arial" w:cs="Arial"/>
        </w:rPr>
        <w:t xml:space="preserve"> and responsibilities that facilitate empowerment and promote a positive community environment. This model has resulted in low recidivism rates, underscoring the effectiveness of rehabilitation </w:t>
      </w:r>
      <w:proofErr w:type="spellStart"/>
      <w:r w:rsidRPr="000C2578">
        <w:rPr>
          <w:rFonts w:ascii="Arial" w:hAnsi="Arial" w:cs="Arial"/>
        </w:rPr>
        <w:t>programmes</w:t>
      </w:r>
      <w:proofErr w:type="spellEnd"/>
      <w:r w:rsidRPr="000C2578">
        <w:rPr>
          <w:rFonts w:ascii="Arial" w:hAnsi="Arial" w:cs="Arial"/>
        </w:rPr>
        <w:t xml:space="preserve"> focused on respect and empowerment</w:t>
      </w:r>
      <w:r w:rsidR="00750FB5">
        <w:rPr>
          <w:rFonts w:ascii="Arial" w:hAnsi="Arial" w:cs="Arial"/>
        </w:rPr>
        <w:t xml:space="preserve"> (</w:t>
      </w:r>
      <w:r w:rsidR="00EB0883">
        <w:rPr>
          <w:rFonts w:ascii="Arial" w:hAnsi="Arial" w:cs="Arial"/>
        </w:rPr>
        <w:t>Akkoyun, 2024)</w:t>
      </w:r>
      <w:r w:rsidR="0032752F">
        <w:rPr>
          <w:rFonts w:ascii="Arial" w:hAnsi="Arial" w:cs="Arial"/>
        </w:rPr>
        <w:t>.</w:t>
      </w:r>
    </w:p>
    <w:p w14:paraId="76788B54" w14:textId="77777777" w:rsidR="00A233F7" w:rsidRDefault="00A233F7" w:rsidP="00217D34">
      <w:pPr>
        <w:rPr>
          <w:rFonts w:ascii="Arial" w:hAnsi="Arial" w:cs="Arial"/>
        </w:rPr>
      </w:pPr>
    </w:p>
    <w:p w14:paraId="74CBAA51" w14:textId="77777777" w:rsidR="00A233F7" w:rsidRDefault="00A233F7" w:rsidP="00217D34">
      <w:pPr>
        <w:rPr>
          <w:rFonts w:ascii="Arial" w:hAnsi="Arial" w:cs="Arial"/>
        </w:rPr>
      </w:pPr>
    </w:p>
    <w:p w14:paraId="1308D8A7" w14:textId="77777777" w:rsidR="00A233F7" w:rsidRDefault="00A233F7" w:rsidP="00217D34">
      <w:pPr>
        <w:rPr>
          <w:rFonts w:ascii="Arial" w:hAnsi="Arial" w:cs="Arial"/>
        </w:rPr>
      </w:pPr>
    </w:p>
    <w:p w14:paraId="17F680CF" w14:textId="77777777" w:rsidR="004F43C0" w:rsidRPr="00F25416" w:rsidRDefault="004F43C0" w:rsidP="00217D34">
      <w:pPr>
        <w:rPr>
          <w:rFonts w:ascii="Arial" w:hAnsi="Arial" w:cs="Arial"/>
        </w:rPr>
      </w:pPr>
    </w:p>
    <w:p w14:paraId="577005DF" w14:textId="77777777" w:rsidR="00A277E9" w:rsidRDefault="00A277E9" w:rsidP="00A277E9">
      <w:pPr>
        <w:pStyle w:val="Heading9"/>
        <w:rPr>
          <w:rFonts w:ascii="Arial" w:hAnsi="Arial" w:cs="Arial"/>
          <w:color w:val="auto"/>
          <w:sz w:val="28"/>
          <w:szCs w:val="28"/>
        </w:rPr>
      </w:pPr>
    </w:p>
    <w:p w14:paraId="0B340508" w14:textId="3BBB2D98" w:rsidR="00E57CE4" w:rsidRDefault="00AA4798" w:rsidP="00A277E9">
      <w:pPr>
        <w:pStyle w:val="Heading9"/>
        <w:rPr>
          <w:rFonts w:ascii="Arial" w:hAnsi="Arial" w:cs="Arial"/>
          <w:color w:val="auto"/>
          <w:sz w:val="28"/>
          <w:szCs w:val="28"/>
        </w:rPr>
      </w:pPr>
      <w:bookmarkStart w:id="16" w:name="_Toc186512726"/>
      <w:r w:rsidRPr="00A277E9">
        <w:rPr>
          <w:rFonts w:ascii="Arial" w:hAnsi="Arial" w:cs="Arial"/>
          <w:color w:val="auto"/>
          <w:sz w:val="28"/>
          <w:szCs w:val="28"/>
        </w:rPr>
        <w:t xml:space="preserve">Reference </w:t>
      </w:r>
      <w:bookmarkEnd w:id="16"/>
    </w:p>
    <w:p w14:paraId="69A2E84B" w14:textId="77777777" w:rsidR="00216E9C" w:rsidRDefault="00216E9C" w:rsidP="00216E9C"/>
    <w:p w14:paraId="39750328" w14:textId="77777777" w:rsidR="00216E9C" w:rsidRPr="00216E9C" w:rsidRDefault="00216E9C" w:rsidP="00216E9C">
      <w:pPr>
        <w:rPr>
          <w:rFonts w:ascii="Arial" w:hAnsi="Arial" w:cs="Arial"/>
          <w:lang w:val="en-GB"/>
        </w:rPr>
      </w:pPr>
      <w:r w:rsidRPr="00216E9C">
        <w:rPr>
          <w:rStyle w:val="Hyperlink"/>
          <w:rFonts w:ascii="Arial" w:hAnsi="Arial" w:cs="Arial"/>
          <w:color w:val="auto"/>
          <w:u w:val="none"/>
          <w:lang w:val="en-GB"/>
        </w:rPr>
        <w:t xml:space="preserve">Akkoyun, A (2024) Perspective Chapter: The Norwegian Model of Correlation Rehabilitation – Bridging the Gap between Incarceration and Society </w:t>
      </w:r>
      <w:r w:rsidRPr="00216E9C">
        <w:rPr>
          <w:rFonts w:ascii="Arial" w:hAnsi="Arial" w:cs="Arial"/>
        </w:rPr>
        <w:t>Available at:</w:t>
      </w:r>
      <w:r>
        <w:rPr>
          <w:rFonts w:ascii="Arial" w:hAnsi="Arial" w:cs="Arial"/>
        </w:rPr>
        <w:t xml:space="preserve"> </w:t>
      </w:r>
      <w:hyperlink r:id="rId8" w:history="1">
        <w:r w:rsidRPr="009E2338">
          <w:rPr>
            <w:rStyle w:val="Hyperlink"/>
            <w:rFonts w:ascii="Arial" w:hAnsi="Arial" w:cs="Arial"/>
          </w:rPr>
          <w:t>http://dx.doi.org/10.5772/intechopen.1004527</w:t>
        </w:r>
      </w:hyperlink>
      <w:r w:rsidRPr="00216E9C">
        <w:rPr>
          <w:rFonts w:ascii="Arial" w:hAnsi="Arial" w:cs="Arial"/>
        </w:rPr>
        <w:t xml:space="preserve"> (Accessed: 30/12/24)</w:t>
      </w:r>
    </w:p>
    <w:p w14:paraId="2A323FF6" w14:textId="77777777" w:rsidR="00C32FF7" w:rsidRDefault="00C32FF7" w:rsidP="00C32FF7">
      <w:pPr>
        <w:rPr>
          <w:rFonts w:ascii="Arial" w:hAnsi="Arial" w:cs="Arial"/>
        </w:rPr>
      </w:pPr>
      <w:r w:rsidRPr="00216E9C">
        <w:rPr>
          <w:rFonts w:ascii="Arial" w:hAnsi="Arial" w:cs="Arial"/>
        </w:rPr>
        <w:t xml:space="preserve">Blakey, R. (2017) House of lord Rehabilitation in Prisons Available at: </w:t>
      </w:r>
      <w:hyperlink r:id="rId9" w:history="1">
        <w:r w:rsidRPr="00216E9C">
          <w:rPr>
            <w:rStyle w:val="Hyperlink"/>
            <w:rFonts w:ascii="Arial" w:hAnsi="Arial" w:cs="Arial"/>
          </w:rPr>
          <w:t>https://researchbriefings.files.parliament.uk/documents/LLN-2017-0102/LLN-2017-0102.pdf</w:t>
        </w:r>
      </w:hyperlink>
      <w:r w:rsidRPr="00216E9C">
        <w:rPr>
          <w:rFonts w:ascii="Arial" w:hAnsi="Arial" w:cs="Arial"/>
        </w:rPr>
        <w:t xml:space="preserve"> (Accessed: 10/12/24)</w:t>
      </w:r>
    </w:p>
    <w:p w14:paraId="350BA412" w14:textId="77777777" w:rsidR="00C32FF7" w:rsidRPr="00216E9C" w:rsidRDefault="00C32FF7" w:rsidP="00C32FF7">
      <w:pPr>
        <w:rPr>
          <w:rFonts w:ascii="Arial" w:hAnsi="Arial" w:cs="Arial"/>
        </w:rPr>
      </w:pPr>
      <w:r w:rsidRPr="00216E9C">
        <w:rPr>
          <w:rFonts w:ascii="Arial" w:hAnsi="Arial" w:cs="Arial"/>
        </w:rPr>
        <w:t xml:space="preserve">Denny, M. (2016) Norway’s prison system; Investigating Recidivism and Reintegration Available at: </w:t>
      </w:r>
      <w:hyperlink r:id="rId10" w:history="1">
        <w:r w:rsidRPr="00216E9C">
          <w:rPr>
            <w:rStyle w:val="Hyperlink"/>
            <w:rFonts w:ascii="Arial" w:hAnsi="Arial" w:cs="Arial"/>
          </w:rPr>
          <w:t>https://digitalcommons.coastal.edu/cgi/viewcontent.cgi?article=1032&amp;context=bridges</w:t>
        </w:r>
      </w:hyperlink>
      <w:r w:rsidRPr="00216E9C">
        <w:rPr>
          <w:rFonts w:ascii="Arial" w:hAnsi="Arial" w:cs="Arial"/>
        </w:rPr>
        <w:t xml:space="preserve"> (Accessed: 6/12/24)</w:t>
      </w:r>
    </w:p>
    <w:p w14:paraId="769C188D" w14:textId="77777777" w:rsidR="00C32FF7" w:rsidRDefault="00C32FF7" w:rsidP="00C32FF7">
      <w:pPr>
        <w:rPr>
          <w:rFonts w:ascii="Arial" w:hAnsi="Arial" w:cs="Arial"/>
        </w:rPr>
      </w:pPr>
      <w:r w:rsidRPr="00216E9C">
        <w:rPr>
          <w:rFonts w:ascii="Arial" w:hAnsi="Arial" w:cs="Arial"/>
        </w:rPr>
        <w:t xml:space="preserve">Gough, D &amp; Coghlan (2022) Understanding Reoffending Push factors and preventative responses Available at: </w:t>
      </w:r>
      <w:hyperlink r:id="rId11" w:history="1">
        <w:r w:rsidRPr="00216E9C">
          <w:rPr>
            <w:rStyle w:val="Hyperlink"/>
            <w:rFonts w:ascii="Arial" w:hAnsi="Arial" w:cs="Arial"/>
          </w:rPr>
          <w:t>file:///C:/Users/user/Downloads/239978_75a21996-0062-405b-8a45-366ac01e8306.pdf</w:t>
        </w:r>
      </w:hyperlink>
      <w:r w:rsidRPr="00216E9C">
        <w:rPr>
          <w:rFonts w:ascii="Arial" w:hAnsi="Arial" w:cs="Arial"/>
        </w:rPr>
        <w:t xml:space="preserve"> (Accessed: 14/12/24)</w:t>
      </w:r>
    </w:p>
    <w:p w14:paraId="7A8F2DE8" w14:textId="77777777" w:rsidR="00C32FF7" w:rsidRPr="00216E9C" w:rsidRDefault="00C32FF7" w:rsidP="00C32FF7">
      <w:pPr>
        <w:rPr>
          <w:rFonts w:ascii="Arial" w:hAnsi="Arial" w:cs="Arial"/>
        </w:rPr>
      </w:pPr>
      <w:r w:rsidRPr="00216E9C">
        <w:rPr>
          <w:rFonts w:ascii="Arial" w:hAnsi="Arial" w:cs="Arial"/>
        </w:rPr>
        <w:t>HM Prison &amp; Probation Service (no date) Wales Reducing Reoffending Plan 2022-25  Available at:</w:t>
      </w:r>
      <w:hyperlink r:id="rId12" w:history="1">
        <w:r w:rsidRPr="00216E9C">
          <w:rPr>
            <w:rStyle w:val="Hyperlink"/>
            <w:rFonts w:ascii="Arial" w:hAnsi="Arial" w:cs="Arial"/>
          </w:rPr>
          <w:t>https://assets.publishing.service.gov.uk/media/62e41079d3bf7f75b02b3481/Wales_HMPPS_Reducing-Reoffending-plan.pdf</w:t>
        </w:r>
      </w:hyperlink>
      <w:r w:rsidRPr="00216E9C">
        <w:rPr>
          <w:rFonts w:ascii="Arial" w:hAnsi="Arial" w:cs="Arial"/>
        </w:rPr>
        <w:t xml:space="preserve"> (Accessed: 24/12/24)</w:t>
      </w:r>
    </w:p>
    <w:p w14:paraId="223D08B2" w14:textId="77777777" w:rsidR="00C32FF7" w:rsidRPr="00216E9C" w:rsidRDefault="00C32FF7" w:rsidP="00C32FF7">
      <w:pPr>
        <w:rPr>
          <w:rStyle w:val="Hyperlink"/>
          <w:rFonts w:ascii="Arial" w:hAnsi="Arial" w:cs="Arial"/>
          <w:color w:val="auto"/>
          <w:u w:val="none"/>
        </w:rPr>
      </w:pPr>
      <w:r w:rsidRPr="00216E9C">
        <w:rPr>
          <w:rFonts w:ascii="Arial" w:hAnsi="Arial" w:cs="Arial"/>
        </w:rPr>
        <w:t xml:space="preserve">House of lords (2023) Cutting crime: better community sentences Available at: </w:t>
      </w:r>
      <w:hyperlink r:id="rId13" w:history="1">
        <w:r w:rsidRPr="00216E9C">
          <w:rPr>
            <w:rStyle w:val="Hyperlink"/>
            <w:rFonts w:ascii="Arial" w:hAnsi="Arial" w:cs="Arial"/>
            <w:lang w:val="en-GB"/>
          </w:rPr>
          <w:t>https://committees.parliament.uk/publications/42651/documents/212004/default/</w:t>
        </w:r>
      </w:hyperlink>
      <w:r w:rsidRPr="00216E9C">
        <w:rPr>
          <w:rStyle w:val="Hyperlink"/>
          <w:rFonts w:ascii="Arial" w:hAnsi="Arial" w:cs="Arial"/>
          <w:lang w:val="en-GB"/>
        </w:rPr>
        <w:t xml:space="preserve"> </w:t>
      </w:r>
      <w:r w:rsidRPr="00216E9C">
        <w:rPr>
          <w:rFonts w:ascii="Arial" w:hAnsi="Arial" w:cs="Arial"/>
        </w:rPr>
        <w:t>(Accessed: 30/12/24)</w:t>
      </w:r>
    </w:p>
    <w:p w14:paraId="62582FFF" w14:textId="50EA8A89" w:rsidR="00E57CE4" w:rsidRDefault="002628EE" w:rsidP="00E57CE4">
      <w:pPr>
        <w:rPr>
          <w:rFonts w:ascii="Arial" w:hAnsi="Arial" w:cs="Arial"/>
        </w:rPr>
      </w:pPr>
      <w:r w:rsidRPr="00216E9C">
        <w:rPr>
          <w:rFonts w:ascii="Arial" w:hAnsi="Arial" w:cs="Arial"/>
        </w:rPr>
        <w:t>Kirk</w:t>
      </w:r>
      <w:r w:rsidR="001A3521" w:rsidRPr="00216E9C">
        <w:rPr>
          <w:rFonts w:ascii="Arial" w:hAnsi="Arial" w:cs="Arial"/>
        </w:rPr>
        <w:t>, T. (</w:t>
      </w:r>
      <w:r w:rsidR="002C172E" w:rsidRPr="00216E9C">
        <w:rPr>
          <w:rFonts w:ascii="Arial" w:hAnsi="Arial" w:cs="Arial"/>
        </w:rPr>
        <w:t>no date)</w:t>
      </w:r>
      <w:r w:rsidR="003E33B2" w:rsidRPr="00216E9C">
        <w:rPr>
          <w:rFonts w:ascii="Arial" w:hAnsi="Arial" w:cs="Arial"/>
        </w:rPr>
        <w:t xml:space="preserve"> </w:t>
      </w:r>
      <w:proofErr w:type="spellStart"/>
      <w:r w:rsidR="00DB2FC4" w:rsidRPr="00216E9C">
        <w:rPr>
          <w:rFonts w:ascii="Arial" w:hAnsi="Arial" w:cs="Arial"/>
        </w:rPr>
        <w:t>Iom</w:t>
      </w:r>
      <w:proofErr w:type="spellEnd"/>
      <w:r w:rsidR="00DB2FC4" w:rsidRPr="00216E9C">
        <w:rPr>
          <w:rFonts w:ascii="Arial" w:hAnsi="Arial" w:cs="Arial"/>
        </w:rPr>
        <w:t xml:space="preserve"> Cymru </w:t>
      </w:r>
      <w:r w:rsidR="007225AD" w:rsidRPr="00216E9C">
        <w:rPr>
          <w:rFonts w:ascii="Arial" w:hAnsi="Arial" w:cs="Arial"/>
        </w:rPr>
        <w:t xml:space="preserve">Wales reducing reoffending strategy 2022- 2025 </w:t>
      </w:r>
      <w:bookmarkStart w:id="17" w:name="_Hlk186513433"/>
      <w:r w:rsidR="007225AD" w:rsidRPr="00216E9C">
        <w:rPr>
          <w:rFonts w:ascii="Arial" w:hAnsi="Arial" w:cs="Arial"/>
        </w:rPr>
        <w:t>Ava</w:t>
      </w:r>
      <w:r w:rsidR="00726E1B" w:rsidRPr="00216E9C">
        <w:rPr>
          <w:rFonts w:ascii="Arial" w:hAnsi="Arial" w:cs="Arial"/>
        </w:rPr>
        <w:t>ilable at</w:t>
      </w:r>
      <w:r w:rsidR="00621541" w:rsidRPr="00216E9C">
        <w:rPr>
          <w:rFonts w:ascii="Arial" w:hAnsi="Arial" w:cs="Arial"/>
        </w:rPr>
        <w:t xml:space="preserve">: </w:t>
      </w:r>
      <w:bookmarkEnd w:id="17"/>
      <w:r w:rsidR="00621541" w:rsidRPr="00216E9C">
        <w:rPr>
          <w:rFonts w:ascii="Arial" w:hAnsi="Arial" w:cs="Arial"/>
        </w:rPr>
        <w:fldChar w:fldCharType="begin"/>
      </w:r>
      <w:r w:rsidR="00621541" w:rsidRPr="00216E9C">
        <w:rPr>
          <w:rFonts w:ascii="Arial" w:hAnsi="Arial" w:cs="Arial"/>
        </w:rPr>
        <w:instrText>HYPERLINK "https://assets.publishing.service.gov.uk/media/5a803d79e5274a2e8ab4f00c/Wales-Reducing-Reoffending-Strategy-_e_.pdf"</w:instrText>
      </w:r>
      <w:r w:rsidR="00621541" w:rsidRPr="00216E9C">
        <w:rPr>
          <w:rFonts w:ascii="Arial" w:hAnsi="Arial" w:cs="Arial"/>
        </w:rPr>
        <w:fldChar w:fldCharType="separate"/>
      </w:r>
      <w:r w:rsidR="00621541" w:rsidRPr="00216E9C">
        <w:rPr>
          <w:rStyle w:val="Hyperlink"/>
          <w:rFonts w:ascii="Arial" w:hAnsi="Arial" w:cs="Arial"/>
        </w:rPr>
        <w:t>https://assets.publishing.service.gov.uk/media/5a803d79e5274a2e8ab4f00c/Wales-Reducing-Reoffending-Strategy-_e_.pdf</w:t>
      </w:r>
      <w:r w:rsidR="00621541" w:rsidRPr="00216E9C">
        <w:rPr>
          <w:rFonts w:ascii="Arial" w:hAnsi="Arial" w:cs="Arial"/>
        </w:rPr>
        <w:fldChar w:fldCharType="end"/>
      </w:r>
      <w:r w:rsidR="00D05CBA" w:rsidRPr="00216E9C">
        <w:rPr>
          <w:rFonts w:ascii="Arial" w:hAnsi="Arial" w:cs="Arial"/>
        </w:rPr>
        <w:t xml:space="preserve"> </w:t>
      </w:r>
      <w:r w:rsidR="00621541" w:rsidRPr="00216E9C">
        <w:rPr>
          <w:rFonts w:ascii="Arial" w:hAnsi="Arial" w:cs="Arial"/>
        </w:rPr>
        <w:t>(Accessed: 4/12/24)</w:t>
      </w:r>
    </w:p>
    <w:p w14:paraId="4164D69B" w14:textId="0ED2D5AF" w:rsidR="002D56F6" w:rsidRPr="00216E9C" w:rsidRDefault="002D56F6" w:rsidP="00E57CE4">
      <w:pPr>
        <w:rPr>
          <w:rFonts w:ascii="Arial" w:hAnsi="Arial" w:cs="Arial"/>
        </w:rPr>
      </w:pPr>
      <w:r w:rsidRPr="00216E9C">
        <w:rPr>
          <w:rFonts w:ascii="Arial" w:hAnsi="Arial" w:cs="Arial"/>
        </w:rPr>
        <w:t xml:space="preserve">Meek, R (2008) Parliamentary Office of Science and Technology Alternatives to custodial sentencing Available at: </w:t>
      </w:r>
      <w:hyperlink r:id="rId14" w:history="1">
        <w:r w:rsidRPr="00216E9C">
          <w:rPr>
            <w:rStyle w:val="Hyperlink"/>
            <w:rFonts w:ascii="Arial" w:hAnsi="Arial" w:cs="Arial"/>
          </w:rPr>
          <w:t>https://www.parliament.uk/globalassets/documents/post/postpn308.pdf</w:t>
        </w:r>
      </w:hyperlink>
      <w:r w:rsidRPr="00216E9C">
        <w:rPr>
          <w:rFonts w:ascii="Arial" w:hAnsi="Arial" w:cs="Arial"/>
        </w:rPr>
        <w:t xml:space="preserve"> (Accessed: 29/12/24)</w:t>
      </w:r>
    </w:p>
    <w:p w14:paraId="30272DE7" w14:textId="0056AA25" w:rsidR="00DB2FC4" w:rsidRPr="00216E9C" w:rsidRDefault="00DB2FC4" w:rsidP="00E57CE4">
      <w:pPr>
        <w:rPr>
          <w:rFonts w:ascii="Arial" w:hAnsi="Arial" w:cs="Arial"/>
        </w:rPr>
      </w:pPr>
      <w:r w:rsidRPr="00216E9C">
        <w:rPr>
          <w:rFonts w:ascii="Arial" w:hAnsi="Arial" w:cs="Arial"/>
        </w:rPr>
        <w:t>Ministry of justice</w:t>
      </w:r>
      <w:r w:rsidR="00760636" w:rsidRPr="00216E9C">
        <w:rPr>
          <w:rFonts w:ascii="Arial" w:hAnsi="Arial" w:cs="Arial"/>
        </w:rPr>
        <w:t xml:space="preserve"> (</w:t>
      </w:r>
      <w:r w:rsidR="00BB76CB" w:rsidRPr="00216E9C">
        <w:rPr>
          <w:rFonts w:ascii="Arial" w:hAnsi="Arial" w:cs="Arial"/>
        </w:rPr>
        <w:t>2024) Proven reoffending statistics: October to December 2022</w:t>
      </w:r>
      <w:r w:rsidRPr="00216E9C">
        <w:rPr>
          <w:rFonts w:ascii="Arial" w:hAnsi="Arial" w:cs="Arial"/>
        </w:rPr>
        <w:t xml:space="preserve"> </w:t>
      </w:r>
      <w:r w:rsidR="008465E8" w:rsidRPr="00216E9C">
        <w:rPr>
          <w:rFonts w:ascii="Arial" w:hAnsi="Arial" w:cs="Arial"/>
        </w:rPr>
        <w:t xml:space="preserve">Available at: </w:t>
      </w:r>
      <w:hyperlink r:id="rId15" w:history="1">
        <w:r w:rsidR="00D23FCC" w:rsidRPr="00216E9C">
          <w:rPr>
            <w:rStyle w:val="Hyperlink"/>
            <w:rFonts w:ascii="Arial" w:hAnsi="Arial" w:cs="Arial"/>
          </w:rPr>
          <w:t>https://www.gov.uk/government/statistics/proven-reoffending-statistics-october-to-december-2022/proven-reoffending-statistics-october-to-december-2022</w:t>
        </w:r>
      </w:hyperlink>
      <w:r w:rsidRPr="00216E9C">
        <w:rPr>
          <w:rFonts w:ascii="Arial" w:hAnsi="Arial" w:cs="Arial"/>
        </w:rPr>
        <w:t xml:space="preserve"> </w:t>
      </w:r>
      <w:r w:rsidR="00621541" w:rsidRPr="00216E9C">
        <w:rPr>
          <w:rFonts w:ascii="Arial" w:hAnsi="Arial" w:cs="Arial"/>
        </w:rPr>
        <w:t xml:space="preserve">(Accessed: </w:t>
      </w:r>
      <w:r w:rsidR="00655A53" w:rsidRPr="00216E9C">
        <w:rPr>
          <w:rFonts w:ascii="Arial" w:hAnsi="Arial" w:cs="Arial"/>
        </w:rPr>
        <w:t>6</w:t>
      </w:r>
      <w:r w:rsidR="00621541" w:rsidRPr="00216E9C">
        <w:rPr>
          <w:rFonts w:ascii="Arial" w:hAnsi="Arial" w:cs="Arial"/>
        </w:rPr>
        <w:t>/12/24)</w:t>
      </w:r>
    </w:p>
    <w:p w14:paraId="36B90632" w14:textId="4364CFA6" w:rsidR="00295190" w:rsidRDefault="00A74FB5" w:rsidP="00E57CE4">
      <w:pPr>
        <w:rPr>
          <w:rFonts w:ascii="Arial" w:hAnsi="Arial" w:cs="Arial"/>
        </w:rPr>
      </w:pPr>
      <w:r w:rsidRPr="00216E9C">
        <w:rPr>
          <w:rFonts w:ascii="Arial" w:hAnsi="Arial" w:cs="Arial"/>
        </w:rPr>
        <w:lastRenderedPageBreak/>
        <w:t xml:space="preserve">Ministry of Justice and HM Prison and Probation Service </w:t>
      </w:r>
      <w:r w:rsidR="00384FEA" w:rsidRPr="00216E9C">
        <w:rPr>
          <w:rFonts w:ascii="Arial" w:hAnsi="Arial" w:cs="Arial"/>
        </w:rPr>
        <w:t>(20</w:t>
      </w:r>
      <w:r w:rsidRPr="00216E9C">
        <w:rPr>
          <w:rFonts w:ascii="Arial" w:hAnsi="Arial" w:cs="Arial"/>
        </w:rPr>
        <w:t xml:space="preserve">18) </w:t>
      </w:r>
      <w:r w:rsidR="00384FEA" w:rsidRPr="00216E9C">
        <w:rPr>
          <w:rFonts w:ascii="Arial" w:hAnsi="Arial" w:cs="Arial"/>
        </w:rPr>
        <w:t xml:space="preserve">Offending behaviour </w:t>
      </w:r>
      <w:proofErr w:type="spellStart"/>
      <w:r w:rsidR="00384FEA" w:rsidRPr="00216E9C">
        <w:rPr>
          <w:rFonts w:ascii="Arial" w:hAnsi="Arial" w:cs="Arial"/>
        </w:rPr>
        <w:t>programmes</w:t>
      </w:r>
      <w:proofErr w:type="spellEnd"/>
      <w:r w:rsidR="00384FEA" w:rsidRPr="00216E9C">
        <w:rPr>
          <w:rFonts w:ascii="Arial" w:hAnsi="Arial" w:cs="Arial"/>
        </w:rPr>
        <w:t xml:space="preserve"> and interventions</w:t>
      </w:r>
      <w:r w:rsidR="00384FEA" w:rsidRPr="00216E9C">
        <w:rPr>
          <w:rFonts w:ascii="Arial" w:hAnsi="Arial" w:cs="Arial"/>
        </w:rPr>
        <w:t xml:space="preserve"> </w:t>
      </w:r>
      <w:r w:rsidR="008465E8" w:rsidRPr="00216E9C">
        <w:rPr>
          <w:rFonts w:ascii="Arial" w:hAnsi="Arial" w:cs="Arial"/>
        </w:rPr>
        <w:t xml:space="preserve">Available at: </w:t>
      </w:r>
      <w:hyperlink r:id="rId16" w:history="1">
        <w:r w:rsidR="00746149" w:rsidRPr="00216E9C">
          <w:rPr>
            <w:rStyle w:val="Hyperlink"/>
            <w:rFonts w:ascii="Arial" w:hAnsi="Arial" w:cs="Arial"/>
          </w:rPr>
          <w:t xml:space="preserve"> https://www.gov.uk/guidance/offending-behaviour-programmes-and-interventions#list-of-hmpps-accredited-programmes</w:t>
        </w:r>
      </w:hyperlink>
      <w:r w:rsidR="00295190" w:rsidRPr="00216E9C">
        <w:rPr>
          <w:rFonts w:ascii="Arial" w:hAnsi="Arial" w:cs="Arial"/>
        </w:rPr>
        <w:t xml:space="preserve"> </w:t>
      </w:r>
      <w:r w:rsidR="00621541" w:rsidRPr="00216E9C">
        <w:rPr>
          <w:rFonts w:ascii="Arial" w:hAnsi="Arial" w:cs="Arial"/>
        </w:rPr>
        <w:t xml:space="preserve">(Accessed: </w:t>
      </w:r>
      <w:r w:rsidR="00655A53" w:rsidRPr="00216E9C">
        <w:rPr>
          <w:rFonts w:ascii="Arial" w:hAnsi="Arial" w:cs="Arial"/>
        </w:rPr>
        <w:t>10</w:t>
      </w:r>
      <w:r w:rsidR="00621541" w:rsidRPr="00216E9C">
        <w:rPr>
          <w:rFonts w:ascii="Arial" w:hAnsi="Arial" w:cs="Arial"/>
        </w:rPr>
        <w:t>/12/24)</w:t>
      </w:r>
    </w:p>
    <w:p w14:paraId="348C18E5" w14:textId="77777777" w:rsidR="002D56F6" w:rsidRDefault="002D56F6" w:rsidP="002D56F6">
      <w:pPr>
        <w:rPr>
          <w:rFonts w:ascii="Arial" w:hAnsi="Arial" w:cs="Arial"/>
        </w:rPr>
      </w:pPr>
      <w:r w:rsidRPr="00216E9C">
        <w:rPr>
          <w:rFonts w:ascii="Arial" w:hAnsi="Arial" w:cs="Arial"/>
        </w:rPr>
        <w:t xml:space="preserve">Ministry of Justice (2023) Electronic Monitoring Statistics Annual Publication, March 2023 Available at: </w:t>
      </w:r>
      <w:hyperlink r:id="rId17" w:history="1">
        <w:r w:rsidRPr="00216E9C">
          <w:rPr>
            <w:rStyle w:val="Hyperlink"/>
            <w:rFonts w:ascii="Arial" w:hAnsi="Arial" w:cs="Arial"/>
          </w:rPr>
          <w:t>https://www.gov.uk/government/statistics/electronic-monitoring-statistics-annual-publication-march-2023/electronic-monitoring-statistics-annual-publication-march-2023</w:t>
        </w:r>
      </w:hyperlink>
      <w:r w:rsidRPr="00216E9C">
        <w:rPr>
          <w:rFonts w:ascii="Arial" w:hAnsi="Arial" w:cs="Arial"/>
        </w:rPr>
        <w:t xml:space="preserve"> (Accessed: 29/12/24)</w:t>
      </w:r>
    </w:p>
    <w:p w14:paraId="26EDD2CA" w14:textId="77777777" w:rsidR="002D56F6" w:rsidRPr="00216E9C" w:rsidRDefault="002D56F6" w:rsidP="002D56F6">
      <w:pPr>
        <w:rPr>
          <w:rStyle w:val="Hyperlink"/>
          <w:rFonts w:ascii="Arial" w:hAnsi="Arial" w:cs="Arial"/>
          <w:color w:val="auto"/>
          <w:u w:val="none"/>
          <w:lang w:val="en-GB"/>
        </w:rPr>
      </w:pPr>
      <w:r w:rsidRPr="00216E9C">
        <w:rPr>
          <w:rStyle w:val="Hyperlink"/>
          <w:rFonts w:ascii="Arial" w:hAnsi="Arial" w:cs="Arial"/>
          <w:color w:val="auto"/>
          <w:u w:val="none"/>
          <w:lang w:val="en-GB"/>
        </w:rPr>
        <w:t xml:space="preserve">National Audit Office (2023) Improving resettlement support for prison leavers to reduce reoffending </w:t>
      </w:r>
      <w:r w:rsidRPr="00216E9C">
        <w:rPr>
          <w:rFonts w:ascii="Arial" w:hAnsi="Arial" w:cs="Arial"/>
        </w:rPr>
        <w:t xml:space="preserve">Available at: </w:t>
      </w:r>
      <w:hyperlink r:id="rId18" w:history="1">
        <w:r w:rsidRPr="00216E9C">
          <w:rPr>
            <w:rStyle w:val="Hyperlink"/>
            <w:rFonts w:ascii="Arial" w:hAnsi="Arial" w:cs="Arial"/>
            <w:lang w:val="en-GB"/>
          </w:rPr>
          <w:t>https://www.nao.org.uk/wp-content/uploads/2023/05/improving-resettlement-support-for-prison-leavers-to-reduce-reoffending.pdf</w:t>
        </w:r>
      </w:hyperlink>
      <w:r w:rsidRPr="00216E9C">
        <w:rPr>
          <w:rStyle w:val="Hyperlink"/>
          <w:rFonts w:ascii="Arial" w:hAnsi="Arial" w:cs="Arial"/>
          <w:color w:val="auto"/>
          <w:u w:val="none"/>
          <w:lang w:val="en-GB"/>
        </w:rPr>
        <w:t xml:space="preserve"> </w:t>
      </w:r>
      <w:r w:rsidRPr="00216E9C">
        <w:rPr>
          <w:rFonts w:ascii="Arial" w:hAnsi="Arial" w:cs="Arial"/>
        </w:rPr>
        <w:t>(Accessed: 30/12/24)</w:t>
      </w:r>
    </w:p>
    <w:p w14:paraId="7140FB94" w14:textId="77777777" w:rsidR="002D56F6" w:rsidRPr="00216E9C" w:rsidRDefault="002D56F6" w:rsidP="002D56F6">
      <w:pPr>
        <w:rPr>
          <w:rFonts w:ascii="Arial" w:hAnsi="Arial" w:cs="Arial"/>
        </w:rPr>
      </w:pPr>
      <w:r w:rsidRPr="00216E9C">
        <w:rPr>
          <w:rFonts w:ascii="Arial" w:hAnsi="Arial" w:cs="Arial"/>
        </w:rPr>
        <w:t xml:space="preserve">Preventing Exploitation Toolkit (no date) Involvement in the criminal justice system Available at: </w:t>
      </w:r>
      <w:hyperlink r:id="rId19" w:history="1">
        <w:r w:rsidRPr="00216E9C">
          <w:rPr>
            <w:rStyle w:val="Hyperlink"/>
            <w:rFonts w:ascii="Arial" w:hAnsi="Arial" w:cs="Arial"/>
          </w:rPr>
          <w:t>https://www.preventingexploitationtoolkit.org.uk/home/what-is-exploitation/what-is-vulnerability/the-criminal-justice-system/</w:t>
        </w:r>
      </w:hyperlink>
      <w:r w:rsidRPr="00216E9C">
        <w:rPr>
          <w:rFonts w:ascii="Arial" w:hAnsi="Arial" w:cs="Arial"/>
        </w:rPr>
        <w:t xml:space="preserve"> (Accessed: 18/12/24)</w:t>
      </w:r>
    </w:p>
    <w:p w14:paraId="2E5BE45D" w14:textId="4269A16D" w:rsidR="00E849C5" w:rsidRPr="00216E9C" w:rsidRDefault="001D2347" w:rsidP="00E57CE4">
      <w:pPr>
        <w:rPr>
          <w:rFonts w:ascii="Arial" w:hAnsi="Arial" w:cs="Arial"/>
        </w:rPr>
      </w:pPr>
      <w:r w:rsidRPr="00216E9C">
        <w:rPr>
          <w:rFonts w:ascii="Arial" w:hAnsi="Arial" w:cs="Arial"/>
        </w:rPr>
        <w:t>Syal, R. (</w:t>
      </w:r>
      <w:proofErr w:type="gramStart"/>
      <w:r w:rsidR="002D56F6" w:rsidRPr="00216E9C">
        <w:rPr>
          <w:rFonts w:ascii="Arial" w:hAnsi="Arial" w:cs="Arial"/>
        </w:rPr>
        <w:t xml:space="preserve">2024) </w:t>
      </w:r>
      <w:r w:rsidR="002D56F6">
        <w:rPr>
          <w:rFonts w:ascii="Arial" w:hAnsi="Arial" w:cs="Arial"/>
        </w:rPr>
        <w:t>‘</w:t>
      </w:r>
      <w:proofErr w:type="gramEnd"/>
      <w:r w:rsidR="007D5B48" w:rsidRPr="00216E9C">
        <w:rPr>
          <w:rFonts w:ascii="Arial" w:hAnsi="Arial" w:cs="Arial"/>
        </w:rPr>
        <w:t>Prison rehabilitation numbers in England and Wales down 74% since 2010, MoJ data shows</w:t>
      </w:r>
      <w:proofErr w:type="gramStart"/>
      <w:r w:rsidR="000E4E41" w:rsidRPr="00216E9C">
        <w:rPr>
          <w:rFonts w:ascii="Arial" w:hAnsi="Arial" w:cs="Arial"/>
        </w:rPr>
        <w:t>’ ,</w:t>
      </w:r>
      <w:proofErr w:type="gramEnd"/>
      <w:r w:rsidR="000E4E41" w:rsidRPr="00216E9C">
        <w:rPr>
          <w:rFonts w:ascii="Arial" w:hAnsi="Arial" w:cs="Arial"/>
        </w:rPr>
        <w:t xml:space="preserve"> </w:t>
      </w:r>
      <w:r w:rsidR="000E4E41" w:rsidRPr="00216E9C">
        <w:rPr>
          <w:rFonts w:ascii="Arial" w:hAnsi="Arial" w:cs="Arial"/>
        </w:rPr>
        <w:t>The Gurdian</w:t>
      </w:r>
      <w:r w:rsidR="00A34AF7" w:rsidRPr="00216E9C">
        <w:rPr>
          <w:rFonts w:ascii="Arial" w:hAnsi="Arial" w:cs="Arial"/>
        </w:rPr>
        <w:t xml:space="preserve"> 1 July</w:t>
      </w:r>
      <w:r w:rsidR="001F3B62" w:rsidRPr="00216E9C">
        <w:rPr>
          <w:rFonts w:ascii="Arial" w:hAnsi="Arial" w:cs="Arial"/>
        </w:rPr>
        <w:t xml:space="preserve">. </w:t>
      </w:r>
      <w:r w:rsidR="008465E8" w:rsidRPr="00216E9C">
        <w:rPr>
          <w:rFonts w:ascii="Arial" w:hAnsi="Arial" w:cs="Arial"/>
        </w:rPr>
        <w:t xml:space="preserve">Available at: </w:t>
      </w:r>
      <w:hyperlink r:id="rId20" w:history="1">
        <w:r w:rsidR="00E849C5" w:rsidRPr="00216E9C">
          <w:rPr>
            <w:rStyle w:val="Hyperlink"/>
            <w:rFonts w:ascii="Arial" w:hAnsi="Arial" w:cs="Arial"/>
          </w:rPr>
          <w:t>https://www.theguardian.com/society/article/2024/jul/01/prison-rehabilitation-numbers-down-74-since-2010-moj-data-shows</w:t>
        </w:r>
      </w:hyperlink>
      <w:r w:rsidR="00E849C5" w:rsidRPr="00216E9C">
        <w:rPr>
          <w:rFonts w:ascii="Arial" w:hAnsi="Arial" w:cs="Arial"/>
        </w:rPr>
        <w:t xml:space="preserve"> </w:t>
      </w:r>
      <w:r w:rsidR="00621541" w:rsidRPr="00216E9C">
        <w:rPr>
          <w:rFonts w:ascii="Arial" w:hAnsi="Arial" w:cs="Arial"/>
        </w:rPr>
        <w:t xml:space="preserve">(Accessed: </w:t>
      </w:r>
      <w:r w:rsidR="00655A53" w:rsidRPr="00216E9C">
        <w:rPr>
          <w:rFonts w:ascii="Arial" w:hAnsi="Arial" w:cs="Arial"/>
        </w:rPr>
        <w:t>14</w:t>
      </w:r>
      <w:r w:rsidR="00621541" w:rsidRPr="00216E9C">
        <w:rPr>
          <w:rFonts w:ascii="Arial" w:hAnsi="Arial" w:cs="Arial"/>
        </w:rPr>
        <w:t>/12/24)</w:t>
      </w:r>
    </w:p>
    <w:p w14:paraId="63E51038" w14:textId="77777777" w:rsidR="00A11396" w:rsidRPr="00216E9C" w:rsidRDefault="00A11396" w:rsidP="00A11396">
      <w:pPr>
        <w:rPr>
          <w:rFonts w:ascii="Arial" w:hAnsi="Arial" w:cs="Arial"/>
        </w:rPr>
      </w:pPr>
    </w:p>
    <w:p w14:paraId="18F30159" w14:textId="77777777" w:rsidR="00A11396" w:rsidRPr="00216E9C" w:rsidRDefault="00A11396" w:rsidP="00A11396">
      <w:pPr>
        <w:rPr>
          <w:rFonts w:ascii="Arial" w:hAnsi="Arial" w:cs="Arial"/>
        </w:rPr>
      </w:pPr>
    </w:p>
    <w:p w14:paraId="0E3AE7FA" w14:textId="77777777" w:rsidR="00A11396" w:rsidRPr="00216E9C" w:rsidRDefault="00A11396" w:rsidP="00A11396">
      <w:pPr>
        <w:rPr>
          <w:rFonts w:ascii="Arial" w:hAnsi="Arial" w:cs="Arial"/>
        </w:rPr>
      </w:pPr>
    </w:p>
    <w:p w14:paraId="71A7165E" w14:textId="601DC12D" w:rsidR="00684FDF" w:rsidRPr="00216E9C" w:rsidRDefault="00684FDF" w:rsidP="00901166">
      <w:pPr>
        <w:rPr>
          <w:rFonts w:ascii="Arial" w:hAnsi="Arial" w:cs="Arial"/>
          <w:lang w:val="en-GB"/>
        </w:rPr>
      </w:pPr>
    </w:p>
    <w:sectPr w:rsidR="00684FDF" w:rsidRPr="00216E9C" w:rsidSect="00734714">
      <w:headerReference w:type="default" r:id="rId21"/>
      <w:footerReference w:type="default" r:id="rId22"/>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4717C0" w14:textId="77777777" w:rsidR="00826D70" w:rsidRDefault="00826D70">
      <w:pPr>
        <w:spacing w:after="0" w:line="240" w:lineRule="auto"/>
      </w:pPr>
      <w:r>
        <w:separator/>
      </w:r>
    </w:p>
  </w:endnote>
  <w:endnote w:type="continuationSeparator" w:id="0">
    <w:p w14:paraId="3E579CA4" w14:textId="77777777" w:rsidR="00826D70" w:rsidRDefault="00826D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rbel">
    <w:panose1 w:val="020B0503020204020204"/>
    <w:charset w:val="00"/>
    <w:family w:val="swiss"/>
    <w:pitch w:val="variable"/>
    <w:sig w:usb0="A00002EF" w:usb1="4000A44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48A3CBD4" w14:paraId="725A05F3" w14:textId="77777777" w:rsidTr="48A3CBD4">
      <w:trPr>
        <w:trHeight w:val="300"/>
      </w:trPr>
      <w:tc>
        <w:tcPr>
          <w:tcW w:w="3120" w:type="dxa"/>
        </w:tcPr>
        <w:p w14:paraId="1438B212" w14:textId="38EC15BD" w:rsidR="48A3CBD4" w:rsidRDefault="48A3CBD4" w:rsidP="48A3CBD4">
          <w:pPr>
            <w:pStyle w:val="Header"/>
            <w:ind w:left="-115"/>
          </w:pPr>
        </w:p>
      </w:tc>
      <w:tc>
        <w:tcPr>
          <w:tcW w:w="3120" w:type="dxa"/>
        </w:tcPr>
        <w:p w14:paraId="237F55AE" w14:textId="4C6A4E47" w:rsidR="48A3CBD4" w:rsidRDefault="48A3CBD4" w:rsidP="48A3CBD4">
          <w:pPr>
            <w:pStyle w:val="Header"/>
            <w:jc w:val="center"/>
          </w:pPr>
        </w:p>
      </w:tc>
      <w:tc>
        <w:tcPr>
          <w:tcW w:w="3120" w:type="dxa"/>
        </w:tcPr>
        <w:p w14:paraId="2586CCBE" w14:textId="6F1F52FB" w:rsidR="48A3CBD4" w:rsidRDefault="48A3CBD4" w:rsidP="48A3CBD4">
          <w:pPr>
            <w:pStyle w:val="Header"/>
            <w:ind w:right="-115"/>
            <w:jc w:val="right"/>
          </w:pPr>
        </w:p>
      </w:tc>
    </w:tr>
  </w:tbl>
  <w:p w14:paraId="1593181D" w14:textId="3432B7AA" w:rsidR="48A3CBD4" w:rsidRDefault="48A3CBD4" w:rsidP="48A3CB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CB0F9D" w14:textId="77777777" w:rsidR="00826D70" w:rsidRDefault="00826D70">
      <w:pPr>
        <w:spacing w:after="0" w:line="240" w:lineRule="auto"/>
      </w:pPr>
      <w:r>
        <w:separator/>
      </w:r>
    </w:p>
  </w:footnote>
  <w:footnote w:type="continuationSeparator" w:id="0">
    <w:p w14:paraId="6DBF8EB3" w14:textId="77777777" w:rsidR="00826D70" w:rsidRDefault="00826D7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48A3CBD4" w14:paraId="4C87E454" w14:textId="77777777" w:rsidTr="48A3CBD4">
      <w:trPr>
        <w:trHeight w:val="300"/>
      </w:trPr>
      <w:tc>
        <w:tcPr>
          <w:tcW w:w="3120" w:type="dxa"/>
        </w:tcPr>
        <w:p w14:paraId="5FDEC4C2" w14:textId="3DFCC25D" w:rsidR="48A3CBD4" w:rsidRDefault="48A3CBD4" w:rsidP="48A3CBD4">
          <w:pPr>
            <w:pStyle w:val="Header"/>
            <w:ind w:left="-115"/>
          </w:pPr>
        </w:p>
      </w:tc>
      <w:tc>
        <w:tcPr>
          <w:tcW w:w="3120" w:type="dxa"/>
        </w:tcPr>
        <w:p w14:paraId="2CFE6C51" w14:textId="37FECE44" w:rsidR="48A3CBD4" w:rsidRDefault="48A3CBD4" w:rsidP="48A3CBD4">
          <w:pPr>
            <w:pStyle w:val="Header"/>
            <w:jc w:val="center"/>
          </w:pPr>
        </w:p>
      </w:tc>
      <w:tc>
        <w:tcPr>
          <w:tcW w:w="3120" w:type="dxa"/>
        </w:tcPr>
        <w:p w14:paraId="023604FB" w14:textId="6DF08E4E" w:rsidR="48A3CBD4" w:rsidRDefault="48A3CBD4" w:rsidP="48A3CBD4">
          <w:pPr>
            <w:pStyle w:val="Header"/>
            <w:ind w:right="-115"/>
            <w:jc w:val="right"/>
          </w:pPr>
        </w:p>
      </w:tc>
    </w:tr>
  </w:tbl>
  <w:p w14:paraId="3F75C60D" w14:textId="65352B1D" w:rsidR="48A3CBD4" w:rsidRDefault="48A3CBD4" w:rsidP="48A3CBD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E2009B"/>
    <w:multiLevelType w:val="hybridMultilevel"/>
    <w:tmpl w:val="C486012C"/>
    <w:lvl w:ilvl="0" w:tplc="C30AEE48">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1" w15:restartNumberingAfterBreak="0">
    <w:nsid w:val="42BB52FC"/>
    <w:multiLevelType w:val="hybridMultilevel"/>
    <w:tmpl w:val="B3EE52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B42300E"/>
    <w:multiLevelType w:val="hybridMultilevel"/>
    <w:tmpl w:val="9334CA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23A1602"/>
    <w:multiLevelType w:val="hybridMultilevel"/>
    <w:tmpl w:val="ACFCD19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86837079">
    <w:abstractNumId w:val="0"/>
  </w:num>
  <w:num w:numId="2" w16cid:durableId="1971667773">
    <w:abstractNumId w:val="0"/>
  </w:num>
  <w:num w:numId="3" w16cid:durableId="1405759529">
    <w:abstractNumId w:val="3"/>
  </w:num>
  <w:num w:numId="4" w16cid:durableId="1255818479">
    <w:abstractNumId w:val="1"/>
  </w:num>
  <w:num w:numId="5" w16cid:durableId="127759148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CC00E44"/>
    <w:rsid w:val="000012FA"/>
    <w:rsid w:val="00001949"/>
    <w:rsid w:val="00001F20"/>
    <w:rsid w:val="00007360"/>
    <w:rsid w:val="00013840"/>
    <w:rsid w:val="00015101"/>
    <w:rsid w:val="00021962"/>
    <w:rsid w:val="00024449"/>
    <w:rsid w:val="0003333A"/>
    <w:rsid w:val="00041916"/>
    <w:rsid w:val="00041E2A"/>
    <w:rsid w:val="0004226F"/>
    <w:rsid w:val="00045A07"/>
    <w:rsid w:val="000467A4"/>
    <w:rsid w:val="000467F4"/>
    <w:rsid w:val="00053135"/>
    <w:rsid w:val="00053777"/>
    <w:rsid w:val="0005558E"/>
    <w:rsid w:val="00064AD7"/>
    <w:rsid w:val="00072A9A"/>
    <w:rsid w:val="00074163"/>
    <w:rsid w:val="00077BD1"/>
    <w:rsid w:val="000846F7"/>
    <w:rsid w:val="00094CB8"/>
    <w:rsid w:val="00094FDE"/>
    <w:rsid w:val="000A02AE"/>
    <w:rsid w:val="000A2B61"/>
    <w:rsid w:val="000A3BDC"/>
    <w:rsid w:val="000A49BC"/>
    <w:rsid w:val="000A5BC4"/>
    <w:rsid w:val="000B0552"/>
    <w:rsid w:val="000B0AE9"/>
    <w:rsid w:val="000B19B8"/>
    <w:rsid w:val="000B1ED3"/>
    <w:rsid w:val="000C2578"/>
    <w:rsid w:val="000C4BBF"/>
    <w:rsid w:val="000C7EA3"/>
    <w:rsid w:val="000D0E8E"/>
    <w:rsid w:val="000D2E02"/>
    <w:rsid w:val="000D4917"/>
    <w:rsid w:val="000D4E2E"/>
    <w:rsid w:val="000D588B"/>
    <w:rsid w:val="000D5902"/>
    <w:rsid w:val="000E2CC1"/>
    <w:rsid w:val="000E2E82"/>
    <w:rsid w:val="000E3017"/>
    <w:rsid w:val="000E4E41"/>
    <w:rsid w:val="000F0E16"/>
    <w:rsid w:val="000F1402"/>
    <w:rsid w:val="000F26A1"/>
    <w:rsid w:val="000F522C"/>
    <w:rsid w:val="000F7B96"/>
    <w:rsid w:val="0010004B"/>
    <w:rsid w:val="00100F78"/>
    <w:rsid w:val="00102128"/>
    <w:rsid w:val="00105402"/>
    <w:rsid w:val="00111684"/>
    <w:rsid w:val="0011204F"/>
    <w:rsid w:val="001122AE"/>
    <w:rsid w:val="00113015"/>
    <w:rsid w:val="00114EB8"/>
    <w:rsid w:val="0011565E"/>
    <w:rsid w:val="00116D02"/>
    <w:rsid w:val="00120049"/>
    <w:rsid w:val="00121DF6"/>
    <w:rsid w:val="001227BA"/>
    <w:rsid w:val="0012683F"/>
    <w:rsid w:val="00127DDC"/>
    <w:rsid w:val="00127FC1"/>
    <w:rsid w:val="00130505"/>
    <w:rsid w:val="00130B52"/>
    <w:rsid w:val="00132F82"/>
    <w:rsid w:val="001334CF"/>
    <w:rsid w:val="001343D8"/>
    <w:rsid w:val="001350ED"/>
    <w:rsid w:val="001353C6"/>
    <w:rsid w:val="0013694D"/>
    <w:rsid w:val="00137367"/>
    <w:rsid w:val="00151DA0"/>
    <w:rsid w:val="00152856"/>
    <w:rsid w:val="00155BE4"/>
    <w:rsid w:val="001562AC"/>
    <w:rsid w:val="00156E1F"/>
    <w:rsid w:val="001602C4"/>
    <w:rsid w:val="001609F9"/>
    <w:rsid w:val="0016387F"/>
    <w:rsid w:val="00166748"/>
    <w:rsid w:val="001706A3"/>
    <w:rsid w:val="001715A0"/>
    <w:rsid w:val="001735EF"/>
    <w:rsid w:val="0017408E"/>
    <w:rsid w:val="00175591"/>
    <w:rsid w:val="00175A2E"/>
    <w:rsid w:val="00176C83"/>
    <w:rsid w:val="00181458"/>
    <w:rsid w:val="00181AF9"/>
    <w:rsid w:val="00181B21"/>
    <w:rsid w:val="00181C33"/>
    <w:rsid w:val="00181FAD"/>
    <w:rsid w:val="00184FEF"/>
    <w:rsid w:val="001851BD"/>
    <w:rsid w:val="001863D8"/>
    <w:rsid w:val="00187DFE"/>
    <w:rsid w:val="00193A26"/>
    <w:rsid w:val="00194ECF"/>
    <w:rsid w:val="0019590B"/>
    <w:rsid w:val="001A3521"/>
    <w:rsid w:val="001A4EB2"/>
    <w:rsid w:val="001A5654"/>
    <w:rsid w:val="001A5FC6"/>
    <w:rsid w:val="001A7AB0"/>
    <w:rsid w:val="001A7BF5"/>
    <w:rsid w:val="001B206D"/>
    <w:rsid w:val="001B64B7"/>
    <w:rsid w:val="001C0275"/>
    <w:rsid w:val="001C5494"/>
    <w:rsid w:val="001C5FC5"/>
    <w:rsid w:val="001C6B0F"/>
    <w:rsid w:val="001C7613"/>
    <w:rsid w:val="001D175E"/>
    <w:rsid w:val="001D1EEA"/>
    <w:rsid w:val="001D2347"/>
    <w:rsid w:val="001D3109"/>
    <w:rsid w:val="001D3413"/>
    <w:rsid w:val="001D6134"/>
    <w:rsid w:val="001D7EF7"/>
    <w:rsid w:val="001E0DBF"/>
    <w:rsid w:val="001E22F7"/>
    <w:rsid w:val="001E2530"/>
    <w:rsid w:val="001E4B66"/>
    <w:rsid w:val="001E4F56"/>
    <w:rsid w:val="001F13A9"/>
    <w:rsid w:val="001F265D"/>
    <w:rsid w:val="001F2C46"/>
    <w:rsid w:val="001F37FF"/>
    <w:rsid w:val="001F3845"/>
    <w:rsid w:val="001F3B62"/>
    <w:rsid w:val="001F5C3F"/>
    <w:rsid w:val="001F6BF7"/>
    <w:rsid w:val="001F6DFC"/>
    <w:rsid w:val="001F7633"/>
    <w:rsid w:val="001F7679"/>
    <w:rsid w:val="001F7CAE"/>
    <w:rsid w:val="0020456D"/>
    <w:rsid w:val="00207709"/>
    <w:rsid w:val="00216E9C"/>
    <w:rsid w:val="00217D34"/>
    <w:rsid w:val="00221C6F"/>
    <w:rsid w:val="00221D9D"/>
    <w:rsid w:val="00222589"/>
    <w:rsid w:val="00223560"/>
    <w:rsid w:val="00225ACE"/>
    <w:rsid w:val="00226E39"/>
    <w:rsid w:val="002278D8"/>
    <w:rsid w:val="002303A2"/>
    <w:rsid w:val="00231815"/>
    <w:rsid w:val="00231935"/>
    <w:rsid w:val="00232B98"/>
    <w:rsid w:val="00232C49"/>
    <w:rsid w:val="0023330E"/>
    <w:rsid w:val="00234DA8"/>
    <w:rsid w:val="00241A01"/>
    <w:rsid w:val="00244C5C"/>
    <w:rsid w:val="002465DF"/>
    <w:rsid w:val="002500AA"/>
    <w:rsid w:val="00251633"/>
    <w:rsid w:val="00252E50"/>
    <w:rsid w:val="00253B00"/>
    <w:rsid w:val="00255675"/>
    <w:rsid w:val="00256535"/>
    <w:rsid w:val="00260E1F"/>
    <w:rsid w:val="002628EE"/>
    <w:rsid w:val="00263294"/>
    <w:rsid w:val="00265E51"/>
    <w:rsid w:val="00267324"/>
    <w:rsid w:val="0026797A"/>
    <w:rsid w:val="00270FBF"/>
    <w:rsid w:val="00271198"/>
    <w:rsid w:val="00273DB2"/>
    <w:rsid w:val="00275B16"/>
    <w:rsid w:val="00277211"/>
    <w:rsid w:val="0027736A"/>
    <w:rsid w:val="00285CBE"/>
    <w:rsid w:val="00286078"/>
    <w:rsid w:val="00295190"/>
    <w:rsid w:val="002954A5"/>
    <w:rsid w:val="002957DB"/>
    <w:rsid w:val="00297E95"/>
    <w:rsid w:val="002A3072"/>
    <w:rsid w:val="002B0455"/>
    <w:rsid w:val="002B0ACA"/>
    <w:rsid w:val="002B0FC1"/>
    <w:rsid w:val="002B1712"/>
    <w:rsid w:val="002B21D3"/>
    <w:rsid w:val="002B285E"/>
    <w:rsid w:val="002B3B14"/>
    <w:rsid w:val="002B3BEA"/>
    <w:rsid w:val="002B50AC"/>
    <w:rsid w:val="002B77EB"/>
    <w:rsid w:val="002B7DC2"/>
    <w:rsid w:val="002C0B1D"/>
    <w:rsid w:val="002C161D"/>
    <w:rsid w:val="002C172E"/>
    <w:rsid w:val="002C3C58"/>
    <w:rsid w:val="002C458F"/>
    <w:rsid w:val="002C572D"/>
    <w:rsid w:val="002C6422"/>
    <w:rsid w:val="002D288A"/>
    <w:rsid w:val="002D3EC6"/>
    <w:rsid w:val="002D56F6"/>
    <w:rsid w:val="002D5A29"/>
    <w:rsid w:val="002D70DC"/>
    <w:rsid w:val="002E0EAA"/>
    <w:rsid w:val="002E5721"/>
    <w:rsid w:val="002E5FBA"/>
    <w:rsid w:val="002F0217"/>
    <w:rsid w:val="002F5736"/>
    <w:rsid w:val="002F5909"/>
    <w:rsid w:val="002F6713"/>
    <w:rsid w:val="002F7900"/>
    <w:rsid w:val="00300E4F"/>
    <w:rsid w:val="00301BC7"/>
    <w:rsid w:val="003027B9"/>
    <w:rsid w:val="0030525B"/>
    <w:rsid w:val="00305F3F"/>
    <w:rsid w:val="00313E25"/>
    <w:rsid w:val="003169CF"/>
    <w:rsid w:val="00320C8A"/>
    <w:rsid w:val="003232F2"/>
    <w:rsid w:val="003261BE"/>
    <w:rsid w:val="00326217"/>
    <w:rsid w:val="0032752F"/>
    <w:rsid w:val="003279A6"/>
    <w:rsid w:val="003305E8"/>
    <w:rsid w:val="003318DB"/>
    <w:rsid w:val="003352B4"/>
    <w:rsid w:val="00335DE3"/>
    <w:rsid w:val="00341316"/>
    <w:rsid w:val="0034136C"/>
    <w:rsid w:val="003447DF"/>
    <w:rsid w:val="00350598"/>
    <w:rsid w:val="003522F2"/>
    <w:rsid w:val="00352D07"/>
    <w:rsid w:val="0035332E"/>
    <w:rsid w:val="00355D38"/>
    <w:rsid w:val="00361406"/>
    <w:rsid w:val="00361E4D"/>
    <w:rsid w:val="00363D3C"/>
    <w:rsid w:val="00364898"/>
    <w:rsid w:val="003656AF"/>
    <w:rsid w:val="00366775"/>
    <w:rsid w:val="00370443"/>
    <w:rsid w:val="0037349E"/>
    <w:rsid w:val="003766D0"/>
    <w:rsid w:val="00380105"/>
    <w:rsid w:val="0038391D"/>
    <w:rsid w:val="00384FEA"/>
    <w:rsid w:val="003922EE"/>
    <w:rsid w:val="0039349A"/>
    <w:rsid w:val="00395B71"/>
    <w:rsid w:val="00396C9F"/>
    <w:rsid w:val="003976E9"/>
    <w:rsid w:val="00397771"/>
    <w:rsid w:val="003A47B3"/>
    <w:rsid w:val="003A685B"/>
    <w:rsid w:val="003A74DC"/>
    <w:rsid w:val="003B1319"/>
    <w:rsid w:val="003B1DE7"/>
    <w:rsid w:val="003B2C3D"/>
    <w:rsid w:val="003B31C5"/>
    <w:rsid w:val="003B33F1"/>
    <w:rsid w:val="003B33F7"/>
    <w:rsid w:val="003B392D"/>
    <w:rsid w:val="003B57E0"/>
    <w:rsid w:val="003B5B13"/>
    <w:rsid w:val="003B63A1"/>
    <w:rsid w:val="003B6F3B"/>
    <w:rsid w:val="003B7863"/>
    <w:rsid w:val="003C12EC"/>
    <w:rsid w:val="003C788B"/>
    <w:rsid w:val="003D2301"/>
    <w:rsid w:val="003D2595"/>
    <w:rsid w:val="003D2BCC"/>
    <w:rsid w:val="003D3282"/>
    <w:rsid w:val="003D36B5"/>
    <w:rsid w:val="003D3BAC"/>
    <w:rsid w:val="003D5102"/>
    <w:rsid w:val="003D6BA7"/>
    <w:rsid w:val="003E2269"/>
    <w:rsid w:val="003E246B"/>
    <w:rsid w:val="003E33B2"/>
    <w:rsid w:val="003E61C6"/>
    <w:rsid w:val="003F0483"/>
    <w:rsid w:val="003F3DBD"/>
    <w:rsid w:val="003F4143"/>
    <w:rsid w:val="003F5E98"/>
    <w:rsid w:val="003F7219"/>
    <w:rsid w:val="00400604"/>
    <w:rsid w:val="00402444"/>
    <w:rsid w:val="00402F8F"/>
    <w:rsid w:val="004123A3"/>
    <w:rsid w:val="0041258E"/>
    <w:rsid w:val="00413298"/>
    <w:rsid w:val="004135FB"/>
    <w:rsid w:val="004141A7"/>
    <w:rsid w:val="0041482F"/>
    <w:rsid w:val="00415241"/>
    <w:rsid w:val="004200F2"/>
    <w:rsid w:val="004213C0"/>
    <w:rsid w:val="00421942"/>
    <w:rsid w:val="00422873"/>
    <w:rsid w:val="00422FF2"/>
    <w:rsid w:val="0042307E"/>
    <w:rsid w:val="00424A6A"/>
    <w:rsid w:val="00425F5C"/>
    <w:rsid w:val="0042726F"/>
    <w:rsid w:val="00427DA4"/>
    <w:rsid w:val="004341BF"/>
    <w:rsid w:val="00437D8A"/>
    <w:rsid w:val="00440C1B"/>
    <w:rsid w:val="00442D0A"/>
    <w:rsid w:val="00445126"/>
    <w:rsid w:val="004526D2"/>
    <w:rsid w:val="00452B08"/>
    <w:rsid w:val="00453D9B"/>
    <w:rsid w:val="004576A2"/>
    <w:rsid w:val="00460E7E"/>
    <w:rsid w:val="0046364F"/>
    <w:rsid w:val="00463684"/>
    <w:rsid w:val="004638A0"/>
    <w:rsid w:val="00464A03"/>
    <w:rsid w:val="00477FCA"/>
    <w:rsid w:val="004816A2"/>
    <w:rsid w:val="00482160"/>
    <w:rsid w:val="004825BE"/>
    <w:rsid w:val="00484116"/>
    <w:rsid w:val="00484B66"/>
    <w:rsid w:val="00485B8C"/>
    <w:rsid w:val="00486441"/>
    <w:rsid w:val="004903F1"/>
    <w:rsid w:val="00490590"/>
    <w:rsid w:val="00490BB0"/>
    <w:rsid w:val="004910B6"/>
    <w:rsid w:val="00492FE6"/>
    <w:rsid w:val="00493933"/>
    <w:rsid w:val="00494524"/>
    <w:rsid w:val="00495127"/>
    <w:rsid w:val="004973D3"/>
    <w:rsid w:val="004A054F"/>
    <w:rsid w:val="004A436A"/>
    <w:rsid w:val="004B1F47"/>
    <w:rsid w:val="004B2065"/>
    <w:rsid w:val="004B280C"/>
    <w:rsid w:val="004B404D"/>
    <w:rsid w:val="004C04F1"/>
    <w:rsid w:val="004C4955"/>
    <w:rsid w:val="004D0A03"/>
    <w:rsid w:val="004D1A4F"/>
    <w:rsid w:val="004D3A7A"/>
    <w:rsid w:val="004D4185"/>
    <w:rsid w:val="004D453C"/>
    <w:rsid w:val="004D5307"/>
    <w:rsid w:val="004D6A81"/>
    <w:rsid w:val="004D6D78"/>
    <w:rsid w:val="004E03EE"/>
    <w:rsid w:val="004E0453"/>
    <w:rsid w:val="004E05C2"/>
    <w:rsid w:val="004E1C39"/>
    <w:rsid w:val="004E7585"/>
    <w:rsid w:val="004F0A6B"/>
    <w:rsid w:val="004F27B5"/>
    <w:rsid w:val="004F3FB3"/>
    <w:rsid w:val="004F43C0"/>
    <w:rsid w:val="004F480B"/>
    <w:rsid w:val="004F4A33"/>
    <w:rsid w:val="004F66DE"/>
    <w:rsid w:val="005007B3"/>
    <w:rsid w:val="0050080F"/>
    <w:rsid w:val="00502976"/>
    <w:rsid w:val="00503A45"/>
    <w:rsid w:val="0050499C"/>
    <w:rsid w:val="00505E2E"/>
    <w:rsid w:val="00506D20"/>
    <w:rsid w:val="0051054D"/>
    <w:rsid w:val="0051555B"/>
    <w:rsid w:val="005159D4"/>
    <w:rsid w:val="005178E6"/>
    <w:rsid w:val="0052059B"/>
    <w:rsid w:val="00520A79"/>
    <w:rsid w:val="00521D56"/>
    <w:rsid w:val="00523617"/>
    <w:rsid w:val="005245D7"/>
    <w:rsid w:val="005256C5"/>
    <w:rsid w:val="00525B91"/>
    <w:rsid w:val="005279E9"/>
    <w:rsid w:val="00532029"/>
    <w:rsid w:val="00532904"/>
    <w:rsid w:val="00532F3A"/>
    <w:rsid w:val="00533480"/>
    <w:rsid w:val="005355C8"/>
    <w:rsid w:val="00541361"/>
    <w:rsid w:val="00541E59"/>
    <w:rsid w:val="00543024"/>
    <w:rsid w:val="005452D0"/>
    <w:rsid w:val="00546BBE"/>
    <w:rsid w:val="005517BB"/>
    <w:rsid w:val="00551A45"/>
    <w:rsid w:val="005542E1"/>
    <w:rsid w:val="005544E9"/>
    <w:rsid w:val="005550BA"/>
    <w:rsid w:val="00555FCF"/>
    <w:rsid w:val="00557003"/>
    <w:rsid w:val="0056021B"/>
    <w:rsid w:val="005633FE"/>
    <w:rsid w:val="00563F8F"/>
    <w:rsid w:val="00565558"/>
    <w:rsid w:val="00565A50"/>
    <w:rsid w:val="00570B78"/>
    <w:rsid w:val="00571032"/>
    <w:rsid w:val="00572703"/>
    <w:rsid w:val="00574358"/>
    <w:rsid w:val="00577221"/>
    <w:rsid w:val="005853DF"/>
    <w:rsid w:val="0058608F"/>
    <w:rsid w:val="00594C83"/>
    <w:rsid w:val="005A5819"/>
    <w:rsid w:val="005B5DEF"/>
    <w:rsid w:val="005B6B57"/>
    <w:rsid w:val="005B78E6"/>
    <w:rsid w:val="005B7EC3"/>
    <w:rsid w:val="005C1138"/>
    <w:rsid w:val="005C31E2"/>
    <w:rsid w:val="005C458C"/>
    <w:rsid w:val="005C6FC0"/>
    <w:rsid w:val="005D15FA"/>
    <w:rsid w:val="005D6DE4"/>
    <w:rsid w:val="005E352C"/>
    <w:rsid w:val="005E4256"/>
    <w:rsid w:val="005E4907"/>
    <w:rsid w:val="005E5138"/>
    <w:rsid w:val="005E63C0"/>
    <w:rsid w:val="005E6CCC"/>
    <w:rsid w:val="005E712C"/>
    <w:rsid w:val="005F212C"/>
    <w:rsid w:val="005F4CD2"/>
    <w:rsid w:val="005F520E"/>
    <w:rsid w:val="005F55FF"/>
    <w:rsid w:val="005F56CB"/>
    <w:rsid w:val="006010BB"/>
    <w:rsid w:val="00601BDB"/>
    <w:rsid w:val="006050AB"/>
    <w:rsid w:val="00605887"/>
    <w:rsid w:val="006073F0"/>
    <w:rsid w:val="0061271D"/>
    <w:rsid w:val="00612C02"/>
    <w:rsid w:val="00613A3D"/>
    <w:rsid w:val="00617994"/>
    <w:rsid w:val="00617C74"/>
    <w:rsid w:val="00621541"/>
    <w:rsid w:val="00624B50"/>
    <w:rsid w:val="0062652E"/>
    <w:rsid w:val="00627761"/>
    <w:rsid w:val="00632290"/>
    <w:rsid w:val="00636813"/>
    <w:rsid w:val="00642929"/>
    <w:rsid w:val="006433B6"/>
    <w:rsid w:val="00645F99"/>
    <w:rsid w:val="0065323A"/>
    <w:rsid w:val="00655A53"/>
    <w:rsid w:val="006577CF"/>
    <w:rsid w:val="00657A3F"/>
    <w:rsid w:val="00660A59"/>
    <w:rsid w:val="006628CE"/>
    <w:rsid w:val="00664621"/>
    <w:rsid w:val="00665CD2"/>
    <w:rsid w:val="0067175D"/>
    <w:rsid w:val="00672A79"/>
    <w:rsid w:val="00674430"/>
    <w:rsid w:val="006762BE"/>
    <w:rsid w:val="0067711C"/>
    <w:rsid w:val="006842F2"/>
    <w:rsid w:val="00684FDF"/>
    <w:rsid w:val="00686107"/>
    <w:rsid w:val="006906D9"/>
    <w:rsid w:val="00691B2C"/>
    <w:rsid w:val="00696B2F"/>
    <w:rsid w:val="006A2919"/>
    <w:rsid w:val="006A359D"/>
    <w:rsid w:val="006A4D6F"/>
    <w:rsid w:val="006A4EE7"/>
    <w:rsid w:val="006A4F46"/>
    <w:rsid w:val="006A6AC3"/>
    <w:rsid w:val="006A71B4"/>
    <w:rsid w:val="006A75BA"/>
    <w:rsid w:val="006A7730"/>
    <w:rsid w:val="006A7920"/>
    <w:rsid w:val="006B0178"/>
    <w:rsid w:val="006B20EF"/>
    <w:rsid w:val="006B5277"/>
    <w:rsid w:val="006B7F26"/>
    <w:rsid w:val="006B7F3F"/>
    <w:rsid w:val="006C0652"/>
    <w:rsid w:val="006C18F7"/>
    <w:rsid w:val="006C36D6"/>
    <w:rsid w:val="006C5073"/>
    <w:rsid w:val="006C7901"/>
    <w:rsid w:val="006D52EE"/>
    <w:rsid w:val="006D54A6"/>
    <w:rsid w:val="006D644F"/>
    <w:rsid w:val="006E16FB"/>
    <w:rsid w:val="006E18B2"/>
    <w:rsid w:val="006E2EC3"/>
    <w:rsid w:val="006E39C7"/>
    <w:rsid w:val="006E43DD"/>
    <w:rsid w:val="006E6850"/>
    <w:rsid w:val="006F48F3"/>
    <w:rsid w:val="006F645F"/>
    <w:rsid w:val="0070338B"/>
    <w:rsid w:val="0071064A"/>
    <w:rsid w:val="0071472F"/>
    <w:rsid w:val="007147E7"/>
    <w:rsid w:val="00715351"/>
    <w:rsid w:val="00716E7C"/>
    <w:rsid w:val="00720B47"/>
    <w:rsid w:val="007225AD"/>
    <w:rsid w:val="007233A7"/>
    <w:rsid w:val="00723889"/>
    <w:rsid w:val="0072434B"/>
    <w:rsid w:val="0072471F"/>
    <w:rsid w:val="00725ECC"/>
    <w:rsid w:val="00726E1B"/>
    <w:rsid w:val="00730BCB"/>
    <w:rsid w:val="00730C88"/>
    <w:rsid w:val="00732474"/>
    <w:rsid w:val="00734714"/>
    <w:rsid w:val="007376D5"/>
    <w:rsid w:val="007400B9"/>
    <w:rsid w:val="00741181"/>
    <w:rsid w:val="00743782"/>
    <w:rsid w:val="007442D8"/>
    <w:rsid w:val="00746149"/>
    <w:rsid w:val="007469E8"/>
    <w:rsid w:val="00750175"/>
    <w:rsid w:val="00750FB5"/>
    <w:rsid w:val="007510A8"/>
    <w:rsid w:val="00751281"/>
    <w:rsid w:val="0075417D"/>
    <w:rsid w:val="00760636"/>
    <w:rsid w:val="00760F65"/>
    <w:rsid w:val="00762A07"/>
    <w:rsid w:val="0076387A"/>
    <w:rsid w:val="007640A1"/>
    <w:rsid w:val="00765CA3"/>
    <w:rsid w:val="00767095"/>
    <w:rsid w:val="007719B4"/>
    <w:rsid w:val="00771B4E"/>
    <w:rsid w:val="00774860"/>
    <w:rsid w:val="007762EF"/>
    <w:rsid w:val="00780211"/>
    <w:rsid w:val="00780A3D"/>
    <w:rsid w:val="00780F02"/>
    <w:rsid w:val="0078483F"/>
    <w:rsid w:val="00785055"/>
    <w:rsid w:val="0078707F"/>
    <w:rsid w:val="00787D65"/>
    <w:rsid w:val="00791920"/>
    <w:rsid w:val="0079712E"/>
    <w:rsid w:val="0079723F"/>
    <w:rsid w:val="007A2DE8"/>
    <w:rsid w:val="007A3308"/>
    <w:rsid w:val="007B0503"/>
    <w:rsid w:val="007B20DA"/>
    <w:rsid w:val="007B28D2"/>
    <w:rsid w:val="007B3005"/>
    <w:rsid w:val="007B5D65"/>
    <w:rsid w:val="007B6411"/>
    <w:rsid w:val="007C1108"/>
    <w:rsid w:val="007C1C04"/>
    <w:rsid w:val="007C21D0"/>
    <w:rsid w:val="007C2E34"/>
    <w:rsid w:val="007C3323"/>
    <w:rsid w:val="007C6318"/>
    <w:rsid w:val="007C7370"/>
    <w:rsid w:val="007D06D9"/>
    <w:rsid w:val="007D0E46"/>
    <w:rsid w:val="007D1960"/>
    <w:rsid w:val="007D1D06"/>
    <w:rsid w:val="007D2713"/>
    <w:rsid w:val="007D47B5"/>
    <w:rsid w:val="007D5271"/>
    <w:rsid w:val="007D5B48"/>
    <w:rsid w:val="007D6C43"/>
    <w:rsid w:val="007D7D99"/>
    <w:rsid w:val="007E003C"/>
    <w:rsid w:val="007E0497"/>
    <w:rsid w:val="007E1C37"/>
    <w:rsid w:val="007E1D03"/>
    <w:rsid w:val="007E4000"/>
    <w:rsid w:val="007E495A"/>
    <w:rsid w:val="007E4E13"/>
    <w:rsid w:val="007E57F9"/>
    <w:rsid w:val="007E5DC8"/>
    <w:rsid w:val="007E6AD5"/>
    <w:rsid w:val="007F1095"/>
    <w:rsid w:val="007F2870"/>
    <w:rsid w:val="007F6127"/>
    <w:rsid w:val="008074FD"/>
    <w:rsid w:val="00807580"/>
    <w:rsid w:val="0081080F"/>
    <w:rsid w:val="00810974"/>
    <w:rsid w:val="00810C9E"/>
    <w:rsid w:val="00810DA4"/>
    <w:rsid w:val="008126D1"/>
    <w:rsid w:val="008153A2"/>
    <w:rsid w:val="008168BB"/>
    <w:rsid w:val="00820504"/>
    <w:rsid w:val="00826D70"/>
    <w:rsid w:val="00833162"/>
    <w:rsid w:val="008345BB"/>
    <w:rsid w:val="0083633B"/>
    <w:rsid w:val="00840280"/>
    <w:rsid w:val="008403F8"/>
    <w:rsid w:val="0084105A"/>
    <w:rsid w:val="00843A2F"/>
    <w:rsid w:val="00844C5A"/>
    <w:rsid w:val="0084593F"/>
    <w:rsid w:val="008465E8"/>
    <w:rsid w:val="00850BDD"/>
    <w:rsid w:val="00852AA1"/>
    <w:rsid w:val="00854BD6"/>
    <w:rsid w:val="00860861"/>
    <w:rsid w:val="0086197B"/>
    <w:rsid w:val="00862766"/>
    <w:rsid w:val="0086373D"/>
    <w:rsid w:val="00865A72"/>
    <w:rsid w:val="00871FF7"/>
    <w:rsid w:val="0087558A"/>
    <w:rsid w:val="0087608A"/>
    <w:rsid w:val="008808DE"/>
    <w:rsid w:val="00881FD1"/>
    <w:rsid w:val="00883873"/>
    <w:rsid w:val="00883BE6"/>
    <w:rsid w:val="00887A68"/>
    <w:rsid w:val="0089509A"/>
    <w:rsid w:val="008A1844"/>
    <w:rsid w:val="008A4483"/>
    <w:rsid w:val="008A63A8"/>
    <w:rsid w:val="008A7C5B"/>
    <w:rsid w:val="008B048E"/>
    <w:rsid w:val="008B51AE"/>
    <w:rsid w:val="008B566A"/>
    <w:rsid w:val="008B7634"/>
    <w:rsid w:val="008C2528"/>
    <w:rsid w:val="008C4AA5"/>
    <w:rsid w:val="008D1B5E"/>
    <w:rsid w:val="008D35B8"/>
    <w:rsid w:val="008D450C"/>
    <w:rsid w:val="008E0910"/>
    <w:rsid w:val="008E5019"/>
    <w:rsid w:val="008E58C4"/>
    <w:rsid w:val="008E64A8"/>
    <w:rsid w:val="008E64C9"/>
    <w:rsid w:val="008E6A05"/>
    <w:rsid w:val="008E748E"/>
    <w:rsid w:val="008F037A"/>
    <w:rsid w:val="008F0E02"/>
    <w:rsid w:val="008F2164"/>
    <w:rsid w:val="008F2410"/>
    <w:rsid w:val="008F28B8"/>
    <w:rsid w:val="008F2EB7"/>
    <w:rsid w:val="008F4854"/>
    <w:rsid w:val="00901166"/>
    <w:rsid w:val="00902890"/>
    <w:rsid w:val="00902AFF"/>
    <w:rsid w:val="00902C11"/>
    <w:rsid w:val="00903286"/>
    <w:rsid w:val="0090357B"/>
    <w:rsid w:val="00906BAF"/>
    <w:rsid w:val="00910D6F"/>
    <w:rsid w:val="00911F43"/>
    <w:rsid w:val="009142D4"/>
    <w:rsid w:val="0091494C"/>
    <w:rsid w:val="00915A1C"/>
    <w:rsid w:val="00916BD1"/>
    <w:rsid w:val="00917278"/>
    <w:rsid w:val="00920D07"/>
    <w:rsid w:val="00921345"/>
    <w:rsid w:val="00932174"/>
    <w:rsid w:val="00932692"/>
    <w:rsid w:val="00934F96"/>
    <w:rsid w:val="00935A9A"/>
    <w:rsid w:val="00936A8A"/>
    <w:rsid w:val="00937938"/>
    <w:rsid w:val="00937E05"/>
    <w:rsid w:val="00943549"/>
    <w:rsid w:val="0094448E"/>
    <w:rsid w:val="009514AB"/>
    <w:rsid w:val="00951F75"/>
    <w:rsid w:val="00952EFE"/>
    <w:rsid w:val="00954B50"/>
    <w:rsid w:val="00955008"/>
    <w:rsid w:val="0096382A"/>
    <w:rsid w:val="0096548A"/>
    <w:rsid w:val="00965995"/>
    <w:rsid w:val="00966A73"/>
    <w:rsid w:val="00967542"/>
    <w:rsid w:val="00970563"/>
    <w:rsid w:val="00971235"/>
    <w:rsid w:val="00971FAC"/>
    <w:rsid w:val="00972776"/>
    <w:rsid w:val="00972CBB"/>
    <w:rsid w:val="00974B4C"/>
    <w:rsid w:val="009833A5"/>
    <w:rsid w:val="00986B72"/>
    <w:rsid w:val="009920A3"/>
    <w:rsid w:val="00993DF7"/>
    <w:rsid w:val="009A2AC2"/>
    <w:rsid w:val="009A3512"/>
    <w:rsid w:val="009A4E19"/>
    <w:rsid w:val="009A62C4"/>
    <w:rsid w:val="009B411A"/>
    <w:rsid w:val="009C2698"/>
    <w:rsid w:val="009C296A"/>
    <w:rsid w:val="009C2C0D"/>
    <w:rsid w:val="009C524E"/>
    <w:rsid w:val="009C59A4"/>
    <w:rsid w:val="009C5D70"/>
    <w:rsid w:val="009C7A45"/>
    <w:rsid w:val="009D15A6"/>
    <w:rsid w:val="009D2CC8"/>
    <w:rsid w:val="009D50DD"/>
    <w:rsid w:val="009D75AD"/>
    <w:rsid w:val="009E38E1"/>
    <w:rsid w:val="009E5227"/>
    <w:rsid w:val="009E75F8"/>
    <w:rsid w:val="009F0956"/>
    <w:rsid w:val="009F1752"/>
    <w:rsid w:val="009F264C"/>
    <w:rsid w:val="009F3581"/>
    <w:rsid w:val="009F74E1"/>
    <w:rsid w:val="009F7789"/>
    <w:rsid w:val="00A016BA"/>
    <w:rsid w:val="00A0368C"/>
    <w:rsid w:val="00A04AC9"/>
    <w:rsid w:val="00A06844"/>
    <w:rsid w:val="00A07C1C"/>
    <w:rsid w:val="00A100E2"/>
    <w:rsid w:val="00A11396"/>
    <w:rsid w:val="00A14DE7"/>
    <w:rsid w:val="00A21A4C"/>
    <w:rsid w:val="00A233E4"/>
    <w:rsid w:val="00A233F7"/>
    <w:rsid w:val="00A2511B"/>
    <w:rsid w:val="00A26214"/>
    <w:rsid w:val="00A277E9"/>
    <w:rsid w:val="00A30860"/>
    <w:rsid w:val="00A31A3C"/>
    <w:rsid w:val="00A320A7"/>
    <w:rsid w:val="00A3354F"/>
    <w:rsid w:val="00A347E0"/>
    <w:rsid w:val="00A34AF7"/>
    <w:rsid w:val="00A35CFE"/>
    <w:rsid w:val="00A4083B"/>
    <w:rsid w:val="00A41110"/>
    <w:rsid w:val="00A41513"/>
    <w:rsid w:val="00A43CB6"/>
    <w:rsid w:val="00A452BD"/>
    <w:rsid w:val="00A46230"/>
    <w:rsid w:val="00A46D36"/>
    <w:rsid w:val="00A47F99"/>
    <w:rsid w:val="00A50506"/>
    <w:rsid w:val="00A50A72"/>
    <w:rsid w:val="00A52AA3"/>
    <w:rsid w:val="00A561C8"/>
    <w:rsid w:val="00A57D5B"/>
    <w:rsid w:val="00A603E0"/>
    <w:rsid w:val="00A607BC"/>
    <w:rsid w:val="00A63074"/>
    <w:rsid w:val="00A63329"/>
    <w:rsid w:val="00A64840"/>
    <w:rsid w:val="00A66A71"/>
    <w:rsid w:val="00A704C3"/>
    <w:rsid w:val="00A719AE"/>
    <w:rsid w:val="00A74214"/>
    <w:rsid w:val="00A748E9"/>
    <w:rsid w:val="00A74FB5"/>
    <w:rsid w:val="00A765BD"/>
    <w:rsid w:val="00A82442"/>
    <w:rsid w:val="00A82725"/>
    <w:rsid w:val="00A82FB7"/>
    <w:rsid w:val="00A831C4"/>
    <w:rsid w:val="00A83E4C"/>
    <w:rsid w:val="00A8457C"/>
    <w:rsid w:val="00A8552A"/>
    <w:rsid w:val="00AA22BF"/>
    <w:rsid w:val="00AA4798"/>
    <w:rsid w:val="00AA4E03"/>
    <w:rsid w:val="00AA5663"/>
    <w:rsid w:val="00AB1A66"/>
    <w:rsid w:val="00AB2DBC"/>
    <w:rsid w:val="00AB593E"/>
    <w:rsid w:val="00AB7821"/>
    <w:rsid w:val="00AC4E53"/>
    <w:rsid w:val="00AC5492"/>
    <w:rsid w:val="00AC552A"/>
    <w:rsid w:val="00AC5BA1"/>
    <w:rsid w:val="00AC6BA6"/>
    <w:rsid w:val="00AC72A0"/>
    <w:rsid w:val="00AD00F0"/>
    <w:rsid w:val="00AD1DF2"/>
    <w:rsid w:val="00AD3639"/>
    <w:rsid w:val="00AD41D5"/>
    <w:rsid w:val="00AD602E"/>
    <w:rsid w:val="00AD7706"/>
    <w:rsid w:val="00AE41CB"/>
    <w:rsid w:val="00AE732B"/>
    <w:rsid w:val="00AF01C4"/>
    <w:rsid w:val="00AF021D"/>
    <w:rsid w:val="00AF0937"/>
    <w:rsid w:val="00AF23FF"/>
    <w:rsid w:val="00AF24FF"/>
    <w:rsid w:val="00AF2A01"/>
    <w:rsid w:val="00AF56AD"/>
    <w:rsid w:val="00B00B19"/>
    <w:rsid w:val="00B02444"/>
    <w:rsid w:val="00B039E7"/>
    <w:rsid w:val="00B03A1D"/>
    <w:rsid w:val="00B03CEE"/>
    <w:rsid w:val="00B04F46"/>
    <w:rsid w:val="00B07F9D"/>
    <w:rsid w:val="00B11750"/>
    <w:rsid w:val="00B130A6"/>
    <w:rsid w:val="00B154B0"/>
    <w:rsid w:val="00B1584C"/>
    <w:rsid w:val="00B205CE"/>
    <w:rsid w:val="00B20CFB"/>
    <w:rsid w:val="00B23D4F"/>
    <w:rsid w:val="00B241B1"/>
    <w:rsid w:val="00B26527"/>
    <w:rsid w:val="00B27A31"/>
    <w:rsid w:val="00B27C40"/>
    <w:rsid w:val="00B27F3A"/>
    <w:rsid w:val="00B31DF8"/>
    <w:rsid w:val="00B32846"/>
    <w:rsid w:val="00B33426"/>
    <w:rsid w:val="00B4372E"/>
    <w:rsid w:val="00B4510A"/>
    <w:rsid w:val="00B46129"/>
    <w:rsid w:val="00B51135"/>
    <w:rsid w:val="00B52024"/>
    <w:rsid w:val="00B52A11"/>
    <w:rsid w:val="00B52BBE"/>
    <w:rsid w:val="00B56D16"/>
    <w:rsid w:val="00B5770C"/>
    <w:rsid w:val="00B606FA"/>
    <w:rsid w:val="00B64B7A"/>
    <w:rsid w:val="00B6571E"/>
    <w:rsid w:val="00B66EBD"/>
    <w:rsid w:val="00B67D4D"/>
    <w:rsid w:val="00B71702"/>
    <w:rsid w:val="00B7203A"/>
    <w:rsid w:val="00B73D22"/>
    <w:rsid w:val="00B7536F"/>
    <w:rsid w:val="00B7573A"/>
    <w:rsid w:val="00B824A0"/>
    <w:rsid w:val="00B8338B"/>
    <w:rsid w:val="00B84652"/>
    <w:rsid w:val="00B910FF"/>
    <w:rsid w:val="00B91CDD"/>
    <w:rsid w:val="00B9466B"/>
    <w:rsid w:val="00B94A56"/>
    <w:rsid w:val="00B95BF7"/>
    <w:rsid w:val="00B97DE7"/>
    <w:rsid w:val="00BA29B0"/>
    <w:rsid w:val="00BA2D27"/>
    <w:rsid w:val="00BA3747"/>
    <w:rsid w:val="00BA4D0A"/>
    <w:rsid w:val="00BB5011"/>
    <w:rsid w:val="00BB5FE1"/>
    <w:rsid w:val="00BB7228"/>
    <w:rsid w:val="00BB76CB"/>
    <w:rsid w:val="00BB7FCE"/>
    <w:rsid w:val="00BC0BF5"/>
    <w:rsid w:val="00BC4956"/>
    <w:rsid w:val="00BD2014"/>
    <w:rsid w:val="00BD235F"/>
    <w:rsid w:val="00BD45A9"/>
    <w:rsid w:val="00BE6B56"/>
    <w:rsid w:val="00BF0BC6"/>
    <w:rsid w:val="00BF1080"/>
    <w:rsid w:val="00BF272E"/>
    <w:rsid w:val="00BF2F7E"/>
    <w:rsid w:val="00BF4778"/>
    <w:rsid w:val="00BF6B95"/>
    <w:rsid w:val="00C021E6"/>
    <w:rsid w:val="00C02978"/>
    <w:rsid w:val="00C040EC"/>
    <w:rsid w:val="00C06800"/>
    <w:rsid w:val="00C11561"/>
    <w:rsid w:val="00C12005"/>
    <w:rsid w:val="00C13772"/>
    <w:rsid w:val="00C14D4B"/>
    <w:rsid w:val="00C15C7C"/>
    <w:rsid w:val="00C202C4"/>
    <w:rsid w:val="00C21F0A"/>
    <w:rsid w:val="00C23F6B"/>
    <w:rsid w:val="00C329C6"/>
    <w:rsid w:val="00C32FF7"/>
    <w:rsid w:val="00C33E93"/>
    <w:rsid w:val="00C3621A"/>
    <w:rsid w:val="00C3647F"/>
    <w:rsid w:val="00C374B5"/>
    <w:rsid w:val="00C45E60"/>
    <w:rsid w:val="00C46B2D"/>
    <w:rsid w:val="00C50D25"/>
    <w:rsid w:val="00C52DEF"/>
    <w:rsid w:val="00C5494A"/>
    <w:rsid w:val="00C57466"/>
    <w:rsid w:val="00C605BB"/>
    <w:rsid w:val="00C6159C"/>
    <w:rsid w:val="00C662E3"/>
    <w:rsid w:val="00C73567"/>
    <w:rsid w:val="00C74CB1"/>
    <w:rsid w:val="00C82420"/>
    <w:rsid w:val="00C84A31"/>
    <w:rsid w:val="00C84FE4"/>
    <w:rsid w:val="00C85889"/>
    <w:rsid w:val="00C859BB"/>
    <w:rsid w:val="00C8611F"/>
    <w:rsid w:val="00C916F1"/>
    <w:rsid w:val="00C93BC0"/>
    <w:rsid w:val="00C93DD8"/>
    <w:rsid w:val="00C94224"/>
    <w:rsid w:val="00C95173"/>
    <w:rsid w:val="00C9725C"/>
    <w:rsid w:val="00CA274D"/>
    <w:rsid w:val="00CA2FDE"/>
    <w:rsid w:val="00CC23DE"/>
    <w:rsid w:val="00CC3936"/>
    <w:rsid w:val="00CC4FB1"/>
    <w:rsid w:val="00CC71BC"/>
    <w:rsid w:val="00CD4530"/>
    <w:rsid w:val="00CD6474"/>
    <w:rsid w:val="00CD663A"/>
    <w:rsid w:val="00CE02A3"/>
    <w:rsid w:val="00CE1ED9"/>
    <w:rsid w:val="00CE2FBB"/>
    <w:rsid w:val="00CE389B"/>
    <w:rsid w:val="00CE3AD5"/>
    <w:rsid w:val="00CF3628"/>
    <w:rsid w:val="00CF4587"/>
    <w:rsid w:val="00CF5F35"/>
    <w:rsid w:val="00CF76D1"/>
    <w:rsid w:val="00CF7CFE"/>
    <w:rsid w:val="00D02E46"/>
    <w:rsid w:val="00D03004"/>
    <w:rsid w:val="00D04C4A"/>
    <w:rsid w:val="00D05CBA"/>
    <w:rsid w:val="00D07469"/>
    <w:rsid w:val="00D07595"/>
    <w:rsid w:val="00D10422"/>
    <w:rsid w:val="00D17CE8"/>
    <w:rsid w:val="00D20368"/>
    <w:rsid w:val="00D2140D"/>
    <w:rsid w:val="00D2255B"/>
    <w:rsid w:val="00D23B9C"/>
    <w:rsid w:val="00D23FCC"/>
    <w:rsid w:val="00D24EC9"/>
    <w:rsid w:val="00D254E3"/>
    <w:rsid w:val="00D26D2B"/>
    <w:rsid w:val="00D27EE4"/>
    <w:rsid w:val="00D310B9"/>
    <w:rsid w:val="00D32F95"/>
    <w:rsid w:val="00D33763"/>
    <w:rsid w:val="00D3424F"/>
    <w:rsid w:val="00D34292"/>
    <w:rsid w:val="00D36966"/>
    <w:rsid w:val="00D37B34"/>
    <w:rsid w:val="00D41DA7"/>
    <w:rsid w:val="00D42558"/>
    <w:rsid w:val="00D44C79"/>
    <w:rsid w:val="00D44CB6"/>
    <w:rsid w:val="00D45951"/>
    <w:rsid w:val="00D47C4B"/>
    <w:rsid w:val="00D5135A"/>
    <w:rsid w:val="00D51559"/>
    <w:rsid w:val="00D569B2"/>
    <w:rsid w:val="00D62C0F"/>
    <w:rsid w:val="00D65393"/>
    <w:rsid w:val="00D6591F"/>
    <w:rsid w:val="00D66C53"/>
    <w:rsid w:val="00D66FE4"/>
    <w:rsid w:val="00D67DF2"/>
    <w:rsid w:val="00D70189"/>
    <w:rsid w:val="00D73992"/>
    <w:rsid w:val="00D766EA"/>
    <w:rsid w:val="00D77555"/>
    <w:rsid w:val="00D815EA"/>
    <w:rsid w:val="00D81743"/>
    <w:rsid w:val="00D90556"/>
    <w:rsid w:val="00D909FE"/>
    <w:rsid w:val="00D914CE"/>
    <w:rsid w:val="00D95D9D"/>
    <w:rsid w:val="00D96C96"/>
    <w:rsid w:val="00DA0B76"/>
    <w:rsid w:val="00DA1CF1"/>
    <w:rsid w:val="00DA24D1"/>
    <w:rsid w:val="00DA4C28"/>
    <w:rsid w:val="00DA4F24"/>
    <w:rsid w:val="00DB0935"/>
    <w:rsid w:val="00DB2FC4"/>
    <w:rsid w:val="00DB3317"/>
    <w:rsid w:val="00DB420F"/>
    <w:rsid w:val="00DC21F4"/>
    <w:rsid w:val="00DC384E"/>
    <w:rsid w:val="00DD13EA"/>
    <w:rsid w:val="00DD27C9"/>
    <w:rsid w:val="00DD2898"/>
    <w:rsid w:val="00DD3E90"/>
    <w:rsid w:val="00DD45CF"/>
    <w:rsid w:val="00DD4FF8"/>
    <w:rsid w:val="00DD681E"/>
    <w:rsid w:val="00DE014B"/>
    <w:rsid w:val="00DE3631"/>
    <w:rsid w:val="00DF2B9B"/>
    <w:rsid w:val="00DF2C49"/>
    <w:rsid w:val="00DF7E78"/>
    <w:rsid w:val="00E000EC"/>
    <w:rsid w:val="00E00F2C"/>
    <w:rsid w:val="00E03B12"/>
    <w:rsid w:val="00E0708A"/>
    <w:rsid w:val="00E07CC4"/>
    <w:rsid w:val="00E07E74"/>
    <w:rsid w:val="00E124FC"/>
    <w:rsid w:val="00E131ED"/>
    <w:rsid w:val="00E13C0C"/>
    <w:rsid w:val="00E17DF3"/>
    <w:rsid w:val="00E208BF"/>
    <w:rsid w:val="00E21494"/>
    <w:rsid w:val="00E315B1"/>
    <w:rsid w:val="00E31C0C"/>
    <w:rsid w:val="00E32F8E"/>
    <w:rsid w:val="00E337DB"/>
    <w:rsid w:val="00E33BDC"/>
    <w:rsid w:val="00E353AB"/>
    <w:rsid w:val="00E371D8"/>
    <w:rsid w:val="00E37BC0"/>
    <w:rsid w:val="00E411A2"/>
    <w:rsid w:val="00E466FE"/>
    <w:rsid w:val="00E4784C"/>
    <w:rsid w:val="00E5569F"/>
    <w:rsid w:val="00E576B9"/>
    <w:rsid w:val="00E5773F"/>
    <w:rsid w:val="00E57CE4"/>
    <w:rsid w:val="00E61623"/>
    <w:rsid w:val="00E633BB"/>
    <w:rsid w:val="00E63A5D"/>
    <w:rsid w:val="00E80A72"/>
    <w:rsid w:val="00E8348A"/>
    <w:rsid w:val="00E83E7E"/>
    <w:rsid w:val="00E849C5"/>
    <w:rsid w:val="00E86540"/>
    <w:rsid w:val="00E86E4E"/>
    <w:rsid w:val="00E90F10"/>
    <w:rsid w:val="00E92749"/>
    <w:rsid w:val="00E96B32"/>
    <w:rsid w:val="00EA0B68"/>
    <w:rsid w:val="00EA0B6D"/>
    <w:rsid w:val="00EA34C3"/>
    <w:rsid w:val="00EB0883"/>
    <w:rsid w:val="00EB1642"/>
    <w:rsid w:val="00EB1F00"/>
    <w:rsid w:val="00EB25C5"/>
    <w:rsid w:val="00EB2BF9"/>
    <w:rsid w:val="00EB562F"/>
    <w:rsid w:val="00EB6002"/>
    <w:rsid w:val="00EB6C87"/>
    <w:rsid w:val="00EB7C76"/>
    <w:rsid w:val="00EC0F6E"/>
    <w:rsid w:val="00EC2CF7"/>
    <w:rsid w:val="00EC3803"/>
    <w:rsid w:val="00EC5732"/>
    <w:rsid w:val="00ED0D29"/>
    <w:rsid w:val="00ED14F8"/>
    <w:rsid w:val="00ED3870"/>
    <w:rsid w:val="00ED3D06"/>
    <w:rsid w:val="00ED6771"/>
    <w:rsid w:val="00EE3F08"/>
    <w:rsid w:val="00EE4D1C"/>
    <w:rsid w:val="00EE790E"/>
    <w:rsid w:val="00EF3DC2"/>
    <w:rsid w:val="00F05FA2"/>
    <w:rsid w:val="00F11D68"/>
    <w:rsid w:val="00F11F6C"/>
    <w:rsid w:val="00F12150"/>
    <w:rsid w:val="00F135E3"/>
    <w:rsid w:val="00F17677"/>
    <w:rsid w:val="00F21CE6"/>
    <w:rsid w:val="00F22188"/>
    <w:rsid w:val="00F224EE"/>
    <w:rsid w:val="00F23404"/>
    <w:rsid w:val="00F242EC"/>
    <w:rsid w:val="00F25416"/>
    <w:rsid w:val="00F255E9"/>
    <w:rsid w:val="00F3113C"/>
    <w:rsid w:val="00F316DD"/>
    <w:rsid w:val="00F31E84"/>
    <w:rsid w:val="00F36F7E"/>
    <w:rsid w:val="00F41101"/>
    <w:rsid w:val="00F42FF0"/>
    <w:rsid w:val="00F434DC"/>
    <w:rsid w:val="00F438A4"/>
    <w:rsid w:val="00F43CCC"/>
    <w:rsid w:val="00F45B84"/>
    <w:rsid w:val="00F546B8"/>
    <w:rsid w:val="00F54CD3"/>
    <w:rsid w:val="00F62A36"/>
    <w:rsid w:val="00F62B21"/>
    <w:rsid w:val="00F66A2E"/>
    <w:rsid w:val="00F6738C"/>
    <w:rsid w:val="00F70694"/>
    <w:rsid w:val="00F72E9A"/>
    <w:rsid w:val="00F7342C"/>
    <w:rsid w:val="00F8383F"/>
    <w:rsid w:val="00F84647"/>
    <w:rsid w:val="00F84859"/>
    <w:rsid w:val="00F93081"/>
    <w:rsid w:val="00F9491E"/>
    <w:rsid w:val="00F9786A"/>
    <w:rsid w:val="00FA3D90"/>
    <w:rsid w:val="00FB04FC"/>
    <w:rsid w:val="00FB3BB2"/>
    <w:rsid w:val="00FB4183"/>
    <w:rsid w:val="00FB428D"/>
    <w:rsid w:val="00FB6762"/>
    <w:rsid w:val="00FC19FF"/>
    <w:rsid w:val="00FC3BC8"/>
    <w:rsid w:val="00FC51A7"/>
    <w:rsid w:val="00FD39AB"/>
    <w:rsid w:val="00FD6AAB"/>
    <w:rsid w:val="00FD7261"/>
    <w:rsid w:val="00FE229F"/>
    <w:rsid w:val="00FE3E63"/>
    <w:rsid w:val="00FE60A2"/>
    <w:rsid w:val="00FE732C"/>
    <w:rsid w:val="00FF3F77"/>
    <w:rsid w:val="00FF4CD0"/>
    <w:rsid w:val="00FF59D9"/>
    <w:rsid w:val="00FF6E8D"/>
    <w:rsid w:val="00FF71AE"/>
    <w:rsid w:val="301B2CC3"/>
    <w:rsid w:val="48A3CBD4"/>
    <w:rsid w:val="69B037A4"/>
    <w:rsid w:val="6CC00E44"/>
    <w:rsid w:val="7EFFA81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C00E44"/>
  <w15:chartTrackingRefBased/>
  <w15:docId w15:val="{7DD5EEBB-2A60-4736-94A3-D029A55686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2790A5"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2790A5"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2790A5"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2790A5"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2790A5"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790A5"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790A5"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2790A5"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2790A5" w:themeColor="accent1" w:themeShade="BF"/>
    </w:rPr>
  </w:style>
  <w:style w:type="character" w:customStyle="1" w:styleId="Heading5Char">
    <w:name w:val="Heading 5 Char"/>
    <w:basedOn w:val="DefaultParagraphFont"/>
    <w:link w:val="Heading5"/>
    <w:uiPriority w:val="9"/>
    <w:rPr>
      <w:rFonts w:eastAsiaTheme="majorEastAsia" w:cstheme="majorBidi"/>
      <w:color w:val="2790A5"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2790A5"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2790A5" w:themeColor="accent1" w:themeShade="BF"/>
    </w:rPr>
  </w:style>
  <w:style w:type="paragraph" w:styleId="IntenseQuote">
    <w:name w:val="Intense Quote"/>
    <w:basedOn w:val="Normal"/>
    <w:next w:val="Normal"/>
    <w:link w:val="IntenseQuoteChar"/>
    <w:uiPriority w:val="30"/>
    <w:qFormat/>
    <w:pPr>
      <w:pBdr>
        <w:top w:val="single" w:sz="4" w:space="10" w:color="2790A5" w:themeColor="accent1" w:themeShade="BF"/>
        <w:bottom w:val="single" w:sz="4" w:space="10" w:color="2790A5" w:themeColor="accent1" w:themeShade="BF"/>
      </w:pBdr>
      <w:spacing w:before="360" w:after="360"/>
      <w:ind w:left="864" w:right="864"/>
      <w:jc w:val="center"/>
    </w:pPr>
    <w:rPr>
      <w:i/>
      <w:iCs/>
      <w:color w:val="2790A5" w:themeColor="accent1" w:themeShade="BF"/>
    </w:rPr>
  </w:style>
  <w:style w:type="character" w:styleId="IntenseReference">
    <w:name w:val="Intense Reference"/>
    <w:basedOn w:val="DefaultParagraphFont"/>
    <w:uiPriority w:val="32"/>
    <w:qFormat/>
    <w:rPr>
      <w:b/>
      <w:bCs/>
      <w:smallCaps/>
      <w:color w:val="2790A5" w:themeColor="accent1" w:themeShade="BF"/>
      <w:spacing w:val="5"/>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NoSpacing">
    <w:name w:val="No Spacing"/>
    <w:link w:val="NoSpacingChar"/>
    <w:uiPriority w:val="1"/>
    <w:qFormat/>
    <w:rsid w:val="00734714"/>
    <w:pPr>
      <w:spacing w:after="0" w:line="240" w:lineRule="auto"/>
    </w:pPr>
    <w:rPr>
      <w:sz w:val="22"/>
      <w:szCs w:val="22"/>
      <w:lang w:eastAsia="en-US"/>
    </w:rPr>
  </w:style>
  <w:style w:type="character" w:customStyle="1" w:styleId="NoSpacingChar">
    <w:name w:val="No Spacing Char"/>
    <w:basedOn w:val="DefaultParagraphFont"/>
    <w:link w:val="NoSpacing"/>
    <w:uiPriority w:val="1"/>
    <w:rsid w:val="00734714"/>
    <w:rPr>
      <w:sz w:val="22"/>
      <w:szCs w:val="22"/>
      <w:lang w:eastAsia="en-US"/>
    </w:rPr>
  </w:style>
  <w:style w:type="paragraph" w:styleId="ListParagraph">
    <w:name w:val="List Paragraph"/>
    <w:basedOn w:val="Normal"/>
    <w:uiPriority w:val="34"/>
    <w:qFormat/>
    <w:rsid w:val="00217D34"/>
    <w:pPr>
      <w:spacing w:after="0" w:line="240" w:lineRule="auto"/>
      <w:ind w:left="720"/>
      <w:contextualSpacing/>
    </w:pPr>
    <w:rPr>
      <w:rFonts w:ascii="Times New Roman" w:eastAsia="Times New Roman" w:hAnsi="Times New Roman" w:cs="Times New Roman"/>
      <w:sz w:val="20"/>
      <w:szCs w:val="20"/>
      <w:lang w:val="en-GB" w:eastAsia="en-GB"/>
    </w:rPr>
  </w:style>
  <w:style w:type="character" w:styleId="Hyperlink">
    <w:name w:val="Hyperlink"/>
    <w:basedOn w:val="DefaultParagraphFont"/>
    <w:uiPriority w:val="99"/>
    <w:unhideWhenUsed/>
    <w:rsid w:val="00415241"/>
    <w:rPr>
      <w:color w:val="90BB23" w:themeColor="hyperlink"/>
      <w:u w:val="single"/>
    </w:rPr>
  </w:style>
  <w:style w:type="character" w:styleId="UnresolvedMention">
    <w:name w:val="Unresolved Mention"/>
    <w:basedOn w:val="DefaultParagraphFont"/>
    <w:uiPriority w:val="99"/>
    <w:semiHidden/>
    <w:unhideWhenUsed/>
    <w:rsid w:val="00415241"/>
    <w:rPr>
      <w:color w:val="605E5C"/>
      <w:shd w:val="clear" w:color="auto" w:fill="E1DFDD"/>
    </w:rPr>
  </w:style>
  <w:style w:type="paragraph" w:styleId="TOCHeading">
    <w:name w:val="TOC Heading"/>
    <w:basedOn w:val="Heading1"/>
    <w:next w:val="Normal"/>
    <w:uiPriority w:val="39"/>
    <w:unhideWhenUsed/>
    <w:qFormat/>
    <w:rsid w:val="008F0E02"/>
    <w:pPr>
      <w:spacing w:before="240" w:after="0" w:line="259" w:lineRule="auto"/>
      <w:outlineLvl w:val="9"/>
    </w:pPr>
    <w:rPr>
      <w:sz w:val="32"/>
      <w:szCs w:val="32"/>
      <w:lang w:val="en-GB" w:eastAsia="en-GB"/>
    </w:rPr>
  </w:style>
  <w:style w:type="paragraph" w:styleId="TOC1">
    <w:name w:val="toc 1"/>
    <w:basedOn w:val="Normal"/>
    <w:next w:val="Normal"/>
    <w:autoRedefine/>
    <w:uiPriority w:val="39"/>
    <w:unhideWhenUsed/>
    <w:rsid w:val="008F0E02"/>
    <w:pPr>
      <w:tabs>
        <w:tab w:val="right" w:leader="dot" w:pos="9350"/>
      </w:tabs>
      <w:spacing w:after="100"/>
    </w:pPr>
    <w:rPr>
      <w:rFonts w:ascii="Arial" w:hAnsi="Arial" w:cs="Arial"/>
      <w:noProof/>
      <w:kern w:val="2"/>
      <w:sz w:val="28"/>
      <w:lang w:val="en-GB" w:eastAsia="en-GB"/>
      <w14:ligatures w14:val="standardContextual"/>
    </w:rPr>
  </w:style>
  <w:style w:type="paragraph" w:styleId="TOC2">
    <w:name w:val="toc 2"/>
    <w:basedOn w:val="Normal"/>
    <w:next w:val="Normal"/>
    <w:autoRedefine/>
    <w:uiPriority w:val="39"/>
    <w:unhideWhenUsed/>
    <w:rsid w:val="008F0E02"/>
    <w:pPr>
      <w:spacing w:after="100"/>
      <w:ind w:left="240"/>
    </w:pPr>
  </w:style>
  <w:style w:type="paragraph" w:styleId="TOC3">
    <w:name w:val="toc 3"/>
    <w:basedOn w:val="Normal"/>
    <w:next w:val="Normal"/>
    <w:autoRedefine/>
    <w:uiPriority w:val="39"/>
    <w:unhideWhenUsed/>
    <w:rsid w:val="008F0E02"/>
    <w:pPr>
      <w:spacing w:after="100"/>
      <w:ind w:left="480"/>
    </w:pPr>
  </w:style>
  <w:style w:type="paragraph" w:styleId="TOC4">
    <w:name w:val="toc 4"/>
    <w:basedOn w:val="Normal"/>
    <w:next w:val="Normal"/>
    <w:autoRedefine/>
    <w:uiPriority w:val="39"/>
    <w:unhideWhenUsed/>
    <w:rsid w:val="008F0E02"/>
    <w:pPr>
      <w:spacing w:after="100"/>
      <w:ind w:left="720"/>
    </w:pPr>
  </w:style>
  <w:style w:type="paragraph" w:styleId="TOC5">
    <w:name w:val="toc 5"/>
    <w:basedOn w:val="Normal"/>
    <w:next w:val="Normal"/>
    <w:autoRedefine/>
    <w:uiPriority w:val="39"/>
    <w:unhideWhenUsed/>
    <w:rsid w:val="008F0E02"/>
    <w:pPr>
      <w:spacing w:after="100"/>
      <w:ind w:left="960"/>
    </w:pPr>
  </w:style>
  <w:style w:type="paragraph" w:styleId="TOC6">
    <w:name w:val="toc 6"/>
    <w:basedOn w:val="Normal"/>
    <w:next w:val="Normal"/>
    <w:autoRedefine/>
    <w:uiPriority w:val="39"/>
    <w:unhideWhenUsed/>
    <w:rsid w:val="008F0E02"/>
    <w:pPr>
      <w:spacing w:after="100"/>
      <w:ind w:left="1200"/>
    </w:pPr>
  </w:style>
  <w:style w:type="paragraph" w:styleId="TOC7">
    <w:name w:val="toc 7"/>
    <w:basedOn w:val="Normal"/>
    <w:next w:val="Normal"/>
    <w:autoRedefine/>
    <w:uiPriority w:val="39"/>
    <w:unhideWhenUsed/>
    <w:rsid w:val="008F0E02"/>
    <w:pPr>
      <w:spacing w:after="100"/>
      <w:ind w:left="1440"/>
    </w:pPr>
  </w:style>
  <w:style w:type="paragraph" w:styleId="TOC8">
    <w:name w:val="toc 8"/>
    <w:basedOn w:val="Normal"/>
    <w:next w:val="Normal"/>
    <w:autoRedefine/>
    <w:uiPriority w:val="39"/>
    <w:unhideWhenUsed/>
    <w:rsid w:val="008F0E02"/>
    <w:pPr>
      <w:spacing w:after="100"/>
      <w:ind w:left="16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4532691">
      <w:bodyDiv w:val="1"/>
      <w:marLeft w:val="0"/>
      <w:marRight w:val="0"/>
      <w:marTop w:val="0"/>
      <w:marBottom w:val="0"/>
      <w:divBdr>
        <w:top w:val="none" w:sz="0" w:space="0" w:color="auto"/>
        <w:left w:val="none" w:sz="0" w:space="0" w:color="auto"/>
        <w:bottom w:val="none" w:sz="0" w:space="0" w:color="auto"/>
        <w:right w:val="none" w:sz="0" w:space="0" w:color="auto"/>
      </w:divBdr>
      <w:divsChild>
        <w:div w:id="141196761">
          <w:marLeft w:val="0"/>
          <w:marRight w:val="0"/>
          <w:marTop w:val="0"/>
          <w:marBottom w:val="0"/>
          <w:divBdr>
            <w:top w:val="none" w:sz="0" w:space="0" w:color="auto"/>
            <w:left w:val="none" w:sz="0" w:space="0" w:color="auto"/>
            <w:bottom w:val="none" w:sz="0" w:space="0" w:color="auto"/>
            <w:right w:val="none" w:sz="0" w:space="0" w:color="auto"/>
          </w:divBdr>
          <w:divsChild>
            <w:div w:id="416942384">
              <w:marLeft w:val="0"/>
              <w:marRight w:val="0"/>
              <w:marTop w:val="0"/>
              <w:marBottom w:val="0"/>
              <w:divBdr>
                <w:top w:val="none" w:sz="0" w:space="0" w:color="auto"/>
                <w:left w:val="none" w:sz="0" w:space="0" w:color="auto"/>
                <w:bottom w:val="none" w:sz="0" w:space="0" w:color="auto"/>
                <w:right w:val="none" w:sz="0" w:space="0" w:color="auto"/>
              </w:divBdr>
              <w:divsChild>
                <w:div w:id="686567037">
                  <w:marLeft w:val="0"/>
                  <w:marRight w:val="0"/>
                  <w:marTop w:val="0"/>
                  <w:marBottom w:val="0"/>
                  <w:divBdr>
                    <w:top w:val="none" w:sz="0" w:space="0" w:color="auto"/>
                    <w:left w:val="none" w:sz="0" w:space="0" w:color="auto"/>
                    <w:bottom w:val="none" w:sz="0" w:space="0" w:color="auto"/>
                    <w:right w:val="none" w:sz="0" w:space="0" w:color="auto"/>
                  </w:divBdr>
                  <w:divsChild>
                    <w:div w:id="1354961115">
                      <w:marLeft w:val="0"/>
                      <w:marRight w:val="0"/>
                      <w:marTop w:val="0"/>
                      <w:marBottom w:val="0"/>
                      <w:divBdr>
                        <w:top w:val="none" w:sz="0" w:space="0" w:color="auto"/>
                        <w:left w:val="none" w:sz="0" w:space="0" w:color="auto"/>
                        <w:bottom w:val="none" w:sz="0" w:space="0" w:color="auto"/>
                        <w:right w:val="none" w:sz="0" w:space="0" w:color="auto"/>
                      </w:divBdr>
                      <w:divsChild>
                        <w:div w:id="1776828869">
                          <w:marLeft w:val="0"/>
                          <w:marRight w:val="0"/>
                          <w:marTop w:val="0"/>
                          <w:marBottom w:val="0"/>
                          <w:divBdr>
                            <w:top w:val="none" w:sz="0" w:space="0" w:color="auto"/>
                            <w:left w:val="none" w:sz="0" w:space="0" w:color="auto"/>
                            <w:bottom w:val="none" w:sz="0" w:space="0" w:color="auto"/>
                            <w:right w:val="none" w:sz="0" w:space="0" w:color="auto"/>
                          </w:divBdr>
                          <w:divsChild>
                            <w:div w:id="752699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20960777">
      <w:bodyDiv w:val="1"/>
      <w:marLeft w:val="0"/>
      <w:marRight w:val="0"/>
      <w:marTop w:val="0"/>
      <w:marBottom w:val="0"/>
      <w:divBdr>
        <w:top w:val="none" w:sz="0" w:space="0" w:color="auto"/>
        <w:left w:val="none" w:sz="0" w:space="0" w:color="auto"/>
        <w:bottom w:val="none" w:sz="0" w:space="0" w:color="auto"/>
        <w:right w:val="none" w:sz="0" w:space="0" w:color="auto"/>
      </w:divBdr>
    </w:div>
    <w:div w:id="872230856">
      <w:bodyDiv w:val="1"/>
      <w:marLeft w:val="0"/>
      <w:marRight w:val="0"/>
      <w:marTop w:val="0"/>
      <w:marBottom w:val="0"/>
      <w:divBdr>
        <w:top w:val="none" w:sz="0" w:space="0" w:color="auto"/>
        <w:left w:val="none" w:sz="0" w:space="0" w:color="auto"/>
        <w:bottom w:val="none" w:sz="0" w:space="0" w:color="auto"/>
        <w:right w:val="none" w:sz="0" w:space="0" w:color="auto"/>
      </w:divBdr>
      <w:divsChild>
        <w:div w:id="1827092488">
          <w:marLeft w:val="0"/>
          <w:marRight w:val="0"/>
          <w:marTop w:val="0"/>
          <w:marBottom w:val="0"/>
          <w:divBdr>
            <w:top w:val="none" w:sz="0" w:space="0" w:color="auto"/>
            <w:left w:val="none" w:sz="0" w:space="0" w:color="auto"/>
            <w:bottom w:val="none" w:sz="0" w:space="0" w:color="auto"/>
            <w:right w:val="none" w:sz="0" w:space="0" w:color="auto"/>
          </w:divBdr>
          <w:divsChild>
            <w:div w:id="1767768560">
              <w:marLeft w:val="0"/>
              <w:marRight w:val="0"/>
              <w:marTop w:val="0"/>
              <w:marBottom w:val="0"/>
              <w:divBdr>
                <w:top w:val="none" w:sz="0" w:space="0" w:color="auto"/>
                <w:left w:val="none" w:sz="0" w:space="0" w:color="auto"/>
                <w:bottom w:val="none" w:sz="0" w:space="0" w:color="auto"/>
                <w:right w:val="none" w:sz="0" w:space="0" w:color="auto"/>
              </w:divBdr>
              <w:divsChild>
                <w:div w:id="654145874">
                  <w:marLeft w:val="0"/>
                  <w:marRight w:val="0"/>
                  <w:marTop w:val="0"/>
                  <w:marBottom w:val="0"/>
                  <w:divBdr>
                    <w:top w:val="none" w:sz="0" w:space="0" w:color="auto"/>
                    <w:left w:val="none" w:sz="0" w:space="0" w:color="auto"/>
                    <w:bottom w:val="none" w:sz="0" w:space="0" w:color="auto"/>
                    <w:right w:val="none" w:sz="0" w:space="0" w:color="auto"/>
                  </w:divBdr>
                  <w:divsChild>
                    <w:div w:id="932713458">
                      <w:marLeft w:val="0"/>
                      <w:marRight w:val="0"/>
                      <w:marTop w:val="0"/>
                      <w:marBottom w:val="0"/>
                      <w:divBdr>
                        <w:top w:val="none" w:sz="0" w:space="0" w:color="auto"/>
                        <w:left w:val="none" w:sz="0" w:space="0" w:color="auto"/>
                        <w:bottom w:val="none" w:sz="0" w:space="0" w:color="auto"/>
                        <w:right w:val="none" w:sz="0" w:space="0" w:color="auto"/>
                      </w:divBdr>
                      <w:divsChild>
                        <w:div w:id="1414815925">
                          <w:marLeft w:val="0"/>
                          <w:marRight w:val="0"/>
                          <w:marTop w:val="0"/>
                          <w:marBottom w:val="0"/>
                          <w:divBdr>
                            <w:top w:val="none" w:sz="0" w:space="0" w:color="auto"/>
                            <w:left w:val="none" w:sz="0" w:space="0" w:color="auto"/>
                            <w:bottom w:val="none" w:sz="0" w:space="0" w:color="auto"/>
                            <w:right w:val="none" w:sz="0" w:space="0" w:color="auto"/>
                          </w:divBdr>
                          <w:divsChild>
                            <w:div w:id="1380669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15381804">
      <w:bodyDiv w:val="1"/>
      <w:marLeft w:val="0"/>
      <w:marRight w:val="0"/>
      <w:marTop w:val="0"/>
      <w:marBottom w:val="0"/>
      <w:divBdr>
        <w:top w:val="none" w:sz="0" w:space="0" w:color="auto"/>
        <w:left w:val="none" w:sz="0" w:space="0" w:color="auto"/>
        <w:bottom w:val="none" w:sz="0" w:space="0" w:color="auto"/>
        <w:right w:val="none" w:sz="0" w:space="0" w:color="auto"/>
      </w:divBdr>
    </w:div>
    <w:div w:id="1090664359">
      <w:bodyDiv w:val="1"/>
      <w:marLeft w:val="0"/>
      <w:marRight w:val="0"/>
      <w:marTop w:val="0"/>
      <w:marBottom w:val="0"/>
      <w:divBdr>
        <w:top w:val="none" w:sz="0" w:space="0" w:color="auto"/>
        <w:left w:val="none" w:sz="0" w:space="0" w:color="auto"/>
        <w:bottom w:val="none" w:sz="0" w:space="0" w:color="auto"/>
        <w:right w:val="none" w:sz="0" w:space="0" w:color="auto"/>
      </w:divBdr>
    </w:div>
    <w:div w:id="1093092778">
      <w:bodyDiv w:val="1"/>
      <w:marLeft w:val="0"/>
      <w:marRight w:val="0"/>
      <w:marTop w:val="0"/>
      <w:marBottom w:val="0"/>
      <w:divBdr>
        <w:top w:val="none" w:sz="0" w:space="0" w:color="auto"/>
        <w:left w:val="none" w:sz="0" w:space="0" w:color="auto"/>
        <w:bottom w:val="none" w:sz="0" w:space="0" w:color="auto"/>
        <w:right w:val="none" w:sz="0" w:space="0" w:color="auto"/>
      </w:divBdr>
    </w:div>
    <w:div w:id="1403331377">
      <w:bodyDiv w:val="1"/>
      <w:marLeft w:val="0"/>
      <w:marRight w:val="0"/>
      <w:marTop w:val="0"/>
      <w:marBottom w:val="0"/>
      <w:divBdr>
        <w:top w:val="none" w:sz="0" w:space="0" w:color="auto"/>
        <w:left w:val="none" w:sz="0" w:space="0" w:color="auto"/>
        <w:bottom w:val="none" w:sz="0" w:space="0" w:color="auto"/>
        <w:right w:val="none" w:sz="0" w:space="0" w:color="auto"/>
      </w:divBdr>
      <w:divsChild>
        <w:div w:id="1196890800">
          <w:marLeft w:val="0"/>
          <w:marRight w:val="0"/>
          <w:marTop w:val="0"/>
          <w:marBottom w:val="0"/>
          <w:divBdr>
            <w:top w:val="none" w:sz="0" w:space="0" w:color="auto"/>
            <w:left w:val="none" w:sz="0" w:space="0" w:color="auto"/>
            <w:bottom w:val="none" w:sz="0" w:space="0" w:color="auto"/>
            <w:right w:val="none" w:sz="0" w:space="0" w:color="auto"/>
          </w:divBdr>
        </w:div>
        <w:div w:id="1538423606">
          <w:marLeft w:val="0"/>
          <w:marRight w:val="0"/>
          <w:marTop w:val="0"/>
          <w:marBottom w:val="0"/>
          <w:divBdr>
            <w:top w:val="none" w:sz="0" w:space="0" w:color="auto"/>
            <w:left w:val="none" w:sz="0" w:space="0" w:color="auto"/>
            <w:bottom w:val="none" w:sz="0" w:space="0" w:color="auto"/>
            <w:right w:val="none" w:sz="0" w:space="0" w:color="auto"/>
          </w:divBdr>
        </w:div>
        <w:div w:id="1768650139">
          <w:marLeft w:val="0"/>
          <w:marRight w:val="0"/>
          <w:marTop w:val="0"/>
          <w:marBottom w:val="0"/>
          <w:divBdr>
            <w:top w:val="none" w:sz="0" w:space="0" w:color="auto"/>
            <w:left w:val="none" w:sz="0" w:space="0" w:color="auto"/>
            <w:bottom w:val="none" w:sz="0" w:space="0" w:color="auto"/>
            <w:right w:val="none" w:sz="0" w:space="0" w:color="auto"/>
          </w:divBdr>
        </w:div>
        <w:div w:id="1595626106">
          <w:marLeft w:val="0"/>
          <w:marRight w:val="0"/>
          <w:marTop w:val="0"/>
          <w:marBottom w:val="0"/>
          <w:divBdr>
            <w:top w:val="none" w:sz="0" w:space="0" w:color="auto"/>
            <w:left w:val="none" w:sz="0" w:space="0" w:color="auto"/>
            <w:bottom w:val="none" w:sz="0" w:space="0" w:color="auto"/>
            <w:right w:val="none" w:sz="0" w:space="0" w:color="auto"/>
          </w:divBdr>
        </w:div>
        <w:div w:id="1023437518">
          <w:marLeft w:val="0"/>
          <w:marRight w:val="0"/>
          <w:marTop w:val="0"/>
          <w:marBottom w:val="0"/>
          <w:divBdr>
            <w:top w:val="none" w:sz="0" w:space="0" w:color="auto"/>
            <w:left w:val="none" w:sz="0" w:space="0" w:color="auto"/>
            <w:bottom w:val="none" w:sz="0" w:space="0" w:color="auto"/>
            <w:right w:val="none" w:sz="0" w:space="0" w:color="auto"/>
          </w:divBdr>
        </w:div>
        <w:div w:id="437482878">
          <w:marLeft w:val="0"/>
          <w:marRight w:val="0"/>
          <w:marTop w:val="0"/>
          <w:marBottom w:val="0"/>
          <w:divBdr>
            <w:top w:val="none" w:sz="0" w:space="0" w:color="auto"/>
            <w:left w:val="none" w:sz="0" w:space="0" w:color="auto"/>
            <w:bottom w:val="none" w:sz="0" w:space="0" w:color="auto"/>
            <w:right w:val="none" w:sz="0" w:space="0" w:color="auto"/>
          </w:divBdr>
        </w:div>
        <w:div w:id="476340048">
          <w:marLeft w:val="0"/>
          <w:marRight w:val="0"/>
          <w:marTop w:val="0"/>
          <w:marBottom w:val="0"/>
          <w:divBdr>
            <w:top w:val="none" w:sz="0" w:space="0" w:color="auto"/>
            <w:left w:val="none" w:sz="0" w:space="0" w:color="auto"/>
            <w:bottom w:val="none" w:sz="0" w:space="0" w:color="auto"/>
            <w:right w:val="none" w:sz="0" w:space="0" w:color="auto"/>
          </w:divBdr>
        </w:div>
        <w:div w:id="820583828">
          <w:marLeft w:val="0"/>
          <w:marRight w:val="0"/>
          <w:marTop w:val="0"/>
          <w:marBottom w:val="0"/>
          <w:divBdr>
            <w:top w:val="none" w:sz="0" w:space="0" w:color="auto"/>
            <w:left w:val="none" w:sz="0" w:space="0" w:color="auto"/>
            <w:bottom w:val="none" w:sz="0" w:space="0" w:color="auto"/>
            <w:right w:val="none" w:sz="0" w:space="0" w:color="auto"/>
          </w:divBdr>
        </w:div>
        <w:div w:id="979845884">
          <w:marLeft w:val="0"/>
          <w:marRight w:val="0"/>
          <w:marTop w:val="0"/>
          <w:marBottom w:val="0"/>
          <w:divBdr>
            <w:top w:val="none" w:sz="0" w:space="0" w:color="auto"/>
            <w:left w:val="none" w:sz="0" w:space="0" w:color="auto"/>
            <w:bottom w:val="none" w:sz="0" w:space="0" w:color="auto"/>
            <w:right w:val="none" w:sz="0" w:space="0" w:color="auto"/>
          </w:divBdr>
        </w:div>
      </w:divsChild>
    </w:div>
    <w:div w:id="1484128399">
      <w:bodyDiv w:val="1"/>
      <w:marLeft w:val="0"/>
      <w:marRight w:val="0"/>
      <w:marTop w:val="0"/>
      <w:marBottom w:val="0"/>
      <w:divBdr>
        <w:top w:val="none" w:sz="0" w:space="0" w:color="auto"/>
        <w:left w:val="none" w:sz="0" w:space="0" w:color="auto"/>
        <w:bottom w:val="none" w:sz="0" w:space="0" w:color="auto"/>
        <w:right w:val="none" w:sz="0" w:space="0" w:color="auto"/>
      </w:divBdr>
      <w:divsChild>
        <w:div w:id="967782192">
          <w:marLeft w:val="0"/>
          <w:marRight w:val="0"/>
          <w:marTop w:val="0"/>
          <w:marBottom w:val="0"/>
          <w:divBdr>
            <w:top w:val="none" w:sz="0" w:space="0" w:color="auto"/>
            <w:left w:val="none" w:sz="0" w:space="0" w:color="auto"/>
            <w:bottom w:val="none" w:sz="0" w:space="0" w:color="auto"/>
            <w:right w:val="none" w:sz="0" w:space="0" w:color="auto"/>
          </w:divBdr>
          <w:divsChild>
            <w:div w:id="1799951136">
              <w:marLeft w:val="0"/>
              <w:marRight w:val="0"/>
              <w:marTop w:val="0"/>
              <w:marBottom w:val="0"/>
              <w:divBdr>
                <w:top w:val="none" w:sz="0" w:space="0" w:color="auto"/>
                <w:left w:val="none" w:sz="0" w:space="0" w:color="auto"/>
                <w:bottom w:val="none" w:sz="0" w:space="0" w:color="auto"/>
                <w:right w:val="none" w:sz="0" w:space="0" w:color="auto"/>
              </w:divBdr>
              <w:divsChild>
                <w:div w:id="403573813">
                  <w:marLeft w:val="0"/>
                  <w:marRight w:val="0"/>
                  <w:marTop w:val="0"/>
                  <w:marBottom w:val="0"/>
                  <w:divBdr>
                    <w:top w:val="none" w:sz="0" w:space="0" w:color="auto"/>
                    <w:left w:val="none" w:sz="0" w:space="0" w:color="auto"/>
                    <w:bottom w:val="none" w:sz="0" w:space="0" w:color="auto"/>
                    <w:right w:val="none" w:sz="0" w:space="0" w:color="auto"/>
                  </w:divBdr>
                  <w:divsChild>
                    <w:div w:id="766537333">
                      <w:marLeft w:val="0"/>
                      <w:marRight w:val="0"/>
                      <w:marTop w:val="0"/>
                      <w:marBottom w:val="0"/>
                      <w:divBdr>
                        <w:top w:val="none" w:sz="0" w:space="0" w:color="auto"/>
                        <w:left w:val="none" w:sz="0" w:space="0" w:color="auto"/>
                        <w:bottom w:val="none" w:sz="0" w:space="0" w:color="auto"/>
                        <w:right w:val="none" w:sz="0" w:space="0" w:color="auto"/>
                      </w:divBdr>
                      <w:divsChild>
                        <w:div w:id="1099789101">
                          <w:marLeft w:val="0"/>
                          <w:marRight w:val="0"/>
                          <w:marTop w:val="0"/>
                          <w:marBottom w:val="0"/>
                          <w:divBdr>
                            <w:top w:val="none" w:sz="0" w:space="0" w:color="auto"/>
                            <w:left w:val="none" w:sz="0" w:space="0" w:color="auto"/>
                            <w:bottom w:val="none" w:sz="0" w:space="0" w:color="auto"/>
                            <w:right w:val="none" w:sz="0" w:space="0" w:color="auto"/>
                          </w:divBdr>
                          <w:divsChild>
                            <w:div w:id="1688218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16580440">
      <w:bodyDiv w:val="1"/>
      <w:marLeft w:val="0"/>
      <w:marRight w:val="0"/>
      <w:marTop w:val="0"/>
      <w:marBottom w:val="0"/>
      <w:divBdr>
        <w:top w:val="none" w:sz="0" w:space="0" w:color="auto"/>
        <w:left w:val="none" w:sz="0" w:space="0" w:color="auto"/>
        <w:bottom w:val="none" w:sz="0" w:space="0" w:color="auto"/>
        <w:right w:val="none" w:sz="0" w:space="0" w:color="auto"/>
      </w:divBdr>
    </w:div>
    <w:div w:id="1538080853">
      <w:bodyDiv w:val="1"/>
      <w:marLeft w:val="0"/>
      <w:marRight w:val="0"/>
      <w:marTop w:val="0"/>
      <w:marBottom w:val="0"/>
      <w:divBdr>
        <w:top w:val="none" w:sz="0" w:space="0" w:color="auto"/>
        <w:left w:val="none" w:sz="0" w:space="0" w:color="auto"/>
        <w:bottom w:val="none" w:sz="0" w:space="0" w:color="auto"/>
        <w:right w:val="none" w:sz="0" w:space="0" w:color="auto"/>
      </w:divBdr>
      <w:divsChild>
        <w:div w:id="1890456489">
          <w:marLeft w:val="0"/>
          <w:marRight w:val="0"/>
          <w:marTop w:val="0"/>
          <w:marBottom w:val="0"/>
          <w:divBdr>
            <w:top w:val="none" w:sz="0" w:space="0" w:color="auto"/>
            <w:left w:val="none" w:sz="0" w:space="0" w:color="auto"/>
            <w:bottom w:val="none" w:sz="0" w:space="0" w:color="auto"/>
            <w:right w:val="none" w:sz="0" w:space="0" w:color="auto"/>
          </w:divBdr>
        </w:div>
        <w:div w:id="943656196">
          <w:marLeft w:val="0"/>
          <w:marRight w:val="0"/>
          <w:marTop w:val="0"/>
          <w:marBottom w:val="0"/>
          <w:divBdr>
            <w:top w:val="none" w:sz="0" w:space="0" w:color="auto"/>
            <w:left w:val="none" w:sz="0" w:space="0" w:color="auto"/>
            <w:bottom w:val="none" w:sz="0" w:space="0" w:color="auto"/>
            <w:right w:val="none" w:sz="0" w:space="0" w:color="auto"/>
          </w:divBdr>
        </w:div>
        <w:div w:id="1566647004">
          <w:marLeft w:val="0"/>
          <w:marRight w:val="0"/>
          <w:marTop w:val="0"/>
          <w:marBottom w:val="0"/>
          <w:divBdr>
            <w:top w:val="none" w:sz="0" w:space="0" w:color="auto"/>
            <w:left w:val="none" w:sz="0" w:space="0" w:color="auto"/>
            <w:bottom w:val="none" w:sz="0" w:space="0" w:color="auto"/>
            <w:right w:val="none" w:sz="0" w:space="0" w:color="auto"/>
          </w:divBdr>
        </w:div>
        <w:div w:id="1739010123">
          <w:marLeft w:val="0"/>
          <w:marRight w:val="0"/>
          <w:marTop w:val="0"/>
          <w:marBottom w:val="0"/>
          <w:divBdr>
            <w:top w:val="none" w:sz="0" w:space="0" w:color="auto"/>
            <w:left w:val="none" w:sz="0" w:space="0" w:color="auto"/>
            <w:bottom w:val="none" w:sz="0" w:space="0" w:color="auto"/>
            <w:right w:val="none" w:sz="0" w:space="0" w:color="auto"/>
          </w:divBdr>
        </w:div>
        <w:div w:id="1417483755">
          <w:marLeft w:val="0"/>
          <w:marRight w:val="0"/>
          <w:marTop w:val="0"/>
          <w:marBottom w:val="0"/>
          <w:divBdr>
            <w:top w:val="none" w:sz="0" w:space="0" w:color="auto"/>
            <w:left w:val="none" w:sz="0" w:space="0" w:color="auto"/>
            <w:bottom w:val="none" w:sz="0" w:space="0" w:color="auto"/>
            <w:right w:val="none" w:sz="0" w:space="0" w:color="auto"/>
          </w:divBdr>
        </w:div>
        <w:div w:id="1522280523">
          <w:marLeft w:val="0"/>
          <w:marRight w:val="0"/>
          <w:marTop w:val="0"/>
          <w:marBottom w:val="0"/>
          <w:divBdr>
            <w:top w:val="none" w:sz="0" w:space="0" w:color="auto"/>
            <w:left w:val="none" w:sz="0" w:space="0" w:color="auto"/>
            <w:bottom w:val="none" w:sz="0" w:space="0" w:color="auto"/>
            <w:right w:val="none" w:sz="0" w:space="0" w:color="auto"/>
          </w:divBdr>
        </w:div>
        <w:div w:id="1481120275">
          <w:marLeft w:val="0"/>
          <w:marRight w:val="0"/>
          <w:marTop w:val="0"/>
          <w:marBottom w:val="0"/>
          <w:divBdr>
            <w:top w:val="none" w:sz="0" w:space="0" w:color="auto"/>
            <w:left w:val="none" w:sz="0" w:space="0" w:color="auto"/>
            <w:bottom w:val="none" w:sz="0" w:space="0" w:color="auto"/>
            <w:right w:val="none" w:sz="0" w:space="0" w:color="auto"/>
          </w:divBdr>
        </w:div>
        <w:div w:id="1302996391">
          <w:marLeft w:val="0"/>
          <w:marRight w:val="0"/>
          <w:marTop w:val="0"/>
          <w:marBottom w:val="0"/>
          <w:divBdr>
            <w:top w:val="none" w:sz="0" w:space="0" w:color="auto"/>
            <w:left w:val="none" w:sz="0" w:space="0" w:color="auto"/>
            <w:bottom w:val="none" w:sz="0" w:space="0" w:color="auto"/>
            <w:right w:val="none" w:sz="0" w:space="0" w:color="auto"/>
          </w:divBdr>
        </w:div>
        <w:div w:id="493570786">
          <w:marLeft w:val="0"/>
          <w:marRight w:val="0"/>
          <w:marTop w:val="0"/>
          <w:marBottom w:val="0"/>
          <w:divBdr>
            <w:top w:val="none" w:sz="0" w:space="0" w:color="auto"/>
            <w:left w:val="none" w:sz="0" w:space="0" w:color="auto"/>
            <w:bottom w:val="none" w:sz="0" w:space="0" w:color="auto"/>
            <w:right w:val="none" w:sz="0" w:space="0" w:color="auto"/>
          </w:divBdr>
        </w:div>
      </w:divsChild>
    </w:div>
    <w:div w:id="1608779997">
      <w:bodyDiv w:val="1"/>
      <w:marLeft w:val="0"/>
      <w:marRight w:val="0"/>
      <w:marTop w:val="0"/>
      <w:marBottom w:val="0"/>
      <w:divBdr>
        <w:top w:val="none" w:sz="0" w:space="0" w:color="auto"/>
        <w:left w:val="none" w:sz="0" w:space="0" w:color="auto"/>
        <w:bottom w:val="none" w:sz="0" w:space="0" w:color="auto"/>
        <w:right w:val="none" w:sz="0" w:space="0" w:color="auto"/>
      </w:divBdr>
      <w:divsChild>
        <w:div w:id="1334916292">
          <w:marLeft w:val="0"/>
          <w:marRight w:val="0"/>
          <w:marTop w:val="0"/>
          <w:marBottom w:val="0"/>
          <w:divBdr>
            <w:top w:val="none" w:sz="0" w:space="0" w:color="auto"/>
            <w:left w:val="none" w:sz="0" w:space="0" w:color="auto"/>
            <w:bottom w:val="none" w:sz="0" w:space="0" w:color="auto"/>
            <w:right w:val="none" w:sz="0" w:space="0" w:color="auto"/>
          </w:divBdr>
          <w:divsChild>
            <w:div w:id="345523253">
              <w:marLeft w:val="0"/>
              <w:marRight w:val="0"/>
              <w:marTop w:val="0"/>
              <w:marBottom w:val="0"/>
              <w:divBdr>
                <w:top w:val="none" w:sz="0" w:space="0" w:color="auto"/>
                <w:left w:val="none" w:sz="0" w:space="0" w:color="auto"/>
                <w:bottom w:val="none" w:sz="0" w:space="0" w:color="auto"/>
                <w:right w:val="none" w:sz="0" w:space="0" w:color="auto"/>
              </w:divBdr>
              <w:divsChild>
                <w:div w:id="814419012">
                  <w:marLeft w:val="0"/>
                  <w:marRight w:val="0"/>
                  <w:marTop w:val="0"/>
                  <w:marBottom w:val="0"/>
                  <w:divBdr>
                    <w:top w:val="none" w:sz="0" w:space="0" w:color="auto"/>
                    <w:left w:val="none" w:sz="0" w:space="0" w:color="auto"/>
                    <w:bottom w:val="none" w:sz="0" w:space="0" w:color="auto"/>
                    <w:right w:val="none" w:sz="0" w:space="0" w:color="auto"/>
                  </w:divBdr>
                  <w:divsChild>
                    <w:div w:id="688683878">
                      <w:marLeft w:val="0"/>
                      <w:marRight w:val="0"/>
                      <w:marTop w:val="0"/>
                      <w:marBottom w:val="0"/>
                      <w:divBdr>
                        <w:top w:val="none" w:sz="0" w:space="0" w:color="auto"/>
                        <w:left w:val="none" w:sz="0" w:space="0" w:color="auto"/>
                        <w:bottom w:val="none" w:sz="0" w:space="0" w:color="auto"/>
                        <w:right w:val="none" w:sz="0" w:space="0" w:color="auto"/>
                      </w:divBdr>
                      <w:divsChild>
                        <w:div w:id="1348602415">
                          <w:marLeft w:val="0"/>
                          <w:marRight w:val="0"/>
                          <w:marTop w:val="0"/>
                          <w:marBottom w:val="0"/>
                          <w:divBdr>
                            <w:top w:val="none" w:sz="0" w:space="0" w:color="auto"/>
                            <w:left w:val="none" w:sz="0" w:space="0" w:color="auto"/>
                            <w:bottom w:val="none" w:sz="0" w:space="0" w:color="auto"/>
                            <w:right w:val="none" w:sz="0" w:space="0" w:color="auto"/>
                          </w:divBdr>
                          <w:divsChild>
                            <w:div w:id="954946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32382993">
      <w:bodyDiv w:val="1"/>
      <w:marLeft w:val="0"/>
      <w:marRight w:val="0"/>
      <w:marTop w:val="0"/>
      <w:marBottom w:val="0"/>
      <w:divBdr>
        <w:top w:val="none" w:sz="0" w:space="0" w:color="auto"/>
        <w:left w:val="none" w:sz="0" w:space="0" w:color="auto"/>
        <w:bottom w:val="none" w:sz="0" w:space="0" w:color="auto"/>
        <w:right w:val="none" w:sz="0" w:space="0" w:color="auto"/>
      </w:divBdr>
    </w:div>
    <w:div w:id="1737238170">
      <w:bodyDiv w:val="1"/>
      <w:marLeft w:val="0"/>
      <w:marRight w:val="0"/>
      <w:marTop w:val="0"/>
      <w:marBottom w:val="0"/>
      <w:divBdr>
        <w:top w:val="none" w:sz="0" w:space="0" w:color="auto"/>
        <w:left w:val="none" w:sz="0" w:space="0" w:color="auto"/>
        <w:bottom w:val="none" w:sz="0" w:space="0" w:color="auto"/>
        <w:right w:val="none" w:sz="0" w:space="0" w:color="auto"/>
      </w:divBdr>
      <w:divsChild>
        <w:div w:id="51078634">
          <w:marLeft w:val="0"/>
          <w:marRight w:val="0"/>
          <w:marTop w:val="0"/>
          <w:marBottom w:val="0"/>
          <w:divBdr>
            <w:top w:val="none" w:sz="0" w:space="0" w:color="auto"/>
            <w:left w:val="none" w:sz="0" w:space="0" w:color="auto"/>
            <w:bottom w:val="none" w:sz="0" w:space="0" w:color="auto"/>
            <w:right w:val="none" w:sz="0" w:space="0" w:color="auto"/>
          </w:divBdr>
          <w:divsChild>
            <w:div w:id="968165116">
              <w:marLeft w:val="0"/>
              <w:marRight w:val="0"/>
              <w:marTop w:val="0"/>
              <w:marBottom w:val="0"/>
              <w:divBdr>
                <w:top w:val="none" w:sz="0" w:space="0" w:color="auto"/>
                <w:left w:val="none" w:sz="0" w:space="0" w:color="auto"/>
                <w:bottom w:val="none" w:sz="0" w:space="0" w:color="auto"/>
                <w:right w:val="none" w:sz="0" w:space="0" w:color="auto"/>
              </w:divBdr>
              <w:divsChild>
                <w:div w:id="1400323191">
                  <w:marLeft w:val="0"/>
                  <w:marRight w:val="0"/>
                  <w:marTop w:val="0"/>
                  <w:marBottom w:val="0"/>
                  <w:divBdr>
                    <w:top w:val="none" w:sz="0" w:space="0" w:color="auto"/>
                    <w:left w:val="none" w:sz="0" w:space="0" w:color="auto"/>
                    <w:bottom w:val="none" w:sz="0" w:space="0" w:color="auto"/>
                    <w:right w:val="none" w:sz="0" w:space="0" w:color="auto"/>
                  </w:divBdr>
                  <w:divsChild>
                    <w:div w:id="975716005">
                      <w:marLeft w:val="0"/>
                      <w:marRight w:val="0"/>
                      <w:marTop w:val="0"/>
                      <w:marBottom w:val="0"/>
                      <w:divBdr>
                        <w:top w:val="none" w:sz="0" w:space="0" w:color="auto"/>
                        <w:left w:val="none" w:sz="0" w:space="0" w:color="auto"/>
                        <w:bottom w:val="none" w:sz="0" w:space="0" w:color="auto"/>
                        <w:right w:val="none" w:sz="0" w:space="0" w:color="auto"/>
                      </w:divBdr>
                      <w:divsChild>
                        <w:div w:id="861944340">
                          <w:marLeft w:val="0"/>
                          <w:marRight w:val="0"/>
                          <w:marTop w:val="0"/>
                          <w:marBottom w:val="0"/>
                          <w:divBdr>
                            <w:top w:val="none" w:sz="0" w:space="0" w:color="auto"/>
                            <w:left w:val="none" w:sz="0" w:space="0" w:color="auto"/>
                            <w:bottom w:val="none" w:sz="0" w:space="0" w:color="auto"/>
                            <w:right w:val="none" w:sz="0" w:space="0" w:color="auto"/>
                          </w:divBdr>
                          <w:divsChild>
                            <w:div w:id="1694451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26313971">
      <w:bodyDiv w:val="1"/>
      <w:marLeft w:val="0"/>
      <w:marRight w:val="0"/>
      <w:marTop w:val="0"/>
      <w:marBottom w:val="0"/>
      <w:divBdr>
        <w:top w:val="none" w:sz="0" w:space="0" w:color="auto"/>
        <w:left w:val="none" w:sz="0" w:space="0" w:color="auto"/>
        <w:bottom w:val="none" w:sz="0" w:space="0" w:color="auto"/>
        <w:right w:val="none" w:sz="0" w:space="0" w:color="auto"/>
      </w:divBdr>
      <w:divsChild>
        <w:div w:id="2046516116">
          <w:marLeft w:val="0"/>
          <w:marRight w:val="0"/>
          <w:marTop w:val="0"/>
          <w:marBottom w:val="0"/>
          <w:divBdr>
            <w:top w:val="none" w:sz="0" w:space="0" w:color="auto"/>
            <w:left w:val="none" w:sz="0" w:space="0" w:color="auto"/>
            <w:bottom w:val="none" w:sz="0" w:space="0" w:color="auto"/>
            <w:right w:val="none" w:sz="0" w:space="0" w:color="auto"/>
          </w:divBdr>
          <w:divsChild>
            <w:div w:id="684357727">
              <w:marLeft w:val="0"/>
              <w:marRight w:val="0"/>
              <w:marTop w:val="0"/>
              <w:marBottom w:val="0"/>
              <w:divBdr>
                <w:top w:val="none" w:sz="0" w:space="0" w:color="auto"/>
                <w:left w:val="none" w:sz="0" w:space="0" w:color="auto"/>
                <w:bottom w:val="none" w:sz="0" w:space="0" w:color="auto"/>
                <w:right w:val="none" w:sz="0" w:space="0" w:color="auto"/>
              </w:divBdr>
              <w:divsChild>
                <w:div w:id="350035084">
                  <w:marLeft w:val="0"/>
                  <w:marRight w:val="0"/>
                  <w:marTop w:val="0"/>
                  <w:marBottom w:val="0"/>
                  <w:divBdr>
                    <w:top w:val="none" w:sz="0" w:space="0" w:color="auto"/>
                    <w:left w:val="none" w:sz="0" w:space="0" w:color="auto"/>
                    <w:bottom w:val="none" w:sz="0" w:space="0" w:color="auto"/>
                    <w:right w:val="none" w:sz="0" w:space="0" w:color="auto"/>
                  </w:divBdr>
                  <w:divsChild>
                    <w:div w:id="1801655735">
                      <w:marLeft w:val="0"/>
                      <w:marRight w:val="0"/>
                      <w:marTop w:val="0"/>
                      <w:marBottom w:val="0"/>
                      <w:divBdr>
                        <w:top w:val="none" w:sz="0" w:space="0" w:color="auto"/>
                        <w:left w:val="none" w:sz="0" w:space="0" w:color="auto"/>
                        <w:bottom w:val="none" w:sz="0" w:space="0" w:color="auto"/>
                        <w:right w:val="none" w:sz="0" w:space="0" w:color="auto"/>
                      </w:divBdr>
                      <w:divsChild>
                        <w:div w:id="296960644">
                          <w:marLeft w:val="0"/>
                          <w:marRight w:val="0"/>
                          <w:marTop w:val="0"/>
                          <w:marBottom w:val="0"/>
                          <w:divBdr>
                            <w:top w:val="none" w:sz="0" w:space="0" w:color="auto"/>
                            <w:left w:val="none" w:sz="0" w:space="0" w:color="auto"/>
                            <w:bottom w:val="none" w:sz="0" w:space="0" w:color="auto"/>
                            <w:right w:val="none" w:sz="0" w:space="0" w:color="auto"/>
                          </w:divBdr>
                          <w:divsChild>
                            <w:div w:id="2091809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dx.doi.org/10.5772/intechopen.1004527" TargetMode="External"/><Relationship Id="rId13" Type="http://schemas.openxmlformats.org/officeDocument/2006/relationships/hyperlink" Target="https://committees.parliament.uk/publications/42651/documents/212004/default/" TargetMode="External"/><Relationship Id="rId18" Type="http://schemas.openxmlformats.org/officeDocument/2006/relationships/hyperlink" Target="https://www.nao.org.uk/wp-content/uploads/2023/05/improving-resettlement-support-for-prison-leavers-to-reduce-reoffending.pdf"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assets.publishing.service.gov.uk/media/62e41079d3bf7f75b02b3481/Wales_HMPPS_Reducing-Reoffending-plan.pdf" TargetMode="External"/><Relationship Id="rId17" Type="http://schemas.openxmlformats.org/officeDocument/2006/relationships/hyperlink" Target="https://www.gov.uk/government/statistics/electronic-monitoring-statistics-annual-publication-march-2023/electronic-monitoring-statistics-annual-publication-march-2023" TargetMode="External"/><Relationship Id="rId2" Type="http://schemas.openxmlformats.org/officeDocument/2006/relationships/numbering" Target="numbering.xml"/><Relationship Id="rId16" Type="http://schemas.openxmlformats.org/officeDocument/2006/relationships/hyperlink" Target="%20https://www.gov.uk/guidance/offending-behaviour-programmes-and-interventions#list-of-hmpps-accredited-programmes" TargetMode="External"/><Relationship Id="rId20" Type="http://schemas.openxmlformats.org/officeDocument/2006/relationships/hyperlink" Target="https://www.theguardian.com/society/article/2024/jul/01/prison-rehabilitation-numbers-down-74-since-2010-moj-data-show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C:/Users/user/Downloads/239978_75a21996-0062-405b-8a45-366ac01e8306.pdf"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gov.uk/government/statistics/proven-reoffending-statistics-october-to-december-2022/proven-reoffending-statistics-october-to-december-2022" TargetMode="External"/><Relationship Id="rId23" Type="http://schemas.openxmlformats.org/officeDocument/2006/relationships/fontTable" Target="fontTable.xml"/><Relationship Id="rId10" Type="http://schemas.openxmlformats.org/officeDocument/2006/relationships/hyperlink" Target="https://digitalcommons.coastal.edu/cgi/viewcontent.cgi?article=1032&amp;context=bridges" TargetMode="External"/><Relationship Id="rId19" Type="http://schemas.openxmlformats.org/officeDocument/2006/relationships/hyperlink" Target="https://www.preventingexploitationtoolkit.org.uk/home/what-is-exploitation/what-is-vulnerability/the-criminal-justice-system/" TargetMode="External"/><Relationship Id="rId4" Type="http://schemas.openxmlformats.org/officeDocument/2006/relationships/settings" Target="settings.xml"/><Relationship Id="rId9" Type="http://schemas.openxmlformats.org/officeDocument/2006/relationships/hyperlink" Target="https://researchbriefings.files.parliament.uk/documents/LLN-2017-0102/LLN-2017-0102.pdf" TargetMode="External"/><Relationship Id="rId14" Type="http://schemas.openxmlformats.org/officeDocument/2006/relationships/hyperlink" Target="https://www.parliament.uk/globalassets/documents/post/postpn308.pdf" TargetMode="External"/><Relationship Id="rId22" Type="http://schemas.openxmlformats.org/officeDocument/2006/relationships/footer" Target="footer1.xml"/></Relationships>
</file>

<file path=word/theme/theme1.xml><?xml version="1.0" encoding="utf-8"?>
<a:theme xmlns:a="http://schemas.openxmlformats.org/drawingml/2006/main" name="Frame">
  <a:themeElements>
    <a:clrScheme name="Frame">
      <a:dk1>
        <a:srgbClr val="000000"/>
      </a:dk1>
      <a:lt1>
        <a:srgbClr val="FFFFFF"/>
      </a:lt1>
      <a:dk2>
        <a:srgbClr val="545454"/>
      </a:dk2>
      <a:lt2>
        <a:srgbClr val="BFBFBF"/>
      </a:lt2>
      <a:accent1>
        <a:srgbClr val="40BAD2"/>
      </a:accent1>
      <a:accent2>
        <a:srgbClr val="FAB900"/>
      </a:accent2>
      <a:accent3>
        <a:srgbClr val="90BB23"/>
      </a:accent3>
      <a:accent4>
        <a:srgbClr val="EE7008"/>
      </a:accent4>
      <a:accent5>
        <a:srgbClr val="1AB39F"/>
      </a:accent5>
      <a:accent6>
        <a:srgbClr val="D5393D"/>
      </a:accent6>
      <a:hlink>
        <a:srgbClr val="90BB23"/>
      </a:hlink>
      <a:folHlink>
        <a:srgbClr val="EE7008"/>
      </a:folHlink>
    </a:clrScheme>
    <a:fontScheme name="Frame">
      <a:majorFont>
        <a:latin typeface="Corbel" panose="020B0503020204020204"/>
        <a:ea typeface=""/>
        <a:cs typeface=""/>
        <a:font script="Jpan" typeface="ＭＳ ゴシック"/>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orbel" panose="020B0503020204020204"/>
        <a:ea typeface=""/>
        <a:cs typeface=""/>
        <a:font script="Jpan" typeface="ＭＳ ゴシック"/>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Frame">
      <a:fillStyleLst>
        <a:solidFill>
          <a:schemeClr val="phClr"/>
        </a:solidFill>
        <a:solidFill>
          <a:schemeClr val="phClr">
            <a:tint val="65000"/>
          </a:schemeClr>
        </a:solidFill>
        <a:solidFill>
          <a:schemeClr val="phClr">
            <a:shade val="80000"/>
            <a:satMod val="150000"/>
          </a:schemeClr>
        </a:solidFill>
      </a:fillStyleLst>
      <a:lnStyleLst>
        <a:ln w="9525" cap="flat" cmpd="sng" algn="ctr">
          <a:solidFill>
            <a:schemeClr val="phClr"/>
          </a:solidFill>
          <a:prstDash val="solid"/>
        </a:ln>
        <a:ln w="10795" cap="flat" cmpd="sng" algn="ctr">
          <a:solidFill>
            <a:schemeClr val="phClr"/>
          </a:solidFill>
          <a:prstDash val="solid"/>
        </a:ln>
        <a:ln w="17145" cap="flat" cmpd="sng" algn="ctr">
          <a:solidFill>
            <a:schemeClr val="phClr">
              <a:shade val="95000"/>
              <a:alpha val="50000"/>
              <a:satMod val="150000"/>
            </a:schemeClr>
          </a:solidFill>
          <a:prstDash val="solid"/>
        </a:ln>
      </a:lnStyleLst>
      <a:effectStyleLst>
        <a:effectStyle>
          <a:effectLst/>
        </a:effectStyle>
        <a:effectStyle>
          <a:effectLst/>
        </a:effectStyle>
        <a:effectStyle>
          <a:effectLst>
            <a:outerShdw blurRad="44450" dist="13970" dir="5400000" algn="ctr" rotWithShape="0">
              <a:srgbClr val="000000">
                <a:alpha val="45000"/>
              </a:srgbClr>
            </a:outerShdw>
          </a:effectLst>
          <a:scene3d>
            <a:camera prst="orthographicFront">
              <a:rot lat="0" lon="0" rev="0"/>
            </a:camera>
            <a:lightRig rig="twoPt" dir="tl"/>
          </a:scene3d>
          <a:sp3d prstMaterial="flat">
            <a:bevelT w="12700" h="25400" prst="coolSlant"/>
          </a:sp3d>
        </a:effectStyle>
      </a:effectStyleLst>
      <a:bgFillStyleLst>
        <a:solidFill>
          <a:schemeClr val="phClr"/>
        </a:solidFill>
        <a:solidFill>
          <a:schemeClr val="phClr">
            <a:tint val="95000"/>
            <a:satMod val="170000"/>
          </a:schemeClr>
        </a:solidFill>
        <a:gradFill rotWithShape="1">
          <a:gsLst>
            <a:gs pos="0">
              <a:schemeClr val="phClr">
                <a:tint val="93000"/>
                <a:shade val="98000"/>
                <a:satMod val="120000"/>
                <a:lumMod val="102000"/>
              </a:schemeClr>
            </a:gs>
            <a:gs pos="48000">
              <a:schemeClr val="phClr">
                <a:tint val="98000"/>
                <a:shade val="90000"/>
                <a:satMod val="110000"/>
                <a:lumMod val="103000"/>
              </a:schemeClr>
            </a:gs>
            <a:gs pos="100000">
              <a:schemeClr val="phClr">
                <a:tint val="98000"/>
                <a:shade val="80000"/>
                <a:satMod val="100000"/>
              </a:schemeClr>
            </a:gs>
          </a:gsLst>
          <a:lin ang="5400000" scaled="0"/>
        </a:gradFill>
      </a:bgFillStyleLst>
    </a:fmtScheme>
  </a:themeElements>
  <a:objectDefaults/>
  <a:extraClrSchemeLst/>
  <a:extLst>
    <a:ext uri="{05A4C25C-085E-4340-85A3-A5531E510DB2}">
      <thm15:themeFamily xmlns:thm15="http://schemas.microsoft.com/office/thememl/2012/main" name="Frame" id="{F226E7A2-7162-461C-9490-D27D9DC04E43}" vid="{629A0216-3BBD-45C0-B63F-2683BEA18F60}"/>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BA47A2-2B6A-407E-AB60-14AD402513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31551</TotalTime>
  <Pages>11</Pages>
  <Words>3030</Words>
  <Characters>17277</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Are prisons working</vt:lpstr>
    </vt:vector>
  </TitlesOfParts>
  <Company/>
  <LinksUpToDate>false</LinksUpToDate>
  <CharactersWithSpaces>20267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Are prisons working</dc:title>
  <dc:subject/>
  <dc:creator>Nikola Kujawska (2300652)</dc:creator>
  <cp:keywords/>
  <dc:description/>
  <cp:lastModifiedBy>Nikola K</cp:lastModifiedBy>
  <cp:revision>1113</cp:revision>
  <dcterms:created xsi:type="dcterms:W3CDTF">2024-11-30T20:54:00Z</dcterms:created>
  <dcterms:modified xsi:type="dcterms:W3CDTF">2024-12-31T05:52:00Z</dcterms:modified>
</cp:coreProperties>
</file>