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36FA1" w14:textId="4EEDCA63" w:rsidR="0038462A" w:rsidRPr="0038462A" w:rsidRDefault="0038462A"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Looking forward: A critical analysis of literacy, numeracy and digital competence as cross-curricular responsibilities.</w:t>
      </w:r>
    </w:p>
    <w:p w14:paraId="383BE82D" w14:textId="77777777" w:rsidR="0038462A" w:rsidRPr="0038462A" w:rsidRDefault="00865DB2"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L</w:t>
      </w:r>
      <w:r w:rsidR="00535738" w:rsidRPr="0038462A">
        <w:rPr>
          <w:rFonts w:ascii="Times New Roman" w:hAnsi="Times New Roman" w:cs="Times New Roman"/>
          <w:sz w:val="24"/>
          <w:szCs w:val="24"/>
          <w:lang w:val="en-US"/>
        </w:rPr>
        <w:t xml:space="preserve">iteracy, numeracy and digital competency as cross-curricular responsibilities </w:t>
      </w:r>
      <w:r w:rsidRPr="0038462A">
        <w:rPr>
          <w:rFonts w:ascii="Times New Roman" w:hAnsi="Times New Roman" w:cs="Times New Roman"/>
          <w:sz w:val="24"/>
          <w:szCs w:val="24"/>
          <w:lang w:val="en-US"/>
        </w:rPr>
        <w:t>ensure</w:t>
      </w:r>
      <w:r w:rsidR="00535738" w:rsidRPr="0038462A">
        <w:rPr>
          <w:rFonts w:ascii="Times New Roman" w:hAnsi="Times New Roman" w:cs="Times New Roman"/>
          <w:sz w:val="24"/>
          <w:szCs w:val="24"/>
          <w:lang w:val="en-US"/>
        </w:rPr>
        <w:t xml:space="preserve"> that children will </w:t>
      </w:r>
      <w:r w:rsidR="0038462A" w:rsidRPr="0038462A">
        <w:rPr>
          <w:rFonts w:ascii="Times New Roman" w:hAnsi="Times New Roman" w:cs="Times New Roman"/>
          <w:sz w:val="24"/>
          <w:szCs w:val="24"/>
          <w:lang w:val="en-US"/>
        </w:rPr>
        <w:t>are to</w:t>
      </w:r>
      <w:r w:rsidR="00535738" w:rsidRPr="0038462A">
        <w:rPr>
          <w:rFonts w:ascii="Times New Roman" w:hAnsi="Times New Roman" w:cs="Times New Roman"/>
          <w:sz w:val="24"/>
          <w:szCs w:val="24"/>
          <w:lang w:val="en-US"/>
        </w:rPr>
        <w:t xml:space="preserve"> us</w:t>
      </w:r>
      <w:r w:rsidR="0038462A" w:rsidRPr="0038462A">
        <w:rPr>
          <w:rFonts w:ascii="Times New Roman" w:hAnsi="Times New Roman" w:cs="Times New Roman"/>
          <w:sz w:val="24"/>
          <w:szCs w:val="24"/>
          <w:lang w:val="en-US"/>
        </w:rPr>
        <w:t>e</w:t>
      </w:r>
      <w:r w:rsidR="00535738" w:rsidRPr="0038462A">
        <w:rPr>
          <w:rFonts w:ascii="Times New Roman" w:hAnsi="Times New Roman" w:cs="Times New Roman"/>
          <w:sz w:val="24"/>
          <w:szCs w:val="24"/>
          <w:lang w:val="en-US"/>
        </w:rPr>
        <w:t xml:space="preserve"> skills from those three responsibilities within different subjects or areas of learning. </w:t>
      </w:r>
      <w:r w:rsidR="0038462A" w:rsidRPr="0038462A">
        <w:rPr>
          <w:rFonts w:ascii="Times New Roman" w:hAnsi="Times New Roman" w:cs="Times New Roman"/>
          <w:sz w:val="24"/>
          <w:szCs w:val="24"/>
          <w:lang w:val="en-US"/>
        </w:rPr>
        <w:t>This is supported by Donaldson (2015) as he states that t</w:t>
      </w:r>
      <w:r w:rsidR="0038462A" w:rsidRPr="0038462A">
        <w:rPr>
          <w:rFonts w:ascii="Times New Roman" w:hAnsi="Times New Roman" w:cs="Times New Roman"/>
          <w:sz w:val="24"/>
          <w:szCs w:val="24"/>
          <w:lang w:val="en-US"/>
        </w:rPr>
        <w:t>he purpose of having cross-curricular responsibilities is to ensure that children can frequently develop, extend and apply their skills within each competency across the curriculum</w:t>
      </w:r>
      <w:r w:rsidR="0038462A" w:rsidRPr="0038462A">
        <w:rPr>
          <w:rFonts w:ascii="Times New Roman" w:hAnsi="Times New Roman" w:cs="Times New Roman"/>
          <w:sz w:val="24"/>
          <w:szCs w:val="24"/>
          <w:lang w:val="en-US"/>
        </w:rPr>
        <w:t>.</w:t>
      </w:r>
    </w:p>
    <w:p w14:paraId="7F027B4C" w14:textId="5EDF5139" w:rsidR="00D64859" w:rsidRPr="0038462A" w:rsidRDefault="000A01DF"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Cross-curricular responsibilities within a curriculum is not a new idea</w:t>
      </w:r>
      <w:r w:rsidR="00435DC2" w:rsidRPr="0038462A">
        <w:rPr>
          <w:rFonts w:ascii="Times New Roman" w:hAnsi="Times New Roman" w:cs="Times New Roman"/>
          <w:sz w:val="24"/>
          <w:szCs w:val="24"/>
          <w:lang w:val="en-US"/>
        </w:rPr>
        <w:t>;</w:t>
      </w:r>
      <w:r w:rsidRPr="0038462A">
        <w:rPr>
          <w:rFonts w:ascii="Times New Roman" w:hAnsi="Times New Roman" w:cs="Times New Roman"/>
          <w:sz w:val="24"/>
          <w:szCs w:val="24"/>
          <w:lang w:val="en-US"/>
        </w:rPr>
        <w:t xml:space="preserve"> countries such as New Zealand, Northern Ireland and Scotland already have competencies which they implement across their curriculums</w:t>
      </w:r>
      <w:r w:rsidR="00BD7523" w:rsidRPr="0038462A">
        <w:rPr>
          <w:rFonts w:ascii="Times New Roman" w:hAnsi="Times New Roman" w:cs="Times New Roman"/>
          <w:sz w:val="24"/>
          <w:szCs w:val="24"/>
          <w:lang w:val="en-US"/>
        </w:rPr>
        <w:t xml:space="preserve"> </w:t>
      </w:r>
      <w:r w:rsidRPr="0038462A">
        <w:rPr>
          <w:rFonts w:ascii="Times New Roman" w:hAnsi="Times New Roman" w:cs="Times New Roman"/>
          <w:sz w:val="24"/>
          <w:szCs w:val="24"/>
          <w:lang w:val="en-US"/>
        </w:rPr>
        <w:t>(Donaldson, 2015).</w:t>
      </w:r>
      <w:r w:rsidR="00971DA5" w:rsidRPr="0038462A">
        <w:rPr>
          <w:rFonts w:ascii="Times New Roman" w:hAnsi="Times New Roman" w:cs="Times New Roman"/>
          <w:sz w:val="24"/>
          <w:szCs w:val="24"/>
          <w:lang w:val="en-US"/>
        </w:rPr>
        <w:t xml:space="preserve"> Despite it being recognised that numeracy, literacy and digital competency need to be improved within Wales</w:t>
      </w:r>
      <w:r w:rsidR="00BD7523" w:rsidRPr="0038462A">
        <w:rPr>
          <w:rFonts w:ascii="Times New Roman" w:hAnsi="Times New Roman" w:cs="Times New Roman"/>
          <w:sz w:val="24"/>
          <w:szCs w:val="24"/>
          <w:lang w:val="en-US"/>
        </w:rPr>
        <w:t>,</w:t>
      </w:r>
      <w:r w:rsidR="00971DA5" w:rsidRPr="0038462A">
        <w:rPr>
          <w:rFonts w:ascii="Times New Roman" w:hAnsi="Times New Roman" w:cs="Times New Roman"/>
          <w:sz w:val="24"/>
          <w:szCs w:val="24"/>
          <w:lang w:val="en-US"/>
        </w:rPr>
        <w:t xml:space="preserve"> it is important that they are not just taught as separate disciplines. This is supported by the Welsh Government (2019</w:t>
      </w:r>
      <w:r w:rsidR="00E062ED" w:rsidRPr="0038462A">
        <w:rPr>
          <w:rFonts w:ascii="Times New Roman" w:hAnsi="Times New Roman" w:cs="Times New Roman"/>
          <w:sz w:val="24"/>
          <w:szCs w:val="24"/>
          <w:lang w:val="en-US"/>
        </w:rPr>
        <w:t>a</w:t>
      </w:r>
      <w:r w:rsidR="00971DA5" w:rsidRPr="0038462A">
        <w:rPr>
          <w:rFonts w:ascii="Times New Roman" w:hAnsi="Times New Roman" w:cs="Times New Roman"/>
          <w:sz w:val="24"/>
          <w:szCs w:val="24"/>
          <w:lang w:val="en-US"/>
        </w:rPr>
        <w:t>) who suggest that the cross-curricular responsibilities are to be embedded across all areas of learning and experience as appropriate.</w:t>
      </w:r>
      <w:r w:rsidR="00D64859" w:rsidRPr="0038462A">
        <w:rPr>
          <w:rFonts w:ascii="Times New Roman" w:hAnsi="Times New Roman" w:cs="Times New Roman"/>
          <w:sz w:val="24"/>
          <w:szCs w:val="24"/>
          <w:lang w:val="en-US"/>
        </w:rPr>
        <w:t xml:space="preserve"> Ensuring this is done appropriately is important as it may not always be possible to ensure that one of the cross-curricular responsibilities will fit naturally into the teaching of some lessons.</w:t>
      </w:r>
      <w:r w:rsidR="0022004C" w:rsidRPr="0038462A">
        <w:rPr>
          <w:rFonts w:ascii="Times New Roman" w:hAnsi="Times New Roman" w:cs="Times New Roman"/>
          <w:sz w:val="24"/>
          <w:szCs w:val="24"/>
          <w:lang w:val="en-US"/>
        </w:rPr>
        <w:t xml:space="preserve"> The Welsh Government (2017) support this as they state that there is no requirement for a literacy or numeracy skill to be in every lesson if it is not appropriate. </w:t>
      </w:r>
    </w:p>
    <w:p w14:paraId="2DB0EB49" w14:textId="1BB040B1" w:rsidR="00D64859" w:rsidRPr="0038462A" w:rsidRDefault="00D64859"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 xml:space="preserve">Literacy, numeracy and digital competency have been identified as cross-curricular responsibilities </w:t>
      </w:r>
      <w:r w:rsidR="00EF4E32" w:rsidRPr="0038462A">
        <w:rPr>
          <w:rFonts w:ascii="Times New Roman" w:hAnsi="Times New Roman" w:cs="Times New Roman"/>
          <w:sz w:val="24"/>
          <w:szCs w:val="24"/>
          <w:lang w:val="en-US"/>
        </w:rPr>
        <w:t>because of</w:t>
      </w:r>
      <w:r w:rsidRPr="0038462A">
        <w:rPr>
          <w:rFonts w:ascii="Times New Roman" w:hAnsi="Times New Roman" w:cs="Times New Roman"/>
          <w:sz w:val="24"/>
          <w:szCs w:val="24"/>
          <w:lang w:val="en-US"/>
        </w:rPr>
        <w:t xml:space="preserve"> their importance in current everyday life</w:t>
      </w:r>
      <w:r w:rsidR="0038462A" w:rsidRPr="0038462A">
        <w:rPr>
          <w:rFonts w:ascii="Times New Roman" w:hAnsi="Times New Roman" w:cs="Times New Roman"/>
          <w:sz w:val="24"/>
          <w:szCs w:val="24"/>
          <w:lang w:val="en-US"/>
        </w:rPr>
        <w:t>. Furthermore, digital literacy is perceived to have even greater</w:t>
      </w:r>
      <w:r w:rsidRPr="0038462A">
        <w:rPr>
          <w:rFonts w:ascii="Times New Roman" w:hAnsi="Times New Roman" w:cs="Times New Roman"/>
          <w:sz w:val="24"/>
          <w:szCs w:val="24"/>
          <w:lang w:val="en-US"/>
        </w:rPr>
        <w:t xml:space="preserve"> importance</w:t>
      </w:r>
      <w:r w:rsidR="0038462A" w:rsidRPr="0038462A">
        <w:rPr>
          <w:rFonts w:ascii="Times New Roman" w:hAnsi="Times New Roman" w:cs="Times New Roman"/>
          <w:sz w:val="24"/>
          <w:szCs w:val="24"/>
          <w:lang w:val="en-US"/>
        </w:rPr>
        <w:t xml:space="preserve"> in the future</w:t>
      </w:r>
      <w:r w:rsidRPr="0038462A">
        <w:rPr>
          <w:rFonts w:ascii="Times New Roman" w:hAnsi="Times New Roman" w:cs="Times New Roman"/>
          <w:sz w:val="24"/>
          <w:szCs w:val="24"/>
          <w:lang w:val="en-US"/>
        </w:rPr>
        <w:t xml:space="preserve"> as technology evolves faster than ever. Donaldson (2015) supports this </w:t>
      </w:r>
      <w:r w:rsidR="0038462A" w:rsidRPr="0038462A">
        <w:rPr>
          <w:rFonts w:ascii="Times New Roman" w:hAnsi="Times New Roman" w:cs="Times New Roman"/>
          <w:sz w:val="24"/>
          <w:szCs w:val="24"/>
          <w:lang w:val="en-US"/>
        </w:rPr>
        <w:t>in</w:t>
      </w:r>
      <w:r w:rsidR="00EF4E32" w:rsidRPr="0038462A">
        <w:rPr>
          <w:rFonts w:ascii="Times New Roman" w:hAnsi="Times New Roman" w:cs="Times New Roman"/>
          <w:sz w:val="24"/>
          <w:szCs w:val="24"/>
          <w:lang w:val="en-US"/>
        </w:rPr>
        <w:t xml:space="preserve"> new curriculum </w:t>
      </w:r>
      <w:r w:rsidR="0038462A" w:rsidRPr="0038462A">
        <w:rPr>
          <w:rFonts w:ascii="Times New Roman" w:hAnsi="Times New Roman" w:cs="Times New Roman"/>
          <w:sz w:val="24"/>
          <w:szCs w:val="24"/>
          <w:lang w:val="en-US"/>
        </w:rPr>
        <w:t>for</w:t>
      </w:r>
      <w:r w:rsidR="00EF4E32" w:rsidRPr="0038462A">
        <w:rPr>
          <w:rFonts w:ascii="Times New Roman" w:hAnsi="Times New Roman" w:cs="Times New Roman"/>
          <w:sz w:val="24"/>
          <w:szCs w:val="24"/>
          <w:lang w:val="en-US"/>
        </w:rPr>
        <w:t xml:space="preserve"> Wales</w:t>
      </w:r>
      <w:r w:rsidRPr="0038462A">
        <w:rPr>
          <w:rFonts w:ascii="Times New Roman" w:hAnsi="Times New Roman" w:cs="Times New Roman"/>
          <w:sz w:val="24"/>
          <w:szCs w:val="24"/>
          <w:lang w:val="en-US"/>
        </w:rPr>
        <w:t xml:space="preserve"> he states that the cross-curricular competencies and skills are foundations for almost all learning and are essential for children to be able to participate successfully and confidently in the modern world. </w:t>
      </w:r>
    </w:p>
    <w:p w14:paraId="09564AA0" w14:textId="0612A32B" w:rsidR="00F93C4C" w:rsidRPr="0038462A" w:rsidRDefault="00F93C4C"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Despite there being a positive outlook towards teaching in a cross-curricular manor and embedding the three cross-curricular responsibilities, Gardner and Hirsch (2006</w:t>
      </w:r>
      <w:r w:rsidR="003D53CF" w:rsidRPr="0038462A">
        <w:rPr>
          <w:rFonts w:ascii="Times New Roman" w:hAnsi="Times New Roman" w:cs="Times New Roman"/>
          <w:sz w:val="24"/>
          <w:szCs w:val="24"/>
          <w:lang w:val="en-US"/>
        </w:rPr>
        <w:t>,</w:t>
      </w:r>
      <w:r w:rsidR="00DD7C38" w:rsidRPr="0038462A">
        <w:rPr>
          <w:rFonts w:ascii="Times New Roman" w:hAnsi="Times New Roman" w:cs="Times New Roman"/>
          <w:sz w:val="24"/>
          <w:szCs w:val="24"/>
          <w:lang w:val="en-US"/>
        </w:rPr>
        <w:t xml:space="preserve"> cited in </w:t>
      </w:r>
      <w:r w:rsidR="003D53CF" w:rsidRPr="0038462A">
        <w:rPr>
          <w:rFonts w:ascii="Times New Roman" w:hAnsi="Times New Roman" w:cs="Times New Roman"/>
          <w:sz w:val="24"/>
          <w:szCs w:val="24"/>
          <w:lang w:val="en-US"/>
        </w:rPr>
        <w:t>Barnes, 2015, p. 261)</w:t>
      </w:r>
      <w:r w:rsidRPr="0038462A">
        <w:rPr>
          <w:rFonts w:ascii="Times New Roman" w:hAnsi="Times New Roman" w:cs="Times New Roman"/>
          <w:sz w:val="24"/>
          <w:szCs w:val="24"/>
          <w:lang w:val="en-US"/>
        </w:rPr>
        <w:t xml:space="preserve"> stress the importance of learning the distinctive knowledge, language and skills of each subject discipline. </w:t>
      </w:r>
      <w:r w:rsidR="000C0456" w:rsidRPr="0038462A">
        <w:rPr>
          <w:rFonts w:ascii="Times New Roman" w:hAnsi="Times New Roman" w:cs="Times New Roman"/>
          <w:sz w:val="24"/>
          <w:szCs w:val="24"/>
          <w:lang w:val="en-US"/>
        </w:rPr>
        <w:t>Furthermore, Fox and Surtees (2010) state that having a good understanding of subject knowledge is needed so that processes are fully understood. However</w:t>
      </w:r>
      <w:r w:rsidR="00EF4E32" w:rsidRPr="0038462A">
        <w:rPr>
          <w:rFonts w:ascii="Times New Roman" w:hAnsi="Times New Roman" w:cs="Times New Roman"/>
          <w:sz w:val="24"/>
          <w:szCs w:val="24"/>
          <w:lang w:val="en-US"/>
        </w:rPr>
        <w:t>,</w:t>
      </w:r>
      <w:r w:rsidR="000C0456" w:rsidRPr="0038462A">
        <w:rPr>
          <w:rFonts w:ascii="Times New Roman" w:hAnsi="Times New Roman" w:cs="Times New Roman"/>
          <w:sz w:val="24"/>
          <w:szCs w:val="24"/>
          <w:lang w:val="en-US"/>
        </w:rPr>
        <w:t xml:space="preserve"> w</w:t>
      </w:r>
      <w:r w:rsidR="0022004C" w:rsidRPr="0038462A">
        <w:rPr>
          <w:rFonts w:ascii="Times New Roman" w:hAnsi="Times New Roman" w:cs="Times New Roman"/>
          <w:sz w:val="24"/>
          <w:szCs w:val="24"/>
          <w:lang w:val="en-US"/>
        </w:rPr>
        <w:t xml:space="preserve">hilst they stress the importance of learning the distinct skills of each subject discipline they do not discount that the skills learnt can </w:t>
      </w:r>
      <w:r w:rsidR="00EF4E32" w:rsidRPr="0038462A">
        <w:rPr>
          <w:rFonts w:ascii="Times New Roman" w:hAnsi="Times New Roman" w:cs="Times New Roman"/>
          <w:sz w:val="24"/>
          <w:szCs w:val="24"/>
          <w:lang w:val="en-US"/>
        </w:rPr>
        <w:t>also</w:t>
      </w:r>
      <w:r w:rsidR="0022004C" w:rsidRPr="0038462A">
        <w:rPr>
          <w:rFonts w:ascii="Times New Roman" w:hAnsi="Times New Roman" w:cs="Times New Roman"/>
          <w:sz w:val="24"/>
          <w:szCs w:val="24"/>
          <w:lang w:val="en-US"/>
        </w:rPr>
        <w:t xml:space="preserve"> be used to enhance learning in </w:t>
      </w:r>
      <w:r w:rsidR="0022004C" w:rsidRPr="0038462A">
        <w:rPr>
          <w:rFonts w:ascii="Times New Roman" w:hAnsi="Times New Roman" w:cs="Times New Roman"/>
          <w:sz w:val="24"/>
          <w:szCs w:val="24"/>
          <w:lang w:val="en-US"/>
        </w:rPr>
        <w:lastRenderedPageBreak/>
        <w:t>other areas</w:t>
      </w:r>
      <w:r w:rsidR="000C0456" w:rsidRPr="0038462A">
        <w:rPr>
          <w:rFonts w:ascii="Times New Roman" w:hAnsi="Times New Roman" w:cs="Times New Roman"/>
          <w:sz w:val="24"/>
          <w:szCs w:val="24"/>
          <w:lang w:val="en-US"/>
        </w:rPr>
        <w:t xml:space="preserve">; they merely suggest that it is important to understand learning and skills independently prior to using them in other learning. </w:t>
      </w:r>
    </w:p>
    <w:p w14:paraId="315D91D8" w14:textId="6B1A6F94" w:rsidR="00B436E7" w:rsidRPr="0038462A" w:rsidRDefault="000B430D"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 xml:space="preserve">Literacy </w:t>
      </w:r>
      <w:r w:rsidR="008E33D7" w:rsidRPr="0038462A">
        <w:rPr>
          <w:rFonts w:ascii="Times New Roman" w:hAnsi="Times New Roman" w:cs="Times New Roman"/>
          <w:sz w:val="24"/>
          <w:szCs w:val="24"/>
          <w:lang w:val="en-US"/>
        </w:rPr>
        <w:t>is</w:t>
      </w:r>
      <w:r w:rsidRPr="0038462A">
        <w:rPr>
          <w:rFonts w:ascii="Times New Roman" w:hAnsi="Times New Roman" w:cs="Times New Roman"/>
          <w:sz w:val="24"/>
          <w:szCs w:val="24"/>
          <w:lang w:val="en-US"/>
        </w:rPr>
        <w:t xml:space="preserve"> an essential competency that children require to access the curriculum</w:t>
      </w:r>
      <w:r w:rsidR="00BD7523" w:rsidRPr="0038462A">
        <w:rPr>
          <w:rFonts w:ascii="Times New Roman" w:hAnsi="Times New Roman" w:cs="Times New Roman"/>
          <w:sz w:val="24"/>
          <w:szCs w:val="24"/>
          <w:lang w:val="en-US"/>
        </w:rPr>
        <w:t>,</w:t>
      </w:r>
      <w:r w:rsidRPr="0038462A">
        <w:rPr>
          <w:rFonts w:ascii="Times New Roman" w:hAnsi="Times New Roman" w:cs="Times New Roman"/>
          <w:sz w:val="24"/>
          <w:szCs w:val="24"/>
          <w:lang w:val="en-US"/>
        </w:rPr>
        <w:t xml:space="preserve"> as children require their speaking, listening, reading and writing skills often all within one lesson. This is supported by Donaldson (2015) who states that competence in literacy is essential for learning across the curriculum, not least because of the fundamental role of language in thinking.</w:t>
      </w:r>
      <w:r w:rsidR="00B436E7" w:rsidRPr="0038462A">
        <w:rPr>
          <w:rFonts w:ascii="Times New Roman" w:hAnsi="Times New Roman" w:cs="Times New Roman"/>
          <w:sz w:val="24"/>
          <w:szCs w:val="24"/>
          <w:lang w:val="en-US"/>
        </w:rPr>
        <w:t xml:space="preserve"> By using literacy across the curriculum it allows children to embed and enhance their skills within reading, writing, speaking and listening. These skills are </w:t>
      </w:r>
      <w:r w:rsidR="0038462A" w:rsidRPr="0038462A">
        <w:rPr>
          <w:rFonts w:ascii="Times New Roman" w:hAnsi="Times New Roman" w:cs="Times New Roman"/>
          <w:sz w:val="24"/>
          <w:szCs w:val="24"/>
          <w:lang w:val="en-US"/>
        </w:rPr>
        <w:t>essential</w:t>
      </w:r>
      <w:r w:rsidR="00B436E7" w:rsidRPr="0038462A">
        <w:rPr>
          <w:rFonts w:ascii="Times New Roman" w:hAnsi="Times New Roman" w:cs="Times New Roman"/>
          <w:sz w:val="24"/>
          <w:szCs w:val="24"/>
          <w:lang w:val="en-US"/>
        </w:rPr>
        <w:t xml:space="preserve"> for children to be successful and take part in an ever evolving world. This is supported by the Welsh Government (2019b) as they state that learners who listen and read effectively are prepared to learn throughout their lives and learners who can speak and write effectively are prepared to play a full part in life and work. </w:t>
      </w:r>
    </w:p>
    <w:p w14:paraId="73BF3DF2" w14:textId="4BFFF743" w:rsidR="000B430D" w:rsidRPr="0038462A" w:rsidRDefault="00BD7523"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lang w:val="en-US"/>
        </w:rPr>
        <w:t>Using literacy</w:t>
      </w:r>
      <w:r w:rsidR="00E062ED" w:rsidRPr="0038462A">
        <w:rPr>
          <w:rFonts w:ascii="Times New Roman" w:hAnsi="Times New Roman" w:cs="Times New Roman"/>
          <w:sz w:val="24"/>
          <w:szCs w:val="24"/>
          <w:lang w:val="en-US"/>
        </w:rPr>
        <w:t xml:space="preserve"> across the curriculum allows children to apply their literacy skills in different environments and situations. The new curriculum for Wales supports this as it suggests that the </w:t>
      </w:r>
      <w:r w:rsidR="00E062ED" w:rsidRPr="0038462A">
        <w:rPr>
          <w:rFonts w:ascii="Times New Roman" w:hAnsi="Times New Roman" w:cs="Times New Roman"/>
          <w:sz w:val="24"/>
          <w:szCs w:val="24"/>
        </w:rPr>
        <w:t xml:space="preserve">other areas of learning and experience should facilitate the application and development of children’s literacy skills in authentic contexts </w:t>
      </w:r>
      <w:r w:rsidR="002A3E2F" w:rsidRPr="0038462A">
        <w:rPr>
          <w:rFonts w:ascii="Times New Roman" w:hAnsi="Times New Roman" w:cs="Times New Roman"/>
          <w:sz w:val="24"/>
          <w:szCs w:val="24"/>
        </w:rPr>
        <w:t>which</w:t>
      </w:r>
      <w:r w:rsidR="00E062ED" w:rsidRPr="0038462A">
        <w:rPr>
          <w:rFonts w:ascii="Times New Roman" w:hAnsi="Times New Roman" w:cs="Times New Roman"/>
          <w:sz w:val="24"/>
          <w:szCs w:val="24"/>
        </w:rPr>
        <w:t xml:space="preserve"> allow</w:t>
      </w:r>
      <w:r w:rsidR="002A3E2F" w:rsidRPr="0038462A">
        <w:rPr>
          <w:rFonts w:ascii="Times New Roman" w:hAnsi="Times New Roman" w:cs="Times New Roman"/>
          <w:sz w:val="24"/>
          <w:szCs w:val="24"/>
        </w:rPr>
        <w:t>s</w:t>
      </w:r>
      <w:r w:rsidR="00E062ED" w:rsidRPr="0038462A">
        <w:rPr>
          <w:rFonts w:ascii="Times New Roman" w:hAnsi="Times New Roman" w:cs="Times New Roman"/>
          <w:sz w:val="24"/>
          <w:szCs w:val="24"/>
        </w:rPr>
        <w:t xml:space="preserve"> these skills to be consolidated (Welsh Government, 2019b).</w:t>
      </w:r>
      <w:r w:rsidR="00AD105E" w:rsidRPr="0038462A">
        <w:rPr>
          <w:rFonts w:ascii="Times New Roman" w:hAnsi="Times New Roman" w:cs="Times New Roman"/>
          <w:sz w:val="24"/>
          <w:szCs w:val="24"/>
        </w:rPr>
        <w:t xml:space="preserve"> </w:t>
      </w:r>
      <w:r w:rsidR="00114967" w:rsidRPr="0038462A">
        <w:rPr>
          <w:rFonts w:ascii="Times New Roman" w:hAnsi="Times New Roman" w:cs="Times New Roman"/>
          <w:sz w:val="24"/>
          <w:szCs w:val="24"/>
        </w:rPr>
        <w:t>Furthermore, Wyse and Jones (2001) suggest that a cross-curricular context within English can provide a more meaningful context</w:t>
      </w:r>
      <w:r w:rsidR="00936D9E" w:rsidRPr="0038462A">
        <w:rPr>
          <w:rFonts w:ascii="Times New Roman" w:hAnsi="Times New Roman" w:cs="Times New Roman"/>
          <w:sz w:val="24"/>
          <w:szCs w:val="24"/>
        </w:rPr>
        <w:t xml:space="preserve"> and that a holistic approach contributes positively to skill development. </w:t>
      </w:r>
    </w:p>
    <w:p w14:paraId="2776B471" w14:textId="4E738D05" w:rsidR="0048448A" w:rsidRPr="0038462A" w:rsidRDefault="00AD105E"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T</w:t>
      </w:r>
      <w:r w:rsidR="00F8520F" w:rsidRPr="0038462A">
        <w:rPr>
          <w:rFonts w:ascii="Times New Roman" w:hAnsi="Times New Roman" w:cs="Times New Roman"/>
          <w:sz w:val="24"/>
          <w:szCs w:val="24"/>
        </w:rPr>
        <w:t>eaching literacy as a cross curricular responsibility allows children to use their literacy skills for different purposes</w:t>
      </w:r>
      <w:r w:rsidR="00936D9E" w:rsidRPr="0038462A">
        <w:rPr>
          <w:rFonts w:ascii="Times New Roman" w:hAnsi="Times New Roman" w:cs="Times New Roman"/>
          <w:sz w:val="24"/>
          <w:szCs w:val="24"/>
        </w:rPr>
        <w:t>,</w:t>
      </w:r>
      <w:r w:rsidR="00F8520F" w:rsidRPr="0038462A">
        <w:rPr>
          <w:rFonts w:ascii="Times New Roman" w:hAnsi="Times New Roman" w:cs="Times New Roman"/>
          <w:sz w:val="24"/>
          <w:szCs w:val="24"/>
        </w:rPr>
        <w:t xml:space="preserve"> </w:t>
      </w:r>
      <w:r w:rsidR="00936D9E" w:rsidRPr="0038462A">
        <w:rPr>
          <w:rFonts w:ascii="Times New Roman" w:hAnsi="Times New Roman" w:cs="Times New Roman"/>
          <w:sz w:val="24"/>
          <w:szCs w:val="24"/>
        </w:rPr>
        <w:t>r</w:t>
      </w:r>
      <w:r w:rsidR="00F8520F" w:rsidRPr="0038462A">
        <w:rPr>
          <w:rFonts w:ascii="Times New Roman" w:hAnsi="Times New Roman" w:cs="Times New Roman"/>
          <w:sz w:val="24"/>
          <w:szCs w:val="24"/>
        </w:rPr>
        <w:t xml:space="preserve">ather than writing or </w:t>
      </w:r>
      <w:r w:rsidR="0009102F" w:rsidRPr="0038462A">
        <w:rPr>
          <w:rFonts w:ascii="Times New Roman" w:hAnsi="Times New Roman" w:cs="Times New Roman"/>
          <w:sz w:val="24"/>
          <w:szCs w:val="24"/>
        </w:rPr>
        <w:t>reading just</w:t>
      </w:r>
      <w:r w:rsidR="00936D9E" w:rsidRPr="0038462A">
        <w:rPr>
          <w:rFonts w:ascii="Times New Roman" w:hAnsi="Times New Roman" w:cs="Times New Roman"/>
          <w:sz w:val="24"/>
          <w:szCs w:val="24"/>
        </w:rPr>
        <w:t xml:space="preserve"> to improve</w:t>
      </w:r>
      <w:r w:rsidR="00F8520F" w:rsidRPr="0038462A">
        <w:rPr>
          <w:rFonts w:ascii="Times New Roman" w:hAnsi="Times New Roman" w:cs="Times New Roman"/>
          <w:sz w:val="24"/>
          <w:szCs w:val="24"/>
        </w:rPr>
        <w:t xml:space="preserve"> those specific skills</w:t>
      </w:r>
      <w:r w:rsidR="00936D9E" w:rsidRPr="0038462A">
        <w:rPr>
          <w:rFonts w:ascii="Times New Roman" w:hAnsi="Times New Roman" w:cs="Times New Roman"/>
          <w:sz w:val="24"/>
          <w:szCs w:val="24"/>
        </w:rPr>
        <w:t>. C</w:t>
      </w:r>
      <w:r w:rsidRPr="0038462A">
        <w:rPr>
          <w:rFonts w:ascii="Times New Roman" w:hAnsi="Times New Roman" w:cs="Times New Roman"/>
          <w:sz w:val="24"/>
          <w:szCs w:val="24"/>
        </w:rPr>
        <w:t>ross-curricular literacy</w:t>
      </w:r>
      <w:r w:rsidR="00F8520F" w:rsidRPr="0038462A">
        <w:rPr>
          <w:rFonts w:ascii="Times New Roman" w:hAnsi="Times New Roman" w:cs="Times New Roman"/>
          <w:sz w:val="24"/>
          <w:szCs w:val="24"/>
        </w:rPr>
        <w:t xml:space="preserve"> allows children to become more interested in the reading or writing </w:t>
      </w:r>
      <w:r w:rsidRPr="0038462A">
        <w:rPr>
          <w:rFonts w:ascii="Times New Roman" w:hAnsi="Times New Roman" w:cs="Times New Roman"/>
          <w:sz w:val="24"/>
          <w:szCs w:val="24"/>
        </w:rPr>
        <w:t>they are</w:t>
      </w:r>
      <w:r w:rsidR="00F8520F" w:rsidRPr="0038462A">
        <w:rPr>
          <w:rFonts w:ascii="Times New Roman" w:hAnsi="Times New Roman" w:cs="Times New Roman"/>
          <w:sz w:val="24"/>
          <w:szCs w:val="24"/>
        </w:rPr>
        <w:t xml:space="preserve"> doing as it becomes more purposeful and linked with other parts of the curriculum.</w:t>
      </w:r>
      <w:r w:rsidR="0048448A" w:rsidRPr="0038462A">
        <w:rPr>
          <w:rFonts w:ascii="Times New Roman" w:hAnsi="Times New Roman" w:cs="Times New Roman"/>
          <w:sz w:val="24"/>
          <w:szCs w:val="24"/>
        </w:rPr>
        <w:t xml:space="preserve"> Donaldson (2015) supports this as he suggests that there is a danger of teaching of such skills independently as the children may learn the mechanics of writing but have nothing to write about. </w:t>
      </w:r>
      <w:r w:rsidR="00F8520F" w:rsidRPr="0038462A">
        <w:rPr>
          <w:rFonts w:ascii="Times New Roman" w:hAnsi="Times New Roman" w:cs="Times New Roman"/>
          <w:sz w:val="24"/>
          <w:szCs w:val="24"/>
        </w:rPr>
        <w:t xml:space="preserve">Children’s oracy skills are also developed across the curriculum as they </w:t>
      </w:r>
      <w:r w:rsidR="00936D9E" w:rsidRPr="0038462A">
        <w:rPr>
          <w:rFonts w:ascii="Times New Roman" w:hAnsi="Times New Roman" w:cs="Times New Roman"/>
          <w:sz w:val="24"/>
          <w:szCs w:val="24"/>
        </w:rPr>
        <w:t xml:space="preserve">increase </w:t>
      </w:r>
      <w:r w:rsidR="0048448A" w:rsidRPr="0038462A">
        <w:rPr>
          <w:rFonts w:ascii="Times New Roman" w:hAnsi="Times New Roman" w:cs="Times New Roman"/>
          <w:sz w:val="24"/>
          <w:szCs w:val="24"/>
        </w:rPr>
        <w:t>their</w:t>
      </w:r>
      <w:r w:rsidR="00F8520F" w:rsidRPr="0038462A">
        <w:rPr>
          <w:rFonts w:ascii="Times New Roman" w:hAnsi="Times New Roman" w:cs="Times New Roman"/>
          <w:sz w:val="24"/>
          <w:szCs w:val="24"/>
        </w:rPr>
        <w:t xml:space="preserve"> vocabulary </w:t>
      </w:r>
      <w:r w:rsidR="003C2DD6" w:rsidRPr="0038462A">
        <w:rPr>
          <w:rFonts w:ascii="Times New Roman" w:hAnsi="Times New Roman" w:cs="Times New Roman"/>
          <w:sz w:val="24"/>
          <w:szCs w:val="24"/>
        </w:rPr>
        <w:t>when</w:t>
      </w:r>
      <w:r w:rsidR="00F8520F" w:rsidRPr="0038462A">
        <w:rPr>
          <w:rFonts w:ascii="Times New Roman" w:hAnsi="Times New Roman" w:cs="Times New Roman"/>
          <w:sz w:val="24"/>
          <w:szCs w:val="24"/>
        </w:rPr>
        <w:t xml:space="preserve"> us</w:t>
      </w:r>
      <w:r w:rsidR="003C2DD6" w:rsidRPr="0038462A">
        <w:rPr>
          <w:rFonts w:ascii="Times New Roman" w:hAnsi="Times New Roman" w:cs="Times New Roman"/>
          <w:sz w:val="24"/>
          <w:szCs w:val="24"/>
        </w:rPr>
        <w:t>ing</w:t>
      </w:r>
      <w:r w:rsidR="00F8520F" w:rsidRPr="0038462A">
        <w:rPr>
          <w:rFonts w:ascii="Times New Roman" w:hAnsi="Times New Roman" w:cs="Times New Roman"/>
          <w:sz w:val="24"/>
          <w:szCs w:val="24"/>
        </w:rPr>
        <w:t xml:space="preserve"> literacy for different purposes. </w:t>
      </w:r>
      <w:r w:rsidRPr="0038462A">
        <w:rPr>
          <w:rFonts w:ascii="Times New Roman" w:hAnsi="Times New Roman" w:cs="Times New Roman"/>
          <w:sz w:val="24"/>
          <w:szCs w:val="24"/>
        </w:rPr>
        <w:t>However, oracy is unfortunately sometimes used</w:t>
      </w:r>
      <w:r w:rsidR="002057D4" w:rsidRPr="0038462A">
        <w:rPr>
          <w:rFonts w:ascii="Times New Roman" w:hAnsi="Times New Roman" w:cs="Times New Roman"/>
          <w:sz w:val="24"/>
          <w:szCs w:val="24"/>
        </w:rPr>
        <w:t xml:space="preserve"> in a</w:t>
      </w:r>
      <w:r w:rsidRPr="0038462A">
        <w:rPr>
          <w:rFonts w:ascii="Times New Roman" w:hAnsi="Times New Roman" w:cs="Times New Roman"/>
          <w:sz w:val="24"/>
          <w:szCs w:val="24"/>
        </w:rPr>
        <w:t xml:space="preserve"> </w:t>
      </w:r>
      <w:r w:rsidR="002057D4" w:rsidRPr="0038462A">
        <w:rPr>
          <w:rFonts w:ascii="Times New Roman" w:hAnsi="Times New Roman" w:cs="Times New Roman"/>
          <w:sz w:val="24"/>
          <w:szCs w:val="24"/>
        </w:rPr>
        <w:t>tokenistic manor</w:t>
      </w:r>
      <w:r w:rsidR="003A3846" w:rsidRPr="0038462A">
        <w:rPr>
          <w:rFonts w:ascii="Times New Roman" w:hAnsi="Times New Roman" w:cs="Times New Roman"/>
          <w:sz w:val="24"/>
          <w:szCs w:val="24"/>
        </w:rPr>
        <w:t xml:space="preserve"> </w:t>
      </w:r>
      <w:r w:rsidR="002057D4" w:rsidRPr="0038462A">
        <w:rPr>
          <w:rFonts w:ascii="Times New Roman" w:hAnsi="Times New Roman" w:cs="Times New Roman"/>
          <w:sz w:val="24"/>
          <w:szCs w:val="24"/>
        </w:rPr>
        <w:t>as schools do not understand that developing talk within the classroom further develops children’s reading and writing (Estyn, 20</w:t>
      </w:r>
      <w:r w:rsidR="00160F33" w:rsidRPr="0038462A">
        <w:rPr>
          <w:rFonts w:ascii="Times New Roman" w:hAnsi="Times New Roman" w:cs="Times New Roman"/>
          <w:sz w:val="24"/>
          <w:szCs w:val="24"/>
        </w:rPr>
        <w:t xml:space="preserve">08, cited in </w:t>
      </w:r>
      <w:proofErr w:type="spellStart"/>
      <w:r w:rsidR="00160F33" w:rsidRPr="0038462A">
        <w:rPr>
          <w:rFonts w:ascii="Times New Roman" w:hAnsi="Times New Roman" w:cs="Times New Roman"/>
          <w:sz w:val="24"/>
          <w:szCs w:val="24"/>
        </w:rPr>
        <w:t>Cooze</w:t>
      </w:r>
      <w:proofErr w:type="spellEnd"/>
      <w:r w:rsidR="00160F33" w:rsidRPr="0038462A">
        <w:rPr>
          <w:rFonts w:ascii="Times New Roman" w:hAnsi="Times New Roman" w:cs="Times New Roman"/>
          <w:sz w:val="24"/>
          <w:szCs w:val="24"/>
        </w:rPr>
        <w:t xml:space="preserve">, 2019). </w:t>
      </w:r>
    </w:p>
    <w:p w14:paraId="327D837E" w14:textId="77777777" w:rsidR="00AB006A" w:rsidRPr="0038462A" w:rsidRDefault="003E0503"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Whilst </w:t>
      </w:r>
      <w:r w:rsidR="0048448A" w:rsidRPr="0038462A">
        <w:rPr>
          <w:rFonts w:ascii="Times New Roman" w:hAnsi="Times New Roman" w:cs="Times New Roman"/>
          <w:sz w:val="24"/>
          <w:szCs w:val="24"/>
        </w:rPr>
        <w:t>literacy</w:t>
      </w:r>
      <w:r w:rsidRPr="0038462A">
        <w:rPr>
          <w:rFonts w:ascii="Times New Roman" w:hAnsi="Times New Roman" w:cs="Times New Roman"/>
          <w:sz w:val="24"/>
          <w:szCs w:val="24"/>
        </w:rPr>
        <w:t xml:space="preserve"> skills </w:t>
      </w:r>
      <w:r w:rsidR="0048448A" w:rsidRPr="0038462A">
        <w:rPr>
          <w:rFonts w:ascii="Times New Roman" w:hAnsi="Times New Roman" w:cs="Times New Roman"/>
          <w:sz w:val="24"/>
          <w:szCs w:val="24"/>
        </w:rPr>
        <w:t>are evident in</w:t>
      </w:r>
      <w:r w:rsidRPr="0038462A">
        <w:rPr>
          <w:rFonts w:ascii="Times New Roman" w:hAnsi="Times New Roman" w:cs="Times New Roman"/>
          <w:sz w:val="24"/>
          <w:szCs w:val="24"/>
        </w:rPr>
        <w:t xml:space="preserve"> many different lessons and areas of learning</w:t>
      </w:r>
      <w:r w:rsidR="0048448A" w:rsidRPr="0038462A">
        <w:rPr>
          <w:rFonts w:ascii="Times New Roman" w:hAnsi="Times New Roman" w:cs="Times New Roman"/>
          <w:sz w:val="24"/>
          <w:szCs w:val="24"/>
        </w:rPr>
        <w:t>,</w:t>
      </w:r>
      <w:r w:rsidRPr="0038462A">
        <w:rPr>
          <w:rFonts w:ascii="Times New Roman" w:hAnsi="Times New Roman" w:cs="Times New Roman"/>
          <w:sz w:val="24"/>
          <w:szCs w:val="24"/>
        </w:rPr>
        <w:t xml:space="preserve"> there are elements of literacy that require independent teaching as skills on their own. </w:t>
      </w:r>
      <w:r w:rsidR="009B6BD5" w:rsidRPr="0038462A">
        <w:rPr>
          <w:rFonts w:ascii="Times New Roman" w:hAnsi="Times New Roman" w:cs="Times New Roman"/>
          <w:sz w:val="24"/>
          <w:szCs w:val="24"/>
        </w:rPr>
        <w:t xml:space="preserve">Wray et al </w:t>
      </w:r>
      <w:r w:rsidR="009B6BD5" w:rsidRPr="0038462A">
        <w:rPr>
          <w:rFonts w:ascii="Times New Roman" w:hAnsi="Times New Roman" w:cs="Times New Roman"/>
          <w:sz w:val="24"/>
          <w:szCs w:val="24"/>
        </w:rPr>
        <w:lastRenderedPageBreak/>
        <w:t>(2002) support this as they suggest that literacy skills should be taught directly despite the fact learners have difficulty in transferring their skills to alternative contexts.</w:t>
      </w:r>
      <w:r w:rsidR="006826AB" w:rsidRPr="0038462A">
        <w:rPr>
          <w:rFonts w:ascii="Times New Roman" w:hAnsi="Times New Roman" w:cs="Times New Roman"/>
          <w:sz w:val="24"/>
          <w:szCs w:val="24"/>
        </w:rPr>
        <w:t xml:space="preserve"> </w:t>
      </w:r>
      <w:r w:rsidR="00EC5C18" w:rsidRPr="0038462A">
        <w:rPr>
          <w:rFonts w:ascii="Times New Roman" w:hAnsi="Times New Roman" w:cs="Times New Roman"/>
          <w:sz w:val="24"/>
          <w:szCs w:val="24"/>
        </w:rPr>
        <w:t>However, Donaldson (2015) say</w:t>
      </w:r>
      <w:r w:rsidR="006826AB" w:rsidRPr="0038462A">
        <w:rPr>
          <w:rFonts w:ascii="Times New Roman" w:hAnsi="Times New Roman" w:cs="Times New Roman"/>
          <w:sz w:val="24"/>
          <w:szCs w:val="24"/>
        </w:rPr>
        <w:t>s</w:t>
      </w:r>
      <w:r w:rsidR="00EC5C18" w:rsidRPr="0038462A">
        <w:rPr>
          <w:rFonts w:ascii="Times New Roman" w:hAnsi="Times New Roman" w:cs="Times New Roman"/>
          <w:sz w:val="24"/>
          <w:szCs w:val="24"/>
        </w:rPr>
        <w:t xml:space="preserve"> that whilst the key to developing such skills does not lie in repetition and drill, the skills can be supported by applying appropriate teaching and learning in rich contexts </w:t>
      </w:r>
      <w:r w:rsidR="003C2DD6" w:rsidRPr="0038462A">
        <w:rPr>
          <w:rFonts w:ascii="Times New Roman" w:hAnsi="Times New Roman" w:cs="Times New Roman"/>
          <w:sz w:val="24"/>
          <w:szCs w:val="24"/>
        </w:rPr>
        <w:t>where</w:t>
      </w:r>
      <w:r w:rsidR="00EC5C18" w:rsidRPr="0038462A">
        <w:rPr>
          <w:rFonts w:ascii="Times New Roman" w:hAnsi="Times New Roman" w:cs="Times New Roman"/>
          <w:sz w:val="24"/>
          <w:szCs w:val="24"/>
        </w:rPr>
        <w:t xml:space="preserve"> such skills can be reinforce</w:t>
      </w:r>
      <w:r w:rsidR="006826AB" w:rsidRPr="0038462A">
        <w:rPr>
          <w:rFonts w:ascii="Times New Roman" w:hAnsi="Times New Roman" w:cs="Times New Roman"/>
          <w:sz w:val="24"/>
          <w:szCs w:val="24"/>
        </w:rPr>
        <w:t>d</w:t>
      </w:r>
      <w:r w:rsidR="00EC5C18" w:rsidRPr="0038462A">
        <w:rPr>
          <w:rFonts w:ascii="Times New Roman" w:hAnsi="Times New Roman" w:cs="Times New Roman"/>
          <w:sz w:val="24"/>
          <w:szCs w:val="24"/>
        </w:rPr>
        <w:t xml:space="preserve"> extended and applied.</w:t>
      </w:r>
      <w:r w:rsidR="00225EB1" w:rsidRPr="0038462A">
        <w:rPr>
          <w:rFonts w:ascii="Times New Roman" w:hAnsi="Times New Roman" w:cs="Times New Roman"/>
          <w:sz w:val="24"/>
          <w:szCs w:val="24"/>
        </w:rPr>
        <w:t xml:space="preserve"> Therefore, whilst Wray et al (2002) are intent on the importance of literacy skills being taught directly, they agree with Donaldson (2015) as they go on to state that learners need to be given lots of guided opportunities to put their literacy skills into practice across the curriculum to enable the essential transfer of skills within literacy. </w:t>
      </w:r>
    </w:p>
    <w:p w14:paraId="2EEFCBB2" w14:textId="181D2E14" w:rsidR="00ED079B" w:rsidRPr="0038462A" w:rsidRDefault="00C77064"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Numeracy as a cross-curricular responsibility is an essential part of the curriculum moving forward. Ensuring that children are numerate </w:t>
      </w:r>
      <w:r w:rsidR="00CB76A5" w:rsidRPr="0038462A">
        <w:rPr>
          <w:rFonts w:ascii="Times New Roman" w:hAnsi="Times New Roman" w:cs="Times New Roman"/>
          <w:sz w:val="24"/>
          <w:szCs w:val="24"/>
        </w:rPr>
        <w:t>gives them</w:t>
      </w:r>
      <w:r w:rsidRPr="0038462A">
        <w:rPr>
          <w:rFonts w:ascii="Times New Roman" w:hAnsi="Times New Roman" w:cs="Times New Roman"/>
          <w:sz w:val="24"/>
          <w:szCs w:val="24"/>
        </w:rPr>
        <w:t xml:space="preserve"> the skills</w:t>
      </w:r>
      <w:r w:rsidR="00CB76A5" w:rsidRPr="0038462A">
        <w:rPr>
          <w:rFonts w:ascii="Times New Roman" w:hAnsi="Times New Roman" w:cs="Times New Roman"/>
          <w:sz w:val="24"/>
          <w:szCs w:val="24"/>
        </w:rPr>
        <w:t xml:space="preserve"> they</w:t>
      </w:r>
      <w:r w:rsidRPr="0038462A">
        <w:rPr>
          <w:rFonts w:ascii="Times New Roman" w:hAnsi="Times New Roman" w:cs="Times New Roman"/>
          <w:sz w:val="24"/>
          <w:szCs w:val="24"/>
        </w:rPr>
        <w:t xml:space="preserve"> need to tackle real-world problems in a variety of situations by applying numerical reasoning to solve the problems (Welsh Government, 2013, p.20). </w:t>
      </w:r>
      <w:r w:rsidR="006826AB" w:rsidRPr="0038462A">
        <w:rPr>
          <w:rFonts w:ascii="Times New Roman" w:hAnsi="Times New Roman" w:cs="Times New Roman"/>
          <w:sz w:val="24"/>
          <w:szCs w:val="24"/>
        </w:rPr>
        <w:t>T</w:t>
      </w:r>
      <w:r w:rsidRPr="0038462A">
        <w:rPr>
          <w:rFonts w:ascii="Times New Roman" w:hAnsi="Times New Roman" w:cs="Times New Roman"/>
          <w:sz w:val="24"/>
          <w:szCs w:val="24"/>
        </w:rPr>
        <w:t>he</w:t>
      </w:r>
      <w:r w:rsidR="007D11F4" w:rsidRPr="0038462A">
        <w:rPr>
          <w:rFonts w:ascii="Times New Roman" w:hAnsi="Times New Roman" w:cs="Times New Roman"/>
          <w:sz w:val="24"/>
          <w:szCs w:val="24"/>
        </w:rPr>
        <w:t xml:space="preserve"> literacy and numeracy framework</w:t>
      </w:r>
      <w:r w:rsidRPr="0038462A">
        <w:rPr>
          <w:rFonts w:ascii="Times New Roman" w:hAnsi="Times New Roman" w:cs="Times New Roman"/>
          <w:sz w:val="24"/>
          <w:szCs w:val="24"/>
        </w:rPr>
        <w:t xml:space="preserve"> </w:t>
      </w:r>
      <w:r w:rsidR="007D11F4" w:rsidRPr="0038462A">
        <w:rPr>
          <w:rFonts w:ascii="Times New Roman" w:hAnsi="Times New Roman" w:cs="Times New Roman"/>
          <w:sz w:val="24"/>
          <w:szCs w:val="24"/>
        </w:rPr>
        <w:t>(</w:t>
      </w:r>
      <w:r w:rsidRPr="0038462A">
        <w:rPr>
          <w:rFonts w:ascii="Times New Roman" w:hAnsi="Times New Roman" w:cs="Times New Roman"/>
          <w:sz w:val="24"/>
          <w:szCs w:val="24"/>
        </w:rPr>
        <w:t>LNF</w:t>
      </w:r>
      <w:r w:rsidR="007D11F4" w:rsidRPr="0038462A">
        <w:rPr>
          <w:rFonts w:ascii="Times New Roman" w:hAnsi="Times New Roman" w:cs="Times New Roman"/>
          <w:sz w:val="24"/>
          <w:szCs w:val="24"/>
        </w:rPr>
        <w:t>)</w:t>
      </w:r>
      <w:r w:rsidRPr="0038462A">
        <w:rPr>
          <w:rFonts w:ascii="Times New Roman" w:hAnsi="Times New Roman" w:cs="Times New Roman"/>
          <w:sz w:val="24"/>
          <w:szCs w:val="24"/>
        </w:rPr>
        <w:t xml:space="preserve"> </w:t>
      </w:r>
      <w:r w:rsidR="006826AB" w:rsidRPr="0038462A">
        <w:rPr>
          <w:rFonts w:ascii="Times New Roman" w:hAnsi="Times New Roman" w:cs="Times New Roman"/>
          <w:sz w:val="24"/>
          <w:szCs w:val="24"/>
        </w:rPr>
        <w:t>has been</w:t>
      </w:r>
      <w:r w:rsidRPr="0038462A">
        <w:rPr>
          <w:rFonts w:ascii="Times New Roman" w:hAnsi="Times New Roman" w:cs="Times New Roman"/>
          <w:sz w:val="24"/>
          <w:szCs w:val="24"/>
        </w:rPr>
        <w:t xml:space="preserve"> an integral part of the curriculum over recent years and continuing into the new curriculum</w:t>
      </w:r>
      <w:r w:rsidR="0012391A" w:rsidRPr="0038462A">
        <w:rPr>
          <w:rFonts w:ascii="Times New Roman" w:hAnsi="Times New Roman" w:cs="Times New Roman"/>
          <w:sz w:val="24"/>
          <w:szCs w:val="24"/>
        </w:rPr>
        <w:t>,</w:t>
      </w:r>
      <w:r w:rsidRPr="0038462A">
        <w:rPr>
          <w:rFonts w:ascii="Times New Roman" w:hAnsi="Times New Roman" w:cs="Times New Roman"/>
          <w:sz w:val="24"/>
          <w:szCs w:val="24"/>
        </w:rPr>
        <w:t xml:space="preserve"> </w:t>
      </w:r>
      <w:r w:rsidR="0009102F" w:rsidRPr="0038462A">
        <w:rPr>
          <w:rFonts w:ascii="Times New Roman" w:hAnsi="Times New Roman" w:cs="Times New Roman"/>
          <w:sz w:val="24"/>
          <w:szCs w:val="24"/>
        </w:rPr>
        <w:t>numeracy</w:t>
      </w:r>
      <w:r w:rsidRPr="0038462A">
        <w:rPr>
          <w:rFonts w:ascii="Times New Roman" w:hAnsi="Times New Roman" w:cs="Times New Roman"/>
          <w:sz w:val="24"/>
          <w:szCs w:val="24"/>
        </w:rPr>
        <w:t xml:space="preserve"> is an essential skill that the Welsh Government and Professor Donaldson feel children should possess.</w:t>
      </w:r>
      <w:r w:rsidR="00E304FC" w:rsidRPr="0038462A">
        <w:rPr>
          <w:rFonts w:ascii="Times New Roman" w:hAnsi="Times New Roman" w:cs="Times New Roman"/>
          <w:sz w:val="24"/>
          <w:szCs w:val="24"/>
        </w:rPr>
        <w:t xml:space="preserve"> Fox and Surtees (2010) further suggest that by using numeracy across the curriculum it takes the child beyond separate subject perceptions and can help build a positive attitude to mathematics. </w:t>
      </w:r>
      <w:r w:rsidR="00ED079B" w:rsidRPr="0038462A">
        <w:rPr>
          <w:rFonts w:ascii="Times New Roman" w:hAnsi="Times New Roman" w:cs="Times New Roman"/>
          <w:sz w:val="24"/>
          <w:szCs w:val="24"/>
        </w:rPr>
        <w:t>Furthermore, numeracy being a cross-curricular responsibility allows children and young people more regular opportunities to deepen their understanding of number and to reinforce and use their numeracy skills in different contexts (Donaldson, 2015).</w:t>
      </w:r>
    </w:p>
    <w:p w14:paraId="22560B0F" w14:textId="36AA951F" w:rsidR="005B7EE8" w:rsidRPr="0038462A" w:rsidRDefault="00E304FC"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However, whilst incorporating numeracy as a cross-curricular responsibility is essential, it is also </w:t>
      </w:r>
      <w:r w:rsidR="00524BFB" w:rsidRPr="0038462A">
        <w:rPr>
          <w:rFonts w:ascii="Times New Roman" w:hAnsi="Times New Roman" w:cs="Times New Roman"/>
          <w:sz w:val="24"/>
          <w:szCs w:val="24"/>
        </w:rPr>
        <w:t>perhaps not as easy to incorporate across the curriculum as literacy.</w:t>
      </w:r>
      <w:r w:rsidR="004A3C20" w:rsidRPr="0038462A">
        <w:rPr>
          <w:rFonts w:ascii="Times New Roman" w:hAnsi="Times New Roman" w:cs="Times New Roman"/>
          <w:sz w:val="24"/>
          <w:szCs w:val="24"/>
        </w:rPr>
        <w:t xml:space="preserve"> Fox and Surtees (2010) support this as they state that with all the requirements of planning, delivering and assessing numeracy it can be daunting to teach numeracy within other subject areas whilst meeting the curricular expectations of the other subjects. </w:t>
      </w:r>
      <w:r w:rsidR="00C019C6" w:rsidRPr="0038462A">
        <w:rPr>
          <w:rFonts w:ascii="Times New Roman" w:hAnsi="Times New Roman" w:cs="Times New Roman"/>
          <w:sz w:val="24"/>
          <w:szCs w:val="24"/>
        </w:rPr>
        <w:t>Whilst some teachers may stress a</w:t>
      </w:r>
      <w:r w:rsidR="0012391A" w:rsidRPr="0038462A">
        <w:rPr>
          <w:rFonts w:ascii="Times New Roman" w:hAnsi="Times New Roman" w:cs="Times New Roman"/>
          <w:sz w:val="24"/>
          <w:szCs w:val="24"/>
        </w:rPr>
        <w:t>t</w:t>
      </w:r>
      <w:r w:rsidR="00C019C6" w:rsidRPr="0038462A">
        <w:rPr>
          <w:rFonts w:ascii="Times New Roman" w:hAnsi="Times New Roman" w:cs="Times New Roman"/>
          <w:sz w:val="24"/>
          <w:szCs w:val="24"/>
        </w:rPr>
        <w:t xml:space="preserve"> the prospect of trying to incorporate numeracy into their lessons</w:t>
      </w:r>
      <w:r w:rsidR="004A3C20" w:rsidRPr="0038462A">
        <w:rPr>
          <w:rFonts w:ascii="Times New Roman" w:hAnsi="Times New Roman" w:cs="Times New Roman"/>
          <w:sz w:val="24"/>
          <w:szCs w:val="24"/>
        </w:rPr>
        <w:t>,</w:t>
      </w:r>
      <w:r w:rsidR="00C019C6" w:rsidRPr="0038462A">
        <w:rPr>
          <w:rFonts w:ascii="Times New Roman" w:hAnsi="Times New Roman" w:cs="Times New Roman"/>
          <w:sz w:val="24"/>
          <w:szCs w:val="24"/>
        </w:rPr>
        <w:t xml:space="preserve"> Estyn (2015, cited in Welsh Government, 2017) state that schools are not expected to create opportunities for numeracy to be in every lesson nor should numeracy become a mantra for repetition in every lesson. The Welsh Government (2017) go on to further state that schools should be identifying and planning for opportunities to incorporate numeracy naturally into lessons or other topics. </w:t>
      </w:r>
    </w:p>
    <w:p w14:paraId="4B875FB7" w14:textId="74CBBC74" w:rsidR="0012391A" w:rsidRPr="0038462A" w:rsidRDefault="0012391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lastRenderedPageBreak/>
        <w:t xml:space="preserve">Based on first-hand experience from being in school, being able to apply mathematical concepts into real-life contexts was not a feature. The important aspects of life that </w:t>
      </w:r>
      <w:r w:rsidR="00A370A1" w:rsidRPr="0038462A">
        <w:rPr>
          <w:rFonts w:ascii="Times New Roman" w:hAnsi="Times New Roman" w:cs="Times New Roman"/>
          <w:sz w:val="24"/>
          <w:szCs w:val="24"/>
        </w:rPr>
        <w:t>children</w:t>
      </w:r>
      <w:r w:rsidRPr="0038462A">
        <w:rPr>
          <w:rFonts w:ascii="Times New Roman" w:hAnsi="Times New Roman" w:cs="Times New Roman"/>
          <w:sz w:val="24"/>
          <w:szCs w:val="24"/>
        </w:rPr>
        <w:t xml:space="preserve"> need to learn about that contain numeracy skills such as mortgages, banking</w:t>
      </w:r>
      <w:r w:rsidR="002D2B55" w:rsidRPr="0038462A">
        <w:rPr>
          <w:rFonts w:ascii="Times New Roman" w:hAnsi="Times New Roman" w:cs="Times New Roman"/>
          <w:sz w:val="24"/>
          <w:szCs w:val="24"/>
        </w:rPr>
        <w:t xml:space="preserve"> and </w:t>
      </w:r>
      <w:r w:rsidRPr="0038462A">
        <w:rPr>
          <w:rFonts w:ascii="Times New Roman" w:hAnsi="Times New Roman" w:cs="Times New Roman"/>
          <w:sz w:val="24"/>
          <w:szCs w:val="24"/>
        </w:rPr>
        <w:t>budgeting could have all been developed and reinforced in more meaningful real-life contexts.</w:t>
      </w:r>
      <w:r w:rsidR="002D2B55" w:rsidRPr="0038462A">
        <w:rPr>
          <w:rFonts w:ascii="Times New Roman" w:hAnsi="Times New Roman" w:cs="Times New Roman"/>
          <w:sz w:val="24"/>
          <w:szCs w:val="24"/>
        </w:rPr>
        <w:t xml:space="preserve"> Haylock and Thangata (2007) support </w:t>
      </w:r>
      <w:r w:rsidR="0070711B" w:rsidRPr="0038462A">
        <w:rPr>
          <w:rFonts w:ascii="Times New Roman" w:hAnsi="Times New Roman" w:cs="Times New Roman"/>
          <w:sz w:val="24"/>
          <w:szCs w:val="24"/>
        </w:rPr>
        <w:t>numeracy as a cross-curricular responsibility</w:t>
      </w:r>
      <w:r w:rsidR="002D2B55" w:rsidRPr="0038462A">
        <w:rPr>
          <w:rFonts w:ascii="Times New Roman" w:hAnsi="Times New Roman" w:cs="Times New Roman"/>
          <w:sz w:val="24"/>
          <w:szCs w:val="24"/>
        </w:rPr>
        <w:t xml:space="preserve"> as they suggest that by combining mathematics with other areas of the curriculum the learning can become more meaningful and purposeful.</w:t>
      </w:r>
      <w:r w:rsidRPr="0038462A">
        <w:rPr>
          <w:rFonts w:ascii="Times New Roman" w:hAnsi="Times New Roman" w:cs="Times New Roman"/>
          <w:sz w:val="24"/>
          <w:szCs w:val="24"/>
        </w:rPr>
        <w:t xml:space="preserve"> Donaldson (2015) </w:t>
      </w:r>
      <w:r w:rsidR="002D2B55" w:rsidRPr="0038462A">
        <w:rPr>
          <w:rFonts w:ascii="Times New Roman" w:hAnsi="Times New Roman" w:cs="Times New Roman"/>
          <w:sz w:val="24"/>
          <w:szCs w:val="24"/>
        </w:rPr>
        <w:t xml:space="preserve">also </w:t>
      </w:r>
      <w:r w:rsidRPr="0038462A">
        <w:rPr>
          <w:rFonts w:ascii="Times New Roman" w:hAnsi="Times New Roman" w:cs="Times New Roman"/>
          <w:sz w:val="24"/>
          <w:szCs w:val="24"/>
        </w:rPr>
        <w:t>recognises this as he states that numeracy should be deployed widely across the curriculum as competence in numeracy is essential for independent living and work; children therefore need to reinforce and use their numeracy skills in different contexts.</w:t>
      </w:r>
      <w:r w:rsidR="00E304FC" w:rsidRPr="0038462A">
        <w:rPr>
          <w:rFonts w:ascii="Times New Roman" w:hAnsi="Times New Roman" w:cs="Times New Roman"/>
          <w:sz w:val="24"/>
          <w:szCs w:val="24"/>
        </w:rPr>
        <w:t xml:space="preserve"> Whilst learning some mathematical concepts in a discrete lesson can be beneficial, such concepts can be revisited and introduced in a more interesting and relevant way (Fox and Surtees, 2010).</w:t>
      </w:r>
      <w:r w:rsidR="009B20AE" w:rsidRPr="0038462A">
        <w:rPr>
          <w:rFonts w:ascii="Times New Roman" w:hAnsi="Times New Roman" w:cs="Times New Roman"/>
          <w:sz w:val="24"/>
          <w:szCs w:val="24"/>
        </w:rPr>
        <w:t xml:space="preserve"> This allows the teacher to assess the children’s true understanding of their learning as the children apply the skills and knowledge that they have learnt in another context (Fox and Surtees, 2010). </w:t>
      </w:r>
    </w:p>
    <w:p w14:paraId="0F035DA2" w14:textId="7AFE8298" w:rsidR="0038462A" w:rsidRPr="0038462A" w:rsidRDefault="0038462A"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Assessment in relation to the three cross-curricular responsibilities can be undertaken and recorded using an e-portfolio, which children can have access to and use themselves as they continue to develop their own digital competence (Donaldson, 2015, p.82).  However, more needs to be done by the Welsh Government to ensure that such a platform is accessible to all.</w:t>
      </w:r>
      <w:r w:rsidRPr="0038462A">
        <w:rPr>
          <w:rFonts w:ascii="Times New Roman" w:hAnsi="Times New Roman" w:cs="Times New Roman"/>
          <w:sz w:val="24"/>
          <w:szCs w:val="24"/>
          <w:lang w:val="en-US"/>
        </w:rPr>
        <w:t xml:space="preserve"> An online platform would allow for teachers and pupils to submit evidence of learning online in a more efficient manor than is currently happening in schools.</w:t>
      </w:r>
    </w:p>
    <w:p w14:paraId="0BC87111" w14:textId="18A58E0A" w:rsidR="001664C1" w:rsidRPr="0038462A" w:rsidRDefault="001664C1"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Whilst</w:t>
      </w:r>
      <w:r w:rsidR="003E14CF" w:rsidRPr="0038462A">
        <w:rPr>
          <w:rFonts w:ascii="Times New Roman" w:hAnsi="Times New Roman" w:cs="Times New Roman"/>
          <w:sz w:val="24"/>
          <w:szCs w:val="24"/>
          <w:lang w:val="en-US"/>
        </w:rPr>
        <w:t xml:space="preserve"> the</w:t>
      </w:r>
      <w:r w:rsidRPr="0038462A">
        <w:rPr>
          <w:rFonts w:ascii="Times New Roman" w:hAnsi="Times New Roman" w:cs="Times New Roman"/>
          <w:sz w:val="24"/>
          <w:szCs w:val="24"/>
          <w:lang w:val="en-US"/>
        </w:rPr>
        <w:t xml:space="preserve"> digital </w:t>
      </w:r>
      <w:r w:rsidR="003E14CF" w:rsidRPr="0038462A">
        <w:rPr>
          <w:rFonts w:ascii="Times New Roman" w:hAnsi="Times New Roman" w:cs="Times New Roman"/>
          <w:sz w:val="24"/>
          <w:szCs w:val="24"/>
          <w:lang w:val="en-US"/>
        </w:rPr>
        <w:t xml:space="preserve">world </w:t>
      </w:r>
      <w:r w:rsidRPr="0038462A">
        <w:rPr>
          <w:rFonts w:ascii="Times New Roman" w:hAnsi="Times New Roman" w:cs="Times New Roman"/>
          <w:sz w:val="24"/>
          <w:szCs w:val="24"/>
          <w:lang w:val="en-US"/>
        </w:rPr>
        <w:t>is ever evolving and</w:t>
      </w:r>
      <w:r w:rsidR="003E14CF" w:rsidRPr="0038462A">
        <w:rPr>
          <w:rFonts w:ascii="Times New Roman" w:hAnsi="Times New Roman" w:cs="Times New Roman"/>
          <w:sz w:val="24"/>
          <w:szCs w:val="24"/>
          <w:lang w:val="en-US"/>
        </w:rPr>
        <w:t xml:space="preserve"> digital devices and methods are</w:t>
      </w:r>
      <w:r w:rsidRPr="0038462A">
        <w:rPr>
          <w:rFonts w:ascii="Times New Roman" w:hAnsi="Times New Roman" w:cs="Times New Roman"/>
          <w:sz w:val="24"/>
          <w:szCs w:val="24"/>
          <w:lang w:val="en-US"/>
        </w:rPr>
        <w:t xml:space="preserve"> becoming more prominent in everyday tasks and jobs, teachers</w:t>
      </w:r>
      <w:r w:rsidR="00A370A1" w:rsidRPr="0038462A">
        <w:rPr>
          <w:rFonts w:ascii="Times New Roman" w:hAnsi="Times New Roman" w:cs="Times New Roman"/>
          <w:sz w:val="24"/>
          <w:szCs w:val="24"/>
          <w:lang w:val="en-US"/>
        </w:rPr>
        <w:t xml:space="preserve"> are </w:t>
      </w:r>
      <w:r w:rsidR="00E014D4" w:rsidRPr="0038462A">
        <w:rPr>
          <w:rFonts w:ascii="Times New Roman" w:hAnsi="Times New Roman" w:cs="Times New Roman"/>
          <w:sz w:val="24"/>
          <w:szCs w:val="24"/>
          <w:lang w:val="en-US"/>
        </w:rPr>
        <w:t>trying</w:t>
      </w:r>
      <w:r w:rsidRPr="0038462A">
        <w:rPr>
          <w:rFonts w:ascii="Times New Roman" w:hAnsi="Times New Roman" w:cs="Times New Roman"/>
          <w:sz w:val="24"/>
          <w:szCs w:val="24"/>
          <w:lang w:val="en-US"/>
        </w:rPr>
        <w:t xml:space="preserve"> to educate children to potentially use technology that is not </w:t>
      </w:r>
      <w:r w:rsidR="0038462A" w:rsidRPr="0038462A">
        <w:rPr>
          <w:rFonts w:ascii="Times New Roman" w:hAnsi="Times New Roman" w:cs="Times New Roman"/>
          <w:sz w:val="24"/>
          <w:szCs w:val="24"/>
          <w:lang w:val="en-US"/>
        </w:rPr>
        <w:t xml:space="preserve">yet </w:t>
      </w:r>
      <w:r w:rsidRPr="0038462A">
        <w:rPr>
          <w:rFonts w:ascii="Times New Roman" w:hAnsi="Times New Roman" w:cs="Times New Roman"/>
          <w:sz w:val="24"/>
          <w:szCs w:val="24"/>
          <w:lang w:val="en-US"/>
        </w:rPr>
        <w:t>available to us</w:t>
      </w:r>
      <w:r w:rsidR="003E14CF" w:rsidRPr="0038462A">
        <w:rPr>
          <w:rFonts w:ascii="Times New Roman" w:hAnsi="Times New Roman" w:cs="Times New Roman"/>
          <w:sz w:val="24"/>
          <w:szCs w:val="24"/>
          <w:lang w:val="en-US"/>
        </w:rPr>
        <w:t xml:space="preserve"> </w:t>
      </w:r>
      <w:r w:rsidRPr="0038462A">
        <w:rPr>
          <w:rFonts w:ascii="Times New Roman" w:hAnsi="Times New Roman" w:cs="Times New Roman"/>
          <w:sz w:val="24"/>
          <w:szCs w:val="24"/>
          <w:lang w:val="en-US"/>
        </w:rPr>
        <w:t>and to teach children to be prepared for jobs that currently do not exist. Whilst trying to teach children the unknown may seem impossible</w:t>
      </w:r>
      <w:r w:rsidR="003E14CF" w:rsidRPr="0038462A">
        <w:rPr>
          <w:rFonts w:ascii="Times New Roman" w:hAnsi="Times New Roman" w:cs="Times New Roman"/>
          <w:sz w:val="24"/>
          <w:szCs w:val="24"/>
          <w:lang w:val="en-US"/>
        </w:rPr>
        <w:t>,</w:t>
      </w:r>
      <w:r w:rsidRPr="0038462A">
        <w:rPr>
          <w:rFonts w:ascii="Times New Roman" w:hAnsi="Times New Roman" w:cs="Times New Roman"/>
          <w:sz w:val="24"/>
          <w:szCs w:val="24"/>
          <w:lang w:val="en-US"/>
        </w:rPr>
        <w:t xml:space="preserve"> it is possible to encourage children to be lifelong learners</w:t>
      </w:r>
      <w:r w:rsidR="000675D3" w:rsidRPr="0038462A">
        <w:rPr>
          <w:rFonts w:ascii="Times New Roman" w:hAnsi="Times New Roman" w:cs="Times New Roman"/>
          <w:sz w:val="24"/>
          <w:szCs w:val="24"/>
          <w:lang w:val="en-US"/>
        </w:rPr>
        <w:t xml:space="preserve">. Donaldson (2015) supports this as one of the four purposes that underpins the new curriculum is for children to be ambitious, capable learners who are ready to learn throughout their lives. </w:t>
      </w:r>
      <w:r w:rsidR="003E14CF" w:rsidRPr="0038462A">
        <w:rPr>
          <w:rFonts w:ascii="Times New Roman" w:hAnsi="Times New Roman" w:cs="Times New Roman"/>
          <w:sz w:val="24"/>
          <w:szCs w:val="24"/>
          <w:lang w:val="en-US"/>
        </w:rPr>
        <w:t xml:space="preserve">The importance of digital competence as a cross-curricular responsibility </w:t>
      </w:r>
      <w:r w:rsidR="003E18E4" w:rsidRPr="0038462A">
        <w:rPr>
          <w:rFonts w:ascii="Times New Roman" w:hAnsi="Times New Roman" w:cs="Times New Roman"/>
          <w:sz w:val="24"/>
          <w:szCs w:val="24"/>
          <w:lang w:val="en-US"/>
        </w:rPr>
        <w:t>can not be underestimated; the Steering Group’s report to the Welsh Government concluded that based on findings, digital competency is increasingly fundamental to learning and life and that it should possess a similar status to that of numeracy and literacy within the curriculum</w:t>
      </w:r>
      <w:r w:rsidR="00A370A1" w:rsidRPr="0038462A">
        <w:rPr>
          <w:rFonts w:ascii="Times New Roman" w:hAnsi="Times New Roman" w:cs="Times New Roman"/>
          <w:sz w:val="24"/>
          <w:szCs w:val="24"/>
          <w:lang w:val="en-US"/>
        </w:rPr>
        <w:t xml:space="preserve"> (Donaldson, 2015)</w:t>
      </w:r>
      <w:r w:rsidR="003E18E4" w:rsidRPr="0038462A">
        <w:rPr>
          <w:rFonts w:ascii="Times New Roman" w:hAnsi="Times New Roman" w:cs="Times New Roman"/>
          <w:sz w:val="24"/>
          <w:szCs w:val="24"/>
          <w:lang w:val="en-US"/>
        </w:rPr>
        <w:t>.</w:t>
      </w:r>
    </w:p>
    <w:p w14:paraId="25AB2297" w14:textId="52241FDB" w:rsidR="00DC4D39" w:rsidRPr="0038462A" w:rsidRDefault="00A370A1"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lastRenderedPageBreak/>
        <w:t>W</w:t>
      </w:r>
      <w:r w:rsidR="003E18E4" w:rsidRPr="0038462A">
        <w:rPr>
          <w:rFonts w:ascii="Times New Roman" w:hAnsi="Times New Roman" w:cs="Times New Roman"/>
          <w:sz w:val="24"/>
          <w:szCs w:val="24"/>
          <w:lang w:val="en-US"/>
        </w:rPr>
        <w:t xml:space="preserve">hilst literacy and numeracy have been </w:t>
      </w:r>
      <w:r w:rsidR="0093666F" w:rsidRPr="0038462A">
        <w:rPr>
          <w:rFonts w:ascii="Times New Roman" w:hAnsi="Times New Roman" w:cs="Times New Roman"/>
          <w:sz w:val="24"/>
          <w:szCs w:val="24"/>
          <w:lang w:val="en-US"/>
        </w:rPr>
        <w:t>perceived as essential for years in children’s education, digital competency is a relatively new concept that teachers and schools are coming to terms with. As children grow up in a world that is becoming increasingly digital</w:t>
      </w:r>
      <w:r w:rsidR="002D2B55" w:rsidRPr="0038462A">
        <w:rPr>
          <w:rFonts w:ascii="Times New Roman" w:hAnsi="Times New Roman" w:cs="Times New Roman"/>
          <w:sz w:val="24"/>
          <w:szCs w:val="24"/>
          <w:lang w:val="en-US"/>
        </w:rPr>
        <w:t>,</w:t>
      </w:r>
      <w:r w:rsidR="0093666F" w:rsidRPr="0038462A">
        <w:rPr>
          <w:rFonts w:ascii="Times New Roman" w:hAnsi="Times New Roman" w:cs="Times New Roman"/>
          <w:sz w:val="24"/>
          <w:szCs w:val="24"/>
          <w:lang w:val="en-US"/>
        </w:rPr>
        <w:t xml:space="preserve"> they are part of the process and are referred to as “digital natives”</w:t>
      </w:r>
      <w:r w:rsidR="0038462A" w:rsidRPr="0038462A">
        <w:rPr>
          <w:rFonts w:ascii="Times New Roman" w:hAnsi="Times New Roman" w:cs="Times New Roman"/>
          <w:sz w:val="24"/>
          <w:szCs w:val="24"/>
          <w:lang w:val="en-US"/>
        </w:rPr>
        <w:t>,</w:t>
      </w:r>
      <w:r w:rsidR="0093666F" w:rsidRPr="0038462A">
        <w:rPr>
          <w:rFonts w:ascii="Times New Roman" w:hAnsi="Times New Roman" w:cs="Times New Roman"/>
          <w:sz w:val="24"/>
          <w:szCs w:val="24"/>
          <w:lang w:val="en-US"/>
        </w:rPr>
        <w:t xml:space="preserve"> whilst teachers can be referred to as “digital immigrants” (Prensky, 2001). </w:t>
      </w:r>
      <w:r w:rsidR="00DC4D39" w:rsidRPr="0038462A">
        <w:rPr>
          <w:rFonts w:ascii="Times New Roman" w:hAnsi="Times New Roman" w:cs="Times New Roman"/>
          <w:sz w:val="24"/>
          <w:szCs w:val="24"/>
          <w:lang w:val="en-US"/>
        </w:rPr>
        <w:t>This means that within schools children are more aware and familiar with technology than teachers who were not born into a digital world; teachers are now hav</w:t>
      </w:r>
      <w:r w:rsidR="002D2B55" w:rsidRPr="0038462A">
        <w:rPr>
          <w:rFonts w:ascii="Times New Roman" w:hAnsi="Times New Roman" w:cs="Times New Roman"/>
          <w:sz w:val="24"/>
          <w:szCs w:val="24"/>
          <w:lang w:val="en-US"/>
        </w:rPr>
        <w:t>ing</w:t>
      </w:r>
      <w:r w:rsidR="00DC4D39" w:rsidRPr="0038462A">
        <w:rPr>
          <w:rFonts w:ascii="Times New Roman" w:hAnsi="Times New Roman" w:cs="Times New Roman"/>
          <w:sz w:val="24"/>
          <w:szCs w:val="24"/>
          <w:lang w:val="en-US"/>
        </w:rPr>
        <w:t xml:space="preserve"> to adopt new aspects of technology and use them </w:t>
      </w:r>
      <w:r w:rsidR="0038462A" w:rsidRPr="0038462A">
        <w:rPr>
          <w:rFonts w:ascii="Times New Roman" w:hAnsi="Times New Roman" w:cs="Times New Roman"/>
          <w:sz w:val="24"/>
          <w:szCs w:val="24"/>
          <w:lang w:val="en-US"/>
        </w:rPr>
        <w:t xml:space="preserve">in </w:t>
      </w:r>
      <w:r w:rsidR="00DC4D39" w:rsidRPr="0038462A">
        <w:rPr>
          <w:rFonts w:ascii="Times New Roman" w:hAnsi="Times New Roman" w:cs="Times New Roman"/>
          <w:sz w:val="24"/>
          <w:szCs w:val="24"/>
          <w:lang w:val="en-US"/>
        </w:rPr>
        <w:t xml:space="preserve">education to ensure that children have the opportunity to become digitally competent and understand the world around them. </w:t>
      </w:r>
    </w:p>
    <w:p w14:paraId="31E6B9A5" w14:textId="4D39BEF8" w:rsidR="0070711B" w:rsidRPr="0038462A" w:rsidRDefault="0038462A"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S</w:t>
      </w:r>
      <w:r w:rsidR="003E4458" w:rsidRPr="0038462A">
        <w:rPr>
          <w:rFonts w:ascii="Times New Roman" w:hAnsi="Times New Roman" w:cs="Times New Roman"/>
          <w:sz w:val="24"/>
          <w:szCs w:val="24"/>
          <w:lang w:val="en-US"/>
        </w:rPr>
        <w:t>ome t</w:t>
      </w:r>
      <w:r w:rsidR="00DC4D39" w:rsidRPr="0038462A">
        <w:rPr>
          <w:rFonts w:ascii="Times New Roman" w:hAnsi="Times New Roman" w:cs="Times New Roman"/>
          <w:sz w:val="24"/>
          <w:szCs w:val="24"/>
          <w:lang w:val="en-US"/>
        </w:rPr>
        <w:t xml:space="preserve">eachers feel inadept on how to teach </w:t>
      </w:r>
      <w:r w:rsidRPr="0038462A">
        <w:rPr>
          <w:rFonts w:ascii="Times New Roman" w:hAnsi="Times New Roman" w:cs="Times New Roman"/>
          <w:sz w:val="24"/>
          <w:szCs w:val="24"/>
          <w:lang w:val="en-US"/>
        </w:rPr>
        <w:t xml:space="preserve">digital competency </w:t>
      </w:r>
      <w:r w:rsidR="00DC4D39" w:rsidRPr="0038462A">
        <w:rPr>
          <w:rFonts w:ascii="Times New Roman" w:hAnsi="Times New Roman" w:cs="Times New Roman"/>
          <w:sz w:val="24"/>
          <w:szCs w:val="24"/>
          <w:lang w:val="en-US"/>
        </w:rPr>
        <w:t xml:space="preserve">as they are unfamiliar </w:t>
      </w:r>
      <w:r w:rsidR="00452447" w:rsidRPr="0038462A">
        <w:rPr>
          <w:rFonts w:ascii="Times New Roman" w:hAnsi="Times New Roman" w:cs="Times New Roman"/>
          <w:sz w:val="24"/>
          <w:szCs w:val="24"/>
          <w:lang w:val="en-US"/>
        </w:rPr>
        <w:t>with</w:t>
      </w:r>
      <w:r w:rsidR="00DC4D39" w:rsidRPr="0038462A">
        <w:rPr>
          <w:rFonts w:ascii="Times New Roman" w:hAnsi="Times New Roman" w:cs="Times New Roman"/>
          <w:sz w:val="24"/>
          <w:szCs w:val="24"/>
          <w:lang w:val="en-US"/>
        </w:rPr>
        <w:t xml:space="preserve"> what it is children are using digitally</w:t>
      </w:r>
      <w:r w:rsidR="007F31BA" w:rsidRPr="0038462A">
        <w:rPr>
          <w:rFonts w:ascii="Times New Roman" w:hAnsi="Times New Roman" w:cs="Times New Roman"/>
          <w:sz w:val="24"/>
          <w:szCs w:val="24"/>
          <w:lang w:val="en-US"/>
        </w:rPr>
        <w:t xml:space="preserve"> and how they are using it. There is an increasing digital age gap and as a result educators are finding it difficult to advise children on safe and responsible use of digital technologies (</w:t>
      </w:r>
      <w:proofErr w:type="spellStart"/>
      <w:r w:rsidR="007F31BA" w:rsidRPr="0038462A">
        <w:rPr>
          <w:rFonts w:ascii="Times New Roman" w:hAnsi="Times New Roman" w:cs="Times New Roman"/>
          <w:sz w:val="24"/>
          <w:szCs w:val="24"/>
          <w:lang w:val="en-US"/>
        </w:rPr>
        <w:t>Yuhyun</w:t>
      </w:r>
      <w:proofErr w:type="spellEnd"/>
      <w:r w:rsidR="007F31BA" w:rsidRPr="0038462A">
        <w:rPr>
          <w:rFonts w:ascii="Times New Roman" w:hAnsi="Times New Roman" w:cs="Times New Roman"/>
          <w:sz w:val="24"/>
          <w:szCs w:val="24"/>
          <w:lang w:val="en-US"/>
        </w:rPr>
        <w:t xml:space="preserve">, 2016). </w:t>
      </w:r>
      <w:r w:rsidR="00182914" w:rsidRPr="0038462A">
        <w:rPr>
          <w:rFonts w:ascii="Times New Roman" w:hAnsi="Times New Roman" w:cs="Times New Roman"/>
          <w:sz w:val="24"/>
          <w:szCs w:val="24"/>
          <w:lang w:val="en-US"/>
        </w:rPr>
        <w:t>Whilst teachers may be worried about the prospect of having to teach digital competency, the digital competence framework (DCF) is available to aid teachers with examples of classroom task ideas that can be used to develop skills in naturally occurring, meaningful way</w:t>
      </w:r>
      <w:r w:rsidR="0070711B" w:rsidRPr="0038462A">
        <w:rPr>
          <w:rFonts w:ascii="Times New Roman" w:hAnsi="Times New Roman" w:cs="Times New Roman"/>
          <w:sz w:val="24"/>
          <w:szCs w:val="24"/>
          <w:lang w:val="en-US"/>
        </w:rPr>
        <w:t xml:space="preserve">s (Welsh Government, 2017). </w:t>
      </w:r>
      <w:r w:rsidR="00DA418F" w:rsidRPr="0038462A">
        <w:rPr>
          <w:rFonts w:ascii="Times New Roman" w:hAnsi="Times New Roman" w:cs="Times New Roman"/>
          <w:sz w:val="24"/>
          <w:szCs w:val="24"/>
          <w:lang w:val="en-US"/>
        </w:rPr>
        <w:t>Furthermore, Estyn (2018) found that in many schools</w:t>
      </w:r>
      <w:r w:rsidRPr="0038462A">
        <w:rPr>
          <w:rFonts w:ascii="Times New Roman" w:hAnsi="Times New Roman" w:cs="Times New Roman"/>
          <w:sz w:val="24"/>
          <w:szCs w:val="24"/>
          <w:lang w:val="en-US"/>
        </w:rPr>
        <w:t>,</w:t>
      </w:r>
      <w:r w:rsidR="00DA418F" w:rsidRPr="0038462A">
        <w:rPr>
          <w:rFonts w:ascii="Times New Roman" w:hAnsi="Times New Roman" w:cs="Times New Roman"/>
          <w:sz w:val="24"/>
          <w:szCs w:val="24"/>
          <w:lang w:val="en-US"/>
        </w:rPr>
        <w:t xml:space="preserve"> leaders offer</w:t>
      </w:r>
      <w:r w:rsidR="00805B41" w:rsidRPr="0038462A">
        <w:rPr>
          <w:rFonts w:ascii="Times New Roman" w:hAnsi="Times New Roman" w:cs="Times New Roman"/>
          <w:sz w:val="24"/>
          <w:szCs w:val="24"/>
          <w:lang w:val="en-US"/>
        </w:rPr>
        <w:t xml:space="preserve"> </w:t>
      </w:r>
      <w:r w:rsidR="00DA418F" w:rsidRPr="0038462A">
        <w:rPr>
          <w:rFonts w:ascii="Times New Roman" w:hAnsi="Times New Roman" w:cs="Times New Roman"/>
          <w:sz w:val="24"/>
          <w:szCs w:val="24"/>
          <w:lang w:val="en-US"/>
        </w:rPr>
        <w:t xml:space="preserve">effective professional learning opportunities for staff to understand the DCF and </w:t>
      </w:r>
      <w:r w:rsidR="00805B41" w:rsidRPr="0038462A">
        <w:rPr>
          <w:rFonts w:ascii="Times New Roman" w:hAnsi="Times New Roman" w:cs="Times New Roman"/>
          <w:sz w:val="24"/>
          <w:szCs w:val="24"/>
          <w:lang w:val="en-US"/>
        </w:rPr>
        <w:t>ensure that</w:t>
      </w:r>
      <w:r w:rsidR="00DA418F" w:rsidRPr="0038462A">
        <w:rPr>
          <w:rFonts w:ascii="Times New Roman" w:hAnsi="Times New Roman" w:cs="Times New Roman"/>
          <w:sz w:val="24"/>
          <w:szCs w:val="24"/>
          <w:lang w:val="en-US"/>
        </w:rPr>
        <w:t xml:space="preserve"> staff have the equipment and opportunities to develop their own confidence and competence to deliver digital competency as a cross-curricular responsibility. </w:t>
      </w:r>
    </w:p>
    <w:p w14:paraId="6770D089" w14:textId="296F9523" w:rsidR="003E4458" w:rsidRPr="0038462A" w:rsidRDefault="003E4458"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lang w:val="en-US"/>
        </w:rPr>
        <w:t>Digital competency as a cross-curricular responsibility is unmistakably important as full participation in modern society and within the workplace already demands an increasingly high level of digital competence (Donaldson, 2015).</w:t>
      </w:r>
      <w:r w:rsidR="0070711B" w:rsidRPr="0038462A">
        <w:rPr>
          <w:rFonts w:ascii="Times New Roman" w:hAnsi="Times New Roman" w:cs="Times New Roman"/>
          <w:sz w:val="24"/>
          <w:szCs w:val="24"/>
          <w:lang w:val="en-US"/>
        </w:rPr>
        <w:t xml:space="preserve"> However, </w:t>
      </w:r>
      <w:r w:rsidR="0009102F" w:rsidRPr="0038462A">
        <w:rPr>
          <w:rFonts w:ascii="Times New Roman" w:hAnsi="Times New Roman" w:cs="Times New Roman"/>
          <w:sz w:val="24"/>
          <w:szCs w:val="24"/>
          <w:lang w:val="en-US"/>
        </w:rPr>
        <w:t xml:space="preserve">with a requirement to implement the DCF there is </w:t>
      </w:r>
      <w:r w:rsidR="0038462A" w:rsidRPr="0038462A">
        <w:rPr>
          <w:rFonts w:ascii="Times New Roman" w:hAnsi="Times New Roman" w:cs="Times New Roman"/>
          <w:sz w:val="24"/>
          <w:szCs w:val="24"/>
          <w:lang w:val="en-US"/>
        </w:rPr>
        <w:t xml:space="preserve">a </w:t>
      </w:r>
      <w:r w:rsidR="0009102F" w:rsidRPr="0038462A">
        <w:rPr>
          <w:rFonts w:ascii="Times New Roman" w:hAnsi="Times New Roman" w:cs="Times New Roman"/>
          <w:sz w:val="24"/>
          <w:szCs w:val="24"/>
          <w:lang w:val="en-US"/>
        </w:rPr>
        <w:t>great cost. Estyn (2018) found that preparing for the DCF has required additional financial resources and that schools that have spent over £25,000 still ha</w:t>
      </w:r>
      <w:r w:rsidR="0038462A" w:rsidRPr="0038462A">
        <w:rPr>
          <w:rFonts w:ascii="Times New Roman" w:hAnsi="Times New Roman" w:cs="Times New Roman"/>
          <w:sz w:val="24"/>
          <w:szCs w:val="24"/>
          <w:lang w:val="en-US"/>
        </w:rPr>
        <w:t>ve</w:t>
      </w:r>
      <w:r w:rsidR="0009102F" w:rsidRPr="0038462A">
        <w:rPr>
          <w:rFonts w:ascii="Times New Roman" w:hAnsi="Times New Roman" w:cs="Times New Roman"/>
          <w:sz w:val="24"/>
          <w:szCs w:val="24"/>
          <w:lang w:val="en-US"/>
        </w:rPr>
        <w:t xml:space="preserve"> hardware and network issues before even establishing a training programme for staff. This has led to some schools having to allow children to bring in their own devices, however this leads to issues regarding poverty </w:t>
      </w:r>
      <w:r w:rsidR="00452447" w:rsidRPr="0038462A">
        <w:rPr>
          <w:rFonts w:ascii="Times New Roman" w:hAnsi="Times New Roman" w:cs="Times New Roman"/>
          <w:sz w:val="24"/>
          <w:szCs w:val="24"/>
          <w:lang w:val="en-US"/>
        </w:rPr>
        <w:t>as</w:t>
      </w:r>
      <w:r w:rsidR="0009102F" w:rsidRPr="0038462A">
        <w:rPr>
          <w:rFonts w:ascii="Times New Roman" w:hAnsi="Times New Roman" w:cs="Times New Roman"/>
          <w:sz w:val="24"/>
          <w:szCs w:val="24"/>
          <w:lang w:val="en-US"/>
        </w:rPr>
        <w:t xml:space="preserve"> some children </w:t>
      </w:r>
      <w:r w:rsidR="00452447" w:rsidRPr="0038462A">
        <w:rPr>
          <w:rFonts w:ascii="Times New Roman" w:hAnsi="Times New Roman" w:cs="Times New Roman"/>
          <w:sz w:val="24"/>
          <w:szCs w:val="24"/>
          <w:lang w:val="en-US"/>
        </w:rPr>
        <w:t>may not have</w:t>
      </w:r>
      <w:r w:rsidR="0009102F" w:rsidRPr="0038462A">
        <w:rPr>
          <w:rFonts w:ascii="Times New Roman" w:hAnsi="Times New Roman" w:cs="Times New Roman"/>
          <w:sz w:val="24"/>
          <w:szCs w:val="24"/>
          <w:lang w:val="en-US"/>
        </w:rPr>
        <w:t xml:space="preserve"> their own devices and issues regarding the misuse of mobile devices (Estyn, 2018).</w:t>
      </w:r>
      <w:r w:rsidR="0038462A" w:rsidRPr="0038462A">
        <w:rPr>
          <w:rFonts w:ascii="Times New Roman" w:hAnsi="Times New Roman" w:cs="Times New Roman"/>
          <w:sz w:val="24"/>
          <w:szCs w:val="24"/>
          <w:lang w:val="en-US"/>
        </w:rPr>
        <w:t xml:space="preserve"> Funding an increase in funding is essential for schools to be able to manage with the demands of the government to implement the DCF and prepare children for the future. </w:t>
      </w:r>
    </w:p>
    <w:p w14:paraId="4CF6F20C" w14:textId="79EB7FCB" w:rsidR="00A94D40" w:rsidRPr="0038462A" w:rsidRDefault="00A94D40"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lastRenderedPageBreak/>
        <w:t>Literacy, numeracy and digital competency are vital aspects of children’s education and having them as cross-curricular responsibilities helps ensure that children will be</w:t>
      </w:r>
      <w:r w:rsidR="0005566D" w:rsidRPr="0038462A">
        <w:rPr>
          <w:rFonts w:ascii="Times New Roman" w:hAnsi="Times New Roman" w:cs="Times New Roman"/>
          <w:sz w:val="24"/>
          <w:szCs w:val="24"/>
          <w:lang w:val="en-US"/>
        </w:rPr>
        <w:t>come</w:t>
      </w:r>
      <w:r w:rsidRPr="0038462A">
        <w:rPr>
          <w:rFonts w:ascii="Times New Roman" w:hAnsi="Times New Roman" w:cs="Times New Roman"/>
          <w:sz w:val="24"/>
          <w:szCs w:val="24"/>
          <w:lang w:val="en-US"/>
        </w:rPr>
        <w:t xml:space="preserve"> competent in those domains and be able to live life to the full. The Welsh Government (2019a) support this as they state that literacy, numeracy and digital competence support almost all learning and are essential for learners to be able to participate successfully and confidently in the modern world (Welsh Government, 2019a). </w:t>
      </w:r>
    </w:p>
    <w:p w14:paraId="38B0A69A" w14:textId="77777777" w:rsidR="00A94D40" w:rsidRPr="0038462A" w:rsidRDefault="00A94D40"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 xml:space="preserve">However, the teaching of those cross-curricular responsibilities needs to be done in an effective realistic manor which have meaning to the children. Therefore, teachers need training on how to incorporate numeracy, literacy and digital competency into their lessons creatively rather than just teaching specific skills on their own. </w:t>
      </w:r>
    </w:p>
    <w:p w14:paraId="44F60104" w14:textId="3C258B45" w:rsidR="00A94D40" w:rsidRPr="0038462A" w:rsidRDefault="00731B99"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 xml:space="preserve">For teachers to be able to incorporate literacy, numeracy and digital competency across the curriculum there is an argument that teachers need to be confident in their own abilities of teaching each discipline and have strong subject knowledge of each cross-curricular responsibility. This is supported by </w:t>
      </w:r>
      <w:proofErr w:type="spellStart"/>
      <w:r w:rsidRPr="0038462A">
        <w:rPr>
          <w:rFonts w:ascii="Times New Roman" w:hAnsi="Times New Roman" w:cs="Times New Roman"/>
          <w:sz w:val="24"/>
          <w:szCs w:val="24"/>
          <w:lang w:val="en-US"/>
        </w:rPr>
        <w:t>Cremin</w:t>
      </w:r>
      <w:proofErr w:type="spellEnd"/>
      <w:r w:rsidRPr="0038462A">
        <w:rPr>
          <w:rFonts w:ascii="Times New Roman" w:hAnsi="Times New Roman" w:cs="Times New Roman"/>
          <w:sz w:val="24"/>
          <w:szCs w:val="24"/>
          <w:lang w:val="en-US"/>
        </w:rPr>
        <w:t xml:space="preserve"> et al (2009, cited in Barnes 2011) as they suggest that subject knowledge is one of the personal and pedagogical qualities that a creative teacher needs to have. Furthermore, Barnes (2011) states that when teaching in a cross-curricular manor, subject knowledge is essential as without it subject progression and appropriate challenge for the children is not possible. Whilst it is an expectation from the Welsh Government that literacy, numeracy and digital competency are cross-curricular responsibilities, it is questionable whether teachers in schools are able to deliver an education to children that truly represents what cross-curricular teaching should be. Therefore, teachers may need guidance or training on how to teach the three responsibilities across the curriculum to ensure that literacy, numeracy and digital competency skills are being embedded, used and developed in meaningful real-world experiences throughout Wales.</w:t>
      </w:r>
      <w:r w:rsidR="003768B3" w:rsidRPr="0038462A">
        <w:rPr>
          <w:rFonts w:ascii="Times New Roman" w:hAnsi="Times New Roman" w:cs="Times New Roman"/>
          <w:sz w:val="24"/>
          <w:szCs w:val="24"/>
          <w:lang w:val="en-US"/>
        </w:rPr>
        <w:t xml:space="preserve"> </w:t>
      </w:r>
      <w:r w:rsidRPr="0038462A">
        <w:rPr>
          <w:rFonts w:ascii="Times New Roman" w:hAnsi="Times New Roman" w:cs="Times New Roman"/>
          <w:sz w:val="24"/>
          <w:szCs w:val="24"/>
          <w:lang w:val="en-US"/>
        </w:rPr>
        <w:t xml:space="preserve">This is supported by the Welsh Government (2013) as the LNF </w:t>
      </w:r>
      <w:r w:rsidR="003768B3" w:rsidRPr="0038462A">
        <w:rPr>
          <w:rFonts w:ascii="Times New Roman" w:hAnsi="Times New Roman" w:cs="Times New Roman"/>
          <w:sz w:val="24"/>
          <w:szCs w:val="24"/>
          <w:lang w:val="en-US"/>
        </w:rPr>
        <w:t>and DCF have been</w:t>
      </w:r>
      <w:r w:rsidRPr="0038462A">
        <w:rPr>
          <w:rFonts w:ascii="Times New Roman" w:hAnsi="Times New Roman" w:cs="Times New Roman"/>
          <w:sz w:val="24"/>
          <w:szCs w:val="24"/>
          <w:lang w:val="en-US"/>
        </w:rPr>
        <w:t xml:space="preserve"> designed to support teachers embed literacy</w:t>
      </w:r>
      <w:r w:rsidR="003768B3" w:rsidRPr="0038462A">
        <w:rPr>
          <w:rFonts w:ascii="Times New Roman" w:hAnsi="Times New Roman" w:cs="Times New Roman"/>
          <w:sz w:val="24"/>
          <w:szCs w:val="24"/>
          <w:lang w:val="en-US"/>
        </w:rPr>
        <w:t>,</w:t>
      </w:r>
      <w:r w:rsidRPr="0038462A">
        <w:rPr>
          <w:rFonts w:ascii="Times New Roman" w:hAnsi="Times New Roman" w:cs="Times New Roman"/>
          <w:sz w:val="24"/>
          <w:szCs w:val="24"/>
          <w:lang w:val="en-US"/>
        </w:rPr>
        <w:t xml:space="preserve"> numeracy</w:t>
      </w:r>
      <w:r w:rsidR="003768B3" w:rsidRPr="0038462A">
        <w:rPr>
          <w:rFonts w:ascii="Times New Roman" w:hAnsi="Times New Roman" w:cs="Times New Roman"/>
          <w:sz w:val="24"/>
          <w:szCs w:val="24"/>
          <w:lang w:val="en-US"/>
        </w:rPr>
        <w:t xml:space="preserve"> and digital competency</w:t>
      </w:r>
      <w:r w:rsidRPr="0038462A">
        <w:rPr>
          <w:rFonts w:ascii="Times New Roman" w:hAnsi="Times New Roman" w:cs="Times New Roman"/>
          <w:sz w:val="24"/>
          <w:szCs w:val="24"/>
          <w:lang w:val="en-US"/>
        </w:rPr>
        <w:t xml:space="preserve"> in their teaching across the curriculum. This suggests that the Welsh Government are aware that despite making literacy</w:t>
      </w:r>
      <w:r w:rsidR="003768B3" w:rsidRPr="0038462A">
        <w:rPr>
          <w:rFonts w:ascii="Times New Roman" w:hAnsi="Times New Roman" w:cs="Times New Roman"/>
          <w:sz w:val="24"/>
          <w:szCs w:val="24"/>
          <w:lang w:val="en-US"/>
        </w:rPr>
        <w:t>,</w:t>
      </w:r>
      <w:r w:rsidRPr="0038462A">
        <w:rPr>
          <w:rFonts w:ascii="Times New Roman" w:hAnsi="Times New Roman" w:cs="Times New Roman"/>
          <w:sz w:val="24"/>
          <w:szCs w:val="24"/>
          <w:lang w:val="en-US"/>
        </w:rPr>
        <w:t xml:space="preserve"> numeracy</w:t>
      </w:r>
      <w:r w:rsidR="003768B3" w:rsidRPr="0038462A">
        <w:rPr>
          <w:rFonts w:ascii="Times New Roman" w:hAnsi="Times New Roman" w:cs="Times New Roman"/>
          <w:sz w:val="24"/>
          <w:szCs w:val="24"/>
          <w:lang w:val="en-US"/>
        </w:rPr>
        <w:t xml:space="preserve"> and digital competency</w:t>
      </w:r>
      <w:r w:rsidRPr="0038462A">
        <w:rPr>
          <w:rFonts w:ascii="Times New Roman" w:hAnsi="Times New Roman" w:cs="Times New Roman"/>
          <w:sz w:val="24"/>
          <w:szCs w:val="24"/>
          <w:lang w:val="en-US"/>
        </w:rPr>
        <w:t xml:space="preserve"> cross-curricular responsibilities, teachers do not fully understand how to teach them across the curriculum. As </w:t>
      </w:r>
      <w:r w:rsidR="003768B3" w:rsidRPr="0038462A">
        <w:rPr>
          <w:rFonts w:ascii="Times New Roman" w:hAnsi="Times New Roman" w:cs="Times New Roman"/>
          <w:sz w:val="24"/>
          <w:szCs w:val="24"/>
          <w:lang w:val="en-US"/>
        </w:rPr>
        <w:t>some t</w:t>
      </w:r>
      <w:r w:rsidRPr="0038462A">
        <w:rPr>
          <w:rFonts w:ascii="Times New Roman" w:hAnsi="Times New Roman" w:cs="Times New Roman"/>
          <w:sz w:val="24"/>
          <w:szCs w:val="24"/>
          <w:lang w:val="en-US"/>
        </w:rPr>
        <w:t xml:space="preserve">eachers within schools are likely to have stronger subject knowledge in the different cross-curricular responsibilities, </w:t>
      </w:r>
      <w:r w:rsidR="0038462A" w:rsidRPr="0038462A">
        <w:rPr>
          <w:rFonts w:ascii="Times New Roman" w:hAnsi="Times New Roman" w:cs="Times New Roman"/>
          <w:sz w:val="24"/>
          <w:szCs w:val="24"/>
          <w:lang w:val="en-US"/>
        </w:rPr>
        <w:t xml:space="preserve">those teachers </w:t>
      </w:r>
      <w:r w:rsidRPr="0038462A">
        <w:rPr>
          <w:rFonts w:ascii="Times New Roman" w:hAnsi="Times New Roman" w:cs="Times New Roman"/>
          <w:sz w:val="24"/>
          <w:szCs w:val="24"/>
          <w:lang w:val="en-US"/>
        </w:rPr>
        <w:t>could share their good subject knowledge with their peers</w:t>
      </w:r>
      <w:r w:rsidR="0038462A" w:rsidRPr="0038462A">
        <w:rPr>
          <w:rFonts w:ascii="Times New Roman" w:hAnsi="Times New Roman" w:cs="Times New Roman"/>
          <w:sz w:val="24"/>
          <w:szCs w:val="24"/>
          <w:lang w:val="en-US"/>
        </w:rPr>
        <w:t xml:space="preserve"> to improve teaching of literacy, numeracy and digital competency across the curriculum</w:t>
      </w:r>
      <w:r w:rsidRPr="0038462A">
        <w:rPr>
          <w:rFonts w:ascii="Times New Roman" w:hAnsi="Times New Roman" w:cs="Times New Roman"/>
          <w:sz w:val="24"/>
          <w:szCs w:val="24"/>
          <w:lang w:val="en-US"/>
        </w:rPr>
        <w:t xml:space="preserve">. For cross-curricular learning to be successful teachers must be confident with sharing subject knowledge with </w:t>
      </w:r>
      <w:r w:rsidRPr="0038462A">
        <w:rPr>
          <w:rFonts w:ascii="Times New Roman" w:hAnsi="Times New Roman" w:cs="Times New Roman"/>
          <w:sz w:val="24"/>
          <w:szCs w:val="24"/>
          <w:lang w:val="en-US"/>
        </w:rPr>
        <w:lastRenderedPageBreak/>
        <w:t>their colleagues and schools should identify a member of staff who can lead and support each of the three cross-curricular responsibilities (Barnes, 2011; Donaldson, 2015</w:t>
      </w:r>
      <w:r w:rsidR="003768B3" w:rsidRPr="0038462A">
        <w:rPr>
          <w:rFonts w:ascii="Times New Roman" w:hAnsi="Times New Roman" w:cs="Times New Roman"/>
          <w:sz w:val="24"/>
          <w:szCs w:val="24"/>
          <w:lang w:val="en-US"/>
        </w:rPr>
        <w:t>; Estyn, 2018</w:t>
      </w:r>
      <w:r w:rsidRPr="0038462A">
        <w:rPr>
          <w:rFonts w:ascii="Times New Roman" w:hAnsi="Times New Roman" w:cs="Times New Roman"/>
          <w:sz w:val="24"/>
          <w:szCs w:val="24"/>
          <w:lang w:val="en-US"/>
        </w:rPr>
        <w:t xml:space="preserve">). This will then allow for teachers with less confidence to be able to ask questions to a member of staff who can support them in implementing cross-curricular responsibilities within their classroom. </w:t>
      </w:r>
      <w:r w:rsidR="003768B3" w:rsidRPr="0038462A">
        <w:rPr>
          <w:rFonts w:ascii="Times New Roman" w:hAnsi="Times New Roman" w:cs="Times New Roman"/>
          <w:sz w:val="24"/>
          <w:szCs w:val="24"/>
          <w:lang w:val="en-US"/>
        </w:rPr>
        <w:t xml:space="preserve">Whilst most schools have a member of staff who leads each cross-curricular responsibility, from experience on teaching practice more needs to be done to ensure all staff across the school are confident when incorporating literacy, numeracy or digital competency across the curriculum. </w:t>
      </w:r>
      <w:r w:rsidR="002348D3" w:rsidRPr="0038462A">
        <w:rPr>
          <w:rFonts w:ascii="Times New Roman" w:hAnsi="Times New Roman" w:cs="Times New Roman"/>
          <w:sz w:val="24"/>
          <w:szCs w:val="24"/>
          <w:lang w:val="en-US"/>
        </w:rPr>
        <w:t xml:space="preserve">Estyn (2018) recognise this and suggest that it is beneficial for schools in local areas to collaborate to benefit from the expertise and experiences from pioneer schools. </w:t>
      </w:r>
      <w:r w:rsidR="007D11F4" w:rsidRPr="0038462A">
        <w:rPr>
          <w:rFonts w:ascii="Times New Roman" w:hAnsi="Times New Roman" w:cs="Times New Roman"/>
          <w:sz w:val="24"/>
          <w:szCs w:val="24"/>
          <w:lang w:val="en-US"/>
        </w:rPr>
        <w:t xml:space="preserve">This will enable practitioners to upskill and further their subject knowledge, allowing them to be more confidence in their ability to employ the three cross-curricular responsibilities. </w:t>
      </w:r>
    </w:p>
    <w:p w14:paraId="0D502241" w14:textId="54D985F6" w:rsidR="00A94D40" w:rsidRPr="0038462A" w:rsidRDefault="007D11F4"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Effective teachers</w:t>
      </w:r>
      <w:r w:rsidRPr="0038462A">
        <w:rPr>
          <w:rFonts w:ascii="Times New Roman" w:hAnsi="Times New Roman" w:cs="Times New Roman"/>
          <w:sz w:val="24"/>
          <w:szCs w:val="24"/>
        </w:rPr>
        <w:t xml:space="preserve"> have a well-developed knowledge of the subject and its pedagogical principles which underpin their teaching (Wray et al. 2002, p. 5).</w:t>
      </w:r>
      <w:r w:rsidR="00A94D40" w:rsidRPr="0038462A">
        <w:rPr>
          <w:rFonts w:ascii="Times New Roman" w:hAnsi="Times New Roman" w:cs="Times New Roman"/>
          <w:sz w:val="24"/>
          <w:szCs w:val="24"/>
        </w:rPr>
        <w:t xml:space="preserve"> </w:t>
      </w:r>
      <w:r w:rsidR="0005566D" w:rsidRPr="0038462A">
        <w:rPr>
          <w:rFonts w:ascii="Times New Roman" w:hAnsi="Times New Roman" w:cs="Times New Roman"/>
          <w:sz w:val="24"/>
          <w:szCs w:val="24"/>
        </w:rPr>
        <w:t>Furthermore, t</w:t>
      </w:r>
      <w:r w:rsidR="00A94D40" w:rsidRPr="0038462A">
        <w:rPr>
          <w:rFonts w:ascii="Times New Roman" w:hAnsi="Times New Roman" w:cs="Times New Roman"/>
          <w:sz w:val="24"/>
          <w:szCs w:val="24"/>
          <w:lang w:val="en-US"/>
        </w:rPr>
        <w:t xml:space="preserve">here is a strong link between good teacher subject knowledge and teachers that are more responsive to the needs of particular groups of pupils (Wray et al, 2002,  p.18). This therefore suggests that </w:t>
      </w:r>
      <w:r w:rsidR="0038462A" w:rsidRPr="0038462A">
        <w:rPr>
          <w:rFonts w:ascii="Times New Roman" w:hAnsi="Times New Roman" w:cs="Times New Roman"/>
          <w:sz w:val="24"/>
          <w:szCs w:val="24"/>
          <w:lang w:val="en-US"/>
        </w:rPr>
        <w:t xml:space="preserve">not only does </w:t>
      </w:r>
      <w:r w:rsidR="00A94D40" w:rsidRPr="0038462A">
        <w:rPr>
          <w:rFonts w:ascii="Times New Roman" w:hAnsi="Times New Roman" w:cs="Times New Roman"/>
          <w:sz w:val="24"/>
          <w:szCs w:val="24"/>
          <w:lang w:val="en-US"/>
        </w:rPr>
        <w:t xml:space="preserve">strong teacher subject knowledge </w:t>
      </w:r>
      <w:r w:rsidR="0038462A" w:rsidRPr="0038462A">
        <w:rPr>
          <w:rFonts w:ascii="Times New Roman" w:hAnsi="Times New Roman" w:cs="Times New Roman"/>
          <w:sz w:val="24"/>
          <w:szCs w:val="24"/>
          <w:lang w:val="en-US"/>
        </w:rPr>
        <w:t xml:space="preserve">improve the delivery of the cross-curricular responsibilities but it </w:t>
      </w:r>
      <w:r w:rsidR="00A94D40" w:rsidRPr="0038462A">
        <w:rPr>
          <w:rFonts w:ascii="Times New Roman" w:hAnsi="Times New Roman" w:cs="Times New Roman"/>
          <w:sz w:val="24"/>
          <w:szCs w:val="24"/>
          <w:lang w:val="en-US"/>
        </w:rPr>
        <w:t>will</w:t>
      </w:r>
      <w:r w:rsidR="0038462A" w:rsidRPr="0038462A">
        <w:rPr>
          <w:rFonts w:ascii="Times New Roman" w:hAnsi="Times New Roman" w:cs="Times New Roman"/>
          <w:sz w:val="24"/>
          <w:szCs w:val="24"/>
          <w:lang w:val="en-US"/>
        </w:rPr>
        <w:t xml:space="preserve"> also</w:t>
      </w:r>
      <w:r w:rsidR="00A94D40" w:rsidRPr="0038462A">
        <w:rPr>
          <w:rFonts w:ascii="Times New Roman" w:hAnsi="Times New Roman" w:cs="Times New Roman"/>
          <w:sz w:val="24"/>
          <w:szCs w:val="24"/>
          <w:lang w:val="en-US"/>
        </w:rPr>
        <w:t xml:space="preserve"> have a positive effect on differentiation</w:t>
      </w:r>
      <w:r w:rsidR="0038462A" w:rsidRPr="0038462A">
        <w:rPr>
          <w:rFonts w:ascii="Times New Roman" w:hAnsi="Times New Roman" w:cs="Times New Roman"/>
          <w:sz w:val="24"/>
          <w:szCs w:val="24"/>
          <w:lang w:val="en-US"/>
        </w:rPr>
        <w:t xml:space="preserve"> and planning</w:t>
      </w:r>
      <w:r w:rsidR="00A94D40" w:rsidRPr="0038462A">
        <w:rPr>
          <w:rFonts w:ascii="Times New Roman" w:hAnsi="Times New Roman" w:cs="Times New Roman"/>
          <w:sz w:val="24"/>
          <w:szCs w:val="24"/>
          <w:lang w:val="en-US"/>
        </w:rPr>
        <w:t xml:space="preserve"> as the teacher’s are able to meet then needs of different groups of pupils. </w:t>
      </w:r>
    </w:p>
    <w:p w14:paraId="75543DC6" w14:textId="142F5E60" w:rsidR="0038462A" w:rsidRDefault="00AB006A" w:rsidP="0038462A">
      <w:pPr>
        <w:spacing w:line="360" w:lineRule="auto"/>
        <w:jc w:val="right"/>
        <w:rPr>
          <w:rFonts w:ascii="Times New Roman" w:hAnsi="Times New Roman" w:cs="Times New Roman"/>
          <w:sz w:val="24"/>
          <w:szCs w:val="24"/>
          <w:lang w:val="en-US"/>
        </w:rPr>
      </w:pPr>
      <w:r w:rsidRPr="0038462A">
        <w:rPr>
          <w:rFonts w:ascii="Times New Roman" w:hAnsi="Times New Roman" w:cs="Times New Roman"/>
          <w:sz w:val="24"/>
          <w:szCs w:val="24"/>
          <w:lang w:val="en-US"/>
        </w:rPr>
        <w:t>(</w:t>
      </w:r>
      <w:r w:rsidR="0038462A" w:rsidRPr="0038462A">
        <w:rPr>
          <w:rFonts w:ascii="Times New Roman" w:hAnsi="Times New Roman" w:cs="Times New Roman"/>
          <w:sz w:val="24"/>
          <w:szCs w:val="24"/>
          <w:lang w:val="en-US"/>
        </w:rPr>
        <w:t>Word Count: 2733</w:t>
      </w:r>
      <w:r w:rsidRPr="0038462A">
        <w:rPr>
          <w:rFonts w:ascii="Times New Roman" w:hAnsi="Times New Roman" w:cs="Times New Roman"/>
          <w:sz w:val="24"/>
          <w:szCs w:val="24"/>
          <w:lang w:val="en-US"/>
        </w:rPr>
        <w:t>)</w:t>
      </w:r>
    </w:p>
    <w:p w14:paraId="78444C28" w14:textId="6F2A9F14" w:rsidR="0038462A" w:rsidRDefault="0038462A" w:rsidP="0038462A">
      <w:pPr>
        <w:spacing w:line="360" w:lineRule="auto"/>
        <w:jc w:val="right"/>
        <w:rPr>
          <w:rFonts w:ascii="Times New Roman" w:hAnsi="Times New Roman" w:cs="Times New Roman"/>
          <w:sz w:val="24"/>
          <w:szCs w:val="24"/>
          <w:lang w:val="en-US"/>
        </w:rPr>
      </w:pPr>
    </w:p>
    <w:p w14:paraId="5125A88B" w14:textId="2CBFB417" w:rsidR="0038462A" w:rsidRDefault="0038462A" w:rsidP="0038462A">
      <w:pPr>
        <w:spacing w:line="360" w:lineRule="auto"/>
        <w:jc w:val="right"/>
        <w:rPr>
          <w:rFonts w:ascii="Times New Roman" w:hAnsi="Times New Roman" w:cs="Times New Roman"/>
          <w:sz w:val="24"/>
          <w:szCs w:val="24"/>
          <w:lang w:val="en-US"/>
        </w:rPr>
      </w:pPr>
    </w:p>
    <w:p w14:paraId="516C96CB" w14:textId="4DE1CBAD" w:rsidR="0038462A" w:rsidRDefault="0038462A" w:rsidP="0038462A">
      <w:pPr>
        <w:spacing w:line="360" w:lineRule="auto"/>
        <w:jc w:val="right"/>
        <w:rPr>
          <w:rFonts w:ascii="Times New Roman" w:hAnsi="Times New Roman" w:cs="Times New Roman"/>
          <w:sz w:val="24"/>
          <w:szCs w:val="24"/>
          <w:lang w:val="en-US"/>
        </w:rPr>
      </w:pPr>
    </w:p>
    <w:p w14:paraId="6A4F9532" w14:textId="0A1B87D8" w:rsidR="0038462A" w:rsidRDefault="0038462A" w:rsidP="0038462A">
      <w:pPr>
        <w:spacing w:line="360" w:lineRule="auto"/>
        <w:jc w:val="right"/>
        <w:rPr>
          <w:rFonts w:ascii="Times New Roman" w:hAnsi="Times New Roman" w:cs="Times New Roman"/>
          <w:sz w:val="24"/>
          <w:szCs w:val="24"/>
          <w:lang w:val="en-US"/>
        </w:rPr>
      </w:pPr>
    </w:p>
    <w:p w14:paraId="5D37136D" w14:textId="24F13203" w:rsidR="0038462A" w:rsidRDefault="0038462A" w:rsidP="0038462A">
      <w:pPr>
        <w:spacing w:line="360" w:lineRule="auto"/>
        <w:jc w:val="right"/>
        <w:rPr>
          <w:rFonts w:ascii="Times New Roman" w:hAnsi="Times New Roman" w:cs="Times New Roman"/>
          <w:sz w:val="24"/>
          <w:szCs w:val="24"/>
          <w:lang w:val="en-US"/>
        </w:rPr>
      </w:pPr>
    </w:p>
    <w:p w14:paraId="541868C4" w14:textId="47781293" w:rsidR="0038462A" w:rsidRDefault="0038462A" w:rsidP="0038462A">
      <w:pPr>
        <w:spacing w:line="360" w:lineRule="auto"/>
        <w:jc w:val="right"/>
        <w:rPr>
          <w:rFonts w:ascii="Times New Roman" w:hAnsi="Times New Roman" w:cs="Times New Roman"/>
          <w:sz w:val="24"/>
          <w:szCs w:val="24"/>
          <w:lang w:val="en-US"/>
        </w:rPr>
      </w:pPr>
    </w:p>
    <w:p w14:paraId="646D7667" w14:textId="566447ED" w:rsidR="0038462A" w:rsidRDefault="0038462A" w:rsidP="0038462A">
      <w:pPr>
        <w:spacing w:line="360" w:lineRule="auto"/>
        <w:jc w:val="right"/>
        <w:rPr>
          <w:rFonts w:ascii="Times New Roman" w:hAnsi="Times New Roman" w:cs="Times New Roman"/>
          <w:sz w:val="24"/>
          <w:szCs w:val="24"/>
          <w:lang w:val="en-US"/>
        </w:rPr>
      </w:pPr>
    </w:p>
    <w:p w14:paraId="60282843" w14:textId="7F9D7205" w:rsidR="0038462A" w:rsidRDefault="0038462A" w:rsidP="0038462A">
      <w:pPr>
        <w:spacing w:line="360" w:lineRule="auto"/>
        <w:jc w:val="right"/>
        <w:rPr>
          <w:rFonts w:ascii="Times New Roman" w:hAnsi="Times New Roman" w:cs="Times New Roman"/>
          <w:sz w:val="24"/>
          <w:szCs w:val="24"/>
          <w:lang w:val="en-US"/>
        </w:rPr>
      </w:pPr>
    </w:p>
    <w:p w14:paraId="562C284B" w14:textId="77777777" w:rsidR="0038462A" w:rsidRPr="0038462A" w:rsidRDefault="0038462A" w:rsidP="0038462A">
      <w:pPr>
        <w:spacing w:line="360" w:lineRule="auto"/>
        <w:jc w:val="right"/>
        <w:rPr>
          <w:rFonts w:ascii="Times New Roman" w:hAnsi="Times New Roman" w:cs="Times New Roman"/>
          <w:sz w:val="24"/>
          <w:szCs w:val="24"/>
          <w:lang w:val="en-US"/>
        </w:rPr>
      </w:pPr>
      <w:bookmarkStart w:id="0" w:name="_GoBack"/>
      <w:bookmarkEnd w:id="0"/>
    </w:p>
    <w:p w14:paraId="3BD2C6AC" w14:textId="77777777" w:rsidR="0038462A" w:rsidRPr="0038462A" w:rsidRDefault="0038462A" w:rsidP="0038462A">
      <w:pPr>
        <w:spacing w:line="360" w:lineRule="auto"/>
        <w:rPr>
          <w:rFonts w:ascii="Times New Roman" w:hAnsi="Times New Roman" w:cs="Times New Roman"/>
          <w:b/>
          <w:bCs/>
          <w:sz w:val="24"/>
          <w:szCs w:val="24"/>
          <w:u w:val="single"/>
          <w:lang w:val="en-US"/>
        </w:rPr>
      </w:pPr>
      <w:r w:rsidRPr="0038462A">
        <w:rPr>
          <w:rFonts w:ascii="Times New Roman" w:hAnsi="Times New Roman" w:cs="Times New Roman"/>
          <w:b/>
          <w:bCs/>
          <w:sz w:val="24"/>
          <w:szCs w:val="24"/>
          <w:u w:val="single"/>
          <w:lang w:val="en-US"/>
        </w:rPr>
        <w:lastRenderedPageBreak/>
        <w:t>Reference List</w:t>
      </w:r>
    </w:p>
    <w:p w14:paraId="201C8423"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Barnes, J. (2011) </w:t>
      </w:r>
      <w:r w:rsidRPr="0038462A">
        <w:rPr>
          <w:rFonts w:ascii="Times New Roman" w:hAnsi="Times New Roman" w:cs="Times New Roman"/>
          <w:i/>
          <w:iCs/>
          <w:sz w:val="24"/>
          <w:szCs w:val="24"/>
        </w:rPr>
        <w:t>Cross-Curricular Learning 3-14</w:t>
      </w:r>
      <w:r w:rsidRPr="0038462A">
        <w:rPr>
          <w:rFonts w:ascii="Times New Roman" w:hAnsi="Times New Roman" w:cs="Times New Roman"/>
          <w:sz w:val="24"/>
          <w:szCs w:val="24"/>
        </w:rPr>
        <w:t>. 2</w:t>
      </w:r>
      <w:r w:rsidRPr="0038462A">
        <w:rPr>
          <w:rFonts w:ascii="Times New Roman" w:hAnsi="Times New Roman" w:cs="Times New Roman"/>
          <w:sz w:val="24"/>
          <w:szCs w:val="24"/>
          <w:vertAlign w:val="superscript"/>
        </w:rPr>
        <w:t>nd</w:t>
      </w:r>
      <w:r w:rsidRPr="0038462A">
        <w:rPr>
          <w:rFonts w:ascii="Times New Roman" w:hAnsi="Times New Roman" w:cs="Times New Roman"/>
          <w:sz w:val="24"/>
          <w:szCs w:val="24"/>
        </w:rPr>
        <w:t xml:space="preserve"> Ed. London: SAGE.</w:t>
      </w:r>
    </w:p>
    <w:p w14:paraId="0105E96B"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Barnes, J. (2015) ‘An introduction to cross-curricular learning’, in Driscoll, P. </w:t>
      </w:r>
      <w:proofErr w:type="spellStart"/>
      <w:r w:rsidRPr="0038462A">
        <w:rPr>
          <w:rFonts w:ascii="Times New Roman" w:hAnsi="Times New Roman" w:cs="Times New Roman"/>
          <w:sz w:val="24"/>
          <w:szCs w:val="24"/>
        </w:rPr>
        <w:t>Lambirth</w:t>
      </w:r>
      <w:proofErr w:type="spellEnd"/>
      <w:r w:rsidRPr="0038462A">
        <w:rPr>
          <w:rFonts w:ascii="Times New Roman" w:hAnsi="Times New Roman" w:cs="Times New Roman"/>
          <w:sz w:val="24"/>
          <w:szCs w:val="24"/>
        </w:rPr>
        <w:t xml:space="preserve">, A. and </w:t>
      </w:r>
      <w:proofErr w:type="spellStart"/>
      <w:r w:rsidRPr="0038462A">
        <w:rPr>
          <w:rFonts w:ascii="Times New Roman" w:hAnsi="Times New Roman" w:cs="Times New Roman"/>
          <w:sz w:val="24"/>
          <w:szCs w:val="24"/>
        </w:rPr>
        <w:t>Roden</w:t>
      </w:r>
      <w:proofErr w:type="spellEnd"/>
      <w:r w:rsidRPr="0038462A">
        <w:rPr>
          <w:rFonts w:ascii="Times New Roman" w:hAnsi="Times New Roman" w:cs="Times New Roman"/>
          <w:sz w:val="24"/>
          <w:szCs w:val="24"/>
        </w:rPr>
        <w:t xml:space="preserve">, J. (ed.) </w:t>
      </w:r>
      <w:r w:rsidRPr="0038462A">
        <w:rPr>
          <w:rFonts w:ascii="Times New Roman" w:hAnsi="Times New Roman" w:cs="Times New Roman"/>
          <w:i/>
          <w:iCs/>
          <w:sz w:val="24"/>
          <w:szCs w:val="24"/>
        </w:rPr>
        <w:t>The Creative Primary Curriculum</w:t>
      </w:r>
      <w:r w:rsidRPr="0038462A">
        <w:rPr>
          <w:rFonts w:ascii="Times New Roman" w:hAnsi="Times New Roman" w:cs="Times New Roman"/>
          <w:sz w:val="24"/>
          <w:szCs w:val="24"/>
        </w:rPr>
        <w:t>. 2</w:t>
      </w:r>
      <w:r w:rsidRPr="0038462A">
        <w:rPr>
          <w:rFonts w:ascii="Times New Roman" w:hAnsi="Times New Roman" w:cs="Times New Roman"/>
          <w:sz w:val="24"/>
          <w:szCs w:val="24"/>
          <w:vertAlign w:val="superscript"/>
        </w:rPr>
        <w:t>nd</w:t>
      </w:r>
      <w:r w:rsidRPr="0038462A">
        <w:rPr>
          <w:rFonts w:ascii="Times New Roman" w:hAnsi="Times New Roman" w:cs="Times New Roman"/>
          <w:sz w:val="24"/>
          <w:szCs w:val="24"/>
        </w:rPr>
        <w:t xml:space="preserve"> Ed. London: SAGE.</w:t>
      </w:r>
    </w:p>
    <w:p w14:paraId="5AD851E9" w14:textId="77777777" w:rsidR="0038462A" w:rsidRPr="0038462A" w:rsidRDefault="0038462A" w:rsidP="0038462A">
      <w:pPr>
        <w:spacing w:line="360" w:lineRule="auto"/>
        <w:rPr>
          <w:rFonts w:ascii="Times New Roman" w:hAnsi="Times New Roman" w:cs="Times New Roman"/>
          <w:sz w:val="24"/>
          <w:szCs w:val="24"/>
        </w:rPr>
      </w:pPr>
      <w:proofErr w:type="spellStart"/>
      <w:r w:rsidRPr="0038462A">
        <w:rPr>
          <w:rFonts w:ascii="Times New Roman" w:hAnsi="Times New Roman" w:cs="Times New Roman"/>
          <w:sz w:val="24"/>
          <w:szCs w:val="24"/>
        </w:rPr>
        <w:t>Cooze</w:t>
      </w:r>
      <w:proofErr w:type="spellEnd"/>
      <w:r w:rsidRPr="0038462A">
        <w:rPr>
          <w:rFonts w:ascii="Times New Roman" w:hAnsi="Times New Roman" w:cs="Times New Roman"/>
          <w:sz w:val="24"/>
          <w:szCs w:val="24"/>
        </w:rPr>
        <w:t xml:space="preserve">, L. (2019) </w:t>
      </w:r>
      <w:r w:rsidRPr="0038462A">
        <w:rPr>
          <w:rFonts w:ascii="Times New Roman" w:hAnsi="Times New Roman" w:cs="Times New Roman"/>
          <w:i/>
          <w:iCs/>
          <w:sz w:val="24"/>
          <w:szCs w:val="24"/>
        </w:rPr>
        <w:t>Sessions 1-2:</w:t>
      </w:r>
      <w:r w:rsidRPr="0038462A">
        <w:rPr>
          <w:rFonts w:ascii="Times New Roman" w:hAnsi="Times New Roman" w:cs="Times New Roman"/>
          <w:sz w:val="24"/>
          <w:szCs w:val="24"/>
        </w:rPr>
        <w:t xml:space="preserve"> </w:t>
      </w:r>
      <w:r w:rsidRPr="0038462A">
        <w:rPr>
          <w:rFonts w:ascii="Times New Roman" w:hAnsi="Times New Roman" w:cs="Times New Roman"/>
          <w:i/>
          <w:iCs/>
          <w:sz w:val="24"/>
          <w:szCs w:val="24"/>
        </w:rPr>
        <w:t>Literacy</w:t>
      </w:r>
      <w:r w:rsidRPr="0038462A">
        <w:rPr>
          <w:rFonts w:ascii="Times New Roman" w:hAnsi="Times New Roman" w:cs="Times New Roman"/>
          <w:sz w:val="24"/>
          <w:szCs w:val="24"/>
        </w:rPr>
        <w:t>. PowerPoint, Cross Curricular Responsibilities: Literacy, Numeracy and Digital Competence ECAD6012, UWTSD, delivered 10</w:t>
      </w:r>
      <w:r w:rsidRPr="0038462A">
        <w:rPr>
          <w:rFonts w:ascii="Times New Roman" w:hAnsi="Times New Roman" w:cs="Times New Roman"/>
          <w:sz w:val="24"/>
          <w:szCs w:val="24"/>
          <w:vertAlign w:val="superscript"/>
        </w:rPr>
        <w:t>th</w:t>
      </w:r>
      <w:r w:rsidRPr="0038462A">
        <w:rPr>
          <w:rFonts w:ascii="Times New Roman" w:hAnsi="Times New Roman" w:cs="Times New Roman"/>
          <w:sz w:val="24"/>
          <w:szCs w:val="24"/>
        </w:rPr>
        <w:t xml:space="preserve"> October 2019.</w:t>
      </w:r>
    </w:p>
    <w:p w14:paraId="37CB3FA6" w14:textId="77777777" w:rsidR="0038462A" w:rsidRPr="0038462A" w:rsidRDefault="0038462A" w:rsidP="0038462A">
      <w:pPr>
        <w:spacing w:line="360" w:lineRule="auto"/>
        <w:rPr>
          <w:rFonts w:ascii="Times New Roman" w:hAnsi="Times New Roman" w:cs="Times New Roman"/>
          <w:sz w:val="24"/>
          <w:szCs w:val="24"/>
          <w:lang w:val="en-US"/>
        </w:rPr>
      </w:pPr>
      <w:r w:rsidRPr="0038462A">
        <w:rPr>
          <w:rFonts w:ascii="Times New Roman" w:hAnsi="Times New Roman" w:cs="Times New Roman"/>
          <w:sz w:val="24"/>
          <w:szCs w:val="24"/>
          <w:lang w:val="en-US"/>
        </w:rPr>
        <w:t xml:space="preserve">Donaldson, G. (2015) </w:t>
      </w:r>
      <w:r w:rsidRPr="0038462A">
        <w:rPr>
          <w:rFonts w:ascii="Times New Roman" w:hAnsi="Times New Roman" w:cs="Times New Roman"/>
          <w:i/>
          <w:iCs/>
          <w:sz w:val="24"/>
          <w:szCs w:val="24"/>
          <w:lang w:val="en-US"/>
        </w:rPr>
        <w:t>Successful Futures</w:t>
      </w:r>
      <w:r w:rsidRPr="0038462A">
        <w:rPr>
          <w:rFonts w:ascii="Times New Roman" w:hAnsi="Times New Roman" w:cs="Times New Roman"/>
          <w:sz w:val="24"/>
          <w:szCs w:val="24"/>
          <w:lang w:val="en-US"/>
        </w:rPr>
        <w:t xml:space="preserve">. Cardiff: Crown. </w:t>
      </w:r>
    </w:p>
    <w:p w14:paraId="0B5586BE"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Estyn (2008) </w:t>
      </w:r>
      <w:r w:rsidRPr="0038462A">
        <w:rPr>
          <w:rFonts w:ascii="Times New Roman" w:hAnsi="Times New Roman" w:cs="Times New Roman"/>
          <w:i/>
          <w:iCs/>
          <w:sz w:val="24"/>
          <w:szCs w:val="24"/>
        </w:rPr>
        <w:t>Closing the gap between boys’ and girls’ attainment in schools.</w:t>
      </w:r>
      <w:r w:rsidRPr="0038462A">
        <w:rPr>
          <w:rFonts w:ascii="Times New Roman" w:hAnsi="Times New Roman" w:cs="Times New Roman"/>
          <w:sz w:val="24"/>
          <w:szCs w:val="24"/>
        </w:rPr>
        <w:t xml:space="preserve"> Cardiff: Crown.</w:t>
      </w:r>
    </w:p>
    <w:p w14:paraId="6B1EECC8"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Estyn (2018) </w:t>
      </w:r>
      <w:r w:rsidRPr="0038462A">
        <w:rPr>
          <w:rFonts w:ascii="Times New Roman" w:hAnsi="Times New Roman" w:cs="Times New Roman"/>
          <w:i/>
          <w:iCs/>
          <w:sz w:val="24"/>
          <w:szCs w:val="24"/>
        </w:rPr>
        <w:t>Preparing for the Digital Competence Framework (DCF).</w:t>
      </w:r>
      <w:r w:rsidRPr="0038462A">
        <w:rPr>
          <w:rFonts w:ascii="Times New Roman" w:hAnsi="Times New Roman" w:cs="Times New Roman"/>
          <w:sz w:val="24"/>
          <w:szCs w:val="24"/>
        </w:rPr>
        <w:t xml:space="preserve"> Cardiff: Crown.</w:t>
      </w:r>
    </w:p>
    <w:p w14:paraId="1C6E929E"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Fox, S. and Surtees, L. (2010) </w:t>
      </w:r>
      <w:r w:rsidRPr="0038462A">
        <w:rPr>
          <w:rFonts w:ascii="Times New Roman" w:hAnsi="Times New Roman" w:cs="Times New Roman"/>
          <w:i/>
          <w:iCs/>
          <w:sz w:val="24"/>
          <w:szCs w:val="24"/>
        </w:rPr>
        <w:t>Mathematics Across the Curriculum</w:t>
      </w:r>
      <w:r w:rsidRPr="0038462A">
        <w:rPr>
          <w:rFonts w:ascii="Times New Roman" w:hAnsi="Times New Roman" w:cs="Times New Roman"/>
          <w:sz w:val="24"/>
          <w:szCs w:val="24"/>
        </w:rPr>
        <w:t>. London: Continuum.</w:t>
      </w:r>
    </w:p>
    <w:p w14:paraId="58FB88D8"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Haylock, D. and Thangata, F. (2007) </w:t>
      </w:r>
      <w:r w:rsidRPr="0038462A">
        <w:rPr>
          <w:rFonts w:ascii="Times New Roman" w:hAnsi="Times New Roman" w:cs="Times New Roman"/>
          <w:i/>
          <w:iCs/>
          <w:sz w:val="24"/>
          <w:szCs w:val="24"/>
        </w:rPr>
        <w:t>Key Concepts in Teaching Primary Mathematics</w:t>
      </w:r>
      <w:r w:rsidRPr="0038462A">
        <w:rPr>
          <w:rFonts w:ascii="Times New Roman" w:hAnsi="Times New Roman" w:cs="Times New Roman"/>
          <w:sz w:val="24"/>
          <w:szCs w:val="24"/>
        </w:rPr>
        <w:t>. London: SAGE.</w:t>
      </w:r>
    </w:p>
    <w:p w14:paraId="44BDB151"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Kerry, C. Richardson, J. and Lambert, S. (2015) ‘</w:t>
      </w:r>
      <w:r w:rsidRPr="0038462A">
        <w:rPr>
          <w:rFonts w:ascii="Times New Roman" w:hAnsi="Times New Roman" w:cs="Times New Roman"/>
          <w:i/>
          <w:iCs/>
          <w:sz w:val="24"/>
          <w:szCs w:val="24"/>
        </w:rPr>
        <w:t>The most able within an integrated curriculum at Key Stage 2’</w:t>
      </w:r>
      <w:r w:rsidRPr="0038462A">
        <w:rPr>
          <w:rFonts w:ascii="Times New Roman" w:hAnsi="Times New Roman" w:cs="Times New Roman"/>
          <w:sz w:val="24"/>
          <w:szCs w:val="24"/>
        </w:rPr>
        <w:t xml:space="preserve">, in Kerry, T. (ed.) </w:t>
      </w:r>
      <w:r w:rsidRPr="0038462A">
        <w:rPr>
          <w:rFonts w:ascii="Times New Roman" w:hAnsi="Times New Roman" w:cs="Times New Roman"/>
          <w:i/>
          <w:iCs/>
          <w:sz w:val="24"/>
          <w:szCs w:val="24"/>
        </w:rPr>
        <w:t>Cross-Curricular Teaching in the Primary School</w:t>
      </w:r>
      <w:r w:rsidRPr="0038462A">
        <w:rPr>
          <w:rFonts w:ascii="Times New Roman" w:hAnsi="Times New Roman" w:cs="Times New Roman"/>
          <w:sz w:val="24"/>
          <w:szCs w:val="24"/>
        </w:rPr>
        <w:t>. 2</w:t>
      </w:r>
      <w:r w:rsidRPr="0038462A">
        <w:rPr>
          <w:rFonts w:ascii="Times New Roman" w:hAnsi="Times New Roman" w:cs="Times New Roman"/>
          <w:sz w:val="24"/>
          <w:szCs w:val="24"/>
          <w:vertAlign w:val="superscript"/>
        </w:rPr>
        <w:t>nd</w:t>
      </w:r>
      <w:r w:rsidRPr="0038462A">
        <w:rPr>
          <w:rFonts w:ascii="Times New Roman" w:hAnsi="Times New Roman" w:cs="Times New Roman"/>
          <w:sz w:val="24"/>
          <w:szCs w:val="24"/>
        </w:rPr>
        <w:t xml:space="preserve"> Ed. Oxon: Routledge.</w:t>
      </w:r>
    </w:p>
    <w:p w14:paraId="3C484B04"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Prensky, M. (2001) ‘Digital Natives, Digital Immigrants’, On the Horizon, 9(5), pp. 1-6. Available at: </w:t>
      </w:r>
      <w:hyperlink r:id="rId7" w:history="1">
        <w:r w:rsidRPr="0038462A">
          <w:rPr>
            <w:rStyle w:val="Hyperlink"/>
            <w:rFonts w:ascii="Times New Roman" w:hAnsi="Times New Roman" w:cs="Times New Roman"/>
            <w:sz w:val="24"/>
            <w:szCs w:val="24"/>
          </w:rPr>
          <w:t>http://www.marcprensky.com/writing/Prensky%20-%20Digital%20Natives,%20Digital%20Immigrants%20-%20Part1.pdf</w:t>
        </w:r>
      </w:hyperlink>
      <w:r w:rsidRPr="0038462A">
        <w:rPr>
          <w:rFonts w:ascii="Times New Roman" w:hAnsi="Times New Roman" w:cs="Times New Roman"/>
          <w:sz w:val="24"/>
          <w:szCs w:val="24"/>
        </w:rPr>
        <w:t xml:space="preserve"> (Accessed 3rd December 2019). </w:t>
      </w:r>
    </w:p>
    <w:p w14:paraId="3C72A315"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Welsh Government (2013) </w:t>
      </w:r>
      <w:r w:rsidRPr="0038462A">
        <w:rPr>
          <w:rFonts w:ascii="Times New Roman" w:hAnsi="Times New Roman" w:cs="Times New Roman"/>
          <w:i/>
          <w:iCs/>
          <w:sz w:val="24"/>
          <w:szCs w:val="24"/>
        </w:rPr>
        <w:t>National Literacy and Numeracy Framework.</w:t>
      </w:r>
      <w:r w:rsidRPr="0038462A">
        <w:rPr>
          <w:rFonts w:ascii="Times New Roman" w:hAnsi="Times New Roman" w:cs="Times New Roman"/>
          <w:sz w:val="24"/>
          <w:szCs w:val="24"/>
        </w:rPr>
        <w:t xml:space="preserve"> Cardiff: Crown. </w:t>
      </w:r>
    </w:p>
    <w:p w14:paraId="14E7332D"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Welsh Government (2017) </w:t>
      </w:r>
      <w:r w:rsidRPr="0038462A">
        <w:rPr>
          <w:rFonts w:ascii="Times New Roman" w:hAnsi="Times New Roman" w:cs="Times New Roman"/>
          <w:i/>
          <w:iCs/>
          <w:sz w:val="24"/>
          <w:szCs w:val="24"/>
        </w:rPr>
        <w:t>Literacy and numeracy: Your questions answered</w:t>
      </w:r>
      <w:r w:rsidRPr="0038462A">
        <w:rPr>
          <w:rFonts w:ascii="Times New Roman" w:hAnsi="Times New Roman" w:cs="Times New Roman"/>
          <w:sz w:val="24"/>
          <w:szCs w:val="24"/>
        </w:rPr>
        <w:t>. Cardiff: Crown.</w:t>
      </w:r>
    </w:p>
    <w:p w14:paraId="04A2F0F6"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Welsh Government (2018) </w:t>
      </w:r>
      <w:r w:rsidRPr="0038462A">
        <w:rPr>
          <w:rFonts w:ascii="Times New Roman" w:hAnsi="Times New Roman" w:cs="Times New Roman"/>
          <w:i/>
          <w:iCs/>
          <w:sz w:val="24"/>
          <w:szCs w:val="24"/>
        </w:rPr>
        <w:t>Digital Competence Framework guidance</w:t>
      </w:r>
      <w:r w:rsidRPr="0038462A">
        <w:rPr>
          <w:rFonts w:ascii="Times New Roman" w:hAnsi="Times New Roman" w:cs="Times New Roman"/>
          <w:sz w:val="24"/>
          <w:szCs w:val="24"/>
        </w:rPr>
        <w:t>. Cardiff: Crown.</w:t>
      </w:r>
    </w:p>
    <w:p w14:paraId="7A02B5E6"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Welsh Government (2019a) </w:t>
      </w:r>
      <w:r w:rsidRPr="0038462A">
        <w:rPr>
          <w:rFonts w:ascii="Times New Roman" w:hAnsi="Times New Roman" w:cs="Times New Roman"/>
          <w:i/>
          <w:iCs/>
          <w:sz w:val="24"/>
          <w:szCs w:val="24"/>
        </w:rPr>
        <w:t>A guide to Curriculum for Wales 2022</w:t>
      </w:r>
      <w:r w:rsidRPr="0038462A">
        <w:rPr>
          <w:rFonts w:ascii="Times New Roman" w:hAnsi="Times New Roman" w:cs="Times New Roman"/>
          <w:sz w:val="24"/>
          <w:szCs w:val="24"/>
        </w:rPr>
        <w:t xml:space="preserve">. Cardiff: Crown. </w:t>
      </w:r>
    </w:p>
    <w:p w14:paraId="55094305"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Welsh Government (2019b) </w:t>
      </w:r>
      <w:r w:rsidRPr="0038462A">
        <w:rPr>
          <w:rFonts w:ascii="Times New Roman" w:hAnsi="Times New Roman" w:cs="Times New Roman"/>
          <w:i/>
          <w:iCs/>
          <w:sz w:val="24"/>
          <w:szCs w:val="24"/>
        </w:rPr>
        <w:t>Draft Curriculum for Wales 2022: Languages, Literacy and Communication.</w:t>
      </w:r>
      <w:r w:rsidRPr="0038462A">
        <w:rPr>
          <w:rFonts w:ascii="Times New Roman" w:hAnsi="Times New Roman" w:cs="Times New Roman"/>
          <w:sz w:val="24"/>
          <w:szCs w:val="24"/>
        </w:rPr>
        <w:t xml:space="preserve"> Cardiff: Crown.</w:t>
      </w:r>
    </w:p>
    <w:p w14:paraId="5F5D0A6E"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lastRenderedPageBreak/>
        <w:t xml:space="preserve">Wray, D. et al. (2002) </w:t>
      </w:r>
      <w:r w:rsidRPr="0038462A">
        <w:rPr>
          <w:rFonts w:ascii="Times New Roman" w:hAnsi="Times New Roman" w:cs="Times New Roman"/>
          <w:i/>
          <w:iCs/>
          <w:sz w:val="24"/>
          <w:szCs w:val="24"/>
        </w:rPr>
        <w:t>Teaching Literacy Effective in the Primary School</w:t>
      </w:r>
      <w:r w:rsidRPr="0038462A">
        <w:rPr>
          <w:rFonts w:ascii="Times New Roman" w:hAnsi="Times New Roman" w:cs="Times New Roman"/>
          <w:sz w:val="24"/>
          <w:szCs w:val="24"/>
        </w:rPr>
        <w:t xml:space="preserve">. London: Routledge. </w:t>
      </w:r>
    </w:p>
    <w:p w14:paraId="0F660238" w14:textId="77777777" w:rsidR="0038462A" w:rsidRPr="0038462A" w:rsidRDefault="0038462A"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rPr>
        <w:t xml:space="preserve">Wyse, D. and Jones, R. (2001) </w:t>
      </w:r>
      <w:r w:rsidRPr="0038462A">
        <w:rPr>
          <w:rFonts w:ascii="Times New Roman" w:hAnsi="Times New Roman" w:cs="Times New Roman"/>
          <w:i/>
          <w:iCs/>
          <w:sz w:val="24"/>
          <w:szCs w:val="24"/>
        </w:rPr>
        <w:t xml:space="preserve">teaching </w:t>
      </w:r>
      <w:proofErr w:type="spellStart"/>
      <w:r w:rsidRPr="0038462A">
        <w:rPr>
          <w:rFonts w:ascii="Times New Roman" w:hAnsi="Times New Roman" w:cs="Times New Roman"/>
          <w:i/>
          <w:iCs/>
          <w:sz w:val="24"/>
          <w:szCs w:val="24"/>
        </w:rPr>
        <w:t>english</w:t>
      </w:r>
      <w:proofErr w:type="spellEnd"/>
      <w:r w:rsidRPr="0038462A">
        <w:rPr>
          <w:rFonts w:ascii="Times New Roman" w:hAnsi="Times New Roman" w:cs="Times New Roman"/>
          <w:i/>
          <w:iCs/>
          <w:sz w:val="24"/>
          <w:szCs w:val="24"/>
        </w:rPr>
        <w:t>, language and literacy</w:t>
      </w:r>
      <w:r w:rsidRPr="0038462A">
        <w:rPr>
          <w:rFonts w:ascii="Times New Roman" w:hAnsi="Times New Roman" w:cs="Times New Roman"/>
          <w:sz w:val="24"/>
          <w:szCs w:val="24"/>
        </w:rPr>
        <w:t>. London: Routledge.</w:t>
      </w:r>
    </w:p>
    <w:p w14:paraId="576FD32B" w14:textId="77777777" w:rsidR="0038462A" w:rsidRPr="0038462A" w:rsidRDefault="0038462A" w:rsidP="0038462A">
      <w:pPr>
        <w:spacing w:line="360" w:lineRule="auto"/>
        <w:rPr>
          <w:rFonts w:ascii="Times New Roman" w:hAnsi="Times New Roman" w:cs="Times New Roman"/>
          <w:sz w:val="24"/>
          <w:szCs w:val="24"/>
        </w:rPr>
      </w:pPr>
      <w:proofErr w:type="spellStart"/>
      <w:r w:rsidRPr="0038462A">
        <w:rPr>
          <w:rFonts w:ascii="Times New Roman" w:hAnsi="Times New Roman" w:cs="Times New Roman"/>
          <w:sz w:val="24"/>
          <w:szCs w:val="24"/>
        </w:rPr>
        <w:t>Yuhyun</w:t>
      </w:r>
      <w:proofErr w:type="spellEnd"/>
      <w:r w:rsidRPr="0038462A">
        <w:rPr>
          <w:rFonts w:ascii="Times New Roman" w:hAnsi="Times New Roman" w:cs="Times New Roman"/>
          <w:sz w:val="24"/>
          <w:szCs w:val="24"/>
        </w:rPr>
        <w:t xml:space="preserve">, Y. (2016) </w:t>
      </w:r>
      <w:r w:rsidRPr="0038462A">
        <w:rPr>
          <w:rFonts w:ascii="Times New Roman" w:hAnsi="Times New Roman" w:cs="Times New Roman"/>
          <w:i/>
          <w:iCs/>
          <w:sz w:val="24"/>
          <w:szCs w:val="24"/>
        </w:rPr>
        <w:t>8 digital skills we must teach our children.</w:t>
      </w:r>
      <w:r w:rsidRPr="0038462A">
        <w:rPr>
          <w:rFonts w:ascii="Times New Roman" w:hAnsi="Times New Roman" w:cs="Times New Roman"/>
          <w:sz w:val="24"/>
          <w:szCs w:val="24"/>
        </w:rPr>
        <w:t xml:space="preserve"> Available at: </w:t>
      </w:r>
      <w:hyperlink r:id="rId8" w:history="1">
        <w:r w:rsidRPr="0038462A">
          <w:rPr>
            <w:rStyle w:val="Hyperlink"/>
            <w:rFonts w:ascii="Times New Roman" w:hAnsi="Times New Roman" w:cs="Times New Roman"/>
            <w:sz w:val="24"/>
            <w:szCs w:val="24"/>
          </w:rPr>
          <w:t>https://www.weforum.org/agenda/2016/06/8-digital-skills-we-must-teach-our-children/</w:t>
        </w:r>
      </w:hyperlink>
      <w:r w:rsidRPr="0038462A">
        <w:rPr>
          <w:rFonts w:ascii="Times New Roman" w:hAnsi="Times New Roman" w:cs="Times New Roman"/>
          <w:sz w:val="24"/>
          <w:szCs w:val="24"/>
        </w:rPr>
        <w:t xml:space="preserve"> (Accessed 1</w:t>
      </w:r>
      <w:r w:rsidRPr="0038462A">
        <w:rPr>
          <w:rFonts w:ascii="Times New Roman" w:hAnsi="Times New Roman" w:cs="Times New Roman"/>
          <w:sz w:val="24"/>
          <w:szCs w:val="24"/>
          <w:vertAlign w:val="superscript"/>
        </w:rPr>
        <w:t>st</w:t>
      </w:r>
      <w:r w:rsidRPr="0038462A">
        <w:rPr>
          <w:rFonts w:ascii="Times New Roman" w:hAnsi="Times New Roman" w:cs="Times New Roman"/>
          <w:sz w:val="24"/>
          <w:szCs w:val="24"/>
        </w:rPr>
        <w:t xml:space="preserve"> December 2019). </w:t>
      </w:r>
    </w:p>
    <w:p w14:paraId="59D9E64D" w14:textId="23C5C646" w:rsidR="00C428EB" w:rsidRPr="0038462A" w:rsidRDefault="00D119D6" w:rsidP="0038462A">
      <w:pPr>
        <w:spacing w:line="360" w:lineRule="auto"/>
        <w:rPr>
          <w:rFonts w:ascii="Times New Roman" w:hAnsi="Times New Roman" w:cs="Times New Roman"/>
          <w:sz w:val="24"/>
          <w:szCs w:val="24"/>
        </w:rPr>
      </w:pPr>
      <w:r w:rsidRPr="0038462A">
        <w:rPr>
          <w:rFonts w:ascii="Times New Roman" w:hAnsi="Times New Roman" w:cs="Times New Roman"/>
          <w:sz w:val="24"/>
          <w:szCs w:val="24"/>
          <w:lang w:val="en-US"/>
        </w:rPr>
        <w:br/>
      </w:r>
    </w:p>
    <w:p w14:paraId="4CABFB90" w14:textId="1D67BFD4" w:rsidR="00CA0AE4" w:rsidRPr="0038462A" w:rsidRDefault="00CA0AE4" w:rsidP="0038462A">
      <w:pPr>
        <w:spacing w:line="360" w:lineRule="auto"/>
        <w:rPr>
          <w:rFonts w:ascii="Times New Roman" w:hAnsi="Times New Roman" w:cs="Times New Roman"/>
          <w:sz w:val="24"/>
          <w:szCs w:val="24"/>
          <w:lang w:val="en-US"/>
        </w:rPr>
      </w:pPr>
    </w:p>
    <w:sectPr w:rsidR="00CA0AE4" w:rsidRPr="0038462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9923F" w14:textId="77777777" w:rsidR="00DC409B" w:rsidRDefault="00DC409B" w:rsidP="0038462A">
      <w:pPr>
        <w:spacing w:after="0" w:line="240" w:lineRule="auto"/>
      </w:pPr>
      <w:r>
        <w:separator/>
      </w:r>
    </w:p>
  </w:endnote>
  <w:endnote w:type="continuationSeparator" w:id="0">
    <w:p w14:paraId="15DE7249" w14:textId="77777777" w:rsidR="00DC409B" w:rsidRDefault="00DC409B" w:rsidP="00384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1212871"/>
      <w:docPartObj>
        <w:docPartGallery w:val="Page Numbers (Bottom of Page)"/>
        <w:docPartUnique/>
      </w:docPartObj>
    </w:sdtPr>
    <w:sdtEndPr>
      <w:rPr>
        <w:noProof/>
      </w:rPr>
    </w:sdtEndPr>
    <w:sdtContent>
      <w:p w14:paraId="7E045CC3" w14:textId="093F3F40" w:rsidR="0038462A" w:rsidRDefault="003846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BF52F7" w14:textId="77777777" w:rsidR="0038462A" w:rsidRDefault="00384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05053" w14:textId="77777777" w:rsidR="00DC409B" w:rsidRDefault="00DC409B" w:rsidP="0038462A">
      <w:pPr>
        <w:spacing w:after="0" w:line="240" w:lineRule="auto"/>
      </w:pPr>
      <w:r>
        <w:separator/>
      </w:r>
    </w:p>
  </w:footnote>
  <w:footnote w:type="continuationSeparator" w:id="0">
    <w:p w14:paraId="2702F27E" w14:textId="77777777" w:rsidR="00DC409B" w:rsidRDefault="00DC409B" w:rsidP="00384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E1D40" w14:textId="5FAD24C6" w:rsidR="0038462A" w:rsidRDefault="0038462A">
    <w:pPr>
      <w:pStyle w:val="Header"/>
    </w:pPr>
    <w:r>
      <w:t>1600649</w:t>
    </w:r>
  </w:p>
  <w:p w14:paraId="09D9A94E" w14:textId="77777777" w:rsidR="0038462A" w:rsidRDefault="003846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193"/>
    <w:rsid w:val="0005566D"/>
    <w:rsid w:val="000675D3"/>
    <w:rsid w:val="000704AC"/>
    <w:rsid w:val="00082193"/>
    <w:rsid w:val="0009102F"/>
    <w:rsid w:val="00096055"/>
    <w:rsid w:val="000A01DF"/>
    <w:rsid w:val="000B430D"/>
    <w:rsid w:val="000C0456"/>
    <w:rsid w:val="000D7A20"/>
    <w:rsid w:val="00114967"/>
    <w:rsid w:val="001164A6"/>
    <w:rsid w:val="0012391A"/>
    <w:rsid w:val="00124FCE"/>
    <w:rsid w:val="0014350E"/>
    <w:rsid w:val="00160F33"/>
    <w:rsid w:val="001664C1"/>
    <w:rsid w:val="001702B0"/>
    <w:rsid w:val="00182914"/>
    <w:rsid w:val="001C6578"/>
    <w:rsid w:val="001E2936"/>
    <w:rsid w:val="002057D4"/>
    <w:rsid w:val="0022004C"/>
    <w:rsid w:val="00225EB1"/>
    <w:rsid w:val="00226D52"/>
    <w:rsid w:val="002348D3"/>
    <w:rsid w:val="002A3E2F"/>
    <w:rsid w:val="002D2B55"/>
    <w:rsid w:val="002E22D2"/>
    <w:rsid w:val="00341325"/>
    <w:rsid w:val="0035322A"/>
    <w:rsid w:val="003768B3"/>
    <w:rsid w:val="0038462A"/>
    <w:rsid w:val="003A3846"/>
    <w:rsid w:val="003C2DD6"/>
    <w:rsid w:val="003D53CF"/>
    <w:rsid w:val="003E0503"/>
    <w:rsid w:val="003E14CF"/>
    <w:rsid w:val="003E18E4"/>
    <w:rsid w:val="003E4458"/>
    <w:rsid w:val="00435DC2"/>
    <w:rsid w:val="00452447"/>
    <w:rsid w:val="0048448A"/>
    <w:rsid w:val="00490E45"/>
    <w:rsid w:val="004A3C20"/>
    <w:rsid w:val="00524BFB"/>
    <w:rsid w:val="0053044A"/>
    <w:rsid w:val="00535738"/>
    <w:rsid w:val="00553C31"/>
    <w:rsid w:val="005B7EE8"/>
    <w:rsid w:val="0064623D"/>
    <w:rsid w:val="006826AB"/>
    <w:rsid w:val="006900B4"/>
    <w:rsid w:val="006E7317"/>
    <w:rsid w:val="0070711B"/>
    <w:rsid w:val="00731B99"/>
    <w:rsid w:val="007A0273"/>
    <w:rsid w:val="007A3599"/>
    <w:rsid w:val="007B7EAD"/>
    <w:rsid w:val="007D11F4"/>
    <w:rsid w:val="007E047D"/>
    <w:rsid w:val="007F2790"/>
    <w:rsid w:val="007F31BA"/>
    <w:rsid w:val="00805B41"/>
    <w:rsid w:val="00865DB2"/>
    <w:rsid w:val="008876CA"/>
    <w:rsid w:val="008B45D6"/>
    <w:rsid w:val="008E33D7"/>
    <w:rsid w:val="0093666F"/>
    <w:rsid w:val="00936D9E"/>
    <w:rsid w:val="00971DA5"/>
    <w:rsid w:val="009B20AE"/>
    <w:rsid w:val="009B6BD5"/>
    <w:rsid w:val="00A370A1"/>
    <w:rsid w:val="00A758C6"/>
    <w:rsid w:val="00A8105A"/>
    <w:rsid w:val="00A94D40"/>
    <w:rsid w:val="00AB006A"/>
    <w:rsid w:val="00AC596E"/>
    <w:rsid w:val="00AD105E"/>
    <w:rsid w:val="00AD19D8"/>
    <w:rsid w:val="00AF1779"/>
    <w:rsid w:val="00B436E7"/>
    <w:rsid w:val="00BA3199"/>
    <w:rsid w:val="00BD7523"/>
    <w:rsid w:val="00C019C6"/>
    <w:rsid w:val="00C41B17"/>
    <w:rsid w:val="00C428EB"/>
    <w:rsid w:val="00C71ACE"/>
    <w:rsid w:val="00C77064"/>
    <w:rsid w:val="00C83D5D"/>
    <w:rsid w:val="00C92E35"/>
    <w:rsid w:val="00CA0AE4"/>
    <w:rsid w:val="00CB76A5"/>
    <w:rsid w:val="00D119D6"/>
    <w:rsid w:val="00D64859"/>
    <w:rsid w:val="00D85253"/>
    <w:rsid w:val="00D978A2"/>
    <w:rsid w:val="00DA418F"/>
    <w:rsid w:val="00DC409B"/>
    <w:rsid w:val="00DC4D39"/>
    <w:rsid w:val="00DC6D58"/>
    <w:rsid w:val="00DD7C38"/>
    <w:rsid w:val="00E014D4"/>
    <w:rsid w:val="00E062ED"/>
    <w:rsid w:val="00E304FC"/>
    <w:rsid w:val="00EC04FA"/>
    <w:rsid w:val="00EC5C18"/>
    <w:rsid w:val="00ED079B"/>
    <w:rsid w:val="00EF4E32"/>
    <w:rsid w:val="00EF79EC"/>
    <w:rsid w:val="00F81D7C"/>
    <w:rsid w:val="00F8520F"/>
    <w:rsid w:val="00F93C4C"/>
    <w:rsid w:val="00FA4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1256F"/>
  <w15:chartTrackingRefBased/>
  <w15:docId w15:val="{ACF6EB40-7B39-4A53-994C-EC617D9B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10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02F"/>
    <w:rPr>
      <w:rFonts w:ascii="Segoe UI" w:hAnsi="Segoe UI" w:cs="Segoe UI"/>
      <w:sz w:val="18"/>
      <w:szCs w:val="18"/>
    </w:rPr>
  </w:style>
  <w:style w:type="paragraph" w:styleId="Header">
    <w:name w:val="header"/>
    <w:basedOn w:val="Normal"/>
    <w:link w:val="HeaderChar"/>
    <w:uiPriority w:val="99"/>
    <w:unhideWhenUsed/>
    <w:rsid w:val="00384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62A"/>
  </w:style>
  <w:style w:type="paragraph" w:styleId="Footer">
    <w:name w:val="footer"/>
    <w:basedOn w:val="Normal"/>
    <w:link w:val="FooterChar"/>
    <w:uiPriority w:val="99"/>
    <w:unhideWhenUsed/>
    <w:rsid w:val="00384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62A"/>
  </w:style>
  <w:style w:type="character" w:styleId="Hyperlink">
    <w:name w:val="Hyperlink"/>
    <w:basedOn w:val="DefaultParagraphFont"/>
    <w:uiPriority w:val="99"/>
    <w:semiHidden/>
    <w:unhideWhenUsed/>
    <w:rsid w:val="003846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6/06/8-digital-skills-we-must-teach-our-children/" TargetMode="External"/><Relationship Id="rId3" Type="http://schemas.openxmlformats.org/officeDocument/2006/relationships/settings" Target="settings.xml"/><Relationship Id="rId7" Type="http://schemas.openxmlformats.org/officeDocument/2006/relationships/hyperlink" Target="http://www.marcprensky.com/writing/Prensky%20-%20Digital%20Natives,%20Digital%20Immigrants%20-%20Part1.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4DDFA-A09C-493A-A55A-A041B99E0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3064</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23</cp:revision>
  <cp:lastPrinted>2019-12-13T17:09:00Z</cp:lastPrinted>
  <dcterms:created xsi:type="dcterms:W3CDTF">2019-11-26T11:00:00Z</dcterms:created>
  <dcterms:modified xsi:type="dcterms:W3CDTF">2019-12-13T18:03:00Z</dcterms:modified>
</cp:coreProperties>
</file>