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EEA18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31B85">
              <w:rPr>
                <w:b/>
                <w:color w:val="auto"/>
                <w:sz w:val="32"/>
              </w:rPr>
              <w:t xml:space="preserve">Sean Stevens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4CEE4C38"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31B85">
              <w:rPr>
                <w:b/>
                <w:color w:val="auto"/>
                <w:sz w:val="32"/>
              </w:rPr>
              <w:t xml:space="preserve"> 2029550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8020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35CD0A4C" w:rsidR="00FF7784" w:rsidRPr="00270EEB" w:rsidRDefault="00531B85" w:rsidP="00C4669F">
      <w:pPr>
        <w:rPr>
          <w:sz w:val="24"/>
          <w:szCs w:val="24"/>
        </w:rPr>
      </w:pPr>
      <w:r>
        <w:rPr>
          <w:sz w:val="24"/>
          <w:szCs w:val="24"/>
        </w:rPr>
        <w:br/>
      </w:r>
      <w:r w:rsidRPr="00531B85">
        <w:rPr>
          <w:sz w:val="24"/>
          <w:szCs w:val="24"/>
        </w:rPr>
        <w:t xml:space="preserve">In this essay I will be explaining the strategies I implemented in order to develop resilience and minimise stress, in my initial six months of training.  Resilience can be defined as </w:t>
      </w:r>
      <w:r w:rsidRPr="00531B85">
        <w:rPr>
          <w:i/>
          <w:iCs/>
          <w:sz w:val="24"/>
          <w:szCs w:val="24"/>
        </w:rPr>
        <w:t>‘the ability of people or things to recover quickly after something unpleasant, such as shock, injury, etc.’</w:t>
      </w:r>
      <w:r w:rsidRPr="00531B85">
        <w:rPr>
          <w:sz w:val="24"/>
          <w:szCs w:val="24"/>
        </w:rPr>
        <w:t xml:space="preserve"> (Oxfordlearnersdictionairies.com, 2020) and stress can be defined as  </w:t>
      </w:r>
      <w:r w:rsidRPr="00531B85">
        <w:rPr>
          <w:i/>
          <w:iCs/>
          <w:sz w:val="24"/>
          <w:szCs w:val="24"/>
        </w:rPr>
        <w:t>’pressure or worry caused by the problems in somebody’s life’</w:t>
      </w:r>
      <w:r w:rsidRPr="00531B85">
        <w:rPr>
          <w:sz w:val="24"/>
          <w:szCs w:val="24"/>
        </w:rPr>
        <w:t xml:space="preserve"> (Oxfordlearnersictionairies.com, 2020). I will be using Borton’s reflective tool to reflect on this.   </w:t>
      </w:r>
      <w:r w:rsidRPr="00531B85">
        <w:rPr>
          <w:sz w:val="24"/>
          <w:szCs w:val="24"/>
        </w:rPr>
        <w:br/>
      </w:r>
      <w:r w:rsidRPr="00531B85">
        <w:rPr>
          <w:sz w:val="24"/>
          <w:szCs w:val="24"/>
        </w:rPr>
        <w:br/>
        <w:t xml:space="preserve">During my first few weeks of training, it was evident that I would experience some form of stress during the initial six months and that I would need to take steps to develop my resilience. By joining the Police, I was entering a dynamic and diverse profession much different to my previous occupation and I would need to adapt to new challenges. Understandably, I was feeling an element of stress whilst I adapted to this. Furthermore, as I have joined on the Police Constable Degree Apprenticeship, I needed to pass two academic exams in order to complete the course successfully. </w:t>
      </w:r>
      <w:r w:rsidRPr="00531B85">
        <w:rPr>
          <w:sz w:val="24"/>
          <w:szCs w:val="24"/>
        </w:rPr>
        <w:br/>
      </w:r>
      <w:r w:rsidRPr="00531B85">
        <w:rPr>
          <w:sz w:val="24"/>
          <w:szCs w:val="24"/>
        </w:rPr>
        <w:br/>
        <w:t xml:space="preserve">The last time I had sat any academic exams was nearly ten years ago, therefore I was experiencing stress at the thought of sitting them again in order to pass the course. I knew I had to minimise this stress to ensure I could concentrate and prepare properly for the exams. I knew that if I didn’t, it was possible I could become overwhelmed, squander any proper preparation and possibly fail the course. </w:t>
      </w:r>
      <w:r w:rsidRPr="00531B85">
        <w:rPr>
          <w:sz w:val="24"/>
          <w:szCs w:val="24"/>
        </w:rPr>
        <w:br/>
      </w:r>
      <w:r w:rsidRPr="00531B85">
        <w:rPr>
          <w:sz w:val="24"/>
          <w:szCs w:val="24"/>
        </w:rPr>
        <w:br/>
        <w:t xml:space="preserve">Aside from regularly revising for the exams, I knew I had to use other coping strategies to help me. It is already well established, and I understood that regular exercise was an effective form of handling stress and  dealing with anxiety. (Dr Narveen Puri, BUPA.co.uk, 2021). Generally, it is advised that all adults should aim to complete over two hours of moderate intensity activity a week (Dr Narveen Puri, Bupa.co.uk, 2021). Furthermore, research has shown that exercise lowers our stress hormones and provides stimulation calm. </w:t>
      </w:r>
      <w:bookmarkStart w:id="0" w:name="_Hlk86409010"/>
      <w:r w:rsidRPr="00531B85">
        <w:rPr>
          <w:sz w:val="24"/>
          <w:szCs w:val="24"/>
        </w:rPr>
        <w:t xml:space="preserve">(Harvard article, Author not listed, 2020). </w:t>
      </w:r>
      <w:bookmarkEnd w:id="0"/>
      <w:r w:rsidRPr="00531B85">
        <w:rPr>
          <w:sz w:val="24"/>
          <w:szCs w:val="24"/>
        </w:rPr>
        <w:t xml:space="preserve">And whilst stress is primarily a mental issue, it does manifest in physical symptoms if it isn’t managed (Harvard article, Author not listed, 2020). </w:t>
      </w:r>
      <w:r w:rsidRPr="00531B85">
        <w:rPr>
          <w:sz w:val="24"/>
          <w:szCs w:val="24"/>
        </w:rPr>
        <w:br/>
      </w:r>
      <w:r w:rsidRPr="00531B85">
        <w:rPr>
          <w:sz w:val="24"/>
          <w:szCs w:val="24"/>
        </w:rPr>
        <w:br/>
        <w:t xml:space="preserve">Therefore, I ensured I exercised in the evenings and on weekends so I could remain relaxed and reduce the stress of entering a new profession and preparing for exams. </w:t>
      </w:r>
      <w:r w:rsidRPr="00531B85">
        <w:rPr>
          <w:sz w:val="24"/>
          <w:szCs w:val="24"/>
        </w:rPr>
        <w:lastRenderedPageBreak/>
        <w:t xml:space="preserve">I would attend the gym about three times during the weekdays, I would lift weights and perform cardiovascular exercises. I would also go for a road run on weekends. In normal circumstances, I would train and play rugby. However due to COVID-19 restrictions, sport was still restricted so I substituted this with attending the gym. </w:t>
      </w:r>
      <w:r w:rsidRPr="00531B85">
        <w:rPr>
          <w:sz w:val="24"/>
          <w:szCs w:val="24"/>
        </w:rPr>
        <w:br/>
      </w:r>
      <w:r w:rsidRPr="00531B85">
        <w:rPr>
          <w:sz w:val="24"/>
          <w:szCs w:val="24"/>
        </w:rPr>
        <w:br/>
        <w:t xml:space="preserve">As well as helping to reduce stress, I had seen that maintaining regular exercise has been shown to improve cognitive functioning and ultimately your thought process (Exercise for Mood and Anxiety, Michael Otto, Jasper A.J Smits, p.86, 2011). </w:t>
      </w:r>
      <w:r w:rsidRPr="00531B85">
        <w:rPr>
          <w:sz w:val="24"/>
          <w:szCs w:val="24"/>
        </w:rPr>
        <w:br/>
      </w:r>
      <w:r w:rsidRPr="00531B85">
        <w:rPr>
          <w:sz w:val="24"/>
          <w:szCs w:val="24"/>
        </w:rPr>
        <w:br/>
        <w:t xml:space="preserve">I realised that by maintaining my physical fitness and keeping up a hobby outside of my occupation, it prevented work becoming all consuming. It allowed me time and space to acknowledge what needed to be done to pass the course and implement that. Essentially, it helped improve my focus. As my stress was reduced, it gave me enough clarity to organise my material for revision as well as plan when I would revise. I ensured I gave myself enough time  in the lead up to exams to revise properly and not to rush that process. I feel my exam results were a positive reflection of these strategies. </w:t>
      </w:r>
      <w:r w:rsidRPr="00531B85">
        <w:rPr>
          <w:sz w:val="24"/>
          <w:szCs w:val="24"/>
        </w:rPr>
        <w:br/>
      </w:r>
      <w:r w:rsidRPr="00531B85">
        <w:rPr>
          <w:sz w:val="24"/>
          <w:szCs w:val="24"/>
        </w:rPr>
        <w:br/>
        <w:t xml:space="preserve">In addition to exercise, I practised mindfulness. Mindfulness has numerous benefits which include reducing stress and enhancing resilience (Mindfulness: A Practical Guide to Finding Peace in a Frantic World by Mark Williams and Danny Penman, p.54, 2011). Studies have shown people who practised found that </w:t>
      </w:r>
      <w:r w:rsidRPr="00531B85">
        <w:rPr>
          <w:i/>
          <w:iCs/>
          <w:sz w:val="24"/>
          <w:szCs w:val="24"/>
        </w:rPr>
        <w:t xml:space="preserve">‘challenges should be seen as opportunities rather than threats’ </w:t>
      </w:r>
      <w:r w:rsidRPr="00531B85">
        <w:rPr>
          <w:sz w:val="24"/>
          <w:szCs w:val="24"/>
        </w:rPr>
        <w:t xml:space="preserve">(Mindfulness, Williams and Penman, p.54 2011). </w:t>
      </w:r>
      <w:r w:rsidRPr="00531B85">
        <w:rPr>
          <w:sz w:val="24"/>
          <w:szCs w:val="24"/>
        </w:rPr>
        <w:br/>
      </w:r>
      <w:r w:rsidRPr="00531B85">
        <w:rPr>
          <w:sz w:val="24"/>
          <w:szCs w:val="24"/>
        </w:rPr>
        <w:br/>
        <w:t xml:space="preserve">I practised mindfulness in the form of short meditations. They are breathing exercises designed to focus on staying present and managing thoughts without judgement, (Mindfulness Exercises, Mayo Clinic Staff, Sept 2020).  Naturally, I would think about upcoming exercises, tasks and exams in the course that I was required to pass and considered the prospect of failure. Implementing mindfulness allowed me to handle stress inducing emotions such as worry and fear, it meant I could take a step back and use it in a positive way. Rather than get caught up in a negative thought pattern, applying mindfulness allowed me to realise the potential in the situation and motivated me to pass the course. The thought of succeeding became more prominent than being concerned about failing. On reflection, these techniques assisted with developing my resilience more so than regular exercise. </w:t>
      </w:r>
      <w:r w:rsidRPr="00531B85">
        <w:rPr>
          <w:sz w:val="24"/>
          <w:szCs w:val="24"/>
        </w:rPr>
        <w:br/>
      </w:r>
      <w:r w:rsidRPr="00531B85">
        <w:rPr>
          <w:sz w:val="24"/>
          <w:szCs w:val="24"/>
        </w:rPr>
        <w:br/>
        <w:t xml:space="preserve">As noted in the above paragraph, a particular aspect of mindfulness I found beneficial was managing thoughts without judgement. Specifically, this helped with accepting stress. When dealing with any challenge or task it is expected that mental stress will be present. Therefore, while it was right to take steps to minimise it, it was important to acknowledge its presence rather than put all efforts in to eradicating it completely as this would be futile. </w:t>
      </w:r>
      <w:r w:rsidRPr="00531B85">
        <w:rPr>
          <w:sz w:val="24"/>
          <w:szCs w:val="24"/>
        </w:rPr>
        <w:br/>
      </w:r>
      <w:r w:rsidRPr="00531B85">
        <w:rPr>
          <w:sz w:val="24"/>
          <w:szCs w:val="24"/>
        </w:rPr>
        <w:br/>
        <w:t xml:space="preserve">On reflection, I would have done more research in to the positive aspects of stress, in order to gain a more rounded understanding of its benefits. Stress is almost always associated with negativity; however, it has been shown to improve performance and build resilience (Valencia Higuera, Heathline.com, Aug 2018). I can certainly vouch that overcoming stressful situations develops resilience in hindsight, however looking back I feel it would have been helpful for me to understand how </w:t>
      </w:r>
      <w:r w:rsidRPr="00531B85">
        <w:rPr>
          <w:sz w:val="24"/>
          <w:szCs w:val="24"/>
        </w:rPr>
        <w:lastRenderedPageBreak/>
        <w:t xml:space="preserve">stress can aid performance as it would have allowed me to harness it in the moment. </w:t>
      </w:r>
      <w:r w:rsidRPr="00531B85">
        <w:rPr>
          <w:sz w:val="24"/>
          <w:szCs w:val="24"/>
        </w:rPr>
        <w:br/>
      </w:r>
      <w:r w:rsidRPr="00531B85">
        <w:rPr>
          <w:sz w:val="24"/>
          <w:szCs w:val="24"/>
        </w:rPr>
        <w:br/>
        <w:t>In conclusion, I found exercise and mindfulness to be essential strategies in how I minimised stress and developed resilience in training and will continue to implement them whilst on division. I feel continuing these practises will help me in my role as a police officer.</w:t>
      </w:r>
      <w:r>
        <w:rPr>
          <w:sz w:val="24"/>
          <w:szCs w:val="24"/>
        </w:rPr>
        <w:br/>
      </w:r>
      <w:r>
        <w:rPr>
          <w:sz w:val="24"/>
          <w:szCs w:val="24"/>
        </w:rPr>
        <w:br/>
        <w:t>1006 Words.</w:t>
      </w:r>
    </w:p>
    <w:p w14:paraId="3B855813"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79C6F38B" w14:textId="69B5C8D6" w:rsidR="00AA666E" w:rsidRPr="00FC17CE" w:rsidRDefault="00450C83" w:rsidP="00FF7EBB">
      <w:pPr>
        <w:jc w:val="both"/>
        <w:rPr>
          <w:b/>
          <w:sz w:val="24"/>
          <w:szCs w:val="24"/>
        </w:rPr>
      </w:pPr>
      <w:r w:rsidRPr="00450C83">
        <w:rPr>
          <w:b/>
          <w:sz w:val="24"/>
          <w:szCs w:val="24"/>
        </w:rPr>
        <w:t>ANSWER:</w:t>
      </w:r>
    </w:p>
    <w:p w14:paraId="607A0D29" w14:textId="77777777" w:rsidR="00AA666E" w:rsidRPr="00270EEB" w:rsidRDefault="00AA666E" w:rsidP="00FF7EBB">
      <w:pPr>
        <w:jc w:val="both"/>
        <w:rPr>
          <w:sz w:val="24"/>
          <w:szCs w:val="24"/>
        </w:rPr>
      </w:pPr>
    </w:p>
    <w:p w14:paraId="4557CCDD" w14:textId="12B8614B" w:rsidR="008B28E7" w:rsidRPr="00270EEB" w:rsidRDefault="00FC17CE" w:rsidP="00C4669F">
      <w:pPr>
        <w:rPr>
          <w:sz w:val="24"/>
          <w:szCs w:val="24"/>
        </w:rPr>
      </w:pPr>
      <w:r w:rsidRPr="00FC17CE">
        <w:rPr>
          <w:sz w:val="24"/>
          <w:szCs w:val="24"/>
        </w:rPr>
        <w:t xml:space="preserve">A call was made to the force control room reporting shouting and screaming at the house next door for the third night in a row. I was dispatched to the call and attended the address in question. The offender and victim were both at the address. In the living room was a table full of empty alcohol. </w:t>
      </w:r>
      <w:r w:rsidRPr="00FC17CE">
        <w:rPr>
          <w:sz w:val="24"/>
          <w:szCs w:val="24"/>
        </w:rPr>
        <w:br/>
      </w:r>
      <w:r w:rsidRPr="00FC17CE">
        <w:rPr>
          <w:sz w:val="24"/>
          <w:szCs w:val="24"/>
        </w:rPr>
        <w:br/>
        <w:t xml:space="preserve">Upon speaking to both parties, officers noticed a facial injury to the victim. When asked how this happened the victim initially stated that nothing was wrong. Officers then asked the victim if she would like to speak alone and she agreed. The victim then disclosed to an officer that the offender had punched in the face and that was the reason for the injury.  </w:t>
      </w:r>
      <w:r w:rsidRPr="00FC17CE">
        <w:rPr>
          <w:sz w:val="24"/>
          <w:szCs w:val="24"/>
        </w:rPr>
        <w:br/>
      </w:r>
      <w:r w:rsidRPr="00FC17CE">
        <w:rPr>
          <w:sz w:val="24"/>
          <w:szCs w:val="24"/>
        </w:rPr>
        <w:br/>
        <w:t xml:space="preserve">Therefore, the offender was arrested on suspicion of assault, </w:t>
      </w:r>
      <w:r w:rsidRPr="00FC17CE">
        <w:rPr>
          <w:bCs/>
          <w:sz w:val="24"/>
          <w:szCs w:val="24"/>
        </w:rPr>
        <w:t>as there were reasonable grounds for suspecting that an offence has been committed, and there were reasonable grounds to suspect the male was guilty of the offence.</w:t>
      </w:r>
      <w:r w:rsidRPr="00FC17CE">
        <w:rPr>
          <w:sz w:val="24"/>
          <w:szCs w:val="24"/>
        </w:rPr>
        <w:t xml:space="preserve"> The offender was then searched in line with S32 PACE. As he was arrested, he was searched as to check if he was in possession of anything that could assist with him escaping lawful custody, anything that could pose a danger or any evidence relating to the offence.  The offender was then placed in handcuffs for conveyance in line with S117 </w:t>
      </w:r>
      <w:r w:rsidRPr="00FC17CE">
        <w:rPr>
          <w:sz w:val="24"/>
          <w:szCs w:val="24"/>
        </w:rPr>
        <w:lastRenderedPageBreak/>
        <w:t xml:space="preserve">PACE, using reasonable force when implementing any PACE power. The offender was verbally abusive and uncooperative during the search and offered restraint when being conveyed to the police vehicle. All powers used were necessary, justified and proportionate in line with the circumstances.  </w:t>
      </w:r>
      <w:r w:rsidRPr="00FC17CE">
        <w:rPr>
          <w:sz w:val="24"/>
          <w:szCs w:val="24"/>
        </w:rPr>
        <w:br/>
      </w:r>
      <w:r w:rsidRPr="00FC17CE">
        <w:rPr>
          <w:sz w:val="24"/>
          <w:szCs w:val="24"/>
        </w:rPr>
        <w:br/>
        <w:t xml:space="preserve">As the victim and offender were partners,  the specific legislative context to this incident was the recent Domestic Abuse Act 2021 as well as the Offences against the person Act 1861 as a S39 assault was disclosed. In respect of the social context, both parties on this occasion were unemployed and living in a low-income area. Statistically, this means they are likely to be involved or have suffered domestic abuse than those people who are employed (N. Stripe, ons.gov.uk, 2020).  </w:t>
      </w:r>
      <w:r w:rsidRPr="00FC17CE">
        <w:rPr>
          <w:sz w:val="24"/>
          <w:szCs w:val="24"/>
        </w:rPr>
        <w:br/>
      </w:r>
      <w:r w:rsidRPr="00FC17CE">
        <w:rPr>
          <w:sz w:val="24"/>
          <w:szCs w:val="24"/>
        </w:rPr>
        <w:br/>
        <w:t xml:space="preserve">Furthermore, it was established that the offender was a daily user of alcohol. It has been established that men with alcohol problems are six times more likely to abuse their partner (Danny Shaw, BBC.co.uk, December 2019), therefore is likely this was a contributing social issue factor in this incident. There were not any cultural, ethnic or language issues with the individuals involved on this occasion. During this essay, I will be reflecting in line with Gibbs’ Model of Reflection 1988. </w:t>
      </w:r>
      <w:r w:rsidRPr="00FC17CE">
        <w:rPr>
          <w:sz w:val="24"/>
          <w:szCs w:val="24"/>
        </w:rPr>
        <w:br/>
      </w:r>
      <w:r w:rsidRPr="00FC17CE">
        <w:rPr>
          <w:sz w:val="24"/>
          <w:szCs w:val="24"/>
        </w:rPr>
        <w:br/>
        <w:t xml:space="preserve">On arrival at the incident, both parties were calm and compliant and were sat together on the settee in the living room. Therefore, at this point I did contemplate whether any offences had taken place as there was no obvious issue and neither of them had made a call to the police. It was possible that only a verbal disagreement had taken place and subsequently only required a removal of one party from the address, to allow the parties involved to cool off and reduce the risk of any escalated behaviour. </w:t>
      </w:r>
      <w:r w:rsidRPr="00FC17CE">
        <w:rPr>
          <w:sz w:val="24"/>
          <w:szCs w:val="24"/>
        </w:rPr>
        <w:br/>
      </w:r>
      <w:r w:rsidRPr="00FC17CE">
        <w:rPr>
          <w:sz w:val="24"/>
          <w:szCs w:val="24"/>
        </w:rPr>
        <w:br/>
        <w:t xml:space="preserve">However, when officers noticed the small facial injury to the victim both parties became evasive under questioning. I felt it was important to keep an open line of communication with both parties to abstract information, as such I remained calm and maintained a friendly and professional tone with both parties. Despite the indicators present to us, those being the facial injury, the alcohol and the fact that this was a low-income area I ensured that I did not prejudice any individuals and only made decisions based on the facts and evidence available to officers. On reflection I feel this was a positive aspect of the incident as officers did not allow any outside factors to influence any decision making. Any decision-making was objective and impartial and in line with the Police Code of Ethics.  </w:t>
      </w:r>
      <w:r w:rsidRPr="00FC17CE">
        <w:rPr>
          <w:sz w:val="24"/>
          <w:szCs w:val="24"/>
        </w:rPr>
        <w:br/>
      </w:r>
      <w:r w:rsidRPr="00FC17CE">
        <w:rPr>
          <w:sz w:val="24"/>
          <w:szCs w:val="24"/>
        </w:rPr>
        <w:br/>
        <w:t xml:space="preserve">Unfortunately, we did not receive any proper explanation for the victim’s injury during this time, so we suggested separating both parties to conduct further questioning and the victim agreed. Officers provided reassurance to the victim that she could disclose her account to us and that we could help her if required. During this time, I felt it was important to try and develop a rapport with the individual as I considered that this might help her become comfortable with officers and discuss the details of the incident. We asked open questions in order to gain the account of her injury in the victim’s own words and not lead her in any way. Ultimately, the victim disclosed to officers that she had been punched and pushed by her partner.   </w:t>
      </w:r>
      <w:r w:rsidRPr="00FC17CE">
        <w:rPr>
          <w:sz w:val="24"/>
          <w:szCs w:val="24"/>
        </w:rPr>
        <w:br/>
      </w:r>
      <w:r w:rsidRPr="00FC17CE">
        <w:rPr>
          <w:sz w:val="24"/>
          <w:szCs w:val="24"/>
        </w:rPr>
        <w:br/>
        <w:t xml:space="preserve">Following this disclosure, I addressed her partner and informed him of the account provided to officers. I subsequently arrested him on suspicion of assault and </w:t>
      </w:r>
      <w:r w:rsidRPr="00FC17CE">
        <w:rPr>
          <w:sz w:val="24"/>
          <w:szCs w:val="24"/>
        </w:rPr>
        <w:lastRenderedPageBreak/>
        <w:t xml:space="preserve">cautioned him. At that stage, I believed the arrest was necessary in order to prevent further injury to a person, to protect a vulnerable person (the victim) and for prompt and effective investigation. This arrest complied with Code G of the PACE Codes of Practise. After the arrest, the offender became verbally abusive and uncooperative with officers and offered physical restraint but was not violent. In addition to this, the offender was becoming generally obstructive and was unwilling to cooperate with a person search. On a number of occasions, he was asked to remain still in order for this to be conducted but he refused. In line with the Betari’s Box theory, I remained calm and professional with the subject despite his behaviour and abuse, my intention was that my calm attitude and behaviour would have an influence on him and that he would cooperate with officers in the remaining aspects of the process without the matter escalating any further. </w:t>
      </w:r>
      <w:r w:rsidRPr="00FC17CE">
        <w:rPr>
          <w:sz w:val="24"/>
          <w:szCs w:val="24"/>
        </w:rPr>
        <w:br/>
      </w:r>
      <w:r w:rsidRPr="00FC17CE">
        <w:rPr>
          <w:sz w:val="24"/>
          <w:szCs w:val="24"/>
        </w:rPr>
        <w:br/>
      </w:r>
      <w:r w:rsidRPr="00FC17CE">
        <w:rPr>
          <w:sz w:val="24"/>
          <w:szCs w:val="24"/>
        </w:rPr>
        <w:br/>
        <w:t xml:space="preserve">Despite my attempts to calm the offender down and reason with him, my efforts were becoming protracted. At this point I feared losing control of the situation and began considering my options.  As well as managing the situation itself, I considered that if officers could not take command it may undermine the victim’s confidence in us. Therefore, I chose to use force in order to gain control of  the situation. I retrained the offender and placed the him in handcuffs before conveying him any further, no strikes or takedowns were utilised, it was simply a matter of holding him still. Giving consideration to Article 3 of  the Human Rights Act 1998, I asked the offender if the handcuffs were too tight and also checked them myself. The offender offered physical resistance whilst been escorted to the police vehicle, but this was handled by myself and another officer by walking him to the car. The offender remained verbally abusive and uncooperative during the journey to and whilst in custody. </w:t>
      </w:r>
      <w:r w:rsidRPr="00FC17CE">
        <w:rPr>
          <w:sz w:val="24"/>
          <w:szCs w:val="24"/>
        </w:rPr>
        <w:br/>
      </w:r>
      <w:r w:rsidRPr="00FC17CE">
        <w:rPr>
          <w:sz w:val="24"/>
          <w:szCs w:val="24"/>
        </w:rPr>
        <w:br/>
        <w:t xml:space="preserve">On reflection, I could have taken the decision to restrain and handcuff sooner. Looking back, it was evident that the subject was unwilling to cooperate with officers, and I should have considered his alcohol in more detail intake as well. It is well known that alcohol contributes to aggression (C M Steele, L Southwick, Alcohol and Social Behaviour 1985) and I believe that was a factor in this incident and has helped me make sense of his behaviour. Unfortunately, some individuals cannot be reasoned with despite remaining your composure and respectfulness and it requires officers to use some element of force in order to manage the situation. Having considered the events again, I should have applied the handcuffs sooner in order to maintain control of the incident and de-escalate any physical threat from the offender. The offender was given ample opportunity to comply and ultimately, he was already under arrest at that stage therefore I was justified in utilising my powers to use reasonable force in line with S117 PACE. </w:t>
      </w:r>
      <w:r w:rsidRPr="00FC17CE">
        <w:rPr>
          <w:sz w:val="24"/>
          <w:szCs w:val="24"/>
        </w:rPr>
        <w:br/>
      </w:r>
      <w:r w:rsidRPr="00FC17CE">
        <w:rPr>
          <w:sz w:val="24"/>
          <w:szCs w:val="24"/>
        </w:rPr>
        <w:br/>
        <w:t xml:space="preserve">Despite this, I feel that my calm and professional approach was the best course of action in the circumstances.  I can look back on this incident and know that the action I took was justified, legal and proportionate. The offender was verbally abusive towards me for over half an hour in total yet I did not engage in any verbal argument with him.  The use of handcuffs was the only use of force required as it was the only force that was necessary, I did not need to use my powers or authority in any other way. I used non-threatening body language and my communication skills to de-escalate the behaviour and actions of the suspect, I did not match his verbal tone or raise my voice to him. I still treated him with respect and courtesy in </w:t>
      </w:r>
      <w:r w:rsidRPr="00FC17CE">
        <w:rPr>
          <w:sz w:val="24"/>
          <w:szCs w:val="24"/>
        </w:rPr>
        <w:lastRenderedPageBreak/>
        <w:t xml:space="preserve">line with the Code of Ethics. </w:t>
      </w:r>
      <w:r w:rsidRPr="00FC17CE">
        <w:rPr>
          <w:sz w:val="24"/>
          <w:szCs w:val="24"/>
        </w:rPr>
        <w:br/>
      </w:r>
      <w:r w:rsidRPr="00FC17CE">
        <w:rPr>
          <w:sz w:val="24"/>
          <w:szCs w:val="24"/>
        </w:rPr>
        <w:br/>
        <w:t>Going forward, when</w:t>
      </w:r>
      <w:r>
        <w:rPr>
          <w:sz w:val="24"/>
          <w:szCs w:val="24"/>
        </w:rPr>
        <w:t xml:space="preserve"> </w:t>
      </w:r>
      <w:r w:rsidRPr="00FC17CE">
        <w:rPr>
          <w:sz w:val="24"/>
          <w:szCs w:val="24"/>
        </w:rPr>
        <w:t>I encounter similar conflict type situations, I will be more considerate to the subject factors such as alcohol and drug intake. Despite best intentions, I may not be able gain cooperation from a suspect via officer presence or tactical communications and may need to escalate to primary or secondary force sooner.</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4E9085BF" w14:textId="77777777" w:rsidR="00025650" w:rsidRPr="00270EEB" w:rsidRDefault="00025650" w:rsidP="00025650">
      <w:pPr>
        <w:jc w:val="both"/>
        <w:rPr>
          <w:sz w:val="24"/>
          <w:szCs w:val="24"/>
        </w:rPr>
      </w:pPr>
    </w:p>
    <w:p w14:paraId="1967E2A8" w14:textId="570C5317" w:rsidR="00025650" w:rsidRPr="00270EEB" w:rsidRDefault="00FC17CE" w:rsidP="00C4669F">
      <w:pPr>
        <w:rPr>
          <w:sz w:val="24"/>
          <w:szCs w:val="24"/>
        </w:rPr>
      </w:pPr>
      <w:r w:rsidRPr="00FC17CE">
        <w:rPr>
          <w:sz w:val="24"/>
          <w:szCs w:val="24"/>
        </w:rPr>
        <w:t xml:space="preserve">I was dispatched to a priority call following a report from a female, stating she was continuously receiving threatening text messages, emails and Facebook messages from her ex-partner.  The victim confirmed to us that she had ended the relationship months prior and confirmed these were unwanted messages. </w:t>
      </w:r>
      <w:r w:rsidRPr="00FC17CE">
        <w:rPr>
          <w:sz w:val="24"/>
          <w:szCs w:val="24"/>
        </w:rPr>
        <w:br/>
      </w:r>
      <w:r w:rsidRPr="00FC17CE">
        <w:rPr>
          <w:sz w:val="24"/>
          <w:szCs w:val="24"/>
        </w:rPr>
        <w:br/>
        <w:t>The victim explained that she had attended her residential home earlier that day to collect her equipment for her part-time job later that evening. The victim was no longer staying at this address and was residing with her mother temporarily due to being in fear of her ex-partner. Upon entering the address, she was approached by a neighbour who began to ask her questions about her relationship with her ex-partner. The victim told this male she did not want to talk about that subject and continued inside her house. The victim’s ex-partner lives nearby and was standing at his front door when this exchange took place. Following sighting of their conversation, the ex-partner has proceeded to sen</w:t>
      </w:r>
      <w:r w:rsidR="00410E62">
        <w:rPr>
          <w:sz w:val="24"/>
          <w:szCs w:val="24"/>
        </w:rPr>
        <w:t>d</w:t>
      </w:r>
      <w:r w:rsidRPr="00FC17CE">
        <w:rPr>
          <w:sz w:val="24"/>
          <w:szCs w:val="24"/>
        </w:rPr>
        <w:t xml:space="preserve"> multiple messages to the victim via numerous platforms questioning the nature of their conversation he stated he witnessed. Despite their  relationship being over, the offender was questioning why she was talking to another man and told the victim to have the other male meet him at his address in a threatening manner. The victim had blocked the offender on Facebook, but he had been setting up burner accounts in order to find a way around this. </w:t>
      </w:r>
      <w:r w:rsidRPr="00FC17CE">
        <w:rPr>
          <w:sz w:val="24"/>
          <w:szCs w:val="24"/>
        </w:rPr>
        <w:br/>
      </w:r>
      <w:r w:rsidRPr="00FC17CE">
        <w:rPr>
          <w:sz w:val="24"/>
          <w:szCs w:val="24"/>
        </w:rPr>
        <w:br/>
      </w:r>
      <w:r w:rsidRPr="00FC17CE">
        <w:rPr>
          <w:sz w:val="24"/>
          <w:szCs w:val="24"/>
        </w:rPr>
        <w:lastRenderedPageBreak/>
        <w:t xml:space="preserve">The victim had reported accounts of harassment from her ex-partner to police earlier that month and provided a formal statement to support police action. Therefore, I was tasked to obtain a continuation statement from her to add to the existing evidence against the offender.    </w:t>
      </w:r>
      <w:r w:rsidRPr="00FC17CE">
        <w:rPr>
          <w:sz w:val="24"/>
          <w:szCs w:val="24"/>
        </w:rPr>
        <w:tab/>
      </w:r>
      <w:r w:rsidRPr="00FC17CE">
        <w:rPr>
          <w:sz w:val="24"/>
          <w:szCs w:val="24"/>
        </w:rPr>
        <w:br/>
      </w:r>
      <w:r w:rsidRPr="00FC17CE">
        <w:rPr>
          <w:sz w:val="24"/>
          <w:szCs w:val="24"/>
        </w:rPr>
        <w:br/>
        <w:t xml:space="preserve">The legislative context to this incident was the Protection from Harassment Act 1997 as the offences disclosed would be covered in this act. There was some social context to consider regarding this incident, for example the impact from conduct the offender on the has been significantly heightened due to the fact that it was of a domestic nature. In addition to this it had resulted in her temporarily changing her place of abode. Not only did she have to deal with the offences disclosed, she had to leave her social circle at home and facilitate moving to a different address. Therefore, the victim would undoubtedly be considered as a vulnerable person. There were no ethnic or language issues associated to this incident. Nor any cultural sensitivities. I will be reflecting on this incident in line with Borton’s reflective Tool. </w:t>
      </w:r>
      <w:r w:rsidRPr="00FC17CE">
        <w:rPr>
          <w:sz w:val="24"/>
          <w:szCs w:val="24"/>
        </w:rPr>
        <w:br/>
      </w:r>
      <w:r w:rsidRPr="00FC17CE">
        <w:rPr>
          <w:sz w:val="24"/>
          <w:szCs w:val="24"/>
        </w:rPr>
        <w:br/>
        <w:t xml:space="preserve">Before attending the address and in line with the National Decision Model (College.police.uk, 2014) I decided to gather more information on this case. I read the history of the case so far and in particular the previous statement provided to gain understanding of the victim’s experience of the understanding so fair.  Reports have shown that harassment is an unreported crime (ITV.com/news, 2021) and generally the majority of domestic abuse cases will not enter the criminal justice process (N.Stripe, ons.gov.uk, 2020). Therefore, I anticipated that the victim had likely considered not reporting this to the police at all and I wanted to give her confidence that this matter was being investigated seriously. Unfortunately, the nature of response policing is that victims cannot always speak to the same officer, as such I thought that familiarising myself with the details of the case before speaking to the victim would ultimately make an intimidating and repeat process a little easier and more efficient for her. I also thought about the Victim’s Code of Practise (MOJ, gov.uk, October 2005) in order to fully consider my responsibilities as a police officer before meeting the victim face to face. Furthermore, if the victim lost faith in our handling of matters it could result in her no longer engaging with us and an opportunity to bring an offender to justice could be missed. </w:t>
      </w:r>
      <w:r w:rsidRPr="00FC17CE">
        <w:rPr>
          <w:sz w:val="24"/>
          <w:szCs w:val="24"/>
        </w:rPr>
        <w:br/>
      </w:r>
      <w:r w:rsidRPr="00FC17CE">
        <w:rPr>
          <w:sz w:val="24"/>
          <w:szCs w:val="24"/>
        </w:rPr>
        <w:br/>
        <w:t xml:space="preserve">Upon attending the address, I ensured I communicated to the victim in a calm and professional manner. I was empathetic to her situation and explained that I read her previous statement so understood the content of what she had disclosed previously. I also explained this new incident was recorded as a crime and that I would be taking a continuation statement so the victim understood she would be adding to her previous evidence and not starting a whole new process with us. </w:t>
      </w:r>
      <w:r w:rsidRPr="00FC17CE">
        <w:rPr>
          <w:sz w:val="24"/>
          <w:szCs w:val="24"/>
        </w:rPr>
        <w:br/>
      </w:r>
      <w:r w:rsidRPr="00FC17CE">
        <w:rPr>
          <w:sz w:val="24"/>
          <w:szCs w:val="24"/>
        </w:rPr>
        <w:br/>
        <w:t xml:space="preserve">I obtained the statement and its content was agreed and signed by the victim accordingly. The MG11 statement itself did not take a lot of time as we were only gathering her account from a short engagement the day prior, the rest of the statement was essentially exhibiting the screenshots of the messages she had received from the offender for evidence. At this stage I considered the risk of threat and harm to the victim, in line with the NDM.  I felt that the offender was certainly someone capable of harm and therefore the victim was provided with full safeguarding advice. This was not a high-risk incident as the victim and offender did not live together, they had no children together and the victim was actively </w:t>
      </w:r>
      <w:r w:rsidRPr="00FC17CE">
        <w:rPr>
          <w:sz w:val="24"/>
          <w:szCs w:val="24"/>
        </w:rPr>
        <w:lastRenderedPageBreak/>
        <w:t xml:space="preserve">disengaging from the offender and supporting police action. </w:t>
      </w:r>
      <w:r w:rsidRPr="00FC17CE">
        <w:rPr>
          <w:sz w:val="24"/>
          <w:szCs w:val="24"/>
        </w:rPr>
        <w:br/>
      </w:r>
      <w:r w:rsidRPr="00FC17CE">
        <w:rPr>
          <w:sz w:val="24"/>
          <w:szCs w:val="24"/>
        </w:rPr>
        <w:br/>
        <w:t xml:space="preserve">Following this, I started to explain the next steps of the process and the information available to her. It was established that the victim wanted to support police action and would attend court if necessary. It was at this stage I considered our powers and police in line with the NDM. Giving consideration to the Victim Codes of Practise </w:t>
      </w:r>
      <w:bookmarkStart w:id="1" w:name="_Hlk88939343"/>
      <w:r w:rsidRPr="00FC17CE">
        <w:rPr>
          <w:sz w:val="24"/>
          <w:szCs w:val="24"/>
        </w:rPr>
        <w:t xml:space="preserve">(MOJ, gov.uk, October 2005) </w:t>
      </w:r>
      <w:bookmarkEnd w:id="1"/>
      <w:r w:rsidRPr="00FC17CE">
        <w:rPr>
          <w:sz w:val="24"/>
          <w:szCs w:val="24"/>
        </w:rPr>
        <w:t>I asked the victim about her feeling about the offender and possibly facing him court, the victim disclosed that she was in fear of the offender and did not want to face him when providing evidence. Therefore I explained to the victim she could be eligible for Special Measures in line with the Youth Justice and Criminal Evidence Act 1999, the victim was informed that she could provide evidence behind a screen or via a link so she did not have to confront the offender in court. At this point I knew this was imperative to mention, as it was possible that the victim could have withdrawn her cooperation simply due to a lack of knowledge of her rights.</w:t>
      </w:r>
      <w:r w:rsidRPr="00FC17CE">
        <w:rPr>
          <w:sz w:val="24"/>
          <w:szCs w:val="24"/>
        </w:rPr>
        <w:br/>
      </w:r>
      <w:r w:rsidRPr="00FC17CE">
        <w:rPr>
          <w:sz w:val="24"/>
          <w:szCs w:val="24"/>
        </w:rPr>
        <w:br/>
        <w:t xml:space="preserve">Furthermore, considering our powers regarding the offender I knew we could either utilise a power of arrest or a voluntary interview. I thought that an arrest would be the more appropriate option, in order to download the offender’s phone for evidence. In hindsight I could of explained this to the victim so that was update with that aspect of the process as well.  </w:t>
      </w:r>
      <w:r w:rsidRPr="00FC17CE">
        <w:rPr>
          <w:sz w:val="24"/>
          <w:szCs w:val="24"/>
        </w:rPr>
        <w:br/>
      </w:r>
      <w:r w:rsidRPr="00FC17CE">
        <w:rPr>
          <w:sz w:val="24"/>
          <w:szCs w:val="24"/>
        </w:rPr>
        <w:br/>
        <w:t xml:space="preserve">Regarding the victim, I told the victim she was entitled to make a Victim Personal Statement at that stage or at any time afterwards. I explained to the victim that completing a Victim Personal Statement will give her an opportunity to put in a statement how the effects of the crime have made her feel, how it has affected her mentally and emotionally. The victim agreed to complete this statement and began to articulate in more detail about how the offender was causing her to feel anxious and depressed, as well as fearful for her safety day to day. The victim asked for this statement to be read by the prosecutor. It was upon taking this statement that it really emphasised to me how important it is to support vulnerable people as police officers. </w:t>
      </w:r>
      <w:r w:rsidRPr="00FC17CE">
        <w:rPr>
          <w:sz w:val="24"/>
          <w:szCs w:val="24"/>
        </w:rPr>
        <w:br/>
      </w:r>
      <w:r w:rsidRPr="00FC17CE">
        <w:rPr>
          <w:sz w:val="24"/>
          <w:szCs w:val="24"/>
        </w:rPr>
        <w:br/>
        <w:t xml:space="preserve">Following this, I thanked the victim for her candidness and her cooperation with police so far. I acknowledged how difficult it must be to keep revisiting these incidents and her openness about the emotional affects on her. Before I concluded the interaction, I began to consider what other information or support we could offer the victim. Firstly, I provided the victim with safeguarding advise going forward, I advised the victim to ensure her doors were locked when in the house, keep on phone charged and to call 999 if she is ever concerned for her safety. I also offered her the opportunity to complete the Domestic Abuse Stalking and Harassment risk assessment which she accepted.  </w:t>
      </w:r>
      <w:r w:rsidRPr="00FC17CE">
        <w:rPr>
          <w:sz w:val="24"/>
          <w:szCs w:val="24"/>
        </w:rPr>
        <w:br/>
      </w:r>
      <w:r w:rsidRPr="00FC17CE">
        <w:rPr>
          <w:sz w:val="24"/>
          <w:szCs w:val="24"/>
        </w:rPr>
        <w:br/>
        <w:t xml:space="preserve">Furthermore, I thought about how the victim would need more than just police support in such a difficult situation and explained  how we could subject a referral via Public Protection Notification to local agencies to provide her with additional assistance. This was also accepted, and the victim expressed her reassurance at the options provided to her. On reflection, I could have offered further assistance by either checking or coming prepared with the Officer in Case’s direct contact details, so the victim had a single point of contact going forward. That being said, I feel the </w:t>
      </w:r>
      <w:r w:rsidRPr="00FC17CE">
        <w:rPr>
          <w:sz w:val="24"/>
          <w:szCs w:val="24"/>
        </w:rPr>
        <w:lastRenderedPageBreak/>
        <w:t>victim was given a positive service in line with policing values.</w:t>
      </w:r>
      <w:r>
        <w:rPr>
          <w:sz w:val="24"/>
          <w:szCs w:val="24"/>
        </w:rPr>
        <w:br/>
      </w:r>
      <w:r>
        <w:rPr>
          <w:sz w:val="24"/>
          <w:szCs w:val="24"/>
        </w:rPr>
        <w:br/>
        <w:t>1464 Words.</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797FB2DB" w14:textId="77777777" w:rsidR="00FC17CE" w:rsidRPr="00FC17CE" w:rsidRDefault="00FC17CE" w:rsidP="00FC17CE">
      <w:pPr>
        <w:jc w:val="both"/>
        <w:rPr>
          <w:sz w:val="24"/>
          <w:szCs w:val="24"/>
        </w:rPr>
      </w:pPr>
    </w:p>
    <w:p w14:paraId="32FD86ED" w14:textId="0EDC7AB1" w:rsidR="00FC17CE" w:rsidRPr="00FC17CE" w:rsidRDefault="00FC17CE" w:rsidP="00C4669F">
      <w:pPr>
        <w:rPr>
          <w:sz w:val="24"/>
          <w:szCs w:val="24"/>
        </w:rPr>
      </w:pPr>
      <w:r w:rsidRPr="00FC17CE">
        <w:rPr>
          <w:sz w:val="24"/>
          <w:szCs w:val="24"/>
        </w:rPr>
        <w:t xml:space="preserve">We received a reported of a shoplift from a popular variety store company. The store had informed us that a female had obtained a number of clothing items from hangers in the store and placed them </w:t>
      </w:r>
      <w:bookmarkStart w:id="2" w:name="_GoBack"/>
      <w:bookmarkEnd w:id="2"/>
      <w:r w:rsidRPr="00FC17CE">
        <w:rPr>
          <w:sz w:val="24"/>
          <w:szCs w:val="24"/>
        </w:rPr>
        <w:t xml:space="preserve">in her own bag, as opposed to her trolley and left the store without payment. Employees felt her behaviour was suspicious in the store, but their suspicions were only confirmed once they had checked the CCTV against the female’s invoice of items on their system. </w:t>
      </w:r>
      <w:r w:rsidRPr="00FC17CE">
        <w:rPr>
          <w:sz w:val="24"/>
          <w:szCs w:val="24"/>
        </w:rPr>
        <w:br/>
      </w:r>
      <w:r w:rsidRPr="00FC17CE">
        <w:rPr>
          <w:sz w:val="24"/>
          <w:szCs w:val="24"/>
        </w:rPr>
        <w:br/>
        <w:t xml:space="preserve">As the female was a regular customer, a member of staff identified the female and this name was provided to police as part of their initial report as well as CCTV of the offender. </w:t>
      </w:r>
      <w:r w:rsidRPr="00FC17CE">
        <w:rPr>
          <w:sz w:val="24"/>
          <w:szCs w:val="24"/>
        </w:rPr>
        <w:br/>
      </w:r>
      <w:r w:rsidRPr="00FC17CE">
        <w:rPr>
          <w:sz w:val="24"/>
          <w:szCs w:val="24"/>
        </w:rPr>
        <w:br/>
        <w:t xml:space="preserve">The legislative for this incident is the Theft Act 1968 as the offender had committed the either-way offence of theft. The social context to this incident is that the offender was unemployed and therefore did not have any steady income. In a recent survey with individuals who had admitted to  shoplifting, the most common reason as to why they had was because they couldn’t afford the item (Eir Nolsoe, YouGov.com, 2020). The offender’s employment and therefore financial status was a factor in their actions in this incident. There were no ethnic or language issues involved in this incident.  In this essay I will reflect on my application of the National Decision Model (NDM) to assist with resolving this incident.  </w:t>
      </w:r>
      <w:r w:rsidRPr="00FC17CE">
        <w:rPr>
          <w:sz w:val="24"/>
          <w:szCs w:val="24"/>
        </w:rPr>
        <w:br/>
      </w:r>
      <w:r w:rsidRPr="00FC17CE">
        <w:rPr>
          <w:sz w:val="24"/>
          <w:szCs w:val="24"/>
        </w:rPr>
        <w:br/>
      </w:r>
      <w:r w:rsidRPr="00FC17CE">
        <w:rPr>
          <w:sz w:val="24"/>
          <w:szCs w:val="24"/>
        </w:rPr>
        <w:lastRenderedPageBreak/>
        <w:t xml:space="preserve">The NDM was launched in 2011 and was designed to replace all existing decision models in policing. It was compiled to focus on delivering the mission of policing while acting in accordance with values, enhancing the use of discretion and professional judgement, reducing risk-aversion and in so doing helping to strike the balance between demand for police services and increasingly limited resources (Paul Lander, Police Professional.com, 2011). </w:t>
      </w:r>
      <w:r w:rsidRPr="00FC17CE">
        <w:rPr>
          <w:sz w:val="24"/>
          <w:szCs w:val="24"/>
        </w:rPr>
        <w:br/>
      </w:r>
      <w:r w:rsidRPr="00FC17CE">
        <w:rPr>
          <w:sz w:val="24"/>
          <w:szCs w:val="24"/>
        </w:rPr>
        <w:br/>
        <w:t xml:space="preserve">The first stage of the NDM is to gather information and intelligence. The second stage is to assess the threat and risk of the incident and to develop a working strategy. The third stage is to consider your powers and polices.  The fourth stage is to identify options and contingencies,  the fifth stage is to take action and review what happened. All stages of the NDM are underpinned by the Police Code of Ethics. (College.police.uk, 2014).  </w:t>
      </w:r>
    </w:p>
    <w:p w14:paraId="432E063E" w14:textId="77777777" w:rsidR="00FC17CE" w:rsidRPr="00FC17CE" w:rsidRDefault="00FC17CE" w:rsidP="00C4669F">
      <w:pPr>
        <w:rPr>
          <w:sz w:val="24"/>
          <w:szCs w:val="24"/>
        </w:rPr>
      </w:pPr>
      <w:r w:rsidRPr="00FC17CE">
        <w:rPr>
          <w:sz w:val="24"/>
          <w:szCs w:val="24"/>
        </w:rPr>
        <w:t xml:space="preserve">In this essay I will also outline my considerations in respect of the CPIA when carrying out this investigation.  </w:t>
      </w:r>
      <w:r w:rsidRPr="00FC17CE">
        <w:rPr>
          <w:sz w:val="24"/>
          <w:szCs w:val="24"/>
        </w:rPr>
        <w:br/>
      </w:r>
      <w:r w:rsidRPr="00FC17CE">
        <w:rPr>
          <w:sz w:val="24"/>
          <w:szCs w:val="24"/>
        </w:rPr>
        <w:br/>
        <w:t xml:space="preserve">The CPIA defines a criminal  investigation as: </w:t>
      </w:r>
      <w:r w:rsidRPr="00FC17CE">
        <w:rPr>
          <w:i/>
          <w:iCs/>
          <w:sz w:val="24"/>
          <w:szCs w:val="24"/>
        </w:rPr>
        <w:t xml:space="preserve">‘a criminal investigation is an investigation conducted by police officers with a view to it being ascertained whether a person should be charged with an offence, or whether a person charged with an offence is guilty of it.’ </w:t>
      </w:r>
      <w:r w:rsidRPr="00FC17CE">
        <w:rPr>
          <w:sz w:val="24"/>
          <w:szCs w:val="24"/>
        </w:rPr>
        <w:t>(CPIA 1996, Ministry of Justice, 2015, p.4)</w:t>
      </w:r>
    </w:p>
    <w:p w14:paraId="4C811AD3" w14:textId="57B251B0" w:rsidR="00025650" w:rsidRPr="00270EEB" w:rsidRDefault="00FC17CE" w:rsidP="00C4669F">
      <w:pPr>
        <w:rPr>
          <w:sz w:val="24"/>
          <w:szCs w:val="24"/>
        </w:rPr>
      </w:pPr>
      <w:r w:rsidRPr="00FC17CE">
        <w:rPr>
          <w:sz w:val="24"/>
          <w:szCs w:val="24"/>
        </w:rPr>
        <w:t xml:space="preserve">The College of Policing notes (College of policing, August 2020) that the CPIA further dictates that investigators should follow all reasonable lines of enquiry impartially to gather material which could result in evidence for or against the suspect and ultimately an investigation could result in the suspect being prosecuted in the courts or dealt with via an out-of-court disposal or community resolution </w:t>
      </w:r>
      <w:bookmarkStart w:id="3" w:name="_Hlk88512551"/>
      <w:r w:rsidRPr="00FC17CE">
        <w:rPr>
          <w:sz w:val="24"/>
          <w:szCs w:val="24"/>
        </w:rPr>
        <w:t>(College of policing.uk, August 2020)</w:t>
      </w:r>
      <w:bookmarkEnd w:id="3"/>
      <w:r w:rsidRPr="00FC17CE">
        <w:rPr>
          <w:sz w:val="24"/>
          <w:szCs w:val="24"/>
        </w:rPr>
        <w:br/>
      </w:r>
      <w:r w:rsidRPr="00FC17CE">
        <w:rPr>
          <w:sz w:val="24"/>
          <w:szCs w:val="24"/>
        </w:rPr>
        <w:br/>
        <w:t xml:space="preserve">I was tasked with investigating this report. In line with stage one of the NDM I first gathered information and intelligence. I reviewed the initial incident log which provided the first account from the reporting person, the store’s manager. This described the offender’s behaviour and provided their name. Then I reviewed the CCTV which corroborated the store’s account of events and this was the full extent of the evidence available as the store did not provide any details of any independent witnesses to the offence. Finally, I checked the details of the offender to confirm their address and second to review if they had any previous contact with police or any convictions. I gave consideration to the CPIA on two counts by following the line of enquiry available and in checking the offender’s history, I thought about what might by the appropriate course of action to deal with the offender. </w:t>
      </w:r>
      <w:r w:rsidRPr="00FC17CE">
        <w:rPr>
          <w:sz w:val="24"/>
          <w:szCs w:val="24"/>
        </w:rPr>
        <w:br/>
      </w:r>
      <w:r w:rsidRPr="00FC17CE">
        <w:rPr>
          <w:sz w:val="24"/>
          <w:szCs w:val="24"/>
        </w:rPr>
        <w:br/>
        <w:t xml:space="preserve">Furthermore, it was during this process that I considered any unconscious bias and gave mind to my objectivity. It was important I didn’t apply any confirmation bias towards store’s initial report and made sure that any decisions were objective and based on the evidence available in line with policing values. Ultimately upon review of the evidence, there was enough to prove the offence was complete.  </w:t>
      </w:r>
      <w:r w:rsidRPr="00FC17CE">
        <w:rPr>
          <w:sz w:val="24"/>
          <w:szCs w:val="24"/>
        </w:rPr>
        <w:br/>
      </w:r>
      <w:r w:rsidRPr="00FC17CE">
        <w:rPr>
          <w:sz w:val="24"/>
          <w:szCs w:val="24"/>
        </w:rPr>
        <w:br/>
        <w:t xml:space="preserve">In conjunction with the second stage of the NDM I assessed the threat and risk of harm of the incident. With consideration to the information available to me I decided that this was a low risk incident in terms of harm, there was no indication that anyone was at risk of any imminent harm from the offender, the store had not made any further reports and no complaints of public order or violence. Furthermore, I agreed </w:t>
      </w:r>
      <w:r w:rsidRPr="00FC17CE">
        <w:rPr>
          <w:sz w:val="24"/>
          <w:szCs w:val="24"/>
        </w:rPr>
        <w:lastRenderedPageBreak/>
        <w:t xml:space="preserve">that I was the appropriate person to deal with this type of offence and the offender. The strategy I had in mind at this stage to was to contact the store to clarify what course of action they wanted to take. I tried to speak to their manager over of the phone, but they were not available, as such I planned to attend the store to speak to the store manager. </w:t>
      </w:r>
      <w:r w:rsidRPr="00FC17CE">
        <w:rPr>
          <w:sz w:val="24"/>
          <w:szCs w:val="24"/>
        </w:rPr>
        <w:br/>
      </w:r>
      <w:r w:rsidRPr="00FC17CE">
        <w:rPr>
          <w:sz w:val="24"/>
          <w:szCs w:val="24"/>
        </w:rPr>
        <w:br/>
        <w:t xml:space="preserve">In line with stage three and four of the NDM, I considered my powers and polices and started to identify options and contingencies.  In this situation there were a few options. Ultimately the female had committed an offence  so there was a power of arrest, however I did not consider there was enough necessity to arrest the person and place them in custody given the level of offence and their clean record. Furthermore, a voluntary interview could be arranged rather than arrest. However, upon discussion with my tutor, we considered that an element of discretion was appropriate for this case. We thought about whether it would be in the public interest to criminalise this individual via prosecution. </w:t>
      </w:r>
      <w:r w:rsidRPr="00FC17CE">
        <w:rPr>
          <w:sz w:val="24"/>
          <w:szCs w:val="24"/>
        </w:rPr>
        <w:br/>
      </w:r>
      <w:r w:rsidRPr="00FC17CE">
        <w:rPr>
          <w:sz w:val="24"/>
          <w:szCs w:val="24"/>
        </w:rPr>
        <w:br/>
        <w:t xml:space="preserve">Following further discussion, we decided that a community resolution could be the most appropriate for all parties given the circumstances. The contingency to this was that if both parties refused to take part in a community resolution, then a formal process would start with a voluntary interview. </w:t>
      </w:r>
      <w:r w:rsidRPr="00FC17CE">
        <w:rPr>
          <w:sz w:val="24"/>
          <w:szCs w:val="24"/>
        </w:rPr>
        <w:br/>
      </w:r>
      <w:r w:rsidRPr="00FC17CE">
        <w:rPr>
          <w:sz w:val="24"/>
          <w:szCs w:val="24"/>
        </w:rPr>
        <w:br/>
        <w:t xml:space="preserve">Following this I attended the store in person and spoke to the store manager regarding the investigation, I explained that the offender was eligible for an out of court disposal and we could issue this if they wished. Alternatively, if they wanted to proceed with formal action we could. In line with policing values I ensured I was open and honest, and the complainant was given all available opens to consider, I did not guide them in any direction of decision making. I gave no consideration to any other option of communication as it would have been completely unfair to them. Ultimately, the store manager wanted to proceed with this matter via community resolution and they were satisfied with issuing a banning order to the offender. </w:t>
      </w:r>
      <w:r w:rsidRPr="00FC17CE">
        <w:rPr>
          <w:sz w:val="24"/>
          <w:szCs w:val="24"/>
        </w:rPr>
        <w:br/>
      </w:r>
      <w:r w:rsidRPr="00FC17CE">
        <w:rPr>
          <w:sz w:val="24"/>
          <w:szCs w:val="24"/>
        </w:rPr>
        <w:br/>
        <w:t xml:space="preserve">In line with the fifth stage of the NDM, I took action by attending the address of the offender to attempt the community resolution process. Upon arrival at the address I introduced myself and explained I was there following the compliant from the store. In the same vein as my interaction with the complainant, and in accordance with policing values, I was open and honest and explained the offender’s options to her. I treated her fairly and respectfully ensured she understood the process what decisions she could take. The offender was aware that accepting the community resolution was not a criminal conviction, but it meant she was admitting the offence. The offender accepted the community resolution and the banning order from store. Following this I reattended the store and communicated this outcome to the store manager, they were pleased with the handling of the situation. I then recorded all of the above on our policing system along with the rationale.  </w:t>
      </w:r>
      <w:r w:rsidRPr="00FC17CE">
        <w:rPr>
          <w:sz w:val="24"/>
          <w:szCs w:val="24"/>
        </w:rPr>
        <w:br/>
      </w:r>
      <w:r w:rsidRPr="00FC17CE">
        <w:rPr>
          <w:sz w:val="24"/>
          <w:szCs w:val="24"/>
        </w:rPr>
        <w:br/>
        <w:t xml:space="preserve">After this was complete, I reviewed what happened with my tutor, in line with the fifth stage of the NDM. We assessed my decision-making and accountability. On reflection we agreed that the course of action was justified and fair. I was happy to be accountable for the outcome was satisfied with the outcome. </w:t>
      </w:r>
      <w:r w:rsidRPr="00FC17CE">
        <w:rPr>
          <w:sz w:val="24"/>
          <w:szCs w:val="24"/>
        </w:rPr>
        <w:br/>
      </w:r>
      <w:r w:rsidRPr="00FC17CE">
        <w:rPr>
          <w:sz w:val="24"/>
          <w:szCs w:val="24"/>
        </w:rPr>
        <w:br/>
        <w:t xml:space="preserve">On reflection of some of the process I undertook, I revaluated my meeting with the </w:t>
      </w:r>
      <w:r w:rsidRPr="00FC17CE">
        <w:rPr>
          <w:sz w:val="24"/>
          <w:szCs w:val="24"/>
        </w:rPr>
        <w:lastRenderedPageBreak/>
        <w:t>offender. When I attended the address, I did not do so with any of the evidence presented to us. Although there was no dispute from the offender on this occasion, going forward I would go prepared with the evidence (for example still images of CCTV) in case the offender denied knowledge of the offence. Therefore, I could present them with material to support to allegations and ensure the process remains efficient, rather than having to stunt the process with having to return with said material.</w:t>
      </w:r>
    </w:p>
    <w:p w14:paraId="0FEEFB0E" w14:textId="081BC971" w:rsidR="00025650" w:rsidRPr="00270EEB" w:rsidRDefault="00FC17CE" w:rsidP="00C4669F">
      <w:pPr>
        <w:rPr>
          <w:sz w:val="24"/>
          <w:szCs w:val="24"/>
        </w:rPr>
      </w:pPr>
      <w:r>
        <w:rPr>
          <w:sz w:val="24"/>
          <w:szCs w:val="24"/>
        </w:rPr>
        <w:br/>
        <w:t xml:space="preserve">1480 Words.  </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073907B7" w14:textId="77777777" w:rsidR="00FC17CE" w:rsidRPr="00FC17CE" w:rsidRDefault="00FC17CE" w:rsidP="00FC17CE">
            <w:r w:rsidRPr="00FC17CE">
              <w:t>Statement taking. Ensuring I complete statements with the INSIDE structure, Ten Point Description of  person and Six-point description of the vehicles involved.</w:t>
            </w:r>
            <w:r w:rsidRPr="00FC17CE">
              <w:br/>
              <w:t xml:space="preserve">Also to ensure ADVOKATE is included in line with R v Turnbull and the points to prove regarding the offence are covered.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071FD64" w14:textId="6D8F0B67" w:rsidR="00FC17CE" w:rsidRPr="00FC17CE" w:rsidRDefault="00FC17CE" w:rsidP="00FC17CE">
            <w:r w:rsidRPr="00FC17CE">
              <w:br/>
            </w:r>
            <w:r>
              <w:br/>
            </w:r>
            <w:r w:rsidRPr="00FC17CE">
              <w:t xml:space="preserve">To be forthcoming to logs that include obtaining statements for more experience and practise of this task. To ensure thorough preparation before speaking to victims/witnesses to set out and plan the discussion. </w:t>
            </w:r>
          </w:p>
          <w:p w14:paraId="4012C17E" w14:textId="77777777" w:rsidR="00FC17CE" w:rsidRPr="00FC17CE" w:rsidRDefault="00FC17CE" w:rsidP="00FC17CE"/>
          <w:p w14:paraId="2A95C249" w14:textId="77777777" w:rsidR="00FC17CE" w:rsidRPr="00FC17CE" w:rsidRDefault="00FC17CE" w:rsidP="00FC17CE">
            <w:r w:rsidRPr="00FC17CE">
              <w:t xml:space="preserve">To observe colleagues and mentors taking statements and note their process and techniques. </w:t>
            </w:r>
          </w:p>
          <w:p w14:paraId="4E4B373F" w14:textId="77777777" w:rsidR="00FC17CE" w:rsidRPr="00FC17CE" w:rsidRDefault="00FC17CE" w:rsidP="00FC17CE"/>
          <w:p w14:paraId="1DD535CE" w14:textId="369345BA" w:rsidR="00220D06" w:rsidRPr="00FC17CE" w:rsidRDefault="00FC17CE" w:rsidP="00FC17CE">
            <w:r w:rsidRPr="00FC17CE">
              <w:t>This can be measured by mentor and supervisor reviewing statements and providing appropriate feedback.</w:t>
            </w:r>
          </w:p>
        </w:tc>
        <w:tc>
          <w:tcPr>
            <w:tcW w:w="2230" w:type="dxa"/>
            <w:shd w:val="clear" w:color="auto" w:fill="auto"/>
          </w:tcPr>
          <w:p w14:paraId="177DD410" w14:textId="7E77BF06" w:rsidR="00220D06" w:rsidRPr="00FC17CE" w:rsidRDefault="00FC17CE" w:rsidP="00FF7EBB">
            <w:pPr>
              <w:jc w:val="both"/>
            </w:pPr>
            <w:r>
              <w:rPr>
                <w:sz w:val="24"/>
                <w:szCs w:val="24"/>
              </w:rPr>
              <w:br/>
            </w:r>
            <w:r w:rsidRPr="00FC17CE">
              <w:br/>
              <w:t>Colleagues/Mentor</w:t>
            </w:r>
          </w:p>
        </w:tc>
        <w:tc>
          <w:tcPr>
            <w:tcW w:w="2230" w:type="dxa"/>
            <w:shd w:val="clear" w:color="auto" w:fill="auto"/>
          </w:tcPr>
          <w:p w14:paraId="1F90E38B" w14:textId="20801B34" w:rsidR="62FE5CAF" w:rsidRPr="00FC17CE" w:rsidRDefault="00FC17CE" w:rsidP="00FC17CE">
            <w:r>
              <w:rPr>
                <w:sz w:val="24"/>
                <w:szCs w:val="24"/>
              </w:rPr>
              <w:br/>
            </w:r>
            <w:r>
              <w:rPr>
                <w:sz w:val="24"/>
                <w:szCs w:val="24"/>
              </w:rPr>
              <w:br/>
            </w:r>
            <w:r w:rsidRPr="00FC17CE">
              <w:t>1-2 months.</w:t>
            </w:r>
            <w:r w:rsidRPr="00FC17CE">
              <w:br/>
            </w:r>
            <w:r w:rsidRPr="00FC17CE">
              <w:br/>
              <w:t>This is an achievable and  realistic timeframe to obtain more statements and for them to be reviewed and feedback</w:t>
            </w:r>
            <w:r>
              <w:t xml:space="preserve"> sent</w:t>
            </w:r>
            <w:r w:rsidRPr="00FC17CE">
              <w:t xml:space="preserve"> to me.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54EE15CB" w14:textId="77777777" w:rsidR="00FC17CE" w:rsidRPr="00FC17CE" w:rsidRDefault="00FC17CE" w:rsidP="00FC17CE">
            <w:r w:rsidRPr="00FC17CE">
              <w:t xml:space="preserve">Interviewing. To become independent in interview planning and leading interviews.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AA4629E" w:rsidR="00220D06" w:rsidRPr="00FC17CE" w:rsidRDefault="00FC17CE" w:rsidP="00FC17CE">
            <w:r w:rsidRPr="00FC17CE">
              <w:br/>
            </w:r>
            <w:r w:rsidRPr="00FC17CE">
              <w:br/>
              <w:t xml:space="preserve">Observe tutor as a notetaker </w:t>
            </w:r>
            <w:r>
              <w:t xml:space="preserve">whilst they lead </w:t>
            </w:r>
            <w:r w:rsidRPr="00FC17CE">
              <w:t>interviews and</w:t>
            </w:r>
            <w:r>
              <w:t xml:space="preserve"> note and</w:t>
            </w:r>
            <w:r w:rsidRPr="00FC17CE">
              <w:t xml:space="preserve"> revise their techniques.</w:t>
            </w:r>
            <w:r w:rsidRPr="00FC17CE">
              <w:br/>
            </w:r>
            <w:r w:rsidRPr="00FC17CE">
              <w:br/>
              <w:t xml:space="preserve">Observe and cooperate with tutor in planning interviews via the aide memoir. Keep note of the points to prove for certain offences. </w:t>
            </w:r>
            <w:r w:rsidRPr="00FC17CE">
              <w:br/>
            </w:r>
            <w:r w:rsidRPr="00FC17CE">
              <w:br/>
              <w:t xml:space="preserve">Performing interviews as the lead with a tutor </w:t>
            </w:r>
            <w:r w:rsidRPr="00FC17CE">
              <w:lastRenderedPageBreak/>
              <w:t xml:space="preserve">as notetaker. </w:t>
            </w:r>
            <w:r w:rsidRPr="00FC17CE">
              <w:br/>
            </w:r>
            <w:r w:rsidRPr="00FC17CE">
              <w:br/>
              <w:t>Progress of this can be measured via one to one preparation, interview leading and one to one feedback from a tutor.</w:t>
            </w:r>
          </w:p>
        </w:tc>
        <w:tc>
          <w:tcPr>
            <w:tcW w:w="2230" w:type="dxa"/>
            <w:shd w:val="clear" w:color="auto" w:fill="auto"/>
          </w:tcPr>
          <w:p w14:paraId="55CDA8EA" w14:textId="4F67904D" w:rsidR="00220D06" w:rsidRPr="00FC17CE" w:rsidRDefault="00FC17CE" w:rsidP="00FF7EBB">
            <w:pPr>
              <w:jc w:val="both"/>
            </w:pPr>
            <w:r>
              <w:rPr>
                <w:sz w:val="24"/>
                <w:szCs w:val="24"/>
              </w:rPr>
              <w:lastRenderedPageBreak/>
              <w:br/>
            </w:r>
            <w:r w:rsidRPr="00FC17CE">
              <w:br/>
              <w:t>Tutor</w:t>
            </w:r>
          </w:p>
        </w:tc>
        <w:tc>
          <w:tcPr>
            <w:tcW w:w="2230" w:type="dxa"/>
            <w:shd w:val="clear" w:color="auto" w:fill="auto"/>
          </w:tcPr>
          <w:p w14:paraId="25AAFC86" w14:textId="40F619C8" w:rsidR="62FE5CAF" w:rsidRPr="00FC17CE" w:rsidRDefault="00FC17CE" w:rsidP="00FC17CE">
            <w:r w:rsidRPr="00FC17CE">
              <w:br/>
            </w:r>
            <w:r w:rsidRPr="00FC17CE">
              <w:br/>
            </w:r>
            <w:r w:rsidRPr="00FC17CE">
              <w:br/>
              <w:t>1 month</w:t>
            </w:r>
            <w:r w:rsidRPr="00FC17CE">
              <w:br/>
            </w:r>
            <w:r w:rsidRPr="00FC17CE">
              <w:br/>
              <w:t>This is the remaining amount of time I  have attached with a   tutor and is ample and realistic time to lead a number of interviews and receive appropriate feedback.</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4A2F38A6" w:rsidR="00220D06" w:rsidRPr="00FC17CE" w:rsidRDefault="00FC17CE" w:rsidP="00FF7EBB">
            <w:pPr>
              <w:jc w:val="both"/>
            </w:pPr>
            <w:r w:rsidRPr="00FC17CE">
              <w:t>Case Files</w:t>
            </w:r>
            <w:r w:rsidRPr="00FC17CE">
              <w:br/>
            </w:r>
            <w:r w:rsidRPr="00FC17CE">
              <w:br/>
              <w:t>Become independent in completing Guilty Anticipated Plea and Not Guilty Anticipated   Plea files for CPS.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8CAA9CC" w:rsidR="00220D06" w:rsidRPr="00FC17CE" w:rsidRDefault="00FC17CE" w:rsidP="00FC17CE">
            <w:r>
              <w:rPr>
                <w:sz w:val="24"/>
                <w:szCs w:val="24"/>
              </w:rPr>
              <w:br/>
            </w:r>
            <w:r w:rsidRPr="00FC17CE">
              <w:br/>
              <w:t xml:space="preserve">Observe colleagues completing case files in order to understand proper procedure of completing MG forms,  redactions and the use of used and unused material.  </w:t>
            </w:r>
            <w:r w:rsidRPr="00FC17CE">
              <w:br/>
            </w:r>
            <w:r w:rsidRPr="00FC17CE">
              <w:br/>
              <w:t xml:space="preserve">Offer support to colleagues completing case files to complete MG forms for experience. </w:t>
            </w:r>
            <w:r w:rsidRPr="00FC17CE">
              <w:br/>
            </w:r>
            <w:r w:rsidRPr="00FC17CE">
              <w:br/>
              <w:t>Ask for support and guidance from the case file team for proper procedure when completing GAP and NGAP case files.</w:t>
            </w:r>
          </w:p>
        </w:tc>
        <w:tc>
          <w:tcPr>
            <w:tcW w:w="2230" w:type="dxa"/>
            <w:shd w:val="clear" w:color="auto" w:fill="auto"/>
          </w:tcPr>
          <w:p w14:paraId="63C5B3FF" w14:textId="48CDAEFF" w:rsidR="00220D06" w:rsidRPr="00FC17CE" w:rsidRDefault="00FC17CE" w:rsidP="00FF7EBB">
            <w:pPr>
              <w:jc w:val="both"/>
            </w:pPr>
            <w:r>
              <w:rPr>
                <w:sz w:val="24"/>
                <w:szCs w:val="24"/>
              </w:rPr>
              <w:br/>
            </w:r>
            <w:r>
              <w:rPr>
                <w:sz w:val="24"/>
                <w:szCs w:val="24"/>
              </w:rPr>
              <w:br/>
            </w:r>
            <w:r w:rsidRPr="00FC17CE">
              <w:t>Colleagues/Cas</w:t>
            </w:r>
            <w:r>
              <w:t>e</w:t>
            </w:r>
            <w:r w:rsidR="00D178B5">
              <w:t xml:space="preserve"> </w:t>
            </w:r>
            <w:r w:rsidRPr="00FC17CE">
              <w:t>File  Team/Sergeant</w:t>
            </w:r>
          </w:p>
        </w:tc>
        <w:tc>
          <w:tcPr>
            <w:tcW w:w="2230" w:type="dxa"/>
            <w:shd w:val="clear" w:color="auto" w:fill="auto"/>
          </w:tcPr>
          <w:p w14:paraId="5A4090B6" w14:textId="1BD110AF" w:rsidR="62FE5CAF" w:rsidRPr="00D178B5" w:rsidRDefault="00FC17CE" w:rsidP="62FE5CAF">
            <w:pPr>
              <w:jc w:val="both"/>
            </w:pPr>
            <w:r>
              <w:rPr>
                <w:sz w:val="24"/>
                <w:szCs w:val="24"/>
              </w:rPr>
              <w:br/>
            </w:r>
            <w:r w:rsidRPr="00D178B5">
              <w:t>6-9 months</w:t>
            </w:r>
            <w:r w:rsidRPr="00D178B5">
              <w:br/>
            </w:r>
            <w:r w:rsidRPr="00D178B5">
              <w:br/>
              <w:t xml:space="preserve">Case files are a particularly complex aspect of the job therefore it will take a longer period time to become fully competent in this area. </w:t>
            </w:r>
            <w:r w:rsidRPr="00D178B5">
              <w:br/>
            </w:r>
            <w:r w:rsidRPr="00D178B5">
              <w:br/>
              <w:t>Furthermore, NGAP files are not that frequent so could take longer to gain for experience of this.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C81525E" w14:textId="5F13A036"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Cm, S. and L, S. (1985). </w:t>
      </w:r>
      <w:r w:rsidRPr="00D178B5">
        <w:rPr>
          <w:rFonts w:eastAsiaTheme="minorHAnsi"/>
          <w:i/>
          <w:iCs/>
          <w:color w:val="auto"/>
          <w:sz w:val="22"/>
          <w:szCs w:val="22"/>
          <w:lang w:eastAsia="en-US"/>
        </w:rPr>
        <w:t>Alcohol and Social Behavior I: The Psychology of Drunken Excess</w:t>
      </w:r>
      <w:r w:rsidRPr="00D178B5">
        <w:rPr>
          <w:rFonts w:eastAsiaTheme="minorHAnsi"/>
          <w:color w:val="auto"/>
          <w:sz w:val="22"/>
          <w:szCs w:val="22"/>
          <w:lang w:eastAsia="en-US"/>
        </w:rPr>
        <w:t>. [online] Journal of personality and social psychology. Available at: https://pubmed.ncbi.nlm.nih.gov/3981386/.</w:t>
      </w:r>
      <w:r>
        <w:rPr>
          <w:rFonts w:eastAsiaTheme="minorHAnsi"/>
          <w:color w:val="auto"/>
          <w:sz w:val="22"/>
          <w:szCs w:val="22"/>
          <w:lang w:eastAsia="en-US"/>
        </w:rPr>
        <w:t xml:space="preserve"> </w:t>
      </w:r>
    </w:p>
    <w:p w14:paraId="4841B711"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College Of Policing (2013). </w:t>
      </w:r>
      <w:r w:rsidRPr="00D178B5">
        <w:rPr>
          <w:rFonts w:eastAsiaTheme="minorHAnsi"/>
          <w:i/>
          <w:iCs/>
          <w:color w:val="auto"/>
          <w:sz w:val="22"/>
          <w:szCs w:val="22"/>
          <w:lang w:eastAsia="en-US"/>
        </w:rPr>
        <w:t>National Decision Model</w:t>
      </w:r>
      <w:r w:rsidRPr="00D178B5">
        <w:rPr>
          <w:rFonts w:eastAsiaTheme="minorHAnsi"/>
          <w:color w:val="auto"/>
          <w:sz w:val="22"/>
          <w:szCs w:val="22"/>
          <w:lang w:eastAsia="en-US"/>
        </w:rPr>
        <w:t>. [online] College of Policing. Available at: https://www.app.college.police.uk/app-content/national-decision-model/the-national-decision-model/.</w:t>
      </w:r>
    </w:p>
    <w:p w14:paraId="1C18D5A1"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G, M. and Penman, D. (2011). </w:t>
      </w:r>
      <w:r w:rsidRPr="00D178B5">
        <w:rPr>
          <w:rFonts w:eastAsiaTheme="minorHAnsi"/>
          <w:i/>
          <w:iCs/>
          <w:color w:val="auto"/>
          <w:sz w:val="22"/>
          <w:szCs w:val="22"/>
          <w:lang w:eastAsia="en-US"/>
        </w:rPr>
        <w:t>Mindfulness : a practical guide to finding peace in a frantic world</w:t>
      </w:r>
      <w:r w:rsidRPr="00D178B5">
        <w:rPr>
          <w:rFonts w:eastAsiaTheme="minorHAnsi"/>
          <w:color w:val="auto"/>
          <w:sz w:val="22"/>
          <w:szCs w:val="22"/>
          <w:lang w:eastAsia="en-US"/>
        </w:rPr>
        <w:t>. London: Piatkus.</w:t>
      </w:r>
    </w:p>
    <w:p w14:paraId="7FC83BC7"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Harvard Health Publishing (2018). </w:t>
      </w:r>
      <w:r w:rsidRPr="00D178B5">
        <w:rPr>
          <w:rFonts w:eastAsiaTheme="minorHAnsi"/>
          <w:i/>
          <w:iCs/>
          <w:color w:val="auto"/>
          <w:sz w:val="22"/>
          <w:szCs w:val="22"/>
          <w:lang w:eastAsia="en-US"/>
        </w:rPr>
        <w:t>Exercising to relax - Harvard Health</w:t>
      </w:r>
      <w:r w:rsidRPr="00D178B5">
        <w:rPr>
          <w:rFonts w:eastAsiaTheme="minorHAnsi"/>
          <w:color w:val="auto"/>
          <w:sz w:val="22"/>
          <w:szCs w:val="22"/>
          <w:lang w:eastAsia="en-US"/>
        </w:rPr>
        <w:t>. [online] Harvard Health. Available at: https://www.health.harvard.edu/staying-healthy/exercising-to-relax.</w:t>
      </w:r>
    </w:p>
    <w:p w14:paraId="3FAA4DA2"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Higuera, V. (2017). </w:t>
      </w:r>
      <w:r w:rsidRPr="00D178B5">
        <w:rPr>
          <w:rFonts w:eastAsiaTheme="minorHAnsi"/>
          <w:i/>
          <w:iCs/>
          <w:color w:val="auto"/>
          <w:sz w:val="22"/>
          <w:szCs w:val="22"/>
          <w:lang w:eastAsia="en-US"/>
        </w:rPr>
        <w:t>4 Benefits of Stress You Didn’t Know About</w:t>
      </w:r>
      <w:r w:rsidRPr="00D178B5">
        <w:rPr>
          <w:rFonts w:eastAsiaTheme="minorHAnsi"/>
          <w:color w:val="auto"/>
          <w:sz w:val="22"/>
          <w:szCs w:val="22"/>
          <w:lang w:eastAsia="en-US"/>
        </w:rPr>
        <w:t>. [online] Healthline. Available at: https://www.healthline.com/health/benefits-of-stress-you-didnt-know-about#:~:text=4%20Surprising%20Health%20Benefits%20of%20Stress.%201%201. [Accessed 27 Nov. 2021].</w:t>
      </w:r>
    </w:p>
    <w:p w14:paraId="037121F0"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ITV News. (2021). </w:t>
      </w:r>
      <w:r w:rsidRPr="00D178B5">
        <w:rPr>
          <w:rFonts w:eastAsiaTheme="minorHAnsi"/>
          <w:i/>
          <w:iCs/>
          <w:color w:val="auto"/>
          <w:sz w:val="22"/>
          <w:szCs w:val="22"/>
          <w:lang w:eastAsia="en-US"/>
        </w:rPr>
        <w:t>Police urge women to report harassment as it is “hugely unreported.”</w:t>
      </w:r>
      <w:r w:rsidRPr="00D178B5">
        <w:rPr>
          <w:rFonts w:eastAsiaTheme="minorHAnsi"/>
          <w:color w:val="auto"/>
          <w:sz w:val="22"/>
          <w:szCs w:val="22"/>
          <w:lang w:eastAsia="en-US"/>
        </w:rPr>
        <w:t xml:space="preserve"> [online] Available at: https://www.itv.com/news/channel/2021-03-15/police-urge-women-to-report-harassment-as-it-is-hugely-unreported [Accessed 27 Nov. 2021].</w:t>
      </w:r>
    </w:p>
    <w:p w14:paraId="262F9EC0"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Lander, P. (2011). </w:t>
      </w:r>
      <w:r w:rsidRPr="00D178B5">
        <w:rPr>
          <w:rFonts w:eastAsiaTheme="minorHAnsi"/>
          <w:i/>
          <w:iCs/>
          <w:color w:val="auto"/>
          <w:sz w:val="22"/>
          <w:szCs w:val="22"/>
          <w:lang w:eastAsia="en-US"/>
        </w:rPr>
        <w:t>Police Professional | ACPO launches decision model for all policing</w:t>
      </w:r>
      <w:r w:rsidRPr="00D178B5">
        <w:rPr>
          <w:rFonts w:eastAsiaTheme="minorHAnsi"/>
          <w:color w:val="auto"/>
          <w:sz w:val="22"/>
          <w:szCs w:val="22"/>
          <w:lang w:eastAsia="en-US"/>
        </w:rPr>
        <w:t>. [online] www.policeprofessional.com. Available at: https://www.policeprofessional.com/news/acpo-launches-decision-model-for-all-policing/.</w:t>
      </w:r>
    </w:p>
    <w:p w14:paraId="0BE9E5D3"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Mayo Clinic Staff (2020). </w:t>
      </w:r>
      <w:r w:rsidRPr="00D178B5">
        <w:rPr>
          <w:rFonts w:eastAsiaTheme="minorHAnsi"/>
          <w:i/>
          <w:iCs/>
          <w:color w:val="auto"/>
          <w:sz w:val="22"/>
          <w:szCs w:val="22"/>
          <w:lang w:eastAsia="en-US"/>
        </w:rPr>
        <w:t>Mindfulness exercises</w:t>
      </w:r>
      <w:r w:rsidRPr="00D178B5">
        <w:rPr>
          <w:rFonts w:eastAsiaTheme="minorHAnsi"/>
          <w:color w:val="auto"/>
          <w:sz w:val="22"/>
          <w:szCs w:val="22"/>
          <w:lang w:eastAsia="en-US"/>
        </w:rPr>
        <w:t>. [online] Mayo Clinic. Available at: https://www.mayoclinic.org/healthy-lifestyle/consumer-health/in-depth/mindfulness-exercises/art-20046356.</w:t>
      </w:r>
    </w:p>
    <w:p w14:paraId="27227A5D"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Ministry of Justice (2005). </w:t>
      </w:r>
      <w:r w:rsidRPr="00D178B5">
        <w:rPr>
          <w:rFonts w:eastAsiaTheme="minorHAnsi"/>
          <w:i/>
          <w:iCs/>
          <w:color w:val="auto"/>
          <w:sz w:val="22"/>
          <w:szCs w:val="22"/>
          <w:lang w:eastAsia="en-US"/>
        </w:rPr>
        <w:t>The code of practice for victims of crime and supporting public information materials</w:t>
      </w:r>
      <w:r w:rsidRPr="00D178B5">
        <w:rPr>
          <w:rFonts w:eastAsiaTheme="minorHAnsi"/>
          <w:color w:val="auto"/>
          <w:sz w:val="22"/>
          <w:szCs w:val="22"/>
          <w:lang w:eastAsia="en-US"/>
        </w:rPr>
        <w:t>. [online] GOV.UK. Available at: https://www.gov.uk/government/publications/the-code-of-practice-for-victims-of-crime.</w:t>
      </w:r>
    </w:p>
    <w:p w14:paraId="70BD09CA"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Ministry of Justice (2015). </w:t>
      </w:r>
      <w:r w:rsidRPr="00D178B5">
        <w:rPr>
          <w:rFonts w:eastAsiaTheme="minorHAnsi"/>
          <w:i/>
          <w:iCs/>
          <w:color w:val="auto"/>
          <w:sz w:val="22"/>
          <w:szCs w:val="22"/>
          <w:lang w:eastAsia="en-US"/>
        </w:rPr>
        <w:t>Criminal Procedure and Investigations Act 1996 (section 23(1)) Code of Practice Revised in accordance with section 25(4) of the Criminal Procedure and Investigations Act 1996</w:t>
      </w:r>
      <w:r w:rsidRPr="00D178B5">
        <w:rPr>
          <w:rFonts w:eastAsiaTheme="minorHAnsi"/>
          <w:color w:val="auto"/>
          <w:sz w:val="22"/>
          <w:szCs w:val="22"/>
          <w:lang w:eastAsia="en-US"/>
        </w:rPr>
        <w:t>. [online] Available at: https://assets.publishing.service.gov.uk/government/uploads/system/uploads/attachment_data/file/447967/code-of-practice-approved.pdf.</w:t>
      </w:r>
    </w:p>
    <w:p w14:paraId="1F2D7994"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Nolsoe, E. (2020). </w:t>
      </w:r>
      <w:r w:rsidRPr="00D178B5">
        <w:rPr>
          <w:rFonts w:eastAsiaTheme="minorHAnsi"/>
          <w:i/>
          <w:iCs/>
          <w:color w:val="auto"/>
          <w:sz w:val="22"/>
          <w:szCs w:val="22"/>
          <w:lang w:eastAsia="en-US"/>
        </w:rPr>
        <w:t>Quarter of Brits have shoplifted | YouGov</w:t>
      </w:r>
      <w:r w:rsidRPr="00D178B5">
        <w:rPr>
          <w:rFonts w:eastAsiaTheme="minorHAnsi"/>
          <w:color w:val="auto"/>
          <w:sz w:val="22"/>
          <w:szCs w:val="22"/>
          <w:lang w:eastAsia="en-US"/>
        </w:rPr>
        <w:t>. [online] yougov.co.uk. Available at: https://yougov.co.uk/topics/consumer/articles-reports/2020/03/16/quarter-brits-have-shoplifted.</w:t>
      </w:r>
    </w:p>
    <w:p w14:paraId="2E9DEB86"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Oxfordlearnersdictionaries.com. (2020). </w:t>
      </w:r>
      <w:r w:rsidRPr="00D178B5">
        <w:rPr>
          <w:rFonts w:eastAsiaTheme="minorHAnsi"/>
          <w:i/>
          <w:iCs/>
          <w:color w:val="auto"/>
          <w:sz w:val="22"/>
          <w:szCs w:val="22"/>
          <w:lang w:eastAsia="en-US"/>
        </w:rPr>
        <w:t xml:space="preserve">resilience noun - Definition, pictures, pronunciation and usage notes | Oxford Advanced Learner’s Dictionary at </w:t>
      </w:r>
      <w:r w:rsidRPr="00D178B5">
        <w:rPr>
          <w:rFonts w:eastAsiaTheme="minorHAnsi"/>
          <w:i/>
          <w:iCs/>
          <w:color w:val="auto"/>
          <w:sz w:val="22"/>
          <w:szCs w:val="22"/>
          <w:lang w:eastAsia="en-US"/>
        </w:rPr>
        <w:lastRenderedPageBreak/>
        <w:t>OxfordLearnersDictionaries.com</w:t>
      </w:r>
      <w:r w:rsidRPr="00D178B5">
        <w:rPr>
          <w:rFonts w:eastAsiaTheme="minorHAnsi"/>
          <w:color w:val="auto"/>
          <w:sz w:val="22"/>
          <w:szCs w:val="22"/>
          <w:lang w:eastAsia="en-US"/>
        </w:rPr>
        <w:t>. [online] Available at: https://www.oxfordlearnersdictionaries.com/definition/english/resilience.</w:t>
      </w:r>
    </w:p>
    <w:p w14:paraId="7B613577"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Police.uk. (2013). </w:t>
      </w:r>
      <w:r w:rsidRPr="00D178B5">
        <w:rPr>
          <w:rFonts w:eastAsiaTheme="minorHAnsi"/>
          <w:i/>
          <w:iCs/>
          <w:color w:val="auto"/>
          <w:sz w:val="22"/>
          <w:szCs w:val="22"/>
          <w:lang w:eastAsia="en-US"/>
        </w:rPr>
        <w:t>Investigation</w:t>
      </w:r>
      <w:r w:rsidRPr="00D178B5">
        <w:rPr>
          <w:rFonts w:eastAsiaTheme="minorHAnsi"/>
          <w:color w:val="auto"/>
          <w:sz w:val="22"/>
          <w:szCs w:val="22"/>
          <w:lang w:eastAsia="en-US"/>
        </w:rPr>
        <w:t>. [online] Available at: https://www.app.college.police.uk/app-content/investigations/.</w:t>
      </w:r>
    </w:p>
    <w:p w14:paraId="5B4D0280"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Puri, N. (2016). </w:t>
      </w:r>
      <w:r w:rsidRPr="00D178B5">
        <w:rPr>
          <w:rFonts w:eastAsiaTheme="minorHAnsi"/>
          <w:i/>
          <w:iCs/>
          <w:color w:val="auto"/>
          <w:sz w:val="22"/>
          <w:szCs w:val="22"/>
          <w:lang w:eastAsia="en-US"/>
        </w:rPr>
        <w:t>Benefits of exercise | Health Information | Bupa UK</w:t>
      </w:r>
      <w:r w:rsidRPr="00D178B5">
        <w:rPr>
          <w:rFonts w:eastAsiaTheme="minorHAnsi"/>
          <w:color w:val="auto"/>
          <w:sz w:val="22"/>
          <w:szCs w:val="22"/>
          <w:lang w:eastAsia="en-US"/>
        </w:rPr>
        <w:t>. [online] Bupa.co.uk. Available at: https://www.bupa.co.uk/health-information/exercise-fitness/benefits-of-exercise.</w:t>
      </w:r>
    </w:p>
    <w:p w14:paraId="3465D479"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Shaw, D. (2019). Men with alcohol problems “six times more likely to abuse partner.” </w:t>
      </w:r>
      <w:r w:rsidRPr="00D178B5">
        <w:rPr>
          <w:rFonts w:eastAsiaTheme="minorHAnsi"/>
          <w:i/>
          <w:iCs/>
          <w:color w:val="auto"/>
          <w:sz w:val="22"/>
          <w:szCs w:val="22"/>
          <w:lang w:eastAsia="en-US"/>
        </w:rPr>
        <w:t>BBC News</w:t>
      </w:r>
      <w:r w:rsidRPr="00D178B5">
        <w:rPr>
          <w:rFonts w:eastAsiaTheme="minorHAnsi"/>
          <w:color w:val="auto"/>
          <w:sz w:val="22"/>
          <w:szCs w:val="22"/>
          <w:lang w:eastAsia="en-US"/>
        </w:rPr>
        <w:t>. [online] 23 Dec. Available at: https://www.bbc.co.uk/news/uk-50887893.</w:t>
      </w:r>
    </w:p>
    <w:p w14:paraId="4194F5FB"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Smits, J.A.J. and Otto, M.W. (2010). </w:t>
      </w:r>
      <w:r w:rsidRPr="00D178B5">
        <w:rPr>
          <w:rFonts w:eastAsiaTheme="minorHAnsi"/>
          <w:i/>
          <w:iCs/>
          <w:color w:val="auto"/>
          <w:sz w:val="22"/>
          <w:szCs w:val="22"/>
          <w:lang w:eastAsia="en-US"/>
        </w:rPr>
        <w:t>Exercise for mood and anxiety disorders : therapist guide</w:t>
      </w:r>
      <w:r w:rsidRPr="00D178B5">
        <w:rPr>
          <w:rFonts w:eastAsiaTheme="minorHAnsi"/>
          <w:color w:val="auto"/>
          <w:sz w:val="22"/>
          <w:szCs w:val="22"/>
          <w:lang w:eastAsia="en-US"/>
        </w:rPr>
        <w:t>. New York ; Oxford: Oxford University Press.</w:t>
      </w:r>
    </w:p>
    <w:p w14:paraId="0AAD77BA"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Stripe, N. (2020). </w:t>
      </w:r>
      <w:r w:rsidRPr="00D178B5">
        <w:rPr>
          <w:rFonts w:eastAsiaTheme="minorHAnsi"/>
          <w:i/>
          <w:iCs/>
          <w:color w:val="auto"/>
          <w:sz w:val="22"/>
          <w:szCs w:val="22"/>
          <w:lang w:eastAsia="en-US"/>
        </w:rPr>
        <w:t>Domestic abuse victim characteristics, England and Wales - Office for National Statistics</w:t>
      </w:r>
      <w:r w:rsidRPr="00D178B5">
        <w:rPr>
          <w:rFonts w:eastAsiaTheme="minorHAnsi"/>
          <w:color w:val="auto"/>
          <w:sz w:val="22"/>
          <w:szCs w:val="22"/>
          <w:lang w:eastAsia="en-US"/>
        </w:rPr>
        <w:t>. [online] www.ons.gov.uk. Available at: https://www.ons.gov.uk/peoplepopulationandcommunity/crimeandjustice/articles/domesticabusevictimcharacteristicsenglandandwales/yearendingmarch2020#employment-status-and-occupation.</w:t>
      </w:r>
    </w:p>
    <w:p w14:paraId="3BD6D05F" w14:textId="77777777" w:rsidR="00D178B5" w:rsidRPr="00D178B5" w:rsidRDefault="00D178B5" w:rsidP="00D178B5">
      <w:pPr>
        <w:overflowPunct/>
        <w:autoSpaceDE/>
        <w:autoSpaceDN/>
        <w:adjustRightInd/>
        <w:spacing w:after="160" w:line="259" w:lineRule="auto"/>
        <w:textAlignment w:val="auto"/>
        <w:rPr>
          <w:rFonts w:eastAsiaTheme="minorHAnsi"/>
          <w:color w:val="auto"/>
          <w:sz w:val="22"/>
          <w:szCs w:val="22"/>
          <w:lang w:eastAsia="en-US"/>
        </w:rPr>
      </w:pPr>
      <w:r w:rsidRPr="00D178B5">
        <w:rPr>
          <w:rFonts w:eastAsiaTheme="minorHAnsi"/>
          <w:color w:val="auto"/>
          <w:sz w:val="22"/>
          <w:szCs w:val="22"/>
          <w:lang w:eastAsia="en-US"/>
        </w:rPr>
        <w:t xml:space="preserve">www.oxfordlearnersdictionaries.com. (2020). </w:t>
      </w:r>
      <w:r w:rsidRPr="00D178B5">
        <w:rPr>
          <w:rFonts w:eastAsiaTheme="minorHAnsi"/>
          <w:i/>
          <w:iCs/>
          <w:color w:val="auto"/>
          <w:sz w:val="22"/>
          <w:szCs w:val="22"/>
          <w:lang w:eastAsia="en-US"/>
        </w:rPr>
        <w:t>stress_1 noun - Definition, pictures, pronunciation and usage notes | Oxford Advanced Learner’s Dictionary at OxfordLearnersDictionaries.com</w:t>
      </w:r>
      <w:r w:rsidRPr="00D178B5">
        <w:rPr>
          <w:rFonts w:eastAsiaTheme="minorHAnsi"/>
          <w:color w:val="auto"/>
          <w:sz w:val="22"/>
          <w:szCs w:val="22"/>
          <w:lang w:eastAsia="en-US"/>
        </w:rPr>
        <w:t>. [online] Available at: https://www.oxfordlearnersdictionaries.com/definition/english/stress_1?q=stress.</w:t>
      </w:r>
    </w:p>
    <w:p w14:paraId="6ED77802" w14:textId="77777777" w:rsidR="0093018C" w:rsidRPr="00294868" w:rsidRDefault="00BC5725" w:rsidP="00D178B5">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4D594CB" w:rsidR="62FE5CAF" w:rsidRDefault="62FE5CAF" w:rsidP="62FE5CAF">
      <w:pPr>
        <w:jc w:val="both"/>
        <w:rPr>
          <w:sz w:val="24"/>
          <w:szCs w:val="24"/>
        </w:rPr>
      </w:pPr>
      <w:r w:rsidRPr="48DF4B50">
        <w:rPr>
          <w:sz w:val="24"/>
          <w:szCs w:val="24"/>
        </w:rPr>
        <w:t xml:space="preserve">Signed: </w:t>
      </w:r>
      <w:r w:rsidR="00D178B5">
        <w:rPr>
          <w:sz w:val="24"/>
          <w:szCs w:val="24"/>
        </w:rPr>
        <w:t>Sean Stevens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F5A3DB1" w:rsidR="62FE5CAF" w:rsidRDefault="62FE5CAF" w:rsidP="62FE5CAF">
      <w:pPr>
        <w:jc w:val="both"/>
        <w:rPr>
          <w:sz w:val="24"/>
          <w:szCs w:val="24"/>
        </w:rPr>
      </w:pPr>
      <w:r w:rsidRPr="62FE5CAF">
        <w:rPr>
          <w:sz w:val="24"/>
          <w:szCs w:val="24"/>
        </w:rPr>
        <w:t xml:space="preserve">Date: </w:t>
      </w:r>
      <w:r w:rsidR="00D178B5">
        <w:rPr>
          <w:sz w:val="24"/>
          <w:szCs w:val="24"/>
        </w:rPr>
        <w:t>28/11/2021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CDF9C9" w14:textId="77777777" w:rsidR="00F8020A" w:rsidRDefault="00F8020A">
      <w:r>
        <w:separator/>
      </w:r>
    </w:p>
  </w:endnote>
  <w:endnote w:type="continuationSeparator" w:id="0">
    <w:p w14:paraId="25AC4AB0" w14:textId="77777777" w:rsidR="00F8020A" w:rsidRDefault="00F80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BA0E92" w14:textId="77777777" w:rsidR="00C4669F" w:rsidRDefault="00C466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EC7398" w14:textId="77777777" w:rsidR="00C4669F" w:rsidRDefault="00C466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F804B5" w14:textId="77777777" w:rsidR="00F8020A" w:rsidRDefault="00F8020A">
      <w:r>
        <w:separator/>
      </w:r>
    </w:p>
  </w:footnote>
  <w:footnote w:type="continuationSeparator" w:id="0">
    <w:p w14:paraId="574B1214" w14:textId="77777777" w:rsidR="00F8020A" w:rsidRDefault="00F802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531C4" w14:textId="77777777" w:rsidR="00C4669F" w:rsidRDefault="00C466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D6E916" w14:textId="77777777" w:rsidR="00C4669F" w:rsidRDefault="00C466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D1D9B" w14:textId="77777777" w:rsidR="00C4669F" w:rsidRDefault="00C466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0E62"/>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B85"/>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669F"/>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78B5"/>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020A"/>
    <w:rsid w:val="00F927A1"/>
    <w:rsid w:val="00F92E4D"/>
    <w:rsid w:val="00FA3764"/>
    <w:rsid w:val="00FA56ED"/>
    <w:rsid w:val="00FB5FA6"/>
    <w:rsid w:val="00FC1310"/>
    <w:rsid w:val="00FC17CE"/>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531B85"/>
    <w:rPr>
      <w:color w:val="954F72" w:themeColor="followedHyperlink"/>
      <w:u w:val="single"/>
    </w:rPr>
  </w:style>
  <w:style w:type="character" w:styleId="UnresolvedMention">
    <w:name w:val="Unresolved Mention"/>
    <w:basedOn w:val="DefaultParagraphFont"/>
    <w:uiPriority w:val="99"/>
    <w:semiHidden/>
    <w:unhideWhenUsed/>
    <w:rsid w:val="00D178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12" ma:contentTypeDescription="Create a new document." ma:contentTypeScope="" ma:versionID="da9d6bdc1595bd27fb2571f81e38feea">
  <xsd:schema xmlns:xsd="http://www.w3.org/2001/XMLSchema" xmlns:xs="http://www.w3.org/2001/XMLSchema" xmlns:p="http://schemas.microsoft.com/office/2006/metadata/properties" xmlns:ns3="65793757-3192-4308-a009-63d5db8470b3" xmlns:ns4="66750299-c01d-4a80-97aa-98fbc9a0332f" targetNamespace="http://schemas.microsoft.com/office/2006/metadata/properties" ma:root="true" ma:fieldsID="307399e506e7d9145eabad89199d81ab" ns3:_="" ns4:_="">
    <xsd:import namespace="65793757-3192-4308-a009-63d5db8470b3"/>
    <xsd:import namespace="66750299-c01d-4a80-97aa-98fbc9a033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6750299-c01d-4a80-97aa-98fbc9a0332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66750299-c01d-4a80-97aa-98fbc9a0332f">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E5274D97-48B8-463B-B4F0-31155EAE76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66750299-c01d-4a80-97aa-98fbc9a033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66750299-c01d-4a80-97aa-98fbc9a0332f"/>
  </ds:schemaRefs>
</ds:datastoreItem>
</file>

<file path=customXml/itemProps4.xml><?xml version="1.0" encoding="utf-8"?>
<ds:datastoreItem xmlns:ds="http://schemas.openxmlformats.org/officeDocument/2006/customXml" ds:itemID="{ABC23A5F-9C10-4858-BF86-FAF0AB4FB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7444</Words>
  <Characters>42434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Stevens, Sean</cp:lastModifiedBy>
  <cp:revision>4</cp:revision>
  <cp:lastPrinted>2014-08-26T08:55:00Z</cp:lastPrinted>
  <dcterms:created xsi:type="dcterms:W3CDTF">2021-11-28T12:41:00Z</dcterms:created>
  <dcterms:modified xsi:type="dcterms:W3CDTF">2021-11-28T22:42:00Z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0x0101006CE2D285DA5EA44F8D9BF5228085DACE</vt:lpwstr>
  </property>
  <property fmtid="{D5CDD505-2E9C-101B-9397-08002B2CF9AE}" pid="3" name="MSIP_Label_f2acd28b-79a3-4a0f-b0ff-4b75658b1549_Enabled">
    <vt:lpwstr>true</vt:lpwstr>
  </property>
  <property fmtid="{D5CDD505-2E9C-101B-9397-08002B2CF9AE}" pid="4" name="MSIP_Label_f2acd28b-79a3-4a0f-b0ff-4b75658b1549_SetDate">
    <vt:lpwstr>2021-11-28T12:40:30Z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765d71b7-a2d9-4116-828e-08255933d666</vt:lpwstr>
  </property>
  <property fmtid="{D5CDD505-2E9C-101B-9397-08002B2CF9AE}" pid="9" name="MSIP_Label_f2acd28b-79a3-4a0f-b0ff-4b75658b1549_ContentBits">
    <vt:lpwstr>0</vt:lpwstr>
  </property>
</Properties>
</file>