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D4DCB1" w14:textId="77777777" w:rsidR="00513E5E" w:rsidRDefault="00513E5E">
      <w:pPr>
        <w:spacing w:before="240" w:after="240" w:line="360" w:lineRule="auto"/>
        <w:jc w:val="center"/>
        <w:rPr>
          <w:rFonts w:ascii="Times New Roman" w:eastAsia="Times New Roman" w:hAnsi="Times New Roman" w:cs="Times New Roman"/>
          <w:b/>
          <w:sz w:val="40"/>
          <w:szCs w:val="40"/>
        </w:rPr>
      </w:pPr>
    </w:p>
    <w:p w14:paraId="2D233E94" w14:textId="77777777" w:rsidR="00513E5E" w:rsidRDefault="00513E5E">
      <w:pPr>
        <w:spacing w:before="240" w:after="240" w:line="360" w:lineRule="auto"/>
        <w:jc w:val="center"/>
        <w:rPr>
          <w:rFonts w:ascii="Times New Roman" w:eastAsia="Times New Roman" w:hAnsi="Times New Roman" w:cs="Times New Roman"/>
          <w:b/>
          <w:sz w:val="40"/>
          <w:szCs w:val="40"/>
        </w:rPr>
      </w:pPr>
    </w:p>
    <w:p w14:paraId="3C248A29" w14:textId="77777777" w:rsidR="00513E5E" w:rsidRDefault="00513E5E">
      <w:pPr>
        <w:spacing w:before="240" w:after="240" w:line="360" w:lineRule="auto"/>
        <w:jc w:val="center"/>
        <w:rPr>
          <w:rFonts w:ascii="Times New Roman" w:eastAsia="Times New Roman" w:hAnsi="Times New Roman" w:cs="Times New Roman"/>
          <w:b/>
          <w:sz w:val="40"/>
          <w:szCs w:val="40"/>
        </w:rPr>
      </w:pPr>
    </w:p>
    <w:p w14:paraId="60D50AEE" w14:textId="77777777" w:rsidR="00513E5E" w:rsidRDefault="00513E5E">
      <w:pPr>
        <w:spacing w:before="240" w:after="240" w:line="360" w:lineRule="auto"/>
        <w:jc w:val="center"/>
        <w:rPr>
          <w:rFonts w:ascii="Times New Roman" w:eastAsia="Times New Roman" w:hAnsi="Times New Roman" w:cs="Times New Roman"/>
          <w:b/>
          <w:sz w:val="40"/>
          <w:szCs w:val="40"/>
        </w:rPr>
      </w:pPr>
    </w:p>
    <w:p w14:paraId="6811239A" w14:textId="77777777" w:rsidR="00513E5E" w:rsidRDefault="00513E5E">
      <w:pPr>
        <w:spacing w:before="240" w:after="240" w:line="360" w:lineRule="auto"/>
        <w:jc w:val="center"/>
        <w:rPr>
          <w:rFonts w:ascii="Times New Roman" w:eastAsia="Times New Roman" w:hAnsi="Times New Roman" w:cs="Times New Roman"/>
          <w:b/>
          <w:sz w:val="40"/>
          <w:szCs w:val="40"/>
        </w:rPr>
      </w:pPr>
    </w:p>
    <w:p w14:paraId="748FAE4C" w14:textId="77777777" w:rsidR="00513E5E" w:rsidRDefault="00C86B11">
      <w:pPr>
        <w:spacing w:before="240" w:after="240"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Examining the impact of social media marketing initiatives on improving consumer equity: A case of Fast Fashion industry UK</w:t>
      </w:r>
    </w:p>
    <w:p w14:paraId="471E9444" w14:textId="77777777" w:rsidR="00513E5E" w:rsidRDefault="00C86B11">
      <w:pPr>
        <w:rPr>
          <w:rFonts w:ascii="Times New Roman" w:eastAsia="Times New Roman" w:hAnsi="Times New Roman" w:cs="Times New Roman"/>
          <w:b/>
          <w:sz w:val="40"/>
          <w:szCs w:val="40"/>
        </w:rPr>
      </w:pPr>
      <w:r>
        <w:br w:type="page"/>
      </w:r>
    </w:p>
    <w:p w14:paraId="078929DD" w14:textId="77777777" w:rsidR="00FA1184" w:rsidRDefault="00FA1184" w:rsidP="00FA1184">
      <w:pPr>
        <w:spacing w:line="360" w:lineRule="auto"/>
        <w:jc w:val="center"/>
      </w:pPr>
      <w:r>
        <w:rPr>
          <w:rFonts w:ascii="Times New Roman" w:eastAsia="Times New Roman" w:hAnsi="Times New Roman"/>
          <w:noProof/>
          <w:sz w:val="24"/>
          <w:szCs w:val="24"/>
          <w:lang w:eastAsia="en-GB"/>
        </w:rPr>
        <w:lastRenderedPageBreak/>
        <w:drawing>
          <wp:inline distT="0" distB="0" distL="0" distR="0" wp14:anchorId="53048A54" wp14:editId="703B9473">
            <wp:extent cx="2476496" cy="1120139"/>
            <wp:effectExtent l="0" t="0" r="4"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476496" cy="1120139"/>
                    </a:xfrm>
                    <a:prstGeom prst="rect">
                      <a:avLst/>
                    </a:prstGeom>
                    <a:noFill/>
                    <a:ln>
                      <a:noFill/>
                      <a:prstDash/>
                    </a:ln>
                  </pic:spPr>
                </pic:pic>
              </a:graphicData>
            </a:graphic>
          </wp:inline>
        </w:drawing>
      </w:r>
    </w:p>
    <w:p w14:paraId="3417C4C6" w14:textId="77777777" w:rsidR="00FA1184" w:rsidRDefault="00FA1184" w:rsidP="00FA1184">
      <w:pPr>
        <w:spacing w:line="360" w:lineRule="auto"/>
        <w:jc w:val="both"/>
        <w:rPr>
          <w:b/>
          <w:sz w:val="24"/>
          <w:szCs w:val="24"/>
          <w:lang w:val="en-IN" w:eastAsia="en-GB"/>
        </w:rPr>
      </w:pPr>
    </w:p>
    <w:tbl>
      <w:tblPr>
        <w:tblW w:w="9016" w:type="dxa"/>
        <w:tblLayout w:type="fixed"/>
        <w:tblCellMar>
          <w:left w:w="10" w:type="dxa"/>
          <w:right w:w="10" w:type="dxa"/>
        </w:tblCellMar>
        <w:tblLook w:val="0000" w:firstRow="0" w:lastRow="0" w:firstColumn="0" w:lastColumn="0" w:noHBand="0" w:noVBand="0"/>
      </w:tblPr>
      <w:tblGrid>
        <w:gridCol w:w="4508"/>
        <w:gridCol w:w="4508"/>
      </w:tblGrid>
      <w:tr w:rsidR="00FA1184" w14:paraId="0B964AFA" w14:textId="77777777" w:rsidTr="00052B0A">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EE4B055" w14:textId="77777777" w:rsidR="00FA1184" w:rsidRDefault="00FA1184" w:rsidP="00052B0A">
            <w:pPr>
              <w:spacing w:line="480" w:lineRule="auto"/>
              <w:jc w:val="both"/>
              <w:rPr>
                <w:b/>
                <w:sz w:val="24"/>
                <w:szCs w:val="24"/>
                <w:lang w:val="en-IN" w:eastAsia="en-GB"/>
              </w:rPr>
            </w:pPr>
            <w:r>
              <w:rPr>
                <w:b/>
                <w:sz w:val="24"/>
                <w:szCs w:val="24"/>
                <w:lang w:val="en-IN" w:eastAsia="en-GB"/>
              </w:rPr>
              <w:t>Module Title:</w:t>
            </w:r>
          </w:p>
          <w:p w14:paraId="764D5C88" w14:textId="77777777" w:rsidR="00FA1184" w:rsidRDefault="00FA1184" w:rsidP="00052B0A">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0E3BB54" w14:textId="77777777" w:rsidR="00FA1184" w:rsidRDefault="00FA1184" w:rsidP="00052B0A">
            <w:pPr>
              <w:spacing w:line="480" w:lineRule="auto"/>
              <w:jc w:val="both"/>
              <w:rPr>
                <w:b/>
                <w:sz w:val="24"/>
                <w:szCs w:val="24"/>
                <w:lang w:val="en-IN" w:eastAsia="en-GB"/>
              </w:rPr>
            </w:pPr>
            <w:r>
              <w:rPr>
                <w:b/>
                <w:sz w:val="24"/>
                <w:szCs w:val="24"/>
                <w:lang w:val="en-IN" w:eastAsia="en-GB"/>
              </w:rPr>
              <w:t xml:space="preserve">Dissertation </w:t>
            </w:r>
          </w:p>
        </w:tc>
      </w:tr>
      <w:tr w:rsidR="00FA1184" w14:paraId="2C70F0A0" w14:textId="77777777" w:rsidTr="00052B0A">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FC71AE9" w14:textId="77777777" w:rsidR="00FA1184" w:rsidRDefault="00FA1184" w:rsidP="00052B0A">
            <w:pPr>
              <w:spacing w:line="480" w:lineRule="auto"/>
              <w:jc w:val="both"/>
              <w:rPr>
                <w:b/>
                <w:sz w:val="24"/>
                <w:szCs w:val="24"/>
                <w:lang w:val="en-IN" w:eastAsia="en-GB"/>
              </w:rPr>
            </w:pPr>
            <w:r>
              <w:rPr>
                <w:b/>
                <w:sz w:val="24"/>
                <w:szCs w:val="24"/>
                <w:lang w:val="en-IN" w:eastAsia="en-GB"/>
              </w:rPr>
              <w:t>Module Code:</w:t>
            </w:r>
          </w:p>
          <w:p w14:paraId="34601810" w14:textId="77777777" w:rsidR="00FA1184" w:rsidRDefault="00FA1184" w:rsidP="00052B0A">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587F939" w14:textId="77777777" w:rsidR="00FA1184" w:rsidRDefault="00FA1184" w:rsidP="00052B0A">
            <w:pPr>
              <w:spacing w:line="480" w:lineRule="auto"/>
              <w:jc w:val="both"/>
              <w:rPr>
                <w:b/>
                <w:sz w:val="24"/>
                <w:szCs w:val="24"/>
                <w:lang w:val="en-IN" w:eastAsia="en-GB"/>
              </w:rPr>
            </w:pPr>
            <w:r>
              <w:rPr>
                <w:b/>
                <w:sz w:val="24"/>
                <w:szCs w:val="24"/>
                <w:lang w:val="en-IN" w:eastAsia="en-GB"/>
              </w:rPr>
              <w:t>LCMB7020</w:t>
            </w:r>
          </w:p>
        </w:tc>
      </w:tr>
      <w:tr w:rsidR="00FA1184" w14:paraId="65C8AACC" w14:textId="77777777" w:rsidTr="00052B0A">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3CBF9B4" w14:textId="77777777" w:rsidR="00FA1184" w:rsidRDefault="00FA1184" w:rsidP="00052B0A">
            <w:pPr>
              <w:spacing w:line="480" w:lineRule="auto"/>
              <w:jc w:val="both"/>
              <w:rPr>
                <w:b/>
                <w:sz w:val="24"/>
                <w:szCs w:val="24"/>
                <w:lang w:val="en-IN" w:eastAsia="en-GB"/>
              </w:rPr>
            </w:pPr>
            <w:r>
              <w:rPr>
                <w:b/>
                <w:sz w:val="24"/>
                <w:szCs w:val="24"/>
                <w:lang w:val="en-IN" w:eastAsia="en-GB"/>
              </w:rPr>
              <w:t xml:space="preserve">Course: </w:t>
            </w:r>
          </w:p>
          <w:p w14:paraId="43371E1F" w14:textId="77777777" w:rsidR="00FA1184" w:rsidRDefault="00FA1184" w:rsidP="00052B0A">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48B59CA" w14:textId="77777777" w:rsidR="00FA1184" w:rsidRPr="00390567" w:rsidRDefault="00FA1184" w:rsidP="00052B0A">
            <w:pPr>
              <w:spacing w:line="480" w:lineRule="auto"/>
              <w:rPr>
                <w:b/>
                <w:sz w:val="24"/>
                <w:szCs w:val="24"/>
                <w:lang w:val="en-IN" w:eastAsia="en-GB"/>
              </w:rPr>
            </w:pPr>
            <w:r w:rsidRPr="00390567">
              <w:rPr>
                <w:b/>
                <w:sz w:val="24"/>
                <w:szCs w:val="24"/>
                <w:lang w:val="en-IN" w:eastAsia="en-GB"/>
              </w:rPr>
              <w:t>MASTER OF BUSINESS ADMINISTRATION IN (General management )</w:t>
            </w:r>
          </w:p>
          <w:p w14:paraId="61005BA5" w14:textId="77777777" w:rsidR="00FA1184" w:rsidRPr="00390567" w:rsidRDefault="00FA1184" w:rsidP="00052B0A">
            <w:pPr>
              <w:spacing w:line="480" w:lineRule="auto"/>
              <w:rPr>
                <w:b/>
                <w:sz w:val="24"/>
                <w:szCs w:val="24"/>
                <w:lang w:val="en-IN" w:eastAsia="en-GB"/>
              </w:rPr>
            </w:pPr>
          </w:p>
        </w:tc>
      </w:tr>
      <w:tr w:rsidR="00FA1184" w14:paraId="04477E0D" w14:textId="77777777" w:rsidTr="00052B0A">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E4D367D" w14:textId="77777777" w:rsidR="00FA1184" w:rsidRDefault="00FA1184" w:rsidP="00052B0A">
            <w:pPr>
              <w:spacing w:line="480" w:lineRule="auto"/>
              <w:jc w:val="both"/>
              <w:rPr>
                <w:b/>
                <w:sz w:val="24"/>
                <w:szCs w:val="24"/>
                <w:lang w:val="en-IN" w:eastAsia="en-GB"/>
              </w:rPr>
            </w:pPr>
          </w:p>
          <w:p w14:paraId="53304635" w14:textId="77777777" w:rsidR="00FA1184" w:rsidRDefault="00FA1184" w:rsidP="00052B0A">
            <w:pPr>
              <w:spacing w:line="480" w:lineRule="auto"/>
              <w:jc w:val="both"/>
              <w:rPr>
                <w:b/>
                <w:sz w:val="24"/>
                <w:szCs w:val="24"/>
                <w:lang w:val="en-IN" w:eastAsia="en-GB"/>
              </w:rPr>
            </w:pPr>
            <w:r>
              <w:rPr>
                <w:b/>
                <w:sz w:val="24"/>
                <w:szCs w:val="24"/>
                <w:lang w:val="en-IN" w:eastAsia="en-GB"/>
              </w:rPr>
              <w:t xml:space="preserve">Dissertation Topic:                                </w:t>
            </w:r>
          </w:p>
          <w:p w14:paraId="7E022F33" w14:textId="77777777" w:rsidR="00FA1184" w:rsidRDefault="00FA1184" w:rsidP="00052B0A">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4D9B076" w14:textId="77777777" w:rsidR="00FA1184" w:rsidRPr="00390567" w:rsidRDefault="00FA1184" w:rsidP="00052B0A">
            <w:pPr>
              <w:spacing w:before="240" w:after="240" w:line="360" w:lineRule="auto"/>
              <w:rPr>
                <w:rFonts w:eastAsia="Times New Roman"/>
                <w:b/>
                <w:sz w:val="24"/>
                <w:szCs w:val="24"/>
              </w:rPr>
            </w:pPr>
            <w:r w:rsidRPr="00390567">
              <w:rPr>
                <w:rFonts w:eastAsia="Times New Roman"/>
                <w:b/>
                <w:sz w:val="24"/>
                <w:szCs w:val="24"/>
              </w:rPr>
              <w:t>Examining the impact of social media marketing initiatives on improving consumer equity: A case of Fast Fashion industry UK</w:t>
            </w:r>
          </w:p>
          <w:p w14:paraId="1E537F4D" w14:textId="77777777" w:rsidR="00FA1184" w:rsidRPr="00390567" w:rsidRDefault="00FA1184" w:rsidP="00052B0A">
            <w:pPr>
              <w:spacing w:before="240" w:after="240" w:line="360" w:lineRule="auto"/>
              <w:rPr>
                <w:b/>
                <w:sz w:val="24"/>
                <w:szCs w:val="24"/>
                <w:lang w:val="en-IN" w:eastAsia="en-GB"/>
              </w:rPr>
            </w:pPr>
          </w:p>
        </w:tc>
      </w:tr>
      <w:tr w:rsidR="00FA1184" w14:paraId="2074A057" w14:textId="77777777" w:rsidTr="00052B0A">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5BB5A5E" w14:textId="77777777" w:rsidR="00FA1184" w:rsidRDefault="00FA1184" w:rsidP="00052B0A">
            <w:pPr>
              <w:spacing w:line="480" w:lineRule="auto"/>
              <w:jc w:val="both"/>
              <w:rPr>
                <w:b/>
                <w:sz w:val="24"/>
                <w:szCs w:val="24"/>
                <w:lang w:val="en-IN" w:eastAsia="en-GB"/>
              </w:rPr>
            </w:pPr>
            <w:r>
              <w:rPr>
                <w:b/>
                <w:sz w:val="24"/>
                <w:szCs w:val="24"/>
                <w:lang w:val="en-IN" w:eastAsia="en-GB"/>
              </w:rPr>
              <w:t>Lecturer:</w:t>
            </w:r>
          </w:p>
          <w:p w14:paraId="3F8690FB" w14:textId="77777777" w:rsidR="00FA1184" w:rsidRDefault="00FA1184" w:rsidP="00052B0A">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2874B5F1" w14:textId="77777777" w:rsidR="00FA1184" w:rsidRDefault="00FA1184" w:rsidP="00052B0A">
            <w:pPr>
              <w:spacing w:line="480" w:lineRule="auto"/>
              <w:jc w:val="both"/>
              <w:rPr>
                <w:b/>
                <w:sz w:val="24"/>
                <w:szCs w:val="24"/>
                <w:lang w:val="en-IN" w:eastAsia="en-GB"/>
              </w:rPr>
            </w:pPr>
            <w:r>
              <w:rPr>
                <w:b/>
                <w:sz w:val="24"/>
                <w:szCs w:val="24"/>
                <w:lang w:val="en-IN" w:eastAsia="en-GB"/>
              </w:rPr>
              <w:t>Dr. Jaya Gopalkrishnan</w:t>
            </w:r>
          </w:p>
        </w:tc>
      </w:tr>
    </w:tbl>
    <w:p w14:paraId="3537EF84" w14:textId="77777777" w:rsidR="00FA1184" w:rsidRDefault="00FA1184" w:rsidP="00FA1184">
      <w:pPr>
        <w:pageBreakBefore/>
        <w:spacing w:line="360" w:lineRule="auto"/>
        <w:jc w:val="both"/>
      </w:pPr>
    </w:p>
    <w:p w14:paraId="3DEC607D" w14:textId="77777777" w:rsidR="00FA1184" w:rsidRDefault="00FA1184" w:rsidP="00FA1184">
      <w:pPr>
        <w:spacing w:after="120" w:line="360" w:lineRule="auto"/>
        <w:jc w:val="both"/>
        <w:rPr>
          <w:b/>
          <w:sz w:val="24"/>
          <w:szCs w:val="24"/>
          <w:lang w:val="en-IN" w:eastAsia="en-GB"/>
        </w:rPr>
      </w:pPr>
    </w:p>
    <w:p w14:paraId="303E6477"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center"/>
      </w:pPr>
      <w:r>
        <w:rPr>
          <w:rFonts w:ascii="Times New Roman" w:eastAsia="Times New Roman" w:hAnsi="Times New Roman"/>
          <w:noProof/>
          <w:sz w:val="24"/>
          <w:szCs w:val="24"/>
          <w:lang w:eastAsia="en-GB"/>
        </w:rPr>
        <w:drawing>
          <wp:inline distT="0" distB="0" distL="0" distR="0" wp14:anchorId="38BAFB1C" wp14:editId="78403A69">
            <wp:extent cx="1854202" cy="761996"/>
            <wp:effectExtent l="0" t="0" r="0" b="4"/>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1854202" cy="761996"/>
                    </a:xfrm>
                    <a:prstGeom prst="rect">
                      <a:avLst/>
                    </a:prstGeom>
                    <a:noFill/>
                    <a:ln>
                      <a:noFill/>
                      <a:prstDash/>
                    </a:ln>
                  </pic:spPr>
                </pic:pic>
              </a:graphicData>
            </a:graphic>
          </wp:inline>
        </w:drawing>
      </w:r>
    </w:p>
    <w:p w14:paraId="64A106E4"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center"/>
      </w:pPr>
      <w:r>
        <w:rPr>
          <w:b/>
          <w:sz w:val="24"/>
          <w:szCs w:val="24"/>
          <w:lang w:val="en-IN" w:eastAsia="en-GB"/>
        </w:rPr>
        <w:t>Master’s Degrees by Examination and Dissertation</w:t>
      </w:r>
    </w:p>
    <w:p w14:paraId="1092349E"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center"/>
      </w:pPr>
      <w:r>
        <w:rPr>
          <w:b/>
          <w:sz w:val="24"/>
          <w:szCs w:val="24"/>
          <w:lang w:val="en-IN" w:eastAsia="en-GB"/>
        </w:rPr>
        <w:t>Declaration Form</w:t>
      </w:r>
      <w:r>
        <w:rPr>
          <w:sz w:val="24"/>
          <w:szCs w:val="24"/>
          <w:lang w:val="en-IN" w:eastAsia="en-GB"/>
        </w:rPr>
        <w:t>.</w:t>
      </w:r>
    </w:p>
    <w:p w14:paraId="53F9586E"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1. This work has not previously been accepted in substance for any degree and is not being concurrently submitted in candidature for any degree.</w:t>
      </w:r>
    </w:p>
    <w:p w14:paraId="1FC2554C"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Signed  :  Mayur Vaniya</w:t>
      </w:r>
    </w:p>
    <w:p w14:paraId="7D4EF635"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Date      : 10/02/2024</w:t>
      </w:r>
    </w:p>
    <w:p w14:paraId="594858E5"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  </w:t>
      </w:r>
    </w:p>
    <w:p w14:paraId="47873CF5"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2. This dissertation is being submitted in partial fulfilment of the requirements for the degree of Master in Business Administration.</w:t>
      </w:r>
    </w:p>
    <w:p w14:paraId="2A3A4ED5"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Signed  :  Mayur Vaniya</w:t>
      </w:r>
    </w:p>
    <w:p w14:paraId="19EF1454"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Date       : 10/02/2024</w:t>
      </w:r>
    </w:p>
    <w:p w14:paraId="03EB90EB"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 3. This dissertation is the result of my own independent work/investigation, except where otherwise stated.</w:t>
      </w:r>
    </w:p>
    <w:p w14:paraId="7F2335E6"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Other sources are acknowledged by footnotes giving explicit references. </w:t>
      </w:r>
    </w:p>
    <w:p w14:paraId="04D7B10B"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A bibliography is appended.</w:t>
      </w:r>
    </w:p>
    <w:p w14:paraId="61AFA978"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Signed candid</w:t>
      </w:r>
      <w:bookmarkStart w:id="0" w:name="_GoBack"/>
      <w:bookmarkEnd w:id="0"/>
      <w:r>
        <w:rPr>
          <w:sz w:val="24"/>
          <w:szCs w:val="24"/>
          <w:lang w:val="en-IN" w:eastAsia="en-GB"/>
        </w:rPr>
        <w:t>ate  :  Mayur Vaniya</w:t>
      </w:r>
    </w:p>
    <w:p w14:paraId="2B053C75"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Date:  10/02/2024</w:t>
      </w:r>
    </w:p>
    <w:p w14:paraId="02ED2282"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pPr>
      <w:r>
        <w:rPr>
          <w:sz w:val="24"/>
          <w:szCs w:val="24"/>
          <w:lang w:val="en-IN" w:eastAsia="en-GB"/>
        </w:rPr>
        <w:t xml:space="preserve">  </w:t>
      </w:r>
    </w:p>
    <w:p w14:paraId="5E518C13"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4. I hereby give consent for my dissertation, if accepted, to be available for photocopying,  inter- library loan, and for deposit in the University’s digital repository </w:t>
      </w:r>
    </w:p>
    <w:p w14:paraId="79778D3E"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Signed (candidate) : Mayur Vaniya</w:t>
      </w:r>
    </w:p>
    <w:p w14:paraId="7A727A48"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lastRenderedPageBreak/>
        <w:t>Date : 10/02/2024</w:t>
      </w:r>
    </w:p>
    <w:p w14:paraId="14CA189D"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p>
    <w:p w14:paraId="281F0DA3"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p>
    <w:p w14:paraId="4A5AEE72"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pPr>
      <w:r>
        <w:rPr>
          <w:b/>
          <w:sz w:val="24"/>
          <w:szCs w:val="24"/>
          <w:lang w:val="en-IN" w:eastAsia="en-GB"/>
        </w:rPr>
        <w:t>Supervisor’s Declaration</w:t>
      </w:r>
      <w:r>
        <w:rPr>
          <w:sz w:val="24"/>
          <w:szCs w:val="24"/>
          <w:lang w:val="en-IN" w:eastAsia="en-GB"/>
        </w:rPr>
        <w:t>.</w:t>
      </w:r>
    </w:p>
    <w:p w14:paraId="1D7A6927"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I am satisfied that this work is the result of the student’s own efforts.</w:t>
      </w:r>
    </w:p>
    <w:p w14:paraId="7C20B98F"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Signed :   </w:t>
      </w:r>
      <w:r>
        <w:rPr>
          <w:rFonts w:ascii="Calibri" w:hAnsi="Calibri" w:cs="Calibri"/>
          <w:color w:val="000000"/>
          <w:shd w:val="clear" w:color="auto" w:fill="FFFFFF"/>
        </w:rPr>
        <w:t>Dr Jaya Gopalkrishnan</w:t>
      </w:r>
      <w:r>
        <w:rPr>
          <w:sz w:val="24"/>
          <w:szCs w:val="24"/>
          <w:lang w:val="en-IN" w:eastAsia="en-GB"/>
        </w:rPr>
        <w:t xml:space="preserve"> </w:t>
      </w:r>
    </w:p>
    <w:p w14:paraId="0E7B8C3A"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Date: 11/02/2024</w:t>
      </w:r>
    </w:p>
    <w:p w14:paraId="34BF487D" w14:textId="77777777" w:rsidR="00FA1184" w:rsidRDefault="00FA1184" w:rsidP="00FA1184">
      <w:pPr>
        <w:pBdr>
          <w:top w:val="single" w:sz="2" w:space="31" w:color="FFFFFF" w:shadow="1"/>
          <w:left w:val="single" w:sz="2" w:space="31" w:color="FFFFFF" w:shadow="1"/>
          <w:bottom w:val="single" w:sz="2" w:space="31" w:color="FFFFFF" w:shadow="1"/>
          <w:right w:val="single" w:sz="2" w:space="31" w:color="FFFFFF" w:shadow="1"/>
        </w:pBdr>
        <w:spacing w:line="360" w:lineRule="auto"/>
        <w:rPr>
          <w:i/>
          <w:color w:val="000000"/>
          <w:sz w:val="24"/>
          <w:szCs w:val="24"/>
          <w:lang w:val="en-IN" w:eastAsia="en-GB"/>
        </w:rPr>
      </w:pPr>
      <w:r>
        <w:rPr>
          <w:i/>
          <w:color w:val="000000"/>
          <w:sz w:val="24"/>
          <w:szCs w:val="24"/>
          <w:lang w:val="en-IN" w:eastAsia="en-GB"/>
        </w:rPr>
        <w:t xml:space="preserve"> </w:t>
      </w:r>
    </w:p>
    <w:p w14:paraId="294CBED3" w14:textId="77777777" w:rsidR="00FA1184" w:rsidRDefault="00FA1184" w:rsidP="00FA1184">
      <w:pPr>
        <w:pageBreakBefore/>
      </w:pPr>
    </w:p>
    <w:p w14:paraId="00416F36" w14:textId="77777777" w:rsidR="00FA1184" w:rsidRDefault="00FA1184" w:rsidP="00FA1184">
      <w:pPr>
        <w:spacing w:after="120" w:line="360" w:lineRule="auto"/>
        <w:jc w:val="both"/>
        <w:rPr>
          <w:b/>
          <w:sz w:val="24"/>
          <w:szCs w:val="24"/>
          <w:lang w:val="en-IN" w:eastAsia="en-GB"/>
        </w:rPr>
      </w:pPr>
    </w:p>
    <w:p w14:paraId="695413D3" w14:textId="77777777" w:rsidR="00FA1184" w:rsidRDefault="00FA1184" w:rsidP="00FA1184">
      <w:pPr>
        <w:spacing w:line="360" w:lineRule="auto"/>
        <w:jc w:val="center"/>
        <w:rPr>
          <w:b/>
          <w:sz w:val="24"/>
          <w:szCs w:val="24"/>
          <w:lang w:val="en-IN" w:eastAsia="en-GB"/>
        </w:rPr>
      </w:pPr>
      <w:r>
        <w:rPr>
          <w:b/>
          <w:sz w:val="24"/>
          <w:szCs w:val="24"/>
          <w:lang w:val="en-IN" w:eastAsia="en-GB"/>
        </w:rPr>
        <w:t>University of Wales: Trinity Saint David</w:t>
      </w:r>
    </w:p>
    <w:p w14:paraId="5989821C" w14:textId="77777777" w:rsidR="00FA1184" w:rsidRDefault="00FA1184" w:rsidP="00FA1184">
      <w:pPr>
        <w:spacing w:line="360" w:lineRule="auto"/>
        <w:jc w:val="center"/>
      </w:pPr>
      <w:r>
        <w:rPr>
          <w:b/>
          <w:sz w:val="24"/>
          <w:szCs w:val="24"/>
          <w:lang w:val="en-IN" w:eastAsia="en-GB"/>
        </w:rPr>
        <w:t>E-Thesis Deposit Agreement</w:t>
      </w:r>
    </w:p>
    <w:p w14:paraId="0B514916" w14:textId="77777777" w:rsidR="00FA1184" w:rsidRDefault="00FA1184" w:rsidP="00FA1184">
      <w:pPr>
        <w:spacing w:line="360" w:lineRule="auto"/>
        <w:jc w:val="both"/>
        <w:rPr>
          <w:b/>
          <w:sz w:val="24"/>
          <w:szCs w:val="24"/>
          <w:lang w:val="en-IN" w:eastAsia="en-GB"/>
        </w:rPr>
      </w:pPr>
    </w:p>
    <w:p w14:paraId="486D8D76" w14:textId="77777777" w:rsidR="00FA1184" w:rsidRDefault="00FA1184" w:rsidP="00FA1184">
      <w:pPr>
        <w:spacing w:line="360" w:lineRule="auto"/>
        <w:jc w:val="both"/>
        <w:rPr>
          <w:b/>
          <w:sz w:val="24"/>
          <w:szCs w:val="24"/>
          <w:lang w:val="en-IN" w:eastAsia="en-GB"/>
        </w:rPr>
      </w:pPr>
      <w:r>
        <w:rPr>
          <w:b/>
          <w:sz w:val="24"/>
          <w:szCs w:val="24"/>
          <w:lang w:val="en-IN" w:eastAsia="en-GB"/>
        </w:rPr>
        <w:t>Details of the Work</w:t>
      </w:r>
    </w:p>
    <w:p w14:paraId="2DD8B1BF" w14:textId="77777777" w:rsidR="00FA1184" w:rsidRDefault="00FA1184" w:rsidP="00FA1184">
      <w:pPr>
        <w:spacing w:line="360" w:lineRule="auto"/>
        <w:jc w:val="both"/>
        <w:rPr>
          <w:sz w:val="24"/>
          <w:szCs w:val="24"/>
          <w:lang w:val="en-IN" w:eastAsia="en-GB"/>
        </w:rPr>
      </w:pPr>
      <w:r>
        <w:rPr>
          <w:sz w:val="24"/>
          <w:szCs w:val="24"/>
          <w:lang w:val="en-IN" w:eastAsia="en-GB"/>
        </w:rPr>
        <w:t>I would like to deposit the following item in the digital repository maintained by the University, and/or in any other repository authorized for use by the University:</w:t>
      </w:r>
    </w:p>
    <w:p w14:paraId="6D27C9F8" w14:textId="77777777" w:rsidR="00FA1184" w:rsidRDefault="00FA1184" w:rsidP="00FA1184">
      <w:pPr>
        <w:spacing w:line="360" w:lineRule="auto"/>
        <w:jc w:val="both"/>
        <w:rPr>
          <w:sz w:val="24"/>
          <w:szCs w:val="24"/>
          <w:lang w:val="en-IN" w:eastAsia="en-GB"/>
        </w:rPr>
      </w:pPr>
    </w:p>
    <w:p w14:paraId="2A7C2A47" w14:textId="77777777" w:rsidR="00FA1184" w:rsidRPr="00E00482" w:rsidRDefault="00FA1184" w:rsidP="00FA1184">
      <w:pPr>
        <w:spacing w:before="240" w:after="240" w:line="360" w:lineRule="auto"/>
        <w:rPr>
          <w:rFonts w:eastAsia="Times New Roman"/>
          <w:sz w:val="24"/>
          <w:szCs w:val="24"/>
        </w:rPr>
      </w:pPr>
      <w:r>
        <w:rPr>
          <w:b/>
          <w:sz w:val="24"/>
          <w:szCs w:val="24"/>
          <w:lang w:val="en-IN" w:eastAsia="en-GB"/>
        </w:rPr>
        <w:t>Title</w:t>
      </w:r>
      <w:r>
        <w:rPr>
          <w:sz w:val="24"/>
          <w:szCs w:val="24"/>
          <w:lang w:val="en-IN" w:eastAsia="en-GB"/>
        </w:rPr>
        <w:t xml:space="preserve">: </w:t>
      </w:r>
      <w:r w:rsidRPr="00E00482">
        <w:rPr>
          <w:rFonts w:eastAsia="Times New Roman"/>
          <w:sz w:val="24"/>
          <w:szCs w:val="24"/>
        </w:rPr>
        <w:t>Examining the impact of social media marketing initiatives on improving consumer equity: A case of Fast Fashion industry UK</w:t>
      </w:r>
    </w:p>
    <w:p w14:paraId="786EB0F1" w14:textId="77777777" w:rsidR="00FA1184" w:rsidRDefault="00FA1184" w:rsidP="00FA1184">
      <w:pPr>
        <w:spacing w:line="360" w:lineRule="auto"/>
        <w:jc w:val="both"/>
        <w:rPr>
          <w:sz w:val="24"/>
          <w:szCs w:val="24"/>
          <w:lang w:val="en-IN" w:eastAsia="en-GB"/>
        </w:rPr>
      </w:pPr>
      <w:r>
        <w:rPr>
          <w:sz w:val="24"/>
          <w:szCs w:val="24"/>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498714DF" w14:textId="77777777" w:rsidR="00FA1184" w:rsidRDefault="00FA1184" w:rsidP="00FA1184">
      <w:pPr>
        <w:spacing w:line="360" w:lineRule="auto"/>
        <w:jc w:val="both"/>
        <w:rPr>
          <w:sz w:val="24"/>
          <w:szCs w:val="24"/>
          <w:lang w:val="en-IN" w:eastAsia="en-GB"/>
        </w:rPr>
      </w:pPr>
      <w:r>
        <w:rPr>
          <w:sz w:val="24"/>
          <w:szCs w:val="24"/>
          <w:lang w:val="en-IN"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E388AA6" w14:textId="77777777" w:rsidR="00FA1184" w:rsidRDefault="00FA1184" w:rsidP="00FA1184">
      <w:pPr>
        <w:spacing w:line="360" w:lineRule="auto"/>
        <w:jc w:val="both"/>
        <w:rPr>
          <w:b/>
          <w:sz w:val="24"/>
          <w:szCs w:val="24"/>
          <w:lang w:val="en-IN" w:eastAsia="en-GB"/>
        </w:rPr>
      </w:pPr>
      <w:r>
        <w:rPr>
          <w:b/>
          <w:sz w:val="24"/>
          <w:szCs w:val="24"/>
          <w:lang w:val="en-IN" w:eastAsia="en-GB"/>
        </w:rPr>
        <w:t>UW: TSD Digital Repository</w:t>
      </w:r>
    </w:p>
    <w:p w14:paraId="3A2BE1C4" w14:textId="77777777" w:rsidR="00FA1184" w:rsidRDefault="00FA1184" w:rsidP="00FA1184">
      <w:pPr>
        <w:spacing w:line="360" w:lineRule="auto"/>
        <w:jc w:val="both"/>
        <w:rPr>
          <w:sz w:val="24"/>
          <w:szCs w:val="24"/>
          <w:lang w:val="en-IN" w:eastAsia="en-GB"/>
        </w:rPr>
      </w:pPr>
      <w:r>
        <w:rPr>
          <w:sz w:val="24"/>
          <w:szCs w:val="24"/>
          <w:lang w:val="en-IN" w:eastAsia="en-GB"/>
        </w:rPr>
        <w:t>I understand that work deposited in the digital repository will be accessible to a wide variety of people and institutions, including automated agents and search engines via the World Wide Web.</w:t>
      </w:r>
    </w:p>
    <w:p w14:paraId="4080DF6A" w14:textId="77777777" w:rsidR="00FA1184" w:rsidRDefault="00FA1184" w:rsidP="00FA1184">
      <w:pPr>
        <w:spacing w:line="360" w:lineRule="auto"/>
        <w:jc w:val="both"/>
      </w:pPr>
      <w:r>
        <w:rPr>
          <w:sz w:val="24"/>
          <w:szCs w:val="24"/>
          <w:lang w:val="en-IN" w:eastAsia="en-GB"/>
        </w:rPr>
        <w:t>I understand that once the Work is deposited, the item and its metadata may be incorporated into public access catalogues or services, such as national databases of electronic theses.</w:t>
      </w:r>
    </w:p>
    <w:p w14:paraId="2B07BCBA" w14:textId="77777777" w:rsidR="00FA1184" w:rsidRDefault="00FA1184" w:rsidP="00FA1184">
      <w:pPr>
        <w:spacing w:line="360" w:lineRule="auto"/>
        <w:jc w:val="both"/>
        <w:rPr>
          <w:color w:val="FF0000"/>
          <w:sz w:val="24"/>
          <w:szCs w:val="24"/>
          <w:lang w:val="en-IN" w:eastAsia="en-GB"/>
        </w:rPr>
      </w:pPr>
    </w:p>
    <w:p w14:paraId="62DFEF87" w14:textId="77777777" w:rsidR="00FA1184" w:rsidRDefault="00FA1184" w:rsidP="00FA1184">
      <w:pPr>
        <w:spacing w:line="360" w:lineRule="auto"/>
        <w:jc w:val="both"/>
        <w:rPr>
          <w:color w:val="FF0000"/>
          <w:sz w:val="24"/>
          <w:szCs w:val="24"/>
          <w:lang w:val="en-IN" w:eastAsia="en-GB"/>
        </w:rPr>
      </w:pPr>
    </w:p>
    <w:p w14:paraId="43F50494" w14:textId="77777777" w:rsidR="00FA1184" w:rsidRDefault="00FA1184" w:rsidP="00FA1184">
      <w:pPr>
        <w:spacing w:line="360" w:lineRule="auto"/>
        <w:ind w:left="-1418"/>
      </w:pPr>
      <w:r>
        <w:rPr>
          <w:rFonts w:ascii="Times New Roman" w:eastAsia="Times New Roman" w:hAnsi="Times New Roman" w:cs="Times New Roman"/>
          <w:sz w:val="24"/>
          <w:szCs w:val="24"/>
          <w:lang w:val="en-IN" w:eastAsia="en-GB"/>
        </w:rPr>
        <w:t xml:space="preserve">  </w:t>
      </w:r>
      <w:r>
        <w:rPr>
          <w:rFonts w:ascii="Times New Roman" w:eastAsia="Times New Roman" w:hAnsi="Times New Roman" w:cs="Times New Roman"/>
          <w:sz w:val="24"/>
          <w:szCs w:val="24"/>
          <w:lang w:val="en-IN" w:eastAsia="en-GB"/>
        </w:rPr>
        <w:tab/>
      </w:r>
      <w:r>
        <w:rPr>
          <w:rFonts w:ascii="Times New Roman" w:eastAsia="Times New Roman" w:hAnsi="Times New Roman" w:cs="Times New Roman"/>
          <w:sz w:val="24"/>
          <w:szCs w:val="24"/>
          <w:lang w:val="en-IN" w:eastAsia="en-GB"/>
        </w:rPr>
        <w:tab/>
      </w:r>
      <w:r>
        <w:rPr>
          <w:rFonts w:ascii="Times New Roman" w:eastAsia="Times New Roman" w:hAnsi="Times New Roman" w:cs="Times New Roman"/>
          <w:sz w:val="24"/>
          <w:szCs w:val="24"/>
          <w:lang w:val="en-IN" w:eastAsia="en-GB"/>
        </w:rPr>
        <w:tab/>
        <w:t xml:space="preserve">             </w:t>
      </w:r>
      <w:r>
        <w:rPr>
          <w:b/>
          <w:sz w:val="24"/>
          <w:szCs w:val="24"/>
          <w:lang w:val="en-IN" w:eastAsia="en-GB"/>
        </w:rPr>
        <w:t>I agree as follows: Mayur Vaniya</w:t>
      </w:r>
    </w:p>
    <w:p w14:paraId="29BD893E" w14:textId="77777777" w:rsidR="00FA1184" w:rsidRDefault="00FA1184" w:rsidP="00FA1184">
      <w:pPr>
        <w:numPr>
          <w:ilvl w:val="0"/>
          <w:numId w:val="26"/>
        </w:numPr>
        <w:suppressAutoHyphens/>
        <w:autoSpaceDN w:val="0"/>
        <w:spacing w:line="240" w:lineRule="auto"/>
        <w:jc w:val="both"/>
        <w:rPr>
          <w:sz w:val="24"/>
          <w:szCs w:val="24"/>
          <w:lang w:val="en-IN" w:eastAsia="en-GB"/>
        </w:rPr>
      </w:pPr>
      <w:r>
        <w:rPr>
          <w:sz w:val="24"/>
          <w:szCs w:val="24"/>
          <w:lang w:val="en-IN" w:eastAsia="en-GB"/>
        </w:rPr>
        <w:lastRenderedPageBreak/>
        <w:t>That I am the author or have the authority of the author/s to make this agreement and do hereby give the University of Wales: Trinity Saint David the right to make available the Work in the way described above.</w:t>
      </w:r>
    </w:p>
    <w:p w14:paraId="6746E371" w14:textId="77777777" w:rsidR="00FA1184" w:rsidRDefault="00FA1184" w:rsidP="00FA1184">
      <w:pPr>
        <w:numPr>
          <w:ilvl w:val="0"/>
          <w:numId w:val="26"/>
        </w:numPr>
        <w:suppressAutoHyphens/>
        <w:autoSpaceDN w:val="0"/>
        <w:spacing w:line="240" w:lineRule="auto"/>
        <w:jc w:val="both"/>
        <w:rPr>
          <w:sz w:val="24"/>
          <w:szCs w:val="24"/>
          <w:lang w:val="en-IN" w:eastAsia="en-GB"/>
        </w:rPr>
      </w:pPr>
      <w:r>
        <w:rPr>
          <w:sz w:val="24"/>
          <w:szCs w:val="24"/>
          <w:lang w:val="en-IN" w:eastAsia="en-GB"/>
        </w:rPr>
        <w:t>That the electronic copy of the Work deposited in the digital repository and covered by this agreement, is identical in content to the paper copy of the Work.</w:t>
      </w:r>
    </w:p>
    <w:p w14:paraId="259050AD" w14:textId="77777777" w:rsidR="00FA1184" w:rsidRDefault="00FA1184" w:rsidP="00FA1184">
      <w:pPr>
        <w:numPr>
          <w:ilvl w:val="0"/>
          <w:numId w:val="26"/>
        </w:numPr>
        <w:suppressAutoHyphens/>
        <w:autoSpaceDN w:val="0"/>
        <w:spacing w:line="240" w:lineRule="auto"/>
        <w:jc w:val="both"/>
        <w:rPr>
          <w:sz w:val="24"/>
          <w:szCs w:val="24"/>
          <w:lang w:val="en-IN" w:eastAsia="en-GB"/>
        </w:rPr>
      </w:pPr>
      <w:r>
        <w:rPr>
          <w:sz w:val="24"/>
          <w:szCs w:val="24"/>
          <w:lang w:val="en-IN" w:eastAsia="en-GB"/>
        </w:rPr>
        <w:t>That I have exercised reasonable care to ensure that the Work is original, and to the best of my knowledge, does not breach any laws including those relating to defamation, libel and copyright.</w:t>
      </w:r>
    </w:p>
    <w:p w14:paraId="2C73C288" w14:textId="77777777" w:rsidR="00FA1184" w:rsidRDefault="00FA1184" w:rsidP="00FA1184">
      <w:pPr>
        <w:numPr>
          <w:ilvl w:val="0"/>
          <w:numId w:val="26"/>
        </w:numPr>
        <w:suppressAutoHyphens/>
        <w:autoSpaceDN w:val="0"/>
        <w:spacing w:line="240" w:lineRule="auto"/>
        <w:jc w:val="both"/>
      </w:pPr>
      <w:r>
        <w:rPr>
          <w:sz w:val="24"/>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sz w:val="24"/>
          <w:szCs w:val="24"/>
          <w:lang w:val="en-IN" w:eastAsia="en-GB"/>
        </w:rPr>
        <w:t>or</w:t>
      </w:r>
      <w:r>
        <w:rPr>
          <w:sz w:val="24"/>
          <w:szCs w:val="24"/>
          <w:lang w:val="en-IN" w:eastAsia="en-GB"/>
        </w:rPr>
        <w:t xml:space="preserve"> that I have identified and removed that material for which adequate permission has not been obtained and which will be inaccessible via the digital repository</w:t>
      </w:r>
    </w:p>
    <w:p w14:paraId="6FFAB265" w14:textId="77777777" w:rsidR="00FA1184" w:rsidRDefault="00FA1184" w:rsidP="00FA1184">
      <w:pPr>
        <w:numPr>
          <w:ilvl w:val="0"/>
          <w:numId w:val="26"/>
        </w:numPr>
        <w:suppressAutoHyphens/>
        <w:autoSpaceDN w:val="0"/>
        <w:spacing w:line="240" w:lineRule="auto"/>
        <w:jc w:val="both"/>
        <w:rPr>
          <w:sz w:val="24"/>
          <w:szCs w:val="24"/>
          <w:lang w:val="en-IN" w:eastAsia="en-GB"/>
        </w:rPr>
      </w:pPr>
      <w:r>
        <w:rPr>
          <w:sz w:val="24"/>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7F9AC878" w14:textId="77777777" w:rsidR="00FA1184" w:rsidRDefault="00FA1184" w:rsidP="00FA1184">
      <w:pPr>
        <w:numPr>
          <w:ilvl w:val="0"/>
          <w:numId w:val="26"/>
        </w:numPr>
        <w:suppressAutoHyphens/>
        <w:autoSpaceDN w:val="0"/>
        <w:spacing w:line="240" w:lineRule="auto"/>
        <w:jc w:val="both"/>
        <w:rPr>
          <w:sz w:val="24"/>
          <w:szCs w:val="24"/>
          <w:lang w:val="en-IN" w:eastAsia="en-GB"/>
        </w:rPr>
      </w:pPr>
      <w:r>
        <w:rPr>
          <w:sz w:val="24"/>
          <w:szCs w:val="24"/>
          <w:lang w:val="en-IN" w:eastAsia="en-GB"/>
        </w:rPr>
        <w:t>That I undertake to indemnify the University of Wales: Trinity Saint David against all actions, suits, proceedings, claims, demands and costs occasioned by the University in consequence of any breach of this agreement</w:t>
      </w:r>
    </w:p>
    <w:p w14:paraId="7009A67E" w14:textId="77777777" w:rsidR="00FA1184" w:rsidRDefault="00FA1184" w:rsidP="00FA1184">
      <w:pPr>
        <w:spacing w:line="360" w:lineRule="auto"/>
        <w:jc w:val="both"/>
        <w:rPr>
          <w:rFonts w:ascii="Times New Roman" w:eastAsia="Times New Roman" w:hAnsi="Times New Roman"/>
          <w:sz w:val="24"/>
          <w:szCs w:val="24"/>
          <w:lang w:val="en-IN" w:eastAsia="en-GB"/>
        </w:rPr>
      </w:pPr>
    </w:p>
    <w:p w14:paraId="3D451633"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b/>
          <w:sz w:val="24"/>
          <w:szCs w:val="24"/>
          <w:lang w:val="en-IN" w:eastAsia="en-GB"/>
        </w:rPr>
        <w:t xml:space="preserve">Signature: Your sign </w:t>
      </w:r>
      <w:r>
        <w:rPr>
          <w:sz w:val="24"/>
          <w:szCs w:val="24"/>
          <w:lang w:val="en-IN" w:eastAsia="en-GB"/>
        </w:rPr>
        <w:t>Mayur Vaniya</w:t>
      </w:r>
    </w:p>
    <w:p w14:paraId="1E71880F" w14:textId="77777777" w:rsidR="00FA1184" w:rsidRDefault="00FA1184" w:rsidP="00FA1184">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b/>
          <w:sz w:val="24"/>
          <w:szCs w:val="24"/>
          <w:lang w:val="en-IN" w:eastAsia="en-GB"/>
        </w:rPr>
        <w:t xml:space="preserve">Date: </w:t>
      </w:r>
      <w:r>
        <w:rPr>
          <w:sz w:val="24"/>
          <w:szCs w:val="24"/>
          <w:lang w:val="en-IN" w:eastAsia="en-GB"/>
        </w:rPr>
        <w:t>:  10/02/2024</w:t>
      </w:r>
    </w:p>
    <w:p w14:paraId="047D5FA6" w14:textId="77777777" w:rsidR="00FA1184" w:rsidRPr="007C477A" w:rsidRDefault="00FA1184" w:rsidP="00FA1184">
      <w:pPr>
        <w:spacing w:line="360" w:lineRule="auto"/>
        <w:jc w:val="both"/>
        <w:rPr>
          <w:b/>
          <w:sz w:val="24"/>
          <w:szCs w:val="24"/>
          <w:lang w:val="en-IN" w:eastAsia="en-GB"/>
        </w:rPr>
      </w:pPr>
    </w:p>
    <w:p w14:paraId="58CB1F9F" w14:textId="77777777" w:rsidR="00FA1184" w:rsidRPr="007A1220" w:rsidRDefault="00FA1184" w:rsidP="00FA1184">
      <w:pPr>
        <w:spacing w:line="240" w:lineRule="auto"/>
        <w:jc w:val="both"/>
        <w:rPr>
          <w:rFonts w:eastAsia="Times New Roman"/>
          <w:lang w:eastAsia="en-GB"/>
        </w:rPr>
      </w:pPr>
    </w:p>
    <w:p w14:paraId="0388F912" w14:textId="77777777" w:rsidR="00FA1184" w:rsidRPr="007A1220" w:rsidRDefault="00FA1184" w:rsidP="00FA1184">
      <w:pPr>
        <w:spacing w:line="240" w:lineRule="auto"/>
        <w:jc w:val="both"/>
        <w:rPr>
          <w:rFonts w:eastAsia="Times New Roman"/>
          <w:lang w:eastAsia="en-GB"/>
        </w:rPr>
      </w:pPr>
    </w:p>
    <w:p w14:paraId="38C7E701" w14:textId="77777777" w:rsidR="00FA1184" w:rsidRPr="007A1220" w:rsidRDefault="00FA1184" w:rsidP="00FA1184">
      <w:pPr>
        <w:spacing w:line="240" w:lineRule="auto"/>
        <w:jc w:val="both"/>
        <w:rPr>
          <w:rFonts w:eastAsia="Times New Roman"/>
          <w:lang w:eastAsia="en-GB"/>
        </w:rPr>
      </w:pPr>
    </w:p>
    <w:p w14:paraId="67F5E56E" w14:textId="77777777" w:rsidR="00FA1184" w:rsidRPr="007A1220" w:rsidRDefault="00FA1184" w:rsidP="00FA1184">
      <w:pPr>
        <w:spacing w:line="240" w:lineRule="auto"/>
        <w:jc w:val="both"/>
        <w:rPr>
          <w:rFonts w:eastAsia="Times New Roman"/>
          <w:lang w:eastAsia="en-GB"/>
        </w:rPr>
      </w:pPr>
    </w:p>
    <w:p w14:paraId="5F6FA585" w14:textId="77777777" w:rsidR="00FA1184" w:rsidRPr="007A1220" w:rsidRDefault="00FA1184" w:rsidP="00FA1184">
      <w:pPr>
        <w:spacing w:line="240" w:lineRule="auto"/>
        <w:jc w:val="both"/>
        <w:rPr>
          <w:rFonts w:eastAsia="Times New Roman"/>
          <w:lang w:eastAsia="en-GB"/>
        </w:rPr>
      </w:pPr>
    </w:p>
    <w:p w14:paraId="592DC31F" w14:textId="77777777" w:rsidR="00FA1184" w:rsidRPr="007A1220" w:rsidRDefault="00FA1184" w:rsidP="00FA1184">
      <w:pPr>
        <w:spacing w:line="240" w:lineRule="auto"/>
        <w:jc w:val="both"/>
        <w:rPr>
          <w:rFonts w:eastAsia="Times New Roman"/>
          <w:lang w:eastAsia="en-GB"/>
        </w:rPr>
      </w:pPr>
    </w:p>
    <w:p w14:paraId="4BA35401" w14:textId="77777777" w:rsidR="00FA1184" w:rsidRPr="007A1220" w:rsidRDefault="00FA1184" w:rsidP="00FA1184">
      <w:pPr>
        <w:spacing w:line="240" w:lineRule="auto"/>
        <w:jc w:val="both"/>
        <w:rPr>
          <w:rFonts w:eastAsia="Times New Roman"/>
          <w:lang w:eastAsia="en-GB"/>
        </w:rPr>
      </w:pPr>
    </w:p>
    <w:p w14:paraId="53DA78BD" w14:textId="77777777" w:rsidR="00FA1184" w:rsidRPr="007A1220" w:rsidRDefault="00FA1184" w:rsidP="00FA1184">
      <w:pPr>
        <w:spacing w:line="240" w:lineRule="auto"/>
        <w:jc w:val="both"/>
        <w:rPr>
          <w:rFonts w:eastAsia="Times New Roman"/>
          <w:lang w:eastAsia="en-GB"/>
        </w:rPr>
      </w:pPr>
    </w:p>
    <w:p w14:paraId="7F56C459" w14:textId="77777777" w:rsidR="00FA1184" w:rsidRPr="007A1220" w:rsidRDefault="00FA1184" w:rsidP="00FA1184">
      <w:pPr>
        <w:spacing w:line="240" w:lineRule="auto"/>
        <w:jc w:val="both"/>
        <w:rPr>
          <w:rFonts w:eastAsia="Times New Roman"/>
          <w:lang w:eastAsia="en-GB"/>
        </w:rPr>
      </w:pPr>
    </w:p>
    <w:p w14:paraId="3EB7746E" w14:textId="77777777" w:rsidR="00FA1184" w:rsidRPr="007A1220" w:rsidRDefault="00FA1184" w:rsidP="00FA1184">
      <w:pPr>
        <w:spacing w:line="240" w:lineRule="auto"/>
        <w:jc w:val="both"/>
        <w:rPr>
          <w:rFonts w:eastAsia="Times New Roman"/>
          <w:lang w:eastAsia="en-GB"/>
        </w:rPr>
      </w:pPr>
    </w:p>
    <w:p w14:paraId="1EFA8198" w14:textId="77777777" w:rsidR="00FA1184" w:rsidRPr="007A1220" w:rsidRDefault="00FA1184" w:rsidP="00FA1184">
      <w:pPr>
        <w:spacing w:line="240" w:lineRule="auto"/>
        <w:jc w:val="both"/>
        <w:rPr>
          <w:rFonts w:eastAsia="Times New Roman"/>
          <w:lang w:eastAsia="en-GB"/>
        </w:rPr>
      </w:pPr>
    </w:p>
    <w:p w14:paraId="0B4A71B3" w14:textId="77777777" w:rsidR="00FA1184" w:rsidRPr="007A1220" w:rsidRDefault="00FA1184" w:rsidP="00FA1184">
      <w:pPr>
        <w:spacing w:line="240" w:lineRule="auto"/>
        <w:jc w:val="both"/>
        <w:rPr>
          <w:rFonts w:eastAsia="Times New Roman"/>
          <w:lang w:eastAsia="en-GB"/>
        </w:rPr>
      </w:pPr>
    </w:p>
    <w:p w14:paraId="41F88C76" w14:textId="77777777" w:rsidR="00FA1184" w:rsidRPr="007A1220" w:rsidRDefault="00FA1184" w:rsidP="00FA1184">
      <w:pPr>
        <w:spacing w:line="240" w:lineRule="auto"/>
        <w:jc w:val="both"/>
        <w:rPr>
          <w:rFonts w:eastAsia="Times New Roman"/>
          <w:lang w:eastAsia="en-GB"/>
        </w:rPr>
      </w:pPr>
    </w:p>
    <w:p w14:paraId="773159B0" w14:textId="77777777" w:rsidR="00FA1184" w:rsidRPr="007A1220" w:rsidRDefault="00FA1184" w:rsidP="00FA1184">
      <w:pPr>
        <w:spacing w:line="240" w:lineRule="auto"/>
        <w:jc w:val="both"/>
        <w:rPr>
          <w:rFonts w:eastAsia="Times New Roman"/>
          <w:lang w:eastAsia="en-GB"/>
        </w:rPr>
      </w:pPr>
    </w:p>
    <w:p w14:paraId="3B4AB870" w14:textId="77777777" w:rsidR="00FA1184" w:rsidRPr="007A1220" w:rsidRDefault="00FA1184" w:rsidP="00FA1184">
      <w:pPr>
        <w:spacing w:line="240" w:lineRule="auto"/>
        <w:jc w:val="both"/>
        <w:rPr>
          <w:rFonts w:eastAsia="Times New Roman"/>
          <w:lang w:eastAsia="en-GB"/>
        </w:rPr>
      </w:pPr>
    </w:p>
    <w:p w14:paraId="3C927223" w14:textId="77777777" w:rsidR="00FA1184" w:rsidRPr="007A1220" w:rsidRDefault="00FA1184" w:rsidP="00FA1184">
      <w:pPr>
        <w:spacing w:line="240" w:lineRule="auto"/>
        <w:jc w:val="both"/>
        <w:rPr>
          <w:rFonts w:eastAsia="Times New Roman"/>
          <w:lang w:eastAsia="en-GB"/>
        </w:rPr>
      </w:pPr>
    </w:p>
    <w:p w14:paraId="59316D33" w14:textId="77777777" w:rsidR="00FA1184" w:rsidRPr="00C0145B" w:rsidRDefault="00FA1184" w:rsidP="00FA1184">
      <w:pPr>
        <w:keepNext/>
        <w:keepLines/>
        <w:spacing w:before="240" w:line="360" w:lineRule="auto"/>
        <w:jc w:val="center"/>
        <w:outlineLvl w:val="0"/>
        <w:rPr>
          <w:rFonts w:ascii="Times New Roman" w:eastAsia="Times New Roman" w:hAnsi="Times New Roman" w:cs="Times New Roman"/>
          <w:b/>
          <w:sz w:val="28"/>
          <w:szCs w:val="28"/>
          <w:lang w:val="en-IN" w:eastAsia="en-GB"/>
        </w:rPr>
      </w:pPr>
      <w:bookmarkStart w:id="1" w:name="_gjdgxs"/>
      <w:bookmarkStart w:id="2" w:name="_30j0zll"/>
      <w:bookmarkStart w:id="3" w:name="_Toc137709484"/>
      <w:bookmarkEnd w:id="1"/>
      <w:bookmarkEnd w:id="2"/>
      <w:r w:rsidRPr="00C0145B">
        <w:rPr>
          <w:rFonts w:ascii="Times New Roman" w:eastAsia="Times New Roman" w:hAnsi="Times New Roman" w:cs="Times New Roman"/>
          <w:b/>
          <w:sz w:val="28"/>
          <w:szCs w:val="28"/>
          <w:lang w:val="en-IN" w:eastAsia="en-GB"/>
        </w:rPr>
        <w:lastRenderedPageBreak/>
        <w:t>Abstract</w:t>
      </w:r>
      <w:bookmarkEnd w:id="3"/>
    </w:p>
    <w:p w14:paraId="5837181D" w14:textId="77777777" w:rsidR="00FA1184" w:rsidRDefault="00FA1184" w:rsidP="00FA1184">
      <w:pPr>
        <w:keepNext/>
        <w:keepLines/>
        <w:spacing w:before="240" w:line="360" w:lineRule="auto"/>
        <w:jc w:val="both"/>
        <w:outlineLvl w:val="0"/>
        <w:rPr>
          <w:rFonts w:ascii="Times New Roman" w:eastAsia="Times New Roman" w:hAnsi="Times New Roman" w:cs="Times New Roman"/>
          <w:sz w:val="24"/>
          <w:szCs w:val="24"/>
        </w:rPr>
      </w:pPr>
      <w:bookmarkStart w:id="4" w:name="_Toc137709485"/>
    </w:p>
    <w:p w14:paraId="54A50187" w14:textId="77777777" w:rsidR="00FA1184" w:rsidRDefault="00FA1184" w:rsidP="00FA118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paradigm of “social media marketing” has encompassed the critical benefits of refined business policies to revamp the brand positioning strategy of an enterprise, thereby attuning customer satisfaction to the assets of the organisation. The rapidly evolving business infrastructure of the “fast fashion industry in the UK” is a testament to the need for revamping marketing techniques to enhance market reach through the endorsements of advertisements and promotional campaigns across the multifarious “social media platforms”. Besides accentuating flexible business regiments, the creative policies of advertisements have ensured the development of brand loyalty. The beneficial effects have resonated with the sophisticated architecture installed in the vogue sector of the UK, which has formed the foundation for the discussion of this thesis. To solidify the arguments of this research, a sample size of 40 participants intricately associated with the vogue industry has been surveyed to extract market-driven insights.  By amalgamating the framework of “qualitative” investigation of responses from 5 participants and “quantitative” measures for the rest, this thesis has expanded the scope of its applicability. Overall, the research has validated the effective techniques undertaken by fast fashion enterprises in the UK to institutionalize social media marketing. Further, the study has addressed the challenges and their respective solutions for mitigating the complexities. </w:t>
      </w:r>
    </w:p>
    <w:p w14:paraId="59386E95" w14:textId="77777777" w:rsidR="00FA1184" w:rsidRDefault="00FA1184" w:rsidP="00FA1184">
      <w:pPr>
        <w:keepNext/>
        <w:keepLines/>
        <w:spacing w:before="240" w:line="360" w:lineRule="auto"/>
        <w:jc w:val="both"/>
        <w:outlineLvl w:val="0"/>
        <w:rPr>
          <w:rFonts w:ascii="Times New Roman" w:eastAsia="Times New Roman" w:hAnsi="Times New Roman" w:cs="Times New Roman"/>
          <w:sz w:val="24"/>
          <w:szCs w:val="24"/>
        </w:rPr>
      </w:pPr>
    </w:p>
    <w:bookmarkEnd w:id="4"/>
    <w:p w14:paraId="64F74276" w14:textId="77777777" w:rsidR="00FA1184" w:rsidRDefault="00FA1184" w:rsidP="00FA1184">
      <w:pPr>
        <w:keepNext/>
        <w:keepLines/>
        <w:pageBreakBefore/>
        <w:spacing w:before="240" w:line="360" w:lineRule="auto"/>
        <w:outlineLvl w:val="0"/>
        <w:rPr>
          <w:rFonts w:ascii="Times New Roman" w:eastAsia="Times New Roman" w:hAnsi="Times New Roman"/>
          <w:b/>
          <w:sz w:val="24"/>
          <w:szCs w:val="24"/>
          <w:lang w:val="en-IN" w:eastAsia="en-GB"/>
        </w:rPr>
      </w:pPr>
      <w:r>
        <w:rPr>
          <w:rFonts w:ascii="Times New Roman" w:eastAsia="Times New Roman" w:hAnsi="Times New Roman" w:cs="Times New Roman"/>
          <w:b/>
          <w:sz w:val="24"/>
          <w:szCs w:val="24"/>
          <w:lang w:val="en-IN" w:eastAsia="en-GB"/>
        </w:rPr>
        <w:lastRenderedPageBreak/>
        <w:t>Acknowledgement</w:t>
      </w:r>
    </w:p>
    <w:p w14:paraId="7CBD9E20" w14:textId="77777777" w:rsidR="00FA1184" w:rsidRDefault="00FA1184" w:rsidP="00FA118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has enriched my research skills by encouraging me to participate in the detailed appraisal and examination of insights collected for this consignment. For this purpose, I extend my gratitude to my</w:t>
      </w:r>
      <w:r>
        <w:rPr>
          <w:rFonts w:ascii="Times New Roman" w:eastAsia="Times New Roman" w:hAnsi="Times New Roman" w:cs="Times New Roman"/>
          <w:sz w:val="24"/>
          <w:szCs w:val="24"/>
          <w:lang w:val="en-IN" w:eastAsia="en-GB"/>
        </w:rPr>
        <w:t xml:space="preserve"> supervisor Dr Jaya Gopalkrishnan</w:t>
      </w:r>
      <w:r>
        <w:rPr>
          <w:rFonts w:ascii="Times New Roman" w:eastAsia="Times New Roman" w:hAnsi="Times New Roman" w:cs="Times New Roman"/>
          <w:sz w:val="24"/>
          <w:szCs w:val="24"/>
        </w:rPr>
        <w:t xml:space="preserve"> and coordinators associated with the project for providing me with this opportunity. I am humbled by the constant motivation accolade to me by my parents and peers, whose support has inspired me to continue with my efforts. I appreciate the dedicated contribution of fellow researchers who have assisted me in completing the project through much-needed guidance and technical expertise regarding such an extensive study. </w:t>
      </w:r>
    </w:p>
    <w:p w14:paraId="11683C18" w14:textId="77777777" w:rsidR="00FA1184" w:rsidRDefault="00FA1184" w:rsidP="00FA1184">
      <w:pPr>
        <w:spacing w:line="360" w:lineRule="auto"/>
        <w:jc w:val="both"/>
        <w:rPr>
          <w:rFonts w:ascii="Times New Roman" w:eastAsia="Times New Roman" w:hAnsi="Times New Roman"/>
          <w:sz w:val="24"/>
          <w:szCs w:val="24"/>
          <w:lang w:val="en-IN" w:eastAsia="en-GB"/>
        </w:rPr>
      </w:pPr>
      <w:r>
        <w:rPr>
          <w:rFonts w:ascii="Times New Roman" w:eastAsia="Times New Roman" w:hAnsi="Times New Roman" w:cs="Times New Roman"/>
          <w:sz w:val="24"/>
          <w:szCs w:val="24"/>
          <w:lang w:val="en-IN" w:eastAsia="en-GB"/>
        </w:rPr>
        <w:t xml:space="preserve">Your Signature: Your sign </w:t>
      </w:r>
      <w:r>
        <w:rPr>
          <w:sz w:val="24"/>
          <w:szCs w:val="24"/>
          <w:lang w:val="en-IN" w:eastAsia="en-GB"/>
        </w:rPr>
        <w:t>Mayur Vaniya</w:t>
      </w:r>
    </w:p>
    <w:p w14:paraId="66D631F8" w14:textId="77777777" w:rsidR="00FA1184" w:rsidRDefault="00FA1184" w:rsidP="00FA1184">
      <w:pPr>
        <w:spacing w:line="360" w:lineRule="auto"/>
        <w:jc w:val="both"/>
        <w:rPr>
          <w:rFonts w:ascii="Times New Roman" w:eastAsia="Times New Roman" w:hAnsi="Times New Roman"/>
          <w:sz w:val="24"/>
          <w:szCs w:val="24"/>
          <w:lang w:val="en-IN" w:eastAsia="en-GB"/>
        </w:rPr>
      </w:pPr>
      <w:r>
        <w:rPr>
          <w:rFonts w:ascii="Times New Roman" w:eastAsia="Times New Roman" w:hAnsi="Times New Roman" w:cs="Times New Roman"/>
          <w:sz w:val="24"/>
          <w:szCs w:val="24"/>
          <w:lang w:val="en-IN" w:eastAsia="en-GB"/>
        </w:rPr>
        <w:t>Date:</w:t>
      </w:r>
      <w:r w:rsidRPr="00C04CAD">
        <w:rPr>
          <w:sz w:val="24"/>
          <w:szCs w:val="24"/>
          <w:lang w:val="en-IN" w:eastAsia="en-GB"/>
        </w:rPr>
        <w:t xml:space="preserve"> </w:t>
      </w:r>
      <w:r>
        <w:rPr>
          <w:sz w:val="24"/>
          <w:szCs w:val="24"/>
          <w:lang w:val="en-IN" w:eastAsia="en-GB"/>
        </w:rPr>
        <w:t>10/02/2024</w:t>
      </w:r>
    </w:p>
    <w:p w14:paraId="583FC509" w14:textId="5B35E90A" w:rsidR="00513E5E" w:rsidRDefault="00513E5E">
      <w:pPr>
        <w:spacing w:line="360" w:lineRule="auto"/>
        <w:jc w:val="both"/>
        <w:rPr>
          <w:rFonts w:ascii="Times New Roman" w:eastAsia="Times New Roman" w:hAnsi="Times New Roman" w:cs="Times New Roman"/>
          <w:sz w:val="24"/>
          <w:szCs w:val="24"/>
        </w:rPr>
      </w:pPr>
    </w:p>
    <w:p w14:paraId="2176BF51" w14:textId="536492A8" w:rsidR="00821873" w:rsidRDefault="00821873">
      <w:pPr>
        <w:spacing w:line="240" w:lineRule="auto"/>
        <w:rPr>
          <w:rFonts w:ascii="Times New Roman" w:eastAsia="Times New Roman" w:hAnsi="Times New Roman" w:cs="Times New Roman"/>
        </w:rPr>
      </w:pPr>
      <w:bookmarkStart w:id="5" w:name="_heading=h.30j0zll"/>
      <w:bookmarkEnd w:id="5"/>
      <w:r>
        <w:rPr>
          <w:rFonts w:ascii="Times New Roman" w:eastAsia="Times New Roman" w:hAnsi="Times New Roman" w:cs="Times New Roman"/>
        </w:rPr>
        <w:br w:type="page"/>
      </w:r>
    </w:p>
    <w:p w14:paraId="545B0FAC" w14:textId="77777777" w:rsidR="00513E5E" w:rsidRDefault="00513E5E">
      <w:pPr>
        <w:spacing w:line="360" w:lineRule="auto"/>
        <w:jc w:val="both"/>
        <w:rPr>
          <w:rFonts w:ascii="Times New Roman" w:eastAsia="Times New Roman" w:hAnsi="Times New Roman" w:cs="Times New Roman"/>
        </w:rPr>
      </w:pPr>
    </w:p>
    <w:bookmarkStart w:id="6" w:name="_Toc158636519" w:displacedByCustomXml="next"/>
    <w:sdt>
      <w:sdtPr>
        <w:rPr>
          <w:rFonts w:ascii="Arial" w:eastAsia="Arial" w:hAnsi="Arial" w:cs="Arial"/>
          <w:color w:val="auto"/>
          <w:sz w:val="22"/>
          <w:szCs w:val="22"/>
          <w:lang w:val="en" w:eastAsia="ko-KR"/>
        </w:rPr>
        <w:id w:val="-1580436304"/>
        <w:docPartObj>
          <w:docPartGallery w:val="Table of Contents"/>
          <w:docPartUnique/>
        </w:docPartObj>
      </w:sdtPr>
      <w:sdtEndPr/>
      <w:sdtContent>
        <w:p w14:paraId="6396401E" w14:textId="77777777" w:rsidR="00513E5E" w:rsidRDefault="00C86B11">
          <w:pPr>
            <w:pStyle w:val="TOCHeading"/>
            <w:jc w:val="cente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Table of Contents</w:t>
          </w:r>
          <w:bookmarkEnd w:id="6"/>
        </w:p>
        <w:p w14:paraId="0C3DAE1D" w14:textId="5E5CF48C" w:rsidR="00A73390" w:rsidRDefault="00C86B11">
          <w:pPr>
            <w:pStyle w:val="TOC1"/>
            <w:tabs>
              <w:tab w:val="right" w:leader="dot" w:pos="9350"/>
            </w:tabs>
            <w:rPr>
              <w:rFonts w:asciiTheme="minorHAnsi" w:eastAsiaTheme="minorEastAsia" w:hAnsiTheme="minorHAnsi" w:cstheme="minorBidi"/>
              <w:noProof/>
              <w:kern w:val="2"/>
              <w:sz w:val="22"/>
              <w:lang w:val="en-IN" w:eastAsia="zh-CN"/>
              <w14:ligatures w14:val="standardContextual"/>
            </w:rPr>
          </w:pPr>
          <w:r>
            <w:fldChar w:fldCharType="begin"/>
          </w:r>
          <w:r>
            <w:rPr>
              <w:rStyle w:val="IndexLink"/>
              <w:rFonts w:cs="Times New Roman"/>
              <w:webHidden/>
              <w:szCs w:val="24"/>
            </w:rPr>
            <w:instrText>TOC \z \o "1-3" \u \h</w:instrText>
          </w:r>
          <w:r>
            <w:rPr>
              <w:rStyle w:val="IndexLink"/>
              <w:rFonts w:cs="Times New Roman"/>
              <w:szCs w:val="24"/>
            </w:rPr>
            <w:fldChar w:fldCharType="separate"/>
          </w:r>
          <w:hyperlink w:anchor="_Toc158636520" w:history="1">
            <w:r w:rsidR="00A73390" w:rsidRPr="00CC3217">
              <w:rPr>
                <w:rStyle w:val="Hyperlink"/>
                <w:noProof/>
              </w:rPr>
              <w:t>Chapter 1: Introduction</w:t>
            </w:r>
            <w:r w:rsidR="00A73390">
              <w:rPr>
                <w:noProof/>
                <w:webHidden/>
              </w:rPr>
              <w:tab/>
            </w:r>
            <w:r w:rsidR="00A73390">
              <w:rPr>
                <w:noProof/>
                <w:webHidden/>
              </w:rPr>
              <w:fldChar w:fldCharType="begin"/>
            </w:r>
            <w:r w:rsidR="00A73390">
              <w:rPr>
                <w:noProof/>
                <w:webHidden/>
              </w:rPr>
              <w:instrText xml:space="preserve"> PAGEREF _Toc158636520 \h </w:instrText>
            </w:r>
            <w:r w:rsidR="00A73390">
              <w:rPr>
                <w:noProof/>
                <w:webHidden/>
              </w:rPr>
            </w:r>
            <w:r w:rsidR="00A73390">
              <w:rPr>
                <w:noProof/>
                <w:webHidden/>
              </w:rPr>
              <w:fldChar w:fldCharType="separate"/>
            </w:r>
            <w:r w:rsidR="00876D1B">
              <w:rPr>
                <w:noProof/>
                <w:webHidden/>
              </w:rPr>
              <w:t>9</w:t>
            </w:r>
            <w:r w:rsidR="00A73390">
              <w:rPr>
                <w:noProof/>
                <w:webHidden/>
              </w:rPr>
              <w:fldChar w:fldCharType="end"/>
            </w:r>
          </w:hyperlink>
        </w:p>
        <w:p w14:paraId="354D36C6" w14:textId="2A784607"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21" w:history="1">
            <w:r w:rsidR="00A73390" w:rsidRPr="00CC3217">
              <w:rPr>
                <w:rStyle w:val="Hyperlink"/>
                <w:noProof/>
              </w:rPr>
              <w:t>1.1 Background of the study</w:t>
            </w:r>
            <w:r w:rsidR="00A73390">
              <w:rPr>
                <w:noProof/>
                <w:webHidden/>
              </w:rPr>
              <w:tab/>
            </w:r>
            <w:r w:rsidR="00A73390">
              <w:rPr>
                <w:noProof/>
                <w:webHidden/>
              </w:rPr>
              <w:fldChar w:fldCharType="begin"/>
            </w:r>
            <w:r w:rsidR="00A73390">
              <w:rPr>
                <w:noProof/>
                <w:webHidden/>
              </w:rPr>
              <w:instrText xml:space="preserve"> PAGEREF _Toc158636521 \h </w:instrText>
            </w:r>
            <w:r w:rsidR="00A73390">
              <w:rPr>
                <w:noProof/>
                <w:webHidden/>
              </w:rPr>
            </w:r>
            <w:r w:rsidR="00A73390">
              <w:rPr>
                <w:noProof/>
                <w:webHidden/>
              </w:rPr>
              <w:fldChar w:fldCharType="separate"/>
            </w:r>
            <w:r w:rsidR="00876D1B">
              <w:rPr>
                <w:noProof/>
                <w:webHidden/>
              </w:rPr>
              <w:t>9</w:t>
            </w:r>
            <w:r w:rsidR="00A73390">
              <w:rPr>
                <w:noProof/>
                <w:webHidden/>
              </w:rPr>
              <w:fldChar w:fldCharType="end"/>
            </w:r>
          </w:hyperlink>
        </w:p>
        <w:p w14:paraId="6E3B1228" w14:textId="2EC8D8B2"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22" w:history="1">
            <w:r w:rsidR="00A73390" w:rsidRPr="00CC3217">
              <w:rPr>
                <w:rStyle w:val="Hyperlink"/>
                <w:noProof/>
              </w:rPr>
              <w:t>1.2 Research Rationale</w:t>
            </w:r>
            <w:r w:rsidR="00A73390">
              <w:rPr>
                <w:noProof/>
                <w:webHidden/>
              </w:rPr>
              <w:tab/>
            </w:r>
            <w:r w:rsidR="00A73390">
              <w:rPr>
                <w:noProof/>
                <w:webHidden/>
              </w:rPr>
              <w:fldChar w:fldCharType="begin"/>
            </w:r>
            <w:r w:rsidR="00A73390">
              <w:rPr>
                <w:noProof/>
                <w:webHidden/>
              </w:rPr>
              <w:instrText xml:space="preserve"> PAGEREF _Toc158636522 \h </w:instrText>
            </w:r>
            <w:r w:rsidR="00A73390">
              <w:rPr>
                <w:noProof/>
                <w:webHidden/>
              </w:rPr>
            </w:r>
            <w:r w:rsidR="00A73390">
              <w:rPr>
                <w:noProof/>
                <w:webHidden/>
              </w:rPr>
              <w:fldChar w:fldCharType="separate"/>
            </w:r>
            <w:r w:rsidR="00876D1B">
              <w:rPr>
                <w:noProof/>
                <w:webHidden/>
              </w:rPr>
              <w:t>10</w:t>
            </w:r>
            <w:r w:rsidR="00A73390">
              <w:rPr>
                <w:noProof/>
                <w:webHidden/>
              </w:rPr>
              <w:fldChar w:fldCharType="end"/>
            </w:r>
          </w:hyperlink>
        </w:p>
        <w:p w14:paraId="6B348CA1" w14:textId="1072F47C"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23" w:history="1">
            <w:r w:rsidR="00A73390" w:rsidRPr="00CC3217">
              <w:rPr>
                <w:rStyle w:val="Hyperlink"/>
                <w:noProof/>
              </w:rPr>
              <w:t>1.3 Aims and Objectives</w:t>
            </w:r>
            <w:r w:rsidR="00A73390">
              <w:rPr>
                <w:noProof/>
                <w:webHidden/>
              </w:rPr>
              <w:tab/>
            </w:r>
            <w:r w:rsidR="00A73390">
              <w:rPr>
                <w:noProof/>
                <w:webHidden/>
              </w:rPr>
              <w:fldChar w:fldCharType="begin"/>
            </w:r>
            <w:r w:rsidR="00A73390">
              <w:rPr>
                <w:noProof/>
                <w:webHidden/>
              </w:rPr>
              <w:instrText xml:space="preserve"> PAGEREF _Toc158636523 \h </w:instrText>
            </w:r>
            <w:r w:rsidR="00A73390">
              <w:rPr>
                <w:noProof/>
                <w:webHidden/>
              </w:rPr>
            </w:r>
            <w:r w:rsidR="00A73390">
              <w:rPr>
                <w:noProof/>
                <w:webHidden/>
              </w:rPr>
              <w:fldChar w:fldCharType="separate"/>
            </w:r>
            <w:r w:rsidR="00876D1B">
              <w:rPr>
                <w:noProof/>
                <w:webHidden/>
              </w:rPr>
              <w:t>11</w:t>
            </w:r>
            <w:r w:rsidR="00A73390">
              <w:rPr>
                <w:noProof/>
                <w:webHidden/>
              </w:rPr>
              <w:fldChar w:fldCharType="end"/>
            </w:r>
          </w:hyperlink>
        </w:p>
        <w:p w14:paraId="5A03DF51" w14:textId="642D2B74"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24" w:history="1">
            <w:r w:rsidR="00A73390" w:rsidRPr="00CC3217">
              <w:rPr>
                <w:rStyle w:val="Hyperlink"/>
                <w:noProof/>
              </w:rPr>
              <w:t>1.4 Research Questions</w:t>
            </w:r>
            <w:r w:rsidR="00A73390">
              <w:rPr>
                <w:noProof/>
                <w:webHidden/>
              </w:rPr>
              <w:tab/>
            </w:r>
            <w:r w:rsidR="00A73390">
              <w:rPr>
                <w:noProof/>
                <w:webHidden/>
              </w:rPr>
              <w:fldChar w:fldCharType="begin"/>
            </w:r>
            <w:r w:rsidR="00A73390">
              <w:rPr>
                <w:noProof/>
                <w:webHidden/>
              </w:rPr>
              <w:instrText xml:space="preserve"> PAGEREF _Toc158636524 \h </w:instrText>
            </w:r>
            <w:r w:rsidR="00A73390">
              <w:rPr>
                <w:noProof/>
                <w:webHidden/>
              </w:rPr>
            </w:r>
            <w:r w:rsidR="00A73390">
              <w:rPr>
                <w:noProof/>
                <w:webHidden/>
              </w:rPr>
              <w:fldChar w:fldCharType="separate"/>
            </w:r>
            <w:r w:rsidR="00876D1B">
              <w:rPr>
                <w:noProof/>
                <w:webHidden/>
              </w:rPr>
              <w:t>12</w:t>
            </w:r>
            <w:r w:rsidR="00A73390">
              <w:rPr>
                <w:noProof/>
                <w:webHidden/>
              </w:rPr>
              <w:fldChar w:fldCharType="end"/>
            </w:r>
          </w:hyperlink>
        </w:p>
        <w:p w14:paraId="619B16BE" w14:textId="0DDD90AF"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25" w:history="1">
            <w:r w:rsidR="00A73390" w:rsidRPr="00CC3217">
              <w:rPr>
                <w:rStyle w:val="Hyperlink"/>
                <w:noProof/>
              </w:rPr>
              <w:t>1.4 Research Gap</w:t>
            </w:r>
            <w:r w:rsidR="00A73390">
              <w:rPr>
                <w:noProof/>
                <w:webHidden/>
              </w:rPr>
              <w:tab/>
            </w:r>
            <w:r w:rsidR="00A73390">
              <w:rPr>
                <w:noProof/>
                <w:webHidden/>
              </w:rPr>
              <w:fldChar w:fldCharType="begin"/>
            </w:r>
            <w:r w:rsidR="00A73390">
              <w:rPr>
                <w:noProof/>
                <w:webHidden/>
              </w:rPr>
              <w:instrText xml:space="preserve"> PAGEREF _Toc158636525 \h </w:instrText>
            </w:r>
            <w:r w:rsidR="00A73390">
              <w:rPr>
                <w:noProof/>
                <w:webHidden/>
              </w:rPr>
            </w:r>
            <w:r w:rsidR="00A73390">
              <w:rPr>
                <w:noProof/>
                <w:webHidden/>
              </w:rPr>
              <w:fldChar w:fldCharType="separate"/>
            </w:r>
            <w:r w:rsidR="00876D1B">
              <w:rPr>
                <w:noProof/>
                <w:webHidden/>
              </w:rPr>
              <w:t>12</w:t>
            </w:r>
            <w:r w:rsidR="00A73390">
              <w:rPr>
                <w:noProof/>
                <w:webHidden/>
              </w:rPr>
              <w:fldChar w:fldCharType="end"/>
            </w:r>
          </w:hyperlink>
        </w:p>
        <w:p w14:paraId="15C45B95" w14:textId="7A287CA0"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26" w:history="1">
            <w:r w:rsidR="00A73390" w:rsidRPr="00CC3217">
              <w:rPr>
                <w:rStyle w:val="Hyperlink"/>
                <w:noProof/>
              </w:rPr>
              <w:t>1.5 Research Framework</w:t>
            </w:r>
            <w:r w:rsidR="00A73390">
              <w:rPr>
                <w:noProof/>
                <w:webHidden/>
              </w:rPr>
              <w:tab/>
            </w:r>
            <w:r w:rsidR="00A73390">
              <w:rPr>
                <w:noProof/>
                <w:webHidden/>
              </w:rPr>
              <w:fldChar w:fldCharType="begin"/>
            </w:r>
            <w:r w:rsidR="00A73390">
              <w:rPr>
                <w:noProof/>
                <w:webHidden/>
              </w:rPr>
              <w:instrText xml:space="preserve"> PAGEREF _Toc158636526 \h </w:instrText>
            </w:r>
            <w:r w:rsidR="00A73390">
              <w:rPr>
                <w:noProof/>
                <w:webHidden/>
              </w:rPr>
            </w:r>
            <w:r w:rsidR="00A73390">
              <w:rPr>
                <w:noProof/>
                <w:webHidden/>
              </w:rPr>
              <w:fldChar w:fldCharType="separate"/>
            </w:r>
            <w:r w:rsidR="00876D1B">
              <w:rPr>
                <w:noProof/>
                <w:webHidden/>
              </w:rPr>
              <w:t>12</w:t>
            </w:r>
            <w:r w:rsidR="00A73390">
              <w:rPr>
                <w:noProof/>
                <w:webHidden/>
              </w:rPr>
              <w:fldChar w:fldCharType="end"/>
            </w:r>
          </w:hyperlink>
        </w:p>
        <w:p w14:paraId="28FA0D77" w14:textId="61885177" w:rsidR="00A73390" w:rsidRDefault="00364279">
          <w:pPr>
            <w:pStyle w:val="TOC1"/>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27" w:history="1">
            <w:r w:rsidR="00A73390" w:rsidRPr="00CC3217">
              <w:rPr>
                <w:rStyle w:val="Hyperlink"/>
                <w:noProof/>
              </w:rPr>
              <w:t>Chapter 2: Literature Review</w:t>
            </w:r>
            <w:r w:rsidR="00A73390">
              <w:rPr>
                <w:noProof/>
                <w:webHidden/>
              </w:rPr>
              <w:tab/>
            </w:r>
            <w:r w:rsidR="00A73390">
              <w:rPr>
                <w:noProof/>
                <w:webHidden/>
              </w:rPr>
              <w:fldChar w:fldCharType="begin"/>
            </w:r>
            <w:r w:rsidR="00A73390">
              <w:rPr>
                <w:noProof/>
                <w:webHidden/>
              </w:rPr>
              <w:instrText xml:space="preserve"> PAGEREF _Toc158636527 \h </w:instrText>
            </w:r>
            <w:r w:rsidR="00A73390">
              <w:rPr>
                <w:noProof/>
                <w:webHidden/>
              </w:rPr>
            </w:r>
            <w:r w:rsidR="00A73390">
              <w:rPr>
                <w:noProof/>
                <w:webHidden/>
              </w:rPr>
              <w:fldChar w:fldCharType="separate"/>
            </w:r>
            <w:r w:rsidR="00876D1B">
              <w:rPr>
                <w:noProof/>
                <w:webHidden/>
              </w:rPr>
              <w:t>14</w:t>
            </w:r>
            <w:r w:rsidR="00A73390">
              <w:rPr>
                <w:noProof/>
                <w:webHidden/>
              </w:rPr>
              <w:fldChar w:fldCharType="end"/>
            </w:r>
          </w:hyperlink>
        </w:p>
        <w:p w14:paraId="1BE359C3" w14:textId="00133F3F"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28" w:history="1">
            <w:r w:rsidR="00A73390" w:rsidRPr="00CC3217">
              <w:rPr>
                <w:rStyle w:val="Hyperlink"/>
                <w:noProof/>
              </w:rPr>
              <w:t>2.1 Introduction</w:t>
            </w:r>
            <w:r w:rsidR="00A73390">
              <w:rPr>
                <w:noProof/>
                <w:webHidden/>
              </w:rPr>
              <w:tab/>
            </w:r>
            <w:r w:rsidR="00A73390">
              <w:rPr>
                <w:noProof/>
                <w:webHidden/>
              </w:rPr>
              <w:fldChar w:fldCharType="begin"/>
            </w:r>
            <w:r w:rsidR="00A73390">
              <w:rPr>
                <w:noProof/>
                <w:webHidden/>
              </w:rPr>
              <w:instrText xml:space="preserve"> PAGEREF _Toc158636528 \h </w:instrText>
            </w:r>
            <w:r w:rsidR="00A73390">
              <w:rPr>
                <w:noProof/>
                <w:webHidden/>
              </w:rPr>
            </w:r>
            <w:r w:rsidR="00A73390">
              <w:rPr>
                <w:noProof/>
                <w:webHidden/>
              </w:rPr>
              <w:fldChar w:fldCharType="separate"/>
            </w:r>
            <w:r w:rsidR="00876D1B">
              <w:rPr>
                <w:noProof/>
                <w:webHidden/>
              </w:rPr>
              <w:t>14</w:t>
            </w:r>
            <w:r w:rsidR="00A73390">
              <w:rPr>
                <w:noProof/>
                <w:webHidden/>
              </w:rPr>
              <w:fldChar w:fldCharType="end"/>
            </w:r>
          </w:hyperlink>
        </w:p>
        <w:p w14:paraId="7BF744E9" w14:textId="030DC5D1"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29" w:history="1">
            <w:r w:rsidR="00A73390" w:rsidRPr="00CC3217">
              <w:rPr>
                <w:rStyle w:val="Hyperlink"/>
                <w:noProof/>
              </w:rPr>
              <w:t>2.2 Concept of Social Media Marketing and Consumer Equity</w:t>
            </w:r>
            <w:r w:rsidR="00A73390">
              <w:rPr>
                <w:noProof/>
                <w:webHidden/>
              </w:rPr>
              <w:tab/>
            </w:r>
            <w:r w:rsidR="00A73390">
              <w:rPr>
                <w:noProof/>
                <w:webHidden/>
              </w:rPr>
              <w:fldChar w:fldCharType="begin"/>
            </w:r>
            <w:r w:rsidR="00A73390">
              <w:rPr>
                <w:noProof/>
                <w:webHidden/>
              </w:rPr>
              <w:instrText xml:space="preserve"> PAGEREF _Toc158636529 \h </w:instrText>
            </w:r>
            <w:r w:rsidR="00A73390">
              <w:rPr>
                <w:noProof/>
                <w:webHidden/>
              </w:rPr>
            </w:r>
            <w:r w:rsidR="00A73390">
              <w:rPr>
                <w:noProof/>
                <w:webHidden/>
              </w:rPr>
              <w:fldChar w:fldCharType="separate"/>
            </w:r>
            <w:r w:rsidR="00876D1B">
              <w:rPr>
                <w:noProof/>
                <w:webHidden/>
              </w:rPr>
              <w:t>14</w:t>
            </w:r>
            <w:r w:rsidR="00A73390">
              <w:rPr>
                <w:noProof/>
                <w:webHidden/>
              </w:rPr>
              <w:fldChar w:fldCharType="end"/>
            </w:r>
          </w:hyperlink>
        </w:p>
        <w:p w14:paraId="33D27D60" w14:textId="6CCAB025"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31" w:history="1">
            <w:r w:rsidR="00A73390" w:rsidRPr="00CC3217">
              <w:rPr>
                <w:rStyle w:val="Hyperlink"/>
                <w:noProof/>
              </w:rPr>
              <w:t>2.3 Important Role of Social Media marketing in the UK’s Fashion Sector</w:t>
            </w:r>
            <w:r w:rsidR="00A73390">
              <w:rPr>
                <w:noProof/>
                <w:webHidden/>
              </w:rPr>
              <w:tab/>
            </w:r>
            <w:r w:rsidR="00A73390">
              <w:rPr>
                <w:noProof/>
                <w:webHidden/>
              </w:rPr>
              <w:fldChar w:fldCharType="begin"/>
            </w:r>
            <w:r w:rsidR="00A73390">
              <w:rPr>
                <w:noProof/>
                <w:webHidden/>
              </w:rPr>
              <w:instrText xml:space="preserve"> PAGEREF _Toc158636531 \h </w:instrText>
            </w:r>
            <w:r w:rsidR="00A73390">
              <w:rPr>
                <w:noProof/>
                <w:webHidden/>
              </w:rPr>
            </w:r>
            <w:r w:rsidR="00A73390">
              <w:rPr>
                <w:noProof/>
                <w:webHidden/>
              </w:rPr>
              <w:fldChar w:fldCharType="separate"/>
            </w:r>
            <w:r w:rsidR="00876D1B">
              <w:rPr>
                <w:noProof/>
                <w:webHidden/>
              </w:rPr>
              <w:t>17</w:t>
            </w:r>
            <w:r w:rsidR="00A73390">
              <w:rPr>
                <w:noProof/>
                <w:webHidden/>
              </w:rPr>
              <w:fldChar w:fldCharType="end"/>
            </w:r>
          </w:hyperlink>
        </w:p>
        <w:p w14:paraId="55CD6E52" w14:textId="6980D34B"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33" w:history="1">
            <w:r w:rsidR="00A73390" w:rsidRPr="00CC3217">
              <w:rPr>
                <w:rStyle w:val="Hyperlink"/>
                <w:noProof/>
              </w:rPr>
              <w:t>2.4 Correlation between Social Media Marketing and Consumer Equity</w:t>
            </w:r>
            <w:r w:rsidR="00A73390">
              <w:rPr>
                <w:noProof/>
                <w:webHidden/>
              </w:rPr>
              <w:tab/>
            </w:r>
            <w:r w:rsidR="00A73390">
              <w:rPr>
                <w:noProof/>
                <w:webHidden/>
              </w:rPr>
              <w:fldChar w:fldCharType="begin"/>
            </w:r>
            <w:r w:rsidR="00A73390">
              <w:rPr>
                <w:noProof/>
                <w:webHidden/>
              </w:rPr>
              <w:instrText xml:space="preserve"> PAGEREF _Toc158636533 \h </w:instrText>
            </w:r>
            <w:r w:rsidR="00A73390">
              <w:rPr>
                <w:noProof/>
                <w:webHidden/>
              </w:rPr>
            </w:r>
            <w:r w:rsidR="00A73390">
              <w:rPr>
                <w:noProof/>
                <w:webHidden/>
              </w:rPr>
              <w:fldChar w:fldCharType="separate"/>
            </w:r>
            <w:r w:rsidR="00876D1B">
              <w:rPr>
                <w:noProof/>
                <w:webHidden/>
              </w:rPr>
              <w:t>20</w:t>
            </w:r>
            <w:r w:rsidR="00A73390">
              <w:rPr>
                <w:noProof/>
                <w:webHidden/>
              </w:rPr>
              <w:fldChar w:fldCharType="end"/>
            </w:r>
          </w:hyperlink>
        </w:p>
        <w:p w14:paraId="4844EF4F" w14:textId="3ABF591D"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35" w:history="1">
            <w:r w:rsidR="00A73390" w:rsidRPr="00CC3217">
              <w:rPr>
                <w:rStyle w:val="Hyperlink"/>
                <w:noProof/>
              </w:rPr>
              <w:t>2.5 Impacts of SMM Practices on Improving the Consumer Equity of the UK’s Fast Fashion Industry</w:t>
            </w:r>
            <w:r w:rsidR="00A73390">
              <w:rPr>
                <w:noProof/>
                <w:webHidden/>
              </w:rPr>
              <w:tab/>
            </w:r>
            <w:r w:rsidR="00A73390">
              <w:rPr>
                <w:noProof/>
                <w:webHidden/>
              </w:rPr>
              <w:fldChar w:fldCharType="begin"/>
            </w:r>
            <w:r w:rsidR="00A73390">
              <w:rPr>
                <w:noProof/>
                <w:webHidden/>
              </w:rPr>
              <w:instrText xml:space="preserve"> PAGEREF _Toc158636535 \h </w:instrText>
            </w:r>
            <w:r w:rsidR="00A73390">
              <w:rPr>
                <w:noProof/>
                <w:webHidden/>
              </w:rPr>
            </w:r>
            <w:r w:rsidR="00A73390">
              <w:rPr>
                <w:noProof/>
                <w:webHidden/>
              </w:rPr>
              <w:fldChar w:fldCharType="separate"/>
            </w:r>
            <w:r w:rsidR="00876D1B">
              <w:rPr>
                <w:noProof/>
                <w:webHidden/>
              </w:rPr>
              <w:t>22</w:t>
            </w:r>
            <w:r w:rsidR="00A73390">
              <w:rPr>
                <w:noProof/>
                <w:webHidden/>
              </w:rPr>
              <w:fldChar w:fldCharType="end"/>
            </w:r>
          </w:hyperlink>
        </w:p>
        <w:p w14:paraId="283201E5" w14:textId="2C64BF1E"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38" w:history="1">
            <w:r w:rsidR="00A73390" w:rsidRPr="00CC3217">
              <w:rPr>
                <w:rStyle w:val="Hyperlink"/>
                <w:noProof/>
              </w:rPr>
              <w:t>2.6 Factors influencing the impact of the “social media marketing” initiatives in the UK fast fashion industry</w:t>
            </w:r>
            <w:r w:rsidR="00A73390">
              <w:rPr>
                <w:noProof/>
                <w:webHidden/>
              </w:rPr>
              <w:tab/>
            </w:r>
            <w:r w:rsidR="00A73390">
              <w:rPr>
                <w:noProof/>
                <w:webHidden/>
              </w:rPr>
              <w:fldChar w:fldCharType="begin"/>
            </w:r>
            <w:r w:rsidR="00A73390">
              <w:rPr>
                <w:noProof/>
                <w:webHidden/>
              </w:rPr>
              <w:instrText xml:space="preserve"> PAGEREF _Toc158636538 \h </w:instrText>
            </w:r>
            <w:r w:rsidR="00A73390">
              <w:rPr>
                <w:noProof/>
                <w:webHidden/>
              </w:rPr>
            </w:r>
            <w:r w:rsidR="00A73390">
              <w:rPr>
                <w:noProof/>
                <w:webHidden/>
              </w:rPr>
              <w:fldChar w:fldCharType="separate"/>
            </w:r>
            <w:r w:rsidR="00876D1B">
              <w:rPr>
                <w:noProof/>
                <w:webHidden/>
              </w:rPr>
              <w:t>26</w:t>
            </w:r>
            <w:r w:rsidR="00A73390">
              <w:rPr>
                <w:noProof/>
                <w:webHidden/>
              </w:rPr>
              <w:fldChar w:fldCharType="end"/>
            </w:r>
          </w:hyperlink>
        </w:p>
        <w:p w14:paraId="31900F3D" w14:textId="327D7E97"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40" w:history="1">
            <w:r w:rsidR="00A73390" w:rsidRPr="00CC3217">
              <w:rPr>
                <w:rStyle w:val="Hyperlink"/>
                <w:noProof/>
              </w:rPr>
              <w:t>2.7 Obstacles encountered in considering “Social Media Marketing” for strengthening consumer equity</w:t>
            </w:r>
            <w:r w:rsidR="00A73390">
              <w:rPr>
                <w:noProof/>
                <w:webHidden/>
              </w:rPr>
              <w:tab/>
            </w:r>
            <w:r w:rsidR="00A73390">
              <w:rPr>
                <w:noProof/>
                <w:webHidden/>
              </w:rPr>
              <w:fldChar w:fldCharType="begin"/>
            </w:r>
            <w:r w:rsidR="00A73390">
              <w:rPr>
                <w:noProof/>
                <w:webHidden/>
              </w:rPr>
              <w:instrText xml:space="preserve"> PAGEREF _Toc158636540 \h </w:instrText>
            </w:r>
            <w:r w:rsidR="00A73390">
              <w:rPr>
                <w:noProof/>
                <w:webHidden/>
              </w:rPr>
            </w:r>
            <w:r w:rsidR="00A73390">
              <w:rPr>
                <w:noProof/>
                <w:webHidden/>
              </w:rPr>
              <w:fldChar w:fldCharType="separate"/>
            </w:r>
            <w:r w:rsidR="00876D1B">
              <w:rPr>
                <w:noProof/>
                <w:webHidden/>
              </w:rPr>
              <w:t>29</w:t>
            </w:r>
            <w:r w:rsidR="00A73390">
              <w:rPr>
                <w:noProof/>
                <w:webHidden/>
              </w:rPr>
              <w:fldChar w:fldCharType="end"/>
            </w:r>
          </w:hyperlink>
        </w:p>
        <w:p w14:paraId="2AA52D6B" w14:textId="01D8FB21"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42" w:history="1">
            <w:r w:rsidR="00A73390" w:rsidRPr="00CC3217">
              <w:rPr>
                <w:rStyle w:val="Hyperlink"/>
                <w:noProof/>
              </w:rPr>
              <w:t>2.8 Conceptual Framework</w:t>
            </w:r>
            <w:r w:rsidR="00A73390">
              <w:rPr>
                <w:noProof/>
                <w:webHidden/>
              </w:rPr>
              <w:tab/>
            </w:r>
            <w:r w:rsidR="00A73390">
              <w:rPr>
                <w:noProof/>
                <w:webHidden/>
              </w:rPr>
              <w:fldChar w:fldCharType="begin"/>
            </w:r>
            <w:r w:rsidR="00A73390">
              <w:rPr>
                <w:noProof/>
                <w:webHidden/>
              </w:rPr>
              <w:instrText xml:space="preserve"> PAGEREF _Toc158636542 \h </w:instrText>
            </w:r>
            <w:r w:rsidR="00A73390">
              <w:rPr>
                <w:noProof/>
                <w:webHidden/>
              </w:rPr>
            </w:r>
            <w:r w:rsidR="00A73390">
              <w:rPr>
                <w:noProof/>
                <w:webHidden/>
              </w:rPr>
              <w:fldChar w:fldCharType="separate"/>
            </w:r>
            <w:r w:rsidR="00876D1B">
              <w:rPr>
                <w:noProof/>
                <w:webHidden/>
              </w:rPr>
              <w:t>31</w:t>
            </w:r>
            <w:r w:rsidR="00A73390">
              <w:rPr>
                <w:noProof/>
                <w:webHidden/>
              </w:rPr>
              <w:fldChar w:fldCharType="end"/>
            </w:r>
          </w:hyperlink>
        </w:p>
        <w:p w14:paraId="3AB4B97C" w14:textId="31B1BF15"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44" w:history="1">
            <w:r w:rsidR="00A73390" w:rsidRPr="00CC3217">
              <w:rPr>
                <w:rStyle w:val="Hyperlink"/>
                <w:noProof/>
              </w:rPr>
              <w:t>2.9 Literature Gap</w:t>
            </w:r>
            <w:r w:rsidR="00A73390">
              <w:rPr>
                <w:noProof/>
                <w:webHidden/>
              </w:rPr>
              <w:tab/>
            </w:r>
            <w:r w:rsidR="00A73390">
              <w:rPr>
                <w:noProof/>
                <w:webHidden/>
              </w:rPr>
              <w:fldChar w:fldCharType="begin"/>
            </w:r>
            <w:r w:rsidR="00A73390">
              <w:rPr>
                <w:noProof/>
                <w:webHidden/>
              </w:rPr>
              <w:instrText xml:space="preserve"> PAGEREF _Toc158636544 \h </w:instrText>
            </w:r>
            <w:r w:rsidR="00A73390">
              <w:rPr>
                <w:noProof/>
                <w:webHidden/>
              </w:rPr>
            </w:r>
            <w:r w:rsidR="00A73390">
              <w:rPr>
                <w:noProof/>
                <w:webHidden/>
              </w:rPr>
              <w:fldChar w:fldCharType="separate"/>
            </w:r>
            <w:r w:rsidR="00876D1B">
              <w:rPr>
                <w:noProof/>
                <w:webHidden/>
              </w:rPr>
              <w:t>32</w:t>
            </w:r>
            <w:r w:rsidR="00A73390">
              <w:rPr>
                <w:noProof/>
                <w:webHidden/>
              </w:rPr>
              <w:fldChar w:fldCharType="end"/>
            </w:r>
          </w:hyperlink>
        </w:p>
        <w:p w14:paraId="423CA7A2" w14:textId="62E6947C"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45" w:history="1">
            <w:r w:rsidR="00A73390" w:rsidRPr="00CC3217">
              <w:rPr>
                <w:rStyle w:val="Hyperlink"/>
                <w:noProof/>
              </w:rPr>
              <w:t>2.10 Conclusion</w:t>
            </w:r>
            <w:r w:rsidR="00A73390">
              <w:rPr>
                <w:noProof/>
                <w:webHidden/>
              </w:rPr>
              <w:tab/>
            </w:r>
            <w:r w:rsidR="00A73390">
              <w:rPr>
                <w:noProof/>
                <w:webHidden/>
              </w:rPr>
              <w:fldChar w:fldCharType="begin"/>
            </w:r>
            <w:r w:rsidR="00A73390">
              <w:rPr>
                <w:noProof/>
                <w:webHidden/>
              </w:rPr>
              <w:instrText xml:space="preserve"> PAGEREF _Toc158636545 \h </w:instrText>
            </w:r>
            <w:r w:rsidR="00A73390">
              <w:rPr>
                <w:noProof/>
                <w:webHidden/>
              </w:rPr>
            </w:r>
            <w:r w:rsidR="00A73390">
              <w:rPr>
                <w:noProof/>
                <w:webHidden/>
              </w:rPr>
              <w:fldChar w:fldCharType="separate"/>
            </w:r>
            <w:r w:rsidR="00876D1B">
              <w:rPr>
                <w:noProof/>
                <w:webHidden/>
              </w:rPr>
              <w:t>32</w:t>
            </w:r>
            <w:r w:rsidR="00A73390">
              <w:rPr>
                <w:noProof/>
                <w:webHidden/>
              </w:rPr>
              <w:fldChar w:fldCharType="end"/>
            </w:r>
          </w:hyperlink>
        </w:p>
        <w:p w14:paraId="2BF7C6AC" w14:textId="35A29806" w:rsidR="00A73390" w:rsidRDefault="00364279">
          <w:pPr>
            <w:pStyle w:val="TOC1"/>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46" w:history="1">
            <w:r w:rsidR="00A73390" w:rsidRPr="00CC3217">
              <w:rPr>
                <w:rStyle w:val="Hyperlink"/>
                <w:noProof/>
              </w:rPr>
              <w:t>Chapter 3: Research Methodology</w:t>
            </w:r>
            <w:r w:rsidR="00A73390">
              <w:rPr>
                <w:noProof/>
                <w:webHidden/>
              </w:rPr>
              <w:tab/>
            </w:r>
            <w:r w:rsidR="00A73390">
              <w:rPr>
                <w:noProof/>
                <w:webHidden/>
              </w:rPr>
              <w:fldChar w:fldCharType="begin"/>
            </w:r>
            <w:r w:rsidR="00A73390">
              <w:rPr>
                <w:noProof/>
                <w:webHidden/>
              </w:rPr>
              <w:instrText xml:space="preserve"> PAGEREF _Toc158636546 \h </w:instrText>
            </w:r>
            <w:r w:rsidR="00A73390">
              <w:rPr>
                <w:noProof/>
                <w:webHidden/>
              </w:rPr>
            </w:r>
            <w:r w:rsidR="00A73390">
              <w:rPr>
                <w:noProof/>
                <w:webHidden/>
              </w:rPr>
              <w:fldChar w:fldCharType="separate"/>
            </w:r>
            <w:r w:rsidR="00876D1B">
              <w:rPr>
                <w:noProof/>
                <w:webHidden/>
              </w:rPr>
              <w:t>34</w:t>
            </w:r>
            <w:r w:rsidR="00A73390">
              <w:rPr>
                <w:noProof/>
                <w:webHidden/>
              </w:rPr>
              <w:fldChar w:fldCharType="end"/>
            </w:r>
          </w:hyperlink>
        </w:p>
        <w:p w14:paraId="5B8D7FA3" w14:textId="370B6E2D"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47" w:history="1">
            <w:r w:rsidR="00A73390" w:rsidRPr="00CC3217">
              <w:rPr>
                <w:rStyle w:val="Hyperlink"/>
                <w:noProof/>
              </w:rPr>
              <w:t>3.1 Introduction</w:t>
            </w:r>
            <w:r w:rsidR="00A73390">
              <w:rPr>
                <w:noProof/>
                <w:webHidden/>
              </w:rPr>
              <w:tab/>
            </w:r>
            <w:r w:rsidR="00A73390">
              <w:rPr>
                <w:noProof/>
                <w:webHidden/>
              </w:rPr>
              <w:fldChar w:fldCharType="begin"/>
            </w:r>
            <w:r w:rsidR="00A73390">
              <w:rPr>
                <w:noProof/>
                <w:webHidden/>
              </w:rPr>
              <w:instrText xml:space="preserve"> PAGEREF _Toc158636547 \h </w:instrText>
            </w:r>
            <w:r w:rsidR="00A73390">
              <w:rPr>
                <w:noProof/>
                <w:webHidden/>
              </w:rPr>
            </w:r>
            <w:r w:rsidR="00A73390">
              <w:rPr>
                <w:noProof/>
                <w:webHidden/>
              </w:rPr>
              <w:fldChar w:fldCharType="separate"/>
            </w:r>
            <w:r w:rsidR="00876D1B">
              <w:rPr>
                <w:noProof/>
                <w:webHidden/>
              </w:rPr>
              <w:t>34</w:t>
            </w:r>
            <w:r w:rsidR="00A73390">
              <w:rPr>
                <w:noProof/>
                <w:webHidden/>
              </w:rPr>
              <w:fldChar w:fldCharType="end"/>
            </w:r>
          </w:hyperlink>
        </w:p>
        <w:p w14:paraId="5E66712C" w14:textId="4AE6C960"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48" w:history="1">
            <w:r w:rsidR="00A73390" w:rsidRPr="00CC3217">
              <w:rPr>
                <w:rStyle w:val="Hyperlink"/>
                <w:noProof/>
              </w:rPr>
              <w:t>3.2 Research Onion</w:t>
            </w:r>
            <w:r w:rsidR="00A73390">
              <w:rPr>
                <w:noProof/>
                <w:webHidden/>
              </w:rPr>
              <w:tab/>
            </w:r>
            <w:r w:rsidR="00A73390">
              <w:rPr>
                <w:noProof/>
                <w:webHidden/>
              </w:rPr>
              <w:fldChar w:fldCharType="begin"/>
            </w:r>
            <w:r w:rsidR="00A73390">
              <w:rPr>
                <w:noProof/>
                <w:webHidden/>
              </w:rPr>
              <w:instrText xml:space="preserve"> PAGEREF _Toc158636548 \h </w:instrText>
            </w:r>
            <w:r w:rsidR="00A73390">
              <w:rPr>
                <w:noProof/>
                <w:webHidden/>
              </w:rPr>
            </w:r>
            <w:r w:rsidR="00A73390">
              <w:rPr>
                <w:noProof/>
                <w:webHidden/>
              </w:rPr>
              <w:fldChar w:fldCharType="separate"/>
            </w:r>
            <w:r w:rsidR="00876D1B">
              <w:rPr>
                <w:noProof/>
                <w:webHidden/>
              </w:rPr>
              <w:t>34</w:t>
            </w:r>
            <w:r w:rsidR="00A73390">
              <w:rPr>
                <w:noProof/>
                <w:webHidden/>
              </w:rPr>
              <w:fldChar w:fldCharType="end"/>
            </w:r>
          </w:hyperlink>
        </w:p>
        <w:p w14:paraId="1B108079" w14:textId="5C920FA7"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49" w:history="1">
            <w:r w:rsidR="00A73390" w:rsidRPr="00CC3217">
              <w:rPr>
                <w:rStyle w:val="Hyperlink"/>
                <w:noProof/>
              </w:rPr>
              <w:t>3.3 Research Philosophy</w:t>
            </w:r>
            <w:r w:rsidR="00A73390">
              <w:rPr>
                <w:noProof/>
                <w:webHidden/>
              </w:rPr>
              <w:tab/>
            </w:r>
            <w:r w:rsidR="00A73390">
              <w:rPr>
                <w:noProof/>
                <w:webHidden/>
              </w:rPr>
              <w:fldChar w:fldCharType="begin"/>
            </w:r>
            <w:r w:rsidR="00A73390">
              <w:rPr>
                <w:noProof/>
                <w:webHidden/>
              </w:rPr>
              <w:instrText xml:space="preserve"> PAGEREF _Toc158636549 \h </w:instrText>
            </w:r>
            <w:r w:rsidR="00A73390">
              <w:rPr>
                <w:noProof/>
                <w:webHidden/>
              </w:rPr>
            </w:r>
            <w:r w:rsidR="00A73390">
              <w:rPr>
                <w:noProof/>
                <w:webHidden/>
              </w:rPr>
              <w:fldChar w:fldCharType="separate"/>
            </w:r>
            <w:r w:rsidR="00876D1B">
              <w:rPr>
                <w:noProof/>
                <w:webHidden/>
              </w:rPr>
              <w:t>35</w:t>
            </w:r>
            <w:r w:rsidR="00A73390">
              <w:rPr>
                <w:noProof/>
                <w:webHidden/>
              </w:rPr>
              <w:fldChar w:fldCharType="end"/>
            </w:r>
          </w:hyperlink>
        </w:p>
        <w:p w14:paraId="631D737A" w14:textId="51880662"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50" w:history="1">
            <w:r w:rsidR="00A73390" w:rsidRPr="00CC3217">
              <w:rPr>
                <w:rStyle w:val="Hyperlink"/>
                <w:noProof/>
              </w:rPr>
              <w:t>3.4 Research Approach</w:t>
            </w:r>
            <w:r w:rsidR="00A73390">
              <w:rPr>
                <w:noProof/>
                <w:webHidden/>
              </w:rPr>
              <w:tab/>
            </w:r>
            <w:r w:rsidR="00A73390">
              <w:rPr>
                <w:noProof/>
                <w:webHidden/>
              </w:rPr>
              <w:fldChar w:fldCharType="begin"/>
            </w:r>
            <w:r w:rsidR="00A73390">
              <w:rPr>
                <w:noProof/>
                <w:webHidden/>
              </w:rPr>
              <w:instrText xml:space="preserve"> PAGEREF _Toc158636550 \h </w:instrText>
            </w:r>
            <w:r w:rsidR="00A73390">
              <w:rPr>
                <w:noProof/>
                <w:webHidden/>
              </w:rPr>
            </w:r>
            <w:r w:rsidR="00A73390">
              <w:rPr>
                <w:noProof/>
                <w:webHidden/>
              </w:rPr>
              <w:fldChar w:fldCharType="separate"/>
            </w:r>
            <w:r w:rsidR="00876D1B">
              <w:rPr>
                <w:noProof/>
                <w:webHidden/>
              </w:rPr>
              <w:t>35</w:t>
            </w:r>
            <w:r w:rsidR="00A73390">
              <w:rPr>
                <w:noProof/>
                <w:webHidden/>
              </w:rPr>
              <w:fldChar w:fldCharType="end"/>
            </w:r>
          </w:hyperlink>
        </w:p>
        <w:p w14:paraId="7BE40122" w14:textId="71DF6CA8"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51" w:history="1">
            <w:r w:rsidR="00A73390" w:rsidRPr="00CC3217">
              <w:rPr>
                <w:rStyle w:val="Hyperlink"/>
                <w:noProof/>
              </w:rPr>
              <w:t>3.5 Research Design</w:t>
            </w:r>
            <w:r w:rsidR="00A73390">
              <w:rPr>
                <w:noProof/>
                <w:webHidden/>
              </w:rPr>
              <w:tab/>
            </w:r>
            <w:r w:rsidR="00A73390">
              <w:rPr>
                <w:noProof/>
                <w:webHidden/>
              </w:rPr>
              <w:fldChar w:fldCharType="begin"/>
            </w:r>
            <w:r w:rsidR="00A73390">
              <w:rPr>
                <w:noProof/>
                <w:webHidden/>
              </w:rPr>
              <w:instrText xml:space="preserve"> PAGEREF _Toc158636551 \h </w:instrText>
            </w:r>
            <w:r w:rsidR="00A73390">
              <w:rPr>
                <w:noProof/>
                <w:webHidden/>
              </w:rPr>
            </w:r>
            <w:r w:rsidR="00A73390">
              <w:rPr>
                <w:noProof/>
                <w:webHidden/>
              </w:rPr>
              <w:fldChar w:fldCharType="separate"/>
            </w:r>
            <w:r w:rsidR="00876D1B">
              <w:rPr>
                <w:noProof/>
                <w:webHidden/>
              </w:rPr>
              <w:t>36</w:t>
            </w:r>
            <w:r w:rsidR="00A73390">
              <w:rPr>
                <w:noProof/>
                <w:webHidden/>
              </w:rPr>
              <w:fldChar w:fldCharType="end"/>
            </w:r>
          </w:hyperlink>
        </w:p>
        <w:p w14:paraId="750C722E" w14:textId="66D9BCFF"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52" w:history="1">
            <w:r w:rsidR="00A73390" w:rsidRPr="00CC3217">
              <w:rPr>
                <w:rStyle w:val="Hyperlink"/>
                <w:noProof/>
              </w:rPr>
              <w:t>3.6 Research Strategy</w:t>
            </w:r>
            <w:r w:rsidR="00A73390">
              <w:rPr>
                <w:noProof/>
                <w:webHidden/>
              </w:rPr>
              <w:tab/>
            </w:r>
            <w:r w:rsidR="00A73390">
              <w:rPr>
                <w:noProof/>
                <w:webHidden/>
              </w:rPr>
              <w:fldChar w:fldCharType="begin"/>
            </w:r>
            <w:r w:rsidR="00A73390">
              <w:rPr>
                <w:noProof/>
                <w:webHidden/>
              </w:rPr>
              <w:instrText xml:space="preserve"> PAGEREF _Toc158636552 \h </w:instrText>
            </w:r>
            <w:r w:rsidR="00A73390">
              <w:rPr>
                <w:noProof/>
                <w:webHidden/>
              </w:rPr>
            </w:r>
            <w:r w:rsidR="00A73390">
              <w:rPr>
                <w:noProof/>
                <w:webHidden/>
              </w:rPr>
              <w:fldChar w:fldCharType="separate"/>
            </w:r>
            <w:r w:rsidR="00876D1B">
              <w:rPr>
                <w:noProof/>
                <w:webHidden/>
              </w:rPr>
              <w:t>37</w:t>
            </w:r>
            <w:r w:rsidR="00A73390">
              <w:rPr>
                <w:noProof/>
                <w:webHidden/>
              </w:rPr>
              <w:fldChar w:fldCharType="end"/>
            </w:r>
          </w:hyperlink>
        </w:p>
        <w:p w14:paraId="79854039" w14:textId="2775726E"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53" w:history="1">
            <w:r w:rsidR="00A73390" w:rsidRPr="00CC3217">
              <w:rPr>
                <w:rStyle w:val="Hyperlink"/>
                <w:noProof/>
              </w:rPr>
              <w:t>3.7 Data Collection Method</w:t>
            </w:r>
            <w:r w:rsidR="00A73390">
              <w:rPr>
                <w:noProof/>
                <w:webHidden/>
              </w:rPr>
              <w:tab/>
            </w:r>
            <w:r w:rsidR="00A73390">
              <w:rPr>
                <w:noProof/>
                <w:webHidden/>
              </w:rPr>
              <w:fldChar w:fldCharType="begin"/>
            </w:r>
            <w:r w:rsidR="00A73390">
              <w:rPr>
                <w:noProof/>
                <w:webHidden/>
              </w:rPr>
              <w:instrText xml:space="preserve"> PAGEREF _Toc158636553 \h </w:instrText>
            </w:r>
            <w:r w:rsidR="00A73390">
              <w:rPr>
                <w:noProof/>
                <w:webHidden/>
              </w:rPr>
            </w:r>
            <w:r w:rsidR="00A73390">
              <w:rPr>
                <w:noProof/>
                <w:webHidden/>
              </w:rPr>
              <w:fldChar w:fldCharType="separate"/>
            </w:r>
            <w:r w:rsidR="00876D1B">
              <w:rPr>
                <w:noProof/>
                <w:webHidden/>
              </w:rPr>
              <w:t>37</w:t>
            </w:r>
            <w:r w:rsidR="00A73390">
              <w:rPr>
                <w:noProof/>
                <w:webHidden/>
              </w:rPr>
              <w:fldChar w:fldCharType="end"/>
            </w:r>
          </w:hyperlink>
        </w:p>
        <w:p w14:paraId="07FDD21B" w14:textId="6BAB5785"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54" w:history="1">
            <w:r w:rsidR="00A73390" w:rsidRPr="00CC3217">
              <w:rPr>
                <w:rStyle w:val="Hyperlink"/>
                <w:noProof/>
              </w:rPr>
              <w:t>3.8 Data Analysis</w:t>
            </w:r>
            <w:r w:rsidR="00A73390">
              <w:rPr>
                <w:noProof/>
                <w:webHidden/>
              </w:rPr>
              <w:tab/>
            </w:r>
            <w:r w:rsidR="00A73390">
              <w:rPr>
                <w:noProof/>
                <w:webHidden/>
              </w:rPr>
              <w:fldChar w:fldCharType="begin"/>
            </w:r>
            <w:r w:rsidR="00A73390">
              <w:rPr>
                <w:noProof/>
                <w:webHidden/>
              </w:rPr>
              <w:instrText xml:space="preserve"> PAGEREF _Toc158636554 \h </w:instrText>
            </w:r>
            <w:r w:rsidR="00A73390">
              <w:rPr>
                <w:noProof/>
                <w:webHidden/>
              </w:rPr>
            </w:r>
            <w:r w:rsidR="00A73390">
              <w:rPr>
                <w:noProof/>
                <w:webHidden/>
              </w:rPr>
              <w:fldChar w:fldCharType="separate"/>
            </w:r>
            <w:r w:rsidR="00876D1B">
              <w:rPr>
                <w:noProof/>
                <w:webHidden/>
              </w:rPr>
              <w:t>38</w:t>
            </w:r>
            <w:r w:rsidR="00A73390">
              <w:rPr>
                <w:noProof/>
                <w:webHidden/>
              </w:rPr>
              <w:fldChar w:fldCharType="end"/>
            </w:r>
          </w:hyperlink>
        </w:p>
        <w:p w14:paraId="2F7211FA" w14:textId="38F712A0"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55" w:history="1">
            <w:r w:rsidR="00A73390" w:rsidRPr="00CC3217">
              <w:rPr>
                <w:rStyle w:val="Hyperlink"/>
                <w:noProof/>
              </w:rPr>
              <w:t>3.9 Population and Sampling</w:t>
            </w:r>
            <w:r w:rsidR="00A73390">
              <w:rPr>
                <w:noProof/>
                <w:webHidden/>
              </w:rPr>
              <w:tab/>
            </w:r>
            <w:r w:rsidR="00A73390">
              <w:rPr>
                <w:noProof/>
                <w:webHidden/>
              </w:rPr>
              <w:fldChar w:fldCharType="begin"/>
            </w:r>
            <w:r w:rsidR="00A73390">
              <w:rPr>
                <w:noProof/>
                <w:webHidden/>
              </w:rPr>
              <w:instrText xml:space="preserve"> PAGEREF _Toc158636555 \h </w:instrText>
            </w:r>
            <w:r w:rsidR="00A73390">
              <w:rPr>
                <w:noProof/>
                <w:webHidden/>
              </w:rPr>
            </w:r>
            <w:r w:rsidR="00A73390">
              <w:rPr>
                <w:noProof/>
                <w:webHidden/>
              </w:rPr>
              <w:fldChar w:fldCharType="separate"/>
            </w:r>
            <w:r w:rsidR="00876D1B">
              <w:rPr>
                <w:noProof/>
                <w:webHidden/>
              </w:rPr>
              <w:t>39</w:t>
            </w:r>
            <w:r w:rsidR="00A73390">
              <w:rPr>
                <w:noProof/>
                <w:webHidden/>
              </w:rPr>
              <w:fldChar w:fldCharType="end"/>
            </w:r>
          </w:hyperlink>
        </w:p>
        <w:p w14:paraId="46287831" w14:textId="44175B42"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56" w:history="1">
            <w:r w:rsidR="00A73390" w:rsidRPr="00CC3217">
              <w:rPr>
                <w:rStyle w:val="Hyperlink"/>
                <w:noProof/>
              </w:rPr>
              <w:t>3.10 Linking objectives with methodology</w:t>
            </w:r>
            <w:r w:rsidR="00A73390">
              <w:rPr>
                <w:noProof/>
                <w:webHidden/>
              </w:rPr>
              <w:tab/>
            </w:r>
            <w:r w:rsidR="00A73390">
              <w:rPr>
                <w:noProof/>
                <w:webHidden/>
              </w:rPr>
              <w:fldChar w:fldCharType="begin"/>
            </w:r>
            <w:r w:rsidR="00A73390">
              <w:rPr>
                <w:noProof/>
                <w:webHidden/>
              </w:rPr>
              <w:instrText xml:space="preserve"> PAGEREF _Toc158636556 \h </w:instrText>
            </w:r>
            <w:r w:rsidR="00A73390">
              <w:rPr>
                <w:noProof/>
                <w:webHidden/>
              </w:rPr>
            </w:r>
            <w:r w:rsidR="00A73390">
              <w:rPr>
                <w:noProof/>
                <w:webHidden/>
              </w:rPr>
              <w:fldChar w:fldCharType="separate"/>
            </w:r>
            <w:r w:rsidR="00876D1B">
              <w:rPr>
                <w:noProof/>
                <w:webHidden/>
              </w:rPr>
              <w:t>39</w:t>
            </w:r>
            <w:r w:rsidR="00A73390">
              <w:rPr>
                <w:noProof/>
                <w:webHidden/>
              </w:rPr>
              <w:fldChar w:fldCharType="end"/>
            </w:r>
          </w:hyperlink>
        </w:p>
        <w:p w14:paraId="1997B783" w14:textId="0C009C09"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57" w:history="1">
            <w:r w:rsidR="00A73390" w:rsidRPr="00CC3217">
              <w:rPr>
                <w:rStyle w:val="Hyperlink"/>
                <w:noProof/>
              </w:rPr>
              <w:t>3.11 Research Limitations</w:t>
            </w:r>
            <w:r w:rsidR="00A73390">
              <w:rPr>
                <w:noProof/>
                <w:webHidden/>
              </w:rPr>
              <w:tab/>
            </w:r>
            <w:r w:rsidR="00A73390">
              <w:rPr>
                <w:noProof/>
                <w:webHidden/>
              </w:rPr>
              <w:fldChar w:fldCharType="begin"/>
            </w:r>
            <w:r w:rsidR="00A73390">
              <w:rPr>
                <w:noProof/>
                <w:webHidden/>
              </w:rPr>
              <w:instrText xml:space="preserve"> PAGEREF _Toc158636557 \h </w:instrText>
            </w:r>
            <w:r w:rsidR="00A73390">
              <w:rPr>
                <w:noProof/>
                <w:webHidden/>
              </w:rPr>
            </w:r>
            <w:r w:rsidR="00A73390">
              <w:rPr>
                <w:noProof/>
                <w:webHidden/>
              </w:rPr>
              <w:fldChar w:fldCharType="separate"/>
            </w:r>
            <w:r w:rsidR="00876D1B">
              <w:rPr>
                <w:noProof/>
                <w:webHidden/>
              </w:rPr>
              <w:t>39</w:t>
            </w:r>
            <w:r w:rsidR="00A73390">
              <w:rPr>
                <w:noProof/>
                <w:webHidden/>
              </w:rPr>
              <w:fldChar w:fldCharType="end"/>
            </w:r>
          </w:hyperlink>
        </w:p>
        <w:p w14:paraId="6C67C98B" w14:textId="0A9B6CFF"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58" w:history="1">
            <w:r w:rsidR="00A73390" w:rsidRPr="00CC3217">
              <w:rPr>
                <w:rStyle w:val="Hyperlink"/>
                <w:noProof/>
              </w:rPr>
              <w:t>3.12 Research Ethics</w:t>
            </w:r>
            <w:r w:rsidR="00A73390">
              <w:rPr>
                <w:noProof/>
                <w:webHidden/>
              </w:rPr>
              <w:tab/>
            </w:r>
            <w:r w:rsidR="00A73390">
              <w:rPr>
                <w:noProof/>
                <w:webHidden/>
              </w:rPr>
              <w:fldChar w:fldCharType="begin"/>
            </w:r>
            <w:r w:rsidR="00A73390">
              <w:rPr>
                <w:noProof/>
                <w:webHidden/>
              </w:rPr>
              <w:instrText xml:space="preserve"> PAGEREF _Toc158636558 \h </w:instrText>
            </w:r>
            <w:r w:rsidR="00A73390">
              <w:rPr>
                <w:noProof/>
                <w:webHidden/>
              </w:rPr>
            </w:r>
            <w:r w:rsidR="00A73390">
              <w:rPr>
                <w:noProof/>
                <w:webHidden/>
              </w:rPr>
              <w:fldChar w:fldCharType="separate"/>
            </w:r>
            <w:r w:rsidR="00876D1B">
              <w:rPr>
                <w:noProof/>
                <w:webHidden/>
              </w:rPr>
              <w:t>40</w:t>
            </w:r>
            <w:r w:rsidR="00A73390">
              <w:rPr>
                <w:noProof/>
                <w:webHidden/>
              </w:rPr>
              <w:fldChar w:fldCharType="end"/>
            </w:r>
          </w:hyperlink>
        </w:p>
        <w:p w14:paraId="64ABD919" w14:textId="419C995F"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59" w:history="1">
            <w:r w:rsidR="00A73390" w:rsidRPr="00CC3217">
              <w:rPr>
                <w:rStyle w:val="Hyperlink"/>
                <w:noProof/>
              </w:rPr>
              <w:t>3.13 Conclusion</w:t>
            </w:r>
            <w:r w:rsidR="00A73390">
              <w:rPr>
                <w:noProof/>
                <w:webHidden/>
              </w:rPr>
              <w:tab/>
            </w:r>
            <w:r w:rsidR="00A73390">
              <w:rPr>
                <w:noProof/>
                <w:webHidden/>
              </w:rPr>
              <w:fldChar w:fldCharType="begin"/>
            </w:r>
            <w:r w:rsidR="00A73390">
              <w:rPr>
                <w:noProof/>
                <w:webHidden/>
              </w:rPr>
              <w:instrText xml:space="preserve"> PAGEREF _Toc158636559 \h </w:instrText>
            </w:r>
            <w:r w:rsidR="00A73390">
              <w:rPr>
                <w:noProof/>
                <w:webHidden/>
              </w:rPr>
            </w:r>
            <w:r w:rsidR="00A73390">
              <w:rPr>
                <w:noProof/>
                <w:webHidden/>
              </w:rPr>
              <w:fldChar w:fldCharType="separate"/>
            </w:r>
            <w:r w:rsidR="00876D1B">
              <w:rPr>
                <w:noProof/>
                <w:webHidden/>
              </w:rPr>
              <w:t>40</w:t>
            </w:r>
            <w:r w:rsidR="00A73390">
              <w:rPr>
                <w:noProof/>
                <w:webHidden/>
              </w:rPr>
              <w:fldChar w:fldCharType="end"/>
            </w:r>
          </w:hyperlink>
        </w:p>
        <w:p w14:paraId="2FB47ACF" w14:textId="13F18D2B" w:rsidR="00A73390" w:rsidRDefault="00364279">
          <w:pPr>
            <w:pStyle w:val="TOC1"/>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60" w:history="1">
            <w:r w:rsidR="00A73390" w:rsidRPr="00CC3217">
              <w:rPr>
                <w:rStyle w:val="Hyperlink"/>
                <w:noProof/>
              </w:rPr>
              <w:t>Chapter 4: Analysis &amp; Discussion</w:t>
            </w:r>
            <w:r w:rsidR="00A73390">
              <w:rPr>
                <w:noProof/>
                <w:webHidden/>
              </w:rPr>
              <w:tab/>
            </w:r>
            <w:r w:rsidR="00A73390">
              <w:rPr>
                <w:noProof/>
                <w:webHidden/>
              </w:rPr>
              <w:fldChar w:fldCharType="begin"/>
            </w:r>
            <w:r w:rsidR="00A73390">
              <w:rPr>
                <w:noProof/>
                <w:webHidden/>
              </w:rPr>
              <w:instrText xml:space="preserve"> PAGEREF _Toc158636560 \h </w:instrText>
            </w:r>
            <w:r w:rsidR="00A73390">
              <w:rPr>
                <w:noProof/>
                <w:webHidden/>
              </w:rPr>
            </w:r>
            <w:r w:rsidR="00A73390">
              <w:rPr>
                <w:noProof/>
                <w:webHidden/>
              </w:rPr>
              <w:fldChar w:fldCharType="separate"/>
            </w:r>
            <w:r w:rsidR="00876D1B">
              <w:rPr>
                <w:noProof/>
                <w:webHidden/>
              </w:rPr>
              <w:t>41</w:t>
            </w:r>
            <w:r w:rsidR="00A73390">
              <w:rPr>
                <w:noProof/>
                <w:webHidden/>
              </w:rPr>
              <w:fldChar w:fldCharType="end"/>
            </w:r>
          </w:hyperlink>
        </w:p>
        <w:p w14:paraId="39D8322A" w14:textId="702BDD98"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61" w:history="1">
            <w:r w:rsidR="00A73390" w:rsidRPr="00CC3217">
              <w:rPr>
                <w:rStyle w:val="Hyperlink"/>
                <w:noProof/>
              </w:rPr>
              <w:t>4.1 Introduction</w:t>
            </w:r>
            <w:r w:rsidR="00A73390">
              <w:rPr>
                <w:noProof/>
                <w:webHidden/>
              </w:rPr>
              <w:tab/>
            </w:r>
            <w:r w:rsidR="00A73390">
              <w:rPr>
                <w:noProof/>
                <w:webHidden/>
              </w:rPr>
              <w:fldChar w:fldCharType="begin"/>
            </w:r>
            <w:r w:rsidR="00A73390">
              <w:rPr>
                <w:noProof/>
                <w:webHidden/>
              </w:rPr>
              <w:instrText xml:space="preserve"> PAGEREF _Toc158636561 \h </w:instrText>
            </w:r>
            <w:r w:rsidR="00A73390">
              <w:rPr>
                <w:noProof/>
                <w:webHidden/>
              </w:rPr>
            </w:r>
            <w:r w:rsidR="00A73390">
              <w:rPr>
                <w:noProof/>
                <w:webHidden/>
              </w:rPr>
              <w:fldChar w:fldCharType="separate"/>
            </w:r>
            <w:r w:rsidR="00876D1B">
              <w:rPr>
                <w:noProof/>
                <w:webHidden/>
              </w:rPr>
              <w:t>41</w:t>
            </w:r>
            <w:r w:rsidR="00A73390">
              <w:rPr>
                <w:noProof/>
                <w:webHidden/>
              </w:rPr>
              <w:fldChar w:fldCharType="end"/>
            </w:r>
          </w:hyperlink>
        </w:p>
        <w:p w14:paraId="36093C5E" w14:textId="19D586A8"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62" w:history="1">
            <w:r w:rsidR="00A73390" w:rsidRPr="00CC3217">
              <w:rPr>
                <w:rStyle w:val="Hyperlink"/>
                <w:noProof/>
              </w:rPr>
              <w:t>4.2 Specification of variables</w:t>
            </w:r>
            <w:r w:rsidR="00A73390">
              <w:rPr>
                <w:noProof/>
                <w:webHidden/>
              </w:rPr>
              <w:tab/>
            </w:r>
            <w:r w:rsidR="00A73390">
              <w:rPr>
                <w:noProof/>
                <w:webHidden/>
              </w:rPr>
              <w:fldChar w:fldCharType="begin"/>
            </w:r>
            <w:r w:rsidR="00A73390">
              <w:rPr>
                <w:noProof/>
                <w:webHidden/>
              </w:rPr>
              <w:instrText xml:space="preserve"> PAGEREF _Toc158636562 \h </w:instrText>
            </w:r>
            <w:r w:rsidR="00A73390">
              <w:rPr>
                <w:noProof/>
                <w:webHidden/>
              </w:rPr>
            </w:r>
            <w:r w:rsidR="00A73390">
              <w:rPr>
                <w:noProof/>
                <w:webHidden/>
              </w:rPr>
              <w:fldChar w:fldCharType="separate"/>
            </w:r>
            <w:r w:rsidR="00876D1B">
              <w:rPr>
                <w:noProof/>
                <w:webHidden/>
              </w:rPr>
              <w:t>41</w:t>
            </w:r>
            <w:r w:rsidR="00A73390">
              <w:rPr>
                <w:noProof/>
                <w:webHidden/>
              </w:rPr>
              <w:fldChar w:fldCharType="end"/>
            </w:r>
          </w:hyperlink>
        </w:p>
        <w:p w14:paraId="1B5DA417" w14:textId="549E0B89"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63" w:history="1">
            <w:r w:rsidR="00A73390" w:rsidRPr="00CC3217">
              <w:rPr>
                <w:rStyle w:val="Hyperlink"/>
                <w:noProof/>
              </w:rPr>
              <w:t>4.3 Specification of hypotheses</w:t>
            </w:r>
            <w:r w:rsidR="00A73390">
              <w:rPr>
                <w:noProof/>
                <w:webHidden/>
              </w:rPr>
              <w:tab/>
            </w:r>
            <w:r w:rsidR="00A73390">
              <w:rPr>
                <w:noProof/>
                <w:webHidden/>
              </w:rPr>
              <w:fldChar w:fldCharType="begin"/>
            </w:r>
            <w:r w:rsidR="00A73390">
              <w:rPr>
                <w:noProof/>
                <w:webHidden/>
              </w:rPr>
              <w:instrText xml:space="preserve"> PAGEREF _Toc158636563 \h </w:instrText>
            </w:r>
            <w:r w:rsidR="00A73390">
              <w:rPr>
                <w:noProof/>
                <w:webHidden/>
              </w:rPr>
            </w:r>
            <w:r w:rsidR="00A73390">
              <w:rPr>
                <w:noProof/>
                <w:webHidden/>
              </w:rPr>
              <w:fldChar w:fldCharType="separate"/>
            </w:r>
            <w:r w:rsidR="00876D1B">
              <w:rPr>
                <w:noProof/>
                <w:webHidden/>
              </w:rPr>
              <w:t>42</w:t>
            </w:r>
            <w:r w:rsidR="00A73390">
              <w:rPr>
                <w:noProof/>
                <w:webHidden/>
              </w:rPr>
              <w:fldChar w:fldCharType="end"/>
            </w:r>
          </w:hyperlink>
        </w:p>
        <w:p w14:paraId="726CB3D6" w14:textId="18E1CB2E"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64" w:history="1">
            <w:r w:rsidR="00A73390" w:rsidRPr="00CC3217">
              <w:rPr>
                <w:rStyle w:val="Hyperlink"/>
                <w:noProof/>
              </w:rPr>
              <w:t>4.4 Descriptive Statistics</w:t>
            </w:r>
            <w:r w:rsidR="00A73390">
              <w:rPr>
                <w:noProof/>
                <w:webHidden/>
              </w:rPr>
              <w:tab/>
            </w:r>
            <w:r w:rsidR="00A73390">
              <w:rPr>
                <w:noProof/>
                <w:webHidden/>
              </w:rPr>
              <w:fldChar w:fldCharType="begin"/>
            </w:r>
            <w:r w:rsidR="00A73390">
              <w:rPr>
                <w:noProof/>
                <w:webHidden/>
              </w:rPr>
              <w:instrText xml:space="preserve"> PAGEREF _Toc158636564 \h </w:instrText>
            </w:r>
            <w:r w:rsidR="00A73390">
              <w:rPr>
                <w:noProof/>
                <w:webHidden/>
              </w:rPr>
            </w:r>
            <w:r w:rsidR="00A73390">
              <w:rPr>
                <w:noProof/>
                <w:webHidden/>
              </w:rPr>
              <w:fldChar w:fldCharType="separate"/>
            </w:r>
            <w:r w:rsidR="00876D1B">
              <w:rPr>
                <w:noProof/>
                <w:webHidden/>
              </w:rPr>
              <w:t>43</w:t>
            </w:r>
            <w:r w:rsidR="00A73390">
              <w:rPr>
                <w:noProof/>
                <w:webHidden/>
              </w:rPr>
              <w:fldChar w:fldCharType="end"/>
            </w:r>
          </w:hyperlink>
        </w:p>
        <w:p w14:paraId="4F3BFC65" w14:textId="3177A395"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65" w:history="1">
            <w:r w:rsidR="00A73390" w:rsidRPr="00CC3217">
              <w:rPr>
                <w:rStyle w:val="Hyperlink"/>
                <w:noProof/>
              </w:rPr>
              <w:t>4.5 Graphical Representation</w:t>
            </w:r>
            <w:r w:rsidR="00A73390">
              <w:rPr>
                <w:noProof/>
                <w:webHidden/>
              </w:rPr>
              <w:tab/>
            </w:r>
            <w:r w:rsidR="00A73390">
              <w:rPr>
                <w:noProof/>
                <w:webHidden/>
              </w:rPr>
              <w:fldChar w:fldCharType="begin"/>
            </w:r>
            <w:r w:rsidR="00A73390">
              <w:rPr>
                <w:noProof/>
                <w:webHidden/>
              </w:rPr>
              <w:instrText xml:space="preserve"> PAGEREF _Toc158636565 \h </w:instrText>
            </w:r>
            <w:r w:rsidR="00A73390">
              <w:rPr>
                <w:noProof/>
                <w:webHidden/>
              </w:rPr>
            </w:r>
            <w:r w:rsidR="00A73390">
              <w:rPr>
                <w:noProof/>
                <w:webHidden/>
              </w:rPr>
              <w:fldChar w:fldCharType="separate"/>
            </w:r>
            <w:r w:rsidR="00876D1B">
              <w:rPr>
                <w:noProof/>
                <w:webHidden/>
              </w:rPr>
              <w:t>45</w:t>
            </w:r>
            <w:r w:rsidR="00A73390">
              <w:rPr>
                <w:noProof/>
                <w:webHidden/>
              </w:rPr>
              <w:fldChar w:fldCharType="end"/>
            </w:r>
          </w:hyperlink>
        </w:p>
        <w:p w14:paraId="47FAE114" w14:textId="1C517148"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77" w:history="1">
            <w:r w:rsidR="00A73390" w:rsidRPr="00CC3217">
              <w:rPr>
                <w:rStyle w:val="Hyperlink"/>
                <w:noProof/>
              </w:rPr>
              <w:t>4.6 Correlation Analysis</w:t>
            </w:r>
            <w:r w:rsidR="00A73390">
              <w:rPr>
                <w:noProof/>
                <w:webHidden/>
              </w:rPr>
              <w:tab/>
            </w:r>
            <w:r w:rsidR="00A73390">
              <w:rPr>
                <w:noProof/>
                <w:webHidden/>
              </w:rPr>
              <w:fldChar w:fldCharType="begin"/>
            </w:r>
            <w:r w:rsidR="00A73390">
              <w:rPr>
                <w:noProof/>
                <w:webHidden/>
              </w:rPr>
              <w:instrText xml:space="preserve"> PAGEREF _Toc158636577 \h </w:instrText>
            </w:r>
            <w:r w:rsidR="00A73390">
              <w:rPr>
                <w:noProof/>
                <w:webHidden/>
              </w:rPr>
            </w:r>
            <w:r w:rsidR="00A73390">
              <w:rPr>
                <w:noProof/>
                <w:webHidden/>
              </w:rPr>
              <w:fldChar w:fldCharType="separate"/>
            </w:r>
            <w:r w:rsidR="00876D1B">
              <w:rPr>
                <w:noProof/>
                <w:webHidden/>
              </w:rPr>
              <w:t>56</w:t>
            </w:r>
            <w:r w:rsidR="00A73390">
              <w:rPr>
                <w:noProof/>
                <w:webHidden/>
              </w:rPr>
              <w:fldChar w:fldCharType="end"/>
            </w:r>
          </w:hyperlink>
        </w:p>
        <w:p w14:paraId="7E99A769" w14:textId="4AB4B6C4"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78" w:history="1">
            <w:r w:rsidR="00A73390" w:rsidRPr="00CC3217">
              <w:rPr>
                <w:rStyle w:val="Hyperlink"/>
                <w:noProof/>
              </w:rPr>
              <w:t>4.7 Regression Analysis</w:t>
            </w:r>
            <w:r w:rsidR="00A73390">
              <w:rPr>
                <w:noProof/>
                <w:webHidden/>
              </w:rPr>
              <w:tab/>
            </w:r>
            <w:r w:rsidR="00A73390">
              <w:rPr>
                <w:noProof/>
                <w:webHidden/>
              </w:rPr>
              <w:fldChar w:fldCharType="begin"/>
            </w:r>
            <w:r w:rsidR="00A73390">
              <w:rPr>
                <w:noProof/>
                <w:webHidden/>
              </w:rPr>
              <w:instrText xml:space="preserve"> PAGEREF _Toc158636578 \h </w:instrText>
            </w:r>
            <w:r w:rsidR="00A73390">
              <w:rPr>
                <w:noProof/>
                <w:webHidden/>
              </w:rPr>
            </w:r>
            <w:r w:rsidR="00A73390">
              <w:rPr>
                <w:noProof/>
                <w:webHidden/>
              </w:rPr>
              <w:fldChar w:fldCharType="separate"/>
            </w:r>
            <w:r w:rsidR="00876D1B">
              <w:rPr>
                <w:noProof/>
                <w:webHidden/>
              </w:rPr>
              <w:t>59</w:t>
            </w:r>
            <w:r w:rsidR="00A73390">
              <w:rPr>
                <w:noProof/>
                <w:webHidden/>
              </w:rPr>
              <w:fldChar w:fldCharType="end"/>
            </w:r>
          </w:hyperlink>
        </w:p>
        <w:p w14:paraId="67B85D9B" w14:textId="0B2F9756"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79" w:history="1">
            <w:r w:rsidR="00A73390" w:rsidRPr="00CC3217">
              <w:rPr>
                <w:rStyle w:val="Hyperlink"/>
                <w:noProof/>
              </w:rPr>
              <w:t>4.8 Collinearity Diagnostics</w:t>
            </w:r>
            <w:r w:rsidR="00A73390">
              <w:rPr>
                <w:noProof/>
                <w:webHidden/>
              </w:rPr>
              <w:tab/>
            </w:r>
            <w:r w:rsidR="00A73390">
              <w:rPr>
                <w:noProof/>
                <w:webHidden/>
              </w:rPr>
              <w:fldChar w:fldCharType="begin"/>
            </w:r>
            <w:r w:rsidR="00A73390">
              <w:rPr>
                <w:noProof/>
                <w:webHidden/>
              </w:rPr>
              <w:instrText xml:space="preserve"> PAGEREF _Toc158636579 \h </w:instrText>
            </w:r>
            <w:r w:rsidR="00A73390">
              <w:rPr>
                <w:noProof/>
                <w:webHidden/>
              </w:rPr>
            </w:r>
            <w:r w:rsidR="00A73390">
              <w:rPr>
                <w:noProof/>
                <w:webHidden/>
              </w:rPr>
              <w:fldChar w:fldCharType="separate"/>
            </w:r>
            <w:r w:rsidR="00876D1B">
              <w:rPr>
                <w:noProof/>
                <w:webHidden/>
              </w:rPr>
              <w:t>62</w:t>
            </w:r>
            <w:r w:rsidR="00A73390">
              <w:rPr>
                <w:noProof/>
                <w:webHidden/>
              </w:rPr>
              <w:fldChar w:fldCharType="end"/>
            </w:r>
          </w:hyperlink>
        </w:p>
        <w:p w14:paraId="26EBE3E5" w14:textId="2A3A0471"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80" w:history="1">
            <w:r w:rsidR="00A73390" w:rsidRPr="00CC3217">
              <w:rPr>
                <w:rStyle w:val="Hyperlink"/>
                <w:noProof/>
              </w:rPr>
              <w:t>4.9 Residual Statistics</w:t>
            </w:r>
            <w:r w:rsidR="00A73390">
              <w:rPr>
                <w:noProof/>
                <w:webHidden/>
              </w:rPr>
              <w:tab/>
            </w:r>
            <w:r w:rsidR="00A73390">
              <w:rPr>
                <w:noProof/>
                <w:webHidden/>
              </w:rPr>
              <w:fldChar w:fldCharType="begin"/>
            </w:r>
            <w:r w:rsidR="00A73390">
              <w:rPr>
                <w:noProof/>
                <w:webHidden/>
              </w:rPr>
              <w:instrText xml:space="preserve"> PAGEREF _Toc158636580 \h </w:instrText>
            </w:r>
            <w:r w:rsidR="00A73390">
              <w:rPr>
                <w:noProof/>
                <w:webHidden/>
              </w:rPr>
            </w:r>
            <w:r w:rsidR="00A73390">
              <w:rPr>
                <w:noProof/>
                <w:webHidden/>
              </w:rPr>
              <w:fldChar w:fldCharType="separate"/>
            </w:r>
            <w:r w:rsidR="00876D1B">
              <w:rPr>
                <w:noProof/>
                <w:webHidden/>
              </w:rPr>
              <w:t>63</w:t>
            </w:r>
            <w:r w:rsidR="00A73390">
              <w:rPr>
                <w:noProof/>
                <w:webHidden/>
              </w:rPr>
              <w:fldChar w:fldCharType="end"/>
            </w:r>
          </w:hyperlink>
        </w:p>
        <w:p w14:paraId="429280D6" w14:textId="62B3794B"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81" w:history="1">
            <w:r w:rsidR="00A73390" w:rsidRPr="00CC3217">
              <w:rPr>
                <w:rStyle w:val="Hyperlink"/>
                <w:noProof/>
              </w:rPr>
              <w:t>4.10 Discussion</w:t>
            </w:r>
            <w:r w:rsidR="00A73390">
              <w:rPr>
                <w:noProof/>
                <w:webHidden/>
              </w:rPr>
              <w:tab/>
            </w:r>
            <w:r w:rsidR="00A73390">
              <w:rPr>
                <w:noProof/>
                <w:webHidden/>
              </w:rPr>
              <w:fldChar w:fldCharType="begin"/>
            </w:r>
            <w:r w:rsidR="00A73390">
              <w:rPr>
                <w:noProof/>
                <w:webHidden/>
              </w:rPr>
              <w:instrText xml:space="preserve"> PAGEREF _Toc158636581 \h </w:instrText>
            </w:r>
            <w:r w:rsidR="00A73390">
              <w:rPr>
                <w:noProof/>
                <w:webHidden/>
              </w:rPr>
            </w:r>
            <w:r w:rsidR="00A73390">
              <w:rPr>
                <w:noProof/>
                <w:webHidden/>
              </w:rPr>
              <w:fldChar w:fldCharType="separate"/>
            </w:r>
            <w:r w:rsidR="00876D1B">
              <w:rPr>
                <w:noProof/>
                <w:webHidden/>
              </w:rPr>
              <w:t>64</w:t>
            </w:r>
            <w:r w:rsidR="00A73390">
              <w:rPr>
                <w:noProof/>
                <w:webHidden/>
              </w:rPr>
              <w:fldChar w:fldCharType="end"/>
            </w:r>
          </w:hyperlink>
        </w:p>
        <w:p w14:paraId="096577E0" w14:textId="56C3023A"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82" w:history="1">
            <w:r w:rsidR="00A73390" w:rsidRPr="00CC3217">
              <w:rPr>
                <w:rStyle w:val="Hyperlink"/>
                <w:noProof/>
              </w:rPr>
              <w:t>4.11 Conclusion</w:t>
            </w:r>
            <w:r w:rsidR="00A73390">
              <w:rPr>
                <w:noProof/>
                <w:webHidden/>
              </w:rPr>
              <w:tab/>
            </w:r>
            <w:r w:rsidR="00A73390">
              <w:rPr>
                <w:noProof/>
                <w:webHidden/>
              </w:rPr>
              <w:fldChar w:fldCharType="begin"/>
            </w:r>
            <w:r w:rsidR="00A73390">
              <w:rPr>
                <w:noProof/>
                <w:webHidden/>
              </w:rPr>
              <w:instrText xml:space="preserve"> PAGEREF _Toc158636582 \h </w:instrText>
            </w:r>
            <w:r w:rsidR="00A73390">
              <w:rPr>
                <w:noProof/>
                <w:webHidden/>
              </w:rPr>
            </w:r>
            <w:r w:rsidR="00A73390">
              <w:rPr>
                <w:noProof/>
                <w:webHidden/>
              </w:rPr>
              <w:fldChar w:fldCharType="separate"/>
            </w:r>
            <w:r w:rsidR="00876D1B">
              <w:rPr>
                <w:noProof/>
                <w:webHidden/>
              </w:rPr>
              <w:t>68</w:t>
            </w:r>
            <w:r w:rsidR="00A73390">
              <w:rPr>
                <w:noProof/>
                <w:webHidden/>
              </w:rPr>
              <w:fldChar w:fldCharType="end"/>
            </w:r>
          </w:hyperlink>
        </w:p>
        <w:p w14:paraId="14B46F98" w14:textId="052E1215" w:rsidR="00A73390" w:rsidRDefault="00364279">
          <w:pPr>
            <w:pStyle w:val="TOC1"/>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83" w:history="1">
            <w:r w:rsidR="00A73390" w:rsidRPr="00CC3217">
              <w:rPr>
                <w:rStyle w:val="Hyperlink"/>
                <w:noProof/>
              </w:rPr>
              <w:t>Chapter 5: Conclusion and Recommendation</w:t>
            </w:r>
            <w:r w:rsidR="00A73390">
              <w:rPr>
                <w:noProof/>
                <w:webHidden/>
              </w:rPr>
              <w:tab/>
            </w:r>
            <w:r w:rsidR="00A73390">
              <w:rPr>
                <w:noProof/>
                <w:webHidden/>
              </w:rPr>
              <w:fldChar w:fldCharType="begin"/>
            </w:r>
            <w:r w:rsidR="00A73390">
              <w:rPr>
                <w:noProof/>
                <w:webHidden/>
              </w:rPr>
              <w:instrText xml:space="preserve"> PAGEREF _Toc158636583 \h </w:instrText>
            </w:r>
            <w:r w:rsidR="00A73390">
              <w:rPr>
                <w:noProof/>
                <w:webHidden/>
              </w:rPr>
            </w:r>
            <w:r w:rsidR="00A73390">
              <w:rPr>
                <w:noProof/>
                <w:webHidden/>
              </w:rPr>
              <w:fldChar w:fldCharType="separate"/>
            </w:r>
            <w:r w:rsidR="00876D1B">
              <w:rPr>
                <w:noProof/>
                <w:webHidden/>
              </w:rPr>
              <w:t>69</w:t>
            </w:r>
            <w:r w:rsidR="00A73390">
              <w:rPr>
                <w:noProof/>
                <w:webHidden/>
              </w:rPr>
              <w:fldChar w:fldCharType="end"/>
            </w:r>
          </w:hyperlink>
        </w:p>
        <w:p w14:paraId="6929DBEE" w14:textId="2934F15A"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84" w:history="1">
            <w:r w:rsidR="00A73390" w:rsidRPr="00CC3217">
              <w:rPr>
                <w:rStyle w:val="Hyperlink"/>
                <w:noProof/>
              </w:rPr>
              <w:t>5.1 Introduction</w:t>
            </w:r>
            <w:r w:rsidR="00A73390">
              <w:rPr>
                <w:noProof/>
                <w:webHidden/>
              </w:rPr>
              <w:tab/>
            </w:r>
            <w:r w:rsidR="00A73390">
              <w:rPr>
                <w:noProof/>
                <w:webHidden/>
              </w:rPr>
              <w:fldChar w:fldCharType="begin"/>
            </w:r>
            <w:r w:rsidR="00A73390">
              <w:rPr>
                <w:noProof/>
                <w:webHidden/>
              </w:rPr>
              <w:instrText xml:space="preserve"> PAGEREF _Toc158636584 \h </w:instrText>
            </w:r>
            <w:r w:rsidR="00A73390">
              <w:rPr>
                <w:noProof/>
                <w:webHidden/>
              </w:rPr>
            </w:r>
            <w:r w:rsidR="00A73390">
              <w:rPr>
                <w:noProof/>
                <w:webHidden/>
              </w:rPr>
              <w:fldChar w:fldCharType="separate"/>
            </w:r>
            <w:r w:rsidR="00876D1B">
              <w:rPr>
                <w:noProof/>
                <w:webHidden/>
              </w:rPr>
              <w:t>69</w:t>
            </w:r>
            <w:r w:rsidR="00A73390">
              <w:rPr>
                <w:noProof/>
                <w:webHidden/>
              </w:rPr>
              <w:fldChar w:fldCharType="end"/>
            </w:r>
          </w:hyperlink>
        </w:p>
        <w:p w14:paraId="05E71EC5" w14:textId="14D43DDC"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85" w:history="1">
            <w:r w:rsidR="00A73390" w:rsidRPr="00CC3217">
              <w:rPr>
                <w:rStyle w:val="Hyperlink"/>
                <w:noProof/>
              </w:rPr>
              <w:t>5.2 Discussion</w:t>
            </w:r>
            <w:r w:rsidR="00A73390">
              <w:rPr>
                <w:noProof/>
                <w:webHidden/>
              </w:rPr>
              <w:tab/>
            </w:r>
            <w:r w:rsidR="00A73390">
              <w:rPr>
                <w:noProof/>
                <w:webHidden/>
              </w:rPr>
              <w:fldChar w:fldCharType="begin"/>
            </w:r>
            <w:r w:rsidR="00A73390">
              <w:rPr>
                <w:noProof/>
                <w:webHidden/>
              </w:rPr>
              <w:instrText xml:space="preserve"> PAGEREF _Toc158636585 \h </w:instrText>
            </w:r>
            <w:r w:rsidR="00A73390">
              <w:rPr>
                <w:noProof/>
                <w:webHidden/>
              </w:rPr>
            </w:r>
            <w:r w:rsidR="00A73390">
              <w:rPr>
                <w:noProof/>
                <w:webHidden/>
              </w:rPr>
              <w:fldChar w:fldCharType="separate"/>
            </w:r>
            <w:r w:rsidR="00876D1B">
              <w:rPr>
                <w:noProof/>
                <w:webHidden/>
              </w:rPr>
              <w:t>69</w:t>
            </w:r>
            <w:r w:rsidR="00A73390">
              <w:rPr>
                <w:noProof/>
                <w:webHidden/>
              </w:rPr>
              <w:fldChar w:fldCharType="end"/>
            </w:r>
          </w:hyperlink>
        </w:p>
        <w:p w14:paraId="0E940EDC" w14:textId="33B95C8D"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86" w:history="1">
            <w:r w:rsidR="00A73390" w:rsidRPr="00CC3217">
              <w:rPr>
                <w:rStyle w:val="Hyperlink"/>
                <w:noProof/>
              </w:rPr>
              <w:t>5.3 Limitations of study</w:t>
            </w:r>
            <w:r w:rsidR="00A73390">
              <w:rPr>
                <w:noProof/>
                <w:webHidden/>
              </w:rPr>
              <w:tab/>
            </w:r>
            <w:r w:rsidR="00A73390">
              <w:rPr>
                <w:noProof/>
                <w:webHidden/>
              </w:rPr>
              <w:fldChar w:fldCharType="begin"/>
            </w:r>
            <w:r w:rsidR="00A73390">
              <w:rPr>
                <w:noProof/>
                <w:webHidden/>
              </w:rPr>
              <w:instrText xml:space="preserve"> PAGEREF _Toc158636586 \h </w:instrText>
            </w:r>
            <w:r w:rsidR="00A73390">
              <w:rPr>
                <w:noProof/>
                <w:webHidden/>
              </w:rPr>
            </w:r>
            <w:r w:rsidR="00A73390">
              <w:rPr>
                <w:noProof/>
                <w:webHidden/>
              </w:rPr>
              <w:fldChar w:fldCharType="separate"/>
            </w:r>
            <w:r w:rsidR="00876D1B">
              <w:rPr>
                <w:noProof/>
                <w:webHidden/>
              </w:rPr>
              <w:t>71</w:t>
            </w:r>
            <w:r w:rsidR="00A73390">
              <w:rPr>
                <w:noProof/>
                <w:webHidden/>
              </w:rPr>
              <w:fldChar w:fldCharType="end"/>
            </w:r>
          </w:hyperlink>
        </w:p>
        <w:p w14:paraId="610AD69A" w14:textId="4E258747"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87" w:history="1">
            <w:r w:rsidR="00A73390" w:rsidRPr="00CC3217">
              <w:rPr>
                <w:rStyle w:val="Hyperlink"/>
                <w:noProof/>
              </w:rPr>
              <w:t>5.4 Recommendations</w:t>
            </w:r>
            <w:r w:rsidR="00A73390">
              <w:rPr>
                <w:noProof/>
                <w:webHidden/>
              </w:rPr>
              <w:tab/>
            </w:r>
            <w:r w:rsidR="00A73390">
              <w:rPr>
                <w:noProof/>
                <w:webHidden/>
              </w:rPr>
              <w:fldChar w:fldCharType="begin"/>
            </w:r>
            <w:r w:rsidR="00A73390">
              <w:rPr>
                <w:noProof/>
                <w:webHidden/>
              </w:rPr>
              <w:instrText xml:space="preserve"> PAGEREF _Toc158636587 \h </w:instrText>
            </w:r>
            <w:r w:rsidR="00A73390">
              <w:rPr>
                <w:noProof/>
                <w:webHidden/>
              </w:rPr>
            </w:r>
            <w:r w:rsidR="00A73390">
              <w:rPr>
                <w:noProof/>
                <w:webHidden/>
              </w:rPr>
              <w:fldChar w:fldCharType="separate"/>
            </w:r>
            <w:r w:rsidR="00876D1B">
              <w:rPr>
                <w:noProof/>
                <w:webHidden/>
              </w:rPr>
              <w:t>72</w:t>
            </w:r>
            <w:r w:rsidR="00A73390">
              <w:rPr>
                <w:noProof/>
                <w:webHidden/>
              </w:rPr>
              <w:fldChar w:fldCharType="end"/>
            </w:r>
          </w:hyperlink>
        </w:p>
        <w:p w14:paraId="77D7B320" w14:textId="3E885340"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88" w:history="1">
            <w:r w:rsidR="00A73390" w:rsidRPr="00CC3217">
              <w:rPr>
                <w:rStyle w:val="Hyperlink"/>
                <w:noProof/>
              </w:rPr>
              <w:t>5.5 Further research</w:t>
            </w:r>
            <w:r w:rsidR="00A73390">
              <w:rPr>
                <w:noProof/>
                <w:webHidden/>
              </w:rPr>
              <w:tab/>
            </w:r>
            <w:r w:rsidR="00A73390">
              <w:rPr>
                <w:noProof/>
                <w:webHidden/>
              </w:rPr>
              <w:fldChar w:fldCharType="begin"/>
            </w:r>
            <w:r w:rsidR="00A73390">
              <w:rPr>
                <w:noProof/>
                <w:webHidden/>
              </w:rPr>
              <w:instrText xml:space="preserve"> PAGEREF _Toc158636588 \h </w:instrText>
            </w:r>
            <w:r w:rsidR="00A73390">
              <w:rPr>
                <w:noProof/>
                <w:webHidden/>
              </w:rPr>
            </w:r>
            <w:r w:rsidR="00A73390">
              <w:rPr>
                <w:noProof/>
                <w:webHidden/>
              </w:rPr>
              <w:fldChar w:fldCharType="separate"/>
            </w:r>
            <w:r w:rsidR="00876D1B">
              <w:rPr>
                <w:noProof/>
                <w:webHidden/>
              </w:rPr>
              <w:t>72</w:t>
            </w:r>
            <w:r w:rsidR="00A73390">
              <w:rPr>
                <w:noProof/>
                <w:webHidden/>
              </w:rPr>
              <w:fldChar w:fldCharType="end"/>
            </w:r>
          </w:hyperlink>
        </w:p>
        <w:p w14:paraId="28FFC305" w14:textId="2D81BEBF"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89" w:history="1">
            <w:r w:rsidR="00A73390" w:rsidRPr="00CC3217">
              <w:rPr>
                <w:rStyle w:val="Hyperlink"/>
                <w:noProof/>
              </w:rPr>
              <w:t>5.6 Conclusion</w:t>
            </w:r>
            <w:r w:rsidR="00A73390">
              <w:rPr>
                <w:noProof/>
                <w:webHidden/>
              </w:rPr>
              <w:tab/>
            </w:r>
            <w:r w:rsidR="00A73390">
              <w:rPr>
                <w:noProof/>
                <w:webHidden/>
              </w:rPr>
              <w:fldChar w:fldCharType="begin"/>
            </w:r>
            <w:r w:rsidR="00A73390">
              <w:rPr>
                <w:noProof/>
                <w:webHidden/>
              </w:rPr>
              <w:instrText xml:space="preserve"> PAGEREF _Toc158636589 \h </w:instrText>
            </w:r>
            <w:r w:rsidR="00A73390">
              <w:rPr>
                <w:noProof/>
                <w:webHidden/>
              </w:rPr>
            </w:r>
            <w:r w:rsidR="00A73390">
              <w:rPr>
                <w:noProof/>
                <w:webHidden/>
              </w:rPr>
              <w:fldChar w:fldCharType="separate"/>
            </w:r>
            <w:r w:rsidR="00876D1B">
              <w:rPr>
                <w:noProof/>
                <w:webHidden/>
              </w:rPr>
              <w:t>73</w:t>
            </w:r>
            <w:r w:rsidR="00A73390">
              <w:rPr>
                <w:noProof/>
                <w:webHidden/>
              </w:rPr>
              <w:fldChar w:fldCharType="end"/>
            </w:r>
          </w:hyperlink>
        </w:p>
        <w:p w14:paraId="76E95BF9" w14:textId="1B44904F" w:rsidR="00A73390" w:rsidRDefault="00364279">
          <w:pPr>
            <w:pStyle w:val="TOC1"/>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90" w:history="1">
            <w:r w:rsidR="00A73390" w:rsidRPr="00CC3217">
              <w:rPr>
                <w:rStyle w:val="Hyperlink"/>
                <w:noProof/>
              </w:rPr>
              <w:t>References</w:t>
            </w:r>
            <w:r w:rsidR="00A73390">
              <w:rPr>
                <w:noProof/>
                <w:webHidden/>
              </w:rPr>
              <w:tab/>
            </w:r>
            <w:r w:rsidR="00A73390">
              <w:rPr>
                <w:noProof/>
                <w:webHidden/>
              </w:rPr>
              <w:fldChar w:fldCharType="begin"/>
            </w:r>
            <w:r w:rsidR="00A73390">
              <w:rPr>
                <w:noProof/>
                <w:webHidden/>
              </w:rPr>
              <w:instrText xml:space="preserve"> PAGEREF _Toc158636590 \h </w:instrText>
            </w:r>
            <w:r w:rsidR="00A73390">
              <w:rPr>
                <w:noProof/>
                <w:webHidden/>
              </w:rPr>
            </w:r>
            <w:r w:rsidR="00A73390">
              <w:rPr>
                <w:noProof/>
                <w:webHidden/>
              </w:rPr>
              <w:fldChar w:fldCharType="separate"/>
            </w:r>
            <w:r w:rsidR="00876D1B">
              <w:rPr>
                <w:noProof/>
                <w:webHidden/>
              </w:rPr>
              <w:t>74</w:t>
            </w:r>
            <w:r w:rsidR="00A73390">
              <w:rPr>
                <w:noProof/>
                <w:webHidden/>
              </w:rPr>
              <w:fldChar w:fldCharType="end"/>
            </w:r>
          </w:hyperlink>
        </w:p>
        <w:p w14:paraId="717A5265" w14:textId="63D996B0" w:rsidR="00A73390" w:rsidRDefault="00364279">
          <w:pPr>
            <w:pStyle w:val="TOC1"/>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91" w:history="1">
            <w:r w:rsidR="00A73390" w:rsidRPr="00CC3217">
              <w:rPr>
                <w:rStyle w:val="Hyperlink"/>
                <w:noProof/>
                <w:highlight w:val="white"/>
              </w:rPr>
              <w:t>Appendices</w:t>
            </w:r>
            <w:r w:rsidR="00A73390">
              <w:rPr>
                <w:noProof/>
                <w:webHidden/>
              </w:rPr>
              <w:tab/>
            </w:r>
            <w:r w:rsidR="00A73390">
              <w:rPr>
                <w:noProof/>
                <w:webHidden/>
              </w:rPr>
              <w:fldChar w:fldCharType="begin"/>
            </w:r>
            <w:r w:rsidR="00A73390">
              <w:rPr>
                <w:noProof/>
                <w:webHidden/>
              </w:rPr>
              <w:instrText xml:space="preserve"> PAGEREF _Toc158636591 \h </w:instrText>
            </w:r>
            <w:r w:rsidR="00A73390">
              <w:rPr>
                <w:noProof/>
                <w:webHidden/>
              </w:rPr>
            </w:r>
            <w:r w:rsidR="00A73390">
              <w:rPr>
                <w:noProof/>
                <w:webHidden/>
              </w:rPr>
              <w:fldChar w:fldCharType="separate"/>
            </w:r>
            <w:r w:rsidR="00876D1B">
              <w:rPr>
                <w:noProof/>
                <w:webHidden/>
              </w:rPr>
              <w:t>90</w:t>
            </w:r>
            <w:r w:rsidR="00A73390">
              <w:rPr>
                <w:noProof/>
                <w:webHidden/>
              </w:rPr>
              <w:fldChar w:fldCharType="end"/>
            </w:r>
          </w:hyperlink>
        </w:p>
        <w:p w14:paraId="7CB7DF1B" w14:textId="0004FF84" w:rsidR="00A73390" w:rsidRDefault="00364279">
          <w:pPr>
            <w:pStyle w:val="TOC2"/>
            <w:tabs>
              <w:tab w:val="right" w:leader="dot" w:pos="9350"/>
            </w:tabs>
            <w:rPr>
              <w:rFonts w:asciiTheme="minorHAnsi" w:eastAsiaTheme="minorEastAsia" w:hAnsiTheme="minorHAnsi" w:cstheme="minorBidi"/>
              <w:noProof/>
              <w:kern w:val="2"/>
              <w:sz w:val="22"/>
              <w:lang w:val="en-IN" w:eastAsia="zh-CN"/>
              <w14:ligatures w14:val="standardContextual"/>
            </w:rPr>
          </w:pPr>
          <w:hyperlink w:anchor="_Toc158636592" w:history="1">
            <w:r w:rsidR="00A73390" w:rsidRPr="00CC3217">
              <w:rPr>
                <w:rStyle w:val="Hyperlink"/>
                <w:noProof/>
                <w:highlight w:val="white"/>
              </w:rPr>
              <w:t>Appendix 1: Survey Questionnaire</w:t>
            </w:r>
            <w:r w:rsidR="00A73390">
              <w:rPr>
                <w:noProof/>
                <w:webHidden/>
              </w:rPr>
              <w:tab/>
            </w:r>
            <w:r w:rsidR="00A73390">
              <w:rPr>
                <w:noProof/>
                <w:webHidden/>
              </w:rPr>
              <w:fldChar w:fldCharType="begin"/>
            </w:r>
            <w:r w:rsidR="00A73390">
              <w:rPr>
                <w:noProof/>
                <w:webHidden/>
              </w:rPr>
              <w:instrText xml:space="preserve"> PAGEREF _Toc158636592 \h </w:instrText>
            </w:r>
            <w:r w:rsidR="00A73390">
              <w:rPr>
                <w:noProof/>
                <w:webHidden/>
              </w:rPr>
            </w:r>
            <w:r w:rsidR="00A73390">
              <w:rPr>
                <w:noProof/>
                <w:webHidden/>
              </w:rPr>
              <w:fldChar w:fldCharType="separate"/>
            </w:r>
            <w:r w:rsidR="00876D1B">
              <w:rPr>
                <w:noProof/>
                <w:webHidden/>
              </w:rPr>
              <w:t>90</w:t>
            </w:r>
            <w:r w:rsidR="00A73390">
              <w:rPr>
                <w:noProof/>
                <w:webHidden/>
              </w:rPr>
              <w:fldChar w:fldCharType="end"/>
            </w:r>
          </w:hyperlink>
        </w:p>
        <w:p w14:paraId="10C86C10" w14:textId="34F6F6BC" w:rsidR="00513E5E" w:rsidRDefault="00C86B11">
          <w:r>
            <w:fldChar w:fldCharType="end"/>
          </w:r>
        </w:p>
      </w:sdtContent>
    </w:sdt>
    <w:p w14:paraId="73E64986" w14:textId="77777777" w:rsidR="00513E5E" w:rsidRDefault="00C86B11">
      <w:pPr>
        <w:spacing w:line="360" w:lineRule="auto"/>
        <w:jc w:val="center"/>
        <w:rPr>
          <w:rFonts w:ascii="Times New Roman" w:eastAsia="Times New Roman" w:hAnsi="Times New Roman" w:cs="Times New Roman"/>
          <w:b/>
          <w:sz w:val="40"/>
          <w:szCs w:val="40"/>
        </w:rPr>
      </w:pPr>
      <w:r>
        <w:br w:type="page"/>
      </w:r>
    </w:p>
    <w:p w14:paraId="649F7DDB" w14:textId="77777777" w:rsidR="00513E5E" w:rsidRDefault="00C86B11">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Table of Figures and Graphs</w:t>
      </w:r>
    </w:p>
    <w:p w14:paraId="55AC3537" w14:textId="77777777" w:rsidR="00513E5E" w:rsidRDefault="00513E5E">
      <w:pPr>
        <w:jc w:val="both"/>
      </w:pPr>
    </w:p>
    <w:p w14:paraId="50420C48" w14:textId="77777777" w:rsidR="00C31244" w:rsidRDefault="00C31244">
      <w:pPr>
        <w:pStyle w:val="TableofFigures"/>
        <w:tabs>
          <w:tab w:val="right" w:leader="dot" w:pos="9350"/>
        </w:tabs>
        <w:rPr>
          <w:rFonts w:asciiTheme="minorHAnsi" w:eastAsiaTheme="minorEastAsia" w:hAnsiTheme="minorHAnsi" w:cstheme="minorBidi"/>
          <w:noProof/>
          <w:color w:val="auto"/>
          <w:sz w:val="22"/>
          <w:lang w:val="en-US" w:eastAsia="en-US"/>
        </w:rPr>
      </w:pPr>
      <w:r>
        <w:rPr>
          <w:rFonts w:eastAsia="Times New Roman"/>
          <w:b/>
          <w:sz w:val="28"/>
          <w:szCs w:val="28"/>
        </w:rPr>
        <w:fldChar w:fldCharType="begin"/>
      </w:r>
      <w:r>
        <w:rPr>
          <w:rFonts w:eastAsia="Times New Roman"/>
          <w:b/>
          <w:sz w:val="28"/>
          <w:szCs w:val="28"/>
        </w:rPr>
        <w:instrText xml:space="preserve"> TOC \h \z \t "Heading 3" \c </w:instrText>
      </w:r>
      <w:r>
        <w:rPr>
          <w:rFonts w:eastAsia="Times New Roman"/>
          <w:b/>
          <w:sz w:val="28"/>
          <w:szCs w:val="28"/>
        </w:rPr>
        <w:fldChar w:fldCharType="separate"/>
      </w:r>
      <w:hyperlink w:anchor="_Toc158651929" w:history="1">
        <w:r w:rsidRPr="00CB66EF">
          <w:rPr>
            <w:rStyle w:val="Hyperlink"/>
            <w:noProof/>
            <w:highlight w:val="white"/>
          </w:rPr>
          <w:t>Figure 1: Social media marketing strategies</w:t>
        </w:r>
        <w:r>
          <w:rPr>
            <w:noProof/>
            <w:webHidden/>
          </w:rPr>
          <w:tab/>
        </w:r>
        <w:r>
          <w:rPr>
            <w:noProof/>
            <w:webHidden/>
          </w:rPr>
          <w:fldChar w:fldCharType="begin"/>
        </w:r>
        <w:r>
          <w:rPr>
            <w:noProof/>
            <w:webHidden/>
          </w:rPr>
          <w:instrText xml:space="preserve"> PAGEREF _Toc158651929 \h </w:instrText>
        </w:r>
        <w:r>
          <w:rPr>
            <w:noProof/>
            <w:webHidden/>
          </w:rPr>
        </w:r>
        <w:r>
          <w:rPr>
            <w:noProof/>
            <w:webHidden/>
          </w:rPr>
          <w:fldChar w:fldCharType="separate"/>
        </w:r>
        <w:r>
          <w:rPr>
            <w:noProof/>
            <w:webHidden/>
          </w:rPr>
          <w:t>16</w:t>
        </w:r>
        <w:r>
          <w:rPr>
            <w:noProof/>
            <w:webHidden/>
          </w:rPr>
          <w:fldChar w:fldCharType="end"/>
        </w:r>
      </w:hyperlink>
    </w:p>
    <w:p w14:paraId="10DDF49C"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30" w:history="1">
        <w:r w:rsidR="00C31244" w:rsidRPr="00CB66EF">
          <w:rPr>
            <w:rStyle w:val="Hyperlink"/>
            <w:noProof/>
          </w:rPr>
          <w:t xml:space="preserve">Figure 2: Effectiveness of </w:t>
        </w:r>
        <w:r w:rsidR="00C31244" w:rsidRPr="00CB66EF">
          <w:rPr>
            <w:rStyle w:val="Hyperlink"/>
            <w:noProof/>
            <w:shd w:val="clear" w:color="auto" w:fill="FFFFFF"/>
          </w:rPr>
          <w:t>SMM among fashion and lifestyle buyers in the United Kingdom, 2022</w:t>
        </w:r>
        <w:r w:rsidR="00C31244">
          <w:rPr>
            <w:noProof/>
            <w:webHidden/>
          </w:rPr>
          <w:tab/>
        </w:r>
        <w:r w:rsidR="00C31244">
          <w:rPr>
            <w:noProof/>
            <w:webHidden/>
          </w:rPr>
          <w:fldChar w:fldCharType="begin"/>
        </w:r>
        <w:r w:rsidR="00C31244">
          <w:rPr>
            <w:noProof/>
            <w:webHidden/>
          </w:rPr>
          <w:instrText xml:space="preserve"> PAGEREF _Toc158651930 \h </w:instrText>
        </w:r>
        <w:r w:rsidR="00C31244">
          <w:rPr>
            <w:noProof/>
            <w:webHidden/>
          </w:rPr>
        </w:r>
        <w:r w:rsidR="00C31244">
          <w:rPr>
            <w:noProof/>
            <w:webHidden/>
          </w:rPr>
          <w:fldChar w:fldCharType="separate"/>
        </w:r>
        <w:r w:rsidR="00C31244">
          <w:rPr>
            <w:noProof/>
            <w:webHidden/>
          </w:rPr>
          <w:t>18</w:t>
        </w:r>
        <w:r w:rsidR="00C31244">
          <w:rPr>
            <w:noProof/>
            <w:webHidden/>
          </w:rPr>
          <w:fldChar w:fldCharType="end"/>
        </w:r>
      </w:hyperlink>
    </w:p>
    <w:p w14:paraId="2DFDBEF8"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31" w:history="1">
        <w:r w:rsidR="00C31244" w:rsidRPr="00CB66EF">
          <w:rPr>
            <w:rStyle w:val="Hyperlink"/>
            <w:noProof/>
          </w:rPr>
          <w:t>Figure 3: Relationship between social media marketing and customer equity</w:t>
        </w:r>
        <w:r w:rsidR="00C31244">
          <w:rPr>
            <w:noProof/>
            <w:webHidden/>
          </w:rPr>
          <w:tab/>
        </w:r>
        <w:r w:rsidR="00C31244">
          <w:rPr>
            <w:noProof/>
            <w:webHidden/>
          </w:rPr>
          <w:fldChar w:fldCharType="begin"/>
        </w:r>
        <w:r w:rsidR="00C31244">
          <w:rPr>
            <w:noProof/>
            <w:webHidden/>
          </w:rPr>
          <w:instrText xml:space="preserve"> PAGEREF _Toc158651931 \h </w:instrText>
        </w:r>
        <w:r w:rsidR="00C31244">
          <w:rPr>
            <w:noProof/>
            <w:webHidden/>
          </w:rPr>
        </w:r>
        <w:r w:rsidR="00C31244">
          <w:rPr>
            <w:noProof/>
            <w:webHidden/>
          </w:rPr>
          <w:fldChar w:fldCharType="separate"/>
        </w:r>
        <w:r w:rsidR="00C31244">
          <w:rPr>
            <w:noProof/>
            <w:webHidden/>
          </w:rPr>
          <w:t>20</w:t>
        </w:r>
        <w:r w:rsidR="00C31244">
          <w:rPr>
            <w:noProof/>
            <w:webHidden/>
          </w:rPr>
          <w:fldChar w:fldCharType="end"/>
        </w:r>
      </w:hyperlink>
    </w:p>
    <w:p w14:paraId="7A93EFB4"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32" w:history="1">
        <w:r w:rsidR="00C31244" w:rsidRPr="00CB66EF">
          <w:rPr>
            <w:rStyle w:val="Hyperlink"/>
            <w:noProof/>
            <w:highlight w:val="white"/>
          </w:rPr>
          <w:t>Figure 4: The RACE marketing model</w:t>
        </w:r>
        <w:r w:rsidR="00C31244">
          <w:rPr>
            <w:noProof/>
            <w:webHidden/>
          </w:rPr>
          <w:tab/>
        </w:r>
        <w:r w:rsidR="00C31244">
          <w:rPr>
            <w:noProof/>
            <w:webHidden/>
          </w:rPr>
          <w:fldChar w:fldCharType="begin"/>
        </w:r>
        <w:r w:rsidR="00C31244">
          <w:rPr>
            <w:noProof/>
            <w:webHidden/>
          </w:rPr>
          <w:instrText xml:space="preserve"> PAGEREF _Toc158651932 \h </w:instrText>
        </w:r>
        <w:r w:rsidR="00C31244">
          <w:rPr>
            <w:noProof/>
            <w:webHidden/>
          </w:rPr>
        </w:r>
        <w:r w:rsidR="00C31244">
          <w:rPr>
            <w:noProof/>
            <w:webHidden/>
          </w:rPr>
          <w:fldChar w:fldCharType="separate"/>
        </w:r>
        <w:r w:rsidR="00C31244">
          <w:rPr>
            <w:noProof/>
            <w:webHidden/>
          </w:rPr>
          <w:t>22</w:t>
        </w:r>
        <w:r w:rsidR="00C31244">
          <w:rPr>
            <w:noProof/>
            <w:webHidden/>
          </w:rPr>
          <w:fldChar w:fldCharType="end"/>
        </w:r>
      </w:hyperlink>
    </w:p>
    <w:p w14:paraId="185FD4C3"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33" w:history="1">
        <w:r w:rsidR="00C31244" w:rsidRPr="00CB66EF">
          <w:rPr>
            <w:rStyle w:val="Hyperlink"/>
            <w:noProof/>
            <w:highlight w:val="white"/>
          </w:rPr>
          <w:t>Figure 5: Honeycomb model</w:t>
        </w:r>
        <w:r w:rsidR="00C31244">
          <w:rPr>
            <w:noProof/>
            <w:webHidden/>
          </w:rPr>
          <w:tab/>
        </w:r>
        <w:r w:rsidR="00C31244">
          <w:rPr>
            <w:noProof/>
            <w:webHidden/>
          </w:rPr>
          <w:fldChar w:fldCharType="begin"/>
        </w:r>
        <w:r w:rsidR="00C31244">
          <w:rPr>
            <w:noProof/>
            <w:webHidden/>
          </w:rPr>
          <w:instrText xml:space="preserve"> PAGEREF _Toc158651933 \h </w:instrText>
        </w:r>
        <w:r w:rsidR="00C31244">
          <w:rPr>
            <w:noProof/>
            <w:webHidden/>
          </w:rPr>
        </w:r>
        <w:r w:rsidR="00C31244">
          <w:rPr>
            <w:noProof/>
            <w:webHidden/>
          </w:rPr>
          <w:fldChar w:fldCharType="separate"/>
        </w:r>
        <w:r w:rsidR="00C31244">
          <w:rPr>
            <w:noProof/>
            <w:webHidden/>
          </w:rPr>
          <w:t>23</w:t>
        </w:r>
        <w:r w:rsidR="00C31244">
          <w:rPr>
            <w:noProof/>
            <w:webHidden/>
          </w:rPr>
          <w:fldChar w:fldCharType="end"/>
        </w:r>
      </w:hyperlink>
    </w:p>
    <w:p w14:paraId="2F7206CC"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34" w:history="1">
        <w:r w:rsidR="00C31244" w:rsidRPr="00CB66EF">
          <w:rPr>
            <w:rStyle w:val="Hyperlink"/>
            <w:noProof/>
          </w:rPr>
          <w:t>Figure 6: Economic factors affecting Social Media Marketing</w:t>
        </w:r>
        <w:r w:rsidR="00C31244">
          <w:rPr>
            <w:noProof/>
            <w:webHidden/>
          </w:rPr>
          <w:tab/>
        </w:r>
        <w:r w:rsidR="00C31244">
          <w:rPr>
            <w:noProof/>
            <w:webHidden/>
          </w:rPr>
          <w:fldChar w:fldCharType="begin"/>
        </w:r>
        <w:r w:rsidR="00C31244">
          <w:rPr>
            <w:noProof/>
            <w:webHidden/>
          </w:rPr>
          <w:instrText xml:space="preserve"> PAGEREF _Toc158651934 \h </w:instrText>
        </w:r>
        <w:r w:rsidR="00C31244">
          <w:rPr>
            <w:noProof/>
            <w:webHidden/>
          </w:rPr>
        </w:r>
        <w:r w:rsidR="00C31244">
          <w:rPr>
            <w:noProof/>
            <w:webHidden/>
          </w:rPr>
          <w:fldChar w:fldCharType="separate"/>
        </w:r>
        <w:r w:rsidR="00C31244">
          <w:rPr>
            <w:noProof/>
            <w:webHidden/>
          </w:rPr>
          <w:t>26</w:t>
        </w:r>
        <w:r w:rsidR="00C31244">
          <w:rPr>
            <w:noProof/>
            <w:webHidden/>
          </w:rPr>
          <w:fldChar w:fldCharType="end"/>
        </w:r>
      </w:hyperlink>
    </w:p>
    <w:p w14:paraId="447B7E4D"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35" w:history="1">
        <w:r w:rsidR="00C31244" w:rsidRPr="00CB66EF">
          <w:rPr>
            <w:rStyle w:val="Hyperlink"/>
            <w:noProof/>
          </w:rPr>
          <w:t>Figure 7: Road blocked endured by companies by implementing social media marketing to strengthen client equity</w:t>
        </w:r>
        <w:r w:rsidR="00C31244">
          <w:rPr>
            <w:noProof/>
            <w:webHidden/>
          </w:rPr>
          <w:tab/>
        </w:r>
        <w:r w:rsidR="00C31244">
          <w:rPr>
            <w:noProof/>
            <w:webHidden/>
          </w:rPr>
          <w:fldChar w:fldCharType="begin"/>
        </w:r>
        <w:r w:rsidR="00C31244">
          <w:rPr>
            <w:noProof/>
            <w:webHidden/>
          </w:rPr>
          <w:instrText xml:space="preserve"> PAGEREF _Toc158651935 \h </w:instrText>
        </w:r>
        <w:r w:rsidR="00C31244">
          <w:rPr>
            <w:noProof/>
            <w:webHidden/>
          </w:rPr>
        </w:r>
        <w:r w:rsidR="00C31244">
          <w:rPr>
            <w:noProof/>
            <w:webHidden/>
          </w:rPr>
          <w:fldChar w:fldCharType="separate"/>
        </w:r>
        <w:r w:rsidR="00C31244">
          <w:rPr>
            <w:noProof/>
            <w:webHidden/>
          </w:rPr>
          <w:t>29</w:t>
        </w:r>
        <w:r w:rsidR="00C31244">
          <w:rPr>
            <w:noProof/>
            <w:webHidden/>
          </w:rPr>
          <w:fldChar w:fldCharType="end"/>
        </w:r>
      </w:hyperlink>
    </w:p>
    <w:p w14:paraId="50A920AB"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36" w:history="1">
        <w:r w:rsidR="00C31244" w:rsidRPr="00CB66EF">
          <w:rPr>
            <w:rStyle w:val="Hyperlink"/>
            <w:noProof/>
          </w:rPr>
          <w:t>Figure 8: Conceptual Framework</w:t>
        </w:r>
        <w:r w:rsidR="00C31244">
          <w:rPr>
            <w:noProof/>
            <w:webHidden/>
          </w:rPr>
          <w:tab/>
        </w:r>
        <w:r w:rsidR="00C31244">
          <w:rPr>
            <w:noProof/>
            <w:webHidden/>
          </w:rPr>
          <w:fldChar w:fldCharType="begin"/>
        </w:r>
        <w:r w:rsidR="00C31244">
          <w:rPr>
            <w:noProof/>
            <w:webHidden/>
          </w:rPr>
          <w:instrText xml:space="preserve"> PAGEREF _Toc158651936 \h </w:instrText>
        </w:r>
        <w:r w:rsidR="00C31244">
          <w:rPr>
            <w:noProof/>
            <w:webHidden/>
          </w:rPr>
        </w:r>
        <w:r w:rsidR="00C31244">
          <w:rPr>
            <w:noProof/>
            <w:webHidden/>
          </w:rPr>
          <w:fldChar w:fldCharType="separate"/>
        </w:r>
        <w:r w:rsidR="00C31244">
          <w:rPr>
            <w:noProof/>
            <w:webHidden/>
          </w:rPr>
          <w:t>31</w:t>
        </w:r>
        <w:r w:rsidR="00C31244">
          <w:rPr>
            <w:noProof/>
            <w:webHidden/>
          </w:rPr>
          <w:fldChar w:fldCharType="end"/>
        </w:r>
      </w:hyperlink>
    </w:p>
    <w:p w14:paraId="03573204"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37" w:history="1">
        <w:r w:rsidR="00C31244" w:rsidRPr="00CB66EF">
          <w:rPr>
            <w:rStyle w:val="Hyperlink"/>
            <w:noProof/>
          </w:rPr>
          <w:t>Graph 1: Age</w:t>
        </w:r>
        <w:r w:rsidR="00C31244">
          <w:rPr>
            <w:noProof/>
            <w:webHidden/>
          </w:rPr>
          <w:tab/>
        </w:r>
        <w:r w:rsidR="00C31244">
          <w:rPr>
            <w:noProof/>
            <w:webHidden/>
          </w:rPr>
          <w:fldChar w:fldCharType="begin"/>
        </w:r>
        <w:r w:rsidR="00C31244">
          <w:rPr>
            <w:noProof/>
            <w:webHidden/>
          </w:rPr>
          <w:instrText xml:space="preserve"> PAGEREF _Toc158651937 \h </w:instrText>
        </w:r>
        <w:r w:rsidR="00C31244">
          <w:rPr>
            <w:noProof/>
            <w:webHidden/>
          </w:rPr>
        </w:r>
        <w:r w:rsidR="00C31244">
          <w:rPr>
            <w:noProof/>
            <w:webHidden/>
          </w:rPr>
          <w:fldChar w:fldCharType="separate"/>
        </w:r>
        <w:r w:rsidR="00C31244">
          <w:rPr>
            <w:noProof/>
            <w:webHidden/>
          </w:rPr>
          <w:t>44</w:t>
        </w:r>
        <w:r w:rsidR="00C31244">
          <w:rPr>
            <w:noProof/>
            <w:webHidden/>
          </w:rPr>
          <w:fldChar w:fldCharType="end"/>
        </w:r>
      </w:hyperlink>
    </w:p>
    <w:p w14:paraId="43267A87"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38" w:history="1">
        <w:r w:rsidR="00C31244" w:rsidRPr="00CB66EF">
          <w:rPr>
            <w:rStyle w:val="Hyperlink"/>
            <w:noProof/>
          </w:rPr>
          <w:t>Graph 2: Gender</w:t>
        </w:r>
        <w:r w:rsidR="00C31244">
          <w:rPr>
            <w:noProof/>
            <w:webHidden/>
          </w:rPr>
          <w:tab/>
        </w:r>
        <w:r w:rsidR="00C31244">
          <w:rPr>
            <w:noProof/>
            <w:webHidden/>
          </w:rPr>
          <w:fldChar w:fldCharType="begin"/>
        </w:r>
        <w:r w:rsidR="00C31244">
          <w:rPr>
            <w:noProof/>
            <w:webHidden/>
          </w:rPr>
          <w:instrText xml:space="preserve"> PAGEREF _Toc158651938 \h </w:instrText>
        </w:r>
        <w:r w:rsidR="00C31244">
          <w:rPr>
            <w:noProof/>
            <w:webHidden/>
          </w:rPr>
        </w:r>
        <w:r w:rsidR="00C31244">
          <w:rPr>
            <w:noProof/>
            <w:webHidden/>
          </w:rPr>
          <w:fldChar w:fldCharType="separate"/>
        </w:r>
        <w:r w:rsidR="00C31244">
          <w:rPr>
            <w:noProof/>
            <w:webHidden/>
          </w:rPr>
          <w:t>45</w:t>
        </w:r>
        <w:r w:rsidR="00C31244">
          <w:rPr>
            <w:noProof/>
            <w:webHidden/>
          </w:rPr>
          <w:fldChar w:fldCharType="end"/>
        </w:r>
      </w:hyperlink>
    </w:p>
    <w:p w14:paraId="363753ED"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39" w:history="1">
        <w:r w:rsidR="00C31244" w:rsidRPr="00CB66EF">
          <w:rPr>
            <w:rStyle w:val="Hyperlink"/>
            <w:noProof/>
          </w:rPr>
          <w:t>Graph 3: Social Media Marketing Creates an impact</w:t>
        </w:r>
        <w:r w:rsidR="00C31244">
          <w:rPr>
            <w:noProof/>
            <w:webHidden/>
          </w:rPr>
          <w:tab/>
        </w:r>
        <w:r w:rsidR="00C31244">
          <w:rPr>
            <w:noProof/>
            <w:webHidden/>
          </w:rPr>
          <w:fldChar w:fldCharType="begin"/>
        </w:r>
        <w:r w:rsidR="00C31244">
          <w:rPr>
            <w:noProof/>
            <w:webHidden/>
          </w:rPr>
          <w:instrText xml:space="preserve"> PAGEREF _Toc158651939 \h </w:instrText>
        </w:r>
        <w:r w:rsidR="00C31244">
          <w:rPr>
            <w:noProof/>
            <w:webHidden/>
          </w:rPr>
        </w:r>
        <w:r w:rsidR="00C31244">
          <w:rPr>
            <w:noProof/>
            <w:webHidden/>
          </w:rPr>
          <w:fldChar w:fldCharType="separate"/>
        </w:r>
        <w:r w:rsidR="00C31244">
          <w:rPr>
            <w:noProof/>
            <w:webHidden/>
          </w:rPr>
          <w:t>46</w:t>
        </w:r>
        <w:r w:rsidR="00C31244">
          <w:rPr>
            <w:noProof/>
            <w:webHidden/>
          </w:rPr>
          <w:fldChar w:fldCharType="end"/>
        </w:r>
      </w:hyperlink>
    </w:p>
    <w:p w14:paraId="039B7E7F"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40" w:history="1">
        <w:r w:rsidR="00C31244" w:rsidRPr="00CB66EF">
          <w:rPr>
            <w:rStyle w:val="Hyperlink"/>
            <w:noProof/>
          </w:rPr>
          <w:t>Graph 4: Prefer Platform for Shopping</w:t>
        </w:r>
        <w:r w:rsidR="00C31244">
          <w:rPr>
            <w:noProof/>
            <w:webHidden/>
          </w:rPr>
          <w:tab/>
        </w:r>
        <w:r w:rsidR="00C31244">
          <w:rPr>
            <w:noProof/>
            <w:webHidden/>
          </w:rPr>
          <w:fldChar w:fldCharType="begin"/>
        </w:r>
        <w:r w:rsidR="00C31244">
          <w:rPr>
            <w:noProof/>
            <w:webHidden/>
          </w:rPr>
          <w:instrText xml:space="preserve"> PAGEREF _Toc158651940 \h </w:instrText>
        </w:r>
        <w:r w:rsidR="00C31244">
          <w:rPr>
            <w:noProof/>
            <w:webHidden/>
          </w:rPr>
        </w:r>
        <w:r w:rsidR="00C31244">
          <w:rPr>
            <w:noProof/>
            <w:webHidden/>
          </w:rPr>
          <w:fldChar w:fldCharType="separate"/>
        </w:r>
        <w:r w:rsidR="00C31244">
          <w:rPr>
            <w:noProof/>
            <w:webHidden/>
          </w:rPr>
          <w:t>47</w:t>
        </w:r>
        <w:r w:rsidR="00C31244">
          <w:rPr>
            <w:noProof/>
            <w:webHidden/>
          </w:rPr>
          <w:fldChar w:fldCharType="end"/>
        </w:r>
      </w:hyperlink>
    </w:p>
    <w:p w14:paraId="7F5087FA"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41" w:history="1">
        <w:r w:rsidR="00C31244" w:rsidRPr="00CB66EF">
          <w:rPr>
            <w:rStyle w:val="Hyperlink"/>
            <w:noProof/>
          </w:rPr>
          <w:t>Graph 5: Come across on social media platform</w:t>
        </w:r>
        <w:r w:rsidR="00C31244">
          <w:rPr>
            <w:noProof/>
            <w:webHidden/>
          </w:rPr>
          <w:tab/>
        </w:r>
        <w:r w:rsidR="00C31244">
          <w:rPr>
            <w:noProof/>
            <w:webHidden/>
          </w:rPr>
          <w:fldChar w:fldCharType="begin"/>
        </w:r>
        <w:r w:rsidR="00C31244">
          <w:rPr>
            <w:noProof/>
            <w:webHidden/>
          </w:rPr>
          <w:instrText xml:space="preserve"> PAGEREF _Toc158651941 \h </w:instrText>
        </w:r>
        <w:r w:rsidR="00C31244">
          <w:rPr>
            <w:noProof/>
            <w:webHidden/>
          </w:rPr>
        </w:r>
        <w:r w:rsidR="00C31244">
          <w:rPr>
            <w:noProof/>
            <w:webHidden/>
          </w:rPr>
          <w:fldChar w:fldCharType="separate"/>
        </w:r>
        <w:r w:rsidR="00C31244">
          <w:rPr>
            <w:noProof/>
            <w:webHidden/>
          </w:rPr>
          <w:t>48</w:t>
        </w:r>
        <w:r w:rsidR="00C31244">
          <w:rPr>
            <w:noProof/>
            <w:webHidden/>
          </w:rPr>
          <w:fldChar w:fldCharType="end"/>
        </w:r>
      </w:hyperlink>
    </w:p>
    <w:p w14:paraId="4F7D8AB7"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42" w:history="1">
        <w:r w:rsidR="00C31244" w:rsidRPr="00CB66EF">
          <w:rPr>
            <w:rStyle w:val="Hyperlink"/>
            <w:noProof/>
          </w:rPr>
          <w:t>Graph 6: Extent that influences fashion choice</w:t>
        </w:r>
        <w:r w:rsidR="00C31244">
          <w:rPr>
            <w:noProof/>
            <w:webHidden/>
          </w:rPr>
          <w:tab/>
        </w:r>
        <w:r w:rsidR="00C31244">
          <w:rPr>
            <w:noProof/>
            <w:webHidden/>
          </w:rPr>
          <w:fldChar w:fldCharType="begin"/>
        </w:r>
        <w:r w:rsidR="00C31244">
          <w:rPr>
            <w:noProof/>
            <w:webHidden/>
          </w:rPr>
          <w:instrText xml:space="preserve"> PAGEREF _Toc158651942 \h </w:instrText>
        </w:r>
        <w:r w:rsidR="00C31244">
          <w:rPr>
            <w:noProof/>
            <w:webHidden/>
          </w:rPr>
        </w:r>
        <w:r w:rsidR="00C31244">
          <w:rPr>
            <w:noProof/>
            <w:webHidden/>
          </w:rPr>
          <w:fldChar w:fldCharType="separate"/>
        </w:r>
        <w:r w:rsidR="00C31244">
          <w:rPr>
            <w:noProof/>
            <w:webHidden/>
          </w:rPr>
          <w:t>49</w:t>
        </w:r>
        <w:r w:rsidR="00C31244">
          <w:rPr>
            <w:noProof/>
            <w:webHidden/>
          </w:rPr>
          <w:fldChar w:fldCharType="end"/>
        </w:r>
      </w:hyperlink>
    </w:p>
    <w:p w14:paraId="1E3F62ED"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43" w:history="1">
        <w:r w:rsidR="00C31244" w:rsidRPr="00CB66EF">
          <w:rPr>
            <w:rStyle w:val="Hyperlink"/>
            <w:noProof/>
          </w:rPr>
          <w:t>Graph 7: Advantages of purchasing social media products</w:t>
        </w:r>
        <w:r w:rsidR="00C31244">
          <w:rPr>
            <w:noProof/>
            <w:webHidden/>
          </w:rPr>
          <w:tab/>
        </w:r>
        <w:r w:rsidR="00C31244">
          <w:rPr>
            <w:noProof/>
            <w:webHidden/>
          </w:rPr>
          <w:fldChar w:fldCharType="begin"/>
        </w:r>
        <w:r w:rsidR="00C31244">
          <w:rPr>
            <w:noProof/>
            <w:webHidden/>
          </w:rPr>
          <w:instrText xml:space="preserve"> PAGEREF _Toc158651943 \h </w:instrText>
        </w:r>
        <w:r w:rsidR="00C31244">
          <w:rPr>
            <w:noProof/>
            <w:webHidden/>
          </w:rPr>
        </w:r>
        <w:r w:rsidR="00C31244">
          <w:rPr>
            <w:noProof/>
            <w:webHidden/>
          </w:rPr>
          <w:fldChar w:fldCharType="separate"/>
        </w:r>
        <w:r w:rsidR="00C31244">
          <w:rPr>
            <w:noProof/>
            <w:webHidden/>
          </w:rPr>
          <w:t>50</w:t>
        </w:r>
        <w:r w:rsidR="00C31244">
          <w:rPr>
            <w:noProof/>
            <w:webHidden/>
          </w:rPr>
          <w:fldChar w:fldCharType="end"/>
        </w:r>
      </w:hyperlink>
    </w:p>
    <w:p w14:paraId="00C2ECC7"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44" w:history="1">
        <w:r w:rsidR="00C31244" w:rsidRPr="00CB66EF">
          <w:rPr>
            <w:rStyle w:val="Hyperlink"/>
            <w:noProof/>
          </w:rPr>
          <w:t>Graph 8:  Engage with fast fashion brands</w:t>
        </w:r>
        <w:r w:rsidR="00C31244">
          <w:rPr>
            <w:noProof/>
            <w:webHidden/>
          </w:rPr>
          <w:tab/>
        </w:r>
        <w:r w:rsidR="00C31244">
          <w:rPr>
            <w:noProof/>
            <w:webHidden/>
          </w:rPr>
          <w:fldChar w:fldCharType="begin"/>
        </w:r>
        <w:r w:rsidR="00C31244">
          <w:rPr>
            <w:noProof/>
            <w:webHidden/>
          </w:rPr>
          <w:instrText xml:space="preserve"> PAGEREF _Toc158651944 \h </w:instrText>
        </w:r>
        <w:r w:rsidR="00C31244">
          <w:rPr>
            <w:noProof/>
            <w:webHidden/>
          </w:rPr>
        </w:r>
        <w:r w:rsidR="00C31244">
          <w:rPr>
            <w:noProof/>
            <w:webHidden/>
          </w:rPr>
          <w:fldChar w:fldCharType="separate"/>
        </w:r>
        <w:r w:rsidR="00C31244">
          <w:rPr>
            <w:noProof/>
            <w:webHidden/>
          </w:rPr>
          <w:t>51</w:t>
        </w:r>
        <w:r w:rsidR="00C31244">
          <w:rPr>
            <w:noProof/>
            <w:webHidden/>
          </w:rPr>
          <w:fldChar w:fldCharType="end"/>
        </w:r>
      </w:hyperlink>
    </w:p>
    <w:p w14:paraId="51023721"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45" w:history="1">
        <w:r w:rsidR="00C31244" w:rsidRPr="00CB66EF">
          <w:rPr>
            <w:rStyle w:val="Hyperlink"/>
            <w:noProof/>
          </w:rPr>
          <w:t>Graph 9: Face any challenges</w:t>
        </w:r>
        <w:r w:rsidR="00C31244">
          <w:rPr>
            <w:noProof/>
            <w:webHidden/>
          </w:rPr>
          <w:tab/>
        </w:r>
        <w:r w:rsidR="00C31244">
          <w:rPr>
            <w:noProof/>
            <w:webHidden/>
          </w:rPr>
          <w:fldChar w:fldCharType="begin"/>
        </w:r>
        <w:r w:rsidR="00C31244">
          <w:rPr>
            <w:noProof/>
            <w:webHidden/>
          </w:rPr>
          <w:instrText xml:space="preserve"> PAGEREF _Toc158651945 \h </w:instrText>
        </w:r>
        <w:r w:rsidR="00C31244">
          <w:rPr>
            <w:noProof/>
            <w:webHidden/>
          </w:rPr>
        </w:r>
        <w:r w:rsidR="00C31244">
          <w:rPr>
            <w:noProof/>
            <w:webHidden/>
          </w:rPr>
          <w:fldChar w:fldCharType="separate"/>
        </w:r>
        <w:r w:rsidR="00C31244">
          <w:rPr>
            <w:noProof/>
            <w:webHidden/>
          </w:rPr>
          <w:t>52</w:t>
        </w:r>
        <w:r w:rsidR="00C31244">
          <w:rPr>
            <w:noProof/>
            <w:webHidden/>
          </w:rPr>
          <w:fldChar w:fldCharType="end"/>
        </w:r>
      </w:hyperlink>
    </w:p>
    <w:p w14:paraId="5D09C69A"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46" w:history="1">
        <w:r w:rsidR="00C31244" w:rsidRPr="00CB66EF">
          <w:rPr>
            <w:rStyle w:val="Hyperlink"/>
            <w:noProof/>
          </w:rPr>
          <w:t>Graph 10: Kind of Challenges</w:t>
        </w:r>
        <w:r w:rsidR="00C31244">
          <w:rPr>
            <w:noProof/>
            <w:webHidden/>
          </w:rPr>
          <w:tab/>
        </w:r>
        <w:r w:rsidR="00C31244">
          <w:rPr>
            <w:noProof/>
            <w:webHidden/>
          </w:rPr>
          <w:fldChar w:fldCharType="begin"/>
        </w:r>
        <w:r w:rsidR="00C31244">
          <w:rPr>
            <w:noProof/>
            <w:webHidden/>
          </w:rPr>
          <w:instrText xml:space="preserve"> PAGEREF _Toc158651946 \h </w:instrText>
        </w:r>
        <w:r w:rsidR="00C31244">
          <w:rPr>
            <w:noProof/>
            <w:webHidden/>
          </w:rPr>
        </w:r>
        <w:r w:rsidR="00C31244">
          <w:rPr>
            <w:noProof/>
            <w:webHidden/>
          </w:rPr>
          <w:fldChar w:fldCharType="separate"/>
        </w:r>
        <w:r w:rsidR="00C31244">
          <w:rPr>
            <w:noProof/>
            <w:webHidden/>
          </w:rPr>
          <w:t>53</w:t>
        </w:r>
        <w:r w:rsidR="00C31244">
          <w:rPr>
            <w:noProof/>
            <w:webHidden/>
          </w:rPr>
          <w:fldChar w:fldCharType="end"/>
        </w:r>
      </w:hyperlink>
    </w:p>
    <w:p w14:paraId="5B14F08A" w14:textId="77777777" w:rsidR="00C31244" w:rsidRDefault="00364279">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58651947" w:history="1">
        <w:r w:rsidR="00C31244" w:rsidRPr="00CB66EF">
          <w:rPr>
            <w:rStyle w:val="Hyperlink"/>
            <w:noProof/>
          </w:rPr>
          <w:t>Graph 11: Prefer social media for buying products</w:t>
        </w:r>
        <w:r w:rsidR="00C31244">
          <w:rPr>
            <w:noProof/>
            <w:webHidden/>
          </w:rPr>
          <w:tab/>
        </w:r>
        <w:r w:rsidR="00C31244">
          <w:rPr>
            <w:noProof/>
            <w:webHidden/>
          </w:rPr>
          <w:fldChar w:fldCharType="begin"/>
        </w:r>
        <w:r w:rsidR="00C31244">
          <w:rPr>
            <w:noProof/>
            <w:webHidden/>
          </w:rPr>
          <w:instrText xml:space="preserve"> PAGEREF _Toc158651947 \h </w:instrText>
        </w:r>
        <w:r w:rsidR="00C31244">
          <w:rPr>
            <w:noProof/>
            <w:webHidden/>
          </w:rPr>
        </w:r>
        <w:r w:rsidR="00C31244">
          <w:rPr>
            <w:noProof/>
            <w:webHidden/>
          </w:rPr>
          <w:fldChar w:fldCharType="separate"/>
        </w:r>
        <w:r w:rsidR="00C31244">
          <w:rPr>
            <w:noProof/>
            <w:webHidden/>
          </w:rPr>
          <w:t>54</w:t>
        </w:r>
        <w:r w:rsidR="00C31244">
          <w:rPr>
            <w:noProof/>
            <w:webHidden/>
          </w:rPr>
          <w:fldChar w:fldCharType="end"/>
        </w:r>
      </w:hyperlink>
    </w:p>
    <w:p w14:paraId="240FEE15" w14:textId="2BF37AC5" w:rsidR="00513E5E" w:rsidRDefault="00C31244" w:rsidP="00C31244">
      <w:pPr>
        <w:pStyle w:val="TOC3"/>
        <w:rPr>
          <w:rFonts w:eastAsia="Times New Roman"/>
          <w:b/>
          <w:sz w:val="28"/>
          <w:szCs w:val="28"/>
        </w:rPr>
      </w:pPr>
      <w:r>
        <w:rPr>
          <w:rFonts w:eastAsia="Times New Roman"/>
          <w:b/>
          <w:sz w:val="28"/>
          <w:szCs w:val="28"/>
        </w:rPr>
        <w:fldChar w:fldCharType="end"/>
      </w:r>
    </w:p>
    <w:p w14:paraId="59C3D0B6" w14:textId="77777777" w:rsidR="00821873" w:rsidRDefault="00821873">
      <w:pPr>
        <w:spacing w:line="240" w:lineRule="auto"/>
        <w:rPr>
          <w:rFonts w:ascii="Times New Roman" w:hAnsi="Times New Roman" w:cs="Times New Roman"/>
          <w:b/>
          <w:bCs/>
          <w:sz w:val="28"/>
          <w:szCs w:val="28"/>
        </w:rPr>
      </w:pPr>
      <w:r>
        <w:rPr>
          <w:rFonts w:ascii="Times New Roman" w:hAnsi="Times New Roman" w:cs="Times New Roman"/>
          <w:b/>
          <w:bCs/>
          <w:sz w:val="28"/>
          <w:szCs w:val="28"/>
        </w:rPr>
        <w:br w:type="page"/>
      </w:r>
    </w:p>
    <w:p w14:paraId="122D57F3" w14:textId="44750EC1" w:rsidR="00513E5E" w:rsidRDefault="00C86B11">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List of Tables</w:t>
      </w:r>
    </w:p>
    <w:p w14:paraId="7093C138" w14:textId="77777777" w:rsidR="00513E5E" w:rsidRDefault="00C86B11">
      <w:pPr>
        <w:jc w:val="center"/>
      </w:pPr>
      <w:r>
        <w:rPr>
          <w:rFonts w:ascii="Times New Roman" w:hAnsi="Times New Roman" w:cs="Times New Roman"/>
          <w:b/>
          <w:bCs/>
          <w:sz w:val="28"/>
          <w:szCs w:val="28"/>
        </w:rPr>
        <w:t xml:space="preserve"> </w:t>
      </w:r>
    </w:p>
    <w:sdt>
      <w:sdtPr>
        <w:id w:val="-1332368136"/>
        <w:docPartObj>
          <w:docPartGallery w:val="Table of Contents"/>
          <w:docPartUnique/>
        </w:docPartObj>
      </w:sdtPr>
      <w:sdtEndPr/>
      <w:sdtContent>
        <w:p w14:paraId="6F68672B" w14:textId="77777777" w:rsidR="00513E5E" w:rsidRDefault="00C86B11">
          <w:pPr>
            <w:pStyle w:val="TOC4"/>
            <w:tabs>
              <w:tab w:val="right" w:leader="dot" w:pos="9350"/>
            </w:tabs>
            <w:rPr>
              <w:rFonts w:ascii="Times New Roman" w:hAnsi="Times New Roman" w:cs="Times New Roman"/>
              <w:sz w:val="24"/>
              <w:szCs w:val="24"/>
            </w:rPr>
          </w:pPr>
          <w:r>
            <w:fldChar w:fldCharType="begin"/>
          </w:r>
          <w:r>
            <w:rPr>
              <w:rStyle w:val="IndexLink"/>
              <w:rFonts w:ascii="Times New Roman" w:hAnsi="Times New Roman" w:cs="Times New Roman"/>
              <w:webHidden/>
              <w:sz w:val="24"/>
              <w:szCs w:val="24"/>
            </w:rPr>
            <w:instrText>TOC \z \o "1-4" \u \h</w:instrText>
          </w:r>
          <w:r>
            <w:rPr>
              <w:rStyle w:val="IndexLink"/>
              <w:sz w:val="24"/>
              <w:szCs w:val="24"/>
            </w:rPr>
            <w:fldChar w:fldCharType="separate"/>
          </w:r>
          <w:hyperlink w:anchor="_Toc157871192">
            <w:r>
              <w:rPr>
                <w:rStyle w:val="IndexLink"/>
                <w:rFonts w:ascii="Times New Roman" w:hAnsi="Times New Roman" w:cs="Times New Roman"/>
                <w:webHidden/>
                <w:sz w:val="24"/>
                <w:szCs w:val="24"/>
              </w:rPr>
              <w:t>Table 1: Specification of variables</w:t>
            </w:r>
            <w:r>
              <w:rPr>
                <w:webHidden/>
              </w:rPr>
              <w:fldChar w:fldCharType="begin"/>
            </w:r>
            <w:r>
              <w:rPr>
                <w:webHidden/>
              </w:rPr>
              <w:instrText>PAGEREF _Toc157871192 \h</w:instrText>
            </w:r>
            <w:r>
              <w:rPr>
                <w:webHidden/>
              </w:rPr>
            </w:r>
            <w:r>
              <w:rPr>
                <w:webHidden/>
              </w:rPr>
              <w:fldChar w:fldCharType="separate"/>
            </w:r>
            <w:r>
              <w:rPr>
                <w:rStyle w:val="IndexLink"/>
                <w:rFonts w:ascii="Times New Roman" w:hAnsi="Times New Roman" w:cs="Times New Roman"/>
                <w:sz w:val="24"/>
                <w:szCs w:val="24"/>
              </w:rPr>
              <w:tab/>
              <w:t>40</w:t>
            </w:r>
            <w:r>
              <w:rPr>
                <w:webHidden/>
              </w:rPr>
              <w:fldChar w:fldCharType="end"/>
            </w:r>
          </w:hyperlink>
        </w:p>
        <w:p w14:paraId="134AD722" w14:textId="77777777" w:rsidR="00513E5E" w:rsidRDefault="00364279">
          <w:pPr>
            <w:pStyle w:val="TOC4"/>
            <w:tabs>
              <w:tab w:val="right" w:leader="dot" w:pos="9350"/>
            </w:tabs>
            <w:rPr>
              <w:rFonts w:ascii="Times New Roman" w:hAnsi="Times New Roman" w:cs="Times New Roman"/>
              <w:sz w:val="24"/>
              <w:szCs w:val="24"/>
            </w:rPr>
          </w:pPr>
          <w:hyperlink w:anchor="_Toc157871193">
            <w:r w:rsidR="00C86B11">
              <w:rPr>
                <w:rStyle w:val="IndexLink"/>
                <w:rFonts w:ascii="Times New Roman" w:hAnsi="Times New Roman" w:cs="Times New Roman"/>
                <w:webHidden/>
                <w:sz w:val="24"/>
                <w:szCs w:val="24"/>
              </w:rPr>
              <w:t>Table 2: Specification of hypotheses</w:t>
            </w:r>
            <w:r w:rsidR="00C86B11">
              <w:rPr>
                <w:webHidden/>
              </w:rPr>
              <w:fldChar w:fldCharType="begin"/>
            </w:r>
            <w:r w:rsidR="00C86B11">
              <w:rPr>
                <w:webHidden/>
              </w:rPr>
              <w:instrText>PAGEREF _Toc157871193 \h</w:instrText>
            </w:r>
            <w:r w:rsidR="00C86B11">
              <w:rPr>
                <w:webHidden/>
              </w:rPr>
            </w:r>
            <w:r w:rsidR="00C86B11">
              <w:rPr>
                <w:webHidden/>
              </w:rPr>
              <w:fldChar w:fldCharType="separate"/>
            </w:r>
            <w:r w:rsidR="00C86B11">
              <w:rPr>
                <w:rStyle w:val="IndexLink"/>
                <w:rFonts w:ascii="Times New Roman" w:hAnsi="Times New Roman" w:cs="Times New Roman"/>
                <w:sz w:val="24"/>
                <w:szCs w:val="24"/>
              </w:rPr>
              <w:tab/>
              <w:t>41</w:t>
            </w:r>
            <w:r w:rsidR="00C86B11">
              <w:rPr>
                <w:webHidden/>
              </w:rPr>
              <w:fldChar w:fldCharType="end"/>
            </w:r>
          </w:hyperlink>
        </w:p>
        <w:p w14:paraId="392BE63B" w14:textId="77777777" w:rsidR="00513E5E" w:rsidRDefault="00364279">
          <w:pPr>
            <w:pStyle w:val="TOC4"/>
            <w:tabs>
              <w:tab w:val="right" w:leader="dot" w:pos="9350"/>
            </w:tabs>
            <w:rPr>
              <w:rFonts w:ascii="Times New Roman" w:hAnsi="Times New Roman" w:cs="Times New Roman"/>
              <w:sz w:val="24"/>
              <w:szCs w:val="24"/>
            </w:rPr>
          </w:pPr>
          <w:hyperlink w:anchor="_Toc157871194">
            <w:r w:rsidR="00C86B11">
              <w:rPr>
                <w:rStyle w:val="IndexLink"/>
                <w:rFonts w:ascii="Times New Roman" w:hAnsi="Times New Roman" w:cs="Times New Roman"/>
                <w:webHidden/>
                <w:sz w:val="24"/>
                <w:szCs w:val="24"/>
              </w:rPr>
              <w:t>Table 3: Descriptive Statistics</w:t>
            </w:r>
            <w:r w:rsidR="00C86B11">
              <w:rPr>
                <w:webHidden/>
              </w:rPr>
              <w:fldChar w:fldCharType="begin"/>
            </w:r>
            <w:r w:rsidR="00C86B11">
              <w:rPr>
                <w:webHidden/>
              </w:rPr>
              <w:instrText>PAGEREF _Toc157871194 \h</w:instrText>
            </w:r>
            <w:r w:rsidR="00C86B11">
              <w:rPr>
                <w:webHidden/>
              </w:rPr>
            </w:r>
            <w:r w:rsidR="00C86B11">
              <w:rPr>
                <w:webHidden/>
              </w:rPr>
              <w:fldChar w:fldCharType="separate"/>
            </w:r>
            <w:r w:rsidR="00C86B11">
              <w:rPr>
                <w:rStyle w:val="IndexLink"/>
                <w:rFonts w:ascii="Times New Roman" w:hAnsi="Times New Roman" w:cs="Times New Roman"/>
                <w:sz w:val="24"/>
                <w:szCs w:val="24"/>
              </w:rPr>
              <w:tab/>
              <w:t>42</w:t>
            </w:r>
            <w:r w:rsidR="00C86B11">
              <w:rPr>
                <w:webHidden/>
              </w:rPr>
              <w:fldChar w:fldCharType="end"/>
            </w:r>
          </w:hyperlink>
        </w:p>
        <w:p w14:paraId="642C25B8" w14:textId="77777777" w:rsidR="00513E5E" w:rsidRDefault="00364279">
          <w:pPr>
            <w:pStyle w:val="TOC4"/>
            <w:tabs>
              <w:tab w:val="right" w:leader="dot" w:pos="9350"/>
            </w:tabs>
            <w:rPr>
              <w:rFonts w:ascii="Times New Roman" w:hAnsi="Times New Roman" w:cs="Times New Roman"/>
              <w:sz w:val="24"/>
              <w:szCs w:val="24"/>
            </w:rPr>
          </w:pPr>
          <w:hyperlink w:anchor="_Toc157871195">
            <w:r w:rsidR="00C86B11">
              <w:rPr>
                <w:rStyle w:val="IndexLink"/>
                <w:rFonts w:ascii="Times New Roman" w:hAnsi="Times New Roman" w:cs="Times New Roman"/>
                <w:webHidden/>
                <w:sz w:val="24"/>
                <w:szCs w:val="24"/>
              </w:rPr>
              <w:t>Table 4: Correlation Analysis</w:t>
            </w:r>
            <w:r w:rsidR="00C86B11">
              <w:rPr>
                <w:webHidden/>
              </w:rPr>
              <w:fldChar w:fldCharType="begin"/>
            </w:r>
            <w:r w:rsidR="00C86B11">
              <w:rPr>
                <w:webHidden/>
              </w:rPr>
              <w:instrText>PAGEREF _Toc157871195 \h</w:instrText>
            </w:r>
            <w:r w:rsidR="00C86B11">
              <w:rPr>
                <w:webHidden/>
              </w:rPr>
            </w:r>
            <w:r w:rsidR="00C86B11">
              <w:rPr>
                <w:webHidden/>
              </w:rPr>
              <w:fldChar w:fldCharType="separate"/>
            </w:r>
            <w:r w:rsidR="00C86B11">
              <w:rPr>
                <w:rStyle w:val="IndexLink"/>
                <w:rFonts w:ascii="Times New Roman" w:hAnsi="Times New Roman" w:cs="Times New Roman"/>
                <w:sz w:val="24"/>
                <w:szCs w:val="24"/>
              </w:rPr>
              <w:tab/>
              <w:t>57</w:t>
            </w:r>
            <w:r w:rsidR="00C86B11">
              <w:rPr>
                <w:webHidden/>
              </w:rPr>
              <w:fldChar w:fldCharType="end"/>
            </w:r>
          </w:hyperlink>
        </w:p>
        <w:p w14:paraId="0CAFFE35" w14:textId="77777777" w:rsidR="00513E5E" w:rsidRDefault="00364279">
          <w:pPr>
            <w:pStyle w:val="TOC4"/>
            <w:tabs>
              <w:tab w:val="right" w:leader="dot" w:pos="9350"/>
            </w:tabs>
            <w:rPr>
              <w:rFonts w:ascii="Times New Roman" w:hAnsi="Times New Roman" w:cs="Times New Roman"/>
              <w:sz w:val="24"/>
              <w:szCs w:val="24"/>
            </w:rPr>
          </w:pPr>
          <w:hyperlink w:anchor="_Toc157871196">
            <w:r w:rsidR="00C86B11">
              <w:rPr>
                <w:rStyle w:val="IndexLink"/>
                <w:rFonts w:ascii="Times New Roman" w:hAnsi="Times New Roman" w:cs="Times New Roman"/>
                <w:webHidden/>
                <w:sz w:val="24"/>
                <w:szCs w:val="24"/>
              </w:rPr>
              <w:t>Table 5: Regression Analysis</w:t>
            </w:r>
            <w:r w:rsidR="00C86B11">
              <w:rPr>
                <w:webHidden/>
              </w:rPr>
              <w:fldChar w:fldCharType="begin"/>
            </w:r>
            <w:r w:rsidR="00C86B11">
              <w:rPr>
                <w:webHidden/>
              </w:rPr>
              <w:instrText>PAGEREF _Toc157871196 \h</w:instrText>
            </w:r>
            <w:r w:rsidR="00C86B11">
              <w:rPr>
                <w:webHidden/>
              </w:rPr>
            </w:r>
            <w:r w:rsidR="00C86B11">
              <w:rPr>
                <w:webHidden/>
              </w:rPr>
              <w:fldChar w:fldCharType="separate"/>
            </w:r>
            <w:r w:rsidR="00C86B11">
              <w:rPr>
                <w:rStyle w:val="IndexLink"/>
                <w:rFonts w:ascii="Times New Roman" w:hAnsi="Times New Roman" w:cs="Times New Roman"/>
                <w:sz w:val="24"/>
                <w:szCs w:val="24"/>
              </w:rPr>
              <w:tab/>
              <w:t>58</w:t>
            </w:r>
            <w:r w:rsidR="00C86B11">
              <w:rPr>
                <w:webHidden/>
              </w:rPr>
              <w:fldChar w:fldCharType="end"/>
            </w:r>
          </w:hyperlink>
        </w:p>
        <w:p w14:paraId="56B7DC1E" w14:textId="77777777" w:rsidR="00513E5E" w:rsidRDefault="00364279">
          <w:pPr>
            <w:pStyle w:val="TOC4"/>
            <w:tabs>
              <w:tab w:val="right" w:leader="dot" w:pos="9350"/>
            </w:tabs>
            <w:rPr>
              <w:rFonts w:ascii="Times New Roman" w:hAnsi="Times New Roman" w:cs="Times New Roman"/>
              <w:sz w:val="24"/>
              <w:szCs w:val="24"/>
            </w:rPr>
          </w:pPr>
          <w:hyperlink w:anchor="_Toc157871197">
            <w:r w:rsidR="00C86B11">
              <w:rPr>
                <w:rStyle w:val="IndexLink"/>
                <w:rFonts w:ascii="Times New Roman" w:hAnsi="Times New Roman" w:cs="Times New Roman"/>
                <w:webHidden/>
                <w:sz w:val="24"/>
                <w:szCs w:val="24"/>
              </w:rPr>
              <w:t>Table 6: ANOVA Analysis</w:t>
            </w:r>
            <w:r w:rsidR="00C86B11">
              <w:rPr>
                <w:webHidden/>
              </w:rPr>
              <w:fldChar w:fldCharType="begin"/>
            </w:r>
            <w:r w:rsidR="00C86B11">
              <w:rPr>
                <w:webHidden/>
              </w:rPr>
              <w:instrText>PAGEREF _Toc157871197 \h</w:instrText>
            </w:r>
            <w:r w:rsidR="00C86B11">
              <w:rPr>
                <w:webHidden/>
              </w:rPr>
            </w:r>
            <w:r w:rsidR="00C86B11">
              <w:rPr>
                <w:webHidden/>
              </w:rPr>
              <w:fldChar w:fldCharType="separate"/>
            </w:r>
            <w:r w:rsidR="00C86B11">
              <w:rPr>
                <w:rStyle w:val="IndexLink"/>
                <w:rFonts w:ascii="Times New Roman" w:hAnsi="Times New Roman" w:cs="Times New Roman"/>
                <w:sz w:val="24"/>
                <w:szCs w:val="24"/>
              </w:rPr>
              <w:tab/>
              <w:t>59</w:t>
            </w:r>
            <w:r w:rsidR="00C86B11">
              <w:rPr>
                <w:webHidden/>
              </w:rPr>
              <w:fldChar w:fldCharType="end"/>
            </w:r>
          </w:hyperlink>
        </w:p>
        <w:p w14:paraId="668452D2" w14:textId="77777777" w:rsidR="00513E5E" w:rsidRDefault="00364279">
          <w:pPr>
            <w:pStyle w:val="TOC4"/>
            <w:tabs>
              <w:tab w:val="right" w:leader="dot" w:pos="9350"/>
            </w:tabs>
            <w:rPr>
              <w:rFonts w:ascii="Times New Roman" w:hAnsi="Times New Roman" w:cs="Times New Roman"/>
              <w:sz w:val="24"/>
              <w:szCs w:val="24"/>
            </w:rPr>
          </w:pPr>
          <w:hyperlink w:anchor="_Toc157871198">
            <w:r w:rsidR="00C86B11">
              <w:rPr>
                <w:rStyle w:val="IndexLink"/>
                <w:rFonts w:ascii="Times New Roman" w:hAnsi="Times New Roman" w:cs="Times New Roman"/>
                <w:webHidden/>
                <w:sz w:val="24"/>
                <w:szCs w:val="24"/>
              </w:rPr>
              <w:t>Table 7: Coefficients Table</w:t>
            </w:r>
            <w:r w:rsidR="00C86B11">
              <w:rPr>
                <w:webHidden/>
              </w:rPr>
              <w:fldChar w:fldCharType="begin"/>
            </w:r>
            <w:r w:rsidR="00C86B11">
              <w:rPr>
                <w:webHidden/>
              </w:rPr>
              <w:instrText>PAGEREF _Toc157871198 \h</w:instrText>
            </w:r>
            <w:r w:rsidR="00C86B11">
              <w:rPr>
                <w:webHidden/>
              </w:rPr>
            </w:r>
            <w:r w:rsidR="00C86B11">
              <w:rPr>
                <w:webHidden/>
              </w:rPr>
              <w:fldChar w:fldCharType="separate"/>
            </w:r>
            <w:r w:rsidR="00C86B11">
              <w:rPr>
                <w:rStyle w:val="IndexLink"/>
                <w:rFonts w:ascii="Times New Roman" w:hAnsi="Times New Roman" w:cs="Times New Roman"/>
                <w:sz w:val="24"/>
                <w:szCs w:val="24"/>
              </w:rPr>
              <w:tab/>
              <w:t>60</w:t>
            </w:r>
            <w:r w:rsidR="00C86B11">
              <w:rPr>
                <w:webHidden/>
              </w:rPr>
              <w:fldChar w:fldCharType="end"/>
            </w:r>
          </w:hyperlink>
        </w:p>
        <w:p w14:paraId="7D6A4004" w14:textId="77777777" w:rsidR="00513E5E" w:rsidRDefault="00364279">
          <w:pPr>
            <w:pStyle w:val="TOC4"/>
            <w:tabs>
              <w:tab w:val="right" w:leader="dot" w:pos="9350"/>
            </w:tabs>
            <w:rPr>
              <w:rFonts w:ascii="Times New Roman" w:hAnsi="Times New Roman" w:cs="Times New Roman"/>
              <w:sz w:val="24"/>
              <w:szCs w:val="24"/>
            </w:rPr>
          </w:pPr>
          <w:hyperlink w:anchor="_Toc157871199">
            <w:r w:rsidR="00C86B11">
              <w:rPr>
                <w:rStyle w:val="IndexLink"/>
                <w:rFonts w:ascii="Times New Roman" w:hAnsi="Times New Roman" w:cs="Times New Roman"/>
                <w:webHidden/>
                <w:sz w:val="24"/>
                <w:szCs w:val="24"/>
              </w:rPr>
              <w:t>Table 8: Collinearity Diagnostics</w:t>
            </w:r>
            <w:r w:rsidR="00C86B11">
              <w:rPr>
                <w:webHidden/>
              </w:rPr>
              <w:fldChar w:fldCharType="begin"/>
            </w:r>
            <w:r w:rsidR="00C86B11">
              <w:rPr>
                <w:webHidden/>
              </w:rPr>
              <w:instrText>PAGEREF _Toc157871199 \h</w:instrText>
            </w:r>
            <w:r w:rsidR="00C86B11">
              <w:rPr>
                <w:webHidden/>
              </w:rPr>
            </w:r>
            <w:r w:rsidR="00C86B11">
              <w:rPr>
                <w:webHidden/>
              </w:rPr>
              <w:fldChar w:fldCharType="separate"/>
            </w:r>
            <w:r w:rsidR="00C86B11">
              <w:rPr>
                <w:rStyle w:val="IndexLink"/>
                <w:rFonts w:ascii="Times New Roman" w:hAnsi="Times New Roman" w:cs="Times New Roman"/>
                <w:sz w:val="24"/>
                <w:szCs w:val="24"/>
              </w:rPr>
              <w:tab/>
              <w:t>61</w:t>
            </w:r>
            <w:r w:rsidR="00C86B11">
              <w:rPr>
                <w:webHidden/>
              </w:rPr>
              <w:fldChar w:fldCharType="end"/>
            </w:r>
          </w:hyperlink>
        </w:p>
        <w:p w14:paraId="7026D1B6" w14:textId="77777777" w:rsidR="00513E5E" w:rsidRDefault="00364279">
          <w:pPr>
            <w:pStyle w:val="TOC4"/>
            <w:tabs>
              <w:tab w:val="right" w:leader="dot" w:pos="9350"/>
            </w:tabs>
            <w:rPr>
              <w:rFonts w:ascii="Times New Roman" w:hAnsi="Times New Roman" w:cs="Times New Roman"/>
              <w:sz w:val="24"/>
              <w:szCs w:val="24"/>
            </w:rPr>
          </w:pPr>
          <w:hyperlink w:anchor="_Toc157871200">
            <w:r w:rsidR="00C86B11">
              <w:rPr>
                <w:rStyle w:val="IndexLink"/>
                <w:rFonts w:ascii="Times New Roman" w:hAnsi="Times New Roman" w:cs="Times New Roman"/>
                <w:webHidden/>
                <w:sz w:val="24"/>
                <w:szCs w:val="24"/>
              </w:rPr>
              <w:t>Table 9: Residual Statistics</w:t>
            </w:r>
            <w:r w:rsidR="00C86B11">
              <w:rPr>
                <w:webHidden/>
              </w:rPr>
              <w:fldChar w:fldCharType="begin"/>
            </w:r>
            <w:r w:rsidR="00C86B11">
              <w:rPr>
                <w:webHidden/>
              </w:rPr>
              <w:instrText>PAGEREF _Toc157871200 \h</w:instrText>
            </w:r>
            <w:r w:rsidR="00C86B11">
              <w:rPr>
                <w:webHidden/>
              </w:rPr>
            </w:r>
            <w:r w:rsidR="00C86B11">
              <w:rPr>
                <w:webHidden/>
              </w:rPr>
              <w:fldChar w:fldCharType="separate"/>
            </w:r>
            <w:r w:rsidR="00C86B11">
              <w:rPr>
                <w:rStyle w:val="IndexLink"/>
                <w:rFonts w:ascii="Times New Roman" w:hAnsi="Times New Roman" w:cs="Times New Roman"/>
                <w:sz w:val="24"/>
                <w:szCs w:val="24"/>
              </w:rPr>
              <w:tab/>
              <w:t>62</w:t>
            </w:r>
            <w:r w:rsidR="00C86B11">
              <w:rPr>
                <w:webHidden/>
              </w:rPr>
              <w:fldChar w:fldCharType="end"/>
            </w:r>
          </w:hyperlink>
        </w:p>
        <w:p w14:paraId="1C48217D" w14:textId="77777777" w:rsidR="00513E5E" w:rsidRDefault="00C86B11">
          <w:pPr>
            <w:jc w:val="both"/>
            <w:rPr>
              <w:rFonts w:ascii="Times New Roman" w:hAnsi="Times New Roman" w:cs="Times New Roman"/>
              <w:b/>
              <w:bCs/>
              <w:sz w:val="28"/>
              <w:szCs w:val="28"/>
            </w:rPr>
          </w:pPr>
          <w:r>
            <w:rPr>
              <w:rFonts w:ascii="Times New Roman" w:hAnsi="Times New Roman" w:cs="Times New Roman"/>
              <w:b/>
              <w:bCs/>
              <w:sz w:val="28"/>
              <w:szCs w:val="28"/>
            </w:rPr>
            <w:fldChar w:fldCharType="end"/>
          </w:r>
        </w:p>
      </w:sdtContent>
    </w:sdt>
    <w:p w14:paraId="2BC957DB" w14:textId="77777777" w:rsidR="00821873" w:rsidRDefault="00821873">
      <w:pPr>
        <w:spacing w:line="240" w:lineRule="auto"/>
        <w:rPr>
          <w:rFonts w:ascii="Times New Roman" w:eastAsia="Times New Roman" w:hAnsi="Times New Roman" w:cs="Times New Roman"/>
          <w:b/>
          <w:sz w:val="28"/>
          <w:szCs w:val="28"/>
        </w:rPr>
      </w:pPr>
      <w:bookmarkStart w:id="7" w:name="_Toc156668052"/>
      <w:r>
        <w:br w:type="page"/>
      </w:r>
    </w:p>
    <w:p w14:paraId="16398151" w14:textId="482AC4B6" w:rsidR="00513E5E" w:rsidRPr="00C74911" w:rsidRDefault="00C86B11">
      <w:pPr>
        <w:pStyle w:val="Heading1"/>
      </w:pPr>
      <w:bookmarkStart w:id="8" w:name="_Toc158636520"/>
      <w:r w:rsidRPr="00C74911">
        <w:lastRenderedPageBreak/>
        <w:t>Chapter 1: Introduction</w:t>
      </w:r>
      <w:bookmarkEnd w:id="7"/>
      <w:bookmarkEnd w:id="8"/>
      <w:r w:rsidRPr="00C74911">
        <w:t xml:space="preserve"> </w:t>
      </w:r>
    </w:p>
    <w:p w14:paraId="3722D026" w14:textId="77777777" w:rsidR="00513E5E" w:rsidRPr="00C74911" w:rsidRDefault="00C86B11">
      <w:pPr>
        <w:pStyle w:val="Heading2"/>
      </w:pPr>
      <w:bookmarkStart w:id="9" w:name="_heading=h.1fob9te"/>
      <w:bookmarkStart w:id="10" w:name="_Toc156668053"/>
      <w:bookmarkStart w:id="11" w:name="_Toc158636521"/>
      <w:bookmarkEnd w:id="9"/>
      <w:r w:rsidRPr="00C74911">
        <w:t>1.1 Background of the study</w:t>
      </w:r>
      <w:bookmarkEnd w:id="10"/>
      <w:bookmarkEnd w:id="11"/>
    </w:p>
    <w:p w14:paraId="4D9825D5" w14:textId="3D634775" w:rsidR="00513E5E" w:rsidRPr="00C74911" w:rsidRDefault="00C86B11">
      <w:pPr>
        <w:spacing w:line="360" w:lineRule="auto"/>
        <w:jc w:val="both"/>
      </w:pPr>
      <w:r w:rsidRPr="00C74911">
        <w:rPr>
          <w:rFonts w:ascii="Times New Roman" w:eastAsia="Times New Roman" w:hAnsi="Times New Roman" w:cs="Times New Roman"/>
          <w:sz w:val="24"/>
          <w:szCs w:val="24"/>
        </w:rPr>
        <w:t>In a contemporary business landscape, “social media” is considered the most influential marketing tool that may influence the customer's behaviour and impact the brand's perception in the consumers' consciousness</w:t>
      </w:r>
      <w:r w:rsidR="00036A07" w:rsidRPr="00C74911">
        <w:rPr>
          <w:rFonts w:ascii="Times New Roman" w:eastAsia="Times New Roman" w:hAnsi="Times New Roman" w:cs="Times New Roman"/>
          <w:sz w:val="24"/>
          <w:szCs w:val="24"/>
        </w:rPr>
        <w:t xml:space="preserve"> (Shafiq </w:t>
      </w:r>
      <w:r w:rsidR="00036A07" w:rsidRPr="00C74911">
        <w:rPr>
          <w:rFonts w:ascii="Times New Roman" w:eastAsia="Times New Roman" w:hAnsi="Times New Roman" w:cs="Times New Roman"/>
          <w:i/>
          <w:sz w:val="24"/>
          <w:szCs w:val="24"/>
        </w:rPr>
        <w:t>et al</w:t>
      </w:r>
      <w:r w:rsidR="00036A07" w:rsidRPr="00C74911">
        <w:rPr>
          <w:rFonts w:ascii="Times New Roman" w:eastAsia="Times New Roman" w:hAnsi="Times New Roman" w:cs="Times New Roman"/>
          <w:sz w:val="24"/>
          <w:szCs w:val="24"/>
        </w:rPr>
        <w:t>. 2023)</w:t>
      </w:r>
      <w:r w:rsidRPr="00C74911">
        <w:rPr>
          <w:rFonts w:ascii="Times New Roman" w:eastAsia="Times New Roman" w:hAnsi="Times New Roman" w:cs="Times New Roman"/>
          <w:sz w:val="24"/>
          <w:szCs w:val="24"/>
        </w:rPr>
        <w:t xml:space="preserve">. </w:t>
      </w:r>
      <w:r w:rsidR="00036A07" w:rsidRPr="00C74911">
        <w:rPr>
          <w:rFonts w:ascii="Times New Roman" w:hAnsi="Times New Roman" w:cs="Times New Roman"/>
          <w:sz w:val="24"/>
          <w:szCs w:val="24"/>
        </w:rPr>
        <w:t>The study's objective is to examine how “social media marketing (SMM)” initiatives affect buyer equity in the UK's fast-fashion sector.</w:t>
      </w:r>
      <w:r w:rsidRPr="00C74911">
        <w:rPr>
          <w:rFonts w:ascii="Times New Roman" w:eastAsia="Times New Roman" w:hAnsi="Times New Roman" w:cs="Times New Roman"/>
          <w:sz w:val="24"/>
          <w:szCs w:val="24"/>
        </w:rPr>
        <w:t xml:space="preserve"> Some of the essential metrics that the businesses strive to attain to sustain their current market position are Consumer equity, encompassing brand loyalty, perceived quality, and brand associations. It has been observed that the fast fashion sector is highly dynamic and extremely competitive which has acknowledged the impact of SMM on the brand identity and contribution to consumer equity for all the organisations that are operational in the given space (Khoa and Huynh, 2023). The study will evaluate the strategies adopted by the companies and explore the effectiveness of the initiatives through marketing employed by the “fast fashion brands” in the economy of the UK to explore the influencer collaborations, and affiancing tactics on platforms like Instagram, Facebook, and Twitter.</w:t>
      </w:r>
    </w:p>
    <w:p w14:paraId="60F04906"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characteristic that separates the fast fashion industry of the UK from other economies that are operational, is the rapid production of affordable, trendy clothing, that caters to the rapidly changing preferences of the customer base (Dzhengiz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2023). The key players in the UK’s fashion industry are Zara, H&amp;M, and Primark who have managed to make quick turnovers by introducing the latest trends from the runways to the brands. However, this fast-paced production model must also be pondered upon because it raises concerns regarding the ecological impact it makes. It is essential that the companies that produce heavily must ensure that the measures it takes to remain competitive and expand their market position are sustainable and follow ethical business practices. This is projected that in a span of five years i.e. 2023-24 the UK’s fashion industry will experience an expansion of 2.4% which is £22.4 billion (IBISWorld.com, 2023). It is due to this opportunity that the companies are experiencing intense competition. The brands are crafting strategies that are intended to sustain their position in the market. The oversaturation of the industry makes it crucial for the companies to develop strategies to survive the cutthroat competition. </w:t>
      </w:r>
    </w:p>
    <w:p w14:paraId="7D2E538D"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lastRenderedPageBreak/>
        <w:t xml:space="preserve">For a fast fashion company, the usage of SMM is considered necessary because it allows the brands to leverage these platforms so that it can effectively showcase its catalogue, and engage with its consumers. These tactics help the companies ensure that a possibility of urgency is created around the products offered to them (Jassemi, 2023). This study will disintegrate the details of the relationship that persists between SMM and the equity of consumers in the industry. With the help of the understanding obtained from the study, effective strategies may be developed that might be employed by the companies to increase their likeness among the customers and promote “brand loyalty and perceived quality”. When consumers begin to associate the products offered by the companies then it can execute its expansion strategy and capitalise on the growth opportunity of the industry.            </w:t>
      </w:r>
    </w:p>
    <w:p w14:paraId="75484965" w14:textId="77777777" w:rsidR="00513E5E" w:rsidRPr="00C74911" w:rsidRDefault="00C86B11">
      <w:pPr>
        <w:pStyle w:val="Heading2"/>
      </w:pPr>
      <w:bookmarkStart w:id="12" w:name="_heading=h.3znysh7"/>
      <w:bookmarkStart w:id="13" w:name="_Toc156668054"/>
      <w:bookmarkStart w:id="14" w:name="_Toc158636522"/>
      <w:bookmarkEnd w:id="12"/>
      <w:r w:rsidRPr="00C74911">
        <w:t>1.2 Research Rationale</w:t>
      </w:r>
      <w:bookmarkEnd w:id="13"/>
      <w:bookmarkEnd w:id="14"/>
    </w:p>
    <w:p w14:paraId="7134AD96" w14:textId="77777777" w:rsidR="00513E5E" w:rsidRPr="00C74911" w:rsidRDefault="00C86B11">
      <w:pPr>
        <w:spacing w:line="360" w:lineRule="auto"/>
        <w:jc w:val="both"/>
      </w:pPr>
      <w:r w:rsidRPr="00C74911">
        <w:rPr>
          <w:rFonts w:ascii="Times New Roman" w:eastAsia="Times New Roman" w:hAnsi="Times New Roman" w:cs="Times New Roman"/>
          <w:sz w:val="24"/>
          <w:szCs w:val="24"/>
        </w:rPr>
        <w:t>“Social media” has evolved as one of the major elements in shaping the UK “fashion ecosystem”. Underlying a UK survey, it has been viewed t</w:t>
      </w:r>
      <w:r w:rsidRPr="00C74911">
        <w:rPr>
          <w:rFonts w:ascii="Times New Roman" w:eastAsia="Times New Roman" w:hAnsi="Times New Roman" w:cs="Times New Roman"/>
          <w:sz w:val="24"/>
          <w:szCs w:val="24"/>
        </w:rPr>
        <w:softHyphen/>
        <w:t xml:space="preserve">hat about 30.06% of fashion consumers preferred social media content to move their choice toward final purchase. While, on the other hand, 29.86% of fashion consumer prefer prerecorded videos made by brands as a part of their marketing, while live videos were chosen by 21.53% (statista.com, 2023). This illustrates that customer preferences and interests differ and to meet the needs, a brand must ensure to make a thorough investigation and adopt effective marketing tactics. Despite this, the research problem revolves around the way social media marketing strategies impact customer equity. The issues might include about the influencers that utilise this media to shape the fashion industry. The study also seeks to understand social media marketing efficiency and further to determine this the study intend to find out if the influence is for short-term purpose or to assist the company in sustaining longevity. However as this sector-based firm strives to obtain a competitive edge, in regard to this, the study remains upon a particular feature, and its rationale remains which implies that the study will delve into a complex view of consumer perception as well as brand loyalty that gets impacted by social media engagement. </w:t>
      </w:r>
    </w:p>
    <w:p w14:paraId="0CF4441D" w14:textId="77777777" w:rsidR="00513E5E" w:rsidRPr="00C74911" w:rsidRDefault="00C86B11">
      <w:pPr>
        <w:spacing w:line="360" w:lineRule="auto"/>
        <w:jc w:val="both"/>
      </w:pPr>
      <w:r w:rsidRPr="00C74911">
        <w:rPr>
          <w:rFonts w:ascii="Times New Roman" w:eastAsia="Times New Roman" w:hAnsi="Times New Roman" w:cs="Times New Roman"/>
          <w:sz w:val="24"/>
          <w:szCs w:val="24"/>
        </w:rPr>
        <w:t xml:space="preserve">Today social media platforms have become pivotal for brands and among UK fashion businesses, Instagram has been contributing the most when engaging or influencing customers (statista.com, 2022). Underlying some existing studies, the focus has been to determine the </w:t>
      </w:r>
      <w:r w:rsidRPr="00C74911">
        <w:rPr>
          <w:rFonts w:ascii="Times New Roman" w:eastAsia="Times New Roman" w:hAnsi="Times New Roman" w:cs="Times New Roman"/>
          <w:sz w:val="24"/>
          <w:szCs w:val="24"/>
        </w:rPr>
        <w:lastRenderedPageBreak/>
        <w:t>guidance of “social media marketing”, but it failed to go deeper into the study particularly underscoring industry-specific intricacies. Moreover, “when it comes” to the constant developing  nature of “social media”, it implies that the trend and the way it has been utilised have emerged. As consumer preferences shift, this particular facet adequately showcases an effective linkage that is to be employed and explored further. However, it is vital to note that consumers in today's era are majorly reliant upon social media to obtain inspiration or discover products out of recommendation (</w:t>
      </w:r>
      <w:r w:rsidRPr="00C74911">
        <w:rPr>
          <w:rFonts w:ascii="Times New Roman" w:eastAsia="Times New Roman" w:hAnsi="Times New Roman" w:cs="Times New Roman"/>
          <w:sz w:val="24"/>
          <w:szCs w:val="24"/>
          <w:highlight w:val="white"/>
        </w:rPr>
        <w:t>Tariq, 2021).</w:t>
      </w:r>
      <w:r w:rsidRPr="00C74911">
        <w:rPr>
          <w:rFonts w:ascii="Times New Roman" w:eastAsia="Times New Roman" w:hAnsi="Times New Roman" w:cs="Times New Roman"/>
          <w:sz w:val="24"/>
          <w:szCs w:val="24"/>
        </w:rPr>
        <w:t xml:space="preserve"> Leveraging this scope, the brand evidently fosters unique marketing strategies through which brand loyalty and revenue are obtained. However, investigating such strategies and their impacts, the study intends to deliver an insightful facet through which it can determine how this aspect possesses the greater potential to impact customer choices. Despite this, underscoring from an academic perspective, the subject matter upholds an “lucky chance” to contribute a comprehensive fathoming, particularly “in the context of” the fast fashion business.  Despite this, using this relevant idea, effective frameworks are to be leveraged in the study for in-depth analysis that are pertinent to both professionals and researchers as a whole. </w:t>
      </w:r>
    </w:p>
    <w:p w14:paraId="11E5C050" w14:textId="77777777" w:rsidR="00513E5E" w:rsidRPr="00C74911" w:rsidRDefault="00C86B11">
      <w:pPr>
        <w:pStyle w:val="Heading2"/>
      </w:pPr>
      <w:bookmarkStart w:id="15" w:name="_heading=h.2et92p0"/>
      <w:bookmarkStart w:id="16" w:name="_Toc156668055"/>
      <w:bookmarkStart w:id="17" w:name="_Toc158636523"/>
      <w:bookmarkEnd w:id="15"/>
      <w:r w:rsidRPr="00C74911">
        <w:t>1.3 Aims and Objectives</w:t>
      </w:r>
      <w:bookmarkEnd w:id="16"/>
      <w:bookmarkEnd w:id="17"/>
      <w:r w:rsidRPr="00C74911">
        <w:t xml:space="preserve"> </w:t>
      </w:r>
    </w:p>
    <w:p w14:paraId="360F843F"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Aim</w:t>
      </w:r>
    </w:p>
    <w:p w14:paraId="0C512DCC" w14:textId="7D6D70E8" w:rsidR="00513E5E" w:rsidRPr="00C74911" w:rsidRDefault="00036A07">
      <w:pPr>
        <w:spacing w:line="360" w:lineRule="auto"/>
        <w:jc w:val="both"/>
        <w:rPr>
          <w:rFonts w:ascii="Times New Roman" w:eastAsia="Times New Roman" w:hAnsi="Times New Roman" w:cs="Times New Roman"/>
          <w:sz w:val="24"/>
          <w:szCs w:val="24"/>
        </w:rPr>
      </w:pPr>
      <w:r w:rsidRPr="00C74911">
        <w:rPr>
          <w:rFonts w:ascii="Times New Roman" w:hAnsi="Times New Roman" w:cs="Times New Roman"/>
          <w:sz w:val="24"/>
          <w:szCs w:val="24"/>
        </w:rPr>
        <w:t>The goal of the study is to evaluate how “social media marketing (SMM)” has affected UK fast fashion. It focuses further on examining the effects that social media marketing campaigns implemented by UK fast fashion corporations have had on consumer equity in that nation</w:t>
      </w:r>
      <w:r w:rsidRPr="00C74911">
        <w:rPr>
          <w:rFonts w:ascii="Times New Roman" w:eastAsia="Times New Roman" w:hAnsi="Times New Roman" w:cs="Times New Roman"/>
          <w:sz w:val="24"/>
          <w:szCs w:val="24"/>
        </w:rPr>
        <w:t xml:space="preserve">.  </w:t>
      </w:r>
    </w:p>
    <w:p w14:paraId="21569479"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Objectives</w:t>
      </w:r>
    </w:p>
    <w:p w14:paraId="6889F51C" w14:textId="7B7AE83B" w:rsidR="00036A07" w:rsidRPr="00C74911" w:rsidRDefault="00036A07" w:rsidP="00036A07">
      <w:pPr>
        <w:pStyle w:val="ListParagraph"/>
        <w:numPr>
          <w:ilvl w:val="0"/>
          <w:numId w:val="24"/>
        </w:numPr>
        <w:spacing w:line="360" w:lineRule="auto"/>
        <w:jc w:val="both"/>
        <w:rPr>
          <w:rFonts w:ascii="Times New Roman" w:eastAsia="Times New Roman" w:hAnsi="Times New Roman" w:cs="Times New Roman"/>
          <w:bCs/>
          <w:sz w:val="24"/>
          <w:szCs w:val="24"/>
        </w:rPr>
      </w:pPr>
      <w:r w:rsidRPr="00C74911">
        <w:rPr>
          <w:rFonts w:ascii="Times New Roman" w:hAnsi="Times New Roman" w:cs="Times New Roman"/>
          <w:sz w:val="24"/>
          <w:szCs w:val="24"/>
        </w:rPr>
        <w:t xml:space="preserve">To assess the importance of SMM in the UK fashion sector. </w:t>
      </w:r>
    </w:p>
    <w:p w14:paraId="75BD4EED" w14:textId="77777777" w:rsidR="00036A07" w:rsidRPr="00C74911" w:rsidRDefault="00036A07" w:rsidP="00036A07">
      <w:pPr>
        <w:pStyle w:val="ListParagraph"/>
        <w:numPr>
          <w:ilvl w:val="0"/>
          <w:numId w:val="24"/>
        </w:numPr>
        <w:spacing w:line="360" w:lineRule="auto"/>
        <w:jc w:val="both"/>
        <w:rPr>
          <w:rFonts w:ascii="Times New Roman" w:eastAsia="Times New Roman" w:hAnsi="Times New Roman" w:cs="Times New Roman"/>
          <w:bCs/>
          <w:sz w:val="24"/>
          <w:szCs w:val="24"/>
        </w:rPr>
      </w:pPr>
      <w:r w:rsidRPr="00C74911">
        <w:rPr>
          <w:rFonts w:ascii="Times New Roman" w:hAnsi="Times New Roman" w:cs="Times New Roman"/>
          <w:sz w:val="24"/>
          <w:szCs w:val="24"/>
        </w:rPr>
        <w:t>To examine how SMM efforts have improved customer equity in the UK fast fashion sector.</w:t>
      </w:r>
    </w:p>
    <w:p w14:paraId="6F4C7C02" w14:textId="34F352D4" w:rsidR="00036A07" w:rsidRPr="00C74911" w:rsidRDefault="00036A07" w:rsidP="00036A07">
      <w:pPr>
        <w:pStyle w:val="ListParagraph"/>
        <w:numPr>
          <w:ilvl w:val="0"/>
          <w:numId w:val="24"/>
        </w:numPr>
        <w:spacing w:line="360" w:lineRule="auto"/>
        <w:jc w:val="both"/>
        <w:rPr>
          <w:rFonts w:ascii="Times New Roman" w:eastAsia="Times New Roman" w:hAnsi="Times New Roman" w:cs="Times New Roman"/>
          <w:bCs/>
          <w:sz w:val="24"/>
          <w:szCs w:val="24"/>
        </w:rPr>
      </w:pPr>
      <w:r w:rsidRPr="00C74911">
        <w:rPr>
          <w:rFonts w:ascii="Times New Roman" w:hAnsi="Times New Roman" w:cs="Times New Roman"/>
          <w:sz w:val="24"/>
          <w:szCs w:val="24"/>
        </w:rPr>
        <w:t>To determine the obstacles fast-fashion firms face when putting SMM strategies into practice in the UK in order to build consumer equity.</w:t>
      </w:r>
      <w:r w:rsidRPr="00C74911">
        <w:t xml:space="preserve"> </w:t>
      </w:r>
      <w:r w:rsidRPr="00C74911">
        <w:br/>
      </w:r>
    </w:p>
    <w:p w14:paraId="60C88E58" w14:textId="77777777" w:rsidR="00513E5E" w:rsidRPr="00C74911" w:rsidRDefault="00C86B11">
      <w:pPr>
        <w:pStyle w:val="Heading2"/>
      </w:pPr>
      <w:bookmarkStart w:id="18" w:name="_heading=h.tyjcwt"/>
      <w:bookmarkStart w:id="19" w:name="_Toc156668056"/>
      <w:bookmarkStart w:id="20" w:name="_Toc158636524"/>
      <w:bookmarkEnd w:id="18"/>
      <w:r w:rsidRPr="00C74911">
        <w:lastRenderedPageBreak/>
        <w:t>1.4 Research Questions</w:t>
      </w:r>
      <w:bookmarkEnd w:id="19"/>
      <w:bookmarkEnd w:id="20"/>
      <w:r w:rsidRPr="00C74911">
        <w:t xml:space="preserve"> </w:t>
      </w:r>
    </w:p>
    <w:p w14:paraId="3C38C7A8" w14:textId="45B1AD33" w:rsidR="00036A07" w:rsidRPr="00C74911" w:rsidRDefault="004678F7" w:rsidP="004678F7">
      <w:pPr>
        <w:pStyle w:val="ListParagraph"/>
        <w:numPr>
          <w:ilvl w:val="0"/>
          <w:numId w:val="25"/>
        </w:numPr>
        <w:spacing w:line="360" w:lineRule="auto"/>
        <w:jc w:val="both"/>
      </w:pPr>
      <w:r w:rsidRPr="00C74911">
        <w:rPr>
          <w:rFonts w:ascii="Times New Roman" w:hAnsi="Times New Roman" w:cs="Times New Roman"/>
          <w:sz w:val="24"/>
          <w:szCs w:val="24"/>
        </w:rPr>
        <w:t>What is the importance of SMM in the UK fashion sector?</w:t>
      </w:r>
    </w:p>
    <w:p w14:paraId="774082E0" w14:textId="345C89C1" w:rsidR="004678F7" w:rsidRPr="00C74911" w:rsidRDefault="004678F7" w:rsidP="004678F7">
      <w:pPr>
        <w:pStyle w:val="ListParagraph"/>
        <w:numPr>
          <w:ilvl w:val="0"/>
          <w:numId w:val="25"/>
        </w:numPr>
        <w:spacing w:line="360" w:lineRule="auto"/>
        <w:jc w:val="both"/>
      </w:pPr>
      <w:r w:rsidRPr="00C74911">
        <w:rPr>
          <w:rFonts w:ascii="Times New Roman" w:hAnsi="Times New Roman" w:cs="Times New Roman"/>
          <w:sz w:val="24"/>
          <w:szCs w:val="24"/>
        </w:rPr>
        <w:t>What are the SMM efforts that have improved customer equity in the UK fast fashion sector?</w:t>
      </w:r>
    </w:p>
    <w:p w14:paraId="51D5BF66" w14:textId="26D87B30" w:rsidR="004678F7" w:rsidRPr="00C74911" w:rsidRDefault="004678F7" w:rsidP="004678F7">
      <w:pPr>
        <w:pStyle w:val="ListParagraph"/>
        <w:numPr>
          <w:ilvl w:val="0"/>
          <w:numId w:val="25"/>
        </w:numPr>
        <w:spacing w:line="360" w:lineRule="auto"/>
        <w:jc w:val="both"/>
      </w:pPr>
      <w:r w:rsidRPr="00C74911">
        <w:rPr>
          <w:rFonts w:ascii="Times New Roman" w:hAnsi="Times New Roman" w:cs="Times New Roman"/>
          <w:sz w:val="24"/>
          <w:szCs w:val="24"/>
        </w:rPr>
        <w:t>What are the obstacles fast-fashion firms face when putting SMM strategies into practice in the UK in order to build consumer equity?</w:t>
      </w:r>
    </w:p>
    <w:p w14:paraId="6E7BE20D" w14:textId="77777777" w:rsidR="00513E5E" w:rsidRPr="00C74911" w:rsidRDefault="00C86B11">
      <w:pPr>
        <w:pStyle w:val="Heading2"/>
      </w:pPr>
      <w:bookmarkStart w:id="21" w:name="_Toc158636525"/>
      <w:r w:rsidRPr="00C74911">
        <w:t>1.4 Research Gap</w:t>
      </w:r>
      <w:bookmarkEnd w:id="21"/>
    </w:p>
    <w:p w14:paraId="219BFFBD" w14:textId="1A206F05" w:rsidR="00513E5E" w:rsidRPr="00C74911" w:rsidRDefault="00C647DE">
      <w:pPr>
        <w:spacing w:line="360" w:lineRule="auto"/>
        <w:jc w:val="both"/>
        <w:rPr>
          <w:rFonts w:ascii="Times New Roman" w:hAnsi="Times New Roman" w:cs="Times New Roman"/>
          <w:sz w:val="24"/>
          <w:szCs w:val="24"/>
        </w:rPr>
      </w:pPr>
      <w:r w:rsidRPr="00C74911">
        <w:rPr>
          <w:rFonts w:ascii="Times New Roman" w:hAnsi="Times New Roman" w:cs="Times New Roman"/>
          <w:sz w:val="24"/>
          <w:szCs w:val="24"/>
        </w:rPr>
        <w:t xml:space="preserve">There is a scarcity of comprehensive study on SMM's capacity to increase consumer equity in the context of the UK fast fashion business in the existing literature. </w:t>
      </w:r>
      <w:r w:rsidR="004678F7" w:rsidRPr="00C74911">
        <w:rPr>
          <w:rFonts w:ascii="Times New Roman" w:hAnsi="Times New Roman" w:cs="Times New Roman"/>
          <w:sz w:val="24"/>
          <w:szCs w:val="24"/>
        </w:rPr>
        <w:t>Even with the increasing importance of digital platforms for brand promotion, there is still a lack of study on the precise processes by which social media activities support consumer equity in this sector (Khoa and Huynh, 2023).</w:t>
      </w:r>
      <w:r w:rsidR="004678F7" w:rsidRPr="00C74911">
        <w:t xml:space="preserve"> </w:t>
      </w:r>
      <w:r w:rsidR="004678F7" w:rsidRPr="00C74911">
        <w:rPr>
          <w:rFonts w:ascii="Times New Roman" w:hAnsi="Times New Roman" w:cs="Times New Roman"/>
          <w:sz w:val="24"/>
          <w:szCs w:val="24"/>
        </w:rPr>
        <w:t>A focused exploration into the strategies employed by the UK Fast fashion brands is warranted as the study seeks to close the disparity</w:t>
      </w:r>
      <w:r w:rsidR="004678F7" w:rsidRPr="00C74911">
        <w:t xml:space="preserve"> </w:t>
      </w:r>
      <w:r w:rsidR="004678F7" w:rsidRPr="00C74911">
        <w:rPr>
          <w:rFonts w:ascii="Times New Roman" w:hAnsi="Times New Roman" w:cs="Times New Roman"/>
          <w:sz w:val="24"/>
          <w:szCs w:val="24"/>
        </w:rPr>
        <w:t xml:space="preserve">by employing rigorous methodologies to provide valuable insights and nuanced knowledge of the complex interplay between consumer equity and </w:t>
      </w:r>
      <w:r w:rsidRPr="00C74911">
        <w:rPr>
          <w:rFonts w:ascii="Times New Roman" w:hAnsi="Times New Roman" w:cs="Times New Roman"/>
          <w:sz w:val="24"/>
          <w:szCs w:val="24"/>
        </w:rPr>
        <w:t xml:space="preserve">SMM </w:t>
      </w:r>
      <w:r w:rsidR="004678F7" w:rsidRPr="00C74911">
        <w:rPr>
          <w:rFonts w:ascii="Times New Roman" w:hAnsi="Times New Roman" w:cs="Times New Roman"/>
          <w:sz w:val="24"/>
          <w:szCs w:val="24"/>
        </w:rPr>
        <w:t>in the UK Fast Fashion sector.</w:t>
      </w:r>
    </w:p>
    <w:p w14:paraId="78AEC89A" w14:textId="77777777" w:rsidR="00513E5E" w:rsidRPr="00C74911" w:rsidRDefault="00C86B11">
      <w:pPr>
        <w:pStyle w:val="Heading2"/>
      </w:pPr>
      <w:bookmarkStart w:id="22" w:name="_heading=h.3dy6vkm"/>
      <w:bookmarkStart w:id="23" w:name="_Toc156668057"/>
      <w:bookmarkStart w:id="24" w:name="_Toc158636526"/>
      <w:bookmarkEnd w:id="22"/>
      <w:r w:rsidRPr="00C74911">
        <w:t>1.5 Research Framework</w:t>
      </w:r>
      <w:bookmarkEnd w:id="23"/>
      <w:bookmarkEnd w:id="24"/>
    </w:p>
    <w:p w14:paraId="6452BF11"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Introduction</w:t>
      </w:r>
    </w:p>
    <w:p w14:paraId="5578EA95" w14:textId="664228D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format in which the research proceeds begins with an Introduction that concisely outlines the primary elements of the research. It provides insight into the </w:t>
      </w:r>
      <w:r w:rsidR="004678F7" w:rsidRPr="00C74911">
        <w:rPr>
          <w:rFonts w:ascii="Times New Roman" w:eastAsia="Times New Roman" w:hAnsi="Times New Roman" w:cs="Times New Roman"/>
          <w:sz w:val="24"/>
          <w:szCs w:val="24"/>
        </w:rPr>
        <w:t>overview of the study</w:t>
      </w:r>
      <w:r w:rsidRPr="00C74911">
        <w:rPr>
          <w:rFonts w:ascii="Times New Roman" w:eastAsia="Times New Roman" w:hAnsi="Times New Roman" w:cs="Times New Roman"/>
          <w:sz w:val="24"/>
          <w:szCs w:val="24"/>
        </w:rPr>
        <w:t>, significance of the study, rationale, aims and objectives, and research questions (Zhou and Jiang, 2023). This section examines further the research and overarching research framework.</w:t>
      </w:r>
    </w:p>
    <w:p w14:paraId="1ACC3631"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Literature Review</w:t>
      </w:r>
    </w:p>
    <w:p w14:paraId="2747A409"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“literature review” that is carried out in this study takes a comprehensive take into the operations of SMM and the impact it has once it is applied by the fast fashion companies operational in the “UK’s fashion Industry”. By specifically emphasising the implementation within such a dynamic landscape in the “fashion industry of the UK”. </w:t>
      </w:r>
    </w:p>
    <w:p w14:paraId="026CA386"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Research Methodology</w:t>
      </w:r>
    </w:p>
    <w:p w14:paraId="1CC9EC47" w14:textId="77777777" w:rsidR="00513E5E" w:rsidRPr="00C74911" w:rsidRDefault="00C86B11">
      <w:pPr>
        <w:spacing w:line="360" w:lineRule="auto"/>
        <w:jc w:val="both"/>
      </w:pPr>
      <w:r w:rsidRPr="00C74911">
        <w:rPr>
          <w:rFonts w:ascii="Times New Roman" w:eastAsia="Times New Roman" w:hAnsi="Times New Roman" w:cs="Times New Roman"/>
          <w:sz w:val="24"/>
          <w:szCs w:val="24"/>
        </w:rPr>
        <w:lastRenderedPageBreak/>
        <w:t xml:space="preserve">The next section of this study will be the Research methodology wherein a thorough discussion will be executed in the context of the methods adopted (Vincent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2023). This encompasses and highlights different facets such as the philosophy chosen by the invigilator for the groundwork, “the research approach, its design, the method for collecting data, data analysis techniques and ethical consideration that is responsible for the process of examination”. With the help of these methodological considerations, the usage of SMM in the UK’s industry of fast fashion will be explored thoroughly. </w:t>
      </w:r>
    </w:p>
    <w:p w14:paraId="097A13CD"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Findings and Analysis</w:t>
      </w:r>
    </w:p>
    <w:p w14:paraId="2B5645D6" w14:textId="77777777" w:rsidR="00513E5E" w:rsidRPr="00C74911" w:rsidRDefault="00C86B11">
      <w:pPr>
        <w:spacing w:line="360" w:lineRule="auto"/>
        <w:jc w:val="both"/>
      </w:pPr>
      <w:r w:rsidRPr="00C74911">
        <w:rPr>
          <w:rFonts w:ascii="Times New Roman" w:eastAsia="Times New Roman" w:hAnsi="Times New Roman" w:cs="Times New Roman"/>
          <w:sz w:val="24"/>
          <w:szCs w:val="24"/>
        </w:rPr>
        <w:t xml:space="preserve">The subsequent section linchpins on the “analysis and findings” of the study wherein the layers of the data gathered are unraveled in a meticulous manner which allows the substantiation and augmentation of the research. </w:t>
      </w:r>
    </w:p>
    <w:p w14:paraId="27C1FC95"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Conclusion and Recommendation</w:t>
      </w:r>
    </w:p>
    <w:p w14:paraId="5803B1CD"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sz w:val="24"/>
          <w:szCs w:val="24"/>
        </w:rPr>
        <w:t xml:space="preserve">Finally, the research will be concluded with a section that is compactly dedicated to casting light upon the conclusion and recommendations. In this section, the researcher presents actionable measures for the manner in which SMM might be put into action in the practice of fashion business (Chigbu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2023). This synthesis of insight offers closures to the research but also provides applicable guidance for the effective implementation of SMM strategies.           </w:t>
      </w:r>
      <w:r w:rsidRPr="00C74911">
        <w:rPr>
          <w:rFonts w:ascii="Times New Roman" w:eastAsia="Times New Roman" w:hAnsi="Times New Roman" w:cs="Times New Roman"/>
          <w:b/>
          <w:sz w:val="24"/>
          <w:szCs w:val="24"/>
        </w:rPr>
        <w:t xml:space="preserve"> </w:t>
      </w:r>
    </w:p>
    <w:p w14:paraId="20C8DEDD" w14:textId="77777777" w:rsidR="00513E5E" w:rsidRPr="00C74911" w:rsidRDefault="00C86B11">
      <w:pPr>
        <w:rPr>
          <w:rFonts w:ascii="Times New Roman" w:eastAsia="Times New Roman" w:hAnsi="Times New Roman" w:cs="Times New Roman"/>
          <w:b/>
          <w:sz w:val="24"/>
          <w:szCs w:val="24"/>
        </w:rPr>
      </w:pPr>
      <w:r w:rsidRPr="00C74911">
        <w:br w:type="page"/>
      </w:r>
    </w:p>
    <w:p w14:paraId="551A9282" w14:textId="77777777" w:rsidR="00513E5E" w:rsidRPr="00C74911" w:rsidRDefault="00C86B11">
      <w:pPr>
        <w:pStyle w:val="Heading1"/>
      </w:pPr>
      <w:bookmarkStart w:id="25" w:name="_heading=h.1t3h5sf"/>
      <w:bookmarkStart w:id="26" w:name="_Toc156668058"/>
      <w:bookmarkStart w:id="27" w:name="_Toc158636527"/>
      <w:bookmarkEnd w:id="25"/>
      <w:r w:rsidRPr="00C74911">
        <w:lastRenderedPageBreak/>
        <w:t>Chapter 2: Literature Review</w:t>
      </w:r>
      <w:bookmarkEnd w:id="26"/>
      <w:bookmarkEnd w:id="27"/>
      <w:r w:rsidRPr="00C74911">
        <w:t xml:space="preserve"> </w:t>
      </w:r>
    </w:p>
    <w:p w14:paraId="77737757" w14:textId="77777777" w:rsidR="00513E5E" w:rsidRPr="00C74911" w:rsidRDefault="00C86B11">
      <w:pPr>
        <w:pStyle w:val="Heading2"/>
      </w:pPr>
      <w:bookmarkStart w:id="28" w:name="_heading=h.4d34og8"/>
      <w:bookmarkStart w:id="29" w:name="_Toc156668059"/>
      <w:bookmarkStart w:id="30" w:name="_Toc158636528"/>
      <w:bookmarkEnd w:id="28"/>
      <w:r w:rsidRPr="00C74911">
        <w:t>2.1 Introduction</w:t>
      </w:r>
      <w:bookmarkEnd w:id="29"/>
      <w:bookmarkEnd w:id="30"/>
      <w:r w:rsidRPr="00C74911">
        <w:t xml:space="preserve"> </w:t>
      </w:r>
    </w:p>
    <w:p w14:paraId="23B636F3" w14:textId="475301E7" w:rsidR="00513E5E" w:rsidRPr="00C74911" w:rsidRDefault="00C86B11">
      <w:pPr>
        <w:spacing w:before="240" w:after="240" w:line="360" w:lineRule="auto"/>
        <w:jc w:val="both"/>
      </w:pPr>
      <w:r w:rsidRPr="00C74911">
        <w:rPr>
          <w:rFonts w:ascii="Times New Roman" w:eastAsia="Times New Roman" w:hAnsi="Times New Roman" w:cs="Times New Roman"/>
          <w:sz w:val="24"/>
          <w:szCs w:val="24"/>
        </w:rPr>
        <w:t xml:space="preserve">With the advancement of technologies, digitalization is taking place rapidly and as a result of this various corporate firms cannot help but give their optimum attention to the blossoming of modern advertising approaches like “social media marketing”. </w:t>
      </w:r>
      <w:r w:rsidR="00A53B0E" w:rsidRPr="00C74911">
        <w:rPr>
          <w:rFonts w:ascii="Times New Roman" w:hAnsi="Times New Roman" w:cs="Times New Roman"/>
          <w:sz w:val="24"/>
          <w:szCs w:val="24"/>
        </w:rPr>
        <w:t>The fast fashion sector in the United Kingdom is no different, and this chapter will provide a detailed analysis of how social media marketing strategies have improved “customer equity” in the context of the fast fashion sector in the UK.</w:t>
      </w:r>
      <w:r w:rsidRPr="00C74911">
        <w:rPr>
          <w:rFonts w:ascii="Times New Roman" w:eastAsia="Times New Roman" w:hAnsi="Times New Roman" w:cs="Times New Roman"/>
          <w:sz w:val="24"/>
          <w:szCs w:val="24"/>
        </w:rPr>
        <w:t xml:space="preserve"> </w:t>
      </w:r>
    </w:p>
    <w:p w14:paraId="2066C2F3" w14:textId="07AA4955" w:rsidR="00513E5E" w:rsidRPr="00C74911" w:rsidRDefault="00C86B11">
      <w:pPr>
        <w:spacing w:before="240" w:after="240" w:line="360" w:lineRule="auto"/>
        <w:jc w:val="both"/>
      </w:pPr>
      <w:r w:rsidRPr="00C74911">
        <w:rPr>
          <w:rFonts w:ascii="Times New Roman" w:eastAsia="Times New Roman" w:hAnsi="Times New Roman" w:cs="Times New Roman"/>
          <w:sz w:val="24"/>
          <w:szCs w:val="24"/>
        </w:rPr>
        <w:t xml:space="preserve">The chapter will depict the </w:t>
      </w:r>
      <w:r w:rsidR="00A53B0E" w:rsidRPr="00C74911">
        <w:rPr>
          <w:rFonts w:ascii="Times New Roman" w:eastAsia="Times New Roman" w:hAnsi="Times New Roman" w:cs="Times New Roman"/>
          <w:sz w:val="24"/>
          <w:szCs w:val="24"/>
        </w:rPr>
        <w:t>setting</w:t>
      </w:r>
      <w:r w:rsidRPr="00C74911">
        <w:rPr>
          <w:rFonts w:ascii="Times New Roman" w:eastAsia="Times New Roman" w:hAnsi="Times New Roman" w:cs="Times New Roman"/>
          <w:sz w:val="24"/>
          <w:szCs w:val="24"/>
        </w:rPr>
        <w:t xml:space="preserve"> of</w:t>
      </w:r>
      <w:r w:rsidR="00A53B0E" w:rsidRPr="00C74911">
        <w:rPr>
          <w:rFonts w:ascii="Times New Roman" w:eastAsia="Times New Roman" w:hAnsi="Times New Roman" w:cs="Times New Roman"/>
          <w:sz w:val="24"/>
          <w:szCs w:val="24"/>
        </w:rPr>
        <w:t xml:space="preserve"> SMM</w:t>
      </w:r>
      <w:r w:rsidRPr="00C74911">
        <w:rPr>
          <w:rFonts w:ascii="Times New Roman" w:eastAsia="Times New Roman" w:hAnsi="Times New Roman" w:cs="Times New Roman"/>
          <w:sz w:val="24"/>
          <w:szCs w:val="24"/>
        </w:rPr>
        <w:t xml:space="preserve"> including customer equity which is followed by an analysis of the importance of the role of </w:t>
      </w:r>
      <w:r w:rsidR="00C647DE"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in the “UK’s fast fashion sector”. Moreover, the correlation between “social media marketing” and “customer equity” will also be highlighted in the chapter along with the thwack analysis of the </w:t>
      </w:r>
      <w:r w:rsidR="00C647DE"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on ameliorating the “customer equity” of the “UK’s fast fashion industry”. Apart from this, the factors which can influence </w:t>
      </w:r>
      <w:r w:rsidR="00C647DE"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initiatives will also be mentioned along with the identification of the obstacles generated by using </w:t>
      </w:r>
      <w:r w:rsidR="00C647DE"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to strengthen customer equity in the “UK’s fast fashion industry”.</w:t>
      </w:r>
    </w:p>
    <w:p w14:paraId="2151A05F" w14:textId="77777777" w:rsidR="00513E5E" w:rsidRPr="00C74911" w:rsidRDefault="00C86B11">
      <w:pPr>
        <w:pStyle w:val="Heading2"/>
        <w:rPr>
          <w:sz w:val="28"/>
          <w:szCs w:val="28"/>
          <w:highlight w:val="yellow"/>
        </w:rPr>
      </w:pPr>
      <w:bookmarkStart w:id="31" w:name="_heading=h.2s8eyo1"/>
      <w:bookmarkStart w:id="32" w:name="_Toc156668060"/>
      <w:bookmarkStart w:id="33" w:name="_Toc158636529"/>
      <w:bookmarkEnd w:id="31"/>
      <w:r w:rsidRPr="00C74911">
        <w:t>2.2 Concept of Social Media Marketing and Consumer Equity</w:t>
      </w:r>
      <w:bookmarkEnd w:id="32"/>
      <w:bookmarkEnd w:id="33"/>
      <w:r w:rsidRPr="00C74911">
        <w:rPr>
          <w:sz w:val="28"/>
          <w:szCs w:val="28"/>
        </w:rPr>
        <w:t xml:space="preserve"> </w:t>
      </w:r>
    </w:p>
    <w:p w14:paraId="538229E9" w14:textId="77777777" w:rsidR="00513E5E" w:rsidRPr="00C74911" w:rsidRDefault="00C86B11">
      <w:pPr>
        <w:spacing w:before="240" w:after="240" w:line="360" w:lineRule="auto"/>
        <w:jc w:val="both"/>
      </w:pPr>
      <w:r w:rsidRPr="00C74911">
        <w:rPr>
          <w:rFonts w:ascii="Times New Roman" w:eastAsia="Times New Roman" w:hAnsi="Times New Roman" w:cs="Times New Roman"/>
          <w:sz w:val="24"/>
          <w:szCs w:val="24"/>
          <w:highlight w:val="white"/>
        </w:rPr>
        <w:t xml:space="preserve">In “social media” (SM), as mentioned by Zollo </w:t>
      </w:r>
      <w:r w:rsidRPr="00C74911">
        <w:rPr>
          <w:rFonts w:ascii="Times New Roman" w:eastAsia="Times New Roman" w:hAnsi="Times New Roman" w:cs="Times New Roman"/>
          <w:i/>
          <w:sz w:val="24"/>
          <w:szCs w:val="24"/>
          <w:highlight w:val="white"/>
        </w:rPr>
        <w:t xml:space="preserve">et al. </w:t>
      </w:r>
      <w:r w:rsidRPr="00C74911">
        <w:rPr>
          <w:rFonts w:ascii="Times New Roman" w:eastAsia="Times New Roman" w:hAnsi="Times New Roman" w:cs="Times New Roman"/>
          <w:sz w:val="24"/>
          <w:szCs w:val="24"/>
          <w:highlight w:val="white"/>
        </w:rPr>
        <w:t xml:space="preserve">(2020), the saturated procedure of creating, consuming, and sharing brand material has evolved, switching the power to shape a company's image from mainstream marketing to digital marketing and consumer interactions. As social media affords professionals with unanticipated possibilities to meet innovative customers on “social media” sites and eventually build strong relationships with them, reputable brands in today's sophisticated corporate landscape recognise the “power of SM” in developing, perpetuating, stimulating, and connecting with new prospective customers (Li </w:t>
      </w:r>
      <w:r w:rsidRPr="00C74911">
        <w:rPr>
          <w:rFonts w:ascii="Times New Roman" w:eastAsia="Times New Roman" w:hAnsi="Times New Roman" w:cs="Times New Roman"/>
          <w:i/>
          <w:sz w:val="24"/>
          <w:szCs w:val="24"/>
          <w:highlight w:val="white"/>
        </w:rPr>
        <w:t xml:space="preserve">et al. </w:t>
      </w:r>
      <w:r w:rsidRPr="00C74911">
        <w:rPr>
          <w:rFonts w:ascii="Times New Roman" w:eastAsia="Times New Roman" w:hAnsi="Times New Roman" w:cs="Times New Roman"/>
          <w:sz w:val="24"/>
          <w:szCs w:val="24"/>
          <w:highlight w:val="white"/>
        </w:rPr>
        <w:t>2021). To be exact, consumers at SM may share their opinions with an enormous audience in a matter of seconds.</w:t>
      </w:r>
    </w:p>
    <w:p w14:paraId="438EC1D6" w14:textId="1A5F867E" w:rsidR="00513E5E" w:rsidRPr="00C74911" w:rsidRDefault="00C86B11">
      <w:pPr>
        <w:spacing w:before="240" w:after="240" w:line="360" w:lineRule="auto"/>
        <w:jc w:val="both"/>
      </w:pPr>
      <w:r w:rsidRPr="00C74911">
        <w:rPr>
          <w:rFonts w:ascii="Times New Roman" w:eastAsia="Times New Roman" w:hAnsi="Times New Roman" w:cs="Times New Roman"/>
          <w:sz w:val="24"/>
          <w:szCs w:val="24"/>
          <w:highlight w:val="white"/>
        </w:rPr>
        <w:lastRenderedPageBreak/>
        <w:t xml:space="preserve">Amongst different types of marketing initiatives, “social media marketing” is among the comprehensive styles of “marketing”. This particular marketing style is utilised by various business firms in order to grab the attention of an extensive customer base since people nowadays remain extensively active on diverse social media platforms. As per Li </w:t>
      </w:r>
      <w:r w:rsidRPr="00C74911">
        <w:rPr>
          <w:rFonts w:ascii="Times New Roman" w:eastAsia="Times New Roman" w:hAnsi="Times New Roman" w:cs="Times New Roman"/>
          <w:i/>
          <w:sz w:val="24"/>
          <w:szCs w:val="24"/>
          <w:highlight w:val="white"/>
        </w:rPr>
        <w:t xml:space="preserve">et al. </w:t>
      </w:r>
      <w:r w:rsidRPr="00C74911">
        <w:rPr>
          <w:rFonts w:ascii="Times New Roman" w:eastAsia="Times New Roman" w:hAnsi="Times New Roman" w:cs="Times New Roman"/>
          <w:sz w:val="24"/>
          <w:szCs w:val="24"/>
          <w:highlight w:val="white"/>
        </w:rPr>
        <w:t>(2021), the concept of</w:t>
      </w:r>
      <w:r w:rsidR="00C647DE" w:rsidRPr="00C74911">
        <w:rPr>
          <w:rFonts w:ascii="Times New Roman" w:eastAsia="Times New Roman" w:hAnsi="Times New Roman" w:cs="Times New Roman"/>
          <w:sz w:val="24"/>
          <w:szCs w:val="24"/>
          <w:highlight w:val="white"/>
        </w:rPr>
        <w:t xml:space="preserve"> SMM</w:t>
      </w:r>
      <w:r w:rsidRPr="00C74911">
        <w:rPr>
          <w:rFonts w:ascii="Times New Roman" w:eastAsia="Times New Roman" w:hAnsi="Times New Roman" w:cs="Times New Roman"/>
          <w:sz w:val="24"/>
          <w:szCs w:val="24"/>
          <w:highlight w:val="white"/>
        </w:rPr>
        <w:t xml:space="preserve"> can be elaborated as the strategy in which different “social media platforms” are effective in promoting the new or existing products or services offered by a brand to a large consumer base effectively. On the other hand, Arora and Sanni, (2019), claim “social media marketing” is a marketing style of interacting with clients digitally by the envisage of “social media platforms” and maintaining a “strong brand image” in the harshly competitive business market. Contrarily Hermanda </w:t>
      </w:r>
      <w:r w:rsidRPr="00C74911">
        <w:rPr>
          <w:rFonts w:ascii="Times New Roman" w:eastAsia="Times New Roman" w:hAnsi="Times New Roman" w:cs="Times New Roman"/>
          <w:i/>
          <w:sz w:val="24"/>
          <w:szCs w:val="24"/>
          <w:highlight w:val="white"/>
        </w:rPr>
        <w:t xml:space="preserve">et al. </w:t>
      </w:r>
      <w:r w:rsidRPr="00C74911">
        <w:rPr>
          <w:rFonts w:ascii="Times New Roman" w:eastAsia="Times New Roman" w:hAnsi="Times New Roman" w:cs="Times New Roman"/>
          <w:sz w:val="24"/>
          <w:szCs w:val="24"/>
          <w:highlight w:val="white"/>
        </w:rPr>
        <w:t xml:space="preserve">(2019), say that </w:t>
      </w:r>
      <w:r w:rsidR="00C647DE" w:rsidRPr="00C74911">
        <w:rPr>
          <w:rFonts w:ascii="Times New Roman" w:eastAsia="Times New Roman" w:hAnsi="Times New Roman" w:cs="Times New Roman"/>
          <w:sz w:val="24"/>
          <w:szCs w:val="24"/>
          <w:highlight w:val="white"/>
        </w:rPr>
        <w:t xml:space="preserve">SMM </w:t>
      </w:r>
      <w:r w:rsidRPr="00C74911">
        <w:rPr>
          <w:rFonts w:ascii="Times New Roman" w:eastAsia="Times New Roman" w:hAnsi="Times New Roman" w:cs="Times New Roman"/>
          <w:sz w:val="24"/>
          <w:szCs w:val="24"/>
          <w:highlight w:val="white"/>
        </w:rPr>
        <w:t>can be explained as the way of marketing in which a brand is using different</w:t>
      </w:r>
      <w:r w:rsidR="00C647DE" w:rsidRPr="00C74911">
        <w:rPr>
          <w:rFonts w:ascii="Times New Roman" w:eastAsia="Times New Roman" w:hAnsi="Times New Roman" w:cs="Times New Roman"/>
          <w:sz w:val="24"/>
          <w:szCs w:val="24"/>
          <w:highlight w:val="white"/>
        </w:rPr>
        <w:t xml:space="preserve"> SMM </w:t>
      </w:r>
      <w:r w:rsidRPr="00C74911">
        <w:rPr>
          <w:rFonts w:ascii="Times New Roman" w:eastAsia="Times New Roman" w:hAnsi="Times New Roman" w:cs="Times New Roman"/>
          <w:sz w:val="24"/>
          <w:szCs w:val="24"/>
          <w:highlight w:val="white"/>
        </w:rPr>
        <w:t>platforms” for selling any particular product or service so that better engagement of the brand with the customers can be created.</w:t>
      </w:r>
    </w:p>
    <w:p w14:paraId="56AF01B0" w14:textId="77777777" w:rsidR="00513E5E" w:rsidRPr="00C74911" w:rsidRDefault="00C86B11">
      <w:pPr>
        <w:spacing w:before="240" w:after="240" w:line="360" w:lineRule="auto"/>
        <w:jc w:val="both"/>
      </w:pPr>
      <w:r w:rsidRPr="00C74911">
        <w:rPr>
          <w:rFonts w:ascii="Times New Roman" w:eastAsia="Times New Roman" w:hAnsi="Times New Roman" w:cs="Times New Roman"/>
          <w:sz w:val="24"/>
          <w:szCs w:val="24"/>
          <w:highlight w:val="white"/>
        </w:rPr>
        <w:t xml:space="preserve">Proper implementation of social media marketing by an organisation can lead to the betterment of consumer equity. According to Kim </w:t>
      </w:r>
      <w:r w:rsidRPr="00C74911">
        <w:rPr>
          <w:rFonts w:ascii="Times New Roman" w:eastAsia="Times New Roman" w:hAnsi="Times New Roman" w:cs="Times New Roman"/>
          <w:i/>
          <w:sz w:val="24"/>
          <w:szCs w:val="24"/>
          <w:highlight w:val="white"/>
        </w:rPr>
        <w:t xml:space="preserve">et al. </w:t>
      </w:r>
      <w:r w:rsidRPr="00C74911">
        <w:rPr>
          <w:rFonts w:ascii="Times New Roman" w:eastAsia="Times New Roman" w:hAnsi="Times New Roman" w:cs="Times New Roman"/>
          <w:sz w:val="24"/>
          <w:szCs w:val="24"/>
          <w:highlight w:val="white"/>
        </w:rPr>
        <w:t xml:space="preserve">(2020), “customer equity” is elucidated as the sumation of the client's “lifetime value” for every consumer of a specific brand.  Contrarily, Ho and Chung, (2020), say that Customer lifetime value (CLV), which can be determined based on previous purchasing patterns of customers and tends to be a fairly constant value, is multiplied by the number of new clients gained for calculating customer equity. Exclusively, Dedeoğlu </w:t>
      </w:r>
      <w:r w:rsidRPr="00C74911">
        <w:rPr>
          <w:rFonts w:ascii="Times New Roman" w:eastAsia="Times New Roman" w:hAnsi="Times New Roman" w:cs="Times New Roman"/>
          <w:i/>
          <w:sz w:val="24"/>
          <w:szCs w:val="24"/>
          <w:highlight w:val="white"/>
        </w:rPr>
        <w:t xml:space="preserve">et al. </w:t>
      </w:r>
      <w:r w:rsidRPr="00C74911">
        <w:rPr>
          <w:rFonts w:ascii="Times New Roman" w:eastAsia="Times New Roman" w:hAnsi="Times New Roman" w:cs="Times New Roman"/>
          <w:sz w:val="24"/>
          <w:szCs w:val="24"/>
          <w:highlight w:val="white"/>
        </w:rPr>
        <w:t xml:space="preserve">(2019), claim that consumer equity is the projected value of all of the client’s relationship with a particular brand calculated on the basis of a definite time frame. </w:t>
      </w:r>
    </w:p>
    <w:p w14:paraId="12E099B4" w14:textId="77777777" w:rsidR="00513E5E" w:rsidRPr="00C74911" w:rsidRDefault="00513E5E">
      <w:pPr>
        <w:spacing w:before="240" w:after="240" w:line="360" w:lineRule="auto"/>
        <w:jc w:val="center"/>
        <w:rPr>
          <w:rFonts w:ascii="Times New Roman" w:eastAsia="Times New Roman" w:hAnsi="Times New Roman" w:cs="Times New Roman"/>
          <w:b/>
          <w:sz w:val="24"/>
          <w:szCs w:val="24"/>
          <w:highlight w:val="white"/>
        </w:rPr>
      </w:pPr>
    </w:p>
    <w:p w14:paraId="4D753CEC" w14:textId="6D27934E" w:rsidR="00513E5E" w:rsidRPr="00C74911" w:rsidRDefault="008A7C49">
      <w:pPr>
        <w:spacing w:before="240" w:after="240" w:line="360" w:lineRule="auto"/>
        <w:jc w:val="center"/>
        <w:rPr>
          <w:rFonts w:ascii="Times New Roman" w:eastAsia="Times New Roman" w:hAnsi="Times New Roman" w:cs="Times New Roman"/>
          <w:sz w:val="24"/>
          <w:szCs w:val="24"/>
          <w:highlight w:val="white"/>
        </w:rPr>
      </w:pPr>
      <w:r w:rsidRPr="00C74911">
        <w:rPr>
          <w:rFonts w:ascii="Times New Roman" w:eastAsia="Times New Roman" w:hAnsi="Times New Roman" w:cs="Times New Roman"/>
          <w:noProof/>
          <w:sz w:val="24"/>
          <w:szCs w:val="24"/>
          <w:lang w:val="en-GB" w:eastAsia="en-GB"/>
        </w:rPr>
        <w:lastRenderedPageBreak/>
        <w:drawing>
          <wp:inline distT="0" distB="0" distL="0" distR="0" wp14:anchorId="224B18D0" wp14:editId="3603B89B">
            <wp:extent cx="4124355" cy="3219474"/>
            <wp:effectExtent l="0" t="0" r="0" b="0"/>
            <wp:docPr id="1355037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37170" name=""/>
                    <pic:cNvPicPr/>
                  </pic:nvPicPr>
                  <pic:blipFill>
                    <a:blip r:embed="rId11"/>
                    <a:stretch>
                      <a:fillRect/>
                    </a:stretch>
                  </pic:blipFill>
                  <pic:spPr>
                    <a:xfrm>
                      <a:off x="0" y="0"/>
                      <a:ext cx="4124355" cy="3219474"/>
                    </a:xfrm>
                    <a:prstGeom prst="rect">
                      <a:avLst/>
                    </a:prstGeom>
                  </pic:spPr>
                </pic:pic>
              </a:graphicData>
            </a:graphic>
          </wp:inline>
        </w:drawing>
      </w:r>
    </w:p>
    <w:p w14:paraId="25AEFBDC" w14:textId="75B3169D" w:rsidR="00513E5E" w:rsidRPr="00C74911" w:rsidRDefault="00C86B11" w:rsidP="00C31244">
      <w:pPr>
        <w:pStyle w:val="Heading3"/>
        <w:rPr>
          <w:highlight w:val="white"/>
        </w:rPr>
      </w:pPr>
      <w:bookmarkStart w:id="34" w:name="_Toc157870972"/>
      <w:bookmarkStart w:id="35" w:name="_Toc158636530"/>
      <w:bookmarkStart w:id="36" w:name="_Toc158651929"/>
      <w:r w:rsidRPr="00C74911">
        <w:rPr>
          <w:highlight w:val="white"/>
        </w:rPr>
        <w:t xml:space="preserve">Figure 1: </w:t>
      </w:r>
      <w:r w:rsidR="008A7C49" w:rsidRPr="00C74911">
        <w:rPr>
          <w:highlight w:val="white"/>
        </w:rPr>
        <w:t>S</w:t>
      </w:r>
      <w:r w:rsidRPr="00C74911">
        <w:rPr>
          <w:highlight w:val="white"/>
        </w:rPr>
        <w:t>ocial media marketing</w:t>
      </w:r>
      <w:bookmarkEnd w:id="34"/>
      <w:bookmarkEnd w:id="35"/>
      <w:r w:rsidR="008A7C49" w:rsidRPr="00C74911">
        <w:rPr>
          <w:highlight w:val="white"/>
        </w:rPr>
        <w:t xml:space="preserve"> strategies</w:t>
      </w:r>
      <w:bookmarkEnd w:id="36"/>
    </w:p>
    <w:p w14:paraId="4500DD65" w14:textId="473BEEA5" w:rsidR="00513E5E" w:rsidRPr="00C74911" w:rsidRDefault="00C86B11">
      <w:pPr>
        <w:spacing w:before="240" w:after="240" w:line="360" w:lineRule="auto"/>
        <w:jc w:val="center"/>
        <w:rPr>
          <w:rFonts w:ascii="Times New Roman" w:eastAsia="Times New Roman" w:hAnsi="Times New Roman" w:cs="Times New Roman"/>
          <w:sz w:val="24"/>
          <w:szCs w:val="24"/>
          <w:highlight w:val="white"/>
        </w:rPr>
      </w:pPr>
      <w:r w:rsidRPr="00C74911">
        <w:rPr>
          <w:rFonts w:ascii="Times New Roman" w:eastAsia="Times New Roman" w:hAnsi="Times New Roman" w:cs="Times New Roman"/>
          <w:sz w:val="24"/>
          <w:szCs w:val="24"/>
          <w:highlight w:val="white"/>
        </w:rPr>
        <w:t xml:space="preserve">(Source: </w:t>
      </w:r>
      <w:r w:rsidR="008A7C49" w:rsidRPr="00C74911">
        <w:rPr>
          <w:rFonts w:ascii="Times New Roman" w:eastAsia="Times New Roman" w:hAnsi="Times New Roman" w:cs="Times New Roman"/>
          <w:sz w:val="24"/>
          <w:szCs w:val="24"/>
          <w:highlight w:val="white"/>
        </w:rPr>
        <w:t xml:space="preserve">Li </w:t>
      </w:r>
      <w:r w:rsidR="008A7C49" w:rsidRPr="00C74911">
        <w:rPr>
          <w:rFonts w:ascii="Times New Roman" w:eastAsia="Times New Roman" w:hAnsi="Times New Roman" w:cs="Times New Roman"/>
          <w:i/>
          <w:iCs/>
          <w:sz w:val="24"/>
          <w:szCs w:val="24"/>
          <w:highlight w:val="white"/>
        </w:rPr>
        <w:t>et al.</w:t>
      </w:r>
      <w:r w:rsidR="008A7C49" w:rsidRPr="00C74911">
        <w:rPr>
          <w:rFonts w:ascii="Times New Roman" w:eastAsia="Times New Roman" w:hAnsi="Times New Roman" w:cs="Times New Roman"/>
          <w:sz w:val="24"/>
          <w:szCs w:val="24"/>
          <w:highlight w:val="white"/>
        </w:rPr>
        <w:t xml:space="preserve"> 2021</w:t>
      </w:r>
      <w:r w:rsidRPr="00C74911">
        <w:rPr>
          <w:rFonts w:ascii="Times New Roman" w:eastAsia="Times New Roman" w:hAnsi="Times New Roman" w:cs="Times New Roman"/>
          <w:sz w:val="24"/>
          <w:szCs w:val="24"/>
          <w:highlight w:val="white"/>
        </w:rPr>
        <w:t>)</w:t>
      </w:r>
    </w:p>
    <w:p w14:paraId="4D3A478E" w14:textId="339607A6" w:rsidR="00513E5E" w:rsidRPr="00C74911" w:rsidRDefault="00C647DE">
      <w:pPr>
        <w:spacing w:before="240" w:after="240" w:line="360" w:lineRule="auto"/>
        <w:jc w:val="both"/>
      </w:pPr>
      <w:r w:rsidRPr="00C74911">
        <w:rPr>
          <w:rFonts w:ascii="Times New Roman" w:eastAsia="Times New Roman" w:hAnsi="Times New Roman" w:cs="Times New Roman"/>
          <w:sz w:val="24"/>
          <w:szCs w:val="24"/>
        </w:rPr>
        <w:t xml:space="preserve">In accordance to de Oliveira Santini et al. (2020), the right use of the SMM method can assist a company develop lasting relationships with its target clientele while also boosting engagement with clients. In contrast, since every commercial organization focuses on adopting SMM, internet platforms have grown extremely packed with diverse marketing. </w:t>
      </w:r>
      <w:r w:rsidR="00C86B11" w:rsidRPr="00C74911">
        <w:rPr>
          <w:rFonts w:ascii="Times New Roman" w:eastAsia="Times New Roman" w:hAnsi="Times New Roman" w:cs="Times New Roman"/>
          <w:sz w:val="24"/>
          <w:szCs w:val="24"/>
          <w:highlight w:val="white"/>
        </w:rPr>
        <w:t xml:space="preserve">Thus, the high congestion of social media advertisements becomes quite difficult for the firms to maintain for competency in the challenging business market (digitalscholar.com, 2024). Also, as per Khan </w:t>
      </w:r>
      <w:r w:rsidR="00C86B11" w:rsidRPr="00C74911">
        <w:rPr>
          <w:rFonts w:ascii="Times New Roman" w:eastAsia="Times New Roman" w:hAnsi="Times New Roman" w:cs="Times New Roman"/>
          <w:i/>
          <w:sz w:val="24"/>
          <w:szCs w:val="24"/>
          <w:highlight w:val="white"/>
        </w:rPr>
        <w:t xml:space="preserve">et al. </w:t>
      </w:r>
      <w:r w:rsidR="00C86B11" w:rsidRPr="00C74911">
        <w:rPr>
          <w:rFonts w:ascii="Times New Roman" w:eastAsia="Times New Roman" w:hAnsi="Times New Roman" w:cs="Times New Roman"/>
          <w:sz w:val="24"/>
          <w:szCs w:val="24"/>
          <w:highlight w:val="white"/>
        </w:rPr>
        <w:t xml:space="preserve">(2022), the demands of the customers are changing rapidly, thus, the task of maintaining and increasing customer equity has become challenging for business “firms and the use of </w:t>
      </w:r>
      <w:r w:rsidRPr="00C74911">
        <w:rPr>
          <w:rFonts w:ascii="Times New Roman" w:eastAsia="Times New Roman" w:hAnsi="Times New Roman" w:cs="Times New Roman"/>
          <w:sz w:val="24"/>
          <w:szCs w:val="24"/>
          <w:highlight w:val="white"/>
        </w:rPr>
        <w:t xml:space="preserve">SMM </w:t>
      </w:r>
      <w:r w:rsidR="00C86B11" w:rsidRPr="00C74911">
        <w:rPr>
          <w:rFonts w:ascii="Times New Roman" w:eastAsia="Times New Roman" w:hAnsi="Times New Roman" w:cs="Times New Roman"/>
          <w:sz w:val="24"/>
          <w:szCs w:val="24"/>
          <w:highlight w:val="white"/>
        </w:rPr>
        <w:t xml:space="preserve">tactics demands rapid modifications. Additionally, Oliveira </w:t>
      </w:r>
      <w:r w:rsidR="00C86B11" w:rsidRPr="00C74911">
        <w:rPr>
          <w:rFonts w:ascii="Times New Roman" w:eastAsia="Times New Roman" w:hAnsi="Times New Roman" w:cs="Times New Roman"/>
          <w:i/>
          <w:sz w:val="24"/>
          <w:szCs w:val="24"/>
          <w:highlight w:val="white"/>
        </w:rPr>
        <w:t xml:space="preserve">et al. </w:t>
      </w:r>
      <w:r w:rsidR="00C86B11" w:rsidRPr="00C74911">
        <w:rPr>
          <w:rFonts w:ascii="Times New Roman" w:eastAsia="Times New Roman" w:hAnsi="Times New Roman" w:cs="Times New Roman"/>
          <w:sz w:val="24"/>
          <w:szCs w:val="24"/>
          <w:highlight w:val="white"/>
        </w:rPr>
        <w:t xml:space="preserve">(2023) brand equity, which is closely related to consumer equity enhanced the intrinsic worth of products in terms of ideas, expressions, and customer preferences. A number of strategies allowed for the development of economic value for brands, and as a result, businesses benefited from increased sales or decreased expenses. </w:t>
      </w:r>
    </w:p>
    <w:p w14:paraId="4FD7E096" w14:textId="77777777" w:rsidR="00513E5E" w:rsidRPr="00C74911" w:rsidRDefault="00C86B11">
      <w:pPr>
        <w:pStyle w:val="Heading2"/>
      </w:pPr>
      <w:bookmarkStart w:id="37" w:name="_heading=h.17dp8vu"/>
      <w:bookmarkStart w:id="38" w:name="_Toc156668061"/>
      <w:bookmarkStart w:id="39" w:name="_Toc158636531"/>
      <w:bookmarkEnd w:id="37"/>
      <w:r w:rsidRPr="00C74911">
        <w:lastRenderedPageBreak/>
        <w:t>2.3 Important Role of Social Media marketing in the UK’s Fashion Sector</w:t>
      </w:r>
      <w:bookmarkEnd w:id="38"/>
      <w:bookmarkEnd w:id="39"/>
      <w:r w:rsidRPr="00C74911">
        <w:t xml:space="preserve"> </w:t>
      </w:r>
    </w:p>
    <w:p w14:paraId="27CFB7B4" w14:textId="07F1A17C" w:rsidR="00513E5E" w:rsidRPr="00C74911" w:rsidRDefault="00C647DE">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SMM</w:t>
      </w:r>
      <w:r w:rsidR="00C86B11" w:rsidRPr="00C74911">
        <w:rPr>
          <w:rFonts w:ascii="Times New Roman" w:eastAsia="Times New Roman" w:hAnsi="Times New Roman" w:cs="Times New Roman"/>
          <w:sz w:val="24"/>
          <w:szCs w:val="24"/>
        </w:rPr>
        <w:t xml:space="preserve"> is a strategy to utilize </w:t>
      </w:r>
      <w:r w:rsidRPr="00C74911">
        <w:rPr>
          <w:rFonts w:ascii="Times New Roman" w:eastAsia="Times New Roman" w:hAnsi="Times New Roman" w:cs="Times New Roman"/>
          <w:sz w:val="24"/>
          <w:szCs w:val="24"/>
        </w:rPr>
        <w:t xml:space="preserve">digital </w:t>
      </w:r>
      <w:r w:rsidR="00C86B11" w:rsidRPr="00C74911">
        <w:rPr>
          <w:rFonts w:ascii="Times New Roman" w:eastAsia="Times New Roman" w:hAnsi="Times New Roman" w:cs="Times New Roman"/>
          <w:sz w:val="24"/>
          <w:szCs w:val="24"/>
        </w:rPr>
        <w:t>platforms” to showcase the brands’ services and products. Wibowo</w:t>
      </w:r>
      <w:r w:rsidR="00C86B11" w:rsidRPr="00C74911">
        <w:rPr>
          <w:rFonts w:ascii="Times New Roman" w:eastAsia="Times New Roman" w:hAnsi="Times New Roman" w:cs="Times New Roman"/>
          <w:i/>
          <w:sz w:val="24"/>
          <w:szCs w:val="24"/>
        </w:rPr>
        <w:t xml:space="preserve"> et al. </w:t>
      </w:r>
      <w:r w:rsidR="00C86B11" w:rsidRPr="00C74911">
        <w:rPr>
          <w:rFonts w:ascii="Times New Roman" w:eastAsia="Times New Roman" w:hAnsi="Times New Roman" w:cs="Times New Roman"/>
          <w:sz w:val="24"/>
          <w:szCs w:val="24"/>
        </w:rPr>
        <w:t>(2020), assert that it facilitates creating and sharing information about the brand to increase sales and generate website traffic. In addition to this, it helps to build social networks with the customers and engages them with their brand through targeted advertising and also attracts new users to purchase their products by enhancing brand awareness. E-marketing is important as it has purpose-built data analytics, allowing the company to track its visibility and its efforts to reach and influence the users and further identify various ways to make the content engaging, fostering brand loyalty. It enables a cost-effective advertisement facility for better targeting and also makes the company aware of the industry trends. Ebrahim, (2020), estimated that 74% of consumers find social media purchasing suitable, facilitating the growth of social commerce.</w:t>
      </w:r>
    </w:p>
    <w:p w14:paraId="66C74CBB" w14:textId="77777777" w:rsidR="00513E5E" w:rsidRPr="00C74911" w:rsidRDefault="00513E5E">
      <w:pPr>
        <w:spacing w:before="240" w:after="240" w:line="360" w:lineRule="auto"/>
        <w:jc w:val="center"/>
        <w:rPr>
          <w:rFonts w:ascii="Times New Roman" w:eastAsia="Times New Roman" w:hAnsi="Times New Roman" w:cs="Times New Roman"/>
          <w:sz w:val="24"/>
          <w:szCs w:val="24"/>
        </w:rPr>
      </w:pPr>
    </w:p>
    <w:p w14:paraId="06D781B2"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noProof/>
          <w:lang w:val="en-GB" w:eastAsia="en-GB"/>
        </w:rPr>
        <w:drawing>
          <wp:inline distT="0" distB="0" distL="0" distR="0" wp14:anchorId="40AE75DF" wp14:editId="7FECD595">
            <wp:extent cx="5943600" cy="4117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2"/>
                    <a:stretch>
                      <a:fillRect/>
                    </a:stretch>
                  </pic:blipFill>
                  <pic:spPr bwMode="auto">
                    <a:xfrm>
                      <a:off x="0" y="0"/>
                      <a:ext cx="5943600" cy="4117975"/>
                    </a:xfrm>
                    <a:prstGeom prst="rect">
                      <a:avLst/>
                    </a:prstGeom>
                  </pic:spPr>
                </pic:pic>
              </a:graphicData>
            </a:graphic>
          </wp:inline>
        </w:drawing>
      </w:r>
    </w:p>
    <w:p w14:paraId="14974263" w14:textId="77777777" w:rsidR="00513E5E" w:rsidRPr="00C74911" w:rsidRDefault="00C86B11">
      <w:pPr>
        <w:pStyle w:val="Heading3"/>
      </w:pPr>
      <w:bookmarkStart w:id="40" w:name="_Toc157870973"/>
      <w:bookmarkStart w:id="41" w:name="_Toc158636532"/>
      <w:bookmarkStart w:id="42" w:name="_Toc158651930"/>
      <w:r w:rsidRPr="00C74911">
        <w:lastRenderedPageBreak/>
        <w:t xml:space="preserve">Figure 2: Effectiveness of </w:t>
      </w:r>
      <w:r w:rsidRPr="00C74911">
        <w:rPr>
          <w:shd w:val="clear" w:color="auto" w:fill="FFFFFF"/>
        </w:rPr>
        <w:t>SMM among fashion and lifestyle buyers in the United Kingdom, 2022</w:t>
      </w:r>
      <w:bookmarkEnd w:id="40"/>
      <w:bookmarkEnd w:id="41"/>
      <w:bookmarkEnd w:id="42"/>
    </w:p>
    <w:p w14:paraId="09DA96B3"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statista, 2024)</w:t>
      </w:r>
    </w:p>
    <w:p w14:paraId="21D4167D" w14:textId="77777777" w:rsidR="00513E5E" w:rsidRPr="00C74911" w:rsidRDefault="00C86B11">
      <w:pPr>
        <w:pStyle w:val="BodyText"/>
        <w:spacing w:before="240" w:after="240" w:line="360" w:lineRule="auto"/>
        <w:jc w:val="both"/>
      </w:pPr>
      <w:bookmarkStart w:id="43" w:name="docs-internal-guid-6eb57c20-7fff-ac6e-98"/>
      <w:bookmarkEnd w:id="43"/>
      <w:r w:rsidRPr="00C74911">
        <w:rPr>
          <w:rFonts w:ascii="Times New Roman" w:eastAsia="Times New Roman" w:hAnsi="Times New Roman" w:cs="Times New Roman"/>
          <w:sz w:val="24"/>
          <w:szCs w:val="24"/>
        </w:rPr>
        <w:t xml:space="preserve">The graph is a picturesque depiction of the impact of SMM among UK fashion buyers which is indicated as a rise of 32.24% in purchase rate based on a monthly analysis, followed by 9.92% purchases made within a week (statista.com, 2024). Retailers are now focused on adapting to the fashion industry trends and trying to bridge the gaps between online and offline marketing and encapsulating them into a single shopping experience. For instance, as observed by Bazi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(2020), some brands have experimented with augmented reality try-ons through TikTok to enable customers to try their designer dresses or shoes virtually. In the opinion of Nash (2019), social media marketing fulfills many goals but the most important aspect is it increases brand awareness by creating engaging content that perfectly resonates with the customers’ needs and demands. </w:t>
      </w:r>
    </w:p>
    <w:p w14:paraId="606F7B7F" w14:textId="52EC8E2F"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Fashion firms now use </w:t>
      </w:r>
      <w:r w:rsidR="00C647DE" w:rsidRPr="00C74911">
        <w:rPr>
          <w:rFonts w:ascii="Times New Roman" w:eastAsia="Times New Roman" w:hAnsi="Times New Roman" w:cs="Times New Roman"/>
          <w:sz w:val="24"/>
          <w:szCs w:val="24"/>
        </w:rPr>
        <w:t>online media</w:t>
      </w:r>
      <w:r w:rsidRPr="00C74911">
        <w:rPr>
          <w:rFonts w:ascii="Times New Roman" w:eastAsia="Times New Roman" w:hAnsi="Times New Roman" w:cs="Times New Roman"/>
          <w:sz w:val="24"/>
          <w:szCs w:val="24"/>
        </w:rPr>
        <w:t xml:space="preserve"> as a crucial element of their “communication and marketing” strategies (Ananda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2019). The fashion industry has seen a notable transformation owing to the widespread and swift implementation of “social media marketing” by customers and organisations alike. Due to the introduction and ultimate ubiquity of social media, the concepts of uniqueness and access have been increasingly distorted during the last ten years. As per Nash, (2019), a major driving force behind the globalisation of fashion has been the explosive growth of “social media platforms like </w:t>
      </w:r>
      <w:r w:rsidR="00C647DE" w:rsidRPr="00C74911">
        <w:rPr>
          <w:rFonts w:ascii="Times New Roman" w:eastAsia="Times New Roman" w:hAnsi="Times New Roman" w:cs="Times New Roman"/>
          <w:sz w:val="24"/>
          <w:szCs w:val="24"/>
        </w:rPr>
        <w:t>“</w:t>
      </w:r>
      <w:r w:rsidRPr="00C74911">
        <w:rPr>
          <w:rFonts w:ascii="Times New Roman" w:eastAsia="Times New Roman" w:hAnsi="Times New Roman" w:cs="Times New Roman"/>
          <w:sz w:val="24"/>
          <w:szCs w:val="24"/>
        </w:rPr>
        <w:t>YouTube</w:t>
      </w:r>
      <w:r w:rsidR="00C647DE" w:rsidRPr="00C74911">
        <w:rPr>
          <w:rFonts w:ascii="Times New Roman" w:eastAsia="Times New Roman" w:hAnsi="Times New Roman" w:cs="Times New Roman"/>
          <w:sz w:val="24"/>
          <w:szCs w:val="24"/>
        </w:rPr>
        <w:t>”</w:t>
      </w:r>
      <w:r w:rsidRPr="00C74911">
        <w:rPr>
          <w:rFonts w:ascii="Times New Roman" w:eastAsia="Times New Roman" w:hAnsi="Times New Roman" w:cs="Times New Roman"/>
          <w:sz w:val="24"/>
          <w:szCs w:val="24"/>
        </w:rPr>
        <w:t xml:space="preserve">, Facebook, and Twitter”, which promote user-generated content and collaborative culture. Individuals these days are constantly online, never restricted by time or place, and always linked due to social media applications. Wang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(2019), assert that regular engagement with the target audience will increase their sales. Creating featured advertisements which include social media posts and videos, that are tailored to reach a particular demography helps in boosting sales. </w:t>
      </w:r>
    </w:p>
    <w:p w14:paraId="2FE198EB" w14:textId="04E0EEE0" w:rsidR="00513E5E" w:rsidRPr="00C74911" w:rsidRDefault="00C86B11">
      <w:pPr>
        <w:spacing w:before="240" w:after="240" w:line="360" w:lineRule="auto"/>
        <w:jc w:val="both"/>
      </w:pPr>
      <w:r w:rsidRPr="00C74911">
        <w:rPr>
          <w:rFonts w:ascii="Times New Roman" w:eastAsia="Times New Roman" w:hAnsi="Times New Roman" w:cs="Times New Roman"/>
          <w:sz w:val="24"/>
          <w:szCs w:val="24"/>
        </w:rPr>
        <w:t xml:space="preserve">On a similar note, Hsiao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(2020), contended that E-marketing is to be utilized for generating revenue which results in brand equity creation. Zhang</w:t>
      </w:r>
      <w:r w:rsidRPr="00C74911">
        <w:rPr>
          <w:rFonts w:ascii="Times New Roman" w:eastAsia="Times New Roman" w:hAnsi="Times New Roman" w:cs="Times New Roman"/>
          <w:i/>
          <w:sz w:val="24"/>
          <w:szCs w:val="24"/>
        </w:rPr>
        <w:t xml:space="preserve"> et al. </w:t>
      </w:r>
      <w:r w:rsidRPr="00C74911">
        <w:rPr>
          <w:rFonts w:ascii="Times New Roman" w:eastAsia="Times New Roman" w:hAnsi="Times New Roman" w:cs="Times New Roman"/>
          <w:sz w:val="24"/>
          <w:szCs w:val="24"/>
        </w:rPr>
        <w:t xml:space="preserve">(2021), highlight that emphasis should be put on analyzing the individual characteristics and the underlying psychological factors that govern consumer buying behavior through their “social media activities. According </w:t>
      </w:r>
      <w:r w:rsidRPr="00C74911">
        <w:rPr>
          <w:rFonts w:ascii="Times New Roman" w:eastAsia="Times New Roman" w:hAnsi="Times New Roman" w:cs="Times New Roman"/>
          <w:sz w:val="24"/>
          <w:szCs w:val="24"/>
        </w:rPr>
        <w:lastRenderedPageBreak/>
        <w:t>to Dubblelink</w:t>
      </w:r>
      <w:r w:rsidRPr="00C74911">
        <w:rPr>
          <w:rFonts w:ascii="Times New Roman" w:eastAsia="Times New Roman" w:hAnsi="Times New Roman" w:cs="Times New Roman"/>
          <w:i/>
          <w:sz w:val="24"/>
          <w:szCs w:val="24"/>
        </w:rPr>
        <w:t xml:space="preserve"> et al.</w:t>
      </w:r>
      <w:r w:rsidRPr="00C74911">
        <w:rPr>
          <w:rFonts w:ascii="Times New Roman" w:eastAsia="Times New Roman" w:hAnsi="Times New Roman" w:cs="Times New Roman"/>
          <w:sz w:val="24"/>
          <w:szCs w:val="24"/>
        </w:rPr>
        <w:t xml:space="preserve"> (2021), these brands attract and retain their customers by sharing product details with their photos and videos, and below that they provide hyperlinks to the company’s website. They also prefer celebrity endorsements and conduct campaigns to engage their customer base and further enhance their experience. On special occasions, they reward their customers by offering special discounts which are displayed via various social media platforms. </w:t>
      </w:r>
      <w:r w:rsidR="008B4E24" w:rsidRPr="00C74911">
        <w:rPr>
          <w:rFonts w:ascii="Times New Roman" w:eastAsia="Times New Roman" w:hAnsi="Times New Roman" w:cs="Times New Roman"/>
          <w:sz w:val="24"/>
          <w:szCs w:val="24"/>
        </w:rPr>
        <w:t xml:space="preserve">According to research, online clothing sales make for 28.8% of UK sales, up from 20% in 2019. </w:t>
      </w:r>
      <w:r w:rsidRPr="00C74911">
        <w:rPr>
          <w:rFonts w:ascii="Times New Roman" w:eastAsia="Times New Roman" w:hAnsi="Times New Roman" w:cs="Times New Roman"/>
          <w:sz w:val="24"/>
          <w:szCs w:val="24"/>
        </w:rPr>
        <w:t xml:space="preserve">Overall, the entire sector grew by 5.7% in 2021 (statista.com, 2023). The online retail trend in fashion is not about to calm down at any point shortly. </w:t>
      </w:r>
      <w:r w:rsidR="008B4E24" w:rsidRPr="00C74911">
        <w:rPr>
          <w:rFonts w:ascii="Times New Roman" w:eastAsia="Times New Roman" w:hAnsi="Times New Roman" w:cs="Times New Roman"/>
          <w:sz w:val="24"/>
          <w:szCs w:val="24"/>
        </w:rPr>
        <w:t xml:space="preserve">Experts predict that UK fashion companies will generate somewhat less than $40 billion in revenue by 2025. </w:t>
      </w:r>
      <w:r w:rsidRPr="00C74911">
        <w:rPr>
          <w:rFonts w:ascii="Times New Roman" w:eastAsia="Times New Roman" w:hAnsi="Times New Roman" w:cs="Times New Roman"/>
          <w:sz w:val="24"/>
          <w:szCs w:val="24"/>
        </w:rPr>
        <w:t>Brands may effectually unswerve “social media users to their website” for making apparel procurements by using an effective approach, which frequently involves sponsored advertisements.</w:t>
      </w:r>
    </w:p>
    <w:p w14:paraId="7CB44AC8" w14:textId="77777777" w:rsidR="00513E5E" w:rsidRPr="00C74911" w:rsidRDefault="00C86B11">
      <w:pPr>
        <w:pStyle w:val="Heading2"/>
      </w:pPr>
      <w:bookmarkStart w:id="44" w:name="_heading=h.3rdcrjn"/>
      <w:bookmarkStart w:id="45" w:name="_Toc156668062"/>
      <w:bookmarkStart w:id="46" w:name="_Toc158636533"/>
      <w:bookmarkEnd w:id="44"/>
      <w:r w:rsidRPr="00C74911">
        <w:t>2.4 Correlation between Social Media Marketing and Consumer Equity</w:t>
      </w:r>
      <w:bookmarkEnd w:id="45"/>
      <w:bookmarkEnd w:id="46"/>
      <w:r w:rsidRPr="00C74911">
        <w:t xml:space="preserve"> </w:t>
      </w:r>
    </w:p>
    <w:p w14:paraId="2BA5CB93" w14:textId="16F94CC3" w:rsidR="00513E5E" w:rsidRPr="00C74911" w:rsidRDefault="00C86B11">
      <w:pPr>
        <w:spacing w:line="360" w:lineRule="auto"/>
        <w:jc w:val="both"/>
        <w:rPr>
          <w:rFonts w:ascii="Times New Roman" w:hAnsi="Times New Roman" w:cs="Times New Roman"/>
          <w:b/>
          <w:sz w:val="24"/>
          <w:szCs w:val="24"/>
        </w:rPr>
      </w:pPr>
      <w:bookmarkStart w:id="47" w:name="_heading=h.y4l6mloaspuk"/>
      <w:bookmarkEnd w:id="47"/>
      <w:r w:rsidRPr="00C74911">
        <w:rPr>
          <w:rFonts w:ascii="Times New Roman" w:hAnsi="Times New Roman" w:cs="Times New Roman"/>
          <w:sz w:val="24"/>
          <w:szCs w:val="24"/>
        </w:rPr>
        <w:t xml:space="preserve"> SMM</w:t>
      </w:r>
      <w:r w:rsidR="008B4E24" w:rsidRPr="00C74911">
        <w:rPr>
          <w:rFonts w:ascii="Times New Roman" w:hAnsi="Times New Roman" w:cs="Times New Roman"/>
          <w:sz w:val="24"/>
          <w:szCs w:val="24"/>
        </w:rPr>
        <w:t xml:space="preserve"> p</w:t>
      </w:r>
      <w:r w:rsidRPr="00C74911">
        <w:rPr>
          <w:rFonts w:ascii="Times New Roman" w:hAnsi="Times New Roman" w:cs="Times New Roman"/>
          <w:sz w:val="24"/>
          <w:szCs w:val="24"/>
        </w:rPr>
        <w:t xml:space="preserve">rovides a bunch of facilities to consumers nowadays. The respective platform has been one of the major choices for the customers regarding marketing, purchasing, and choosing a wide range of products. Customer equity depends highly on that aspect as well (Lim </w:t>
      </w:r>
      <w:r w:rsidRPr="00C74911">
        <w:rPr>
          <w:rFonts w:ascii="Times New Roman" w:hAnsi="Times New Roman" w:cs="Times New Roman"/>
          <w:i/>
          <w:sz w:val="24"/>
          <w:szCs w:val="24"/>
        </w:rPr>
        <w:t xml:space="preserve">et al. </w:t>
      </w:r>
      <w:r w:rsidRPr="00C74911">
        <w:rPr>
          <w:rFonts w:ascii="Times New Roman" w:hAnsi="Times New Roman" w:cs="Times New Roman"/>
          <w:sz w:val="24"/>
          <w:szCs w:val="24"/>
        </w:rPr>
        <w:t>2020). For example, SMM provides “entertainment” to customers regarding various shopping or certain content that matches their preferences. Another manner through which the SMM establishes a correlation with customer equity is through “interaction”. Similarly, “trendiness” is another option that customers prefer which allows the customers to stay in touch with the new trends that can be evaluated through SMM thoroughly. Lastly, “customisation” means seeing content that is solely related to customer preferences (Ebrahim, 2020). Customers choose their preference for SMM and the content that they prefer or desire to see. Hence, through certain technologies, the platform analyses the preference and shows content or products that relate to their tastes which is customisation.</w:t>
      </w:r>
    </w:p>
    <w:p w14:paraId="127F960E" w14:textId="77777777" w:rsidR="00513E5E" w:rsidRPr="00C74911" w:rsidRDefault="00513E5E">
      <w:pPr>
        <w:spacing w:line="360" w:lineRule="auto"/>
        <w:jc w:val="both"/>
        <w:rPr>
          <w:rFonts w:ascii="Times New Roman" w:hAnsi="Times New Roman" w:cs="Times New Roman"/>
          <w:sz w:val="24"/>
          <w:szCs w:val="24"/>
        </w:rPr>
      </w:pPr>
      <w:bookmarkStart w:id="48" w:name="_heading=h.ru0m122ne8qg"/>
      <w:bookmarkEnd w:id="48"/>
    </w:p>
    <w:p w14:paraId="43AC4DC9" w14:textId="77777777" w:rsidR="00513E5E" w:rsidRPr="00C74911" w:rsidRDefault="00C86B11">
      <w:bookmarkStart w:id="49" w:name="_heading=h.736kr6vaewjc"/>
      <w:bookmarkEnd w:id="49"/>
      <w:r w:rsidRPr="00C74911">
        <w:t xml:space="preserve"> </w:t>
      </w:r>
    </w:p>
    <w:p w14:paraId="4430E26C" w14:textId="77777777" w:rsidR="00513E5E" w:rsidRPr="00C74911" w:rsidRDefault="00C86B11">
      <w:pPr>
        <w:spacing w:before="240" w:after="240" w:line="360" w:lineRule="auto"/>
        <w:jc w:val="center"/>
        <w:rPr>
          <w:rFonts w:ascii="Times New Roman" w:eastAsia="Times New Roman" w:hAnsi="Times New Roman" w:cs="Times New Roman"/>
          <w:b/>
          <w:sz w:val="24"/>
          <w:szCs w:val="24"/>
        </w:rPr>
      </w:pPr>
      <w:r w:rsidRPr="00C74911">
        <w:rPr>
          <w:noProof/>
          <w:lang w:val="en-GB" w:eastAsia="en-GB"/>
        </w:rPr>
        <w:lastRenderedPageBreak/>
        <w:drawing>
          <wp:inline distT="0" distB="0" distL="0" distR="0" wp14:anchorId="3BCAB2B6" wp14:editId="6A36B413">
            <wp:extent cx="5943600" cy="2257425"/>
            <wp:effectExtent l="0" t="0" r="0" b="0"/>
            <wp:docPr id="3" name="Picture 5" descr="Unpacking the relationship between social media marketing and brand equity:  The mediating role of consumers' benefits and experience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Unpacking the relationship between social media marketing and brand equity:  The mediating role of consumers' benefits and experience - ScienceDirect"/>
                    <pic:cNvPicPr>
                      <a:picLocks noChangeAspect="1" noChangeArrowheads="1"/>
                    </pic:cNvPicPr>
                  </pic:nvPicPr>
                  <pic:blipFill>
                    <a:blip r:embed="rId13"/>
                    <a:stretch>
                      <a:fillRect/>
                    </a:stretch>
                  </pic:blipFill>
                  <pic:spPr bwMode="auto">
                    <a:xfrm>
                      <a:off x="0" y="0"/>
                      <a:ext cx="5943600" cy="2257425"/>
                    </a:xfrm>
                    <a:prstGeom prst="rect">
                      <a:avLst/>
                    </a:prstGeom>
                  </pic:spPr>
                </pic:pic>
              </a:graphicData>
            </a:graphic>
          </wp:inline>
        </w:drawing>
      </w:r>
      <w:r w:rsidRPr="00C74911">
        <w:rPr>
          <w:rFonts w:ascii="Times New Roman" w:eastAsia="Times New Roman" w:hAnsi="Times New Roman" w:cs="Times New Roman"/>
          <w:b/>
          <w:sz w:val="24"/>
          <w:szCs w:val="24"/>
          <w:lang w:val="en-US" w:eastAsia="en-US"/>
        </w:rPr>
        <w:t xml:space="preserve"> </w:t>
      </w:r>
      <w:r w:rsidRPr="00C74911">
        <w:rPr>
          <w:noProof/>
          <w:lang w:val="en-GB" w:eastAsia="en-GB"/>
        </w:rPr>
        <w:drawing>
          <wp:inline distT="0" distB="0" distL="0" distR="0" wp14:anchorId="4FA73370" wp14:editId="5C6D3729">
            <wp:extent cx="3895725" cy="1171575"/>
            <wp:effectExtent l="0" t="0" r="0" b="0"/>
            <wp:docPr id="4"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a:picLocks noChangeAspect="1" noChangeArrowheads="1"/>
                    </pic:cNvPicPr>
                  </pic:nvPicPr>
                  <pic:blipFill>
                    <a:blip r:embed="rId14"/>
                    <a:stretch>
                      <a:fillRect/>
                    </a:stretch>
                  </pic:blipFill>
                  <pic:spPr bwMode="auto">
                    <a:xfrm>
                      <a:off x="0" y="0"/>
                      <a:ext cx="3895725" cy="1171575"/>
                    </a:xfrm>
                    <a:prstGeom prst="rect">
                      <a:avLst/>
                    </a:prstGeom>
                  </pic:spPr>
                </pic:pic>
              </a:graphicData>
            </a:graphic>
          </wp:inline>
        </w:drawing>
      </w:r>
    </w:p>
    <w:p w14:paraId="226B313D" w14:textId="77777777" w:rsidR="00513E5E" w:rsidRPr="00C74911" w:rsidRDefault="00C86B11">
      <w:pPr>
        <w:pStyle w:val="Heading3"/>
      </w:pPr>
      <w:bookmarkStart w:id="50" w:name="_Toc157870974"/>
      <w:bookmarkStart w:id="51" w:name="_Toc158636534"/>
      <w:bookmarkStart w:id="52" w:name="_Toc158651931"/>
      <w:r w:rsidRPr="00C74911">
        <w:t>Figure 3: Relationship between social media marketing and customer equity</w:t>
      </w:r>
      <w:bookmarkEnd w:id="50"/>
      <w:bookmarkEnd w:id="51"/>
      <w:bookmarkEnd w:id="52"/>
    </w:p>
    <w:p w14:paraId="054CA923"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(Source: Zollo </w:t>
      </w:r>
      <w:r w:rsidRPr="00C74911">
        <w:rPr>
          <w:rFonts w:ascii="Times New Roman" w:eastAsia="Times New Roman" w:hAnsi="Times New Roman" w:cs="Times New Roman"/>
          <w:i/>
          <w:iCs/>
          <w:sz w:val="24"/>
          <w:szCs w:val="24"/>
        </w:rPr>
        <w:t>et al.</w:t>
      </w:r>
      <w:r w:rsidRPr="00C74911">
        <w:rPr>
          <w:rFonts w:ascii="Times New Roman" w:eastAsia="Times New Roman" w:hAnsi="Times New Roman" w:cs="Times New Roman"/>
          <w:sz w:val="24"/>
          <w:szCs w:val="24"/>
        </w:rPr>
        <w:t xml:space="preserve"> 2020)</w:t>
      </w:r>
    </w:p>
    <w:p w14:paraId="69014B20" w14:textId="3A0B1031" w:rsidR="00513E5E" w:rsidRPr="00C74911" w:rsidRDefault="00C86B11">
      <w:pPr>
        <w:spacing w:before="240" w:after="240" w:line="360" w:lineRule="auto"/>
        <w:jc w:val="both"/>
      </w:pPr>
      <w:r w:rsidRPr="00C74911">
        <w:rPr>
          <w:rFonts w:ascii="Times New Roman" w:eastAsia="Times New Roman" w:hAnsi="Times New Roman" w:cs="Times New Roman"/>
          <w:sz w:val="24"/>
          <w:szCs w:val="24"/>
        </w:rPr>
        <w:t>This pattern of marketing is getting altered greatly due to the advent of various modern technologies. People nowadays are extensively using “social media platforms” and as a result of this various business firms cannot help but shift their marketing strategy from the conventional type to the social media marketing approach (</w:t>
      </w:r>
      <w:r w:rsidRPr="00C74911">
        <w:rPr>
          <w:rFonts w:ascii="Times New Roman" w:eastAsia="Times New Roman" w:hAnsi="Times New Roman" w:cs="Times New Roman"/>
          <w:sz w:val="24"/>
          <w:szCs w:val="24"/>
          <w:highlight w:val="white"/>
        </w:rPr>
        <w:t>Yu and Yuan, 2019)</w:t>
      </w:r>
      <w:r w:rsidRPr="00C74911">
        <w:rPr>
          <w:rFonts w:ascii="Times New Roman" w:eastAsia="Times New Roman" w:hAnsi="Times New Roman" w:cs="Times New Roman"/>
          <w:sz w:val="24"/>
          <w:szCs w:val="24"/>
        </w:rPr>
        <w:t xml:space="preserve">. This marks the reason, as elucidated through the above image, why business firms, through the proper application of “social media marketing”, can establish interconnections for better customer and brand equity, essential for the enhancement of the business prospect. Thus, it can be said that a “strong correlation” between </w:t>
      </w:r>
      <w:r w:rsidR="008B4E24"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and customer equity is present”. </w:t>
      </w:r>
    </w:p>
    <w:p w14:paraId="71ABF94B" w14:textId="779A8C38" w:rsidR="00513E5E" w:rsidRPr="00C74911" w:rsidRDefault="00C86B11">
      <w:pPr>
        <w:spacing w:before="240" w:after="240" w:line="360" w:lineRule="auto"/>
        <w:jc w:val="both"/>
      </w:pPr>
      <w:r w:rsidRPr="00C74911">
        <w:rPr>
          <w:rFonts w:ascii="Times New Roman" w:eastAsia="Times New Roman" w:hAnsi="Times New Roman" w:cs="Times New Roman"/>
          <w:sz w:val="24"/>
          <w:szCs w:val="24"/>
        </w:rPr>
        <w:t xml:space="preserve">Apart from this, based on the analysis of </w:t>
      </w:r>
      <w:r w:rsidRPr="00C74911">
        <w:rPr>
          <w:rFonts w:ascii="Times New Roman" w:eastAsia="Times New Roman" w:hAnsi="Times New Roman" w:cs="Times New Roman"/>
          <w:sz w:val="24"/>
          <w:szCs w:val="24"/>
          <w:highlight w:val="white"/>
        </w:rPr>
        <w:t xml:space="preserve">Zollo </w:t>
      </w:r>
      <w:r w:rsidRPr="00C74911">
        <w:rPr>
          <w:rFonts w:ascii="Times New Roman" w:eastAsia="Times New Roman" w:hAnsi="Times New Roman" w:cs="Times New Roman"/>
          <w:i/>
          <w:sz w:val="24"/>
          <w:szCs w:val="24"/>
          <w:highlight w:val="white"/>
        </w:rPr>
        <w:t xml:space="preserve">et al. </w:t>
      </w:r>
      <w:r w:rsidRPr="00C74911">
        <w:rPr>
          <w:rFonts w:ascii="Times New Roman" w:eastAsia="Times New Roman" w:hAnsi="Times New Roman" w:cs="Times New Roman"/>
          <w:sz w:val="24"/>
          <w:szCs w:val="24"/>
        </w:rPr>
        <w:t xml:space="preserve">(2020), the effective implementation of </w:t>
      </w:r>
      <w:r w:rsidR="008B4E24" w:rsidRPr="00C74911">
        <w:rPr>
          <w:rFonts w:ascii="Times New Roman" w:eastAsia="Times New Roman" w:hAnsi="Times New Roman" w:cs="Times New Roman"/>
          <w:sz w:val="24"/>
          <w:szCs w:val="24"/>
        </w:rPr>
        <w:t>SMM</w:t>
      </w:r>
      <w:r w:rsidRPr="00C74911">
        <w:rPr>
          <w:rFonts w:ascii="Times New Roman" w:eastAsia="Times New Roman" w:hAnsi="Times New Roman" w:cs="Times New Roman"/>
          <w:sz w:val="24"/>
          <w:szCs w:val="24"/>
        </w:rPr>
        <w:t xml:space="preserve"> can allow a firm to present a new product to customers by highlighting greater details so that the advertisement can be able to gain greater attention from the customers. This in the long run makes the buyers urge for the service more which ultimately results in modification of the buying decisions of the clients. Therefore, the customer engagement rate and the number of loyal </w:t>
      </w:r>
      <w:r w:rsidRPr="00C74911">
        <w:rPr>
          <w:rFonts w:ascii="Times New Roman" w:eastAsia="Times New Roman" w:hAnsi="Times New Roman" w:cs="Times New Roman"/>
          <w:sz w:val="24"/>
          <w:szCs w:val="24"/>
        </w:rPr>
        <w:lastRenderedPageBreak/>
        <w:t>customers of a particular brand, implementing an appropriate social media marketing strategy can be enhanced. This represents the presence of an inter-relationship between “social media marketing and consumer equity associated with a business firm”.</w:t>
      </w:r>
    </w:p>
    <w:p w14:paraId="6D8796F2" w14:textId="7EF58FB9" w:rsidR="00513E5E" w:rsidRPr="00C74911" w:rsidRDefault="008B4E24">
      <w:pPr>
        <w:pStyle w:val="BodyText"/>
        <w:spacing w:before="240" w:after="240" w:line="360" w:lineRule="auto"/>
        <w:jc w:val="both"/>
      </w:pPr>
      <w:bookmarkStart w:id="53" w:name="docs-internal-guid-4fdcf41e-7fff-c1e1-9b"/>
      <w:bookmarkEnd w:id="53"/>
      <w:r w:rsidRPr="00C74911">
        <w:rPr>
          <w:rFonts w:ascii="Times New Roman" w:eastAsia="Times New Roman" w:hAnsi="Times New Roman" w:cs="Times New Roman"/>
          <w:sz w:val="24"/>
          <w:szCs w:val="24"/>
        </w:rPr>
        <w:t>In addition, Poturak and Softic (2019) have shown that the effective implementation of an SMM strategy can enhance brand identity and image</w:t>
      </w:r>
      <w:r w:rsidR="00C86B11" w:rsidRPr="00C74911">
        <w:rPr>
          <w:rFonts w:ascii="Times New Roman" w:eastAsia="Times New Roman" w:hAnsi="Times New Roman" w:cs="Times New Roman"/>
          <w:sz w:val="24"/>
          <w:szCs w:val="24"/>
        </w:rPr>
        <w:t xml:space="preserve">. On the basis of the efficiency of the brand in designing creative marketing content and choosing the appropriate social media platforms for the promotion of a particular “product or service”, a company can promote a strong brand equity (Zollo </w:t>
      </w:r>
      <w:r w:rsidR="00C86B11" w:rsidRPr="00C74911">
        <w:rPr>
          <w:rFonts w:ascii="Times New Roman" w:eastAsia="Times New Roman" w:hAnsi="Times New Roman" w:cs="Times New Roman"/>
          <w:i/>
          <w:iCs/>
          <w:sz w:val="24"/>
          <w:szCs w:val="24"/>
        </w:rPr>
        <w:t>et al.</w:t>
      </w:r>
      <w:r w:rsidR="00C86B11" w:rsidRPr="00C74911">
        <w:rPr>
          <w:rFonts w:ascii="Times New Roman" w:eastAsia="Times New Roman" w:hAnsi="Times New Roman" w:cs="Times New Roman"/>
          <w:sz w:val="24"/>
          <w:szCs w:val="24"/>
        </w:rPr>
        <w:t xml:space="preserve"> 2020). This in the long run emphasises greater customer equity as creative social media advertisements can readily grab the attention of an enormous client base. Thus, social media marketing and customer equity are highly correlated.</w:t>
      </w:r>
    </w:p>
    <w:p w14:paraId="05B6C6EA" w14:textId="00A9C033" w:rsidR="00513E5E" w:rsidRPr="00C74911" w:rsidRDefault="00C86B11">
      <w:pPr>
        <w:spacing w:before="240" w:after="240" w:line="360" w:lineRule="auto"/>
        <w:jc w:val="both"/>
      </w:pPr>
      <w:r w:rsidRPr="00C74911">
        <w:rPr>
          <w:rFonts w:ascii="Times New Roman" w:eastAsia="Times New Roman" w:hAnsi="Times New Roman" w:cs="Times New Roman"/>
          <w:sz w:val="24"/>
          <w:szCs w:val="24"/>
        </w:rPr>
        <w:t xml:space="preserve">On the contrary </w:t>
      </w:r>
      <w:r w:rsidRPr="00C74911">
        <w:rPr>
          <w:rFonts w:ascii="Times New Roman" w:eastAsia="Times New Roman" w:hAnsi="Times New Roman" w:cs="Times New Roman"/>
          <w:sz w:val="24"/>
          <w:szCs w:val="24"/>
          <w:highlight w:val="white"/>
        </w:rPr>
        <w:t xml:space="preserve">Koay </w:t>
      </w:r>
      <w:r w:rsidRPr="00C74911">
        <w:rPr>
          <w:rFonts w:ascii="Times New Roman" w:eastAsia="Times New Roman" w:hAnsi="Times New Roman" w:cs="Times New Roman"/>
          <w:i/>
          <w:sz w:val="24"/>
          <w:szCs w:val="24"/>
          <w:highlight w:val="white"/>
        </w:rPr>
        <w:t xml:space="preserve">et al. </w:t>
      </w:r>
      <w:r w:rsidRPr="00C74911">
        <w:rPr>
          <w:rFonts w:ascii="Times New Roman" w:eastAsia="Times New Roman" w:hAnsi="Times New Roman" w:cs="Times New Roman"/>
          <w:sz w:val="24"/>
          <w:szCs w:val="24"/>
        </w:rPr>
        <w:t xml:space="preserve">(2020), said that the efficacious incorporation of </w:t>
      </w:r>
      <w:r w:rsidR="00CF46FF" w:rsidRPr="00C74911">
        <w:rPr>
          <w:rFonts w:ascii="Times New Roman" w:eastAsia="Times New Roman" w:hAnsi="Times New Roman" w:cs="Times New Roman"/>
          <w:sz w:val="24"/>
          <w:szCs w:val="24"/>
        </w:rPr>
        <w:t>SMM</w:t>
      </w:r>
      <w:r w:rsidRPr="00C74911">
        <w:rPr>
          <w:rFonts w:ascii="Times New Roman" w:eastAsia="Times New Roman" w:hAnsi="Times New Roman" w:cs="Times New Roman"/>
          <w:sz w:val="24"/>
          <w:szCs w:val="24"/>
        </w:rPr>
        <w:t xml:space="preserve"> can present greater insights regarding the brands and can also keep the loyal customer base informed about the new products launched by the firm. Also, the ongoing sales and increase in discount rates on products or services can be promoted by the application of “social media” “marketing” which can lead to an enhancement in the sales rate of a firm. As an outcome of this, the profitability of the firm can be increased which in turn can also enhance the brand portfolio resulting in ensuring greater brand identity. The diversification of the product range which a brand offers is presented to the huge customer base effectively with the usage of “social media marketing”. Hence, the accuracy of “social media marketing” correlates with the betterment of customer equity.</w:t>
      </w:r>
    </w:p>
    <w:p w14:paraId="4FF9C25E" w14:textId="77777777" w:rsidR="00513E5E" w:rsidRPr="00C74911" w:rsidRDefault="00C86B11">
      <w:pPr>
        <w:pStyle w:val="Heading2"/>
      </w:pPr>
      <w:bookmarkStart w:id="54" w:name="_heading=h.26in1rg"/>
      <w:bookmarkStart w:id="55" w:name="_Toc156668063"/>
      <w:bookmarkStart w:id="56" w:name="_Toc158636535"/>
      <w:bookmarkEnd w:id="54"/>
      <w:r w:rsidRPr="00C74911">
        <w:t>2.5 Impacts of SMM Practices on Improving the Consumer Equity of the UK’s Fast Fashion Industry</w:t>
      </w:r>
      <w:bookmarkEnd w:id="55"/>
      <w:bookmarkEnd w:id="56"/>
      <w:r w:rsidRPr="00C74911">
        <w:t xml:space="preserve"> </w:t>
      </w:r>
    </w:p>
    <w:p w14:paraId="3BA2754D" w14:textId="77777777" w:rsidR="00513E5E" w:rsidRPr="00C74911" w:rsidRDefault="00C86B11">
      <w:pPr>
        <w:spacing w:line="360" w:lineRule="auto"/>
        <w:jc w:val="both"/>
        <w:rPr>
          <w:rFonts w:ascii="Times New Roman" w:hAnsi="Times New Roman" w:cs="Times New Roman"/>
          <w:b/>
          <w:sz w:val="24"/>
          <w:szCs w:val="24"/>
          <w:highlight w:val="yellow"/>
        </w:rPr>
      </w:pPr>
      <w:bookmarkStart w:id="57" w:name="_heading=h.1i9k3njzyuea"/>
      <w:bookmarkEnd w:id="57"/>
      <w:r w:rsidRPr="00C74911">
        <w:rPr>
          <w:rFonts w:ascii="Times New Roman" w:hAnsi="Times New Roman" w:cs="Times New Roman"/>
          <w:sz w:val="24"/>
          <w:szCs w:val="24"/>
        </w:rPr>
        <w:t xml:space="preserve">There has been a certain discussion regarding how SMM contributes toward customer equity. SMM practices have been extremely supportive regarding contributing towards consumer equity in every possible manner. Starting from customisation of content to suggesting trendy news and advice while ensuring privacy and safety to the consumers. SMM is also known to be transparent regarding customer preferences and does not allow the possibility of misconception. Hence, to further analyse this, two certain models can support the study which is the “RACE Marketing </w:t>
      </w:r>
      <w:r w:rsidRPr="00C74911">
        <w:rPr>
          <w:rFonts w:ascii="Times New Roman" w:hAnsi="Times New Roman" w:cs="Times New Roman"/>
          <w:sz w:val="24"/>
          <w:szCs w:val="24"/>
        </w:rPr>
        <w:lastRenderedPageBreak/>
        <w:t xml:space="preserve">Model” and “Honeycomb Model”. These models are known to be supportive in terms of analysing the impact and evaluating it thoroughly. </w:t>
      </w:r>
    </w:p>
    <w:p w14:paraId="627AED0D" w14:textId="77777777" w:rsidR="00513E5E" w:rsidRPr="00C74911" w:rsidRDefault="00C86B11">
      <w:pPr>
        <w:spacing w:before="240" w:after="240" w:line="360" w:lineRule="auto"/>
        <w:jc w:val="both"/>
        <w:rPr>
          <w:rFonts w:ascii="Times New Roman" w:eastAsia="Times New Roman" w:hAnsi="Times New Roman" w:cs="Times New Roman"/>
          <w:sz w:val="24"/>
          <w:szCs w:val="24"/>
          <w:highlight w:val="white"/>
        </w:rPr>
      </w:pPr>
      <w:r w:rsidRPr="00C74911">
        <w:rPr>
          <w:rFonts w:ascii="Times New Roman" w:eastAsia="Times New Roman" w:hAnsi="Times New Roman" w:cs="Times New Roman"/>
          <w:sz w:val="24"/>
          <w:szCs w:val="24"/>
          <w:highlight w:val="white"/>
        </w:rPr>
        <w:t>The RACE marketing model was developed in 2010 by Dave Chaffey, the cofounder as well as author of one of the most famous digital marketing consultancies (smartinsights.com, 2024). The main aim behind the development of this particular model is that Chaffley has noticed no business firms are incorporating an effective plan for the implementation of a digital marketing strategy. The four components of the model are Reach (R), Act (A), Convert (C) and Engage (E).</w:t>
      </w:r>
    </w:p>
    <w:p w14:paraId="20E50303" w14:textId="01C3346F" w:rsidR="00513E5E" w:rsidRPr="00C74911" w:rsidRDefault="00C522AF">
      <w:pPr>
        <w:spacing w:before="240" w:after="240" w:line="360" w:lineRule="auto"/>
        <w:jc w:val="center"/>
        <w:rPr>
          <w:rFonts w:ascii="Times New Roman" w:eastAsia="Times New Roman" w:hAnsi="Times New Roman" w:cs="Times New Roman"/>
          <w:b/>
          <w:sz w:val="24"/>
          <w:szCs w:val="24"/>
          <w:highlight w:val="white"/>
        </w:rPr>
      </w:pPr>
      <w:r w:rsidRPr="00C74911">
        <w:rPr>
          <w:noProof/>
          <w:lang w:val="en-GB" w:eastAsia="en-GB"/>
        </w:rPr>
        <w:drawing>
          <wp:inline distT="0" distB="0" distL="0" distR="0" wp14:anchorId="060792BF" wp14:editId="6B956F71">
            <wp:extent cx="5227773" cy="2179509"/>
            <wp:effectExtent l="0" t="0" r="0" b="0"/>
            <wp:docPr id="48662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62114" name=""/>
                    <pic:cNvPicPr/>
                  </pic:nvPicPr>
                  <pic:blipFill>
                    <a:blip r:embed="rId15"/>
                    <a:stretch>
                      <a:fillRect/>
                    </a:stretch>
                  </pic:blipFill>
                  <pic:spPr>
                    <a:xfrm>
                      <a:off x="0" y="0"/>
                      <a:ext cx="5227773" cy="2179509"/>
                    </a:xfrm>
                    <a:prstGeom prst="rect">
                      <a:avLst/>
                    </a:prstGeom>
                  </pic:spPr>
                </pic:pic>
              </a:graphicData>
            </a:graphic>
          </wp:inline>
        </w:drawing>
      </w:r>
      <w:r w:rsidRPr="00C74911">
        <w:rPr>
          <w:noProof/>
        </w:rPr>
        <w:t xml:space="preserve">  </w:t>
      </w:r>
    </w:p>
    <w:p w14:paraId="0CB1442A" w14:textId="77777777" w:rsidR="00513E5E" w:rsidRPr="00C74911" w:rsidRDefault="00C86B11">
      <w:pPr>
        <w:pStyle w:val="Heading3"/>
        <w:rPr>
          <w:highlight w:val="white"/>
        </w:rPr>
      </w:pPr>
      <w:bookmarkStart w:id="58" w:name="_Toc157870975"/>
      <w:bookmarkStart w:id="59" w:name="_Toc158636536"/>
      <w:bookmarkStart w:id="60" w:name="_Toc158651932"/>
      <w:r w:rsidRPr="00C74911">
        <w:rPr>
          <w:highlight w:val="white"/>
        </w:rPr>
        <w:t>Figure 4: The RACE marketing model</w:t>
      </w:r>
      <w:bookmarkEnd w:id="58"/>
      <w:bookmarkEnd w:id="59"/>
      <w:bookmarkEnd w:id="60"/>
    </w:p>
    <w:p w14:paraId="0790A9F9" w14:textId="3C5AFDFF" w:rsidR="00513E5E" w:rsidRPr="00C74911" w:rsidRDefault="00C86B11">
      <w:pPr>
        <w:spacing w:before="240" w:after="240" w:line="360" w:lineRule="auto"/>
        <w:jc w:val="center"/>
        <w:rPr>
          <w:rFonts w:ascii="Times New Roman" w:eastAsia="Times New Roman" w:hAnsi="Times New Roman" w:cs="Times New Roman"/>
          <w:sz w:val="24"/>
          <w:szCs w:val="24"/>
          <w:highlight w:val="white"/>
        </w:rPr>
      </w:pPr>
      <w:r w:rsidRPr="00C74911">
        <w:rPr>
          <w:rFonts w:ascii="Times New Roman" w:eastAsia="Times New Roman" w:hAnsi="Times New Roman" w:cs="Times New Roman"/>
          <w:sz w:val="24"/>
          <w:szCs w:val="24"/>
          <w:highlight w:val="white"/>
        </w:rPr>
        <w:t>(Source:</w:t>
      </w:r>
      <w:r w:rsidR="00C522AF" w:rsidRPr="00C74911">
        <w:rPr>
          <w:rFonts w:ascii="Times New Roman" w:eastAsia="Times New Roman" w:hAnsi="Times New Roman" w:cs="Times New Roman"/>
          <w:sz w:val="24"/>
          <w:szCs w:val="24"/>
          <w:highlight w:val="white"/>
        </w:rPr>
        <w:t xml:space="preserve"> Chaffey and Smith, 2022</w:t>
      </w:r>
      <w:r w:rsidRPr="00C74911">
        <w:rPr>
          <w:rFonts w:ascii="Times New Roman" w:eastAsia="Times New Roman" w:hAnsi="Times New Roman" w:cs="Times New Roman"/>
          <w:sz w:val="24"/>
          <w:szCs w:val="24"/>
          <w:highlight w:val="white"/>
        </w:rPr>
        <w:t>)</w:t>
      </w:r>
    </w:p>
    <w:p w14:paraId="53D55719" w14:textId="77777777" w:rsidR="00513E5E" w:rsidRPr="00C74911" w:rsidRDefault="00C86B11">
      <w:pPr>
        <w:spacing w:before="240" w:after="240" w:line="360" w:lineRule="auto"/>
        <w:jc w:val="both"/>
        <w:rPr>
          <w:rFonts w:ascii="Times New Roman" w:eastAsia="Times New Roman" w:hAnsi="Times New Roman" w:cs="Times New Roman"/>
          <w:sz w:val="24"/>
          <w:szCs w:val="24"/>
          <w:highlight w:val="white"/>
        </w:rPr>
      </w:pPr>
      <w:r w:rsidRPr="00C74911">
        <w:rPr>
          <w:rFonts w:ascii="Times New Roman" w:eastAsia="Times New Roman" w:hAnsi="Times New Roman" w:cs="Times New Roman"/>
          <w:sz w:val="24"/>
          <w:szCs w:val="24"/>
          <w:highlight w:val="white"/>
        </w:rPr>
        <w:t xml:space="preserve">The fast fashion industries of the UK utilise the “RACE model” as an efficient plan and implement respective digital marketing strategies. </w:t>
      </w:r>
    </w:p>
    <w:p w14:paraId="3A7B4947" w14:textId="77777777" w:rsidR="00513E5E" w:rsidRPr="00C74911" w:rsidRDefault="00C86B11">
      <w:pPr>
        <w:spacing w:before="240" w:after="240" w:line="360" w:lineRule="auto"/>
        <w:jc w:val="both"/>
        <w:rPr>
          <w:rFonts w:ascii="Times New Roman" w:eastAsia="Times New Roman" w:hAnsi="Times New Roman" w:cs="Times New Roman"/>
          <w:sz w:val="24"/>
          <w:szCs w:val="24"/>
          <w:highlight w:val="white"/>
        </w:rPr>
      </w:pPr>
      <w:r w:rsidRPr="00C74911">
        <w:rPr>
          <w:rFonts w:ascii="Times New Roman" w:eastAsia="Times New Roman" w:hAnsi="Times New Roman" w:cs="Times New Roman"/>
          <w:b/>
          <w:sz w:val="24"/>
          <w:szCs w:val="24"/>
          <w:highlight w:val="white"/>
        </w:rPr>
        <w:t>Reach (R):</w:t>
      </w:r>
      <w:r w:rsidRPr="00C74911">
        <w:rPr>
          <w:rFonts w:ascii="Times New Roman" w:eastAsia="Times New Roman" w:hAnsi="Times New Roman" w:cs="Times New Roman"/>
          <w:sz w:val="24"/>
          <w:szCs w:val="24"/>
          <w:highlight w:val="white"/>
        </w:rPr>
        <w:t xml:space="preserve"> The initial component of the model is determined to develop strong brand awareness by depicting the product diversity offered by a brand. Boohoo, one of the famous fast fashion retailers of the UK utilises this initiative to make its social media marketing efforts more effective.</w:t>
      </w:r>
    </w:p>
    <w:p w14:paraId="26B6F18D" w14:textId="77777777" w:rsidR="00513E5E" w:rsidRPr="00C74911" w:rsidRDefault="00C86B11">
      <w:pPr>
        <w:spacing w:before="240" w:after="240" w:line="360" w:lineRule="auto"/>
        <w:jc w:val="both"/>
        <w:rPr>
          <w:rFonts w:ascii="Times New Roman" w:eastAsia="Times New Roman" w:hAnsi="Times New Roman" w:cs="Times New Roman"/>
          <w:sz w:val="24"/>
          <w:szCs w:val="24"/>
          <w:highlight w:val="white"/>
        </w:rPr>
      </w:pPr>
      <w:r w:rsidRPr="00C74911">
        <w:rPr>
          <w:rFonts w:ascii="Times New Roman" w:eastAsia="Times New Roman" w:hAnsi="Times New Roman" w:cs="Times New Roman"/>
          <w:b/>
          <w:sz w:val="24"/>
          <w:szCs w:val="24"/>
          <w:highlight w:val="white"/>
        </w:rPr>
        <w:t>Act (A):</w:t>
      </w:r>
      <w:r w:rsidRPr="00C74911">
        <w:rPr>
          <w:rFonts w:ascii="Times New Roman" w:eastAsia="Times New Roman" w:hAnsi="Times New Roman" w:cs="Times New Roman"/>
          <w:sz w:val="24"/>
          <w:szCs w:val="24"/>
          <w:highlight w:val="white"/>
        </w:rPr>
        <w:t xml:space="preserve"> The second component of the model indicates the manner in which a particular brand interacts with a large customer base in order to enhance customer engagement rate. Boohoo as well as Been London are two quite famous fashion retail firms which are extensively using </w:t>
      </w:r>
      <w:r w:rsidRPr="00C74911">
        <w:rPr>
          <w:rFonts w:ascii="Times New Roman" w:eastAsia="Times New Roman" w:hAnsi="Times New Roman" w:cs="Times New Roman"/>
          <w:sz w:val="24"/>
          <w:szCs w:val="24"/>
          <w:highlight w:val="white"/>
        </w:rPr>
        <w:lastRenderedPageBreak/>
        <w:t>various social media sites to interact with a large potential base of clients. As a consequence of this, both firms are able to promote customer engagement or customer equity.</w:t>
      </w:r>
    </w:p>
    <w:p w14:paraId="535D7002" w14:textId="77777777" w:rsidR="00513E5E" w:rsidRPr="00C74911" w:rsidRDefault="00C86B11">
      <w:pPr>
        <w:spacing w:before="240" w:after="240" w:line="360" w:lineRule="auto"/>
        <w:jc w:val="both"/>
      </w:pPr>
      <w:r w:rsidRPr="00C74911">
        <w:rPr>
          <w:rFonts w:ascii="Times New Roman" w:eastAsia="Times New Roman" w:hAnsi="Times New Roman" w:cs="Times New Roman"/>
          <w:b/>
          <w:sz w:val="24"/>
          <w:szCs w:val="24"/>
          <w:highlight w:val="white"/>
        </w:rPr>
        <w:t xml:space="preserve">Convert (C): </w:t>
      </w:r>
      <w:r w:rsidRPr="00C74911">
        <w:rPr>
          <w:rFonts w:ascii="Times New Roman" w:eastAsia="Times New Roman" w:hAnsi="Times New Roman" w:cs="Times New Roman"/>
          <w:sz w:val="24"/>
          <w:szCs w:val="24"/>
          <w:highlight w:val="white"/>
        </w:rPr>
        <w:t xml:space="preserve">The next component of the model is related to the modification of the purchasing choices of the customers by incorporating attractive content in the digital marketing approach. As per Dwivedi </w:t>
      </w:r>
      <w:r w:rsidRPr="00C74911">
        <w:rPr>
          <w:rFonts w:ascii="Times New Roman" w:eastAsia="Times New Roman" w:hAnsi="Times New Roman" w:cs="Times New Roman"/>
          <w:i/>
          <w:sz w:val="24"/>
          <w:szCs w:val="24"/>
          <w:highlight w:val="white"/>
        </w:rPr>
        <w:t xml:space="preserve">et al. </w:t>
      </w:r>
      <w:r w:rsidRPr="00C74911">
        <w:rPr>
          <w:rFonts w:ascii="Times New Roman" w:eastAsia="Times New Roman" w:hAnsi="Times New Roman" w:cs="Times New Roman"/>
          <w:sz w:val="24"/>
          <w:szCs w:val="24"/>
          <w:highlight w:val="white"/>
        </w:rPr>
        <w:t>(2019), Been Londoin is depicting the sustainability of its products by use of social media marketing whereas Boohoo is highlighting the diverse range and high product quality to grab the attention of the customers.</w:t>
      </w:r>
    </w:p>
    <w:p w14:paraId="429EE900" w14:textId="77777777" w:rsidR="00513E5E" w:rsidRPr="00C74911" w:rsidRDefault="00C86B11">
      <w:pPr>
        <w:spacing w:before="240" w:after="240" w:line="360" w:lineRule="auto"/>
        <w:jc w:val="both"/>
        <w:rPr>
          <w:rFonts w:ascii="Times New Roman" w:eastAsia="Times New Roman" w:hAnsi="Times New Roman" w:cs="Times New Roman"/>
          <w:sz w:val="24"/>
          <w:szCs w:val="24"/>
          <w:highlight w:val="white"/>
        </w:rPr>
      </w:pPr>
      <w:r w:rsidRPr="00C74911">
        <w:rPr>
          <w:rFonts w:ascii="Times New Roman" w:eastAsia="Times New Roman" w:hAnsi="Times New Roman" w:cs="Times New Roman"/>
          <w:b/>
          <w:sz w:val="24"/>
          <w:szCs w:val="24"/>
          <w:highlight w:val="white"/>
        </w:rPr>
        <w:t>Engage (E):</w:t>
      </w:r>
      <w:r w:rsidRPr="00C74911">
        <w:rPr>
          <w:rFonts w:ascii="Times New Roman" w:eastAsia="Times New Roman" w:hAnsi="Times New Roman" w:cs="Times New Roman"/>
          <w:sz w:val="24"/>
          <w:szCs w:val="24"/>
          <w:highlight w:val="white"/>
        </w:rPr>
        <w:t xml:space="preserve"> The final step of the model is to promote engagement of a large customer base so that loyalty towards a brand can be enhanced. As per Mishra, (2019), both Boohoo and Been Londoin promote extensive offers and discounts via social media marketing to boost customer engagement.</w:t>
      </w:r>
    </w:p>
    <w:p w14:paraId="655D6A88" w14:textId="05A81A47" w:rsidR="00513E5E" w:rsidRPr="00C74911" w:rsidRDefault="00C6726B">
      <w:pPr>
        <w:spacing w:before="240" w:after="240" w:line="360" w:lineRule="auto"/>
        <w:jc w:val="center"/>
        <w:rPr>
          <w:rFonts w:ascii="Times New Roman" w:eastAsia="Times New Roman" w:hAnsi="Times New Roman" w:cs="Times New Roman"/>
          <w:sz w:val="24"/>
          <w:szCs w:val="24"/>
          <w:highlight w:val="white"/>
        </w:rPr>
      </w:pPr>
      <w:r w:rsidRPr="00C74911">
        <w:rPr>
          <w:rFonts w:ascii="Times New Roman" w:eastAsia="Times New Roman" w:hAnsi="Times New Roman" w:cs="Times New Roman"/>
          <w:noProof/>
          <w:sz w:val="24"/>
          <w:szCs w:val="24"/>
          <w:highlight w:val="white"/>
          <w:lang w:val="en-GB" w:eastAsia="en-GB"/>
        </w:rPr>
        <w:drawing>
          <wp:inline distT="0" distB="0" distL="0" distR="0" wp14:anchorId="477211CF" wp14:editId="6F93A11A">
            <wp:extent cx="4371975" cy="2103692"/>
            <wp:effectExtent l="0" t="0" r="0" b="0"/>
            <wp:docPr id="9890624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81993" cy="2108512"/>
                    </a:xfrm>
                    <a:prstGeom prst="rect">
                      <a:avLst/>
                    </a:prstGeom>
                    <a:noFill/>
                  </pic:spPr>
                </pic:pic>
              </a:graphicData>
            </a:graphic>
          </wp:inline>
        </w:drawing>
      </w:r>
    </w:p>
    <w:p w14:paraId="4BCCD2D3" w14:textId="77777777" w:rsidR="00513E5E" w:rsidRPr="00C74911" w:rsidRDefault="00C86B11">
      <w:pPr>
        <w:pStyle w:val="Heading3"/>
        <w:rPr>
          <w:highlight w:val="white"/>
        </w:rPr>
      </w:pPr>
      <w:bookmarkStart w:id="61" w:name="_Toc157870976"/>
      <w:bookmarkStart w:id="62" w:name="_Toc158636537"/>
      <w:bookmarkStart w:id="63" w:name="_Toc158651933"/>
      <w:r w:rsidRPr="00C74911">
        <w:rPr>
          <w:highlight w:val="white"/>
        </w:rPr>
        <w:t>Figure 5: Honeycomb model</w:t>
      </w:r>
      <w:bookmarkEnd w:id="61"/>
      <w:bookmarkEnd w:id="62"/>
      <w:bookmarkEnd w:id="63"/>
    </w:p>
    <w:p w14:paraId="0BC0C651" w14:textId="7859B265" w:rsidR="00513E5E" w:rsidRPr="00C74911" w:rsidRDefault="00C86B11">
      <w:pPr>
        <w:spacing w:before="240" w:after="240" w:line="360" w:lineRule="auto"/>
        <w:jc w:val="center"/>
        <w:rPr>
          <w:rFonts w:ascii="Times New Roman" w:eastAsia="Times New Roman" w:hAnsi="Times New Roman" w:cs="Times New Roman"/>
          <w:sz w:val="24"/>
          <w:szCs w:val="24"/>
          <w:highlight w:val="white"/>
        </w:rPr>
      </w:pPr>
      <w:r w:rsidRPr="00C74911">
        <w:rPr>
          <w:rFonts w:ascii="Times New Roman" w:eastAsia="Times New Roman" w:hAnsi="Times New Roman" w:cs="Times New Roman"/>
          <w:sz w:val="24"/>
          <w:szCs w:val="24"/>
          <w:highlight w:val="white"/>
        </w:rPr>
        <w:t>(Source:</w:t>
      </w:r>
      <w:r w:rsidR="00C6726B" w:rsidRPr="00C74911">
        <w:rPr>
          <w:rFonts w:ascii="Times New Roman" w:hAnsi="Times New Roman" w:cs="Times New Roman"/>
          <w:sz w:val="24"/>
          <w:szCs w:val="24"/>
          <w:shd w:val="clear" w:color="auto" w:fill="FFFFFF"/>
        </w:rPr>
        <w:t xml:space="preserve"> Wang </w:t>
      </w:r>
      <w:r w:rsidR="00C6726B" w:rsidRPr="00C74911">
        <w:rPr>
          <w:rFonts w:ascii="Times New Roman" w:hAnsi="Times New Roman" w:cs="Times New Roman"/>
          <w:i/>
          <w:iCs/>
          <w:sz w:val="24"/>
          <w:szCs w:val="24"/>
          <w:shd w:val="clear" w:color="auto" w:fill="FFFFFF"/>
        </w:rPr>
        <w:t>et al</w:t>
      </w:r>
      <w:r w:rsidR="00C6726B" w:rsidRPr="00C74911">
        <w:rPr>
          <w:rFonts w:ascii="Times New Roman" w:hAnsi="Times New Roman" w:cs="Times New Roman"/>
          <w:sz w:val="24"/>
          <w:szCs w:val="24"/>
          <w:shd w:val="clear" w:color="auto" w:fill="FFFFFF"/>
        </w:rPr>
        <w:t>. 2018</w:t>
      </w:r>
      <w:r w:rsidRPr="00C74911">
        <w:rPr>
          <w:rFonts w:ascii="Times New Roman" w:eastAsia="Times New Roman" w:hAnsi="Times New Roman" w:cs="Times New Roman"/>
          <w:sz w:val="24"/>
          <w:szCs w:val="24"/>
          <w:highlight w:val="white"/>
        </w:rPr>
        <w:t>)</w:t>
      </w:r>
    </w:p>
    <w:p w14:paraId="7D84C6D9" w14:textId="77777777" w:rsidR="00513E5E" w:rsidRPr="00C74911" w:rsidRDefault="00C86B11">
      <w:pPr>
        <w:spacing w:before="240" w:after="240" w:line="360" w:lineRule="auto"/>
        <w:jc w:val="both"/>
      </w:pPr>
      <w:r w:rsidRPr="00C74911">
        <w:rPr>
          <w:rFonts w:ascii="Times New Roman" w:eastAsia="Times New Roman" w:hAnsi="Times New Roman" w:cs="Times New Roman"/>
          <w:sz w:val="24"/>
          <w:szCs w:val="24"/>
          <w:highlight w:val="white"/>
        </w:rPr>
        <w:t xml:space="preserve">The honeycomb model was developed in 2011 by Kietzmann, Hermkens, McCarthy and Silvestre and the important objective of the model is to denote the forces which hold repercussions in the “social media” ecology. The seven components which are incorporated in the model are- </w:t>
      </w:r>
    </w:p>
    <w:p w14:paraId="69CD603A" w14:textId="705CE2BB" w:rsidR="00513E5E" w:rsidRPr="00C74911" w:rsidRDefault="00C86B11">
      <w:pPr>
        <w:spacing w:before="240" w:after="240" w:line="360" w:lineRule="auto"/>
        <w:jc w:val="both"/>
      </w:pPr>
      <w:r w:rsidRPr="00C74911">
        <w:rPr>
          <w:rFonts w:ascii="Times New Roman" w:eastAsia="Times New Roman" w:hAnsi="Times New Roman" w:cs="Times New Roman"/>
          <w:b/>
          <w:sz w:val="24"/>
          <w:szCs w:val="24"/>
          <w:highlight w:val="white"/>
        </w:rPr>
        <w:t>Sharing:</w:t>
      </w:r>
      <w:r w:rsidRPr="00C74911">
        <w:rPr>
          <w:rFonts w:ascii="Times New Roman" w:eastAsia="Times New Roman" w:hAnsi="Times New Roman" w:cs="Times New Roman"/>
          <w:sz w:val="24"/>
          <w:szCs w:val="24"/>
          <w:highlight w:val="white"/>
        </w:rPr>
        <w:t xml:space="preserve"> This component detects the rate of exchange of information among the users. As per Maria </w:t>
      </w:r>
      <w:r w:rsidRPr="00C74911">
        <w:rPr>
          <w:rFonts w:ascii="Times New Roman" w:eastAsia="Times New Roman" w:hAnsi="Times New Roman" w:cs="Times New Roman"/>
          <w:i/>
          <w:sz w:val="24"/>
          <w:szCs w:val="24"/>
          <w:highlight w:val="white"/>
        </w:rPr>
        <w:t xml:space="preserve">et al. </w:t>
      </w:r>
      <w:r w:rsidRPr="00C74911">
        <w:rPr>
          <w:rFonts w:ascii="Times New Roman" w:eastAsia="Times New Roman" w:hAnsi="Times New Roman" w:cs="Times New Roman"/>
          <w:sz w:val="24"/>
          <w:szCs w:val="24"/>
          <w:highlight w:val="white"/>
        </w:rPr>
        <w:t xml:space="preserve">(2019), with the inclusion of </w:t>
      </w:r>
      <w:r w:rsidR="00CF46FF" w:rsidRPr="00C74911">
        <w:rPr>
          <w:rFonts w:ascii="Times New Roman" w:eastAsia="Times New Roman" w:hAnsi="Times New Roman" w:cs="Times New Roman"/>
          <w:sz w:val="24"/>
          <w:szCs w:val="24"/>
          <w:highlight w:val="white"/>
        </w:rPr>
        <w:t xml:space="preserve"> SMM </w:t>
      </w:r>
      <w:r w:rsidRPr="00C74911">
        <w:rPr>
          <w:rFonts w:ascii="Times New Roman" w:eastAsia="Times New Roman" w:hAnsi="Times New Roman" w:cs="Times New Roman"/>
          <w:sz w:val="24"/>
          <w:szCs w:val="24"/>
          <w:highlight w:val="white"/>
        </w:rPr>
        <w:t xml:space="preserve">the “fast fashion industries of the UK” such as </w:t>
      </w:r>
      <w:r w:rsidRPr="00C74911">
        <w:rPr>
          <w:rFonts w:ascii="Times New Roman" w:eastAsia="Times New Roman" w:hAnsi="Times New Roman" w:cs="Times New Roman"/>
          <w:sz w:val="24"/>
          <w:szCs w:val="24"/>
          <w:highlight w:val="white"/>
        </w:rPr>
        <w:lastRenderedPageBreak/>
        <w:t xml:space="preserve">Boohoo and Been London are enjoying this facility to maintain a critical  “brand image”. This in turn is vital for the betterment of “brand equity”. </w:t>
      </w:r>
    </w:p>
    <w:p w14:paraId="06F17268" w14:textId="0029A69F" w:rsidR="00513E5E" w:rsidRPr="00C74911" w:rsidRDefault="00C86B11">
      <w:pPr>
        <w:spacing w:before="240" w:after="240" w:line="360" w:lineRule="auto"/>
        <w:jc w:val="both"/>
        <w:rPr>
          <w:rFonts w:ascii="Times New Roman" w:eastAsia="Times New Roman" w:hAnsi="Times New Roman" w:cs="Times New Roman"/>
          <w:sz w:val="24"/>
          <w:szCs w:val="24"/>
          <w:highlight w:val="white"/>
        </w:rPr>
      </w:pPr>
      <w:r w:rsidRPr="00C74911">
        <w:rPr>
          <w:rFonts w:ascii="Times New Roman" w:eastAsia="Times New Roman" w:hAnsi="Times New Roman" w:cs="Times New Roman"/>
          <w:b/>
          <w:sz w:val="24"/>
          <w:szCs w:val="24"/>
          <w:highlight w:val="white"/>
        </w:rPr>
        <w:t>Presence:</w:t>
      </w:r>
      <w:r w:rsidRPr="00C74911">
        <w:rPr>
          <w:rFonts w:ascii="Times New Roman" w:eastAsia="Times New Roman" w:hAnsi="Times New Roman" w:cs="Times New Roman"/>
          <w:sz w:val="24"/>
          <w:szCs w:val="24"/>
          <w:highlight w:val="white"/>
        </w:rPr>
        <w:t xml:space="preserve"> The component promotes the use of </w:t>
      </w:r>
      <w:r w:rsidR="00CF46FF" w:rsidRPr="00C74911">
        <w:rPr>
          <w:rFonts w:ascii="Times New Roman" w:eastAsia="Times New Roman" w:hAnsi="Times New Roman" w:cs="Times New Roman"/>
          <w:sz w:val="24"/>
          <w:szCs w:val="24"/>
          <w:highlight w:val="white"/>
        </w:rPr>
        <w:t xml:space="preserve">digital </w:t>
      </w:r>
      <w:r w:rsidRPr="00C74911">
        <w:rPr>
          <w:rFonts w:ascii="Times New Roman" w:eastAsia="Times New Roman" w:hAnsi="Times New Roman" w:cs="Times New Roman"/>
          <w:sz w:val="24"/>
          <w:szCs w:val="24"/>
          <w:highlight w:val="white"/>
        </w:rPr>
        <w:t>platforms for the development of the digital community. UK retail firms like Boohoo use</w:t>
      </w:r>
      <w:r w:rsidR="00CF46FF" w:rsidRPr="00C74911">
        <w:rPr>
          <w:rFonts w:ascii="Times New Roman" w:eastAsia="Times New Roman" w:hAnsi="Times New Roman" w:cs="Times New Roman"/>
          <w:sz w:val="24"/>
          <w:szCs w:val="24"/>
          <w:highlight w:val="white"/>
        </w:rPr>
        <w:t xml:space="preserve"> SMM</w:t>
      </w:r>
      <w:r w:rsidRPr="00C74911">
        <w:rPr>
          <w:rFonts w:ascii="Times New Roman" w:eastAsia="Times New Roman" w:hAnsi="Times New Roman" w:cs="Times New Roman"/>
          <w:sz w:val="24"/>
          <w:szCs w:val="24"/>
          <w:highlight w:val="white"/>
        </w:rPr>
        <w:t xml:space="preserve"> to promote brand identity to a large base of customers, which is necessary for increased brand equity.</w:t>
      </w:r>
    </w:p>
    <w:p w14:paraId="77BEB161" w14:textId="77777777" w:rsidR="00513E5E" w:rsidRPr="00C74911" w:rsidRDefault="00C86B11">
      <w:pPr>
        <w:spacing w:before="240" w:after="240" w:line="360" w:lineRule="auto"/>
        <w:jc w:val="both"/>
        <w:rPr>
          <w:rFonts w:ascii="Times New Roman" w:eastAsia="Times New Roman" w:hAnsi="Times New Roman" w:cs="Times New Roman"/>
          <w:sz w:val="24"/>
          <w:szCs w:val="24"/>
          <w:highlight w:val="white"/>
        </w:rPr>
      </w:pPr>
      <w:r w:rsidRPr="00C74911">
        <w:rPr>
          <w:rFonts w:ascii="Times New Roman" w:eastAsia="Times New Roman" w:hAnsi="Times New Roman" w:cs="Times New Roman"/>
          <w:b/>
          <w:sz w:val="24"/>
          <w:szCs w:val="24"/>
          <w:highlight w:val="white"/>
        </w:rPr>
        <w:t>Relationships:</w:t>
      </w:r>
      <w:r w:rsidRPr="00C74911">
        <w:rPr>
          <w:rFonts w:ascii="Times New Roman" w:eastAsia="Times New Roman" w:hAnsi="Times New Roman" w:cs="Times New Roman"/>
          <w:sz w:val="24"/>
          <w:szCs w:val="24"/>
          <w:highlight w:val="white"/>
        </w:rPr>
        <w:t xml:space="preserve"> This particular component determines the rate of interconnection among social media users. According to Ceyhan, (2019), this digital relationship development facility is exploited by the UK fast fashion industries like Boohjoo to keep the huge base of customers engaged.</w:t>
      </w:r>
    </w:p>
    <w:p w14:paraId="69A7DFE1" w14:textId="77777777" w:rsidR="00513E5E" w:rsidRPr="00C74911" w:rsidRDefault="00C86B11">
      <w:pPr>
        <w:spacing w:before="240" w:after="240" w:line="360" w:lineRule="auto"/>
        <w:jc w:val="both"/>
        <w:rPr>
          <w:rFonts w:ascii="Times New Roman" w:eastAsia="Times New Roman" w:hAnsi="Times New Roman" w:cs="Times New Roman"/>
          <w:sz w:val="24"/>
          <w:szCs w:val="24"/>
          <w:highlight w:val="white"/>
        </w:rPr>
      </w:pPr>
      <w:r w:rsidRPr="00C74911">
        <w:rPr>
          <w:rFonts w:ascii="Times New Roman" w:eastAsia="Times New Roman" w:hAnsi="Times New Roman" w:cs="Times New Roman"/>
          <w:b/>
          <w:sz w:val="24"/>
          <w:szCs w:val="24"/>
          <w:highlight w:val="white"/>
        </w:rPr>
        <w:t>Identify:</w:t>
      </w:r>
      <w:r w:rsidRPr="00C74911">
        <w:rPr>
          <w:rFonts w:ascii="Times New Roman" w:eastAsia="Times New Roman" w:hAnsi="Times New Roman" w:cs="Times New Roman"/>
          <w:sz w:val="24"/>
          <w:szCs w:val="24"/>
          <w:highlight w:val="white"/>
        </w:rPr>
        <w:t xml:space="preserve"> The component deals with the rate of determination of a particular individual in distinctive “social media platforms”. The UK fast fashion industries like Boohoo and Been London are creating strong brand recognition via social media marketing which is essential for increasing brand equity.</w:t>
      </w:r>
    </w:p>
    <w:p w14:paraId="6844AE80" w14:textId="218F933B" w:rsidR="00513E5E" w:rsidRPr="00C74911" w:rsidRDefault="00C86B11">
      <w:pPr>
        <w:spacing w:before="240" w:after="240" w:line="360" w:lineRule="auto"/>
        <w:jc w:val="both"/>
        <w:rPr>
          <w:rFonts w:ascii="Times New Roman" w:eastAsia="Times New Roman" w:hAnsi="Times New Roman" w:cs="Times New Roman"/>
          <w:sz w:val="24"/>
          <w:szCs w:val="24"/>
          <w:highlight w:val="white"/>
        </w:rPr>
      </w:pPr>
      <w:r w:rsidRPr="00C74911">
        <w:rPr>
          <w:rFonts w:ascii="Times New Roman" w:eastAsia="Times New Roman" w:hAnsi="Times New Roman" w:cs="Times New Roman"/>
          <w:b/>
          <w:sz w:val="24"/>
          <w:szCs w:val="24"/>
          <w:highlight w:val="white"/>
        </w:rPr>
        <w:t>Conversation</w:t>
      </w:r>
      <w:r w:rsidRPr="00C74911">
        <w:rPr>
          <w:rFonts w:ascii="Times New Roman" w:eastAsia="Times New Roman" w:hAnsi="Times New Roman" w:cs="Times New Roman"/>
          <w:sz w:val="24"/>
          <w:szCs w:val="24"/>
          <w:highlight w:val="white"/>
        </w:rPr>
        <w:t xml:space="preserve">: It indicates the rate of communication which a user performs with others on different </w:t>
      </w:r>
      <w:r w:rsidR="00CF46FF" w:rsidRPr="00C74911">
        <w:rPr>
          <w:rFonts w:ascii="Times New Roman" w:eastAsia="Times New Roman" w:hAnsi="Times New Roman" w:cs="Times New Roman"/>
          <w:sz w:val="24"/>
          <w:szCs w:val="24"/>
          <w:highlight w:val="white"/>
        </w:rPr>
        <w:t xml:space="preserve">online </w:t>
      </w:r>
      <w:r w:rsidRPr="00C74911">
        <w:rPr>
          <w:rFonts w:ascii="Times New Roman" w:eastAsia="Times New Roman" w:hAnsi="Times New Roman" w:cs="Times New Roman"/>
          <w:sz w:val="24"/>
          <w:szCs w:val="24"/>
          <w:highlight w:val="white"/>
        </w:rPr>
        <w:t>platforms. This feature of “social media” is used by social media marketers to enhance their loyal customer base, an essential need for improving customer equity.</w:t>
      </w:r>
    </w:p>
    <w:p w14:paraId="2DE756B1" w14:textId="77777777" w:rsidR="00513E5E" w:rsidRPr="00C74911" w:rsidRDefault="00C86B11">
      <w:pPr>
        <w:spacing w:before="240" w:after="240" w:line="360" w:lineRule="auto"/>
        <w:jc w:val="both"/>
        <w:rPr>
          <w:rFonts w:ascii="Times New Roman" w:eastAsia="Times New Roman" w:hAnsi="Times New Roman" w:cs="Times New Roman"/>
          <w:sz w:val="24"/>
          <w:szCs w:val="24"/>
          <w:highlight w:val="white"/>
        </w:rPr>
      </w:pPr>
      <w:r w:rsidRPr="00C74911">
        <w:rPr>
          <w:rFonts w:ascii="Times New Roman" w:eastAsia="Times New Roman" w:hAnsi="Times New Roman" w:cs="Times New Roman"/>
          <w:b/>
          <w:sz w:val="24"/>
          <w:szCs w:val="24"/>
          <w:highlight w:val="white"/>
        </w:rPr>
        <w:t>Reputation:</w:t>
      </w:r>
      <w:r w:rsidRPr="00C74911">
        <w:rPr>
          <w:rFonts w:ascii="Times New Roman" w:eastAsia="Times New Roman" w:hAnsi="Times New Roman" w:cs="Times New Roman"/>
          <w:sz w:val="24"/>
          <w:szCs w:val="24"/>
          <w:highlight w:val="white"/>
        </w:rPr>
        <w:t xml:space="preserve"> It indicates maintaining a good image of an individual on social media platforms. Different fashion retail firms in the UK like Boohoo are employing social media marketing to maintain a clear brand image which is necessary to boost client equity.</w:t>
      </w:r>
    </w:p>
    <w:p w14:paraId="1EF59740" w14:textId="5047B926" w:rsidR="00513E5E" w:rsidRPr="00C74911" w:rsidRDefault="00C86B11">
      <w:pPr>
        <w:spacing w:before="240" w:after="240" w:line="360" w:lineRule="auto"/>
        <w:jc w:val="both"/>
      </w:pPr>
      <w:r w:rsidRPr="00C74911">
        <w:rPr>
          <w:rFonts w:ascii="Times New Roman" w:eastAsia="Times New Roman" w:hAnsi="Times New Roman" w:cs="Times New Roman"/>
          <w:b/>
          <w:sz w:val="24"/>
          <w:szCs w:val="24"/>
          <w:highlight w:val="white"/>
        </w:rPr>
        <w:t>Group</w:t>
      </w:r>
      <w:r w:rsidRPr="00C74911">
        <w:rPr>
          <w:rFonts w:ascii="Times New Roman" w:eastAsia="Times New Roman" w:hAnsi="Times New Roman" w:cs="Times New Roman"/>
          <w:sz w:val="24"/>
          <w:szCs w:val="24"/>
          <w:highlight w:val="white"/>
        </w:rPr>
        <w:t>: It depicts the communities made by the users to remain connected digitally via the u</w:t>
      </w:r>
      <w:r w:rsidR="00CF46FF" w:rsidRPr="00C74911">
        <w:rPr>
          <w:rFonts w:ascii="Times New Roman" w:eastAsia="Times New Roman" w:hAnsi="Times New Roman" w:cs="Times New Roman"/>
          <w:sz w:val="24"/>
          <w:szCs w:val="24"/>
          <w:highlight w:val="white"/>
        </w:rPr>
        <w:t>sage</w:t>
      </w:r>
      <w:r w:rsidRPr="00C74911">
        <w:rPr>
          <w:rFonts w:ascii="Times New Roman" w:eastAsia="Times New Roman" w:hAnsi="Times New Roman" w:cs="Times New Roman"/>
          <w:sz w:val="24"/>
          <w:szCs w:val="24"/>
          <w:highlight w:val="white"/>
        </w:rPr>
        <w:t xml:space="preserve"> of </w:t>
      </w:r>
      <w:r w:rsidR="00CF46FF" w:rsidRPr="00C74911">
        <w:rPr>
          <w:rFonts w:ascii="Times New Roman" w:eastAsia="Times New Roman" w:hAnsi="Times New Roman" w:cs="Times New Roman"/>
          <w:sz w:val="24"/>
          <w:szCs w:val="24"/>
          <w:highlight w:val="white"/>
        </w:rPr>
        <w:t xml:space="preserve">web </w:t>
      </w:r>
      <w:r w:rsidRPr="00C74911">
        <w:rPr>
          <w:rFonts w:ascii="Times New Roman" w:eastAsia="Times New Roman" w:hAnsi="Times New Roman" w:cs="Times New Roman"/>
          <w:sz w:val="24"/>
          <w:szCs w:val="24"/>
          <w:highlight w:val="white"/>
        </w:rPr>
        <w:t xml:space="preserve">platforms. The promotion of any particular product is done effectively by fashion retail firms of the UK such as Boohoo using social media marketing as digital connectivity among customers is increased through group development in social media platforms. </w:t>
      </w:r>
    </w:p>
    <w:p w14:paraId="4EB828A6" w14:textId="2B180B0A" w:rsidR="00513E5E" w:rsidRPr="00C74911" w:rsidRDefault="00C86B11">
      <w:pPr>
        <w:spacing w:before="240" w:after="240" w:line="360" w:lineRule="auto"/>
        <w:jc w:val="both"/>
      </w:pPr>
      <w:r w:rsidRPr="00C74911">
        <w:rPr>
          <w:rFonts w:ascii="Times New Roman" w:eastAsia="Times New Roman" w:hAnsi="Times New Roman" w:cs="Times New Roman"/>
          <w:sz w:val="24"/>
          <w:szCs w:val="24"/>
          <w:highlight w:val="white"/>
        </w:rPr>
        <w:t xml:space="preserve">The Honeycomb model and the RACE marketing model are quite different from each other since the RACE model was developed to assist business firms in creating and implementing effective digital marketing plans. On the contrary, the Honeycomb framework is associated with the identification of the forces which impact the social media ecology. Despite the differences, both </w:t>
      </w:r>
      <w:r w:rsidRPr="00C74911">
        <w:rPr>
          <w:rFonts w:ascii="Times New Roman" w:eastAsia="Times New Roman" w:hAnsi="Times New Roman" w:cs="Times New Roman"/>
          <w:sz w:val="24"/>
          <w:szCs w:val="24"/>
          <w:highlight w:val="white"/>
        </w:rPr>
        <w:lastRenderedPageBreak/>
        <w:t xml:space="preserve">models nowadays are used by various business firms to analyse and assess the “efficiency of respective </w:t>
      </w:r>
      <w:r w:rsidR="00CF46FF" w:rsidRPr="00C74911">
        <w:rPr>
          <w:rFonts w:ascii="Times New Roman" w:eastAsia="Times New Roman" w:hAnsi="Times New Roman" w:cs="Times New Roman"/>
          <w:sz w:val="24"/>
          <w:szCs w:val="24"/>
          <w:highlight w:val="white"/>
        </w:rPr>
        <w:t xml:space="preserve">SMM </w:t>
      </w:r>
      <w:r w:rsidRPr="00C74911">
        <w:rPr>
          <w:rFonts w:ascii="Times New Roman" w:eastAsia="Times New Roman" w:hAnsi="Times New Roman" w:cs="Times New Roman"/>
          <w:sz w:val="24"/>
          <w:szCs w:val="24"/>
          <w:highlight w:val="white"/>
        </w:rPr>
        <w:t xml:space="preserve">plans before implementation. </w:t>
      </w:r>
    </w:p>
    <w:p w14:paraId="09FC3D34" w14:textId="77777777" w:rsidR="00513E5E" w:rsidRPr="00C74911" w:rsidRDefault="00C86B11">
      <w:pPr>
        <w:pStyle w:val="Heading2"/>
      </w:pPr>
      <w:bookmarkStart w:id="64" w:name="_heading=h.lnxbz9"/>
      <w:bookmarkStart w:id="65" w:name="_Toc156668064"/>
      <w:bookmarkStart w:id="66" w:name="_Toc158636538"/>
      <w:bookmarkEnd w:id="64"/>
      <w:r w:rsidRPr="00C74911">
        <w:t>2.6 Factors influencing the impact of the “social media marketing” initiatives in the UK fast fashion industry</w:t>
      </w:r>
      <w:bookmarkEnd w:id="65"/>
      <w:bookmarkEnd w:id="66"/>
      <w:r w:rsidRPr="00C74911">
        <w:t xml:space="preserve"> </w:t>
      </w:r>
    </w:p>
    <w:p w14:paraId="2CC49FA6" w14:textId="77777777" w:rsidR="00513E5E" w:rsidRPr="00C74911" w:rsidRDefault="00C86B11">
      <w:pPr>
        <w:spacing w:before="240" w:after="240" w:line="360" w:lineRule="auto"/>
        <w:jc w:val="both"/>
      </w:pPr>
      <w:r w:rsidRPr="00C74911">
        <w:rPr>
          <w:rFonts w:ascii="Times New Roman" w:eastAsia="Times New Roman" w:hAnsi="Times New Roman" w:cs="Times New Roman"/>
          <w:sz w:val="24"/>
          <w:szCs w:val="24"/>
        </w:rPr>
        <w:t xml:space="preserve">Certain elements pose an egregious impact on SMM initiatives in every sector. While focusing on the UK fast fashion industry, the factors are also identical. For example, certain economic factors influence the impact such as “recession, inflation, taxes, interest rates, exchange rates, and income level of the population”. In the case of “inflation” which is a rise in prices of certain items within a specific period due to externalities or certain internal issues, the market analysts in the economy ensure that the SMM assures certain measures unlike before and this forces the platform to make changes in the initiatives (Zollo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2020). “Taxes, interest rates, and exchange rates” have quite similar effects to inflation as the rates keep fluctuating and this affects the SMM initiatives as the platforms are also required to adjust to these circumstances more precisely and evidently. </w:t>
      </w:r>
    </w:p>
    <w:p w14:paraId="0E2D8025" w14:textId="77777777" w:rsidR="00513E5E" w:rsidRPr="00C74911" w:rsidRDefault="00513E5E">
      <w:pPr>
        <w:spacing w:line="360" w:lineRule="auto"/>
        <w:jc w:val="both"/>
        <w:rPr>
          <w:rFonts w:ascii="Times New Roman" w:eastAsia="Times New Roman" w:hAnsi="Times New Roman" w:cs="Times New Roman"/>
          <w:sz w:val="24"/>
          <w:szCs w:val="24"/>
        </w:rPr>
      </w:pPr>
    </w:p>
    <w:p w14:paraId="0299C0F2" w14:textId="5302F363" w:rsidR="00513E5E" w:rsidRPr="00C74911" w:rsidRDefault="00AC764C">
      <w:pPr>
        <w:jc w:val="center"/>
      </w:pPr>
      <w:bookmarkStart w:id="67" w:name="_heading=h.rjmpijlob9ih"/>
      <w:bookmarkEnd w:id="67"/>
      <w:r w:rsidRPr="00C74911">
        <w:rPr>
          <w:noProof/>
          <w:lang w:val="en-GB" w:eastAsia="en-GB"/>
        </w:rPr>
        <w:lastRenderedPageBreak/>
        <w:drawing>
          <wp:inline distT="0" distB="0" distL="0" distR="0" wp14:anchorId="139FE38E" wp14:editId="77E97A3A">
            <wp:extent cx="5867908" cy="3756986"/>
            <wp:effectExtent l="0" t="0" r="0" b="0"/>
            <wp:docPr id="2021134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134687" name=""/>
                    <pic:cNvPicPr/>
                  </pic:nvPicPr>
                  <pic:blipFill>
                    <a:blip r:embed="rId17"/>
                    <a:stretch>
                      <a:fillRect/>
                    </a:stretch>
                  </pic:blipFill>
                  <pic:spPr>
                    <a:xfrm>
                      <a:off x="0" y="0"/>
                      <a:ext cx="5867908" cy="3756986"/>
                    </a:xfrm>
                    <a:prstGeom prst="rect">
                      <a:avLst/>
                    </a:prstGeom>
                  </pic:spPr>
                </pic:pic>
              </a:graphicData>
            </a:graphic>
          </wp:inline>
        </w:drawing>
      </w:r>
    </w:p>
    <w:p w14:paraId="5F8BAB8D" w14:textId="71D422C2" w:rsidR="00513E5E" w:rsidRPr="00C74911" w:rsidRDefault="00C86B11">
      <w:pPr>
        <w:pStyle w:val="Heading3"/>
      </w:pPr>
      <w:bookmarkStart w:id="68" w:name="_Toc157870977"/>
      <w:bookmarkStart w:id="69" w:name="_Toc158636539"/>
      <w:bookmarkStart w:id="70" w:name="_Toc158651934"/>
      <w:r w:rsidRPr="00C74911">
        <w:t>Figure 6: Economic factors affect</w:t>
      </w:r>
      <w:r w:rsidR="00AC764C" w:rsidRPr="00C74911">
        <w:t>ing</w:t>
      </w:r>
      <w:r w:rsidRPr="00C74911">
        <w:t xml:space="preserve"> Social Media Marketing</w:t>
      </w:r>
      <w:bookmarkEnd w:id="68"/>
      <w:bookmarkEnd w:id="69"/>
      <w:bookmarkEnd w:id="70"/>
    </w:p>
    <w:p w14:paraId="0C411D70" w14:textId="19F8F397" w:rsidR="00513E5E" w:rsidRPr="00C74911" w:rsidRDefault="00C86B11">
      <w:pPr>
        <w:spacing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w:t>
      </w:r>
      <w:r w:rsidR="00AC764C" w:rsidRPr="00C74911">
        <w:rPr>
          <w:rFonts w:ascii="Times New Roman" w:eastAsia="Times New Roman" w:hAnsi="Times New Roman" w:cs="Times New Roman"/>
          <w:sz w:val="24"/>
          <w:szCs w:val="24"/>
        </w:rPr>
        <w:t xml:space="preserve"> </w:t>
      </w:r>
      <w:r w:rsidR="00C0581F" w:rsidRPr="00C74911">
        <w:rPr>
          <w:rFonts w:ascii="Times New Roman" w:eastAsia="Times New Roman" w:hAnsi="Times New Roman" w:cs="Times New Roman"/>
          <w:sz w:val="24"/>
          <w:szCs w:val="24"/>
        </w:rPr>
        <w:t xml:space="preserve">Navickas </w:t>
      </w:r>
      <w:r w:rsidR="00C0581F" w:rsidRPr="00C74911">
        <w:rPr>
          <w:rFonts w:ascii="Times New Roman" w:eastAsia="Times New Roman" w:hAnsi="Times New Roman" w:cs="Times New Roman"/>
          <w:i/>
          <w:iCs/>
          <w:sz w:val="24"/>
          <w:szCs w:val="24"/>
        </w:rPr>
        <w:t xml:space="preserve">et al. </w:t>
      </w:r>
      <w:r w:rsidR="00C0581F" w:rsidRPr="00C74911">
        <w:rPr>
          <w:rFonts w:ascii="Times New Roman" w:eastAsia="Times New Roman" w:hAnsi="Times New Roman" w:cs="Times New Roman"/>
          <w:sz w:val="24"/>
          <w:szCs w:val="24"/>
        </w:rPr>
        <w:t>2015</w:t>
      </w:r>
      <w:r w:rsidRPr="00C74911">
        <w:rPr>
          <w:rFonts w:ascii="Times New Roman" w:eastAsia="Times New Roman" w:hAnsi="Times New Roman" w:cs="Times New Roman"/>
          <w:sz w:val="24"/>
          <w:szCs w:val="24"/>
        </w:rPr>
        <w:t>)</w:t>
      </w:r>
    </w:p>
    <w:p w14:paraId="39131AAB" w14:textId="2F8DDEFF" w:rsidR="00513E5E" w:rsidRPr="00C74911" w:rsidRDefault="00C86B11">
      <w:pPr>
        <w:spacing w:before="240" w:after="240" w:line="360" w:lineRule="auto"/>
        <w:jc w:val="both"/>
      </w:pPr>
      <w:r w:rsidRPr="00C74911">
        <w:rPr>
          <w:rFonts w:ascii="Times New Roman" w:eastAsia="Times New Roman" w:hAnsi="Times New Roman" w:cs="Times New Roman"/>
          <w:sz w:val="24"/>
          <w:szCs w:val="24"/>
        </w:rPr>
        <w:t xml:space="preserve">In the opinion of Rienda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(2023), “social media” is emerging as a significant part of fashion companies' communication practices and marketing approaches. Social media has driven the fashion industry to adopt a ubiquitous marketing approach and rapid proliferation among consumers which has remarkably increased the profitability of “fashion brands over the last decade”. Tsironis and Tsagarakis, (2023), explained that the usage of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provided the “fashion industry” with a holistic approach to current research covering topics that are trending among consumers. Social media has presented a multi-dimensional marketing tool that provides various opportunities for marketers that offer unique brand awareness and extraordinary customer loyalty. In the view of Gornostaeva, (2023), social media is a compilation of platforms that are used to make effective communication worldwide and interact with customers across the country. In the “fashion industry”, the appearance of “social media” contributed to the transformation of effective functionality which includes practices, behaviours, and activities that gather online information and customer perspectives using colloquial media. This colloquial </w:t>
      </w:r>
      <w:r w:rsidRPr="00C74911">
        <w:rPr>
          <w:rFonts w:ascii="Times New Roman" w:eastAsia="Times New Roman" w:hAnsi="Times New Roman" w:cs="Times New Roman"/>
          <w:sz w:val="24"/>
          <w:szCs w:val="24"/>
        </w:rPr>
        <w:lastRenderedPageBreak/>
        <w:t>media practically is an online-based application that enables the creation and transition of content in the form of video, photos, audio, and quotes.</w:t>
      </w:r>
    </w:p>
    <w:p w14:paraId="2CF2E8D1"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“Social media” has facilitated the fashion industry to attain a change and sustainable advocation that influences consumers to choose their brand. Many fashion brands utilise social media to increase awareness and shape consumers’ minds about their purchase decisions. Social plays a pivotal role in helping consumers find relevant and reliable information for structuring their preferences and creating evaluations. The UK fashion industry has implemented Web 2.0 tools to provide consumers with a plethora of interactive and user-controlled information that assists marketers in acquiring brand information. Xue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(2023), concluded that social media platforms generate a bulk of data that provide marketers in the industry with information about consumers’ beliefs, desires, purchasing patterns, and commitment habits. The UK fashion industry has witnessed a prominent and upto-the-mark grip on its business due to the presence of social networking sites which has grown the fashion retail sectors.</w:t>
      </w:r>
    </w:p>
    <w:p w14:paraId="7DDA5378" w14:textId="784DD49A"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 Siregar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(2023), demonstrated that young adults in the UK are the most influential users of social media sites and their engagement rate is higher than other consumers from different age groups. Around 12603 young adults in the UK have engaged themselves with their fashion brands through “social media platforms”. Based on the Young Adult Revealed survey it has been recorded those “18 to 24 years old customers in 26 countries in the UK” engage and purchase the products online or through social media approach. According to, Shen, (2023), Zara has shown particular interest in Instagram and Twitter to get access to fashion couture houses, retailers, and various designers which help them with an endeavour of driving their brand personality in real-time worldwide platforms. Around 51% of UK fashion marketers are influenced by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approaches as they drive website traffic and recurring customer base. As per the study of, Rathore, (2023), the two most mentioned fashion brands in the UK Shein and PrettyLittleThing effectively use TikTok to engage more young adult customers. </w:t>
      </w:r>
    </w:p>
    <w:p w14:paraId="3BC10F9D" w14:textId="77777777" w:rsidR="00513E5E" w:rsidRPr="00C74911" w:rsidRDefault="00C86B11">
      <w:pPr>
        <w:spacing w:before="240" w:after="240" w:line="360" w:lineRule="auto"/>
        <w:jc w:val="both"/>
      </w:pPr>
      <w:r w:rsidRPr="00C74911">
        <w:rPr>
          <w:rFonts w:ascii="Times New Roman" w:eastAsia="Times New Roman" w:hAnsi="Times New Roman" w:cs="Times New Roman"/>
          <w:sz w:val="24"/>
          <w:szCs w:val="24"/>
        </w:rPr>
        <w:t xml:space="preserve">In the view of, Munjal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(2023), Social media platforms actively offer bloggers, influencers, and designers to the vogue industry outlet of “the UK fashion industry” which gives them a global reach. Social media is the UK fashion’s newest muse as it explores the potential of the designers and primarily helps the brand to contact efficient designers and offer them better </w:t>
      </w:r>
      <w:r w:rsidRPr="00C74911">
        <w:rPr>
          <w:rFonts w:ascii="Times New Roman" w:eastAsia="Times New Roman" w:hAnsi="Times New Roman" w:cs="Times New Roman"/>
          <w:sz w:val="24"/>
          <w:szCs w:val="24"/>
        </w:rPr>
        <w:lastRenderedPageBreak/>
        <w:t xml:space="preserve">communication with customers and consumers. As per, Vladimirova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(2023), “Social media platforms” in the UK vogue production sectors foster creativity and inclusivity and aid in the emergence of a social fashion category that applies to foster and support bloggers and freelancers with unique talent. The brands in the UK fashion industry indulge in small interventional marketing that includes many influencers, bloggers, and freelancers allowing them to gain appreciation. Calaza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(2023), demonstrated that 71% of Instagram users and 66% of Twitter users in the UK have confirmed their regular purchases of beauty and fashion products online. However, social media platforms enable consumers to accept recommendations from different applications which influence the purchase decision of the customers. </w:t>
      </w:r>
    </w:p>
    <w:p w14:paraId="7880DEF6"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Social media increases the regular rate of usage of user-generated content created by customers that is brand-specific. As stated by, Tsironis</w:t>
      </w:r>
      <w:r w:rsidRPr="00C74911">
        <w:rPr>
          <w:rFonts w:ascii="Times New Roman" w:eastAsia="Times New Roman" w:hAnsi="Times New Roman" w:cs="Times New Roman"/>
          <w:i/>
          <w:sz w:val="24"/>
          <w:szCs w:val="24"/>
        </w:rPr>
        <w:t xml:space="preserve"> et al.</w:t>
      </w:r>
      <w:r w:rsidRPr="00C74911">
        <w:rPr>
          <w:rFonts w:ascii="Times New Roman" w:eastAsia="Times New Roman" w:hAnsi="Times New Roman" w:cs="Times New Roman"/>
          <w:sz w:val="24"/>
          <w:szCs w:val="24"/>
        </w:rPr>
        <w:t xml:space="preserve"> (2022), the commencement of fashion bloggers was the first implemented by Burberry. It has brought a change in everything from printing to publishing user-generated content. The renowned brands in the UK fashion industry such as Dolce &amp; Gabbana acknowledged online fashion bloggers like Tavi, Gala Darling, and many more to establish design collaboration and stimulate communication with targeted consumers. H&amp;M has considered Twitter and Facebook to be the most priceless and valuable platform that fosters real-time consumer service in the fashion industry. </w:t>
      </w:r>
    </w:p>
    <w:p w14:paraId="02F676E9" w14:textId="77777777" w:rsidR="00513E5E" w:rsidRPr="00C74911" w:rsidRDefault="00C86B11">
      <w:pPr>
        <w:pStyle w:val="Heading2"/>
      </w:pPr>
      <w:bookmarkStart w:id="71" w:name="_heading=h.35nkun2"/>
      <w:bookmarkStart w:id="72" w:name="_Toc156668065"/>
      <w:bookmarkStart w:id="73" w:name="_Toc158636540"/>
      <w:bookmarkEnd w:id="71"/>
      <w:r w:rsidRPr="00C74911">
        <w:t>2.7 Obstacles encountered in considering “Social Media Marketing” for strengthening consumer equity</w:t>
      </w:r>
      <w:bookmarkEnd w:id="72"/>
      <w:bookmarkEnd w:id="73"/>
      <w:r w:rsidRPr="00C74911">
        <w:t xml:space="preserve"> </w:t>
      </w:r>
    </w:p>
    <w:p w14:paraId="443C7FB8" w14:textId="042E0632" w:rsidR="00513E5E" w:rsidRPr="00C74911" w:rsidRDefault="00CF46FF">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SMM </w:t>
      </w:r>
      <w:r w:rsidR="00C86B11" w:rsidRPr="00C74911">
        <w:rPr>
          <w:rFonts w:ascii="Times New Roman" w:eastAsia="Times New Roman" w:hAnsi="Times New Roman" w:cs="Times New Roman"/>
          <w:sz w:val="24"/>
          <w:szCs w:val="24"/>
        </w:rPr>
        <w:t xml:space="preserve">was formerly considered a luxury, but for contemporary firms, it has become essential (Xue </w:t>
      </w:r>
      <w:r w:rsidR="00C86B11" w:rsidRPr="00C74911">
        <w:rPr>
          <w:rFonts w:ascii="Times New Roman" w:eastAsia="Times New Roman" w:hAnsi="Times New Roman" w:cs="Times New Roman"/>
          <w:i/>
          <w:sz w:val="24"/>
          <w:szCs w:val="24"/>
        </w:rPr>
        <w:t xml:space="preserve">et al. </w:t>
      </w:r>
      <w:r w:rsidR="00C86B11" w:rsidRPr="00C74911">
        <w:rPr>
          <w:rFonts w:ascii="Times New Roman" w:eastAsia="Times New Roman" w:hAnsi="Times New Roman" w:cs="Times New Roman"/>
          <w:sz w:val="24"/>
          <w:szCs w:val="24"/>
        </w:rPr>
        <w:t xml:space="preserve">2023). The simple fact that social media is being used by internet users worldwide for an average of “two hours and twenty-seven minutes” is a good indicator of the strength of social media. Furthermore, nearly 80% of individuals base their purchasing decisions on “social media advertisements”. “Social media” is a revolutionary platform “for brands” all across the globe. Nevertheless, it has its fair share of challenges and obstacles that affects productivity and impedes the path of consumer equity. </w:t>
      </w:r>
    </w:p>
    <w:p w14:paraId="5FFC7CBA" w14:textId="70987938" w:rsidR="00513E5E" w:rsidRPr="00C74911" w:rsidRDefault="00C86B11">
      <w:pPr>
        <w:spacing w:before="240" w:after="240" w:line="360" w:lineRule="auto"/>
        <w:jc w:val="both"/>
      </w:pPr>
      <w:r w:rsidRPr="00C74911">
        <w:rPr>
          <w:rFonts w:ascii="Times New Roman" w:eastAsia="Times New Roman" w:hAnsi="Times New Roman" w:cs="Times New Roman"/>
          <w:sz w:val="24"/>
          <w:szCs w:val="24"/>
        </w:rPr>
        <w:t xml:space="preserve">For organizations and consumers alike, social networking site utilization has grown fundamental. “Social media” has been employed by organizations as a marketing measure or tool for boosting </w:t>
      </w:r>
      <w:r w:rsidRPr="00C74911">
        <w:rPr>
          <w:rFonts w:ascii="Times New Roman" w:eastAsia="Times New Roman" w:hAnsi="Times New Roman" w:cs="Times New Roman"/>
          <w:sz w:val="24"/>
          <w:szCs w:val="24"/>
        </w:rPr>
        <w:lastRenderedPageBreak/>
        <w:t xml:space="preserve">“customer equity” and “loyalty to the brand”. In the opinion of </w:t>
      </w:r>
      <w:r w:rsidRPr="00C74911">
        <w:rPr>
          <w:rFonts w:ascii="Times New Roman" w:eastAsia="Times New Roman" w:hAnsi="Times New Roman" w:cs="Times New Roman"/>
          <w:sz w:val="24"/>
          <w:szCs w:val="24"/>
          <w:highlight w:val="white"/>
        </w:rPr>
        <w:t xml:space="preserve">Mathur, </w:t>
      </w:r>
      <w:r w:rsidRPr="00C74911">
        <w:rPr>
          <w:rFonts w:ascii="Times New Roman" w:eastAsia="Times New Roman" w:hAnsi="Times New Roman" w:cs="Times New Roman"/>
          <w:sz w:val="24"/>
          <w:szCs w:val="24"/>
        </w:rPr>
        <w:t xml:space="preserve">(2020), as a way of networking purposes, functioning, and recognition, consumers embrace “social media platforms”. The popularity of “social media platforms” in the fashion sector has brought about an overhaul in successful performance, that involves operations, acts, and accumulating digital information along with consumer viewpoints through informal communication. As per </w:t>
      </w:r>
      <w:r w:rsidRPr="00C74911">
        <w:rPr>
          <w:rFonts w:ascii="Times New Roman" w:eastAsia="Times New Roman" w:hAnsi="Times New Roman" w:cs="Times New Roman"/>
          <w:sz w:val="24"/>
          <w:szCs w:val="24"/>
          <w:highlight w:val="white"/>
        </w:rPr>
        <w:t xml:space="preserve">Sağtaş, </w:t>
      </w:r>
      <w:r w:rsidRPr="00C74911">
        <w:rPr>
          <w:rFonts w:ascii="Times New Roman" w:eastAsia="Times New Roman" w:hAnsi="Times New Roman" w:cs="Times New Roman"/>
          <w:sz w:val="24"/>
          <w:szCs w:val="24"/>
        </w:rPr>
        <w:t xml:space="preserve">(2022), through the embracement of </w:t>
      </w:r>
      <w:r w:rsidR="00CF46FF" w:rsidRPr="00C74911">
        <w:rPr>
          <w:rFonts w:ascii="Times New Roman" w:eastAsia="Times New Roman" w:hAnsi="Times New Roman" w:cs="Times New Roman"/>
          <w:sz w:val="24"/>
          <w:szCs w:val="24"/>
        </w:rPr>
        <w:t>SMM</w:t>
      </w:r>
      <w:r w:rsidRPr="00C74911">
        <w:rPr>
          <w:rFonts w:ascii="Times New Roman" w:eastAsia="Times New Roman" w:hAnsi="Times New Roman" w:cs="Times New Roman"/>
          <w:sz w:val="24"/>
          <w:szCs w:val="24"/>
        </w:rPr>
        <w:t xml:space="preserve"> endevaors the fashion sector had the opportunity to confront cutting-edge studies on consumer-trending issues in an extensive behaviour. The advent of “social media” has given prominence to an increasingly versatile medium for advertising that presents marketing firms with an array of alternatives featuring excellent client commitment and individual recognition of the brand. </w:t>
      </w:r>
      <w:r w:rsidRPr="00C74911">
        <w:rPr>
          <w:rFonts w:ascii="Times New Roman" w:eastAsia="Times New Roman" w:hAnsi="Times New Roman" w:cs="Times New Roman"/>
          <w:sz w:val="24"/>
          <w:szCs w:val="24"/>
          <w:highlight w:val="white"/>
        </w:rPr>
        <w:t xml:space="preserve">Zollo </w:t>
      </w:r>
      <w:r w:rsidRPr="00C74911">
        <w:rPr>
          <w:rFonts w:ascii="Times New Roman" w:eastAsia="Times New Roman" w:hAnsi="Times New Roman" w:cs="Times New Roman"/>
          <w:i/>
          <w:sz w:val="24"/>
          <w:szCs w:val="24"/>
          <w:highlight w:val="white"/>
        </w:rPr>
        <w:t xml:space="preserve">et al. </w:t>
      </w:r>
      <w:r w:rsidRPr="00C74911">
        <w:rPr>
          <w:rFonts w:ascii="Times New Roman" w:eastAsia="Times New Roman" w:hAnsi="Times New Roman" w:cs="Times New Roman"/>
          <w:sz w:val="24"/>
          <w:szCs w:val="24"/>
        </w:rPr>
        <w:t xml:space="preserve">(2020), further opined that social networking sites represent an ensemble of web-based networks and sites that have been utilized for communicating with clients all over the nation as well as encouraging prosperous global interaction. </w:t>
      </w:r>
    </w:p>
    <w:p w14:paraId="7449D5F7" w14:textId="6C170941" w:rsidR="00513E5E" w:rsidRPr="00C74911" w:rsidRDefault="00A73390">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noProof/>
          <w:sz w:val="24"/>
          <w:szCs w:val="24"/>
          <w:lang w:val="en-GB" w:eastAsia="en-GB"/>
        </w:rPr>
        <w:drawing>
          <wp:inline distT="0" distB="0" distL="0" distR="0" wp14:anchorId="4ACAF601" wp14:editId="4B63D64E">
            <wp:extent cx="5943600" cy="2510155"/>
            <wp:effectExtent l="0" t="0" r="0" b="4445"/>
            <wp:docPr id="1682371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371465" name=""/>
                    <pic:cNvPicPr/>
                  </pic:nvPicPr>
                  <pic:blipFill>
                    <a:blip r:embed="rId18"/>
                    <a:stretch>
                      <a:fillRect/>
                    </a:stretch>
                  </pic:blipFill>
                  <pic:spPr>
                    <a:xfrm>
                      <a:off x="0" y="0"/>
                      <a:ext cx="5943600" cy="2510155"/>
                    </a:xfrm>
                    <a:prstGeom prst="rect">
                      <a:avLst/>
                    </a:prstGeom>
                  </pic:spPr>
                </pic:pic>
              </a:graphicData>
            </a:graphic>
          </wp:inline>
        </w:drawing>
      </w:r>
    </w:p>
    <w:p w14:paraId="4FA2623C" w14:textId="77777777" w:rsidR="00513E5E" w:rsidRPr="00C74911" w:rsidRDefault="00C86B11">
      <w:pPr>
        <w:pStyle w:val="Heading3"/>
      </w:pPr>
      <w:bookmarkStart w:id="74" w:name="_Toc157870978"/>
      <w:bookmarkStart w:id="75" w:name="_Toc158636541"/>
      <w:bookmarkStart w:id="76" w:name="_Toc158651935"/>
      <w:r w:rsidRPr="00C74911">
        <w:t>Figure 7: Road blocked endured by companies by implementing social media marketing to strengthen client equity</w:t>
      </w:r>
      <w:bookmarkEnd w:id="74"/>
      <w:bookmarkEnd w:id="75"/>
      <w:bookmarkEnd w:id="76"/>
    </w:p>
    <w:p w14:paraId="239F7B3B" w14:textId="0695489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w:t>
      </w:r>
      <w:r w:rsidR="00A73390" w:rsidRPr="00C74911">
        <w:rPr>
          <w:rFonts w:ascii="Times New Roman" w:eastAsia="Times New Roman" w:hAnsi="Times New Roman" w:cs="Times New Roman"/>
          <w:sz w:val="24"/>
          <w:szCs w:val="24"/>
        </w:rPr>
        <w:t xml:space="preserve"> Bansal </w:t>
      </w:r>
      <w:r w:rsidR="00A73390" w:rsidRPr="00C74911">
        <w:rPr>
          <w:rFonts w:ascii="Times New Roman" w:eastAsia="Times New Roman" w:hAnsi="Times New Roman" w:cs="Times New Roman"/>
          <w:i/>
          <w:iCs/>
          <w:sz w:val="24"/>
          <w:szCs w:val="24"/>
        </w:rPr>
        <w:t xml:space="preserve">et al. </w:t>
      </w:r>
      <w:r w:rsidR="00A73390" w:rsidRPr="00C74911">
        <w:rPr>
          <w:rFonts w:ascii="Times New Roman" w:eastAsia="Times New Roman" w:hAnsi="Times New Roman" w:cs="Times New Roman"/>
          <w:sz w:val="24"/>
          <w:szCs w:val="24"/>
        </w:rPr>
        <w:t>2014</w:t>
      </w:r>
      <w:r w:rsidRPr="00C74911">
        <w:rPr>
          <w:rFonts w:ascii="Times New Roman" w:eastAsia="Times New Roman" w:hAnsi="Times New Roman" w:cs="Times New Roman"/>
          <w:sz w:val="24"/>
          <w:szCs w:val="24"/>
        </w:rPr>
        <w:t>)</w:t>
      </w:r>
    </w:p>
    <w:p w14:paraId="38473B55"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As per the above image, an organization or corporation has been influenced by social media initiatives in two ways: directly and indirectly. “Social media marketing” efforts, notwithstanding their swift rise to prominence, present obstacles, notably an adverse impression </w:t>
      </w:r>
      <w:r w:rsidRPr="00C74911">
        <w:rPr>
          <w:rFonts w:ascii="Times New Roman" w:eastAsia="Times New Roman" w:hAnsi="Times New Roman" w:cs="Times New Roman"/>
          <w:sz w:val="24"/>
          <w:szCs w:val="24"/>
        </w:rPr>
        <w:lastRenderedPageBreak/>
        <w:t xml:space="preserve">of brands, unfavorable client and influencer opinions, and restricted visibility of brands. </w:t>
      </w:r>
      <w:r w:rsidRPr="00C74911">
        <w:rPr>
          <w:rFonts w:ascii="Times New Roman" w:eastAsia="Times New Roman" w:hAnsi="Times New Roman" w:cs="Times New Roman"/>
          <w:sz w:val="24"/>
          <w:szCs w:val="24"/>
          <w:highlight w:val="white"/>
        </w:rPr>
        <w:t xml:space="preserve">Ebrahim, </w:t>
      </w:r>
      <w:r w:rsidRPr="00C74911">
        <w:rPr>
          <w:rFonts w:ascii="Times New Roman" w:eastAsia="Times New Roman" w:hAnsi="Times New Roman" w:cs="Times New Roman"/>
          <w:sz w:val="24"/>
          <w:szCs w:val="24"/>
        </w:rPr>
        <w:t xml:space="preserve">(2020), highlights the fact that corporations rely upon client devotion for the continued success of their brand identities throughout their entire journey. “Customer equity” serves as a metaphor for those kinds of loyalty from consumers. Similarly, </w:t>
      </w:r>
      <w:r w:rsidRPr="00C74911">
        <w:rPr>
          <w:rFonts w:ascii="Times New Roman" w:eastAsia="Times New Roman" w:hAnsi="Times New Roman" w:cs="Times New Roman"/>
          <w:sz w:val="24"/>
          <w:szCs w:val="24"/>
          <w:highlight w:val="white"/>
        </w:rPr>
        <w:t xml:space="preserve">Koay et al. </w:t>
      </w:r>
      <w:r w:rsidRPr="00C74911">
        <w:rPr>
          <w:rFonts w:ascii="Times New Roman" w:eastAsia="Times New Roman" w:hAnsi="Times New Roman" w:cs="Times New Roman"/>
          <w:sz w:val="24"/>
          <w:szCs w:val="24"/>
        </w:rPr>
        <w:t xml:space="preserve">(2020), assert that to facilitate the connections between clients and organizations to progress effortlessly, devoted clients are inclined to endorse their favorite goods and share favorable feedback on social media platforms. Consequently, there ought never to be an unfavorable connection between a firm and its clientele. As indicated by previous investigations, there exists an intense connection between “customer equity” and “marketing efforts” on social media platforms. </w:t>
      </w:r>
    </w:p>
    <w:p w14:paraId="1FBC0EDD"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In conjunction with the research findings of </w:t>
      </w:r>
      <w:r w:rsidRPr="00C74911">
        <w:rPr>
          <w:rFonts w:ascii="Times New Roman" w:eastAsia="Times New Roman" w:hAnsi="Times New Roman" w:cs="Times New Roman"/>
          <w:sz w:val="24"/>
          <w:szCs w:val="24"/>
          <w:highlight w:val="white"/>
        </w:rPr>
        <w:t xml:space="preserve">Nuseir and Elrefae, </w:t>
      </w:r>
      <w:r w:rsidRPr="00C74911">
        <w:rPr>
          <w:rFonts w:ascii="Times New Roman" w:eastAsia="Times New Roman" w:hAnsi="Times New Roman" w:cs="Times New Roman"/>
          <w:sz w:val="24"/>
          <w:szCs w:val="24"/>
        </w:rPr>
        <w:t xml:space="preserve">(2022), pinpoint the fact that Even though “social media” has been contributing substantially to the enhancement of consumer equity throughout the UK’s fast-fashion sector, a multitude of promotional marketing breaches have currently developed as a consequence of an ongoing spike in news coverage on a worldwide basis, which might cause substantial obstacles to corporations in the coming years. Furthermore, </w:t>
      </w:r>
      <w:r w:rsidRPr="00C74911">
        <w:rPr>
          <w:rFonts w:ascii="Times New Roman" w:eastAsia="Times New Roman" w:hAnsi="Times New Roman" w:cs="Times New Roman"/>
          <w:sz w:val="24"/>
          <w:szCs w:val="24"/>
          <w:highlight w:val="white"/>
        </w:rPr>
        <w:t xml:space="preserve">Zarei </w:t>
      </w:r>
      <w:r w:rsidRPr="00C74911">
        <w:rPr>
          <w:rFonts w:ascii="Times New Roman" w:eastAsia="Times New Roman" w:hAnsi="Times New Roman" w:cs="Times New Roman"/>
          <w:i/>
          <w:sz w:val="24"/>
          <w:szCs w:val="24"/>
          <w:highlight w:val="white"/>
        </w:rPr>
        <w:t>et al.</w:t>
      </w:r>
      <w:r w:rsidRPr="00C74911">
        <w:rPr>
          <w:rFonts w:ascii="Times New Roman" w:eastAsia="Times New Roman" w:hAnsi="Times New Roman" w:cs="Times New Roman"/>
          <w:sz w:val="24"/>
          <w:szCs w:val="24"/>
          <w:highlight w:val="white"/>
        </w:rPr>
        <w:t xml:space="preserve"> </w:t>
      </w:r>
      <w:r w:rsidRPr="00C74911">
        <w:rPr>
          <w:rFonts w:ascii="Times New Roman" w:eastAsia="Times New Roman" w:hAnsi="Times New Roman" w:cs="Times New Roman"/>
          <w:sz w:val="24"/>
          <w:szCs w:val="24"/>
        </w:rPr>
        <w:t xml:space="preserve">(2022), demonstrate that the potential and prospects related to “data theft” have become greater as an outcome of a variety of business enterprises spending a substantial percentage of their economic framework design to unify their corporate framework with appropriate and fruitful digital innovations. </w:t>
      </w:r>
    </w:p>
    <w:p w14:paraId="0C92E5BE"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highlight w:val="white"/>
        </w:rPr>
        <w:t xml:space="preserve">Ahmed </w:t>
      </w:r>
      <w:r w:rsidRPr="00C74911">
        <w:rPr>
          <w:rFonts w:ascii="Times New Roman" w:eastAsia="Times New Roman" w:hAnsi="Times New Roman" w:cs="Times New Roman"/>
          <w:i/>
          <w:sz w:val="24"/>
          <w:szCs w:val="24"/>
          <w:highlight w:val="white"/>
        </w:rPr>
        <w:t xml:space="preserve">et al. </w:t>
      </w:r>
      <w:r w:rsidRPr="00C74911">
        <w:rPr>
          <w:rFonts w:ascii="Times New Roman" w:eastAsia="Times New Roman" w:hAnsi="Times New Roman" w:cs="Times New Roman"/>
          <w:sz w:val="24"/>
          <w:szCs w:val="24"/>
        </w:rPr>
        <w:t>(2023), however, contend that corporate firms’ privacy practices have allowed third-party services convenient accessibility to an array of sensitive information, involving client information kept on the company’s database and statistical analysis of big data, attributable to the inadequacy of effective encryption gateways. Given that the UK’s fast fashion businesses lack the ability to adequately safeguard their client information against unscrupulous intervening and third-party cyber frivolity, the unexpected spike in cyber theft has led to consumers becoming profoundly concerned regarding privacy and security.</w:t>
      </w:r>
    </w:p>
    <w:p w14:paraId="7A845900" w14:textId="77777777" w:rsidR="00513E5E" w:rsidRPr="00C74911" w:rsidRDefault="00C86B11">
      <w:pPr>
        <w:pStyle w:val="Heading2"/>
      </w:pPr>
      <w:bookmarkStart w:id="77" w:name="_Toc158636542"/>
      <w:r w:rsidRPr="00C74911">
        <w:lastRenderedPageBreak/>
        <w:t>2.8 Conceptual Framework</w:t>
      </w:r>
      <w:bookmarkEnd w:id="77"/>
    </w:p>
    <w:p w14:paraId="425750EE" w14:textId="77777777" w:rsidR="00513E5E" w:rsidRPr="00C74911" w:rsidRDefault="00C86B11">
      <w:pPr>
        <w:spacing w:before="240" w:after="240" w:line="360" w:lineRule="auto"/>
        <w:jc w:val="center"/>
        <w:rPr>
          <w:rFonts w:ascii="Times New Roman" w:eastAsia="Times New Roman" w:hAnsi="Times New Roman" w:cs="Times New Roman"/>
          <w:b/>
          <w:sz w:val="24"/>
          <w:szCs w:val="24"/>
        </w:rPr>
      </w:pPr>
      <w:r w:rsidRPr="00C74911">
        <w:rPr>
          <w:noProof/>
          <w:lang w:val="en-GB" w:eastAsia="en-GB"/>
        </w:rPr>
        <w:drawing>
          <wp:inline distT="0" distB="0" distL="0" distR="0" wp14:anchorId="1B64221F" wp14:editId="6B7DBF53">
            <wp:extent cx="5943600" cy="2662555"/>
            <wp:effectExtent l="0" t="0" r="0" b="0"/>
            <wp:docPr id="9"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1"/>
                    <pic:cNvPicPr>
                      <a:picLocks noChangeAspect="1" noChangeArrowheads="1"/>
                    </pic:cNvPicPr>
                  </pic:nvPicPr>
                  <pic:blipFill>
                    <a:blip r:embed="rId19"/>
                    <a:stretch>
                      <a:fillRect/>
                    </a:stretch>
                  </pic:blipFill>
                  <pic:spPr bwMode="auto">
                    <a:xfrm>
                      <a:off x="0" y="0"/>
                      <a:ext cx="5943600" cy="2662555"/>
                    </a:xfrm>
                    <a:prstGeom prst="rect">
                      <a:avLst/>
                    </a:prstGeom>
                  </pic:spPr>
                </pic:pic>
              </a:graphicData>
            </a:graphic>
          </wp:inline>
        </w:drawing>
      </w:r>
    </w:p>
    <w:p w14:paraId="2AC8A516" w14:textId="77777777" w:rsidR="00513E5E" w:rsidRPr="00C74911" w:rsidRDefault="00C86B11">
      <w:pPr>
        <w:pStyle w:val="Heading3"/>
      </w:pPr>
      <w:bookmarkStart w:id="78" w:name="_Toc157870979"/>
      <w:bookmarkStart w:id="79" w:name="_Toc158636543"/>
      <w:bookmarkStart w:id="80" w:name="_Toc158651936"/>
      <w:r w:rsidRPr="00C74911">
        <w:t>Figure 8: Conceptual Framework</w:t>
      </w:r>
      <w:bookmarkEnd w:id="78"/>
      <w:bookmarkEnd w:id="79"/>
      <w:bookmarkEnd w:id="80"/>
    </w:p>
    <w:p w14:paraId="6E7202AC" w14:textId="77777777" w:rsidR="00513E5E" w:rsidRPr="00C74911" w:rsidRDefault="00C86B11">
      <w:pPr>
        <w:spacing w:before="240" w:after="240" w:line="360" w:lineRule="auto"/>
        <w:jc w:val="center"/>
        <w:rPr>
          <w:rFonts w:ascii="Times New Roman" w:eastAsia="Times New Roman" w:hAnsi="Times New Roman" w:cs="Times New Roman"/>
          <w:bCs/>
          <w:sz w:val="24"/>
          <w:szCs w:val="24"/>
        </w:rPr>
      </w:pPr>
      <w:r w:rsidRPr="00C74911">
        <w:rPr>
          <w:rFonts w:ascii="Times New Roman" w:eastAsia="Times New Roman" w:hAnsi="Times New Roman" w:cs="Times New Roman"/>
          <w:bCs/>
          <w:sz w:val="24"/>
          <w:szCs w:val="24"/>
        </w:rPr>
        <w:t>(Source: Self-created)</w:t>
      </w:r>
    </w:p>
    <w:p w14:paraId="26DD7DD7" w14:textId="63196801" w:rsidR="00513E5E" w:rsidRPr="00C74911" w:rsidRDefault="00CF46FF">
      <w:pPr>
        <w:spacing w:before="240" w:after="240" w:line="360" w:lineRule="auto"/>
        <w:jc w:val="both"/>
      </w:pPr>
      <w:r w:rsidRPr="00C74911">
        <w:rPr>
          <w:rFonts w:ascii="Times New Roman" w:eastAsia="Times New Roman" w:hAnsi="Times New Roman" w:cs="Times New Roman"/>
          <w:sz w:val="24"/>
          <w:szCs w:val="24"/>
        </w:rPr>
        <w:t xml:space="preserve">The "Intellectual Framework's" inference depends on the creation of a coherent relationship between the "dependent factor" and the related "independent variables" to vividly illustrate the empirical results and infer the study's goals (Varpio et al. 2021). </w:t>
      </w:r>
      <w:r w:rsidR="00C86B11" w:rsidRPr="00C74911">
        <w:rPr>
          <w:rFonts w:ascii="Times New Roman" w:eastAsia="Times New Roman" w:hAnsi="Times New Roman" w:cs="Times New Roman"/>
          <w:sz w:val="24"/>
          <w:szCs w:val="24"/>
        </w:rPr>
        <w:t xml:space="preserve">The research establishes crucial outcomes on the implications of “Social Media Marketing” being a critical tool for achieving consumer equity within the UK Fast Fashion industry. On the basis of this framework, the chosen dependent variable includes consumer equity, followed by connected independent factors encompass Social Media Engagement, Content Quality, Influencer Collaborations and Frequency of Campaigns. </w:t>
      </w:r>
      <w:bookmarkStart w:id="81" w:name="docs-internal-guid-4ed573cf-7fff-bca4-7d"/>
      <w:bookmarkEnd w:id="81"/>
      <w:r w:rsidR="00C86B11" w:rsidRPr="00C74911">
        <w:rPr>
          <w:rFonts w:ascii="Times New Roman" w:eastAsia="Times New Roman" w:hAnsi="Times New Roman" w:cs="Times New Roman"/>
          <w:sz w:val="24"/>
          <w:szCs w:val="24"/>
        </w:rPr>
        <w:t xml:space="preserve">Every individual element displays an influence on the preferred dependent variable which aids in determining the scope of </w:t>
      </w:r>
      <w:r w:rsidRPr="00C74911">
        <w:rPr>
          <w:rFonts w:ascii="Times New Roman" w:eastAsia="Times New Roman" w:hAnsi="Times New Roman" w:cs="Times New Roman"/>
          <w:sz w:val="24"/>
          <w:szCs w:val="24"/>
        </w:rPr>
        <w:t xml:space="preserve">SMM </w:t>
      </w:r>
      <w:r w:rsidR="00C86B11" w:rsidRPr="00C74911">
        <w:rPr>
          <w:rFonts w:ascii="Times New Roman" w:eastAsia="Times New Roman" w:hAnsi="Times New Roman" w:cs="Times New Roman"/>
          <w:sz w:val="24"/>
          <w:szCs w:val="24"/>
        </w:rPr>
        <w:t>within the UK Fast Vogue sector, including embedding its impact on enhancing consumer equity amongst its target customer segment.</w:t>
      </w:r>
    </w:p>
    <w:p w14:paraId="1A31769A" w14:textId="77777777" w:rsidR="00513E5E" w:rsidRPr="00C74911" w:rsidRDefault="00C86B11">
      <w:pPr>
        <w:pStyle w:val="Heading2"/>
      </w:pPr>
      <w:bookmarkStart w:id="82" w:name="_heading=h.1ksv4uv"/>
      <w:bookmarkStart w:id="83" w:name="_Toc156668066"/>
      <w:bookmarkStart w:id="84" w:name="_Toc158636544"/>
      <w:bookmarkEnd w:id="82"/>
      <w:r w:rsidRPr="00C74911">
        <w:t>2.9 Literature Gap</w:t>
      </w:r>
      <w:bookmarkEnd w:id="83"/>
      <w:bookmarkEnd w:id="84"/>
      <w:r w:rsidRPr="00C74911">
        <w:t xml:space="preserve"> </w:t>
      </w:r>
    </w:p>
    <w:p w14:paraId="769FAF15" w14:textId="56E7EEC5" w:rsidR="00513E5E" w:rsidRPr="00C74911" w:rsidRDefault="00C86B11">
      <w:pPr>
        <w:spacing w:before="240" w:after="240" w:line="360" w:lineRule="auto"/>
        <w:jc w:val="both"/>
      </w:pPr>
      <w:r w:rsidRPr="00C74911">
        <w:rPr>
          <w:rFonts w:ascii="Times New Roman" w:eastAsia="Times New Roman" w:hAnsi="Times New Roman" w:cs="Times New Roman"/>
          <w:sz w:val="24"/>
          <w:szCs w:val="24"/>
        </w:rPr>
        <w:t xml:space="preserve">In this chapter, an examination of the collision of </w:t>
      </w:r>
      <w:r w:rsidR="00CF46FF" w:rsidRPr="00C74911">
        <w:rPr>
          <w:rFonts w:ascii="Times New Roman" w:eastAsia="Times New Roman" w:hAnsi="Times New Roman" w:cs="Times New Roman"/>
          <w:sz w:val="24"/>
          <w:szCs w:val="24"/>
        </w:rPr>
        <w:t>SMM</w:t>
      </w:r>
      <w:r w:rsidRPr="00C74911">
        <w:rPr>
          <w:rFonts w:ascii="Times New Roman" w:eastAsia="Times New Roman" w:hAnsi="Times New Roman" w:cs="Times New Roman"/>
          <w:sz w:val="24"/>
          <w:szCs w:val="24"/>
        </w:rPr>
        <w:t xml:space="preserve"> initiatives on improving “customer equity” is depicted in the light of the “fast fashion industry of the UK”. Since no particular fast </w:t>
      </w:r>
      <w:r w:rsidRPr="00C74911">
        <w:rPr>
          <w:rFonts w:ascii="Times New Roman" w:eastAsia="Times New Roman" w:hAnsi="Times New Roman" w:cs="Times New Roman"/>
          <w:sz w:val="24"/>
          <w:szCs w:val="24"/>
        </w:rPr>
        <w:lastRenderedPageBreak/>
        <w:t xml:space="preserve">fashion retail firm in the UK has not selected for conducting the research, it has become quite difficult to incorporate necessary data or explanations within the limited word count. </w:t>
      </w:r>
      <w:bookmarkStart w:id="85" w:name="docs-internal-guid-f4cd4122-7fff-0a93-1d"/>
      <w:bookmarkEnd w:id="85"/>
      <w:r w:rsidRPr="00C74911">
        <w:rPr>
          <w:rFonts w:ascii="Times New Roman" w:eastAsia="Times New Roman" w:hAnsi="Times New Roman" w:cs="Times New Roman"/>
          <w:sz w:val="24"/>
          <w:szCs w:val="24"/>
        </w:rPr>
        <w:t xml:space="preserve">Apart from this, as the research topic is quite vast, the research outcome has been able to incorporate instances of a few UK fast fashion retail firms which may not meet the premonitions of the purveyors. Moreover, this chapter includes the obstacles which are encountered in considering or using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initiatives for strengthening customer equity. But no recommendation section has been incorporated in this chapter which can depict thre ways for overcoming the challenges for the fast fashion industries of the UK.</w:t>
      </w:r>
    </w:p>
    <w:p w14:paraId="670CC139" w14:textId="77777777" w:rsidR="00513E5E" w:rsidRPr="00C74911" w:rsidRDefault="00C86B11">
      <w:pPr>
        <w:pStyle w:val="Heading2"/>
        <w:rPr>
          <w:b w:val="0"/>
        </w:rPr>
      </w:pPr>
      <w:bookmarkStart w:id="86" w:name="_heading=h.44sinio"/>
      <w:bookmarkStart w:id="87" w:name="_Toc156668067"/>
      <w:bookmarkStart w:id="88" w:name="_Toc158636545"/>
      <w:bookmarkEnd w:id="86"/>
      <w:r w:rsidRPr="00C74911">
        <w:t>2.10 Conclusion</w:t>
      </w:r>
      <w:bookmarkEnd w:id="87"/>
      <w:bookmarkEnd w:id="88"/>
      <w:r w:rsidRPr="00C74911">
        <w:t xml:space="preserve"> </w:t>
      </w:r>
    </w:p>
    <w:p w14:paraId="6F5D86A3" w14:textId="67545632" w:rsidR="00513E5E" w:rsidRPr="00C74911" w:rsidRDefault="00C86B11">
      <w:pPr>
        <w:spacing w:before="240" w:after="240" w:line="360" w:lineRule="auto"/>
        <w:jc w:val="both"/>
      </w:pPr>
      <w:r w:rsidRPr="00C74911">
        <w:rPr>
          <w:rFonts w:ascii="Times New Roman" w:eastAsia="Times New Roman" w:hAnsi="Times New Roman" w:cs="Times New Roman"/>
          <w:sz w:val="24"/>
          <w:szCs w:val="24"/>
        </w:rPr>
        <w:t xml:space="preserve">This literature review section has effectively drawn on the aftermath of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on the functionality and overall success of the “UK fast fashion industry”. This section has proceeded to depict the interrelations between the customer equity of a tagline and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This section has delivered a preview of the role of</w:t>
      </w:r>
      <w:r w:rsidR="00CF46FF" w:rsidRPr="00C74911">
        <w:rPr>
          <w:rFonts w:ascii="Times New Roman" w:eastAsia="Times New Roman" w:hAnsi="Times New Roman" w:cs="Times New Roman"/>
          <w:sz w:val="24"/>
          <w:szCs w:val="24"/>
        </w:rPr>
        <w:t xml:space="preserve"> SMM</w:t>
      </w:r>
      <w:r w:rsidRPr="00C74911">
        <w:rPr>
          <w:rFonts w:ascii="Times New Roman" w:eastAsia="Times New Roman" w:hAnsi="Times New Roman" w:cs="Times New Roman"/>
          <w:sz w:val="24"/>
          <w:szCs w:val="24"/>
        </w:rPr>
        <w:t xml:space="preserve"> in the “UK fast fashion sector” and how it positively impacted the growth the fashion brands. Furthermore, this section elaborated on the elements impacting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in the “UK fast fashion industry” through real-time views. This section has also captured the factors that created obstacles for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in providing customer equity to fast fashion brands. The literature review section has focused on the factors that are important for increasing customer equity in the brands.</w:t>
      </w:r>
    </w:p>
    <w:p w14:paraId="720320BC" w14:textId="77777777" w:rsidR="00513E5E" w:rsidRPr="00C74911" w:rsidRDefault="00C86B11">
      <w:pPr>
        <w:rPr>
          <w:rFonts w:ascii="Times New Roman" w:eastAsia="Times New Roman" w:hAnsi="Times New Roman" w:cs="Times New Roman"/>
          <w:b/>
          <w:sz w:val="24"/>
          <w:szCs w:val="24"/>
        </w:rPr>
      </w:pPr>
      <w:r w:rsidRPr="00C74911">
        <w:br w:type="page"/>
      </w:r>
    </w:p>
    <w:p w14:paraId="7D0BC082" w14:textId="77777777" w:rsidR="00513E5E" w:rsidRPr="00C74911" w:rsidRDefault="00C86B11">
      <w:pPr>
        <w:pStyle w:val="Heading1"/>
      </w:pPr>
      <w:bookmarkStart w:id="89" w:name="_heading=h.2jxsxqh"/>
      <w:bookmarkStart w:id="90" w:name="_Toc156668068"/>
      <w:bookmarkStart w:id="91" w:name="_Toc158636546"/>
      <w:bookmarkEnd w:id="89"/>
      <w:r w:rsidRPr="00C74911">
        <w:lastRenderedPageBreak/>
        <w:t>Chapter 3: Research Methodology</w:t>
      </w:r>
      <w:bookmarkEnd w:id="90"/>
      <w:bookmarkEnd w:id="91"/>
      <w:r w:rsidRPr="00C74911">
        <w:t xml:space="preserve"> </w:t>
      </w:r>
    </w:p>
    <w:p w14:paraId="46E530F0" w14:textId="77777777" w:rsidR="00513E5E" w:rsidRPr="00C74911" w:rsidRDefault="00C86B11">
      <w:pPr>
        <w:pStyle w:val="Heading2"/>
      </w:pPr>
      <w:bookmarkStart w:id="92" w:name="_heading=h.z337ya"/>
      <w:bookmarkStart w:id="93" w:name="_Toc156668069"/>
      <w:bookmarkStart w:id="94" w:name="_Toc158636547"/>
      <w:bookmarkEnd w:id="92"/>
      <w:r w:rsidRPr="00C74911">
        <w:t>3.1 Introduction</w:t>
      </w:r>
      <w:bookmarkEnd w:id="93"/>
      <w:bookmarkEnd w:id="94"/>
      <w:r w:rsidRPr="00C74911">
        <w:t xml:space="preserve"> </w:t>
      </w:r>
    </w:p>
    <w:p w14:paraId="61934ED0"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“methodology” portion of a research study outlines the key procedures that are necessary for carrying out effective research and producing satisfactory outcomes. Details on the approaches and strategies that will be used to solve the investigation ideology are given in this section.</w:t>
      </w:r>
    </w:p>
    <w:p w14:paraId="6B43636B" w14:textId="77777777" w:rsidR="00513E5E" w:rsidRPr="00C74911" w:rsidRDefault="00C86B11">
      <w:pPr>
        <w:pStyle w:val="Heading2"/>
      </w:pPr>
      <w:bookmarkStart w:id="95" w:name="_heading=h.3j2qqm3"/>
      <w:bookmarkStart w:id="96" w:name="_Toc156668070"/>
      <w:bookmarkStart w:id="97" w:name="_Toc158636548"/>
      <w:bookmarkEnd w:id="95"/>
      <w:r w:rsidRPr="00C74911">
        <w:t>3.2 Research Onion</w:t>
      </w:r>
      <w:bookmarkEnd w:id="96"/>
      <w:bookmarkEnd w:id="97"/>
      <w:r w:rsidRPr="00C74911">
        <w:t xml:space="preserve"> </w:t>
      </w:r>
    </w:p>
    <w:p w14:paraId="1349E241"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methodology involves the systematic application of approaches and methods to ensure the proper completion of the entire study. </w:t>
      </w:r>
    </w:p>
    <w:p w14:paraId="14799E20" w14:textId="77777777" w:rsidR="00513E5E" w:rsidRPr="00C74911" w:rsidRDefault="00513E5E">
      <w:pPr>
        <w:spacing w:line="360" w:lineRule="auto"/>
        <w:rPr>
          <w:rFonts w:ascii="Times New Roman" w:eastAsia="Times New Roman" w:hAnsi="Times New Roman" w:cs="Times New Roman"/>
          <w:sz w:val="24"/>
          <w:szCs w:val="24"/>
        </w:rPr>
      </w:pPr>
    </w:p>
    <w:p w14:paraId="18B3E22E" w14:textId="77777777" w:rsidR="00513E5E" w:rsidRPr="00C74911" w:rsidRDefault="00C86B11">
      <w:pPr>
        <w:spacing w:line="360" w:lineRule="auto"/>
        <w:jc w:val="center"/>
        <w:rPr>
          <w:rFonts w:ascii="Times New Roman" w:eastAsia="Times New Roman" w:hAnsi="Times New Roman" w:cs="Times New Roman"/>
          <w:sz w:val="24"/>
          <w:szCs w:val="24"/>
        </w:rPr>
      </w:pPr>
      <w:r w:rsidRPr="00C74911">
        <w:rPr>
          <w:noProof/>
          <w:lang w:val="en-GB" w:eastAsia="en-GB"/>
        </w:rPr>
        <w:drawing>
          <wp:inline distT="0" distB="0" distL="0" distR="0" wp14:anchorId="5221B89B" wp14:editId="72B3EA0C">
            <wp:extent cx="3977640" cy="2590800"/>
            <wp:effectExtent l="0" t="0" r="0" b="0"/>
            <wp:docPr id="10" name="imag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7.jpg"/>
                    <pic:cNvPicPr>
                      <a:picLocks noChangeAspect="1" noChangeArrowheads="1"/>
                    </pic:cNvPicPr>
                  </pic:nvPicPr>
                  <pic:blipFill>
                    <a:blip r:embed="rId20"/>
                    <a:stretch>
                      <a:fillRect/>
                    </a:stretch>
                  </pic:blipFill>
                  <pic:spPr bwMode="auto">
                    <a:xfrm>
                      <a:off x="0" y="0"/>
                      <a:ext cx="3977640" cy="2590800"/>
                    </a:xfrm>
                    <a:prstGeom prst="rect">
                      <a:avLst/>
                    </a:prstGeom>
                  </pic:spPr>
                </pic:pic>
              </a:graphicData>
            </a:graphic>
          </wp:inline>
        </w:drawing>
      </w:r>
    </w:p>
    <w:p w14:paraId="47F8CD29" w14:textId="77777777" w:rsidR="00513E5E" w:rsidRPr="00C74911" w:rsidRDefault="00C86B11">
      <w:pPr>
        <w:spacing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b/>
          <w:sz w:val="24"/>
          <w:szCs w:val="24"/>
        </w:rPr>
        <w:t>Figure 9: Saunders Research Onion Model</w:t>
      </w:r>
    </w:p>
    <w:p w14:paraId="2EE37E8E" w14:textId="77777777" w:rsidR="00513E5E" w:rsidRPr="00C74911" w:rsidRDefault="00C86B11">
      <w:pPr>
        <w:spacing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(Source: Saunders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2019)</w:t>
      </w:r>
    </w:p>
    <w:p w14:paraId="687ACD33"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sz w:val="24"/>
          <w:szCs w:val="24"/>
        </w:rPr>
        <w:t>The utilisation of the “research onion”, specifically following the “Saunders Research Onion Model”, as outlined by Saunders</w:t>
      </w:r>
      <w:r w:rsidRPr="00C74911">
        <w:rPr>
          <w:rFonts w:ascii="Times New Roman" w:eastAsia="Times New Roman" w:hAnsi="Times New Roman" w:cs="Times New Roman"/>
          <w:i/>
          <w:sz w:val="24"/>
          <w:szCs w:val="24"/>
        </w:rPr>
        <w:t xml:space="preserve"> et al.</w:t>
      </w:r>
      <w:r w:rsidRPr="00C74911">
        <w:rPr>
          <w:rFonts w:ascii="Times New Roman" w:eastAsia="Times New Roman" w:hAnsi="Times New Roman" w:cs="Times New Roman"/>
          <w:sz w:val="24"/>
          <w:szCs w:val="24"/>
        </w:rPr>
        <w:t xml:space="preserve"> (2019), serves to delineate the entire methodology into distinct layers. These layers, namely, “Research Philosophy”, “Research Approach”, “Research Design”, “Research Strategy”, “Data Collection Method” and “Time Horizon”, collectively contribute to the synchronised formulation of the research methodology. The six layers, </w:t>
      </w:r>
      <w:r w:rsidRPr="00C74911">
        <w:rPr>
          <w:rFonts w:ascii="Times New Roman" w:eastAsia="Times New Roman" w:hAnsi="Times New Roman" w:cs="Times New Roman"/>
          <w:sz w:val="24"/>
          <w:szCs w:val="24"/>
        </w:rPr>
        <w:lastRenderedPageBreak/>
        <w:t>therefore, play a pivotal role in guiding the research study towards obtaining relevant and meaningful outcomes.</w:t>
      </w:r>
    </w:p>
    <w:p w14:paraId="4A1EFF89" w14:textId="77777777" w:rsidR="00513E5E" w:rsidRPr="00C74911" w:rsidRDefault="00C86B11">
      <w:pPr>
        <w:pStyle w:val="Heading2"/>
      </w:pPr>
      <w:bookmarkStart w:id="98" w:name="_heading=h.1y810tw"/>
      <w:bookmarkStart w:id="99" w:name="_Toc156668071"/>
      <w:bookmarkStart w:id="100" w:name="_Toc158636549"/>
      <w:bookmarkEnd w:id="98"/>
      <w:r w:rsidRPr="00C74911">
        <w:t>3.3 Research Philosophy</w:t>
      </w:r>
      <w:bookmarkEnd w:id="99"/>
      <w:bookmarkEnd w:id="100"/>
      <w:r w:rsidRPr="00C74911">
        <w:t xml:space="preserve"> </w:t>
      </w:r>
    </w:p>
    <w:p w14:paraId="223DF4BA"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In research, a researcher's methodology is guided by a set of fundamental presumptions and convictions known as the “research philosophy” (Akpan, 2022). It involves the investigator's perceptions concerning actuality and the process of comprehending. There are three types: “positivism”, which supports quantifiable, objective facts; “interpretivism”, which emphasises subjective interpretation; and “realism”, which aims to comprehend reality's complexity and dynamic character. </w:t>
      </w:r>
    </w:p>
    <w:p w14:paraId="3DE241C3"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b/>
          <w:sz w:val="24"/>
          <w:szCs w:val="24"/>
        </w:rPr>
        <w:t>Justification</w:t>
      </w:r>
      <w:r w:rsidRPr="00C74911">
        <w:rPr>
          <w:rFonts w:ascii="Times New Roman" w:eastAsia="Times New Roman" w:hAnsi="Times New Roman" w:cs="Times New Roman"/>
          <w:sz w:val="24"/>
          <w:szCs w:val="24"/>
        </w:rPr>
        <w:t xml:space="preserve"> </w:t>
      </w:r>
    </w:p>
    <w:p w14:paraId="2C01A68A" w14:textId="6AB471A8"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A comprehensive understanding of </w:t>
      </w:r>
      <w:r w:rsidR="00CF46FF" w:rsidRPr="00C74911">
        <w:rPr>
          <w:rFonts w:ascii="Times New Roman" w:eastAsia="Times New Roman" w:hAnsi="Times New Roman" w:cs="Times New Roman"/>
          <w:sz w:val="24"/>
          <w:szCs w:val="24"/>
        </w:rPr>
        <w:t>SMM</w:t>
      </w:r>
      <w:r w:rsidRPr="00C74911">
        <w:rPr>
          <w:rFonts w:ascii="Times New Roman" w:eastAsia="Times New Roman" w:hAnsi="Times New Roman" w:cs="Times New Roman"/>
          <w:sz w:val="24"/>
          <w:szCs w:val="24"/>
        </w:rPr>
        <w:t xml:space="preserve">'s” impact on “customer equity” can be gained from this mixed philosophy. “Positivism philosophy” offers measurable, objective data that may be used to assess the success of marketing campaigns. Conversely, “interpretivism philosophy” offers a comprehensive perspective by capturing the individualised experiences and perspectives of customers (Lim, 2023). The research is improved by combining the two ideologies, providing a sophisticated knowledge of the intricate social dynamics and measurable results in the context of UK fast fashion. Due to the aspects of “reliability” ingrained in the “interpretivism” philosophy, this research technique is reputed to produce a relatable yet credible thesis by exemplifying “personal motivational cues”. While the former technique finds its grounds in the “qualitative” aspect of this research, the “positivist” factor has augmented the interpretation of data collected from a larger sample size.  </w:t>
      </w:r>
    </w:p>
    <w:p w14:paraId="565EC7A9" w14:textId="77777777" w:rsidR="00513E5E" w:rsidRPr="00C74911" w:rsidRDefault="00C86B11">
      <w:pPr>
        <w:pStyle w:val="Heading2"/>
      </w:pPr>
      <w:bookmarkStart w:id="101" w:name="_heading=h.4i7ojhp"/>
      <w:bookmarkStart w:id="102" w:name="_Toc156668072"/>
      <w:bookmarkStart w:id="103" w:name="_Toc158636550"/>
      <w:bookmarkEnd w:id="101"/>
      <w:r w:rsidRPr="00C74911">
        <w:t>3.4 Research Approach</w:t>
      </w:r>
      <w:bookmarkEnd w:id="102"/>
      <w:bookmarkEnd w:id="103"/>
      <w:r w:rsidRPr="00C74911">
        <w:t xml:space="preserve"> </w:t>
      </w:r>
    </w:p>
    <w:p w14:paraId="0D1E7BD5"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general strategy or plan outlining the methodology of an investigation is referred to as the “research approach” (Al-Ababneh, 2020). The “quantitative method”, which emphasises numeric data as well as analysis based on statistics, alongside the “qualitative approach”, which emphasises subjective knowledge using non-statistical information like interviews and surveys, are the two primary categories. Based on the goals of this study, experts have selected and integrated these methodologies.</w:t>
      </w:r>
    </w:p>
    <w:p w14:paraId="65816142"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b/>
          <w:sz w:val="24"/>
          <w:szCs w:val="24"/>
        </w:rPr>
        <w:lastRenderedPageBreak/>
        <w:t>Justification</w:t>
      </w:r>
      <w:r w:rsidRPr="00C74911">
        <w:rPr>
          <w:rFonts w:ascii="Times New Roman" w:eastAsia="Times New Roman" w:hAnsi="Times New Roman" w:cs="Times New Roman"/>
          <w:sz w:val="24"/>
          <w:szCs w:val="24"/>
        </w:rPr>
        <w:t xml:space="preserve"> </w:t>
      </w:r>
    </w:p>
    <w:p w14:paraId="2F7D1ABD" w14:textId="1A06A6FC" w:rsidR="00513E5E" w:rsidRPr="00C74911" w:rsidRDefault="00C86B11">
      <w:pPr>
        <w:spacing w:line="360" w:lineRule="auto"/>
        <w:jc w:val="both"/>
      </w:pPr>
      <w:r w:rsidRPr="00C74911">
        <w:rPr>
          <w:rFonts w:ascii="Times New Roman" w:eastAsia="Times New Roman" w:hAnsi="Times New Roman" w:cs="Times New Roman"/>
          <w:sz w:val="24"/>
          <w:szCs w:val="24"/>
        </w:rPr>
        <w:t xml:space="preserve">“Quantitative approaches” provide statistical information on customer behaviour and quantify and assess the success of marketing campaigns. Bush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(2020), assert that “Qualitative approaches”, like previously uploaded articles, journals and interviews, provide depth by delving into the unique experiences, perspectives, and motives of each participant. This unique assimilation of “research approaches” has contributed to the “versatility” of the discussion. While the “qualitative” method has secured the authenticity of the research through the minute inspection and speculation of integrated data, the “quantitative” method has introduced “standard” procedures to reduce the threat of “subjective” elucidation. The strategic manoeuvre to amalgamate “numeric” records with “in-depth analysis” of critical information related to clients has sustained the comprehensiveness of the research. With this combination, researchers obtained a qualitative understanding of the root causes in addition to a quantitative assessment of the impact. It provides an understanding of the complex dynamics of consumer equity impacted by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within the particular framework of the UK's fast fashion sector.</w:t>
      </w:r>
    </w:p>
    <w:p w14:paraId="6D777E81" w14:textId="77777777" w:rsidR="00513E5E" w:rsidRPr="00C74911" w:rsidRDefault="00C86B11">
      <w:pPr>
        <w:pStyle w:val="Heading2"/>
      </w:pPr>
      <w:bookmarkStart w:id="104" w:name="_heading=h.2xcytpi"/>
      <w:bookmarkStart w:id="105" w:name="_Toc156668073"/>
      <w:bookmarkStart w:id="106" w:name="_Toc158636551"/>
      <w:bookmarkEnd w:id="104"/>
      <w:r w:rsidRPr="00C74911">
        <w:t>3.5 Research Design</w:t>
      </w:r>
      <w:bookmarkEnd w:id="105"/>
      <w:bookmarkEnd w:id="106"/>
      <w:r w:rsidRPr="00C74911">
        <w:t xml:space="preserve"> </w:t>
      </w:r>
    </w:p>
    <w:p w14:paraId="1C3CFD66" w14:textId="77777777" w:rsidR="00513E5E" w:rsidRPr="00C74911" w:rsidRDefault="00C86B11">
      <w:pPr>
        <w:spacing w:line="360" w:lineRule="auto"/>
        <w:jc w:val="both"/>
      </w:pPr>
      <w:r w:rsidRPr="00C74911">
        <w:rPr>
          <w:rFonts w:ascii="Times New Roman" w:eastAsia="Times New Roman" w:hAnsi="Times New Roman" w:cs="Times New Roman"/>
          <w:sz w:val="24"/>
          <w:szCs w:val="24"/>
        </w:rPr>
        <w:t xml:space="preserve">In research, the plan or framework that describes the methods for gathering and analysing data is termed “research design” (Tomaszewski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2020). It establishes the validity and dependability of the investigation. The three primary categories are “explanatory”, “descriptive”, and “exploratory”. These designs fulfil a distinct function, assisting researchers in carrying out their studies with accuracy and clarity.</w:t>
      </w:r>
    </w:p>
    <w:p w14:paraId="6AD1E022"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Justification</w:t>
      </w:r>
    </w:p>
    <w:p w14:paraId="10906D65" w14:textId="7A9DE83E"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To fully comprehend the effect of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on “customer equity” in the UK “fast fashion” business, “descriptive” and “exploratory” study methodologies are utilised. A “descriptive design” offers a comprehensive picture of the existing situation by outlining and quantifying the features of consumer equality (Vita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2023). To infer, the “descriptive” design accommodates the possibility of scouting through the divergent aspects of a thesis by depending on a substantial volume of data collected from the participants. Conversely, “exploratory research design” enables a thorough investigation of fundamental causes, revealing fresh perspectives and possible elements impacting consumer equity. This technique balances the extensiveness of this </w:t>
      </w:r>
      <w:r w:rsidRPr="00C74911">
        <w:rPr>
          <w:rFonts w:ascii="Times New Roman" w:eastAsia="Times New Roman" w:hAnsi="Times New Roman" w:cs="Times New Roman"/>
          <w:sz w:val="24"/>
          <w:szCs w:val="24"/>
        </w:rPr>
        <w:lastRenderedPageBreak/>
        <w:t>research by “narrowing” the topic to a specific “hypothesis”. Combining the two methods gives researchers a comprehensive picture that includes insights into the variables influencing consumer equity in the dynamic environment of fast fashion in the UK as well as a thorough grasp of the state of affairs.</w:t>
      </w:r>
    </w:p>
    <w:p w14:paraId="0FC164AE" w14:textId="77777777" w:rsidR="00513E5E" w:rsidRPr="00C74911" w:rsidRDefault="00C86B11">
      <w:pPr>
        <w:pStyle w:val="Heading2"/>
      </w:pPr>
      <w:bookmarkStart w:id="107" w:name="_heading=h.1ci93xb"/>
      <w:bookmarkStart w:id="108" w:name="_Toc156668074"/>
      <w:bookmarkStart w:id="109" w:name="_Toc158636552"/>
      <w:bookmarkEnd w:id="107"/>
      <w:r w:rsidRPr="00C74911">
        <w:t>3.6 Research Strategy</w:t>
      </w:r>
      <w:bookmarkEnd w:id="108"/>
      <w:bookmarkEnd w:id="109"/>
      <w:r w:rsidRPr="00C74911">
        <w:t xml:space="preserve"> </w:t>
      </w:r>
    </w:p>
    <w:p w14:paraId="09402867" w14:textId="77777777" w:rsidR="00513E5E" w:rsidRPr="00C74911" w:rsidRDefault="00C86B11">
      <w:pPr>
        <w:spacing w:before="240" w:line="360" w:lineRule="auto"/>
        <w:jc w:val="both"/>
      </w:pPr>
      <w:r w:rsidRPr="00C74911">
        <w:rPr>
          <w:rFonts w:ascii="Times New Roman" w:eastAsia="Times New Roman" w:hAnsi="Times New Roman" w:cs="Times New Roman"/>
          <w:sz w:val="24"/>
          <w:szCs w:val="24"/>
        </w:rPr>
        <w:t>The “research strategy” involves a systematic hypothesis of the data acquired while conducting the research process to furnish comprehensive insights into the research outcomes (Pandey and Pandey, 2021). Effectively executed research strategies aim to obtain authentic data crucial for research development, with three predominant approaches of "qualitative", "quantitative" and "mixed".</w:t>
      </w:r>
    </w:p>
    <w:p w14:paraId="7D5AABF0" w14:textId="77777777" w:rsidR="00513E5E" w:rsidRPr="00C74911" w:rsidRDefault="00C86B11">
      <w:pPr>
        <w:spacing w:before="240"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Justification</w:t>
      </w:r>
    </w:p>
    <w:p w14:paraId="1A83230E" w14:textId="7C3E94C9" w:rsidR="00513E5E" w:rsidRPr="00C74911" w:rsidRDefault="00C86B11">
      <w:pPr>
        <w:spacing w:before="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research has adopted both qualitative and quantitative research strategies</w:t>
      </w:r>
      <w:r w:rsidRPr="00C74911">
        <w:rPr>
          <w:rFonts w:ascii="Times New Roman" w:eastAsia="Times New Roman" w:hAnsi="Times New Roman" w:cs="Times New Roman"/>
          <w:b/>
          <w:sz w:val="24"/>
          <w:szCs w:val="24"/>
        </w:rPr>
        <w:t xml:space="preserve"> </w:t>
      </w:r>
      <w:r w:rsidRPr="00C74911">
        <w:rPr>
          <w:rFonts w:ascii="Times New Roman" w:eastAsia="Times New Roman" w:hAnsi="Times New Roman" w:cs="Times New Roman"/>
          <w:sz w:val="24"/>
          <w:szCs w:val="24"/>
        </w:rPr>
        <w:t xml:space="preserve">to yield precise results from the collected data (Pandey and Pandey, 2021). While the “quantitative strategy” relies on formulating statistical analysis regarding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initiatives” affecting “consumer equity” within the “UK Fast Fashion Industry”, the “qualitative strategy” indulges in acquiring subjective results on the endeavours through which consumer equity is shaped using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tactics by the UK fast fashion companies. The sole application of “quantitative strategy” and “qualitative strategy” is deemed ineffective owing to their biases and irrelevant perspectives overshadowing the study’s objectives.</w:t>
      </w:r>
    </w:p>
    <w:p w14:paraId="33E49625" w14:textId="77777777" w:rsidR="00513E5E" w:rsidRPr="00C74911" w:rsidRDefault="00C86B11">
      <w:pPr>
        <w:pStyle w:val="Heading2"/>
      </w:pPr>
      <w:bookmarkStart w:id="110" w:name="_heading=h.3whwml4"/>
      <w:bookmarkStart w:id="111" w:name="_Toc156668075"/>
      <w:bookmarkStart w:id="112" w:name="_Toc158636553"/>
      <w:bookmarkEnd w:id="110"/>
      <w:r w:rsidRPr="00C74911">
        <w:t>3.7 Data Collection Method</w:t>
      </w:r>
      <w:bookmarkEnd w:id="111"/>
      <w:bookmarkEnd w:id="112"/>
      <w:r w:rsidRPr="00C74911">
        <w:t xml:space="preserve"> </w:t>
      </w:r>
    </w:p>
    <w:p w14:paraId="6360DCE9" w14:textId="77777777" w:rsidR="00513E5E" w:rsidRPr="00C74911" w:rsidRDefault="00C86B11">
      <w:pPr>
        <w:spacing w:before="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process of gathering data stands as a crucial component in research as the nature of the acquired data significantly influences the overall findings of the study (Mishra and Alok, 2022). There exist three methods utilized to understand the characteristics of the collected data: “primary”, “secondary” and “mixed”.</w:t>
      </w:r>
    </w:p>
    <w:p w14:paraId="1607BDD3" w14:textId="77777777" w:rsidR="00513E5E" w:rsidRPr="00C74911" w:rsidRDefault="00C86B11">
      <w:pPr>
        <w:spacing w:before="240"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Justification</w:t>
      </w:r>
    </w:p>
    <w:p w14:paraId="4209FFB3" w14:textId="72767305" w:rsidR="00513E5E" w:rsidRPr="00C74911" w:rsidRDefault="00C86B11">
      <w:pPr>
        <w:spacing w:before="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lastRenderedPageBreak/>
        <w:t xml:space="preserve">The rationale behind employing both “primary and secondary data collection methods” in this study lies in both the direct acquisition of the data from real-time sources to ensure utmost accuracy as well as collecting data from relevant secondary sources, such as verified articles, academic journals and others (Mishra and Alok, 2022). By obtaining data directly from the participants as well as reliable secondary research-based information, this method fosters authenticity and upholds transparency of perspectives surrounding the relationship between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initiatives and consumer equity” within the “UK Fast Fashion Industry”. However, using “primary” and “secondary data collection methods” independently could potentially distort the study’s results due to the risk of plagiarized data.</w:t>
      </w:r>
    </w:p>
    <w:p w14:paraId="14A34AC6" w14:textId="77777777" w:rsidR="00513E5E" w:rsidRPr="00C74911" w:rsidRDefault="00C86B11">
      <w:pPr>
        <w:pStyle w:val="Heading2"/>
      </w:pPr>
      <w:bookmarkStart w:id="113" w:name="_heading=h.2bn6wsx"/>
      <w:bookmarkStart w:id="114" w:name="_Toc156668076"/>
      <w:bookmarkStart w:id="115" w:name="_Toc158636554"/>
      <w:bookmarkEnd w:id="113"/>
      <w:r w:rsidRPr="00C74911">
        <w:t>3.8 Data Analysis</w:t>
      </w:r>
      <w:bookmarkEnd w:id="114"/>
      <w:bookmarkEnd w:id="115"/>
      <w:r w:rsidRPr="00C74911">
        <w:t xml:space="preserve"> </w:t>
      </w:r>
    </w:p>
    <w:p w14:paraId="5778521D" w14:textId="77777777" w:rsidR="00513E5E" w:rsidRPr="00C74911" w:rsidRDefault="00C86B11">
      <w:pPr>
        <w:spacing w:before="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research investigation includes the crucial element of data analysis which plays a “pivotal role” in supporting the essential elements of the research study to achieve its objectives fervently (Newman and Gough, 2020). This research methodology is bifurcated into “thematic”, “statistical” and “mixed” for establishing credible outcomes for the study.</w:t>
      </w:r>
    </w:p>
    <w:p w14:paraId="3DF3079D" w14:textId="77777777" w:rsidR="00513E5E" w:rsidRPr="00C74911" w:rsidRDefault="00C86B11">
      <w:pPr>
        <w:spacing w:before="240"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Justification</w:t>
      </w:r>
    </w:p>
    <w:p w14:paraId="2F77ED26" w14:textId="75DC3A75" w:rsidR="00513E5E" w:rsidRPr="00C74911" w:rsidRDefault="00C86B11">
      <w:pPr>
        <w:spacing w:before="240" w:line="360" w:lineRule="auto"/>
        <w:jc w:val="both"/>
      </w:pPr>
      <w:r w:rsidRPr="00C74911">
        <w:rPr>
          <w:rFonts w:ascii="Times New Roman" w:eastAsia="Times New Roman" w:hAnsi="Times New Roman" w:cs="Times New Roman"/>
          <w:sz w:val="24"/>
          <w:szCs w:val="24"/>
        </w:rPr>
        <w:t xml:space="preserve">The study utilises both the “thematic” and “statistical” strategies to assess the “reliability and validity” of the factual “data collected” from surveys as well as varied secondary sources, such as reputable journals, articles, government websites and official portals. This analysis pertains to subjective views on the opportunities and challenges of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impacting consumer equity in the UK “fast fashion” sector while the primary data from the survey provides relevant insights on the subject effectively. To validate the integration of both, “thematic” and “statistical”, the former abides by the delineation of novel perspectives, while the latter incentivises the research outcomes through the specification of trends. Nonetheless, considering the laxity in credibility over synthesizing secondary sources with primary responses, the sole usage of “thematic” and “statistical” has been omitted.</w:t>
      </w:r>
    </w:p>
    <w:p w14:paraId="26D19FDA" w14:textId="77777777" w:rsidR="00513E5E" w:rsidRPr="00C74911" w:rsidRDefault="00C86B11">
      <w:pPr>
        <w:pStyle w:val="Heading2"/>
      </w:pPr>
      <w:bookmarkStart w:id="116" w:name="_heading=h.qsh70q"/>
      <w:bookmarkStart w:id="117" w:name="_Toc156668077"/>
      <w:bookmarkStart w:id="118" w:name="_Toc158636555"/>
      <w:bookmarkEnd w:id="116"/>
      <w:r w:rsidRPr="00C74911">
        <w:lastRenderedPageBreak/>
        <w:t>3.9 Population and Sampling</w:t>
      </w:r>
      <w:bookmarkEnd w:id="117"/>
      <w:bookmarkEnd w:id="118"/>
      <w:r w:rsidRPr="00C74911">
        <w:t xml:space="preserve"> </w:t>
      </w:r>
    </w:p>
    <w:p w14:paraId="52EE27E4" w14:textId="6C599492" w:rsidR="00513E5E" w:rsidRPr="00C74911" w:rsidRDefault="00C86B11">
      <w:pPr>
        <w:spacing w:before="240" w:line="360" w:lineRule="auto"/>
        <w:jc w:val="both"/>
      </w:pPr>
      <w:r w:rsidRPr="00C74911">
        <w:rPr>
          <w:rFonts w:ascii="Times New Roman" w:eastAsia="Times New Roman" w:hAnsi="Times New Roman" w:cs="Times New Roman"/>
          <w:sz w:val="24"/>
          <w:szCs w:val="24"/>
        </w:rPr>
        <w:t>The research investigation involves the implementation of a suitable “sampling process” which enables the researcher to observe a small group of individuals from a larger population (</w:t>
      </w:r>
      <w:r w:rsidRPr="00C74911">
        <w:rPr>
          <w:rFonts w:ascii="Times New Roman" w:eastAsia="Times New Roman" w:hAnsi="Times New Roman" w:cs="Times New Roman"/>
          <w:sz w:val="24"/>
          <w:szCs w:val="24"/>
          <w:highlight w:val="white"/>
        </w:rPr>
        <w:t>Berndt, 2020</w:t>
      </w:r>
      <w:r w:rsidRPr="00C74911">
        <w:rPr>
          <w:rFonts w:ascii="Times New Roman" w:eastAsia="Times New Roman" w:hAnsi="Times New Roman" w:cs="Times New Roman"/>
          <w:sz w:val="24"/>
          <w:szCs w:val="24"/>
        </w:rPr>
        <w:t xml:space="preserve">). Therefore, in this context, a survey has been conducted with 40 fast fashion consumers selected from social media platforms. Additionally, the qualitative analysis has been conducted over 5 consumers to get diverse perspectives on the significant role and impact of </w:t>
      </w:r>
      <w:r w:rsidR="00CF46FF" w:rsidRPr="00C74911">
        <w:rPr>
          <w:rFonts w:ascii="Times New Roman" w:eastAsia="Times New Roman" w:hAnsi="Times New Roman" w:cs="Times New Roman"/>
          <w:sz w:val="24"/>
          <w:szCs w:val="24"/>
        </w:rPr>
        <w:t>SMM</w:t>
      </w:r>
      <w:r w:rsidRPr="00C74911">
        <w:rPr>
          <w:rFonts w:ascii="Times New Roman" w:eastAsia="Times New Roman" w:hAnsi="Times New Roman" w:cs="Times New Roman"/>
          <w:sz w:val="24"/>
          <w:szCs w:val="24"/>
        </w:rPr>
        <w:t xml:space="preserve"> on “consumer equity”. As highlighted by </w:t>
      </w:r>
      <w:r w:rsidRPr="00C74911">
        <w:rPr>
          <w:rFonts w:ascii="Times New Roman" w:eastAsia="Times New Roman" w:hAnsi="Times New Roman" w:cs="Times New Roman"/>
          <w:sz w:val="24"/>
          <w:szCs w:val="24"/>
          <w:highlight w:val="white"/>
        </w:rPr>
        <w:t xml:space="preserve">Stratton, </w:t>
      </w:r>
      <w:r w:rsidRPr="00C74911">
        <w:rPr>
          <w:rFonts w:ascii="Times New Roman" w:eastAsia="Times New Roman" w:hAnsi="Times New Roman" w:cs="Times New Roman"/>
          <w:sz w:val="24"/>
          <w:szCs w:val="24"/>
        </w:rPr>
        <w:t xml:space="preserve">(2021), employing the </w:t>
      </w:r>
      <w:r w:rsidRPr="00C74911">
        <w:rPr>
          <w:rFonts w:ascii="Times New Roman" w:eastAsia="Times New Roman" w:hAnsi="Times New Roman" w:cs="Times New Roman"/>
          <w:b/>
          <w:sz w:val="24"/>
          <w:szCs w:val="24"/>
        </w:rPr>
        <w:t xml:space="preserve">“snowball sampling technique” </w:t>
      </w:r>
      <w:r w:rsidRPr="00C74911">
        <w:rPr>
          <w:rFonts w:ascii="Times New Roman" w:eastAsia="Times New Roman" w:hAnsi="Times New Roman" w:cs="Times New Roman"/>
          <w:sz w:val="24"/>
          <w:szCs w:val="24"/>
        </w:rPr>
        <w:t>has been instrumental in saving both time and cost, forming the foundation of the research study, with the sample type for data acquisition and analysis being demographic and geographical.</w:t>
      </w:r>
    </w:p>
    <w:p w14:paraId="157D2A6D" w14:textId="77777777" w:rsidR="00513E5E" w:rsidRPr="00C74911" w:rsidRDefault="00C86B11">
      <w:pPr>
        <w:pStyle w:val="Heading2"/>
      </w:pPr>
      <w:bookmarkStart w:id="119" w:name="_heading=h.3as4poj"/>
      <w:bookmarkStart w:id="120" w:name="_Toc156668078"/>
      <w:bookmarkStart w:id="121" w:name="_Toc158636556"/>
      <w:bookmarkEnd w:id="119"/>
      <w:r w:rsidRPr="00C74911">
        <w:t>3.10 Linking objectives with methodology</w:t>
      </w:r>
      <w:bookmarkEnd w:id="120"/>
      <w:bookmarkEnd w:id="121"/>
      <w:r w:rsidRPr="00C74911">
        <w:t xml:space="preserve"> </w:t>
      </w:r>
    </w:p>
    <w:p w14:paraId="7DD14DD8" w14:textId="335DAE2F" w:rsidR="00513E5E" w:rsidRPr="00C74911" w:rsidRDefault="00C86B11">
      <w:pPr>
        <w:spacing w:before="240" w:line="360" w:lineRule="auto"/>
        <w:jc w:val="both"/>
      </w:pPr>
      <w:r w:rsidRPr="00C74911">
        <w:rPr>
          <w:rFonts w:ascii="Times New Roman" w:eastAsia="Times New Roman" w:hAnsi="Times New Roman" w:cs="Times New Roman"/>
          <w:sz w:val="24"/>
          <w:szCs w:val="24"/>
        </w:rPr>
        <w:t xml:space="preserve">The research delineates the influential factors associated with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within the “UK Fast Fashion Industry”, using both "interpretivism" and "positivism philosophy", while evaluating the challenges of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on consumer equity” within the concerned industry by scrutinising data collected from participants through the survey including “secondary data” from relevant sources via the “mixed data collection method” (</w:t>
      </w:r>
      <w:r w:rsidRPr="00C74911">
        <w:rPr>
          <w:rFonts w:ascii="Times New Roman" w:eastAsia="Times New Roman" w:hAnsi="Times New Roman" w:cs="Times New Roman"/>
          <w:sz w:val="24"/>
          <w:szCs w:val="24"/>
          <w:highlight w:val="white"/>
        </w:rPr>
        <w:t>Al-Ababneh, 2020</w:t>
      </w:r>
      <w:r w:rsidRPr="00C74911">
        <w:rPr>
          <w:rFonts w:ascii="Times New Roman" w:eastAsia="Times New Roman" w:hAnsi="Times New Roman" w:cs="Times New Roman"/>
          <w:sz w:val="24"/>
          <w:szCs w:val="24"/>
        </w:rPr>
        <w:t xml:space="preserve">). Additionally, the study furnished valuable insights derived from the “mixed data analysis” approach for deducing the key facets of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positively shaping consumer equity towards purchasing fast fashion products in the UK.</w:t>
      </w:r>
    </w:p>
    <w:p w14:paraId="61A444CA" w14:textId="77777777" w:rsidR="00513E5E" w:rsidRPr="00C74911" w:rsidRDefault="00C86B11">
      <w:pPr>
        <w:pStyle w:val="Heading2"/>
      </w:pPr>
      <w:bookmarkStart w:id="122" w:name="_heading=h.1pxezwc"/>
      <w:bookmarkStart w:id="123" w:name="_Toc156668079"/>
      <w:bookmarkStart w:id="124" w:name="_Toc158636557"/>
      <w:bookmarkEnd w:id="122"/>
      <w:r w:rsidRPr="00C74911">
        <w:t>3.11 Research Limitations</w:t>
      </w:r>
      <w:bookmarkEnd w:id="123"/>
      <w:bookmarkEnd w:id="124"/>
      <w:r w:rsidRPr="00C74911">
        <w:t xml:space="preserve"> </w:t>
      </w:r>
    </w:p>
    <w:p w14:paraId="75EFD3D1" w14:textId="0DA87D0D" w:rsidR="00513E5E" w:rsidRPr="00C74911" w:rsidRDefault="00C86B11">
      <w:pPr>
        <w:spacing w:before="240" w:line="360" w:lineRule="auto"/>
        <w:jc w:val="both"/>
      </w:pPr>
      <w:r w:rsidRPr="00C74911">
        <w:rPr>
          <w:rFonts w:ascii="Times New Roman" w:eastAsia="Times New Roman" w:hAnsi="Times New Roman" w:cs="Times New Roman"/>
          <w:sz w:val="24"/>
          <w:szCs w:val="24"/>
        </w:rPr>
        <w:t xml:space="preserve">The research faces several limitations when “investigating the influence” of </w:t>
      </w:r>
      <w:r w:rsidR="00CF46FF" w:rsidRPr="00C74911">
        <w:rPr>
          <w:rFonts w:ascii="Times New Roman" w:eastAsia="Times New Roman" w:hAnsi="Times New Roman" w:cs="Times New Roman"/>
          <w:sz w:val="24"/>
          <w:szCs w:val="24"/>
        </w:rPr>
        <w:t>SMM</w:t>
      </w:r>
      <w:r w:rsidRPr="00C74911">
        <w:rPr>
          <w:rFonts w:ascii="Times New Roman" w:eastAsia="Times New Roman" w:hAnsi="Times New Roman" w:cs="Times New Roman"/>
          <w:sz w:val="24"/>
          <w:szCs w:val="24"/>
        </w:rPr>
        <w:t xml:space="preserve"> on enhancing “consumer equity” within the “UK fast Fashion industry”. Firstly, the mixed “data collection method” may overlap due to the diverse perspectives of the participants and the data collected from secondary sources, potentially affecting the study’s accuracy amidst the dynamic nature of “social media platforms” and the competitive industry of fast fashion (</w:t>
      </w:r>
      <w:r w:rsidRPr="00C74911">
        <w:rPr>
          <w:rFonts w:ascii="Times New Roman" w:eastAsia="Times New Roman" w:hAnsi="Times New Roman" w:cs="Times New Roman"/>
          <w:sz w:val="24"/>
          <w:szCs w:val="24"/>
          <w:highlight w:val="white"/>
        </w:rPr>
        <w:t xml:space="preserve">Akanle </w:t>
      </w:r>
      <w:r w:rsidRPr="00C74911">
        <w:rPr>
          <w:rFonts w:ascii="Times New Roman" w:eastAsia="Times New Roman" w:hAnsi="Times New Roman" w:cs="Times New Roman"/>
          <w:i/>
          <w:sz w:val="24"/>
          <w:szCs w:val="24"/>
          <w:highlight w:val="white"/>
        </w:rPr>
        <w:t>et al.</w:t>
      </w:r>
      <w:r w:rsidRPr="00C74911">
        <w:rPr>
          <w:rFonts w:ascii="Times New Roman" w:eastAsia="Times New Roman" w:hAnsi="Times New Roman" w:cs="Times New Roman"/>
          <w:sz w:val="24"/>
          <w:szCs w:val="24"/>
          <w:highlight w:val="white"/>
        </w:rPr>
        <w:t xml:space="preserve"> 2020</w:t>
      </w:r>
      <w:r w:rsidRPr="00C74911">
        <w:rPr>
          <w:rFonts w:ascii="Times New Roman" w:eastAsia="Times New Roman" w:hAnsi="Times New Roman" w:cs="Times New Roman"/>
          <w:sz w:val="24"/>
          <w:szCs w:val="24"/>
        </w:rPr>
        <w:t>). Furthermore, the generalisability might be compromised due to the focus on a specific industry and geographic location. Additionally, the findings of the study may also be influenced by the “subjective nature” of consumer perspectives and behaviours, leading to potential bias.</w:t>
      </w:r>
    </w:p>
    <w:p w14:paraId="0C9E0259" w14:textId="77777777" w:rsidR="00513E5E" w:rsidRPr="00C74911" w:rsidRDefault="00C86B11">
      <w:pPr>
        <w:pStyle w:val="Heading2"/>
      </w:pPr>
      <w:bookmarkStart w:id="125" w:name="_heading=h.49x2ik5"/>
      <w:bookmarkStart w:id="126" w:name="_Toc156668080"/>
      <w:bookmarkStart w:id="127" w:name="_Toc158636558"/>
      <w:bookmarkEnd w:id="125"/>
      <w:r w:rsidRPr="00C74911">
        <w:lastRenderedPageBreak/>
        <w:t>3.12 Research Ethics</w:t>
      </w:r>
      <w:bookmarkEnd w:id="126"/>
      <w:bookmarkEnd w:id="127"/>
      <w:r w:rsidRPr="00C74911">
        <w:t xml:space="preserve"> </w:t>
      </w:r>
    </w:p>
    <w:p w14:paraId="24CCC8E8" w14:textId="77777777" w:rsidR="00513E5E" w:rsidRPr="00C74911" w:rsidRDefault="00C86B11">
      <w:pPr>
        <w:spacing w:before="240" w:line="360" w:lineRule="auto"/>
        <w:jc w:val="both"/>
      </w:pPr>
      <w:r w:rsidRPr="00C74911">
        <w:rPr>
          <w:rFonts w:ascii="Times New Roman" w:eastAsia="Times New Roman" w:hAnsi="Times New Roman" w:cs="Times New Roman"/>
          <w:sz w:val="24"/>
          <w:szCs w:val="24"/>
        </w:rPr>
        <w:t>The ethical considerations in research encompass the adherence to values and ethical standards throughout the research process. The validation of a philanthropical framework is ensured by compliance with the “Data Protection Act 2009”, which forms a pivotal measure in upholding the relevancy of the groundwork (Drolet et al. 2023). Integration of this Act fosters accessibility between the research worker and visualizers, averting potential legal or copyright complications in the future. Furthermore, adherence to the regulatory policies outlined in this Act ensures that due credit is given to the source or author, whilst maintaining the confidentiality of the participants' personal information.</w:t>
      </w:r>
    </w:p>
    <w:p w14:paraId="5F442513" w14:textId="77777777" w:rsidR="00513E5E" w:rsidRPr="00C74911" w:rsidRDefault="00C86B11">
      <w:pPr>
        <w:pStyle w:val="Heading2"/>
      </w:pPr>
      <w:bookmarkStart w:id="128" w:name="_heading=h.2p2csry"/>
      <w:bookmarkStart w:id="129" w:name="_Toc156668081"/>
      <w:bookmarkStart w:id="130" w:name="_Toc158636559"/>
      <w:bookmarkEnd w:id="128"/>
      <w:r w:rsidRPr="00C74911">
        <w:t>3.13 Conclusion</w:t>
      </w:r>
      <w:bookmarkEnd w:id="129"/>
      <w:bookmarkEnd w:id="130"/>
    </w:p>
    <w:p w14:paraId="544F3DF7" w14:textId="77777777" w:rsidR="00513E5E" w:rsidRPr="00C74911" w:rsidRDefault="00C86B11">
      <w:pPr>
        <w:spacing w:line="360" w:lineRule="auto"/>
        <w:jc w:val="both"/>
      </w:pPr>
      <w:bookmarkStart w:id="131" w:name="__DdeLink__11885_288558254"/>
      <w:r w:rsidRPr="00C74911">
        <w:rPr>
          <w:rFonts w:ascii="Times New Roman" w:eastAsia="Times New Roman" w:hAnsi="Times New Roman" w:cs="Times New Roman"/>
          <w:sz w:val="24"/>
          <w:szCs w:val="24"/>
        </w:rPr>
        <w:t>In summary of this investigation, it can be deduced that the methodology employed in the research serves as a vital component in facilitating “the researcher to” construct a thorough prelude of the study's diverse stages to attain a conclusive outcome parallel to the objectives.</w:t>
      </w:r>
      <w:bookmarkEnd w:id="131"/>
    </w:p>
    <w:p w14:paraId="7F09146D" w14:textId="77777777" w:rsidR="00513E5E" w:rsidRPr="00C74911" w:rsidRDefault="00C86B11">
      <w:pPr>
        <w:spacing w:line="360" w:lineRule="auto"/>
        <w:jc w:val="both"/>
        <w:rPr>
          <w:rFonts w:ascii="Times New Roman" w:eastAsia="Times New Roman" w:hAnsi="Times New Roman" w:cs="Times New Roman"/>
          <w:sz w:val="24"/>
          <w:szCs w:val="24"/>
        </w:rPr>
      </w:pPr>
      <w:r w:rsidRPr="00C74911">
        <w:br w:type="page"/>
      </w:r>
    </w:p>
    <w:p w14:paraId="1A61A8CA" w14:textId="77777777" w:rsidR="00513E5E" w:rsidRPr="00C74911" w:rsidRDefault="00C86B11">
      <w:pPr>
        <w:pStyle w:val="Heading1"/>
      </w:pPr>
      <w:bookmarkStart w:id="132" w:name="_Toc156668082"/>
      <w:bookmarkStart w:id="133" w:name="_Toc158636560"/>
      <w:r w:rsidRPr="00C74911">
        <w:lastRenderedPageBreak/>
        <w:t>Chapter 4: Analysis &amp; Discussion</w:t>
      </w:r>
      <w:bookmarkEnd w:id="132"/>
      <w:bookmarkEnd w:id="133"/>
      <w:r w:rsidRPr="00C74911">
        <w:t xml:space="preserve"> </w:t>
      </w:r>
    </w:p>
    <w:p w14:paraId="2F95055B" w14:textId="77777777" w:rsidR="00513E5E" w:rsidRPr="00C74911" w:rsidRDefault="00C86B11">
      <w:pPr>
        <w:pStyle w:val="Heading2"/>
      </w:pPr>
      <w:bookmarkStart w:id="134" w:name="_Toc156668083"/>
      <w:bookmarkStart w:id="135" w:name="_Toc158636561"/>
      <w:r w:rsidRPr="00C74911">
        <w:t>4.1 Introduction</w:t>
      </w:r>
      <w:bookmarkEnd w:id="134"/>
      <w:bookmarkEnd w:id="135"/>
      <w:r w:rsidRPr="00C74911">
        <w:t xml:space="preserve"> </w:t>
      </w:r>
    </w:p>
    <w:p w14:paraId="02FB41D7"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“analysis and discussion” segment of the particular thesis has categorically refined the thesis discussion by amalgamating the prospects of “qualitative evaluation” besides adopting the benefits of “quantitative” interpretation. This section will segregate the sample size of 40 participants to subject the data recorded from 5 respondents to the framework of “qualitative” examination, meanwhile, the remaining information will be subjected to statistical interpretation based on SPSS methods. In this context, a specific “hypothesis” will navigate the results from “descriptive statistics”, “graphical illustration”, “correlation matrix”, “collinearity diagnostics”, “regression framework” and “residual statistics” to ameliorate the research findings.</w:t>
      </w:r>
    </w:p>
    <w:p w14:paraId="7C19770B" w14:textId="77777777" w:rsidR="00513E5E" w:rsidRPr="00C74911" w:rsidRDefault="00C86B11">
      <w:pPr>
        <w:pStyle w:val="Heading2"/>
      </w:pPr>
      <w:bookmarkStart w:id="136" w:name="_Toc156668084"/>
      <w:bookmarkStart w:id="137" w:name="_Toc158636562"/>
      <w:r w:rsidRPr="00C74911">
        <w:t>4.2 Specification of variables</w:t>
      </w:r>
      <w:bookmarkEnd w:id="136"/>
      <w:bookmarkEnd w:id="137"/>
      <w:r w:rsidRPr="00C74911">
        <w:t xml:space="preserve"> </w:t>
      </w:r>
    </w:p>
    <w:p w14:paraId="77F8EC10"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In studies, the "dependent variable" refers to the observable result or reaction, which is impacted by the researcher-manipulated "independent variable." The person conducting the study hypothesizes that the "dependent factor" will vary in reaction to differences in the "independent factor." This critical connection among the variables provides an outline for comprehending the way experimental alterations affect the measurable results in the research (</w:t>
      </w:r>
      <w:r w:rsidRPr="00C74911">
        <w:rPr>
          <w:rFonts w:ascii="Times New Roman" w:eastAsia="Times New Roman" w:hAnsi="Times New Roman" w:cs="Times New Roman"/>
          <w:sz w:val="24"/>
          <w:szCs w:val="24"/>
          <w:highlight w:val="white"/>
        </w:rPr>
        <w:t>Duncan and Kefford, 2021)</w:t>
      </w:r>
      <w:r w:rsidRPr="00C74911">
        <w:rPr>
          <w:rFonts w:ascii="Times New Roman" w:eastAsia="Times New Roman" w:hAnsi="Times New Roman" w:cs="Times New Roman"/>
          <w:sz w:val="24"/>
          <w:szCs w:val="24"/>
        </w:rPr>
        <w:t>.</w:t>
      </w:r>
    </w:p>
    <w:p w14:paraId="23851787" w14:textId="77777777" w:rsidR="00513E5E" w:rsidRPr="00C74911" w:rsidRDefault="00513E5E">
      <w:pPr>
        <w:spacing w:line="360" w:lineRule="auto"/>
        <w:jc w:val="both"/>
        <w:rPr>
          <w:rFonts w:ascii="Times New Roman" w:eastAsia="Times New Roman" w:hAnsi="Times New Roman" w:cs="Times New Roman"/>
          <w:sz w:val="24"/>
          <w:szCs w:val="24"/>
        </w:rPr>
      </w:pPr>
    </w:p>
    <w:tbl>
      <w:tblPr>
        <w:tblW w:w="9360" w:type="dxa"/>
        <w:tblCellMar>
          <w:top w:w="100" w:type="dxa"/>
          <w:left w:w="100" w:type="dxa"/>
          <w:bottom w:w="100" w:type="dxa"/>
          <w:right w:w="100" w:type="dxa"/>
        </w:tblCellMar>
        <w:tblLook w:val="0600" w:firstRow="0" w:lastRow="0" w:firstColumn="0" w:lastColumn="0" w:noHBand="1" w:noVBand="1"/>
      </w:tblPr>
      <w:tblGrid>
        <w:gridCol w:w="4681"/>
        <w:gridCol w:w="4679"/>
      </w:tblGrid>
      <w:tr w:rsidR="00C74911" w:rsidRPr="00C74911" w14:paraId="1603A32E" w14:textId="77777777">
        <w:tc>
          <w:tcPr>
            <w:tcW w:w="4680" w:type="dxa"/>
            <w:tcBorders>
              <w:top w:val="single" w:sz="6" w:space="0" w:color="000000"/>
              <w:left w:val="single" w:sz="6" w:space="0" w:color="000000"/>
              <w:bottom w:val="single" w:sz="6" w:space="0" w:color="000000"/>
              <w:right w:val="single" w:sz="6" w:space="0" w:color="000000"/>
            </w:tcBorders>
            <w:shd w:val="clear" w:color="auto" w:fill="auto"/>
          </w:tcPr>
          <w:p w14:paraId="43E4574E" w14:textId="77777777" w:rsidR="00513E5E" w:rsidRPr="00C74911" w:rsidRDefault="00C86B11">
            <w:pPr>
              <w:widowControl w:val="0"/>
              <w:spacing w:before="240" w:after="240"/>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Dependent Variables</w:t>
            </w:r>
          </w:p>
        </w:tc>
        <w:tc>
          <w:tcPr>
            <w:tcW w:w="4679" w:type="dxa"/>
            <w:tcBorders>
              <w:top w:val="single" w:sz="8" w:space="0" w:color="000000"/>
              <w:left w:val="single" w:sz="8" w:space="0" w:color="000000"/>
              <w:bottom w:val="single" w:sz="8" w:space="0" w:color="000000"/>
              <w:right w:val="single" w:sz="8" w:space="0" w:color="000000"/>
            </w:tcBorders>
            <w:shd w:val="clear" w:color="auto" w:fill="auto"/>
          </w:tcPr>
          <w:p w14:paraId="29F62D32" w14:textId="77777777" w:rsidR="00513E5E" w:rsidRPr="00C74911" w:rsidRDefault="00C86B11">
            <w:pPr>
              <w:pStyle w:val="ListParagraph"/>
              <w:widowControl w:val="0"/>
              <w:numPr>
                <w:ilvl w:val="0"/>
                <w:numId w:val="20"/>
              </w:numPr>
              <w:spacing w:line="240" w:lineRule="auto"/>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Social media marketing creates an impact  </w:t>
            </w:r>
          </w:p>
          <w:p w14:paraId="6430932E" w14:textId="77777777" w:rsidR="00513E5E" w:rsidRPr="00C74911" w:rsidRDefault="00513E5E">
            <w:pPr>
              <w:widowControl w:val="0"/>
              <w:spacing w:line="240" w:lineRule="auto"/>
              <w:rPr>
                <w:rFonts w:ascii="Times New Roman" w:eastAsia="Times New Roman" w:hAnsi="Times New Roman" w:cs="Times New Roman"/>
                <w:sz w:val="24"/>
                <w:szCs w:val="24"/>
              </w:rPr>
            </w:pPr>
          </w:p>
          <w:p w14:paraId="368B3882" w14:textId="77777777" w:rsidR="00513E5E" w:rsidRPr="00C74911" w:rsidRDefault="00513E5E">
            <w:pPr>
              <w:widowControl w:val="0"/>
              <w:spacing w:line="240" w:lineRule="auto"/>
              <w:rPr>
                <w:rFonts w:ascii="Times New Roman" w:eastAsia="Times New Roman" w:hAnsi="Times New Roman" w:cs="Times New Roman"/>
                <w:sz w:val="24"/>
                <w:szCs w:val="24"/>
              </w:rPr>
            </w:pPr>
          </w:p>
        </w:tc>
      </w:tr>
      <w:tr w:rsidR="00C74911" w:rsidRPr="00C74911" w14:paraId="4DEEAAAB" w14:textId="77777777">
        <w:tc>
          <w:tcPr>
            <w:tcW w:w="4680" w:type="dxa"/>
            <w:tcBorders>
              <w:left w:val="single" w:sz="6" w:space="0" w:color="000000"/>
              <w:bottom w:val="single" w:sz="6" w:space="0" w:color="000000"/>
              <w:right w:val="single" w:sz="6" w:space="0" w:color="000000"/>
            </w:tcBorders>
            <w:shd w:val="clear" w:color="auto" w:fill="auto"/>
          </w:tcPr>
          <w:p w14:paraId="2497C7EC" w14:textId="77777777" w:rsidR="00513E5E" w:rsidRPr="00C74911" w:rsidRDefault="00C86B11">
            <w:pPr>
              <w:widowControl w:val="0"/>
              <w:spacing w:before="240" w:after="240"/>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Independent Variables</w:t>
            </w:r>
          </w:p>
        </w:tc>
        <w:tc>
          <w:tcPr>
            <w:tcW w:w="4679" w:type="dxa"/>
            <w:tcBorders>
              <w:top w:val="single" w:sz="8" w:space="0" w:color="000000"/>
              <w:left w:val="single" w:sz="8" w:space="0" w:color="000000"/>
              <w:bottom w:val="single" w:sz="8" w:space="0" w:color="000000"/>
              <w:right w:val="single" w:sz="8" w:space="0" w:color="000000"/>
            </w:tcBorders>
            <w:shd w:val="clear" w:color="auto" w:fill="auto"/>
          </w:tcPr>
          <w:p w14:paraId="6DDD62A7" w14:textId="77777777" w:rsidR="00513E5E" w:rsidRPr="00C74911" w:rsidRDefault="00C86B11">
            <w:pPr>
              <w:pStyle w:val="ListParagraph"/>
              <w:widowControl w:val="0"/>
              <w:numPr>
                <w:ilvl w:val="0"/>
                <w:numId w:val="19"/>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Come across on social media platforms</w:t>
            </w:r>
          </w:p>
          <w:p w14:paraId="611E8A2A" w14:textId="77777777" w:rsidR="00513E5E" w:rsidRPr="00C74911" w:rsidRDefault="00C86B11">
            <w:pPr>
              <w:pStyle w:val="ListParagraph"/>
              <w:widowControl w:val="0"/>
              <w:numPr>
                <w:ilvl w:val="0"/>
                <w:numId w:val="19"/>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Extent that influences fashion choices</w:t>
            </w:r>
          </w:p>
          <w:p w14:paraId="6BA763DE" w14:textId="77777777" w:rsidR="00513E5E" w:rsidRPr="00C74911" w:rsidRDefault="00C86B11">
            <w:pPr>
              <w:pStyle w:val="ListParagraph"/>
              <w:widowControl w:val="0"/>
              <w:numPr>
                <w:ilvl w:val="0"/>
                <w:numId w:val="19"/>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Engage with fast fashion brands </w:t>
            </w:r>
          </w:p>
          <w:p w14:paraId="0FAF2A19" w14:textId="77777777" w:rsidR="00513E5E" w:rsidRPr="00C74911" w:rsidRDefault="00C86B11">
            <w:pPr>
              <w:pStyle w:val="ListParagraph"/>
              <w:widowControl w:val="0"/>
              <w:numPr>
                <w:ilvl w:val="0"/>
                <w:numId w:val="19"/>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Face any challenges </w:t>
            </w:r>
          </w:p>
        </w:tc>
      </w:tr>
    </w:tbl>
    <w:p w14:paraId="581634B1" w14:textId="77777777" w:rsidR="00513E5E" w:rsidRPr="00C74911" w:rsidRDefault="00C86B11">
      <w:pPr>
        <w:pStyle w:val="Heading4"/>
      </w:pPr>
      <w:bookmarkStart w:id="138" w:name="_Toc157871192"/>
      <w:r w:rsidRPr="00C74911">
        <w:lastRenderedPageBreak/>
        <w:t>Table 1: Specification of variables</w:t>
      </w:r>
      <w:bookmarkEnd w:id="138"/>
    </w:p>
    <w:p w14:paraId="66F04A95"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“Social media marketing creates an impact”, as the "dependent variable", emphasizes the critical function of social media promotion requirement. Meanwhile, “Come across on social media platforms”, “Extent that influences fashion choices”, “Engage with fast fashion brands” and</w:t>
      </w:r>
    </w:p>
    <w:p w14:paraId="2B6A1FA1"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“Face any challenges” serve as "independent variables" in the study. These characteristics notably emphasize a variety of measures targeted at improving customer equality, which contributes to a more complete knowledge of the influence of digital advertising on customer attitudes and actions.</w:t>
      </w:r>
    </w:p>
    <w:p w14:paraId="214C33BD" w14:textId="77777777" w:rsidR="00513E5E" w:rsidRPr="00C74911" w:rsidRDefault="00C86B11">
      <w:pPr>
        <w:pStyle w:val="Heading2"/>
      </w:pPr>
      <w:bookmarkStart w:id="139" w:name="_Toc156668085"/>
      <w:bookmarkStart w:id="140" w:name="_Toc158636563"/>
      <w:r w:rsidRPr="00C74911">
        <w:t>4.3 Specification of hypotheses</w:t>
      </w:r>
      <w:bookmarkEnd w:id="139"/>
      <w:bookmarkEnd w:id="140"/>
      <w:r w:rsidRPr="00C74911">
        <w:t xml:space="preserve"> </w:t>
      </w:r>
    </w:p>
    <w:p w14:paraId="0369A1BF" w14:textId="77777777" w:rsidR="00513E5E" w:rsidRPr="00C74911" w:rsidRDefault="00513E5E">
      <w:pPr>
        <w:spacing w:line="360" w:lineRule="auto"/>
        <w:jc w:val="both"/>
        <w:rPr>
          <w:rFonts w:ascii="Times New Roman" w:eastAsia="Times New Roman" w:hAnsi="Times New Roman" w:cs="Times New Roman"/>
          <w:b/>
          <w:sz w:val="24"/>
          <w:szCs w:val="24"/>
        </w:rPr>
      </w:pPr>
    </w:p>
    <w:tbl>
      <w:tblPr>
        <w:tblW w:w="9360" w:type="dxa"/>
        <w:tblCellMar>
          <w:top w:w="100" w:type="dxa"/>
          <w:left w:w="100" w:type="dxa"/>
          <w:bottom w:w="100" w:type="dxa"/>
          <w:right w:w="100" w:type="dxa"/>
        </w:tblCellMar>
        <w:tblLook w:val="0600" w:firstRow="0" w:lastRow="0" w:firstColumn="0" w:lastColumn="0" w:noHBand="1" w:noVBand="1"/>
      </w:tblPr>
      <w:tblGrid>
        <w:gridCol w:w="2341"/>
        <w:gridCol w:w="2340"/>
        <w:gridCol w:w="2340"/>
        <w:gridCol w:w="2339"/>
      </w:tblGrid>
      <w:tr w:rsidR="00C74911" w:rsidRPr="00C74911" w14:paraId="205D31AE" w14:textId="77777777">
        <w:tc>
          <w:tcPr>
            <w:tcW w:w="2340" w:type="dxa"/>
            <w:tcBorders>
              <w:top w:val="single" w:sz="6" w:space="0" w:color="000000"/>
              <w:left w:val="single" w:sz="6" w:space="0" w:color="000000"/>
              <w:bottom w:val="single" w:sz="6" w:space="0" w:color="000000"/>
              <w:right w:val="single" w:sz="6" w:space="0" w:color="000000"/>
            </w:tcBorders>
            <w:shd w:val="clear" w:color="auto" w:fill="auto"/>
          </w:tcPr>
          <w:p w14:paraId="066EC5D3" w14:textId="77777777" w:rsidR="00513E5E" w:rsidRPr="00C74911" w:rsidRDefault="00C86B11">
            <w:pPr>
              <w:widowControl w:val="0"/>
              <w:spacing w:before="240" w:after="240" w:line="360" w:lineRule="auto"/>
              <w:jc w:val="center"/>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Hypothesis</w:t>
            </w:r>
          </w:p>
        </w:tc>
        <w:tc>
          <w:tcPr>
            <w:tcW w:w="2340" w:type="dxa"/>
            <w:tcBorders>
              <w:top w:val="single" w:sz="6" w:space="0" w:color="000000"/>
              <w:bottom w:val="single" w:sz="6" w:space="0" w:color="000000"/>
              <w:right w:val="single" w:sz="6" w:space="0" w:color="000000"/>
            </w:tcBorders>
            <w:shd w:val="clear" w:color="auto" w:fill="auto"/>
          </w:tcPr>
          <w:p w14:paraId="62A7F449" w14:textId="77777777" w:rsidR="00513E5E" w:rsidRPr="00C74911" w:rsidRDefault="00C86B11">
            <w:pPr>
              <w:widowControl w:val="0"/>
              <w:spacing w:before="240" w:after="240" w:line="360" w:lineRule="auto"/>
              <w:jc w:val="center"/>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Statement</w:t>
            </w:r>
          </w:p>
        </w:tc>
        <w:tc>
          <w:tcPr>
            <w:tcW w:w="2340" w:type="dxa"/>
            <w:tcBorders>
              <w:top w:val="single" w:sz="6" w:space="0" w:color="000000"/>
              <w:bottom w:val="single" w:sz="6" w:space="0" w:color="000000"/>
              <w:right w:val="single" w:sz="6" w:space="0" w:color="000000"/>
            </w:tcBorders>
            <w:shd w:val="clear" w:color="auto" w:fill="auto"/>
          </w:tcPr>
          <w:p w14:paraId="60537D0B" w14:textId="77777777" w:rsidR="00513E5E" w:rsidRPr="00C74911" w:rsidRDefault="00C86B11">
            <w:pPr>
              <w:widowControl w:val="0"/>
              <w:spacing w:before="240" w:after="240" w:line="240" w:lineRule="auto"/>
              <w:jc w:val="center"/>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p-value</w:t>
            </w:r>
          </w:p>
        </w:tc>
        <w:tc>
          <w:tcPr>
            <w:tcW w:w="2339" w:type="dxa"/>
            <w:tcBorders>
              <w:top w:val="single" w:sz="6" w:space="0" w:color="000000"/>
              <w:bottom w:val="single" w:sz="6" w:space="0" w:color="000000"/>
              <w:right w:val="single" w:sz="6" w:space="0" w:color="000000"/>
            </w:tcBorders>
            <w:shd w:val="clear" w:color="auto" w:fill="auto"/>
          </w:tcPr>
          <w:p w14:paraId="7DF0F7BE" w14:textId="77777777" w:rsidR="00513E5E" w:rsidRPr="00C74911" w:rsidRDefault="00C86B11">
            <w:pPr>
              <w:widowControl w:val="0"/>
              <w:spacing w:before="240" w:after="240" w:line="240" w:lineRule="auto"/>
              <w:jc w:val="center"/>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Result</w:t>
            </w:r>
          </w:p>
        </w:tc>
      </w:tr>
      <w:tr w:rsidR="00C74911" w:rsidRPr="00C74911" w14:paraId="6877F23E" w14:textId="77777777">
        <w:tc>
          <w:tcPr>
            <w:tcW w:w="2340" w:type="dxa"/>
            <w:tcBorders>
              <w:top w:val="single" w:sz="6" w:space="0" w:color="000000"/>
              <w:left w:val="single" w:sz="6" w:space="0" w:color="000000"/>
              <w:bottom w:val="single" w:sz="6" w:space="0" w:color="000000"/>
              <w:right w:val="single" w:sz="6" w:space="0" w:color="000000"/>
            </w:tcBorders>
            <w:shd w:val="clear" w:color="auto" w:fill="auto"/>
          </w:tcPr>
          <w:p w14:paraId="3247AB37" w14:textId="77777777" w:rsidR="00513E5E" w:rsidRPr="00C74911" w:rsidRDefault="00C86B11">
            <w:pPr>
              <w:widowControl w:val="0"/>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H0</w:t>
            </w:r>
          </w:p>
        </w:tc>
        <w:tc>
          <w:tcPr>
            <w:tcW w:w="2340" w:type="dxa"/>
            <w:tcBorders>
              <w:top w:val="single" w:sz="8" w:space="0" w:color="000000"/>
              <w:left w:val="single" w:sz="8" w:space="0" w:color="000000"/>
              <w:bottom w:val="single" w:sz="8" w:space="0" w:color="000000"/>
              <w:right w:val="single" w:sz="8" w:space="0" w:color="000000"/>
            </w:tcBorders>
            <w:shd w:val="clear" w:color="auto" w:fill="auto"/>
          </w:tcPr>
          <w:p w14:paraId="02803001" w14:textId="47274396" w:rsidR="00513E5E" w:rsidRPr="00C74911" w:rsidRDefault="00C86B11">
            <w:pPr>
              <w:widowControl w:val="0"/>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There is no significant impact of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initiatives on enhancing consumer equity</w:t>
            </w:r>
          </w:p>
        </w:tc>
        <w:tc>
          <w:tcPr>
            <w:tcW w:w="2340" w:type="dxa"/>
            <w:tcBorders>
              <w:top w:val="single" w:sz="6" w:space="0" w:color="000000"/>
              <w:left w:val="single" w:sz="6" w:space="0" w:color="000000"/>
              <w:bottom w:val="single" w:sz="6" w:space="0" w:color="000000"/>
              <w:right w:val="single" w:sz="6" w:space="0" w:color="000000"/>
            </w:tcBorders>
            <w:shd w:val="clear" w:color="auto" w:fill="auto"/>
          </w:tcPr>
          <w:p w14:paraId="0ABE53BC" w14:textId="77777777" w:rsidR="00513E5E" w:rsidRPr="00C74911" w:rsidRDefault="00C86B11">
            <w:pPr>
              <w:widowControl w:val="0"/>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0.00</w:t>
            </w:r>
          </w:p>
        </w:tc>
        <w:tc>
          <w:tcPr>
            <w:tcW w:w="2339" w:type="dxa"/>
            <w:tcBorders>
              <w:top w:val="single" w:sz="6" w:space="0" w:color="000000"/>
              <w:bottom w:val="single" w:sz="6" w:space="0" w:color="000000"/>
              <w:right w:val="single" w:sz="6" w:space="0" w:color="000000"/>
            </w:tcBorders>
            <w:shd w:val="clear" w:color="auto" w:fill="auto"/>
          </w:tcPr>
          <w:p w14:paraId="429EFDB5" w14:textId="77777777" w:rsidR="00513E5E" w:rsidRPr="00C74911" w:rsidRDefault="00C86B11">
            <w:pPr>
              <w:widowControl w:val="0"/>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Rejected</w:t>
            </w:r>
          </w:p>
        </w:tc>
      </w:tr>
      <w:tr w:rsidR="00C74911" w:rsidRPr="00C74911" w14:paraId="0A03E20C" w14:textId="77777777">
        <w:tc>
          <w:tcPr>
            <w:tcW w:w="2340" w:type="dxa"/>
            <w:tcBorders>
              <w:left w:val="single" w:sz="6" w:space="0" w:color="000000"/>
              <w:bottom w:val="single" w:sz="6" w:space="0" w:color="000000"/>
              <w:right w:val="single" w:sz="6" w:space="0" w:color="000000"/>
            </w:tcBorders>
            <w:shd w:val="clear" w:color="auto" w:fill="auto"/>
          </w:tcPr>
          <w:p w14:paraId="5C951BD9" w14:textId="77777777" w:rsidR="00513E5E" w:rsidRPr="00C74911" w:rsidRDefault="00C86B11">
            <w:pPr>
              <w:widowControl w:val="0"/>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H1</w:t>
            </w:r>
          </w:p>
        </w:tc>
        <w:tc>
          <w:tcPr>
            <w:tcW w:w="2340" w:type="dxa"/>
            <w:tcBorders>
              <w:top w:val="single" w:sz="8" w:space="0" w:color="000000"/>
              <w:left w:val="single" w:sz="8" w:space="0" w:color="000000"/>
              <w:bottom w:val="single" w:sz="8" w:space="0" w:color="000000"/>
              <w:right w:val="single" w:sz="8" w:space="0" w:color="000000"/>
            </w:tcBorders>
            <w:shd w:val="clear" w:color="auto" w:fill="auto"/>
          </w:tcPr>
          <w:p w14:paraId="5F5A402D" w14:textId="690AD26D" w:rsidR="00513E5E" w:rsidRPr="00C74911" w:rsidRDefault="00C86B11">
            <w:pPr>
              <w:widowControl w:val="0"/>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There is significant impact of </w:t>
            </w:r>
            <w:r w:rsidR="00CF46FF"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initiatives on enhancing consumer equity</w:t>
            </w:r>
          </w:p>
        </w:tc>
        <w:tc>
          <w:tcPr>
            <w:tcW w:w="2340" w:type="dxa"/>
            <w:tcBorders>
              <w:left w:val="single" w:sz="6" w:space="0" w:color="000000"/>
              <w:bottom w:val="single" w:sz="6" w:space="0" w:color="000000"/>
              <w:right w:val="single" w:sz="6" w:space="0" w:color="000000"/>
            </w:tcBorders>
            <w:shd w:val="clear" w:color="auto" w:fill="auto"/>
          </w:tcPr>
          <w:p w14:paraId="245CF137" w14:textId="77777777" w:rsidR="00513E5E" w:rsidRPr="00C74911" w:rsidRDefault="00C86B11">
            <w:pPr>
              <w:widowControl w:val="0"/>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0.00</w:t>
            </w:r>
          </w:p>
        </w:tc>
        <w:tc>
          <w:tcPr>
            <w:tcW w:w="2339" w:type="dxa"/>
            <w:tcBorders>
              <w:bottom w:val="single" w:sz="6" w:space="0" w:color="000000"/>
              <w:right w:val="single" w:sz="6" w:space="0" w:color="000000"/>
            </w:tcBorders>
            <w:shd w:val="clear" w:color="auto" w:fill="auto"/>
          </w:tcPr>
          <w:p w14:paraId="1C9E8FEB" w14:textId="77777777" w:rsidR="00513E5E" w:rsidRPr="00C74911" w:rsidRDefault="00C86B11">
            <w:pPr>
              <w:widowControl w:val="0"/>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Accepted</w:t>
            </w:r>
          </w:p>
        </w:tc>
      </w:tr>
    </w:tbl>
    <w:p w14:paraId="52039843" w14:textId="77777777" w:rsidR="00513E5E" w:rsidRPr="00C74911" w:rsidRDefault="00C86B11">
      <w:pPr>
        <w:pStyle w:val="Heading4"/>
      </w:pPr>
      <w:bookmarkStart w:id="141" w:name="_Toc157871193"/>
      <w:r w:rsidRPr="00C74911">
        <w:t>Table 2: Specification of hypotheses</w:t>
      </w:r>
      <w:bookmarkEnd w:id="141"/>
    </w:p>
    <w:p w14:paraId="6EF51B21"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hypothesis formulated for this study was tested at a "significance level" of 0.05. The H0 was dismissed despite a p-value greater than 0.05, but the H1 with a p-value of 0.00 was approved. This implies a statistically meaningful divergence from the "null hypothesis", which supports the "alternative hypothesis" (</w:t>
      </w:r>
      <w:r w:rsidRPr="00C74911">
        <w:rPr>
          <w:rFonts w:ascii="Times New Roman" w:eastAsia="Times New Roman" w:hAnsi="Times New Roman" w:cs="Times New Roman"/>
          <w:sz w:val="24"/>
          <w:szCs w:val="24"/>
          <w:highlight w:val="white"/>
        </w:rPr>
        <w:t>Sattler and Zimmermann, 2024)</w:t>
      </w:r>
      <w:r w:rsidRPr="00C74911">
        <w:rPr>
          <w:rFonts w:ascii="Times New Roman" w:eastAsia="Times New Roman" w:hAnsi="Times New Roman" w:cs="Times New Roman"/>
          <w:sz w:val="24"/>
          <w:szCs w:val="24"/>
        </w:rPr>
        <w:t>.</w:t>
      </w:r>
    </w:p>
    <w:p w14:paraId="4C1EA431" w14:textId="77777777" w:rsidR="00513E5E" w:rsidRPr="00C74911" w:rsidRDefault="00C86B11">
      <w:pPr>
        <w:pStyle w:val="Heading2"/>
      </w:pPr>
      <w:bookmarkStart w:id="142" w:name="_Toc156668086"/>
      <w:bookmarkStart w:id="143" w:name="_Toc158636564"/>
      <w:r w:rsidRPr="00C74911">
        <w:lastRenderedPageBreak/>
        <w:t>4.4 Descriptive Statistics</w:t>
      </w:r>
      <w:bookmarkEnd w:id="142"/>
      <w:bookmarkEnd w:id="143"/>
      <w:r w:rsidRPr="00C74911">
        <w:t xml:space="preserve"> </w:t>
      </w:r>
    </w:p>
    <w:tbl>
      <w:tblPr>
        <w:tblW w:w="5000" w:type="pct"/>
        <w:tblCellMar>
          <w:left w:w="0" w:type="dxa"/>
          <w:right w:w="0" w:type="dxa"/>
        </w:tblCellMar>
        <w:tblLook w:val="0000" w:firstRow="0" w:lastRow="0" w:firstColumn="0" w:lastColumn="0" w:noHBand="0" w:noVBand="0"/>
      </w:tblPr>
      <w:tblGrid>
        <w:gridCol w:w="240"/>
        <w:gridCol w:w="657"/>
        <w:gridCol w:w="528"/>
        <w:gridCol w:w="649"/>
        <w:gridCol w:w="814"/>
        <w:gridCol w:w="762"/>
        <w:gridCol w:w="771"/>
        <w:gridCol w:w="832"/>
        <w:gridCol w:w="954"/>
        <w:gridCol w:w="666"/>
        <w:gridCol w:w="875"/>
        <w:gridCol w:w="875"/>
        <w:gridCol w:w="737"/>
      </w:tblGrid>
      <w:tr w:rsidR="00C74911" w:rsidRPr="00C74911" w14:paraId="32B855A9" w14:textId="77777777">
        <w:trPr>
          <w:cantSplit/>
        </w:trPr>
        <w:tc>
          <w:tcPr>
            <w:tcW w:w="9359" w:type="dxa"/>
            <w:gridSpan w:val="13"/>
            <w:shd w:val="clear" w:color="auto" w:fill="FFFFFF"/>
          </w:tcPr>
          <w:p w14:paraId="4E8DD885" w14:textId="77777777" w:rsidR="00513E5E" w:rsidRPr="00C74911" w:rsidRDefault="00C86B11">
            <w:pPr>
              <w:spacing w:line="320" w:lineRule="atLeast"/>
              <w:ind w:left="60" w:right="60"/>
              <w:jc w:val="center"/>
              <w:rPr>
                <w:sz w:val="18"/>
                <w:szCs w:val="18"/>
              </w:rPr>
            </w:pPr>
            <w:r w:rsidRPr="00C74911">
              <w:rPr>
                <w:b/>
                <w:bCs/>
                <w:sz w:val="18"/>
                <w:szCs w:val="18"/>
              </w:rPr>
              <w:t>Statistics</w:t>
            </w:r>
          </w:p>
        </w:tc>
      </w:tr>
      <w:tr w:rsidR="00C74911" w:rsidRPr="00C74911" w14:paraId="3BC44BF8" w14:textId="77777777">
        <w:trPr>
          <w:cantSplit/>
        </w:trPr>
        <w:tc>
          <w:tcPr>
            <w:tcW w:w="896" w:type="dxa"/>
            <w:gridSpan w:val="2"/>
            <w:tcBorders>
              <w:top w:val="single" w:sz="16" w:space="0" w:color="000000"/>
              <w:left w:val="single" w:sz="16" w:space="0" w:color="000000"/>
              <w:bottom w:val="single" w:sz="16" w:space="0" w:color="000000"/>
            </w:tcBorders>
            <w:shd w:val="clear" w:color="auto" w:fill="FFFFFF"/>
          </w:tcPr>
          <w:p w14:paraId="64BB0B16" w14:textId="77777777" w:rsidR="00513E5E" w:rsidRPr="00C74911" w:rsidRDefault="00513E5E">
            <w:pPr>
              <w:spacing w:line="320" w:lineRule="atLeast"/>
              <w:ind w:left="60" w:right="60"/>
              <w:rPr>
                <w:sz w:val="18"/>
                <w:szCs w:val="18"/>
              </w:rPr>
            </w:pPr>
          </w:p>
        </w:tc>
        <w:tc>
          <w:tcPr>
            <w:tcW w:w="527" w:type="dxa"/>
            <w:tcBorders>
              <w:top w:val="single" w:sz="16" w:space="0" w:color="000000"/>
              <w:left w:val="single" w:sz="16" w:space="0" w:color="000000"/>
              <w:bottom w:val="single" w:sz="16" w:space="0" w:color="000000"/>
              <w:right w:val="single" w:sz="8" w:space="0" w:color="000000"/>
            </w:tcBorders>
            <w:shd w:val="clear" w:color="auto" w:fill="FFFFFF"/>
          </w:tcPr>
          <w:p w14:paraId="76A52AE6" w14:textId="77777777" w:rsidR="00513E5E" w:rsidRPr="00C74911" w:rsidRDefault="00C86B11">
            <w:pPr>
              <w:spacing w:line="320" w:lineRule="atLeast"/>
              <w:ind w:left="60" w:right="60"/>
              <w:jc w:val="center"/>
              <w:rPr>
                <w:sz w:val="18"/>
                <w:szCs w:val="18"/>
              </w:rPr>
            </w:pPr>
            <w:r w:rsidRPr="00C74911">
              <w:rPr>
                <w:sz w:val="18"/>
                <w:szCs w:val="18"/>
              </w:rPr>
              <w:t>Age</w:t>
            </w:r>
          </w:p>
        </w:tc>
        <w:tc>
          <w:tcPr>
            <w:tcW w:w="649" w:type="dxa"/>
            <w:tcBorders>
              <w:top w:val="single" w:sz="16" w:space="0" w:color="000000"/>
              <w:left w:val="single" w:sz="8" w:space="0" w:color="000000"/>
              <w:bottom w:val="single" w:sz="16" w:space="0" w:color="000000"/>
              <w:right w:val="single" w:sz="8" w:space="0" w:color="000000"/>
            </w:tcBorders>
            <w:shd w:val="clear" w:color="auto" w:fill="FFFFFF"/>
          </w:tcPr>
          <w:p w14:paraId="396BA693" w14:textId="77777777" w:rsidR="00513E5E" w:rsidRPr="00C74911" w:rsidRDefault="00C86B11">
            <w:pPr>
              <w:spacing w:line="320" w:lineRule="atLeast"/>
              <w:ind w:left="60" w:right="60"/>
              <w:jc w:val="center"/>
              <w:rPr>
                <w:sz w:val="18"/>
                <w:szCs w:val="18"/>
              </w:rPr>
            </w:pPr>
            <w:r w:rsidRPr="00C74911">
              <w:rPr>
                <w:sz w:val="18"/>
                <w:szCs w:val="18"/>
              </w:rPr>
              <w:t>Gender</w:t>
            </w:r>
          </w:p>
        </w:tc>
        <w:tc>
          <w:tcPr>
            <w:tcW w:w="813" w:type="dxa"/>
            <w:tcBorders>
              <w:top w:val="single" w:sz="16" w:space="0" w:color="000000"/>
              <w:left w:val="single" w:sz="8" w:space="0" w:color="000000"/>
              <w:bottom w:val="single" w:sz="16" w:space="0" w:color="000000"/>
              <w:right w:val="single" w:sz="8" w:space="0" w:color="000000"/>
            </w:tcBorders>
            <w:shd w:val="clear" w:color="auto" w:fill="FFFFFF"/>
          </w:tcPr>
          <w:p w14:paraId="71E23A54" w14:textId="77777777" w:rsidR="00513E5E" w:rsidRPr="00C74911" w:rsidRDefault="00C86B11">
            <w:pPr>
              <w:spacing w:line="320" w:lineRule="atLeast"/>
              <w:ind w:left="60" w:right="60"/>
              <w:jc w:val="center"/>
              <w:rPr>
                <w:sz w:val="18"/>
                <w:szCs w:val="18"/>
              </w:rPr>
            </w:pPr>
            <w:r w:rsidRPr="00C74911">
              <w:rPr>
                <w:sz w:val="18"/>
                <w:szCs w:val="18"/>
              </w:rPr>
              <w:t>Social media marketing creates an impact</w:t>
            </w:r>
          </w:p>
        </w:tc>
        <w:tc>
          <w:tcPr>
            <w:tcW w:w="762" w:type="dxa"/>
            <w:tcBorders>
              <w:top w:val="single" w:sz="16" w:space="0" w:color="000000"/>
              <w:left w:val="single" w:sz="8" w:space="0" w:color="000000"/>
              <w:bottom w:val="single" w:sz="16" w:space="0" w:color="000000"/>
              <w:right w:val="single" w:sz="8" w:space="0" w:color="000000"/>
            </w:tcBorders>
            <w:shd w:val="clear" w:color="auto" w:fill="FFFFFF"/>
          </w:tcPr>
          <w:p w14:paraId="0EE49C0F" w14:textId="77777777" w:rsidR="00513E5E" w:rsidRPr="00C74911" w:rsidRDefault="00C86B11">
            <w:pPr>
              <w:spacing w:line="320" w:lineRule="atLeast"/>
              <w:ind w:left="60" w:right="60"/>
              <w:jc w:val="center"/>
              <w:rPr>
                <w:sz w:val="18"/>
                <w:szCs w:val="18"/>
              </w:rPr>
            </w:pPr>
            <w:r w:rsidRPr="00C74911">
              <w:rPr>
                <w:sz w:val="18"/>
                <w:szCs w:val="18"/>
              </w:rPr>
              <w:t>Prefer platform for shopping</w:t>
            </w:r>
          </w:p>
        </w:tc>
        <w:tc>
          <w:tcPr>
            <w:tcW w:w="770" w:type="dxa"/>
            <w:tcBorders>
              <w:top w:val="single" w:sz="16" w:space="0" w:color="000000"/>
              <w:left w:val="single" w:sz="8" w:space="0" w:color="000000"/>
              <w:bottom w:val="single" w:sz="16" w:space="0" w:color="000000"/>
              <w:right w:val="single" w:sz="8" w:space="0" w:color="000000"/>
            </w:tcBorders>
            <w:shd w:val="clear" w:color="auto" w:fill="FFFFFF"/>
          </w:tcPr>
          <w:p w14:paraId="7343A285" w14:textId="77777777" w:rsidR="00513E5E" w:rsidRPr="00C74911" w:rsidRDefault="00C86B11">
            <w:pPr>
              <w:spacing w:line="320" w:lineRule="atLeast"/>
              <w:ind w:left="60" w:right="60"/>
              <w:jc w:val="center"/>
              <w:rPr>
                <w:sz w:val="18"/>
                <w:szCs w:val="18"/>
              </w:rPr>
            </w:pPr>
            <w:r w:rsidRPr="00C74911">
              <w:rPr>
                <w:sz w:val="18"/>
                <w:szCs w:val="18"/>
              </w:rPr>
              <w:t>Come across on social media platforms</w:t>
            </w:r>
          </w:p>
        </w:tc>
        <w:tc>
          <w:tcPr>
            <w:tcW w:w="832" w:type="dxa"/>
            <w:tcBorders>
              <w:top w:val="single" w:sz="16" w:space="0" w:color="000000"/>
              <w:left w:val="single" w:sz="8" w:space="0" w:color="000000"/>
              <w:bottom w:val="single" w:sz="16" w:space="0" w:color="000000"/>
              <w:right w:val="single" w:sz="8" w:space="0" w:color="000000"/>
            </w:tcBorders>
            <w:shd w:val="clear" w:color="auto" w:fill="FFFFFF"/>
          </w:tcPr>
          <w:p w14:paraId="04BEB591" w14:textId="77777777" w:rsidR="00513E5E" w:rsidRPr="00C74911" w:rsidRDefault="00C86B11">
            <w:pPr>
              <w:spacing w:line="320" w:lineRule="atLeast"/>
              <w:ind w:left="60" w:right="60"/>
              <w:jc w:val="center"/>
              <w:rPr>
                <w:sz w:val="18"/>
                <w:szCs w:val="18"/>
              </w:rPr>
            </w:pPr>
            <w:r w:rsidRPr="00C74911">
              <w:rPr>
                <w:sz w:val="18"/>
                <w:szCs w:val="18"/>
              </w:rPr>
              <w:t>Extent that influences fashion choices</w:t>
            </w:r>
          </w:p>
        </w:tc>
        <w:tc>
          <w:tcPr>
            <w:tcW w:w="954" w:type="dxa"/>
            <w:tcBorders>
              <w:top w:val="single" w:sz="16" w:space="0" w:color="000000"/>
              <w:left w:val="single" w:sz="8" w:space="0" w:color="000000"/>
              <w:bottom w:val="single" w:sz="16" w:space="0" w:color="000000"/>
              <w:right w:val="single" w:sz="8" w:space="0" w:color="000000"/>
            </w:tcBorders>
            <w:shd w:val="clear" w:color="auto" w:fill="FFFFFF"/>
          </w:tcPr>
          <w:p w14:paraId="234828DC" w14:textId="77777777" w:rsidR="00513E5E" w:rsidRPr="00C74911" w:rsidRDefault="00C86B11">
            <w:pPr>
              <w:spacing w:line="320" w:lineRule="atLeast"/>
              <w:ind w:left="60" w:right="60"/>
              <w:jc w:val="center"/>
              <w:rPr>
                <w:sz w:val="18"/>
                <w:szCs w:val="18"/>
              </w:rPr>
            </w:pPr>
            <w:r w:rsidRPr="00C74911">
              <w:rPr>
                <w:sz w:val="18"/>
                <w:szCs w:val="18"/>
              </w:rPr>
              <w:t>Advantages while purchasing social media products</w:t>
            </w:r>
          </w:p>
        </w:tc>
        <w:tc>
          <w:tcPr>
            <w:tcW w:w="666" w:type="dxa"/>
            <w:tcBorders>
              <w:top w:val="single" w:sz="16" w:space="0" w:color="000000"/>
              <w:left w:val="single" w:sz="8" w:space="0" w:color="000000"/>
              <w:bottom w:val="single" w:sz="16" w:space="0" w:color="000000"/>
              <w:right w:val="single" w:sz="8" w:space="0" w:color="000000"/>
            </w:tcBorders>
            <w:shd w:val="clear" w:color="auto" w:fill="FFFFFF"/>
          </w:tcPr>
          <w:p w14:paraId="225447B5" w14:textId="77777777" w:rsidR="00513E5E" w:rsidRPr="00C74911" w:rsidRDefault="00C86B11">
            <w:pPr>
              <w:spacing w:line="320" w:lineRule="atLeast"/>
              <w:ind w:left="60" w:right="60"/>
              <w:jc w:val="center"/>
              <w:rPr>
                <w:sz w:val="18"/>
                <w:szCs w:val="18"/>
              </w:rPr>
            </w:pPr>
            <w:r w:rsidRPr="00C74911">
              <w:rPr>
                <w:sz w:val="18"/>
                <w:szCs w:val="18"/>
              </w:rPr>
              <w:t>Engage with fast fashion brands</w:t>
            </w:r>
          </w:p>
        </w:tc>
        <w:tc>
          <w:tcPr>
            <w:tcW w:w="874" w:type="dxa"/>
            <w:tcBorders>
              <w:top w:val="single" w:sz="16" w:space="0" w:color="000000"/>
              <w:left w:val="single" w:sz="8" w:space="0" w:color="000000"/>
              <w:bottom w:val="single" w:sz="16" w:space="0" w:color="000000"/>
              <w:right w:val="single" w:sz="8" w:space="0" w:color="000000"/>
            </w:tcBorders>
            <w:shd w:val="clear" w:color="auto" w:fill="FFFFFF"/>
          </w:tcPr>
          <w:p w14:paraId="164F9EAF" w14:textId="77777777" w:rsidR="00513E5E" w:rsidRPr="00C74911" w:rsidRDefault="00C86B11">
            <w:pPr>
              <w:spacing w:line="320" w:lineRule="atLeast"/>
              <w:ind w:left="60" w:right="60"/>
              <w:jc w:val="center"/>
              <w:rPr>
                <w:sz w:val="18"/>
                <w:szCs w:val="18"/>
              </w:rPr>
            </w:pPr>
            <w:r w:rsidRPr="00C74911">
              <w:rPr>
                <w:sz w:val="18"/>
                <w:szCs w:val="18"/>
              </w:rPr>
              <w:t>Face any challenges</w:t>
            </w:r>
          </w:p>
        </w:tc>
        <w:tc>
          <w:tcPr>
            <w:tcW w:w="874" w:type="dxa"/>
            <w:tcBorders>
              <w:top w:val="single" w:sz="16" w:space="0" w:color="000000"/>
              <w:left w:val="single" w:sz="8" w:space="0" w:color="000000"/>
              <w:bottom w:val="single" w:sz="16" w:space="0" w:color="000000"/>
              <w:right w:val="single" w:sz="8" w:space="0" w:color="000000"/>
            </w:tcBorders>
            <w:shd w:val="clear" w:color="auto" w:fill="FFFFFF"/>
          </w:tcPr>
          <w:p w14:paraId="07874E55" w14:textId="77777777" w:rsidR="00513E5E" w:rsidRPr="00C74911" w:rsidRDefault="00C86B11">
            <w:pPr>
              <w:spacing w:line="320" w:lineRule="atLeast"/>
              <w:ind w:left="60" w:right="60"/>
              <w:jc w:val="center"/>
              <w:rPr>
                <w:sz w:val="18"/>
                <w:szCs w:val="18"/>
              </w:rPr>
            </w:pPr>
            <w:r w:rsidRPr="00C74911">
              <w:rPr>
                <w:sz w:val="18"/>
                <w:szCs w:val="18"/>
              </w:rPr>
              <w:t>Kind of challenges</w:t>
            </w:r>
          </w:p>
        </w:tc>
        <w:tc>
          <w:tcPr>
            <w:tcW w:w="742" w:type="dxa"/>
            <w:tcBorders>
              <w:top w:val="single" w:sz="16" w:space="0" w:color="000000"/>
              <w:left w:val="single" w:sz="8" w:space="0" w:color="000000"/>
              <w:bottom w:val="single" w:sz="16" w:space="0" w:color="000000"/>
              <w:right w:val="single" w:sz="16" w:space="0" w:color="000000"/>
            </w:tcBorders>
            <w:shd w:val="clear" w:color="auto" w:fill="FFFFFF"/>
          </w:tcPr>
          <w:p w14:paraId="6CD4D38A" w14:textId="77777777" w:rsidR="00513E5E" w:rsidRPr="00C74911" w:rsidRDefault="00C86B11">
            <w:pPr>
              <w:spacing w:line="320" w:lineRule="atLeast"/>
              <w:ind w:left="60" w:right="60"/>
              <w:jc w:val="center"/>
              <w:rPr>
                <w:sz w:val="18"/>
                <w:szCs w:val="18"/>
              </w:rPr>
            </w:pPr>
            <w:r w:rsidRPr="00C74911">
              <w:rPr>
                <w:sz w:val="18"/>
                <w:szCs w:val="18"/>
              </w:rPr>
              <w:t>Prefer social media for buying products</w:t>
            </w:r>
          </w:p>
        </w:tc>
      </w:tr>
      <w:tr w:rsidR="00C74911" w:rsidRPr="00C74911" w14:paraId="507D1F70" w14:textId="77777777">
        <w:trPr>
          <w:cantSplit/>
        </w:trPr>
        <w:tc>
          <w:tcPr>
            <w:tcW w:w="239" w:type="dxa"/>
            <w:vMerge w:val="restart"/>
            <w:tcBorders>
              <w:top w:val="single" w:sz="16" w:space="0" w:color="000000"/>
              <w:left w:val="single" w:sz="16" w:space="0" w:color="000000"/>
            </w:tcBorders>
            <w:shd w:val="clear" w:color="auto" w:fill="FFFFFF"/>
            <w:vAlign w:val="center"/>
          </w:tcPr>
          <w:p w14:paraId="74A3463A" w14:textId="77777777" w:rsidR="00513E5E" w:rsidRPr="00C74911" w:rsidRDefault="00C86B11">
            <w:pPr>
              <w:spacing w:line="320" w:lineRule="atLeast"/>
              <w:ind w:left="60" w:right="60"/>
              <w:rPr>
                <w:sz w:val="18"/>
                <w:szCs w:val="18"/>
              </w:rPr>
            </w:pPr>
            <w:r w:rsidRPr="00C74911">
              <w:rPr>
                <w:sz w:val="18"/>
                <w:szCs w:val="18"/>
              </w:rPr>
              <w:t>N</w:t>
            </w:r>
          </w:p>
        </w:tc>
        <w:tc>
          <w:tcPr>
            <w:tcW w:w="656" w:type="dxa"/>
            <w:tcBorders>
              <w:top w:val="single" w:sz="16" w:space="0" w:color="000000"/>
              <w:right w:val="single" w:sz="16" w:space="0" w:color="000000"/>
            </w:tcBorders>
            <w:shd w:val="clear" w:color="auto" w:fill="FFFFFF"/>
            <w:vAlign w:val="center"/>
          </w:tcPr>
          <w:p w14:paraId="36CA16CE" w14:textId="77777777" w:rsidR="00513E5E" w:rsidRPr="00C74911" w:rsidRDefault="00C86B11">
            <w:pPr>
              <w:spacing w:line="320" w:lineRule="atLeast"/>
              <w:ind w:left="60" w:right="60"/>
              <w:rPr>
                <w:sz w:val="18"/>
                <w:szCs w:val="18"/>
              </w:rPr>
            </w:pPr>
            <w:r w:rsidRPr="00C74911">
              <w:rPr>
                <w:sz w:val="18"/>
                <w:szCs w:val="18"/>
              </w:rPr>
              <w:t>Valid</w:t>
            </w:r>
          </w:p>
        </w:tc>
        <w:tc>
          <w:tcPr>
            <w:tcW w:w="527" w:type="dxa"/>
            <w:tcBorders>
              <w:top w:val="single" w:sz="16" w:space="0" w:color="000000"/>
              <w:left w:val="single" w:sz="16" w:space="0" w:color="000000"/>
              <w:right w:val="single" w:sz="8" w:space="0" w:color="000000"/>
            </w:tcBorders>
            <w:shd w:val="clear" w:color="auto" w:fill="FFFFFF"/>
            <w:vAlign w:val="center"/>
          </w:tcPr>
          <w:p w14:paraId="01D9C0DF" w14:textId="77777777" w:rsidR="00513E5E" w:rsidRPr="00C74911" w:rsidRDefault="00C86B11">
            <w:pPr>
              <w:spacing w:line="320" w:lineRule="atLeast"/>
              <w:ind w:left="60" w:right="60"/>
              <w:jc w:val="right"/>
              <w:rPr>
                <w:sz w:val="18"/>
                <w:szCs w:val="18"/>
              </w:rPr>
            </w:pPr>
            <w:r w:rsidRPr="00C74911">
              <w:rPr>
                <w:sz w:val="18"/>
                <w:szCs w:val="18"/>
              </w:rPr>
              <w:t>40</w:t>
            </w:r>
          </w:p>
        </w:tc>
        <w:tc>
          <w:tcPr>
            <w:tcW w:w="649" w:type="dxa"/>
            <w:tcBorders>
              <w:top w:val="single" w:sz="16" w:space="0" w:color="000000"/>
              <w:left w:val="single" w:sz="8" w:space="0" w:color="000000"/>
              <w:right w:val="single" w:sz="8" w:space="0" w:color="000000"/>
            </w:tcBorders>
            <w:shd w:val="clear" w:color="auto" w:fill="FFFFFF"/>
            <w:vAlign w:val="center"/>
          </w:tcPr>
          <w:p w14:paraId="19C8CAEF" w14:textId="77777777" w:rsidR="00513E5E" w:rsidRPr="00C74911" w:rsidRDefault="00C86B11">
            <w:pPr>
              <w:spacing w:line="320" w:lineRule="atLeast"/>
              <w:ind w:left="60" w:right="60"/>
              <w:jc w:val="right"/>
              <w:rPr>
                <w:sz w:val="18"/>
                <w:szCs w:val="18"/>
              </w:rPr>
            </w:pPr>
            <w:r w:rsidRPr="00C74911">
              <w:rPr>
                <w:sz w:val="18"/>
                <w:szCs w:val="18"/>
              </w:rPr>
              <w:t>40</w:t>
            </w:r>
          </w:p>
        </w:tc>
        <w:tc>
          <w:tcPr>
            <w:tcW w:w="813" w:type="dxa"/>
            <w:tcBorders>
              <w:top w:val="single" w:sz="16" w:space="0" w:color="000000"/>
              <w:left w:val="single" w:sz="8" w:space="0" w:color="000000"/>
              <w:right w:val="single" w:sz="8" w:space="0" w:color="000000"/>
            </w:tcBorders>
            <w:shd w:val="clear" w:color="auto" w:fill="FFFFFF"/>
            <w:vAlign w:val="center"/>
          </w:tcPr>
          <w:p w14:paraId="471DF4D7" w14:textId="77777777" w:rsidR="00513E5E" w:rsidRPr="00C74911" w:rsidRDefault="00C86B11">
            <w:pPr>
              <w:spacing w:line="320" w:lineRule="atLeast"/>
              <w:ind w:left="60" w:right="60"/>
              <w:jc w:val="right"/>
              <w:rPr>
                <w:sz w:val="18"/>
                <w:szCs w:val="18"/>
              </w:rPr>
            </w:pPr>
            <w:r w:rsidRPr="00C74911">
              <w:rPr>
                <w:sz w:val="18"/>
                <w:szCs w:val="18"/>
              </w:rPr>
              <w:t>40</w:t>
            </w:r>
          </w:p>
        </w:tc>
        <w:tc>
          <w:tcPr>
            <w:tcW w:w="762" w:type="dxa"/>
            <w:tcBorders>
              <w:top w:val="single" w:sz="16" w:space="0" w:color="000000"/>
              <w:left w:val="single" w:sz="8" w:space="0" w:color="000000"/>
              <w:right w:val="single" w:sz="8" w:space="0" w:color="000000"/>
            </w:tcBorders>
            <w:shd w:val="clear" w:color="auto" w:fill="FFFFFF"/>
            <w:vAlign w:val="center"/>
          </w:tcPr>
          <w:p w14:paraId="6346A78E" w14:textId="77777777" w:rsidR="00513E5E" w:rsidRPr="00C74911" w:rsidRDefault="00C86B11">
            <w:pPr>
              <w:spacing w:line="320" w:lineRule="atLeast"/>
              <w:ind w:left="60" w:right="60"/>
              <w:jc w:val="right"/>
              <w:rPr>
                <w:sz w:val="18"/>
                <w:szCs w:val="18"/>
              </w:rPr>
            </w:pPr>
            <w:r w:rsidRPr="00C74911">
              <w:rPr>
                <w:sz w:val="18"/>
                <w:szCs w:val="18"/>
              </w:rPr>
              <w:t>40</w:t>
            </w:r>
          </w:p>
        </w:tc>
        <w:tc>
          <w:tcPr>
            <w:tcW w:w="770" w:type="dxa"/>
            <w:tcBorders>
              <w:top w:val="single" w:sz="16" w:space="0" w:color="000000"/>
              <w:left w:val="single" w:sz="8" w:space="0" w:color="000000"/>
              <w:right w:val="single" w:sz="8" w:space="0" w:color="000000"/>
            </w:tcBorders>
            <w:shd w:val="clear" w:color="auto" w:fill="FFFFFF"/>
            <w:vAlign w:val="center"/>
          </w:tcPr>
          <w:p w14:paraId="2896EF6B" w14:textId="77777777" w:rsidR="00513E5E" w:rsidRPr="00C74911" w:rsidRDefault="00C86B11">
            <w:pPr>
              <w:spacing w:line="320" w:lineRule="atLeast"/>
              <w:ind w:left="60" w:right="60"/>
              <w:jc w:val="right"/>
              <w:rPr>
                <w:sz w:val="18"/>
                <w:szCs w:val="18"/>
              </w:rPr>
            </w:pPr>
            <w:r w:rsidRPr="00C74911">
              <w:rPr>
                <w:sz w:val="18"/>
                <w:szCs w:val="18"/>
              </w:rPr>
              <w:t>40</w:t>
            </w:r>
          </w:p>
        </w:tc>
        <w:tc>
          <w:tcPr>
            <w:tcW w:w="833" w:type="dxa"/>
            <w:tcBorders>
              <w:top w:val="single" w:sz="16" w:space="0" w:color="000000"/>
              <w:left w:val="single" w:sz="8" w:space="0" w:color="000000"/>
              <w:right w:val="single" w:sz="8" w:space="0" w:color="000000"/>
            </w:tcBorders>
            <w:shd w:val="clear" w:color="auto" w:fill="FFFFFF"/>
            <w:vAlign w:val="center"/>
          </w:tcPr>
          <w:p w14:paraId="416BA6E0" w14:textId="77777777" w:rsidR="00513E5E" w:rsidRPr="00C74911" w:rsidRDefault="00C86B11">
            <w:pPr>
              <w:spacing w:line="320" w:lineRule="atLeast"/>
              <w:ind w:left="60" w:right="60"/>
              <w:jc w:val="right"/>
              <w:rPr>
                <w:sz w:val="18"/>
                <w:szCs w:val="18"/>
              </w:rPr>
            </w:pPr>
            <w:r w:rsidRPr="00C74911">
              <w:rPr>
                <w:sz w:val="18"/>
                <w:szCs w:val="18"/>
              </w:rPr>
              <w:t>40</w:t>
            </w:r>
          </w:p>
        </w:tc>
        <w:tc>
          <w:tcPr>
            <w:tcW w:w="953" w:type="dxa"/>
            <w:tcBorders>
              <w:top w:val="single" w:sz="16" w:space="0" w:color="000000"/>
              <w:left w:val="single" w:sz="8" w:space="0" w:color="000000"/>
              <w:right w:val="single" w:sz="8" w:space="0" w:color="000000"/>
            </w:tcBorders>
            <w:shd w:val="clear" w:color="auto" w:fill="FFFFFF"/>
            <w:vAlign w:val="center"/>
          </w:tcPr>
          <w:p w14:paraId="59EDB265" w14:textId="77777777" w:rsidR="00513E5E" w:rsidRPr="00C74911" w:rsidRDefault="00C86B11">
            <w:pPr>
              <w:spacing w:line="320" w:lineRule="atLeast"/>
              <w:ind w:left="60" w:right="60"/>
              <w:jc w:val="right"/>
              <w:rPr>
                <w:sz w:val="18"/>
                <w:szCs w:val="18"/>
              </w:rPr>
            </w:pPr>
            <w:r w:rsidRPr="00C74911">
              <w:rPr>
                <w:sz w:val="18"/>
                <w:szCs w:val="18"/>
              </w:rPr>
              <w:t>40</w:t>
            </w:r>
          </w:p>
        </w:tc>
        <w:tc>
          <w:tcPr>
            <w:tcW w:w="666" w:type="dxa"/>
            <w:tcBorders>
              <w:top w:val="single" w:sz="16" w:space="0" w:color="000000"/>
              <w:left w:val="single" w:sz="8" w:space="0" w:color="000000"/>
              <w:right w:val="single" w:sz="8" w:space="0" w:color="000000"/>
            </w:tcBorders>
            <w:shd w:val="clear" w:color="auto" w:fill="FFFFFF"/>
            <w:vAlign w:val="center"/>
          </w:tcPr>
          <w:p w14:paraId="0EE1B06D" w14:textId="77777777" w:rsidR="00513E5E" w:rsidRPr="00C74911" w:rsidRDefault="00C86B11">
            <w:pPr>
              <w:spacing w:line="320" w:lineRule="atLeast"/>
              <w:ind w:left="60" w:right="60"/>
              <w:jc w:val="right"/>
              <w:rPr>
                <w:sz w:val="18"/>
                <w:szCs w:val="18"/>
              </w:rPr>
            </w:pPr>
            <w:r w:rsidRPr="00C74911">
              <w:rPr>
                <w:sz w:val="18"/>
                <w:szCs w:val="18"/>
              </w:rPr>
              <w:t>40</w:t>
            </w:r>
          </w:p>
        </w:tc>
        <w:tc>
          <w:tcPr>
            <w:tcW w:w="874" w:type="dxa"/>
            <w:tcBorders>
              <w:top w:val="single" w:sz="16" w:space="0" w:color="000000"/>
              <w:left w:val="single" w:sz="8" w:space="0" w:color="000000"/>
              <w:right w:val="single" w:sz="8" w:space="0" w:color="000000"/>
            </w:tcBorders>
            <w:shd w:val="clear" w:color="auto" w:fill="FFFFFF"/>
            <w:vAlign w:val="center"/>
          </w:tcPr>
          <w:p w14:paraId="0339F003" w14:textId="77777777" w:rsidR="00513E5E" w:rsidRPr="00C74911" w:rsidRDefault="00C86B11">
            <w:pPr>
              <w:spacing w:line="320" w:lineRule="atLeast"/>
              <w:ind w:left="60" w:right="60"/>
              <w:jc w:val="right"/>
              <w:rPr>
                <w:sz w:val="18"/>
                <w:szCs w:val="18"/>
              </w:rPr>
            </w:pPr>
            <w:r w:rsidRPr="00C74911">
              <w:rPr>
                <w:sz w:val="18"/>
                <w:szCs w:val="18"/>
              </w:rPr>
              <w:t>40</w:t>
            </w:r>
          </w:p>
        </w:tc>
        <w:tc>
          <w:tcPr>
            <w:tcW w:w="874" w:type="dxa"/>
            <w:tcBorders>
              <w:top w:val="single" w:sz="16" w:space="0" w:color="000000"/>
              <w:left w:val="single" w:sz="8" w:space="0" w:color="000000"/>
              <w:right w:val="single" w:sz="8" w:space="0" w:color="000000"/>
            </w:tcBorders>
            <w:shd w:val="clear" w:color="auto" w:fill="FFFFFF"/>
            <w:vAlign w:val="center"/>
          </w:tcPr>
          <w:p w14:paraId="60B94F39" w14:textId="77777777" w:rsidR="00513E5E" w:rsidRPr="00C74911" w:rsidRDefault="00C86B11">
            <w:pPr>
              <w:spacing w:line="320" w:lineRule="atLeast"/>
              <w:ind w:left="60" w:right="60"/>
              <w:jc w:val="right"/>
              <w:rPr>
                <w:sz w:val="18"/>
                <w:szCs w:val="18"/>
              </w:rPr>
            </w:pPr>
            <w:r w:rsidRPr="00C74911">
              <w:rPr>
                <w:sz w:val="18"/>
                <w:szCs w:val="18"/>
              </w:rPr>
              <w:t>40</w:t>
            </w:r>
          </w:p>
        </w:tc>
        <w:tc>
          <w:tcPr>
            <w:tcW w:w="743" w:type="dxa"/>
            <w:tcBorders>
              <w:top w:val="single" w:sz="16" w:space="0" w:color="000000"/>
              <w:left w:val="single" w:sz="8" w:space="0" w:color="000000"/>
              <w:right w:val="single" w:sz="16" w:space="0" w:color="000000"/>
            </w:tcBorders>
            <w:shd w:val="clear" w:color="auto" w:fill="FFFFFF"/>
            <w:vAlign w:val="center"/>
          </w:tcPr>
          <w:p w14:paraId="40211706"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74C6E233" w14:textId="77777777">
        <w:trPr>
          <w:cantSplit/>
        </w:trPr>
        <w:tc>
          <w:tcPr>
            <w:tcW w:w="239" w:type="dxa"/>
            <w:vMerge/>
            <w:tcBorders>
              <w:top w:val="single" w:sz="16" w:space="0" w:color="000000"/>
              <w:left w:val="single" w:sz="16" w:space="0" w:color="000000"/>
            </w:tcBorders>
            <w:shd w:val="clear" w:color="auto" w:fill="FFFFFF"/>
            <w:vAlign w:val="center"/>
          </w:tcPr>
          <w:p w14:paraId="6B2BF8DB" w14:textId="77777777" w:rsidR="00513E5E" w:rsidRPr="00C74911" w:rsidRDefault="00513E5E">
            <w:pPr>
              <w:spacing w:line="240" w:lineRule="auto"/>
              <w:rPr>
                <w:sz w:val="18"/>
                <w:szCs w:val="18"/>
              </w:rPr>
            </w:pPr>
          </w:p>
        </w:tc>
        <w:tc>
          <w:tcPr>
            <w:tcW w:w="656" w:type="dxa"/>
            <w:tcBorders>
              <w:right w:val="single" w:sz="16" w:space="0" w:color="000000"/>
            </w:tcBorders>
            <w:shd w:val="clear" w:color="auto" w:fill="FFFFFF"/>
            <w:vAlign w:val="center"/>
          </w:tcPr>
          <w:p w14:paraId="10F6DC5A" w14:textId="77777777" w:rsidR="00513E5E" w:rsidRPr="00C74911" w:rsidRDefault="00C86B11">
            <w:pPr>
              <w:spacing w:line="320" w:lineRule="atLeast"/>
              <w:ind w:left="60" w:right="60"/>
              <w:rPr>
                <w:sz w:val="18"/>
                <w:szCs w:val="18"/>
              </w:rPr>
            </w:pPr>
            <w:r w:rsidRPr="00C74911">
              <w:rPr>
                <w:sz w:val="18"/>
                <w:szCs w:val="18"/>
              </w:rPr>
              <w:t>Missing</w:t>
            </w:r>
          </w:p>
        </w:tc>
        <w:tc>
          <w:tcPr>
            <w:tcW w:w="527" w:type="dxa"/>
            <w:tcBorders>
              <w:left w:val="single" w:sz="16" w:space="0" w:color="000000"/>
              <w:right w:val="single" w:sz="8" w:space="0" w:color="000000"/>
            </w:tcBorders>
            <w:shd w:val="clear" w:color="auto" w:fill="FFFFFF"/>
            <w:vAlign w:val="center"/>
          </w:tcPr>
          <w:p w14:paraId="697026A9" w14:textId="77777777" w:rsidR="00513E5E" w:rsidRPr="00C74911" w:rsidRDefault="00C86B11">
            <w:pPr>
              <w:spacing w:line="320" w:lineRule="atLeast"/>
              <w:ind w:left="60" w:right="60"/>
              <w:jc w:val="right"/>
              <w:rPr>
                <w:sz w:val="18"/>
                <w:szCs w:val="18"/>
              </w:rPr>
            </w:pPr>
            <w:r w:rsidRPr="00C74911">
              <w:rPr>
                <w:sz w:val="18"/>
                <w:szCs w:val="18"/>
              </w:rPr>
              <w:t>0</w:t>
            </w:r>
          </w:p>
        </w:tc>
        <w:tc>
          <w:tcPr>
            <w:tcW w:w="649" w:type="dxa"/>
            <w:tcBorders>
              <w:left w:val="single" w:sz="8" w:space="0" w:color="000000"/>
              <w:right w:val="single" w:sz="8" w:space="0" w:color="000000"/>
            </w:tcBorders>
            <w:shd w:val="clear" w:color="auto" w:fill="FFFFFF"/>
            <w:vAlign w:val="center"/>
          </w:tcPr>
          <w:p w14:paraId="0E88038E" w14:textId="77777777" w:rsidR="00513E5E" w:rsidRPr="00C74911" w:rsidRDefault="00C86B11">
            <w:pPr>
              <w:spacing w:line="320" w:lineRule="atLeast"/>
              <w:ind w:left="60" w:right="60"/>
              <w:jc w:val="right"/>
              <w:rPr>
                <w:sz w:val="18"/>
                <w:szCs w:val="18"/>
              </w:rPr>
            </w:pPr>
            <w:r w:rsidRPr="00C74911">
              <w:rPr>
                <w:sz w:val="18"/>
                <w:szCs w:val="18"/>
              </w:rPr>
              <w:t>0</w:t>
            </w:r>
          </w:p>
        </w:tc>
        <w:tc>
          <w:tcPr>
            <w:tcW w:w="813" w:type="dxa"/>
            <w:tcBorders>
              <w:left w:val="single" w:sz="8" w:space="0" w:color="000000"/>
              <w:right w:val="single" w:sz="8" w:space="0" w:color="000000"/>
            </w:tcBorders>
            <w:shd w:val="clear" w:color="auto" w:fill="FFFFFF"/>
            <w:vAlign w:val="center"/>
          </w:tcPr>
          <w:p w14:paraId="12FD101E" w14:textId="77777777" w:rsidR="00513E5E" w:rsidRPr="00C74911" w:rsidRDefault="00C86B11">
            <w:pPr>
              <w:spacing w:line="320" w:lineRule="atLeast"/>
              <w:ind w:left="60" w:right="60"/>
              <w:jc w:val="right"/>
              <w:rPr>
                <w:sz w:val="18"/>
                <w:szCs w:val="18"/>
              </w:rPr>
            </w:pPr>
            <w:r w:rsidRPr="00C74911">
              <w:rPr>
                <w:sz w:val="18"/>
                <w:szCs w:val="18"/>
              </w:rPr>
              <w:t>0</w:t>
            </w:r>
          </w:p>
        </w:tc>
        <w:tc>
          <w:tcPr>
            <w:tcW w:w="762" w:type="dxa"/>
            <w:tcBorders>
              <w:left w:val="single" w:sz="8" w:space="0" w:color="000000"/>
              <w:right w:val="single" w:sz="8" w:space="0" w:color="000000"/>
            </w:tcBorders>
            <w:shd w:val="clear" w:color="auto" w:fill="FFFFFF"/>
            <w:vAlign w:val="center"/>
          </w:tcPr>
          <w:p w14:paraId="116004DA" w14:textId="77777777" w:rsidR="00513E5E" w:rsidRPr="00C74911" w:rsidRDefault="00C86B11">
            <w:pPr>
              <w:spacing w:line="320" w:lineRule="atLeast"/>
              <w:ind w:left="60" w:right="60"/>
              <w:jc w:val="right"/>
              <w:rPr>
                <w:sz w:val="18"/>
                <w:szCs w:val="18"/>
              </w:rPr>
            </w:pPr>
            <w:r w:rsidRPr="00C74911">
              <w:rPr>
                <w:sz w:val="18"/>
                <w:szCs w:val="18"/>
              </w:rPr>
              <w:t>0</w:t>
            </w:r>
          </w:p>
        </w:tc>
        <w:tc>
          <w:tcPr>
            <w:tcW w:w="770" w:type="dxa"/>
            <w:tcBorders>
              <w:left w:val="single" w:sz="8" w:space="0" w:color="000000"/>
              <w:right w:val="single" w:sz="8" w:space="0" w:color="000000"/>
            </w:tcBorders>
            <w:shd w:val="clear" w:color="auto" w:fill="FFFFFF"/>
            <w:vAlign w:val="center"/>
          </w:tcPr>
          <w:p w14:paraId="2BA6CA48" w14:textId="77777777" w:rsidR="00513E5E" w:rsidRPr="00C74911" w:rsidRDefault="00C86B11">
            <w:pPr>
              <w:spacing w:line="320" w:lineRule="atLeast"/>
              <w:ind w:left="60" w:right="60"/>
              <w:jc w:val="right"/>
              <w:rPr>
                <w:sz w:val="18"/>
                <w:szCs w:val="18"/>
              </w:rPr>
            </w:pPr>
            <w:r w:rsidRPr="00C74911">
              <w:rPr>
                <w:sz w:val="18"/>
                <w:szCs w:val="18"/>
              </w:rPr>
              <w:t>0</w:t>
            </w:r>
          </w:p>
        </w:tc>
        <w:tc>
          <w:tcPr>
            <w:tcW w:w="833" w:type="dxa"/>
            <w:tcBorders>
              <w:left w:val="single" w:sz="8" w:space="0" w:color="000000"/>
              <w:right w:val="single" w:sz="8" w:space="0" w:color="000000"/>
            </w:tcBorders>
            <w:shd w:val="clear" w:color="auto" w:fill="FFFFFF"/>
            <w:vAlign w:val="center"/>
          </w:tcPr>
          <w:p w14:paraId="38AAF0A4" w14:textId="77777777" w:rsidR="00513E5E" w:rsidRPr="00C74911" w:rsidRDefault="00C86B11">
            <w:pPr>
              <w:spacing w:line="320" w:lineRule="atLeast"/>
              <w:ind w:left="60" w:right="60"/>
              <w:jc w:val="right"/>
              <w:rPr>
                <w:sz w:val="18"/>
                <w:szCs w:val="18"/>
              </w:rPr>
            </w:pPr>
            <w:r w:rsidRPr="00C74911">
              <w:rPr>
                <w:sz w:val="18"/>
                <w:szCs w:val="18"/>
              </w:rPr>
              <w:t>0</w:t>
            </w:r>
          </w:p>
        </w:tc>
        <w:tc>
          <w:tcPr>
            <w:tcW w:w="953" w:type="dxa"/>
            <w:tcBorders>
              <w:left w:val="single" w:sz="8" w:space="0" w:color="000000"/>
              <w:right w:val="single" w:sz="8" w:space="0" w:color="000000"/>
            </w:tcBorders>
            <w:shd w:val="clear" w:color="auto" w:fill="FFFFFF"/>
            <w:vAlign w:val="center"/>
          </w:tcPr>
          <w:p w14:paraId="10DE9E2B" w14:textId="77777777" w:rsidR="00513E5E" w:rsidRPr="00C74911" w:rsidRDefault="00C86B11">
            <w:pPr>
              <w:spacing w:line="320" w:lineRule="atLeast"/>
              <w:ind w:left="60" w:right="60"/>
              <w:jc w:val="right"/>
              <w:rPr>
                <w:sz w:val="18"/>
                <w:szCs w:val="18"/>
              </w:rPr>
            </w:pPr>
            <w:r w:rsidRPr="00C74911">
              <w:rPr>
                <w:sz w:val="18"/>
                <w:szCs w:val="18"/>
              </w:rPr>
              <w:t>0</w:t>
            </w:r>
          </w:p>
        </w:tc>
        <w:tc>
          <w:tcPr>
            <w:tcW w:w="666" w:type="dxa"/>
            <w:tcBorders>
              <w:left w:val="single" w:sz="8" w:space="0" w:color="000000"/>
              <w:right w:val="single" w:sz="8" w:space="0" w:color="000000"/>
            </w:tcBorders>
            <w:shd w:val="clear" w:color="auto" w:fill="FFFFFF"/>
            <w:vAlign w:val="center"/>
          </w:tcPr>
          <w:p w14:paraId="4766A240" w14:textId="77777777" w:rsidR="00513E5E" w:rsidRPr="00C74911" w:rsidRDefault="00C86B11">
            <w:pPr>
              <w:spacing w:line="320" w:lineRule="atLeast"/>
              <w:ind w:left="60" w:right="60"/>
              <w:jc w:val="right"/>
              <w:rPr>
                <w:sz w:val="18"/>
                <w:szCs w:val="18"/>
              </w:rPr>
            </w:pPr>
            <w:r w:rsidRPr="00C74911">
              <w:rPr>
                <w:sz w:val="18"/>
                <w:szCs w:val="18"/>
              </w:rPr>
              <w:t>0</w:t>
            </w:r>
          </w:p>
        </w:tc>
        <w:tc>
          <w:tcPr>
            <w:tcW w:w="874" w:type="dxa"/>
            <w:tcBorders>
              <w:left w:val="single" w:sz="8" w:space="0" w:color="000000"/>
              <w:right w:val="single" w:sz="8" w:space="0" w:color="000000"/>
            </w:tcBorders>
            <w:shd w:val="clear" w:color="auto" w:fill="FFFFFF"/>
            <w:vAlign w:val="center"/>
          </w:tcPr>
          <w:p w14:paraId="476B47CB" w14:textId="77777777" w:rsidR="00513E5E" w:rsidRPr="00C74911" w:rsidRDefault="00C86B11">
            <w:pPr>
              <w:spacing w:line="320" w:lineRule="atLeast"/>
              <w:ind w:left="60" w:right="60"/>
              <w:jc w:val="right"/>
              <w:rPr>
                <w:sz w:val="18"/>
                <w:szCs w:val="18"/>
              </w:rPr>
            </w:pPr>
            <w:r w:rsidRPr="00C74911">
              <w:rPr>
                <w:sz w:val="18"/>
                <w:szCs w:val="18"/>
              </w:rPr>
              <w:t>0</w:t>
            </w:r>
          </w:p>
        </w:tc>
        <w:tc>
          <w:tcPr>
            <w:tcW w:w="874" w:type="dxa"/>
            <w:tcBorders>
              <w:left w:val="single" w:sz="8" w:space="0" w:color="000000"/>
              <w:right w:val="single" w:sz="8" w:space="0" w:color="000000"/>
            </w:tcBorders>
            <w:shd w:val="clear" w:color="auto" w:fill="FFFFFF"/>
            <w:vAlign w:val="center"/>
          </w:tcPr>
          <w:p w14:paraId="79AE08B7" w14:textId="77777777" w:rsidR="00513E5E" w:rsidRPr="00C74911" w:rsidRDefault="00C86B11">
            <w:pPr>
              <w:spacing w:line="320" w:lineRule="atLeast"/>
              <w:ind w:left="60" w:right="60"/>
              <w:jc w:val="right"/>
              <w:rPr>
                <w:sz w:val="18"/>
                <w:szCs w:val="18"/>
              </w:rPr>
            </w:pPr>
            <w:r w:rsidRPr="00C74911">
              <w:rPr>
                <w:sz w:val="18"/>
                <w:szCs w:val="18"/>
              </w:rPr>
              <w:t>0</w:t>
            </w:r>
          </w:p>
        </w:tc>
        <w:tc>
          <w:tcPr>
            <w:tcW w:w="743" w:type="dxa"/>
            <w:tcBorders>
              <w:left w:val="single" w:sz="8" w:space="0" w:color="000000"/>
              <w:right w:val="single" w:sz="16" w:space="0" w:color="000000"/>
            </w:tcBorders>
            <w:shd w:val="clear" w:color="auto" w:fill="FFFFFF"/>
            <w:vAlign w:val="center"/>
          </w:tcPr>
          <w:p w14:paraId="249149BF" w14:textId="77777777" w:rsidR="00513E5E" w:rsidRPr="00C74911" w:rsidRDefault="00C86B11">
            <w:pPr>
              <w:spacing w:line="320" w:lineRule="atLeast"/>
              <w:ind w:left="60" w:right="60"/>
              <w:jc w:val="right"/>
              <w:rPr>
                <w:sz w:val="18"/>
                <w:szCs w:val="18"/>
              </w:rPr>
            </w:pPr>
            <w:r w:rsidRPr="00C74911">
              <w:rPr>
                <w:sz w:val="18"/>
                <w:szCs w:val="18"/>
              </w:rPr>
              <w:t>0</w:t>
            </w:r>
          </w:p>
        </w:tc>
      </w:tr>
      <w:tr w:rsidR="00C74911" w:rsidRPr="00C74911" w14:paraId="05695A54" w14:textId="77777777">
        <w:trPr>
          <w:cantSplit/>
        </w:trPr>
        <w:tc>
          <w:tcPr>
            <w:tcW w:w="896" w:type="dxa"/>
            <w:gridSpan w:val="2"/>
            <w:tcBorders>
              <w:left w:val="single" w:sz="16" w:space="0" w:color="000000"/>
            </w:tcBorders>
            <w:shd w:val="clear" w:color="auto" w:fill="FFFFFF"/>
            <w:vAlign w:val="center"/>
          </w:tcPr>
          <w:p w14:paraId="0CE0B91D" w14:textId="77777777" w:rsidR="00513E5E" w:rsidRPr="00C74911" w:rsidRDefault="00C86B11">
            <w:pPr>
              <w:spacing w:line="320" w:lineRule="atLeast"/>
              <w:ind w:left="60" w:right="60"/>
              <w:rPr>
                <w:sz w:val="18"/>
                <w:szCs w:val="18"/>
              </w:rPr>
            </w:pPr>
            <w:r w:rsidRPr="00C74911">
              <w:rPr>
                <w:sz w:val="18"/>
                <w:szCs w:val="18"/>
              </w:rPr>
              <w:t>Mean</w:t>
            </w:r>
          </w:p>
        </w:tc>
        <w:tc>
          <w:tcPr>
            <w:tcW w:w="527" w:type="dxa"/>
            <w:tcBorders>
              <w:left w:val="single" w:sz="16" w:space="0" w:color="000000"/>
              <w:right w:val="single" w:sz="8" w:space="0" w:color="000000"/>
            </w:tcBorders>
            <w:shd w:val="clear" w:color="auto" w:fill="FFFFFF"/>
            <w:vAlign w:val="center"/>
          </w:tcPr>
          <w:p w14:paraId="242A474F" w14:textId="77777777" w:rsidR="00513E5E" w:rsidRPr="00C74911" w:rsidRDefault="00C86B11">
            <w:pPr>
              <w:spacing w:line="320" w:lineRule="atLeast"/>
              <w:ind w:left="60" w:right="60"/>
              <w:jc w:val="right"/>
              <w:rPr>
                <w:sz w:val="18"/>
                <w:szCs w:val="18"/>
              </w:rPr>
            </w:pPr>
            <w:r w:rsidRPr="00C74911">
              <w:rPr>
                <w:sz w:val="18"/>
                <w:szCs w:val="18"/>
              </w:rPr>
              <w:t>1.63</w:t>
            </w:r>
          </w:p>
        </w:tc>
        <w:tc>
          <w:tcPr>
            <w:tcW w:w="649" w:type="dxa"/>
            <w:tcBorders>
              <w:left w:val="single" w:sz="8" w:space="0" w:color="000000"/>
              <w:right w:val="single" w:sz="8" w:space="0" w:color="000000"/>
            </w:tcBorders>
            <w:shd w:val="clear" w:color="auto" w:fill="FFFFFF"/>
            <w:vAlign w:val="center"/>
          </w:tcPr>
          <w:p w14:paraId="04FE56E7" w14:textId="77777777" w:rsidR="00513E5E" w:rsidRPr="00C74911" w:rsidRDefault="00C86B11">
            <w:pPr>
              <w:spacing w:line="320" w:lineRule="atLeast"/>
              <w:ind w:left="60" w:right="60"/>
              <w:jc w:val="right"/>
              <w:rPr>
                <w:sz w:val="18"/>
                <w:szCs w:val="18"/>
              </w:rPr>
            </w:pPr>
            <w:r w:rsidRPr="00C74911">
              <w:rPr>
                <w:sz w:val="18"/>
                <w:szCs w:val="18"/>
              </w:rPr>
              <w:t>1.68</w:t>
            </w:r>
          </w:p>
        </w:tc>
        <w:tc>
          <w:tcPr>
            <w:tcW w:w="813" w:type="dxa"/>
            <w:tcBorders>
              <w:left w:val="single" w:sz="8" w:space="0" w:color="000000"/>
              <w:right w:val="single" w:sz="8" w:space="0" w:color="000000"/>
            </w:tcBorders>
            <w:shd w:val="clear" w:color="auto" w:fill="FFFFFF"/>
            <w:vAlign w:val="center"/>
          </w:tcPr>
          <w:p w14:paraId="2C588E0C" w14:textId="77777777" w:rsidR="00513E5E" w:rsidRPr="00C74911" w:rsidRDefault="00C86B11">
            <w:pPr>
              <w:spacing w:line="320" w:lineRule="atLeast"/>
              <w:ind w:left="60" w:right="60"/>
              <w:jc w:val="right"/>
              <w:rPr>
                <w:sz w:val="18"/>
                <w:szCs w:val="18"/>
              </w:rPr>
            </w:pPr>
            <w:r w:rsidRPr="00C74911">
              <w:rPr>
                <w:sz w:val="18"/>
                <w:szCs w:val="18"/>
              </w:rPr>
              <w:t>.73</w:t>
            </w:r>
          </w:p>
        </w:tc>
        <w:tc>
          <w:tcPr>
            <w:tcW w:w="762" w:type="dxa"/>
            <w:tcBorders>
              <w:left w:val="single" w:sz="8" w:space="0" w:color="000000"/>
              <w:right w:val="single" w:sz="8" w:space="0" w:color="000000"/>
            </w:tcBorders>
            <w:shd w:val="clear" w:color="auto" w:fill="FFFFFF"/>
            <w:vAlign w:val="center"/>
          </w:tcPr>
          <w:p w14:paraId="5C4E29B1" w14:textId="77777777" w:rsidR="00513E5E" w:rsidRPr="00C74911" w:rsidRDefault="00C86B11">
            <w:pPr>
              <w:spacing w:line="320" w:lineRule="atLeast"/>
              <w:ind w:left="60" w:right="60"/>
              <w:jc w:val="right"/>
              <w:rPr>
                <w:sz w:val="18"/>
                <w:szCs w:val="18"/>
              </w:rPr>
            </w:pPr>
            <w:r w:rsidRPr="00C74911">
              <w:rPr>
                <w:sz w:val="18"/>
                <w:szCs w:val="18"/>
              </w:rPr>
              <w:t>1.80</w:t>
            </w:r>
          </w:p>
        </w:tc>
        <w:tc>
          <w:tcPr>
            <w:tcW w:w="770" w:type="dxa"/>
            <w:tcBorders>
              <w:left w:val="single" w:sz="8" w:space="0" w:color="000000"/>
              <w:right w:val="single" w:sz="8" w:space="0" w:color="000000"/>
            </w:tcBorders>
            <w:shd w:val="clear" w:color="auto" w:fill="FFFFFF"/>
            <w:vAlign w:val="center"/>
          </w:tcPr>
          <w:p w14:paraId="3DA24225" w14:textId="77777777" w:rsidR="00513E5E" w:rsidRPr="00C74911" w:rsidRDefault="00C86B11">
            <w:pPr>
              <w:spacing w:line="320" w:lineRule="atLeast"/>
              <w:ind w:left="60" w:right="60"/>
              <w:jc w:val="right"/>
              <w:rPr>
                <w:sz w:val="18"/>
                <w:szCs w:val="18"/>
              </w:rPr>
            </w:pPr>
            <w:r w:rsidRPr="00C74911">
              <w:rPr>
                <w:sz w:val="18"/>
                <w:szCs w:val="18"/>
              </w:rPr>
              <w:t>1.85</w:t>
            </w:r>
          </w:p>
        </w:tc>
        <w:tc>
          <w:tcPr>
            <w:tcW w:w="832" w:type="dxa"/>
            <w:tcBorders>
              <w:left w:val="single" w:sz="8" w:space="0" w:color="000000"/>
              <w:right w:val="single" w:sz="8" w:space="0" w:color="000000"/>
            </w:tcBorders>
            <w:shd w:val="clear" w:color="auto" w:fill="FFFFFF"/>
            <w:vAlign w:val="center"/>
          </w:tcPr>
          <w:p w14:paraId="14D04CED" w14:textId="77777777" w:rsidR="00513E5E" w:rsidRPr="00C74911" w:rsidRDefault="00C86B11">
            <w:pPr>
              <w:spacing w:line="320" w:lineRule="atLeast"/>
              <w:ind w:left="60" w:right="60"/>
              <w:jc w:val="right"/>
              <w:rPr>
                <w:sz w:val="18"/>
                <w:szCs w:val="18"/>
              </w:rPr>
            </w:pPr>
            <w:r w:rsidRPr="00C74911">
              <w:rPr>
                <w:sz w:val="18"/>
                <w:szCs w:val="18"/>
              </w:rPr>
              <w:t>1.65</w:t>
            </w:r>
          </w:p>
        </w:tc>
        <w:tc>
          <w:tcPr>
            <w:tcW w:w="954" w:type="dxa"/>
            <w:tcBorders>
              <w:left w:val="single" w:sz="8" w:space="0" w:color="000000"/>
              <w:right w:val="single" w:sz="8" w:space="0" w:color="000000"/>
            </w:tcBorders>
            <w:shd w:val="clear" w:color="auto" w:fill="FFFFFF"/>
            <w:vAlign w:val="center"/>
          </w:tcPr>
          <w:p w14:paraId="1623DE84" w14:textId="77777777" w:rsidR="00513E5E" w:rsidRPr="00C74911" w:rsidRDefault="00C86B11">
            <w:pPr>
              <w:spacing w:line="320" w:lineRule="atLeast"/>
              <w:ind w:left="60" w:right="60"/>
              <w:jc w:val="right"/>
              <w:rPr>
                <w:sz w:val="18"/>
                <w:szCs w:val="18"/>
              </w:rPr>
            </w:pPr>
            <w:r w:rsidRPr="00C74911">
              <w:rPr>
                <w:sz w:val="18"/>
                <w:szCs w:val="18"/>
              </w:rPr>
              <w:t>2.60</w:t>
            </w:r>
          </w:p>
        </w:tc>
        <w:tc>
          <w:tcPr>
            <w:tcW w:w="666" w:type="dxa"/>
            <w:tcBorders>
              <w:left w:val="single" w:sz="8" w:space="0" w:color="000000"/>
              <w:right w:val="single" w:sz="8" w:space="0" w:color="000000"/>
            </w:tcBorders>
            <w:shd w:val="clear" w:color="auto" w:fill="FFFFFF"/>
            <w:vAlign w:val="center"/>
          </w:tcPr>
          <w:p w14:paraId="791C2D30" w14:textId="77777777" w:rsidR="00513E5E" w:rsidRPr="00C74911" w:rsidRDefault="00C86B11">
            <w:pPr>
              <w:spacing w:line="320" w:lineRule="atLeast"/>
              <w:ind w:left="60" w:right="60"/>
              <w:jc w:val="right"/>
              <w:rPr>
                <w:sz w:val="18"/>
                <w:szCs w:val="18"/>
              </w:rPr>
            </w:pPr>
            <w:r w:rsidRPr="00C74911">
              <w:rPr>
                <w:sz w:val="18"/>
                <w:szCs w:val="18"/>
              </w:rPr>
              <w:t>2.20</w:t>
            </w:r>
          </w:p>
        </w:tc>
        <w:tc>
          <w:tcPr>
            <w:tcW w:w="874" w:type="dxa"/>
            <w:tcBorders>
              <w:left w:val="single" w:sz="8" w:space="0" w:color="000000"/>
              <w:right w:val="single" w:sz="8" w:space="0" w:color="000000"/>
            </w:tcBorders>
            <w:shd w:val="clear" w:color="auto" w:fill="FFFFFF"/>
            <w:vAlign w:val="center"/>
          </w:tcPr>
          <w:p w14:paraId="48FE9654" w14:textId="77777777" w:rsidR="00513E5E" w:rsidRPr="00C74911" w:rsidRDefault="00C86B11">
            <w:pPr>
              <w:spacing w:line="320" w:lineRule="atLeast"/>
              <w:ind w:left="60" w:right="60"/>
              <w:jc w:val="right"/>
              <w:rPr>
                <w:sz w:val="18"/>
                <w:szCs w:val="18"/>
              </w:rPr>
            </w:pPr>
            <w:r w:rsidRPr="00C74911">
              <w:rPr>
                <w:sz w:val="18"/>
                <w:szCs w:val="18"/>
              </w:rPr>
              <w:t>.70</w:t>
            </w:r>
          </w:p>
        </w:tc>
        <w:tc>
          <w:tcPr>
            <w:tcW w:w="874" w:type="dxa"/>
            <w:tcBorders>
              <w:left w:val="single" w:sz="8" w:space="0" w:color="000000"/>
              <w:right w:val="single" w:sz="8" w:space="0" w:color="000000"/>
            </w:tcBorders>
            <w:shd w:val="clear" w:color="auto" w:fill="FFFFFF"/>
            <w:vAlign w:val="center"/>
          </w:tcPr>
          <w:p w14:paraId="69D9F326" w14:textId="77777777" w:rsidR="00513E5E" w:rsidRPr="00C74911" w:rsidRDefault="00C86B11">
            <w:pPr>
              <w:spacing w:line="320" w:lineRule="atLeast"/>
              <w:ind w:left="60" w:right="60"/>
              <w:jc w:val="right"/>
              <w:rPr>
                <w:sz w:val="18"/>
                <w:szCs w:val="18"/>
              </w:rPr>
            </w:pPr>
            <w:r w:rsidRPr="00C74911">
              <w:rPr>
                <w:sz w:val="18"/>
                <w:szCs w:val="18"/>
              </w:rPr>
              <w:t>1.83</w:t>
            </w:r>
          </w:p>
        </w:tc>
        <w:tc>
          <w:tcPr>
            <w:tcW w:w="742" w:type="dxa"/>
            <w:tcBorders>
              <w:left w:val="single" w:sz="8" w:space="0" w:color="000000"/>
              <w:right w:val="single" w:sz="16" w:space="0" w:color="000000"/>
            </w:tcBorders>
            <w:shd w:val="clear" w:color="auto" w:fill="FFFFFF"/>
            <w:vAlign w:val="center"/>
          </w:tcPr>
          <w:p w14:paraId="6951E274" w14:textId="77777777" w:rsidR="00513E5E" w:rsidRPr="00C74911" w:rsidRDefault="00C86B11">
            <w:pPr>
              <w:spacing w:line="320" w:lineRule="atLeast"/>
              <w:ind w:left="60" w:right="60"/>
              <w:jc w:val="right"/>
              <w:rPr>
                <w:sz w:val="18"/>
                <w:szCs w:val="18"/>
              </w:rPr>
            </w:pPr>
            <w:r w:rsidRPr="00C74911">
              <w:rPr>
                <w:sz w:val="18"/>
                <w:szCs w:val="18"/>
              </w:rPr>
              <w:t>1.75</w:t>
            </w:r>
          </w:p>
        </w:tc>
      </w:tr>
      <w:tr w:rsidR="00C74911" w:rsidRPr="00C74911" w14:paraId="63A16E7D" w14:textId="77777777">
        <w:trPr>
          <w:cantSplit/>
        </w:trPr>
        <w:tc>
          <w:tcPr>
            <w:tcW w:w="896" w:type="dxa"/>
            <w:gridSpan w:val="2"/>
            <w:tcBorders>
              <w:left w:val="single" w:sz="16" w:space="0" w:color="000000"/>
            </w:tcBorders>
            <w:shd w:val="clear" w:color="auto" w:fill="FFFFFF"/>
            <w:vAlign w:val="center"/>
          </w:tcPr>
          <w:p w14:paraId="35BB085B" w14:textId="77777777" w:rsidR="00513E5E" w:rsidRPr="00C74911" w:rsidRDefault="00C86B11">
            <w:pPr>
              <w:spacing w:line="320" w:lineRule="atLeast"/>
              <w:ind w:left="60" w:right="60"/>
              <w:rPr>
                <w:sz w:val="18"/>
                <w:szCs w:val="18"/>
              </w:rPr>
            </w:pPr>
            <w:r w:rsidRPr="00C74911">
              <w:rPr>
                <w:sz w:val="18"/>
                <w:szCs w:val="18"/>
              </w:rPr>
              <w:t>Median</w:t>
            </w:r>
          </w:p>
        </w:tc>
        <w:tc>
          <w:tcPr>
            <w:tcW w:w="527" w:type="dxa"/>
            <w:tcBorders>
              <w:left w:val="single" w:sz="16" w:space="0" w:color="000000"/>
              <w:right w:val="single" w:sz="8" w:space="0" w:color="000000"/>
            </w:tcBorders>
            <w:shd w:val="clear" w:color="auto" w:fill="FFFFFF"/>
            <w:vAlign w:val="center"/>
          </w:tcPr>
          <w:p w14:paraId="633C5B9B" w14:textId="77777777" w:rsidR="00513E5E" w:rsidRPr="00C74911" w:rsidRDefault="00C86B11">
            <w:pPr>
              <w:spacing w:line="320" w:lineRule="atLeast"/>
              <w:ind w:left="60" w:right="60"/>
              <w:jc w:val="right"/>
              <w:rPr>
                <w:sz w:val="18"/>
                <w:szCs w:val="18"/>
              </w:rPr>
            </w:pPr>
            <w:r w:rsidRPr="00C74911">
              <w:rPr>
                <w:sz w:val="18"/>
                <w:szCs w:val="18"/>
              </w:rPr>
              <w:t>1.00</w:t>
            </w:r>
          </w:p>
        </w:tc>
        <w:tc>
          <w:tcPr>
            <w:tcW w:w="649" w:type="dxa"/>
            <w:tcBorders>
              <w:left w:val="single" w:sz="8" w:space="0" w:color="000000"/>
              <w:right w:val="single" w:sz="8" w:space="0" w:color="000000"/>
            </w:tcBorders>
            <w:shd w:val="clear" w:color="auto" w:fill="FFFFFF"/>
            <w:vAlign w:val="center"/>
          </w:tcPr>
          <w:p w14:paraId="1D932D44" w14:textId="77777777" w:rsidR="00513E5E" w:rsidRPr="00C74911" w:rsidRDefault="00C86B11">
            <w:pPr>
              <w:spacing w:line="320" w:lineRule="atLeast"/>
              <w:ind w:left="60" w:right="60"/>
              <w:jc w:val="right"/>
              <w:rPr>
                <w:sz w:val="18"/>
                <w:szCs w:val="18"/>
              </w:rPr>
            </w:pPr>
            <w:r w:rsidRPr="00C74911">
              <w:rPr>
                <w:sz w:val="18"/>
                <w:szCs w:val="18"/>
              </w:rPr>
              <w:t>2.00</w:t>
            </w:r>
          </w:p>
        </w:tc>
        <w:tc>
          <w:tcPr>
            <w:tcW w:w="813" w:type="dxa"/>
            <w:tcBorders>
              <w:left w:val="single" w:sz="8" w:space="0" w:color="000000"/>
              <w:right w:val="single" w:sz="8" w:space="0" w:color="000000"/>
            </w:tcBorders>
            <w:shd w:val="clear" w:color="auto" w:fill="FFFFFF"/>
            <w:vAlign w:val="center"/>
          </w:tcPr>
          <w:p w14:paraId="323C4905" w14:textId="77777777" w:rsidR="00513E5E" w:rsidRPr="00C74911" w:rsidRDefault="00C86B11">
            <w:pPr>
              <w:spacing w:line="320" w:lineRule="atLeast"/>
              <w:ind w:left="60" w:right="60"/>
              <w:jc w:val="right"/>
              <w:rPr>
                <w:sz w:val="18"/>
                <w:szCs w:val="18"/>
              </w:rPr>
            </w:pPr>
            <w:r w:rsidRPr="00C74911">
              <w:rPr>
                <w:sz w:val="18"/>
                <w:szCs w:val="18"/>
              </w:rPr>
              <w:t>1.00</w:t>
            </w:r>
          </w:p>
        </w:tc>
        <w:tc>
          <w:tcPr>
            <w:tcW w:w="762" w:type="dxa"/>
            <w:tcBorders>
              <w:left w:val="single" w:sz="8" w:space="0" w:color="000000"/>
              <w:right w:val="single" w:sz="8" w:space="0" w:color="000000"/>
            </w:tcBorders>
            <w:shd w:val="clear" w:color="auto" w:fill="FFFFFF"/>
            <w:vAlign w:val="center"/>
          </w:tcPr>
          <w:p w14:paraId="4DCA0AF3" w14:textId="77777777" w:rsidR="00513E5E" w:rsidRPr="00C74911" w:rsidRDefault="00C86B11">
            <w:pPr>
              <w:spacing w:line="320" w:lineRule="atLeast"/>
              <w:ind w:left="60" w:right="60"/>
              <w:jc w:val="right"/>
              <w:rPr>
                <w:sz w:val="18"/>
                <w:szCs w:val="18"/>
              </w:rPr>
            </w:pPr>
            <w:r w:rsidRPr="00C74911">
              <w:rPr>
                <w:sz w:val="18"/>
                <w:szCs w:val="18"/>
              </w:rPr>
              <w:t>2.00</w:t>
            </w:r>
          </w:p>
        </w:tc>
        <w:tc>
          <w:tcPr>
            <w:tcW w:w="770" w:type="dxa"/>
            <w:tcBorders>
              <w:left w:val="single" w:sz="8" w:space="0" w:color="000000"/>
              <w:right w:val="single" w:sz="8" w:space="0" w:color="000000"/>
            </w:tcBorders>
            <w:shd w:val="clear" w:color="auto" w:fill="FFFFFF"/>
            <w:vAlign w:val="center"/>
          </w:tcPr>
          <w:p w14:paraId="5B12E6B7" w14:textId="77777777" w:rsidR="00513E5E" w:rsidRPr="00C74911" w:rsidRDefault="00C86B11">
            <w:pPr>
              <w:spacing w:line="320" w:lineRule="atLeast"/>
              <w:ind w:left="60" w:right="60"/>
              <w:jc w:val="right"/>
              <w:rPr>
                <w:sz w:val="18"/>
                <w:szCs w:val="18"/>
              </w:rPr>
            </w:pPr>
            <w:r w:rsidRPr="00C74911">
              <w:rPr>
                <w:sz w:val="18"/>
                <w:szCs w:val="18"/>
              </w:rPr>
              <w:t>2.00</w:t>
            </w:r>
          </w:p>
        </w:tc>
        <w:tc>
          <w:tcPr>
            <w:tcW w:w="832" w:type="dxa"/>
            <w:tcBorders>
              <w:left w:val="single" w:sz="8" w:space="0" w:color="000000"/>
              <w:right w:val="single" w:sz="8" w:space="0" w:color="000000"/>
            </w:tcBorders>
            <w:shd w:val="clear" w:color="auto" w:fill="FFFFFF"/>
            <w:vAlign w:val="center"/>
          </w:tcPr>
          <w:p w14:paraId="7F29DD88" w14:textId="77777777" w:rsidR="00513E5E" w:rsidRPr="00C74911" w:rsidRDefault="00C86B11">
            <w:pPr>
              <w:spacing w:line="320" w:lineRule="atLeast"/>
              <w:ind w:left="60" w:right="60"/>
              <w:jc w:val="right"/>
              <w:rPr>
                <w:sz w:val="18"/>
                <w:szCs w:val="18"/>
              </w:rPr>
            </w:pPr>
            <w:r w:rsidRPr="00C74911">
              <w:rPr>
                <w:sz w:val="18"/>
                <w:szCs w:val="18"/>
              </w:rPr>
              <w:t>1.00</w:t>
            </w:r>
          </w:p>
        </w:tc>
        <w:tc>
          <w:tcPr>
            <w:tcW w:w="954" w:type="dxa"/>
            <w:tcBorders>
              <w:left w:val="single" w:sz="8" w:space="0" w:color="000000"/>
              <w:right w:val="single" w:sz="8" w:space="0" w:color="000000"/>
            </w:tcBorders>
            <w:shd w:val="clear" w:color="auto" w:fill="FFFFFF"/>
            <w:vAlign w:val="center"/>
          </w:tcPr>
          <w:p w14:paraId="0424AF8F" w14:textId="77777777" w:rsidR="00513E5E" w:rsidRPr="00C74911" w:rsidRDefault="00C86B11">
            <w:pPr>
              <w:spacing w:line="320" w:lineRule="atLeast"/>
              <w:ind w:left="60" w:right="60"/>
              <w:jc w:val="right"/>
              <w:rPr>
                <w:sz w:val="18"/>
                <w:szCs w:val="18"/>
              </w:rPr>
            </w:pPr>
            <w:r w:rsidRPr="00C74911">
              <w:rPr>
                <w:sz w:val="18"/>
                <w:szCs w:val="18"/>
              </w:rPr>
              <w:t>3.00</w:t>
            </w:r>
          </w:p>
        </w:tc>
        <w:tc>
          <w:tcPr>
            <w:tcW w:w="666" w:type="dxa"/>
            <w:tcBorders>
              <w:left w:val="single" w:sz="8" w:space="0" w:color="000000"/>
              <w:right w:val="single" w:sz="8" w:space="0" w:color="000000"/>
            </w:tcBorders>
            <w:shd w:val="clear" w:color="auto" w:fill="FFFFFF"/>
            <w:vAlign w:val="center"/>
          </w:tcPr>
          <w:p w14:paraId="0E6FABE3" w14:textId="77777777" w:rsidR="00513E5E" w:rsidRPr="00C74911" w:rsidRDefault="00C86B11">
            <w:pPr>
              <w:spacing w:line="320" w:lineRule="atLeast"/>
              <w:ind w:left="60" w:right="60"/>
              <w:jc w:val="right"/>
              <w:rPr>
                <w:sz w:val="18"/>
                <w:szCs w:val="18"/>
              </w:rPr>
            </w:pPr>
            <w:r w:rsidRPr="00C74911">
              <w:rPr>
                <w:sz w:val="18"/>
                <w:szCs w:val="18"/>
              </w:rPr>
              <w:t>2.00</w:t>
            </w:r>
          </w:p>
        </w:tc>
        <w:tc>
          <w:tcPr>
            <w:tcW w:w="874" w:type="dxa"/>
            <w:tcBorders>
              <w:left w:val="single" w:sz="8" w:space="0" w:color="000000"/>
              <w:right w:val="single" w:sz="8" w:space="0" w:color="000000"/>
            </w:tcBorders>
            <w:shd w:val="clear" w:color="auto" w:fill="FFFFFF"/>
            <w:vAlign w:val="center"/>
          </w:tcPr>
          <w:p w14:paraId="6D21DA03" w14:textId="77777777" w:rsidR="00513E5E" w:rsidRPr="00C74911" w:rsidRDefault="00C86B11">
            <w:pPr>
              <w:spacing w:line="320" w:lineRule="atLeast"/>
              <w:ind w:left="60" w:right="60"/>
              <w:jc w:val="right"/>
              <w:rPr>
                <w:sz w:val="18"/>
                <w:szCs w:val="18"/>
              </w:rPr>
            </w:pPr>
            <w:r w:rsidRPr="00C74911">
              <w:rPr>
                <w:sz w:val="18"/>
                <w:szCs w:val="18"/>
              </w:rPr>
              <w:t>1.00</w:t>
            </w:r>
          </w:p>
        </w:tc>
        <w:tc>
          <w:tcPr>
            <w:tcW w:w="874" w:type="dxa"/>
            <w:tcBorders>
              <w:left w:val="single" w:sz="8" w:space="0" w:color="000000"/>
              <w:right w:val="single" w:sz="8" w:space="0" w:color="000000"/>
            </w:tcBorders>
            <w:shd w:val="clear" w:color="auto" w:fill="FFFFFF"/>
            <w:vAlign w:val="center"/>
          </w:tcPr>
          <w:p w14:paraId="46B587EC" w14:textId="77777777" w:rsidR="00513E5E" w:rsidRPr="00C74911" w:rsidRDefault="00C86B11">
            <w:pPr>
              <w:spacing w:line="320" w:lineRule="atLeast"/>
              <w:ind w:left="60" w:right="60"/>
              <w:jc w:val="right"/>
              <w:rPr>
                <w:sz w:val="18"/>
                <w:szCs w:val="18"/>
              </w:rPr>
            </w:pPr>
            <w:r w:rsidRPr="00C74911">
              <w:rPr>
                <w:sz w:val="18"/>
                <w:szCs w:val="18"/>
              </w:rPr>
              <w:t>1.00</w:t>
            </w:r>
          </w:p>
        </w:tc>
        <w:tc>
          <w:tcPr>
            <w:tcW w:w="742" w:type="dxa"/>
            <w:tcBorders>
              <w:left w:val="single" w:sz="8" w:space="0" w:color="000000"/>
              <w:right w:val="single" w:sz="16" w:space="0" w:color="000000"/>
            </w:tcBorders>
            <w:shd w:val="clear" w:color="auto" w:fill="FFFFFF"/>
            <w:vAlign w:val="center"/>
          </w:tcPr>
          <w:p w14:paraId="3D2C32B0" w14:textId="77777777" w:rsidR="00513E5E" w:rsidRPr="00C74911" w:rsidRDefault="00C86B11">
            <w:pPr>
              <w:spacing w:line="320" w:lineRule="atLeast"/>
              <w:ind w:left="60" w:right="60"/>
              <w:jc w:val="right"/>
              <w:rPr>
                <w:sz w:val="18"/>
                <w:szCs w:val="18"/>
              </w:rPr>
            </w:pPr>
            <w:r w:rsidRPr="00C74911">
              <w:rPr>
                <w:sz w:val="18"/>
                <w:szCs w:val="18"/>
              </w:rPr>
              <w:t>2.00</w:t>
            </w:r>
          </w:p>
        </w:tc>
      </w:tr>
      <w:tr w:rsidR="00C74911" w:rsidRPr="00C74911" w14:paraId="62A3583C" w14:textId="77777777">
        <w:trPr>
          <w:cantSplit/>
        </w:trPr>
        <w:tc>
          <w:tcPr>
            <w:tcW w:w="896" w:type="dxa"/>
            <w:gridSpan w:val="2"/>
            <w:tcBorders>
              <w:left w:val="single" w:sz="16" w:space="0" w:color="000000"/>
            </w:tcBorders>
            <w:shd w:val="clear" w:color="auto" w:fill="FFFFFF"/>
            <w:vAlign w:val="center"/>
          </w:tcPr>
          <w:p w14:paraId="4318A879" w14:textId="77777777" w:rsidR="00513E5E" w:rsidRPr="00C74911" w:rsidRDefault="00C86B11">
            <w:pPr>
              <w:spacing w:line="320" w:lineRule="atLeast"/>
              <w:ind w:left="60" w:right="60"/>
              <w:rPr>
                <w:sz w:val="18"/>
                <w:szCs w:val="18"/>
              </w:rPr>
            </w:pPr>
            <w:r w:rsidRPr="00C74911">
              <w:rPr>
                <w:sz w:val="18"/>
                <w:szCs w:val="18"/>
              </w:rPr>
              <w:t>Mode</w:t>
            </w:r>
          </w:p>
        </w:tc>
        <w:tc>
          <w:tcPr>
            <w:tcW w:w="527" w:type="dxa"/>
            <w:tcBorders>
              <w:left w:val="single" w:sz="16" w:space="0" w:color="000000"/>
              <w:right w:val="single" w:sz="8" w:space="0" w:color="000000"/>
            </w:tcBorders>
            <w:shd w:val="clear" w:color="auto" w:fill="FFFFFF"/>
            <w:vAlign w:val="center"/>
          </w:tcPr>
          <w:p w14:paraId="2403F57D" w14:textId="77777777" w:rsidR="00513E5E" w:rsidRPr="00C74911" w:rsidRDefault="00C86B11">
            <w:pPr>
              <w:spacing w:line="320" w:lineRule="atLeast"/>
              <w:ind w:left="60" w:right="60"/>
              <w:jc w:val="right"/>
              <w:rPr>
                <w:sz w:val="18"/>
                <w:szCs w:val="18"/>
              </w:rPr>
            </w:pPr>
            <w:r w:rsidRPr="00C74911">
              <w:rPr>
                <w:sz w:val="18"/>
                <w:szCs w:val="18"/>
              </w:rPr>
              <w:t>1</w:t>
            </w:r>
          </w:p>
        </w:tc>
        <w:tc>
          <w:tcPr>
            <w:tcW w:w="649" w:type="dxa"/>
            <w:tcBorders>
              <w:left w:val="single" w:sz="8" w:space="0" w:color="000000"/>
              <w:right w:val="single" w:sz="8" w:space="0" w:color="000000"/>
            </w:tcBorders>
            <w:shd w:val="clear" w:color="auto" w:fill="FFFFFF"/>
            <w:vAlign w:val="center"/>
          </w:tcPr>
          <w:p w14:paraId="46ED737B" w14:textId="77777777" w:rsidR="00513E5E" w:rsidRPr="00C74911" w:rsidRDefault="00C86B11">
            <w:pPr>
              <w:spacing w:line="320" w:lineRule="atLeast"/>
              <w:ind w:left="60" w:right="60"/>
              <w:jc w:val="right"/>
              <w:rPr>
                <w:sz w:val="18"/>
                <w:szCs w:val="18"/>
              </w:rPr>
            </w:pPr>
            <w:r w:rsidRPr="00C74911">
              <w:rPr>
                <w:sz w:val="18"/>
                <w:szCs w:val="18"/>
              </w:rPr>
              <w:t>2</w:t>
            </w:r>
          </w:p>
        </w:tc>
        <w:tc>
          <w:tcPr>
            <w:tcW w:w="813" w:type="dxa"/>
            <w:tcBorders>
              <w:left w:val="single" w:sz="8" w:space="0" w:color="000000"/>
              <w:right w:val="single" w:sz="8" w:space="0" w:color="000000"/>
            </w:tcBorders>
            <w:shd w:val="clear" w:color="auto" w:fill="FFFFFF"/>
            <w:vAlign w:val="center"/>
          </w:tcPr>
          <w:p w14:paraId="1E7422EE" w14:textId="77777777" w:rsidR="00513E5E" w:rsidRPr="00C74911" w:rsidRDefault="00C86B11">
            <w:pPr>
              <w:spacing w:line="320" w:lineRule="atLeast"/>
              <w:ind w:left="60" w:right="60"/>
              <w:jc w:val="right"/>
              <w:rPr>
                <w:sz w:val="18"/>
                <w:szCs w:val="18"/>
              </w:rPr>
            </w:pPr>
            <w:r w:rsidRPr="00C74911">
              <w:rPr>
                <w:sz w:val="18"/>
                <w:szCs w:val="18"/>
              </w:rPr>
              <w:t>1</w:t>
            </w:r>
          </w:p>
        </w:tc>
        <w:tc>
          <w:tcPr>
            <w:tcW w:w="762" w:type="dxa"/>
            <w:tcBorders>
              <w:left w:val="single" w:sz="8" w:space="0" w:color="000000"/>
              <w:right w:val="single" w:sz="8" w:space="0" w:color="000000"/>
            </w:tcBorders>
            <w:shd w:val="clear" w:color="auto" w:fill="FFFFFF"/>
            <w:vAlign w:val="center"/>
          </w:tcPr>
          <w:p w14:paraId="686CD7DB" w14:textId="77777777" w:rsidR="00513E5E" w:rsidRPr="00C74911" w:rsidRDefault="00C86B11">
            <w:pPr>
              <w:spacing w:line="320" w:lineRule="atLeast"/>
              <w:ind w:left="60" w:right="60"/>
              <w:jc w:val="right"/>
              <w:rPr>
                <w:sz w:val="18"/>
                <w:szCs w:val="18"/>
              </w:rPr>
            </w:pPr>
            <w:r w:rsidRPr="00C74911">
              <w:rPr>
                <w:sz w:val="18"/>
                <w:szCs w:val="18"/>
              </w:rPr>
              <w:t>2</w:t>
            </w:r>
          </w:p>
        </w:tc>
        <w:tc>
          <w:tcPr>
            <w:tcW w:w="770" w:type="dxa"/>
            <w:tcBorders>
              <w:left w:val="single" w:sz="8" w:space="0" w:color="000000"/>
              <w:right w:val="single" w:sz="8" w:space="0" w:color="000000"/>
            </w:tcBorders>
            <w:shd w:val="clear" w:color="auto" w:fill="FFFFFF"/>
            <w:vAlign w:val="center"/>
          </w:tcPr>
          <w:p w14:paraId="32A1CCC5" w14:textId="77777777" w:rsidR="00513E5E" w:rsidRPr="00C74911" w:rsidRDefault="00C86B11">
            <w:pPr>
              <w:spacing w:line="320" w:lineRule="atLeast"/>
              <w:ind w:left="60" w:right="60"/>
              <w:jc w:val="right"/>
              <w:rPr>
                <w:sz w:val="18"/>
                <w:szCs w:val="18"/>
              </w:rPr>
            </w:pPr>
            <w:r w:rsidRPr="00C74911">
              <w:rPr>
                <w:sz w:val="18"/>
                <w:szCs w:val="18"/>
              </w:rPr>
              <w:t>2</w:t>
            </w:r>
          </w:p>
        </w:tc>
        <w:tc>
          <w:tcPr>
            <w:tcW w:w="832" w:type="dxa"/>
            <w:tcBorders>
              <w:left w:val="single" w:sz="8" w:space="0" w:color="000000"/>
              <w:right w:val="single" w:sz="8" w:space="0" w:color="000000"/>
            </w:tcBorders>
            <w:shd w:val="clear" w:color="auto" w:fill="FFFFFF"/>
            <w:vAlign w:val="center"/>
          </w:tcPr>
          <w:p w14:paraId="04395DBD" w14:textId="77777777" w:rsidR="00513E5E" w:rsidRPr="00C74911" w:rsidRDefault="00C86B11">
            <w:pPr>
              <w:spacing w:line="320" w:lineRule="atLeast"/>
              <w:ind w:left="60" w:right="60"/>
              <w:jc w:val="right"/>
              <w:rPr>
                <w:sz w:val="18"/>
                <w:szCs w:val="18"/>
              </w:rPr>
            </w:pPr>
            <w:r w:rsidRPr="00C74911">
              <w:rPr>
                <w:sz w:val="18"/>
                <w:szCs w:val="18"/>
              </w:rPr>
              <w:t>1</w:t>
            </w:r>
          </w:p>
        </w:tc>
        <w:tc>
          <w:tcPr>
            <w:tcW w:w="954" w:type="dxa"/>
            <w:tcBorders>
              <w:left w:val="single" w:sz="8" w:space="0" w:color="000000"/>
              <w:right w:val="single" w:sz="8" w:space="0" w:color="000000"/>
            </w:tcBorders>
            <w:shd w:val="clear" w:color="auto" w:fill="FFFFFF"/>
            <w:vAlign w:val="center"/>
          </w:tcPr>
          <w:p w14:paraId="27CDC9AB" w14:textId="77777777" w:rsidR="00513E5E" w:rsidRPr="00C74911" w:rsidRDefault="00C86B11">
            <w:pPr>
              <w:spacing w:line="320" w:lineRule="atLeast"/>
              <w:ind w:left="60" w:right="60"/>
              <w:jc w:val="right"/>
              <w:rPr>
                <w:sz w:val="18"/>
                <w:szCs w:val="18"/>
              </w:rPr>
            </w:pPr>
            <w:r w:rsidRPr="00C74911">
              <w:rPr>
                <w:sz w:val="18"/>
                <w:szCs w:val="18"/>
              </w:rPr>
              <w:t>3</w:t>
            </w:r>
          </w:p>
        </w:tc>
        <w:tc>
          <w:tcPr>
            <w:tcW w:w="666" w:type="dxa"/>
            <w:tcBorders>
              <w:left w:val="single" w:sz="8" w:space="0" w:color="000000"/>
              <w:right w:val="single" w:sz="8" w:space="0" w:color="000000"/>
            </w:tcBorders>
            <w:shd w:val="clear" w:color="auto" w:fill="FFFFFF"/>
            <w:vAlign w:val="center"/>
          </w:tcPr>
          <w:p w14:paraId="1CBE6CD4" w14:textId="77777777" w:rsidR="00513E5E" w:rsidRPr="00C74911" w:rsidRDefault="00C86B11">
            <w:pPr>
              <w:spacing w:line="320" w:lineRule="atLeast"/>
              <w:ind w:left="60" w:right="60"/>
              <w:jc w:val="right"/>
              <w:rPr>
                <w:sz w:val="18"/>
                <w:szCs w:val="18"/>
              </w:rPr>
            </w:pPr>
            <w:r w:rsidRPr="00C74911">
              <w:rPr>
                <w:sz w:val="18"/>
                <w:szCs w:val="18"/>
              </w:rPr>
              <w:t>1</w:t>
            </w:r>
          </w:p>
        </w:tc>
        <w:tc>
          <w:tcPr>
            <w:tcW w:w="874" w:type="dxa"/>
            <w:tcBorders>
              <w:left w:val="single" w:sz="8" w:space="0" w:color="000000"/>
              <w:right w:val="single" w:sz="8" w:space="0" w:color="000000"/>
            </w:tcBorders>
            <w:shd w:val="clear" w:color="auto" w:fill="FFFFFF"/>
            <w:vAlign w:val="center"/>
          </w:tcPr>
          <w:p w14:paraId="5061D456" w14:textId="77777777" w:rsidR="00513E5E" w:rsidRPr="00C74911" w:rsidRDefault="00C86B11">
            <w:pPr>
              <w:spacing w:line="320" w:lineRule="atLeast"/>
              <w:ind w:left="60" w:right="60"/>
              <w:jc w:val="right"/>
              <w:rPr>
                <w:sz w:val="18"/>
                <w:szCs w:val="18"/>
              </w:rPr>
            </w:pPr>
            <w:r w:rsidRPr="00C74911">
              <w:rPr>
                <w:sz w:val="18"/>
                <w:szCs w:val="18"/>
              </w:rPr>
              <w:t>1</w:t>
            </w:r>
          </w:p>
        </w:tc>
        <w:tc>
          <w:tcPr>
            <w:tcW w:w="874" w:type="dxa"/>
            <w:tcBorders>
              <w:left w:val="single" w:sz="8" w:space="0" w:color="000000"/>
              <w:right w:val="single" w:sz="8" w:space="0" w:color="000000"/>
            </w:tcBorders>
            <w:shd w:val="clear" w:color="auto" w:fill="FFFFFF"/>
            <w:vAlign w:val="center"/>
          </w:tcPr>
          <w:p w14:paraId="541BC07B" w14:textId="77777777" w:rsidR="00513E5E" w:rsidRPr="00C74911" w:rsidRDefault="00C86B11">
            <w:pPr>
              <w:spacing w:line="320" w:lineRule="atLeast"/>
              <w:ind w:left="60" w:right="60"/>
              <w:jc w:val="right"/>
              <w:rPr>
                <w:sz w:val="18"/>
                <w:szCs w:val="18"/>
              </w:rPr>
            </w:pPr>
            <w:r w:rsidRPr="00C74911">
              <w:rPr>
                <w:sz w:val="18"/>
                <w:szCs w:val="18"/>
              </w:rPr>
              <w:t>1</w:t>
            </w:r>
          </w:p>
        </w:tc>
        <w:tc>
          <w:tcPr>
            <w:tcW w:w="742" w:type="dxa"/>
            <w:tcBorders>
              <w:left w:val="single" w:sz="8" w:space="0" w:color="000000"/>
              <w:right w:val="single" w:sz="16" w:space="0" w:color="000000"/>
            </w:tcBorders>
            <w:shd w:val="clear" w:color="auto" w:fill="FFFFFF"/>
            <w:vAlign w:val="center"/>
          </w:tcPr>
          <w:p w14:paraId="47B41556" w14:textId="77777777" w:rsidR="00513E5E" w:rsidRPr="00C74911" w:rsidRDefault="00C86B11">
            <w:pPr>
              <w:spacing w:line="320" w:lineRule="atLeast"/>
              <w:ind w:left="60" w:right="60"/>
              <w:jc w:val="right"/>
              <w:rPr>
                <w:sz w:val="18"/>
                <w:szCs w:val="18"/>
              </w:rPr>
            </w:pPr>
            <w:r w:rsidRPr="00C74911">
              <w:rPr>
                <w:sz w:val="18"/>
                <w:szCs w:val="18"/>
              </w:rPr>
              <w:t>1</w:t>
            </w:r>
          </w:p>
        </w:tc>
      </w:tr>
      <w:tr w:rsidR="00C74911" w:rsidRPr="00C74911" w14:paraId="082A3A92" w14:textId="77777777">
        <w:trPr>
          <w:cantSplit/>
        </w:trPr>
        <w:tc>
          <w:tcPr>
            <w:tcW w:w="896" w:type="dxa"/>
            <w:gridSpan w:val="2"/>
            <w:tcBorders>
              <w:left w:val="single" w:sz="16" w:space="0" w:color="000000"/>
            </w:tcBorders>
            <w:shd w:val="clear" w:color="auto" w:fill="FFFFFF"/>
            <w:vAlign w:val="center"/>
          </w:tcPr>
          <w:p w14:paraId="2F7CE764" w14:textId="77777777" w:rsidR="00513E5E" w:rsidRPr="00C74911" w:rsidRDefault="00C86B11">
            <w:pPr>
              <w:spacing w:line="320" w:lineRule="atLeast"/>
              <w:ind w:left="60" w:right="60"/>
              <w:rPr>
                <w:sz w:val="18"/>
                <w:szCs w:val="18"/>
              </w:rPr>
            </w:pPr>
            <w:r w:rsidRPr="00C74911">
              <w:rPr>
                <w:sz w:val="18"/>
                <w:szCs w:val="18"/>
              </w:rPr>
              <w:t>Std. Deviation</w:t>
            </w:r>
          </w:p>
        </w:tc>
        <w:tc>
          <w:tcPr>
            <w:tcW w:w="527" w:type="dxa"/>
            <w:tcBorders>
              <w:left w:val="single" w:sz="16" w:space="0" w:color="000000"/>
              <w:right w:val="single" w:sz="8" w:space="0" w:color="000000"/>
            </w:tcBorders>
            <w:shd w:val="clear" w:color="auto" w:fill="FFFFFF"/>
            <w:vAlign w:val="center"/>
          </w:tcPr>
          <w:p w14:paraId="65C5A8E3" w14:textId="77777777" w:rsidR="00513E5E" w:rsidRPr="00C74911" w:rsidRDefault="00C86B11">
            <w:pPr>
              <w:spacing w:line="320" w:lineRule="atLeast"/>
              <w:ind w:left="60" w:right="60"/>
              <w:jc w:val="right"/>
              <w:rPr>
                <w:sz w:val="18"/>
                <w:szCs w:val="18"/>
              </w:rPr>
            </w:pPr>
            <w:r w:rsidRPr="00C74911">
              <w:rPr>
                <w:sz w:val="18"/>
                <w:szCs w:val="18"/>
              </w:rPr>
              <w:t>.838</w:t>
            </w:r>
          </w:p>
        </w:tc>
        <w:tc>
          <w:tcPr>
            <w:tcW w:w="649" w:type="dxa"/>
            <w:tcBorders>
              <w:left w:val="single" w:sz="8" w:space="0" w:color="000000"/>
              <w:right w:val="single" w:sz="8" w:space="0" w:color="000000"/>
            </w:tcBorders>
            <w:shd w:val="clear" w:color="auto" w:fill="FFFFFF"/>
            <w:vAlign w:val="center"/>
          </w:tcPr>
          <w:p w14:paraId="6AED0A31" w14:textId="77777777" w:rsidR="00513E5E" w:rsidRPr="00C74911" w:rsidRDefault="00C86B11">
            <w:pPr>
              <w:spacing w:line="320" w:lineRule="atLeast"/>
              <w:ind w:left="60" w:right="60"/>
              <w:jc w:val="right"/>
              <w:rPr>
                <w:sz w:val="18"/>
                <w:szCs w:val="18"/>
              </w:rPr>
            </w:pPr>
            <w:r w:rsidRPr="00C74911">
              <w:rPr>
                <w:sz w:val="18"/>
                <w:szCs w:val="18"/>
              </w:rPr>
              <w:t>.474</w:t>
            </w:r>
          </w:p>
        </w:tc>
        <w:tc>
          <w:tcPr>
            <w:tcW w:w="813" w:type="dxa"/>
            <w:tcBorders>
              <w:left w:val="single" w:sz="8" w:space="0" w:color="000000"/>
              <w:right w:val="single" w:sz="8" w:space="0" w:color="000000"/>
            </w:tcBorders>
            <w:shd w:val="clear" w:color="auto" w:fill="FFFFFF"/>
            <w:vAlign w:val="center"/>
          </w:tcPr>
          <w:p w14:paraId="22ACF210" w14:textId="77777777" w:rsidR="00513E5E" w:rsidRPr="00C74911" w:rsidRDefault="00C86B11">
            <w:pPr>
              <w:spacing w:line="320" w:lineRule="atLeast"/>
              <w:ind w:left="60" w:right="60"/>
              <w:jc w:val="right"/>
              <w:rPr>
                <w:sz w:val="18"/>
                <w:szCs w:val="18"/>
              </w:rPr>
            </w:pPr>
            <w:r w:rsidRPr="00C74911">
              <w:rPr>
                <w:sz w:val="18"/>
                <w:szCs w:val="18"/>
              </w:rPr>
              <w:t>.452</w:t>
            </w:r>
          </w:p>
        </w:tc>
        <w:tc>
          <w:tcPr>
            <w:tcW w:w="762" w:type="dxa"/>
            <w:tcBorders>
              <w:left w:val="single" w:sz="8" w:space="0" w:color="000000"/>
              <w:right w:val="single" w:sz="8" w:space="0" w:color="000000"/>
            </w:tcBorders>
            <w:shd w:val="clear" w:color="auto" w:fill="FFFFFF"/>
            <w:vAlign w:val="center"/>
          </w:tcPr>
          <w:p w14:paraId="5FCF17D1" w14:textId="77777777" w:rsidR="00513E5E" w:rsidRPr="00C74911" w:rsidRDefault="00C86B11">
            <w:pPr>
              <w:spacing w:line="320" w:lineRule="atLeast"/>
              <w:ind w:left="60" w:right="60"/>
              <w:jc w:val="right"/>
              <w:rPr>
                <w:sz w:val="18"/>
                <w:szCs w:val="18"/>
              </w:rPr>
            </w:pPr>
            <w:r w:rsidRPr="00C74911">
              <w:rPr>
                <w:sz w:val="18"/>
                <w:szCs w:val="18"/>
              </w:rPr>
              <w:t>.648</w:t>
            </w:r>
          </w:p>
        </w:tc>
        <w:tc>
          <w:tcPr>
            <w:tcW w:w="770" w:type="dxa"/>
            <w:tcBorders>
              <w:left w:val="single" w:sz="8" w:space="0" w:color="000000"/>
              <w:right w:val="single" w:sz="8" w:space="0" w:color="000000"/>
            </w:tcBorders>
            <w:shd w:val="clear" w:color="auto" w:fill="FFFFFF"/>
            <w:vAlign w:val="center"/>
          </w:tcPr>
          <w:p w14:paraId="26D19C1F" w14:textId="77777777" w:rsidR="00513E5E" w:rsidRPr="00C74911" w:rsidRDefault="00C86B11">
            <w:pPr>
              <w:spacing w:line="320" w:lineRule="atLeast"/>
              <w:ind w:left="60" w:right="60"/>
              <w:jc w:val="right"/>
              <w:rPr>
                <w:sz w:val="18"/>
                <w:szCs w:val="18"/>
              </w:rPr>
            </w:pPr>
            <w:r w:rsidRPr="00C74911">
              <w:rPr>
                <w:sz w:val="18"/>
                <w:szCs w:val="18"/>
              </w:rPr>
              <w:t>.893</w:t>
            </w:r>
          </w:p>
        </w:tc>
        <w:tc>
          <w:tcPr>
            <w:tcW w:w="832" w:type="dxa"/>
            <w:tcBorders>
              <w:left w:val="single" w:sz="8" w:space="0" w:color="000000"/>
              <w:right w:val="single" w:sz="8" w:space="0" w:color="000000"/>
            </w:tcBorders>
            <w:shd w:val="clear" w:color="auto" w:fill="FFFFFF"/>
            <w:vAlign w:val="center"/>
          </w:tcPr>
          <w:p w14:paraId="525F1A04" w14:textId="77777777" w:rsidR="00513E5E" w:rsidRPr="00C74911" w:rsidRDefault="00C86B11">
            <w:pPr>
              <w:spacing w:line="320" w:lineRule="atLeast"/>
              <w:ind w:left="60" w:right="60"/>
              <w:jc w:val="right"/>
              <w:rPr>
                <w:sz w:val="18"/>
                <w:szCs w:val="18"/>
              </w:rPr>
            </w:pPr>
            <w:r w:rsidRPr="00C74911">
              <w:rPr>
                <w:sz w:val="18"/>
                <w:szCs w:val="18"/>
              </w:rPr>
              <w:t>.834</w:t>
            </w:r>
          </w:p>
        </w:tc>
        <w:tc>
          <w:tcPr>
            <w:tcW w:w="954" w:type="dxa"/>
            <w:tcBorders>
              <w:left w:val="single" w:sz="8" w:space="0" w:color="000000"/>
              <w:right w:val="single" w:sz="8" w:space="0" w:color="000000"/>
            </w:tcBorders>
            <w:shd w:val="clear" w:color="auto" w:fill="FFFFFF"/>
            <w:vAlign w:val="center"/>
          </w:tcPr>
          <w:p w14:paraId="2575F39B" w14:textId="77777777" w:rsidR="00513E5E" w:rsidRPr="00C74911" w:rsidRDefault="00C86B11">
            <w:pPr>
              <w:spacing w:line="320" w:lineRule="atLeast"/>
              <w:ind w:left="60" w:right="60"/>
              <w:jc w:val="right"/>
              <w:rPr>
                <w:sz w:val="18"/>
                <w:szCs w:val="18"/>
              </w:rPr>
            </w:pPr>
            <w:r w:rsidRPr="00C74911">
              <w:rPr>
                <w:sz w:val="18"/>
                <w:szCs w:val="18"/>
              </w:rPr>
              <w:t>.900</w:t>
            </w:r>
          </w:p>
        </w:tc>
        <w:tc>
          <w:tcPr>
            <w:tcW w:w="666" w:type="dxa"/>
            <w:tcBorders>
              <w:left w:val="single" w:sz="8" w:space="0" w:color="000000"/>
              <w:right w:val="single" w:sz="8" w:space="0" w:color="000000"/>
            </w:tcBorders>
            <w:shd w:val="clear" w:color="auto" w:fill="FFFFFF"/>
            <w:vAlign w:val="center"/>
          </w:tcPr>
          <w:p w14:paraId="390F4738" w14:textId="77777777" w:rsidR="00513E5E" w:rsidRPr="00C74911" w:rsidRDefault="00C86B11">
            <w:pPr>
              <w:spacing w:line="320" w:lineRule="atLeast"/>
              <w:ind w:left="60" w:right="60"/>
              <w:jc w:val="right"/>
              <w:rPr>
                <w:sz w:val="18"/>
                <w:szCs w:val="18"/>
              </w:rPr>
            </w:pPr>
            <w:r w:rsidRPr="00C74911">
              <w:rPr>
                <w:sz w:val="18"/>
                <w:szCs w:val="18"/>
              </w:rPr>
              <w:t>1.418</w:t>
            </w:r>
          </w:p>
        </w:tc>
        <w:tc>
          <w:tcPr>
            <w:tcW w:w="874" w:type="dxa"/>
            <w:tcBorders>
              <w:left w:val="single" w:sz="8" w:space="0" w:color="000000"/>
              <w:right w:val="single" w:sz="8" w:space="0" w:color="000000"/>
            </w:tcBorders>
            <w:shd w:val="clear" w:color="auto" w:fill="FFFFFF"/>
            <w:vAlign w:val="center"/>
          </w:tcPr>
          <w:p w14:paraId="1A2BF4E1" w14:textId="77777777" w:rsidR="00513E5E" w:rsidRPr="00C74911" w:rsidRDefault="00C86B11">
            <w:pPr>
              <w:spacing w:line="320" w:lineRule="atLeast"/>
              <w:ind w:left="60" w:right="60"/>
              <w:jc w:val="right"/>
              <w:rPr>
                <w:sz w:val="18"/>
                <w:szCs w:val="18"/>
              </w:rPr>
            </w:pPr>
            <w:r w:rsidRPr="00C74911">
              <w:rPr>
                <w:sz w:val="18"/>
                <w:szCs w:val="18"/>
              </w:rPr>
              <w:t>.464</w:t>
            </w:r>
          </w:p>
        </w:tc>
        <w:tc>
          <w:tcPr>
            <w:tcW w:w="874" w:type="dxa"/>
            <w:tcBorders>
              <w:left w:val="single" w:sz="8" w:space="0" w:color="000000"/>
              <w:right w:val="single" w:sz="8" w:space="0" w:color="000000"/>
            </w:tcBorders>
            <w:shd w:val="clear" w:color="auto" w:fill="FFFFFF"/>
            <w:vAlign w:val="center"/>
          </w:tcPr>
          <w:p w14:paraId="235E24CC" w14:textId="77777777" w:rsidR="00513E5E" w:rsidRPr="00C74911" w:rsidRDefault="00C86B11">
            <w:pPr>
              <w:spacing w:line="320" w:lineRule="atLeast"/>
              <w:ind w:left="60" w:right="60"/>
              <w:jc w:val="right"/>
              <w:rPr>
                <w:sz w:val="18"/>
                <w:szCs w:val="18"/>
              </w:rPr>
            </w:pPr>
            <w:r w:rsidRPr="00C74911">
              <w:rPr>
                <w:sz w:val="18"/>
                <w:szCs w:val="18"/>
              </w:rPr>
              <w:t>1.083</w:t>
            </w:r>
          </w:p>
        </w:tc>
        <w:tc>
          <w:tcPr>
            <w:tcW w:w="742" w:type="dxa"/>
            <w:tcBorders>
              <w:left w:val="single" w:sz="8" w:space="0" w:color="000000"/>
              <w:right w:val="single" w:sz="16" w:space="0" w:color="000000"/>
            </w:tcBorders>
            <w:shd w:val="clear" w:color="auto" w:fill="FFFFFF"/>
            <w:vAlign w:val="center"/>
          </w:tcPr>
          <w:p w14:paraId="6DB65D67" w14:textId="77777777" w:rsidR="00513E5E" w:rsidRPr="00C74911" w:rsidRDefault="00C86B11">
            <w:pPr>
              <w:spacing w:line="320" w:lineRule="atLeast"/>
              <w:ind w:left="60" w:right="60"/>
              <w:jc w:val="right"/>
              <w:rPr>
                <w:sz w:val="18"/>
                <w:szCs w:val="18"/>
              </w:rPr>
            </w:pPr>
            <w:r w:rsidRPr="00C74911">
              <w:rPr>
                <w:sz w:val="18"/>
                <w:szCs w:val="18"/>
              </w:rPr>
              <w:t>.809</w:t>
            </w:r>
          </w:p>
        </w:tc>
      </w:tr>
      <w:tr w:rsidR="00C74911" w:rsidRPr="00C74911" w14:paraId="5181EB09" w14:textId="77777777">
        <w:trPr>
          <w:cantSplit/>
        </w:trPr>
        <w:tc>
          <w:tcPr>
            <w:tcW w:w="896" w:type="dxa"/>
            <w:gridSpan w:val="2"/>
            <w:tcBorders>
              <w:left w:val="single" w:sz="16" w:space="0" w:color="000000"/>
            </w:tcBorders>
            <w:shd w:val="clear" w:color="auto" w:fill="FFFFFF"/>
            <w:vAlign w:val="center"/>
          </w:tcPr>
          <w:p w14:paraId="5715BA25" w14:textId="77777777" w:rsidR="00513E5E" w:rsidRPr="00C74911" w:rsidRDefault="00C86B11">
            <w:pPr>
              <w:spacing w:line="320" w:lineRule="atLeast"/>
              <w:ind w:left="60" w:right="60"/>
              <w:rPr>
                <w:sz w:val="18"/>
                <w:szCs w:val="18"/>
              </w:rPr>
            </w:pPr>
            <w:r w:rsidRPr="00C74911">
              <w:rPr>
                <w:sz w:val="18"/>
                <w:szCs w:val="18"/>
              </w:rPr>
              <w:t>Variance</w:t>
            </w:r>
          </w:p>
        </w:tc>
        <w:tc>
          <w:tcPr>
            <w:tcW w:w="527" w:type="dxa"/>
            <w:tcBorders>
              <w:left w:val="single" w:sz="16" w:space="0" w:color="000000"/>
              <w:right w:val="single" w:sz="8" w:space="0" w:color="000000"/>
            </w:tcBorders>
            <w:shd w:val="clear" w:color="auto" w:fill="FFFFFF"/>
            <w:vAlign w:val="center"/>
          </w:tcPr>
          <w:p w14:paraId="779305BD" w14:textId="77777777" w:rsidR="00513E5E" w:rsidRPr="00C74911" w:rsidRDefault="00C86B11">
            <w:pPr>
              <w:spacing w:line="320" w:lineRule="atLeast"/>
              <w:ind w:left="60" w:right="60"/>
              <w:jc w:val="right"/>
              <w:rPr>
                <w:sz w:val="18"/>
                <w:szCs w:val="18"/>
              </w:rPr>
            </w:pPr>
            <w:r w:rsidRPr="00C74911">
              <w:rPr>
                <w:sz w:val="18"/>
                <w:szCs w:val="18"/>
              </w:rPr>
              <w:t>.702</w:t>
            </w:r>
          </w:p>
        </w:tc>
        <w:tc>
          <w:tcPr>
            <w:tcW w:w="649" w:type="dxa"/>
            <w:tcBorders>
              <w:left w:val="single" w:sz="8" w:space="0" w:color="000000"/>
              <w:right w:val="single" w:sz="8" w:space="0" w:color="000000"/>
            </w:tcBorders>
            <w:shd w:val="clear" w:color="auto" w:fill="FFFFFF"/>
            <w:vAlign w:val="center"/>
          </w:tcPr>
          <w:p w14:paraId="5E501DDE" w14:textId="77777777" w:rsidR="00513E5E" w:rsidRPr="00C74911" w:rsidRDefault="00C86B11">
            <w:pPr>
              <w:spacing w:line="320" w:lineRule="atLeast"/>
              <w:ind w:left="60" w:right="60"/>
              <w:jc w:val="right"/>
              <w:rPr>
                <w:sz w:val="18"/>
                <w:szCs w:val="18"/>
              </w:rPr>
            </w:pPr>
            <w:r w:rsidRPr="00C74911">
              <w:rPr>
                <w:sz w:val="18"/>
                <w:szCs w:val="18"/>
              </w:rPr>
              <w:t>.225</w:t>
            </w:r>
          </w:p>
        </w:tc>
        <w:tc>
          <w:tcPr>
            <w:tcW w:w="813" w:type="dxa"/>
            <w:tcBorders>
              <w:left w:val="single" w:sz="8" w:space="0" w:color="000000"/>
              <w:right w:val="single" w:sz="8" w:space="0" w:color="000000"/>
            </w:tcBorders>
            <w:shd w:val="clear" w:color="auto" w:fill="FFFFFF"/>
            <w:vAlign w:val="center"/>
          </w:tcPr>
          <w:p w14:paraId="4296B161" w14:textId="77777777" w:rsidR="00513E5E" w:rsidRPr="00C74911" w:rsidRDefault="00C86B11">
            <w:pPr>
              <w:spacing w:line="320" w:lineRule="atLeast"/>
              <w:ind w:left="60" w:right="60"/>
              <w:jc w:val="right"/>
              <w:rPr>
                <w:sz w:val="18"/>
                <w:szCs w:val="18"/>
              </w:rPr>
            </w:pPr>
            <w:r w:rsidRPr="00C74911">
              <w:rPr>
                <w:sz w:val="18"/>
                <w:szCs w:val="18"/>
              </w:rPr>
              <w:t>.204</w:t>
            </w:r>
          </w:p>
        </w:tc>
        <w:tc>
          <w:tcPr>
            <w:tcW w:w="762" w:type="dxa"/>
            <w:tcBorders>
              <w:left w:val="single" w:sz="8" w:space="0" w:color="000000"/>
              <w:right w:val="single" w:sz="8" w:space="0" w:color="000000"/>
            </w:tcBorders>
            <w:shd w:val="clear" w:color="auto" w:fill="FFFFFF"/>
            <w:vAlign w:val="center"/>
          </w:tcPr>
          <w:p w14:paraId="2A1FA703" w14:textId="77777777" w:rsidR="00513E5E" w:rsidRPr="00C74911" w:rsidRDefault="00C86B11">
            <w:pPr>
              <w:spacing w:line="320" w:lineRule="atLeast"/>
              <w:ind w:left="60" w:right="60"/>
              <w:jc w:val="right"/>
              <w:rPr>
                <w:sz w:val="18"/>
                <w:szCs w:val="18"/>
              </w:rPr>
            </w:pPr>
            <w:r w:rsidRPr="00C74911">
              <w:rPr>
                <w:sz w:val="18"/>
                <w:szCs w:val="18"/>
              </w:rPr>
              <w:t>.421</w:t>
            </w:r>
          </w:p>
        </w:tc>
        <w:tc>
          <w:tcPr>
            <w:tcW w:w="770" w:type="dxa"/>
            <w:tcBorders>
              <w:left w:val="single" w:sz="8" w:space="0" w:color="000000"/>
              <w:right w:val="single" w:sz="8" w:space="0" w:color="000000"/>
            </w:tcBorders>
            <w:shd w:val="clear" w:color="auto" w:fill="FFFFFF"/>
            <w:vAlign w:val="center"/>
          </w:tcPr>
          <w:p w14:paraId="1B56F097" w14:textId="77777777" w:rsidR="00513E5E" w:rsidRPr="00C74911" w:rsidRDefault="00C86B11">
            <w:pPr>
              <w:spacing w:line="320" w:lineRule="atLeast"/>
              <w:ind w:left="60" w:right="60"/>
              <w:jc w:val="right"/>
              <w:rPr>
                <w:sz w:val="18"/>
                <w:szCs w:val="18"/>
              </w:rPr>
            </w:pPr>
            <w:r w:rsidRPr="00C74911">
              <w:rPr>
                <w:sz w:val="18"/>
                <w:szCs w:val="18"/>
              </w:rPr>
              <w:t>.797</w:t>
            </w:r>
          </w:p>
        </w:tc>
        <w:tc>
          <w:tcPr>
            <w:tcW w:w="832" w:type="dxa"/>
            <w:tcBorders>
              <w:left w:val="single" w:sz="8" w:space="0" w:color="000000"/>
              <w:right w:val="single" w:sz="8" w:space="0" w:color="000000"/>
            </w:tcBorders>
            <w:shd w:val="clear" w:color="auto" w:fill="FFFFFF"/>
            <w:vAlign w:val="center"/>
          </w:tcPr>
          <w:p w14:paraId="715883CE" w14:textId="77777777" w:rsidR="00513E5E" w:rsidRPr="00C74911" w:rsidRDefault="00C86B11">
            <w:pPr>
              <w:spacing w:line="320" w:lineRule="atLeast"/>
              <w:ind w:left="60" w:right="60"/>
              <w:jc w:val="right"/>
              <w:rPr>
                <w:sz w:val="18"/>
                <w:szCs w:val="18"/>
              </w:rPr>
            </w:pPr>
            <w:r w:rsidRPr="00C74911">
              <w:rPr>
                <w:sz w:val="18"/>
                <w:szCs w:val="18"/>
              </w:rPr>
              <w:t>.695</w:t>
            </w:r>
          </w:p>
        </w:tc>
        <w:tc>
          <w:tcPr>
            <w:tcW w:w="954" w:type="dxa"/>
            <w:tcBorders>
              <w:left w:val="single" w:sz="8" w:space="0" w:color="000000"/>
              <w:right w:val="single" w:sz="8" w:space="0" w:color="000000"/>
            </w:tcBorders>
            <w:shd w:val="clear" w:color="auto" w:fill="FFFFFF"/>
            <w:vAlign w:val="center"/>
          </w:tcPr>
          <w:p w14:paraId="6BC56374" w14:textId="77777777" w:rsidR="00513E5E" w:rsidRPr="00C74911" w:rsidRDefault="00C86B11">
            <w:pPr>
              <w:spacing w:line="320" w:lineRule="atLeast"/>
              <w:ind w:left="60" w:right="60"/>
              <w:jc w:val="right"/>
              <w:rPr>
                <w:sz w:val="18"/>
                <w:szCs w:val="18"/>
              </w:rPr>
            </w:pPr>
            <w:r w:rsidRPr="00C74911">
              <w:rPr>
                <w:sz w:val="18"/>
                <w:szCs w:val="18"/>
              </w:rPr>
              <w:t>.810</w:t>
            </w:r>
          </w:p>
        </w:tc>
        <w:tc>
          <w:tcPr>
            <w:tcW w:w="666" w:type="dxa"/>
            <w:tcBorders>
              <w:left w:val="single" w:sz="8" w:space="0" w:color="000000"/>
              <w:right w:val="single" w:sz="8" w:space="0" w:color="000000"/>
            </w:tcBorders>
            <w:shd w:val="clear" w:color="auto" w:fill="FFFFFF"/>
            <w:vAlign w:val="center"/>
          </w:tcPr>
          <w:p w14:paraId="0E854F75" w14:textId="77777777" w:rsidR="00513E5E" w:rsidRPr="00C74911" w:rsidRDefault="00C86B11">
            <w:pPr>
              <w:spacing w:line="320" w:lineRule="atLeast"/>
              <w:ind w:left="60" w:right="60"/>
              <w:jc w:val="right"/>
              <w:rPr>
                <w:sz w:val="18"/>
                <w:szCs w:val="18"/>
              </w:rPr>
            </w:pPr>
            <w:r w:rsidRPr="00C74911">
              <w:rPr>
                <w:sz w:val="18"/>
                <w:szCs w:val="18"/>
              </w:rPr>
              <w:t>2.010</w:t>
            </w:r>
          </w:p>
        </w:tc>
        <w:tc>
          <w:tcPr>
            <w:tcW w:w="874" w:type="dxa"/>
            <w:tcBorders>
              <w:left w:val="single" w:sz="8" w:space="0" w:color="000000"/>
              <w:right w:val="single" w:sz="8" w:space="0" w:color="000000"/>
            </w:tcBorders>
            <w:shd w:val="clear" w:color="auto" w:fill="FFFFFF"/>
            <w:vAlign w:val="center"/>
          </w:tcPr>
          <w:p w14:paraId="2B45E7CA" w14:textId="77777777" w:rsidR="00513E5E" w:rsidRPr="00C74911" w:rsidRDefault="00C86B11">
            <w:pPr>
              <w:spacing w:line="320" w:lineRule="atLeast"/>
              <w:ind w:left="60" w:right="60"/>
              <w:jc w:val="right"/>
              <w:rPr>
                <w:sz w:val="18"/>
                <w:szCs w:val="18"/>
              </w:rPr>
            </w:pPr>
            <w:r w:rsidRPr="00C74911">
              <w:rPr>
                <w:sz w:val="18"/>
                <w:szCs w:val="18"/>
              </w:rPr>
              <w:t>.215</w:t>
            </w:r>
          </w:p>
        </w:tc>
        <w:tc>
          <w:tcPr>
            <w:tcW w:w="874" w:type="dxa"/>
            <w:tcBorders>
              <w:left w:val="single" w:sz="8" w:space="0" w:color="000000"/>
              <w:right w:val="single" w:sz="8" w:space="0" w:color="000000"/>
            </w:tcBorders>
            <w:shd w:val="clear" w:color="auto" w:fill="FFFFFF"/>
            <w:vAlign w:val="center"/>
          </w:tcPr>
          <w:p w14:paraId="33D9F146" w14:textId="77777777" w:rsidR="00513E5E" w:rsidRPr="00C74911" w:rsidRDefault="00C86B11">
            <w:pPr>
              <w:spacing w:line="320" w:lineRule="atLeast"/>
              <w:ind w:left="60" w:right="60"/>
              <w:jc w:val="right"/>
              <w:rPr>
                <w:sz w:val="18"/>
                <w:szCs w:val="18"/>
              </w:rPr>
            </w:pPr>
            <w:r w:rsidRPr="00C74911">
              <w:rPr>
                <w:sz w:val="18"/>
                <w:szCs w:val="18"/>
              </w:rPr>
              <w:t>1.174</w:t>
            </w:r>
          </w:p>
        </w:tc>
        <w:tc>
          <w:tcPr>
            <w:tcW w:w="742" w:type="dxa"/>
            <w:tcBorders>
              <w:left w:val="single" w:sz="8" w:space="0" w:color="000000"/>
              <w:right w:val="single" w:sz="16" w:space="0" w:color="000000"/>
            </w:tcBorders>
            <w:shd w:val="clear" w:color="auto" w:fill="FFFFFF"/>
            <w:vAlign w:val="center"/>
          </w:tcPr>
          <w:p w14:paraId="4B09C972" w14:textId="77777777" w:rsidR="00513E5E" w:rsidRPr="00C74911" w:rsidRDefault="00C86B11">
            <w:pPr>
              <w:spacing w:line="320" w:lineRule="atLeast"/>
              <w:ind w:left="60" w:right="60"/>
              <w:jc w:val="right"/>
              <w:rPr>
                <w:sz w:val="18"/>
                <w:szCs w:val="18"/>
              </w:rPr>
            </w:pPr>
            <w:r w:rsidRPr="00C74911">
              <w:rPr>
                <w:sz w:val="18"/>
                <w:szCs w:val="18"/>
              </w:rPr>
              <w:t>.654</w:t>
            </w:r>
          </w:p>
        </w:tc>
      </w:tr>
      <w:tr w:rsidR="00C74911" w:rsidRPr="00C74911" w14:paraId="798A22F3" w14:textId="77777777">
        <w:trPr>
          <w:cantSplit/>
        </w:trPr>
        <w:tc>
          <w:tcPr>
            <w:tcW w:w="896" w:type="dxa"/>
            <w:gridSpan w:val="2"/>
            <w:tcBorders>
              <w:left w:val="single" w:sz="16" w:space="0" w:color="000000"/>
            </w:tcBorders>
            <w:shd w:val="clear" w:color="auto" w:fill="FFFFFF"/>
            <w:vAlign w:val="center"/>
          </w:tcPr>
          <w:p w14:paraId="0022A332" w14:textId="77777777" w:rsidR="00513E5E" w:rsidRPr="00C74911" w:rsidRDefault="00C86B11">
            <w:pPr>
              <w:spacing w:line="320" w:lineRule="atLeast"/>
              <w:ind w:left="60" w:right="60"/>
              <w:rPr>
                <w:sz w:val="18"/>
                <w:szCs w:val="18"/>
              </w:rPr>
            </w:pPr>
            <w:r w:rsidRPr="00C74911">
              <w:rPr>
                <w:sz w:val="18"/>
                <w:szCs w:val="18"/>
              </w:rPr>
              <w:t>Skewness</w:t>
            </w:r>
          </w:p>
        </w:tc>
        <w:tc>
          <w:tcPr>
            <w:tcW w:w="527" w:type="dxa"/>
            <w:tcBorders>
              <w:left w:val="single" w:sz="16" w:space="0" w:color="000000"/>
              <w:right w:val="single" w:sz="8" w:space="0" w:color="000000"/>
            </w:tcBorders>
            <w:shd w:val="clear" w:color="auto" w:fill="FFFFFF"/>
            <w:vAlign w:val="center"/>
          </w:tcPr>
          <w:p w14:paraId="4BDB705B" w14:textId="77777777" w:rsidR="00513E5E" w:rsidRPr="00C74911" w:rsidRDefault="00C86B11">
            <w:pPr>
              <w:spacing w:line="320" w:lineRule="atLeast"/>
              <w:ind w:left="60" w:right="60"/>
              <w:jc w:val="right"/>
              <w:rPr>
                <w:sz w:val="18"/>
                <w:szCs w:val="18"/>
              </w:rPr>
            </w:pPr>
            <w:r w:rsidRPr="00C74911">
              <w:rPr>
                <w:sz w:val="18"/>
                <w:szCs w:val="18"/>
              </w:rPr>
              <w:t>.822</w:t>
            </w:r>
          </w:p>
        </w:tc>
        <w:tc>
          <w:tcPr>
            <w:tcW w:w="649" w:type="dxa"/>
            <w:tcBorders>
              <w:left w:val="single" w:sz="8" w:space="0" w:color="000000"/>
              <w:right w:val="single" w:sz="8" w:space="0" w:color="000000"/>
            </w:tcBorders>
            <w:shd w:val="clear" w:color="auto" w:fill="FFFFFF"/>
            <w:vAlign w:val="center"/>
          </w:tcPr>
          <w:p w14:paraId="3C723FEE" w14:textId="77777777" w:rsidR="00513E5E" w:rsidRPr="00C74911" w:rsidRDefault="00C86B11">
            <w:pPr>
              <w:spacing w:line="320" w:lineRule="atLeast"/>
              <w:ind w:left="60" w:right="60"/>
              <w:jc w:val="right"/>
              <w:rPr>
                <w:sz w:val="18"/>
                <w:szCs w:val="18"/>
              </w:rPr>
            </w:pPr>
            <w:r w:rsidRPr="00C74911">
              <w:rPr>
                <w:sz w:val="18"/>
                <w:szCs w:val="18"/>
              </w:rPr>
              <w:t>-.777</w:t>
            </w:r>
          </w:p>
        </w:tc>
        <w:tc>
          <w:tcPr>
            <w:tcW w:w="813" w:type="dxa"/>
            <w:tcBorders>
              <w:left w:val="single" w:sz="8" w:space="0" w:color="000000"/>
              <w:right w:val="single" w:sz="8" w:space="0" w:color="000000"/>
            </w:tcBorders>
            <w:shd w:val="clear" w:color="auto" w:fill="FFFFFF"/>
            <w:vAlign w:val="center"/>
          </w:tcPr>
          <w:p w14:paraId="060B72C5" w14:textId="77777777" w:rsidR="00513E5E" w:rsidRPr="00C74911" w:rsidRDefault="00C86B11">
            <w:pPr>
              <w:spacing w:line="320" w:lineRule="atLeast"/>
              <w:ind w:left="60" w:right="60"/>
              <w:jc w:val="right"/>
              <w:rPr>
                <w:sz w:val="18"/>
                <w:szCs w:val="18"/>
              </w:rPr>
            </w:pPr>
            <w:r w:rsidRPr="00C74911">
              <w:rPr>
                <w:sz w:val="18"/>
                <w:szCs w:val="18"/>
              </w:rPr>
              <w:t>-1.048</w:t>
            </w:r>
          </w:p>
        </w:tc>
        <w:tc>
          <w:tcPr>
            <w:tcW w:w="762" w:type="dxa"/>
            <w:tcBorders>
              <w:left w:val="single" w:sz="8" w:space="0" w:color="000000"/>
              <w:right w:val="single" w:sz="8" w:space="0" w:color="000000"/>
            </w:tcBorders>
            <w:shd w:val="clear" w:color="auto" w:fill="FFFFFF"/>
            <w:vAlign w:val="center"/>
          </w:tcPr>
          <w:p w14:paraId="003E92DD" w14:textId="77777777" w:rsidR="00513E5E" w:rsidRPr="00C74911" w:rsidRDefault="00C86B11">
            <w:pPr>
              <w:spacing w:line="320" w:lineRule="atLeast"/>
              <w:ind w:left="60" w:right="60"/>
              <w:jc w:val="right"/>
              <w:rPr>
                <w:sz w:val="18"/>
                <w:szCs w:val="18"/>
              </w:rPr>
            </w:pPr>
            <w:r w:rsidRPr="00C74911">
              <w:rPr>
                <w:sz w:val="18"/>
                <w:szCs w:val="18"/>
              </w:rPr>
              <w:t>.808</w:t>
            </w:r>
          </w:p>
        </w:tc>
        <w:tc>
          <w:tcPr>
            <w:tcW w:w="770" w:type="dxa"/>
            <w:tcBorders>
              <w:left w:val="single" w:sz="8" w:space="0" w:color="000000"/>
              <w:right w:val="single" w:sz="8" w:space="0" w:color="000000"/>
            </w:tcBorders>
            <w:shd w:val="clear" w:color="auto" w:fill="FFFFFF"/>
            <w:vAlign w:val="center"/>
          </w:tcPr>
          <w:p w14:paraId="7B94CA99" w14:textId="77777777" w:rsidR="00513E5E" w:rsidRPr="00C74911" w:rsidRDefault="00C86B11">
            <w:pPr>
              <w:spacing w:line="320" w:lineRule="atLeast"/>
              <w:ind w:left="60" w:right="60"/>
              <w:jc w:val="right"/>
              <w:rPr>
                <w:sz w:val="18"/>
                <w:szCs w:val="18"/>
              </w:rPr>
            </w:pPr>
            <w:r w:rsidRPr="00C74911">
              <w:rPr>
                <w:sz w:val="18"/>
                <w:szCs w:val="18"/>
              </w:rPr>
              <w:t>1.673</w:t>
            </w:r>
          </w:p>
        </w:tc>
        <w:tc>
          <w:tcPr>
            <w:tcW w:w="832" w:type="dxa"/>
            <w:tcBorders>
              <w:left w:val="single" w:sz="8" w:space="0" w:color="000000"/>
              <w:right w:val="single" w:sz="8" w:space="0" w:color="000000"/>
            </w:tcBorders>
            <w:shd w:val="clear" w:color="auto" w:fill="FFFFFF"/>
            <w:vAlign w:val="center"/>
          </w:tcPr>
          <w:p w14:paraId="162D5722" w14:textId="77777777" w:rsidR="00513E5E" w:rsidRPr="00C74911" w:rsidRDefault="00C86B11">
            <w:pPr>
              <w:spacing w:line="320" w:lineRule="atLeast"/>
              <w:ind w:left="60" w:right="60"/>
              <w:jc w:val="right"/>
              <w:rPr>
                <w:sz w:val="18"/>
                <w:szCs w:val="18"/>
              </w:rPr>
            </w:pPr>
            <w:r w:rsidRPr="00C74911">
              <w:rPr>
                <w:sz w:val="18"/>
                <w:szCs w:val="18"/>
              </w:rPr>
              <w:t>1.313</w:t>
            </w:r>
          </w:p>
        </w:tc>
        <w:tc>
          <w:tcPr>
            <w:tcW w:w="954" w:type="dxa"/>
            <w:tcBorders>
              <w:left w:val="single" w:sz="8" w:space="0" w:color="000000"/>
              <w:right w:val="single" w:sz="8" w:space="0" w:color="000000"/>
            </w:tcBorders>
            <w:shd w:val="clear" w:color="auto" w:fill="FFFFFF"/>
            <w:vAlign w:val="center"/>
          </w:tcPr>
          <w:p w14:paraId="6474657A" w14:textId="77777777" w:rsidR="00513E5E" w:rsidRPr="00C74911" w:rsidRDefault="00C86B11">
            <w:pPr>
              <w:spacing w:line="320" w:lineRule="atLeast"/>
              <w:ind w:left="60" w:right="60"/>
              <w:jc w:val="right"/>
              <w:rPr>
                <w:sz w:val="18"/>
                <w:szCs w:val="18"/>
              </w:rPr>
            </w:pPr>
            <w:r w:rsidRPr="00C74911">
              <w:rPr>
                <w:sz w:val="18"/>
                <w:szCs w:val="18"/>
              </w:rPr>
              <w:t>-.870</w:t>
            </w:r>
          </w:p>
        </w:tc>
        <w:tc>
          <w:tcPr>
            <w:tcW w:w="666" w:type="dxa"/>
            <w:tcBorders>
              <w:left w:val="single" w:sz="8" w:space="0" w:color="000000"/>
              <w:right w:val="single" w:sz="8" w:space="0" w:color="000000"/>
            </w:tcBorders>
            <w:shd w:val="clear" w:color="auto" w:fill="FFFFFF"/>
            <w:vAlign w:val="center"/>
          </w:tcPr>
          <w:p w14:paraId="6065E704" w14:textId="77777777" w:rsidR="00513E5E" w:rsidRPr="00C74911" w:rsidRDefault="00C86B11">
            <w:pPr>
              <w:spacing w:line="320" w:lineRule="atLeast"/>
              <w:ind w:left="60" w:right="60"/>
              <w:jc w:val="right"/>
              <w:rPr>
                <w:sz w:val="18"/>
                <w:szCs w:val="18"/>
              </w:rPr>
            </w:pPr>
            <w:r w:rsidRPr="00C74911">
              <w:rPr>
                <w:sz w:val="18"/>
                <w:szCs w:val="18"/>
              </w:rPr>
              <w:t>.991</w:t>
            </w:r>
          </w:p>
        </w:tc>
        <w:tc>
          <w:tcPr>
            <w:tcW w:w="874" w:type="dxa"/>
            <w:tcBorders>
              <w:left w:val="single" w:sz="8" w:space="0" w:color="000000"/>
              <w:right w:val="single" w:sz="8" w:space="0" w:color="000000"/>
            </w:tcBorders>
            <w:shd w:val="clear" w:color="auto" w:fill="FFFFFF"/>
            <w:vAlign w:val="center"/>
          </w:tcPr>
          <w:p w14:paraId="405C5B4C" w14:textId="77777777" w:rsidR="00513E5E" w:rsidRPr="00C74911" w:rsidRDefault="00C86B11">
            <w:pPr>
              <w:spacing w:line="320" w:lineRule="atLeast"/>
              <w:ind w:left="60" w:right="60"/>
              <w:jc w:val="right"/>
              <w:rPr>
                <w:sz w:val="18"/>
                <w:szCs w:val="18"/>
              </w:rPr>
            </w:pPr>
            <w:r w:rsidRPr="00C74911">
              <w:rPr>
                <w:sz w:val="18"/>
                <w:szCs w:val="18"/>
              </w:rPr>
              <w:t>-.907</w:t>
            </w:r>
          </w:p>
        </w:tc>
        <w:tc>
          <w:tcPr>
            <w:tcW w:w="874" w:type="dxa"/>
            <w:tcBorders>
              <w:left w:val="single" w:sz="8" w:space="0" w:color="000000"/>
              <w:right w:val="single" w:sz="8" w:space="0" w:color="000000"/>
            </w:tcBorders>
            <w:shd w:val="clear" w:color="auto" w:fill="FFFFFF"/>
            <w:vAlign w:val="center"/>
          </w:tcPr>
          <w:p w14:paraId="32273A18" w14:textId="77777777" w:rsidR="00513E5E" w:rsidRPr="00C74911" w:rsidRDefault="00C86B11">
            <w:pPr>
              <w:spacing w:line="320" w:lineRule="atLeast"/>
              <w:ind w:left="60" w:right="60"/>
              <w:jc w:val="right"/>
              <w:rPr>
                <w:sz w:val="18"/>
                <w:szCs w:val="18"/>
              </w:rPr>
            </w:pPr>
            <w:r w:rsidRPr="00C74911">
              <w:rPr>
                <w:sz w:val="18"/>
                <w:szCs w:val="18"/>
              </w:rPr>
              <w:t>.875</w:t>
            </w:r>
          </w:p>
        </w:tc>
        <w:tc>
          <w:tcPr>
            <w:tcW w:w="742" w:type="dxa"/>
            <w:tcBorders>
              <w:left w:val="single" w:sz="8" w:space="0" w:color="000000"/>
              <w:right w:val="single" w:sz="16" w:space="0" w:color="000000"/>
            </w:tcBorders>
            <w:shd w:val="clear" w:color="auto" w:fill="FFFFFF"/>
            <w:vAlign w:val="center"/>
          </w:tcPr>
          <w:p w14:paraId="25EC6923" w14:textId="77777777" w:rsidR="00513E5E" w:rsidRPr="00C74911" w:rsidRDefault="00C86B11">
            <w:pPr>
              <w:spacing w:line="320" w:lineRule="atLeast"/>
              <w:ind w:left="60" w:right="60"/>
              <w:jc w:val="right"/>
              <w:rPr>
                <w:sz w:val="18"/>
                <w:szCs w:val="18"/>
              </w:rPr>
            </w:pPr>
            <w:r w:rsidRPr="00C74911">
              <w:rPr>
                <w:sz w:val="18"/>
                <w:szCs w:val="18"/>
              </w:rPr>
              <w:t>.498</w:t>
            </w:r>
          </w:p>
        </w:tc>
      </w:tr>
      <w:tr w:rsidR="00C74911" w:rsidRPr="00C74911" w14:paraId="72CE41C8" w14:textId="77777777">
        <w:trPr>
          <w:cantSplit/>
        </w:trPr>
        <w:tc>
          <w:tcPr>
            <w:tcW w:w="896" w:type="dxa"/>
            <w:gridSpan w:val="2"/>
            <w:tcBorders>
              <w:left w:val="single" w:sz="16" w:space="0" w:color="000000"/>
            </w:tcBorders>
            <w:shd w:val="clear" w:color="auto" w:fill="FFFFFF"/>
            <w:vAlign w:val="center"/>
          </w:tcPr>
          <w:p w14:paraId="436BD02B" w14:textId="77777777" w:rsidR="00513E5E" w:rsidRPr="00C74911" w:rsidRDefault="00C86B11">
            <w:pPr>
              <w:spacing w:line="320" w:lineRule="atLeast"/>
              <w:ind w:left="60" w:right="60"/>
              <w:rPr>
                <w:sz w:val="18"/>
                <w:szCs w:val="18"/>
              </w:rPr>
            </w:pPr>
            <w:r w:rsidRPr="00C74911">
              <w:rPr>
                <w:sz w:val="18"/>
                <w:szCs w:val="18"/>
              </w:rPr>
              <w:t>Std. Error of Skewness</w:t>
            </w:r>
          </w:p>
        </w:tc>
        <w:tc>
          <w:tcPr>
            <w:tcW w:w="527" w:type="dxa"/>
            <w:tcBorders>
              <w:left w:val="single" w:sz="16" w:space="0" w:color="000000"/>
              <w:right w:val="single" w:sz="8" w:space="0" w:color="000000"/>
            </w:tcBorders>
            <w:shd w:val="clear" w:color="auto" w:fill="FFFFFF"/>
            <w:vAlign w:val="center"/>
          </w:tcPr>
          <w:p w14:paraId="1A1DE042" w14:textId="77777777" w:rsidR="00513E5E" w:rsidRPr="00C74911" w:rsidRDefault="00C86B11">
            <w:pPr>
              <w:spacing w:line="320" w:lineRule="atLeast"/>
              <w:ind w:left="60" w:right="60"/>
              <w:jc w:val="right"/>
              <w:rPr>
                <w:sz w:val="18"/>
                <w:szCs w:val="18"/>
              </w:rPr>
            </w:pPr>
            <w:r w:rsidRPr="00C74911">
              <w:rPr>
                <w:sz w:val="18"/>
                <w:szCs w:val="18"/>
              </w:rPr>
              <w:t>.374</w:t>
            </w:r>
          </w:p>
        </w:tc>
        <w:tc>
          <w:tcPr>
            <w:tcW w:w="649" w:type="dxa"/>
            <w:tcBorders>
              <w:left w:val="single" w:sz="8" w:space="0" w:color="000000"/>
              <w:right w:val="single" w:sz="8" w:space="0" w:color="000000"/>
            </w:tcBorders>
            <w:shd w:val="clear" w:color="auto" w:fill="FFFFFF"/>
            <w:vAlign w:val="center"/>
          </w:tcPr>
          <w:p w14:paraId="07310744" w14:textId="77777777" w:rsidR="00513E5E" w:rsidRPr="00C74911" w:rsidRDefault="00C86B11">
            <w:pPr>
              <w:spacing w:line="320" w:lineRule="atLeast"/>
              <w:ind w:left="60" w:right="60"/>
              <w:jc w:val="right"/>
              <w:rPr>
                <w:sz w:val="18"/>
                <w:szCs w:val="18"/>
              </w:rPr>
            </w:pPr>
            <w:r w:rsidRPr="00C74911">
              <w:rPr>
                <w:sz w:val="18"/>
                <w:szCs w:val="18"/>
              </w:rPr>
              <w:t>.374</w:t>
            </w:r>
          </w:p>
        </w:tc>
        <w:tc>
          <w:tcPr>
            <w:tcW w:w="813" w:type="dxa"/>
            <w:tcBorders>
              <w:left w:val="single" w:sz="8" w:space="0" w:color="000000"/>
              <w:right w:val="single" w:sz="8" w:space="0" w:color="000000"/>
            </w:tcBorders>
            <w:shd w:val="clear" w:color="auto" w:fill="FFFFFF"/>
            <w:vAlign w:val="center"/>
          </w:tcPr>
          <w:p w14:paraId="7EF07385" w14:textId="77777777" w:rsidR="00513E5E" w:rsidRPr="00C74911" w:rsidRDefault="00C86B11">
            <w:pPr>
              <w:spacing w:line="320" w:lineRule="atLeast"/>
              <w:ind w:left="60" w:right="60"/>
              <w:jc w:val="right"/>
              <w:rPr>
                <w:sz w:val="18"/>
                <w:szCs w:val="18"/>
              </w:rPr>
            </w:pPr>
            <w:r w:rsidRPr="00C74911">
              <w:rPr>
                <w:sz w:val="18"/>
                <w:szCs w:val="18"/>
              </w:rPr>
              <w:t>.374</w:t>
            </w:r>
          </w:p>
        </w:tc>
        <w:tc>
          <w:tcPr>
            <w:tcW w:w="762" w:type="dxa"/>
            <w:tcBorders>
              <w:left w:val="single" w:sz="8" w:space="0" w:color="000000"/>
              <w:right w:val="single" w:sz="8" w:space="0" w:color="000000"/>
            </w:tcBorders>
            <w:shd w:val="clear" w:color="auto" w:fill="FFFFFF"/>
            <w:vAlign w:val="center"/>
          </w:tcPr>
          <w:p w14:paraId="698CC1E1" w14:textId="77777777" w:rsidR="00513E5E" w:rsidRPr="00C74911" w:rsidRDefault="00C86B11">
            <w:pPr>
              <w:spacing w:line="320" w:lineRule="atLeast"/>
              <w:ind w:left="60" w:right="60"/>
              <w:jc w:val="right"/>
              <w:rPr>
                <w:sz w:val="18"/>
                <w:szCs w:val="18"/>
              </w:rPr>
            </w:pPr>
            <w:r w:rsidRPr="00C74911">
              <w:rPr>
                <w:sz w:val="18"/>
                <w:szCs w:val="18"/>
              </w:rPr>
              <w:t>.374</w:t>
            </w:r>
          </w:p>
        </w:tc>
        <w:tc>
          <w:tcPr>
            <w:tcW w:w="770" w:type="dxa"/>
            <w:tcBorders>
              <w:left w:val="single" w:sz="8" w:space="0" w:color="000000"/>
              <w:right w:val="single" w:sz="8" w:space="0" w:color="000000"/>
            </w:tcBorders>
            <w:shd w:val="clear" w:color="auto" w:fill="FFFFFF"/>
            <w:vAlign w:val="center"/>
          </w:tcPr>
          <w:p w14:paraId="57F6CBA6" w14:textId="77777777" w:rsidR="00513E5E" w:rsidRPr="00C74911" w:rsidRDefault="00C86B11">
            <w:pPr>
              <w:spacing w:line="320" w:lineRule="atLeast"/>
              <w:ind w:left="60" w:right="60"/>
              <w:jc w:val="right"/>
              <w:rPr>
                <w:sz w:val="18"/>
                <w:szCs w:val="18"/>
              </w:rPr>
            </w:pPr>
            <w:r w:rsidRPr="00C74911">
              <w:rPr>
                <w:sz w:val="18"/>
                <w:szCs w:val="18"/>
              </w:rPr>
              <w:t>.374</w:t>
            </w:r>
          </w:p>
        </w:tc>
        <w:tc>
          <w:tcPr>
            <w:tcW w:w="832" w:type="dxa"/>
            <w:tcBorders>
              <w:left w:val="single" w:sz="8" w:space="0" w:color="000000"/>
              <w:right w:val="single" w:sz="8" w:space="0" w:color="000000"/>
            </w:tcBorders>
            <w:shd w:val="clear" w:color="auto" w:fill="FFFFFF"/>
            <w:vAlign w:val="center"/>
          </w:tcPr>
          <w:p w14:paraId="31EF8343" w14:textId="77777777" w:rsidR="00513E5E" w:rsidRPr="00C74911" w:rsidRDefault="00C86B11">
            <w:pPr>
              <w:spacing w:line="320" w:lineRule="atLeast"/>
              <w:ind w:left="60" w:right="60"/>
              <w:jc w:val="right"/>
              <w:rPr>
                <w:sz w:val="18"/>
                <w:szCs w:val="18"/>
              </w:rPr>
            </w:pPr>
            <w:r w:rsidRPr="00C74911">
              <w:rPr>
                <w:sz w:val="18"/>
                <w:szCs w:val="18"/>
              </w:rPr>
              <w:t>.374</w:t>
            </w:r>
          </w:p>
        </w:tc>
        <w:tc>
          <w:tcPr>
            <w:tcW w:w="954" w:type="dxa"/>
            <w:tcBorders>
              <w:left w:val="single" w:sz="8" w:space="0" w:color="000000"/>
              <w:right w:val="single" w:sz="8" w:space="0" w:color="000000"/>
            </w:tcBorders>
            <w:shd w:val="clear" w:color="auto" w:fill="FFFFFF"/>
            <w:vAlign w:val="center"/>
          </w:tcPr>
          <w:p w14:paraId="4C8B60A7" w14:textId="77777777" w:rsidR="00513E5E" w:rsidRPr="00C74911" w:rsidRDefault="00C86B11">
            <w:pPr>
              <w:spacing w:line="320" w:lineRule="atLeast"/>
              <w:ind w:left="60" w:right="60"/>
              <w:jc w:val="right"/>
              <w:rPr>
                <w:sz w:val="18"/>
                <w:szCs w:val="18"/>
              </w:rPr>
            </w:pPr>
            <w:r w:rsidRPr="00C74911">
              <w:rPr>
                <w:sz w:val="18"/>
                <w:szCs w:val="18"/>
              </w:rPr>
              <w:t>.374</w:t>
            </w:r>
          </w:p>
        </w:tc>
        <w:tc>
          <w:tcPr>
            <w:tcW w:w="666" w:type="dxa"/>
            <w:tcBorders>
              <w:left w:val="single" w:sz="8" w:space="0" w:color="000000"/>
              <w:right w:val="single" w:sz="8" w:space="0" w:color="000000"/>
            </w:tcBorders>
            <w:shd w:val="clear" w:color="auto" w:fill="FFFFFF"/>
            <w:vAlign w:val="center"/>
          </w:tcPr>
          <w:p w14:paraId="1A07D32B" w14:textId="77777777" w:rsidR="00513E5E" w:rsidRPr="00C74911" w:rsidRDefault="00C86B11">
            <w:pPr>
              <w:spacing w:line="320" w:lineRule="atLeast"/>
              <w:ind w:left="60" w:right="60"/>
              <w:jc w:val="right"/>
              <w:rPr>
                <w:sz w:val="18"/>
                <w:szCs w:val="18"/>
              </w:rPr>
            </w:pPr>
            <w:r w:rsidRPr="00C74911">
              <w:rPr>
                <w:sz w:val="18"/>
                <w:szCs w:val="18"/>
              </w:rPr>
              <w:t>.374</w:t>
            </w:r>
          </w:p>
        </w:tc>
        <w:tc>
          <w:tcPr>
            <w:tcW w:w="874" w:type="dxa"/>
            <w:tcBorders>
              <w:left w:val="single" w:sz="8" w:space="0" w:color="000000"/>
              <w:right w:val="single" w:sz="8" w:space="0" w:color="000000"/>
            </w:tcBorders>
            <w:shd w:val="clear" w:color="auto" w:fill="FFFFFF"/>
            <w:vAlign w:val="center"/>
          </w:tcPr>
          <w:p w14:paraId="393CCCB2" w14:textId="77777777" w:rsidR="00513E5E" w:rsidRPr="00C74911" w:rsidRDefault="00C86B11">
            <w:pPr>
              <w:spacing w:line="320" w:lineRule="atLeast"/>
              <w:ind w:left="60" w:right="60"/>
              <w:jc w:val="right"/>
              <w:rPr>
                <w:sz w:val="18"/>
                <w:szCs w:val="18"/>
              </w:rPr>
            </w:pPr>
            <w:r w:rsidRPr="00C74911">
              <w:rPr>
                <w:sz w:val="18"/>
                <w:szCs w:val="18"/>
              </w:rPr>
              <w:t>.374</w:t>
            </w:r>
          </w:p>
        </w:tc>
        <w:tc>
          <w:tcPr>
            <w:tcW w:w="874" w:type="dxa"/>
            <w:tcBorders>
              <w:left w:val="single" w:sz="8" w:space="0" w:color="000000"/>
              <w:right w:val="single" w:sz="8" w:space="0" w:color="000000"/>
            </w:tcBorders>
            <w:shd w:val="clear" w:color="auto" w:fill="FFFFFF"/>
            <w:vAlign w:val="center"/>
          </w:tcPr>
          <w:p w14:paraId="6C85ABB8" w14:textId="77777777" w:rsidR="00513E5E" w:rsidRPr="00C74911" w:rsidRDefault="00C86B11">
            <w:pPr>
              <w:spacing w:line="320" w:lineRule="atLeast"/>
              <w:ind w:left="60" w:right="60"/>
              <w:jc w:val="right"/>
              <w:rPr>
                <w:sz w:val="18"/>
                <w:szCs w:val="18"/>
              </w:rPr>
            </w:pPr>
            <w:r w:rsidRPr="00C74911">
              <w:rPr>
                <w:sz w:val="18"/>
                <w:szCs w:val="18"/>
              </w:rPr>
              <w:t>.374</w:t>
            </w:r>
          </w:p>
        </w:tc>
        <w:tc>
          <w:tcPr>
            <w:tcW w:w="742" w:type="dxa"/>
            <w:tcBorders>
              <w:left w:val="single" w:sz="8" w:space="0" w:color="000000"/>
              <w:right w:val="single" w:sz="16" w:space="0" w:color="000000"/>
            </w:tcBorders>
            <w:shd w:val="clear" w:color="auto" w:fill="FFFFFF"/>
            <w:vAlign w:val="center"/>
          </w:tcPr>
          <w:p w14:paraId="5F1990A0" w14:textId="77777777" w:rsidR="00513E5E" w:rsidRPr="00C74911" w:rsidRDefault="00C86B11">
            <w:pPr>
              <w:spacing w:line="320" w:lineRule="atLeast"/>
              <w:ind w:left="60" w:right="60"/>
              <w:jc w:val="right"/>
              <w:rPr>
                <w:sz w:val="18"/>
                <w:szCs w:val="18"/>
              </w:rPr>
            </w:pPr>
            <w:r w:rsidRPr="00C74911">
              <w:rPr>
                <w:sz w:val="18"/>
                <w:szCs w:val="18"/>
              </w:rPr>
              <w:t>.374</w:t>
            </w:r>
          </w:p>
        </w:tc>
      </w:tr>
      <w:tr w:rsidR="00C74911" w:rsidRPr="00C74911" w14:paraId="2A79CC4C" w14:textId="77777777">
        <w:trPr>
          <w:cantSplit/>
        </w:trPr>
        <w:tc>
          <w:tcPr>
            <w:tcW w:w="896" w:type="dxa"/>
            <w:gridSpan w:val="2"/>
            <w:tcBorders>
              <w:left w:val="single" w:sz="16" w:space="0" w:color="000000"/>
            </w:tcBorders>
            <w:shd w:val="clear" w:color="auto" w:fill="FFFFFF"/>
            <w:vAlign w:val="center"/>
          </w:tcPr>
          <w:p w14:paraId="6DBE98EE" w14:textId="77777777" w:rsidR="00513E5E" w:rsidRPr="00C74911" w:rsidRDefault="00C86B11">
            <w:pPr>
              <w:spacing w:line="320" w:lineRule="atLeast"/>
              <w:ind w:left="60" w:right="60"/>
              <w:rPr>
                <w:sz w:val="18"/>
                <w:szCs w:val="18"/>
              </w:rPr>
            </w:pPr>
            <w:r w:rsidRPr="00C74911">
              <w:rPr>
                <w:sz w:val="18"/>
                <w:szCs w:val="18"/>
              </w:rPr>
              <w:t>Kurtosis</w:t>
            </w:r>
          </w:p>
        </w:tc>
        <w:tc>
          <w:tcPr>
            <w:tcW w:w="527" w:type="dxa"/>
            <w:tcBorders>
              <w:left w:val="single" w:sz="16" w:space="0" w:color="000000"/>
              <w:right w:val="single" w:sz="8" w:space="0" w:color="000000"/>
            </w:tcBorders>
            <w:shd w:val="clear" w:color="auto" w:fill="FFFFFF"/>
            <w:vAlign w:val="center"/>
          </w:tcPr>
          <w:p w14:paraId="43FDC54B" w14:textId="77777777" w:rsidR="00513E5E" w:rsidRPr="00C74911" w:rsidRDefault="00C86B11">
            <w:pPr>
              <w:spacing w:line="320" w:lineRule="atLeast"/>
              <w:ind w:left="60" w:right="60"/>
              <w:jc w:val="right"/>
              <w:rPr>
                <w:sz w:val="18"/>
                <w:szCs w:val="18"/>
              </w:rPr>
            </w:pPr>
            <w:r w:rsidRPr="00C74911">
              <w:rPr>
                <w:sz w:val="18"/>
                <w:szCs w:val="18"/>
              </w:rPr>
              <w:t>-1.062</w:t>
            </w:r>
          </w:p>
        </w:tc>
        <w:tc>
          <w:tcPr>
            <w:tcW w:w="649" w:type="dxa"/>
            <w:tcBorders>
              <w:left w:val="single" w:sz="8" w:space="0" w:color="000000"/>
              <w:right w:val="single" w:sz="8" w:space="0" w:color="000000"/>
            </w:tcBorders>
            <w:shd w:val="clear" w:color="auto" w:fill="FFFFFF"/>
            <w:vAlign w:val="center"/>
          </w:tcPr>
          <w:p w14:paraId="79869832" w14:textId="77777777" w:rsidR="00513E5E" w:rsidRPr="00C74911" w:rsidRDefault="00C86B11">
            <w:pPr>
              <w:spacing w:line="320" w:lineRule="atLeast"/>
              <w:ind w:left="60" w:right="60"/>
              <w:jc w:val="right"/>
              <w:rPr>
                <w:sz w:val="18"/>
                <w:szCs w:val="18"/>
              </w:rPr>
            </w:pPr>
            <w:r w:rsidRPr="00C74911">
              <w:rPr>
                <w:sz w:val="18"/>
                <w:szCs w:val="18"/>
              </w:rPr>
              <w:t>-1.473</w:t>
            </w:r>
          </w:p>
        </w:tc>
        <w:tc>
          <w:tcPr>
            <w:tcW w:w="813" w:type="dxa"/>
            <w:tcBorders>
              <w:left w:val="single" w:sz="8" w:space="0" w:color="000000"/>
              <w:right w:val="single" w:sz="8" w:space="0" w:color="000000"/>
            </w:tcBorders>
            <w:shd w:val="clear" w:color="auto" w:fill="FFFFFF"/>
            <w:vAlign w:val="center"/>
          </w:tcPr>
          <w:p w14:paraId="3B89C115" w14:textId="77777777" w:rsidR="00513E5E" w:rsidRPr="00C74911" w:rsidRDefault="00C86B11">
            <w:pPr>
              <w:spacing w:line="320" w:lineRule="atLeast"/>
              <w:ind w:left="60" w:right="60"/>
              <w:jc w:val="right"/>
              <w:rPr>
                <w:sz w:val="18"/>
                <w:szCs w:val="18"/>
              </w:rPr>
            </w:pPr>
            <w:r w:rsidRPr="00C74911">
              <w:rPr>
                <w:sz w:val="18"/>
                <w:szCs w:val="18"/>
              </w:rPr>
              <w:t>-.953</w:t>
            </w:r>
          </w:p>
        </w:tc>
        <w:tc>
          <w:tcPr>
            <w:tcW w:w="762" w:type="dxa"/>
            <w:tcBorders>
              <w:left w:val="single" w:sz="8" w:space="0" w:color="000000"/>
              <w:right w:val="single" w:sz="8" w:space="0" w:color="000000"/>
            </w:tcBorders>
            <w:shd w:val="clear" w:color="auto" w:fill="FFFFFF"/>
            <w:vAlign w:val="center"/>
          </w:tcPr>
          <w:p w14:paraId="2EC1137A" w14:textId="77777777" w:rsidR="00513E5E" w:rsidRPr="00C74911" w:rsidRDefault="00C86B11">
            <w:pPr>
              <w:spacing w:line="320" w:lineRule="atLeast"/>
              <w:ind w:left="60" w:right="60"/>
              <w:jc w:val="right"/>
              <w:rPr>
                <w:sz w:val="18"/>
                <w:szCs w:val="18"/>
              </w:rPr>
            </w:pPr>
            <w:r w:rsidRPr="00C74911">
              <w:rPr>
                <w:sz w:val="18"/>
                <w:szCs w:val="18"/>
              </w:rPr>
              <w:t>2.256</w:t>
            </w:r>
          </w:p>
        </w:tc>
        <w:tc>
          <w:tcPr>
            <w:tcW w:w="770" w:type="dxa"/>
            <w:tcBorders>
              <w:left w:val="single" w:sz="8" w:space="0" w:color="000000"/>
              <w:right w:val="single" w:sz="8" w:space="0" w:color="000000"/>
            </w:tcBorders>
            <w:shd w:val="clear" w:color="auto" w:fill="FFFFFF"/>
            <w:vAlign w:val="center"/>
          </w:tcPr>
          <w:p w14:paraId="401508C9" w14:textId="77777777" w:rsidR="00513E5E" w:rsidRPr="00C74911" w:rsidRDefault="00C86B11">
            <w:pPr>
              <w:spacing w:line="320" w:lineRule="atLeast"/>
              <w:ind w:left="60" w:right="60"/>
              <w:jc w:val="right"/>
              <w:rPr>
                <w:sz w:val="18"/>
                <w:szCs w:val="18"/>
              </w:rPr>
            </w:pPr>
            <w:r w:rsidRPr="00C74911">
              <w:rPr>
                <w:sz w:val="18"/>
                <w:szCs w:val="18"/>
              </w:rPr>
              <w:t>3.822</w:t>
            </w:r>
          </w:p>
        </w:tc>
        <w:tc>
          <w:tcPr>
            <w:tcW w:w="832" w:type="dxa"/>
            <w:tcBorders>
              <w:left w:val="single" w:sz="8" w:space="0" w:color="000000"/>
              <w:right w:val="single" w:sz="8" w:space="0" w:color="000000"/>
            </w:tcBorders>
            <w:shd w:val="clear" w:color="auto" w:fill="FFFFFF"/>
            <w:vAlign w:val="center"/>
          </w:tcPr>
          <w:p w14:paraId="01FEDC38" w14:textId="77777777" w:rsidR="00513E5E" w:rsidRPr="00C74911" w:rsidRDefault="00C86B11">
            <w:pPr>
              <w:spacing w:line="320" w:lineRule="atLeast"/>
              <w:ind w:left="60" w:right="60"/>
              <w:jc w:val="right"/>
              <w:rPr>
                <w:sz w:val="18"/>
                <w:szCs w:val="18"/>
              </w:rPr>
            </w:pPr>
            <w:r w:rsidRPr="00C74911">
              <w:rPr>
                <w:sz w:val="18"/>
                <w:szCs w:val="18"/>
              </w:rPr>
              <w:t>1.395</w:t>
            </w:r>
          </w:p>
        </w:tc>
        <w:tc>
          <w:tcPr>
            <w:tcW w:w="954" w:type="dxa"/>
            <w:tcBorders>
              <w:left w:val="single" w:sz="8" w:space="0" w:color="000000"/>
              <w:right w:val="single" w:sz="8" w:space="0" w:color="000000"/>
            </w:tcBorders>
            <w:shd w:val="clear" w:color="auto" w:fill="FFFFFF"/>
            <w:vAlign w:val="center"/>
          </w:tcPr>
          <w:p w14:paraId="2952F19D" w14:textId="77777777" w:rsidR="00513E5E" w:rsidRPr="00C74911" w:rsidRDefault="00C86B11">
            <w:pPr>
              <w:spacing w:line="320" w:lineRule="atLeast"/>
              <w:ind w:left="60" w:right="60"/>
              <w:jc w:val="right"/>
              <w:rPr>
                <w:sz w:val="18"/>
                <w:szCs w:val="18"/>
              </w:rPr>
            </w:pPr>
            <w:r w:rsidRPr="00C74911">
              <w:rPr>
                <w:sz w:val="18"/>
                <w:szCs w:val="18"/>
              </w:rPr>
              <w:t>-.284</w:t>
            </w:r>
          </w:p>
        </w:tc>
        <w:tc>
          <w:tcPr>
            <w:tcW w:w="666" w:type="dxa"/>
            <w:tcBorders>
              <w:left w:val="single" w:sz="8" w:space="0" w:color="000000"/>
              <w:right w:val="single" w:sz="8" w:space="0" w:color="000000"/>
            </w:tcBorders>
            <w:shd w:val="clear" w:color="auto" w:fill="FFFFFF"/>
            <w:vAlign w:val="center"/>
          </w:tcPr>
          <w:p w14:paraId="6E0BE063" w14:textId="77777777" w:rsidR="00513E5E" w:rsidRPr="00C74911" w:rsidRDefault="00C86B11">
            <w:pPr>
              <w:spacing w:line="320" w:lineRule="atLeast"/>
              <w:ind w:left="60" w:right="60"/>
              <w:jc w:val="right"/>
              <w:rPr>
                <w:sz w:val="18"/>
                <w:szCs w:val="18"/>
              </w:rPr>
            </w:pPr>
            <w:r w:rsidRPr="00C74911">
              <w:rPr>
                <w:sz w:val="18"/>
                <w:szCs w:val="18"/>
              </w:rPr>
              <w:t>-.393</w:t>
            </w:r>
          </w:p>
        </w:tc>
        <w:tc>
          <w:tcPr>
            <w:tcW w:w="874" w:type="dxa"/>
            <w:tcBorders>
              <w:left w:val="single" w:sz="8" w:space="0" w:color="000000"/>
              <w:right w:val="single" w:sz="8" w:space="0" w:color="000000"/>
            </w:tcBorders>
            <w:shd w:val="clear" w:color="auto" w:fill="FFFFFF"/>
            <w:vAlign w:val="center"/>
          </w:tcPr>
          <w:p w14:paraId="58AC2A54" w14:textId="77777777" w:rsidR="00513E5E" w:rsidRPr="00C74911" w:rsidRDefault="00C86B11">
            <w:pPr>
              <w:spacing w:line="320" w:lineRule="atLeast"/>
              <w:ind w:left="60" w:right="60"/>
              <w:jc w:val="right"/>
              <w:rPr>
                <w:sz w:val="18"/>
                <w:szCs w:val="18"/>
              </w:rPr>
            </w:pPr>
            <w:r w:rsidRPr="00C74911">
              <w:rPr>
                <w:sz w:val="18"/>
                <w:szCs w:val="18"/>
              </w:rPr>
              <w:t>-1.242</w:t>
            </w:r>
          </w:p>
        </w:tc>
        <w:tc>
          <w:tcPr>
            <w:tcW w:w="874" w:type="dxa"/>
            <w:tcBorders>
              <w:left w:val="single" w:sz="8" w:space="0" w:color="000000"/>
              <w:right w:val="single" w:sz="8" w:space="0" w:color="000000"/>
            </w:tcBorders>
            <w:shd w:val="clear" w:color="auto" w:fill="FFFFFF"/>
            <w:vAlign w:val="center"/>
          </w:tcPr>
          <w:p w14:paraId="5FE0B5CD" w14:textId="77777777" w:rsidR="00513E5E" w:rsidRPr="00C74911" w:rsidRDefault="00C86B11">
            <w:pPr>
              <w:spacing w:line="320" w:lineRule="atLeast"/>
              <w:ind w:left="60" w:right="60"/>
              <w:jc w:val="right"/>
              <w:rPr>
                <w:sz w:val="18"/>
                <w:szCs w:val="18"/>
              </w:rPr>
            </w:pPr>
            <w:r w:rsidRPr="00C74911">
              <w:rPr>
                <w:sz w:val="18"/>
                <w:szCs w:val="18"/>
              </w:rPr>
              <w:t>-.739</w:t>
            </w:r>
          </w:p>
        </w:tc>
        <w:tc>
          <w:tcPr>
            <w:tcW w:w="742" w:type="dxa"/>
            <w:tcBorders>
              <w:left w:val="single" w:sz="8" w:space="0" w:color="000000"/>
              <w:right w:val="single" w:sz="16" w:space="0" w:color="000000"/>
            </w:tcBorders>
            <w:shd w:val="clear" w:color="auto" w:fill="FFFFFF"/>
            <w:vAlign w:val="center"/>
          </w:tcPr>
          <w:p w14:paraId="4AAB58C8" w14:textId="77777777" w:rsidR="00513E5E" w:rsidRPr="00C74911" w:rsidRDefault="00C86B11">
            <w:pPr>
              <w:spacing w:line="320" w:lineRule="atLeast"/>
              <w:ind w:left="60" w:right="60"/>
              <w:jc w:val="right"/>
              <w:rPr>
                <w:sz w:val="18"/>
                <w:szCs w:val="18"/>
              </w:rPr>
            </w:pPr>
            <w:r w:rsidRPr="00C74911">
              <w:rPr>
                <w:sz w:val="18"/>
                <w:szCs w:val="18"/>
              </w:rPr>
              <w:t>-1.284</w:t>
            </w:r>
          </w:p>
        </w:tc>
      </w:tr>
      <w:tr w:rsidR="00C74911" w:rsidRPr="00C74911" w14:paraId="06D0F1BC" w14:textId="77777777">
        <w:trPr>
          <w:cantSplit/>
        </w:trPr>
        <w:tc>
          <w:tcPr>
            <w:tcW w:w="896" w:type="dxa"/>
            <w:gridSpan w:val="2"/>
            <w:tcBorders>
              <w:left w:val="single" w:sz="16" w:space="0" w:color="000000"/>
            </w:tcBorders>
            <w:shd w:val="clear" w:color="auto" w:fill="FFFFFF"/>
            <w:vAlign w:val="center"/>
          </w:tcPr>
          <w:p w14:paraId="1D9F38B5" w14:textId="77777777" w:rsidR="00513E5E" w:rsidRPr="00C74911" w:rsidRDefault="00C86B11">
            <w:pPr>
              <w:spacing w:line="320" w:lineRule="atLeast"/>
              <w:ind w:left="60" w:right="60"/>
              <w:rPr>
                <w:sz w:val="18"/>
                <w:szCs w:val="18"/>
              </w:rPr>
            </w:pPr>
            <w:r w:rsidRPr="00C74911">
              <w:rPr>
                <w:sz w:val="18"/>
                <w:szCs w:val="18"/>
              </w:rPr>
              <w:t>Std. Error of Kurtosis</w:t>
            </w:r>
          </w:p>
        </w:tc>
        <w:tc>
          <w:tcPr>
            <w:tcW w:w="527" w:type="dxa"/>
            <w:tcBorders>
              <w:left w:val="single" w:sz="16" w:space="0" w:color="000000"/>
              <w:right w:val="single" w:sz="8" w:space="0" w:color="000000"/>
            </w:tcBorders>
            <w:shd w:val="clear" w:color="auto" w:fill="FFFFFF"/>
            <w:vAlign w:val="center"/>
          </w:tcPr>
          <w:p w14:paraId="004F3AF8" w14:textId="77777777" w:rsidR="00513E5E" w:rsidRPr="00C74911" w:rsidRDefault="00C86B11">
            <w:pPr>
              <w:spacing w:line="320" w:lineRule="atLeast"/>
              <w:ind w:left="60" w:right="60"/>
              <w:jc w:val="right"/>
              <w:rPr>
                <w:sz w:val="18"/>
                <w:szCs w:val="18"/>
              </w:rPr>
            </w:pPr>
            <w:r w:rsidRPr="00C74911">
              <w:rPr>
                <w:sz w:val="18"/>
                <w:szCs w:val="18"/>
              </w:rPr>
              <w:t>.733</w:t>
            </w:r>
          </w:p>
        </w:tc>
        <w:tc>
          <w:tcPr>
            <w:tcW w:w="649" w:type="dxa"/>
            <w:tcBorders>
              <w:left w:val="single" w:sz="8" w:space="0" w:color="000000"/>
              <w:right w:val="single" w:sz="8" w:space="0" w:color="000000"/>
            </w:tcBorders>
            <w:shd w:val="clear" w:color="auto" w:fill="FFFFFF"/>
            <w:vAlign w:val="center"/>
          </w:tcPr>
          <w:p w14:paraId="7A95ECF2" w14:textId="77777777" w:rsidR="00513E5E" w:rsidRPr="00C74911" w:rsidRDefault="00C86B11">
            <w:pPr>
              <w:spacing w:line="320" w:lineRule="atLeast"/>
              <w:ind w:left="60" w:right="60"/>
              <w:jc w:val="right"/>
              <w:rPr>
                <w:sz w:val="18"/>
                <w:szCs w:val="18"/>
              </w:rPr>
            </w:pPr>
            <w:r w:rsidRPr="00C74911">
              <w:rPr>
                <w:sz w:val="18"/>
                <w:szCs w:val="18"/>
              </w:rPr>
              <w:t>.733</w:t>
            </w:r>
          </w:p>
        </w:tc>
        <w:tc>
          <w:tcPr>
            <w:tcW w:w="813" w:type="dxa"/>
            <w:tcBorders>
              <w:left w:val="single" w:sz="8" w:space="0" w:color="000000"/>
              <w:right w:val="single" w:sz="8" w:space="0" w:color="000000"/>
            </w:tcBorders>
            <w:shd w:val="clear" w:color="auto" w:fill="FFFFFF"/>
            <w:vAlign w:val="center"/>
          </w:tcPr>
          <w:p w14:paraId="64AFEA3D" w14:textId="77777777" w:rsidR="00513E5E" w:rsidRPr="00C74911" w:rsidRDefault="00C86B11">
            <w:pPr>
              <w:spacing w:line="320" w:lineRule="atLeast"/>
              <w:ind w:left="60" w:right="60"/>
              <w:jc w:val="right"/>
              <w:rPr>
                <w:sz w:val="18"/>
                <w:szCs w:val="18"/>
              </w:rPr>
            </w:pPr>
            <w:r w:rsidRPr="00C74911">
              <w:rPr>
                <w:sz w:val="18"/>
                <w:szCs w:val="18"/>
              </w:rPr>
              <w:t>.733</w:t>
            </w:r>
          </w:p>
        </w:tc>
        <w:tc>
          <w:tcPr>
            <w:tcW w:w="762" w:type="dxa"/>
            <w:tcBorders>
              <w:left w:val="single" w:sz="8" w:space="0" w:color="000000"/>
              <w:right w:val="single" w:sz="8" w:space="0" w:color="000000"/>
            </w:tcBorders>
            <w:shd w:val="clear" w:color="auto" w:fill="FFFFFF"/>
            <w:vAlign w:val="center"/>
          </w:tcPr>
          <w:p w14:paraId="4BBA04CB" w14:textId="77777777" w:rsidR="00513E5E" w:rsidRPr="00C74911" w:rsidRDefault="00C86B11">
            <w:pPr>
              <w:spacing w:line="320" w:lineRule="atLeast"/>
              <w:ind w:left="60" w:right="60"/>
              <w:jc w:val="right"/>
              <w:rPr>
                <w:sz w:val="18"/>
                <w:szCs w:val="18"/>
              </w:rPr>
            </w:pPr>
            <w:r w:rsidRPr="00C74911">
              <w:rPr>
                <w:sz w:val="18"/>
                <w:szCs w:val="18"/>
              </w:rPr>
              <w:t>.733</w:t>
            </w:r>
          </w:p>
        </w:tc>
        <w:tc>
          <w:tcPr>
            <w:tcW w:w="770" w:type="dxa"/>
            <w:tcBorders>
              <w:left w:val="single" w:sz="8" w:space="0" w:color="000000"/>
              <w:right w:val="single" w:sz="8" w:space="0" w:color="000000"/>
            </w:tcBorders>
            <w:shd w:val="clear" w:color="auto" w:fill="FFFFFF"/>
            <w:vAlign w:val="center"/>
          </w:tcPr>
          <w:p w14:paraId="3A56C965" w14:textId="77777777" w:rsidR="00513E5E" w:rsidRPr="00C74911" w:rsidRDefault="00C86B11">
            <w:pPr>
              <w:spacing w:line="320" w:lineRule="atLeast"/>
              <w:ind w:left="60" w:right="60"/>
              <w:jc w:val="right"/>
              <w:rPr>
                <w:sz w:val="18"/>
                <w:szCs w:val="18"/>
              </w:rPr>
            </w:pPr>
            <w:r w:rsidRPr="00C74911">
              <w:rPr>
                <w:sz w:val="18"/>
                <w:szCs w:val="18"/>
              </w:rPr>
              <w:t>.733</w:t>
            </w:r>
          </w:p>
        </w:tc>
        <w:tc>
          <w:tcPr>
            <w:tcW w:w="832" w:type="dxa"/>
            <w:tcBorders>
              <w:left w:val="single" w:sz="8" w:space="0" w:color="000000"/>
              <w:right w:val="single" w:sz="8" w:space="0" w:color="000000"/>
            </w:tcBorders>
            <w:shd w:val="clear" w:color="auto" w:fill="FFFFFF"/>
            <w:vAlign w:val="center"/>
          </w:tcPr>
          <w:p w14:paraId="2E7905E1" w14:textId="77777777" w:rsidR="00513E5E" w:rsidRPr="00C74911" w:rsidRDefault="00C86B11">
            <w:pPr>
              <w:spacing w:line="320" w:lineRule="atLeast"/>
              <w:ind w:left="60" w:right="60"/>
              <w:jc w:val="right"/>
              <w:rPr>
                <w:sz w:val="18"/>
                <w:szCs w:val="18"/>
              </w:rPr>
            </w:pPr>
            <w:r w:rsidRPr="00C74911">
              <w:rPr>
                <w:sz w:val="18"/>
                <w:szCs w:val="18"/>
              </w:rPr>
              <w:t>.733</w:t>
            </w:r>
          </w:p>
        </w:tc>
        <w:tc>
          <w:tcPr>
            <w:tcW w:w="954" w:type="dxa"/>
            <w:tcBorders>
              <w:left w:val="single" w:sz="8" w:space="0" w:color="000000"/>
              <w:right w:val="single" w:sz="8" w:space="0" w:color="000000"/>
            </w:tcBorders>
            <w:shd w:val="clear" w:color="auto" w:fill="FFFFFF"/>
            <w:vAlign w:val="center"/>
          </w:tcPr>
          <w:p w14:paraId="73E34893" w14:textId="77777777" w:rsidR="00513E5E" w:rsidRPr="00C74911" w:rsidRDefault="00C86B11">
            <w:pPr>
              <w:spacing w:line="320" w:lineRule="atLeast"/>
              <w:ind w:left="60" w:right="60"/>
              <w:jc w:val="right"/>
              <w:rPr>
                <w:sz w:val="18"/>
                <w:szCs w:val="18"/>
              </w:rPr>
            </w:pPr>
            <w:r w:rsidRPr="00C74911">
              <w:rPr>
                <w:sz w:val="18"/>
                <w:szCs w:val="18"/>
              </w:rPr>
              <w:t>.733</w:t>
            </w:r>
          </w:p>
        </w:tc>
        <w:tc>
          <w:tcPr>
            <w:tcW w:w="666" w:type="dxa"/>
            <w:tcBorders>
              <w:left w:val="single" w:sz="8" w:space="0" w:color="000000"/>
              <w:right w:val="single" w:sz="8" w:space="0" w:color="000000"/>
            </w:tcBorders>
            <w:shd w:val="clear" w:color="auto" w:fill="FFFFFF"/>
            <w:vAlign w:val="center"/>
          </w:tcPr>
          <w:p w14:paraId="71642650" w14:textId="77777777" w:rsidR="00513E5E" w:rsidRPr="00C74911" w:rsidRDefault="00C86B11">
            <w:pPr>
              <w:spacing w:line="320" w:lineRule="atLeast"/>
              <w:ind w:left="60" w:right="60"/>
              <w:jc w:val="right"/>
              <w:rPr>
                <w:sz w:val="18"/>
                <w:szCs w:val="18"/>
              </w:rPr>
            </w:pPr>
            <w:r w:rsidRPr="00C74911">
              <w:rPr>
                <w:sz w:val="18"/>
                <w:szCs w:val="18"/>
              </w:rPr>
              <w:t>.733</w:t>
            </w:r>
          </w:p>
        </w:tc>
        <w:tc>
          <w:tcPr>
            <w:tcW w:w="874" w:type="dxa"/>
            <w:tcBorders>
              <w:left w:val="single" w:sz="8" w:space="0" w:color="000000"/>
              <w:right w:val="single" w:sz="8" w:space="0" w:color="000000"/>
            </w:tcBorders>
            <w:shd w:val="clear" w:color="auto" w:fill="FFFFFF"/>
            <w:vAlign w:val="center"/>
          </w:tcPr>
          <w:p w14:paraId="2A1EAF18" w14:textId="77777777" w:rsidR="00513E5E" w:rsidRPr="00C74911" w:rsidRDefault="00C86B11">
            <w:pPr>
              <w:spacing w:line="320" w:lineRule="atLeast"/>
              <w:ind w:left="60" w:right="60"/>
              <w:jc w:val="right"/>
              <w:rPr>
                <w:sz w:val="18"/>
                <w:szCs w:val="18"/>
              </w:rPr>
            </w:pPr>
            <w:r w:rsidRPr="00C74911">
              <w:rPr>
                <w:sz w:val="18"/>
                <w:szCs w:val="18"/>
              </w:rPr>
              <w:t>.733</w:t>
            </w:r>
          </w:p>
        </w:tc>
        <w:tc>
          <w:tcPr>
            <w:tcW w:w="874" w:type="dxa"/>
            <w:tcBorders>
              <w:left w:val="single" w:sz="8" w:space="0" w:color="000000"/>
              <w:right w:val="single" w:sz="8" w:space="0" w:color="000000"/>
            </w:tcBorders>
            <w:shd w:val="clear" w:color="auto" w:fill="FFFFFF"/>
            <w:vAlign w:val="center"/>
          </w:tcPr>
          <w:p w14:paraId="762FF213" w14:textId="77777777" w:rsidR="00513E5E" w:rsidRPr="00C74911" w:rsidRDefault="00C86B11">
            <w:pPr>
              <w:spacing w:line="320" w:lineRule="atLeast"/>
              <w:ind w:left="60" w:right="60"/>
              <w:jc w:val="right"/>
              <w:rPr>
                <w:sz w:val="18"/>
                <w:szCs w:val="18"/>
              </w:rPr>
            </w:pPr>
            <w:r w:rsidRPr="00C74911">
              <w:rPr>
                <w:sz w:val="18"/>
                <w:szCs w:val="18"/>
              </w:rPr>
              <w:t>.733</w:t>
            </w:r>
          </w:p>
        </w:tc>
        <w:tc>
          <w:tcPr>
            <w:tcW w:w="742" w:type="dxa"/>
            <w:tcBorders>
              <w:left w:val="single" w:sz="8" w:space="0" w:color="000000"/>
              <w:right w:val="single" w:sz="16" w:space="0" w:color="000000"/>
            </w:tcBorders>
            <w:shd w:val="clear" w:color="auto" w:fill="FFFFFF"/>
            <w:vAlign w:val="center"/>
          </w:tcPr>
          <w:p w14:paraId="2866B23F" w14:textId="77777777" w:rsidR="00513E5E" w:rsidRPr="00C74911" w:rsidRDefault="00C86B11">
            <w:pPr>
              <w:spacing w:line="320" w:lineRule="atLeast"/>
              <w:ind w:left="60" w:right="60"/>
              <w:jc w:val="right"/>
              <w:rPr>
                <w:sz w:val="18"/>
                <w:szCs w:val="18"/>
              </w:rPr>
            </w:pPr>
            <w:r w:rsidRPr="00C74911">
              <w:rPr>
                <w:sz w:val="18"/>
                <w:szCs w:val="18"/>
              </w:rPr>
              <w:t>.733</w:t>
            </w:r>
          </w:p>
        </w:tc>
      </w:tr>
      <w:tr w:rsidR="00C74911" w:rsidRPr="00C74911" w14:paraId="20EE1B6E" w14:textId="77777777">
        <w:trPr>
          <w:cantSplit/>
        </w:trPr>
        <w:tc>
          <w:tcPr>
            <w:tcW w:w="896" w:type="dxa"/>
            <w:gridSpan w:val="2"/>
            <w:tcBorders>
              <w:left w:val="single" w:sz="16" w:space="0" w:color="000000"/>
              <w:bottom w:val="single" w:sz="16" w:space="0" w:color="000000"/>
            </w:tcBorders>
            <w:shd w:val="clear" w:color="auto" w:fill="FFFFFF"/>
            <w:vAlign w:val="center"/>
          </w:tcPr>
          <w:p w14:paraId="18D65A6B" w14:textId="77777777" w:rsidR="00513E5E" w:rsidRPr="00C74911" w:rsidRDefault="00C86B11">
            <w:pPr>
              <w:spacing w:line="320" w:lineRule="atLeast"/>
              <w:ind w:left="60" w:right="60"/>
              <w:rPr>
                <w:sz w:val="18"/>
                <w:szCs w:val="18"/>
              </w:rPr>
            </w:pPr>
            <w:r w:rsidRPr="00C74911">
              <w:rPr>
                <w:sz w:val="18"/>
                <w:szCs w:val="18"/>
              </w:rPr>
              <w:t>Range</w:t>
            </w:r>
          </w:p>
        </w:tc>
        <w:tc>
          <w:tcPr>
            <w:tcW w:w="527" w:type="dxa"/>
            <w:tcBorders>
              <w:left w:val="single" w:sz="16" w:space="0" w:color="000000"/>
              <w:bottom w:val="single" w:sz="16" w:space="0" w:color="000000"/>
              <w:right w:val="single" w:sz="8" w:space="0" w:color="000000"/>
            </w:tcBorders>
            <w:shd w:val="clear" w:color="auto" w:fill="FFFFFF"/>
            <w:vAlign w:val="center"/>
          </w:tcPr>
          <w:p w14:paraId="72577949" w14:textId="77777777" w:rsidR="00513E5E" w:rsidRPr="00C74911" w:rsidRDefault="00C86B11">
            <w:pPr>
              <w:spacing w:line="320" w:lineRule="atLeast"/>
              <w:ind w:left="60" w:right="60"/>
              <w:jc w:val="right"/>
              <w:rPr>
                <w:sz w:val="18"/>
                <w:szCs w:val="18"/>
              </w:rPr>
            </w:pPr>
            <w:r w:rsidRPr="00C74911">
              <w:rPr>
                <w:sz w:val="18"/>
                <w:szCs w:val="18"/>
              </w:rPr>
              <w:t>2</w:t>
            </w:r>
          </w:p>
        </w:tc>
        <w:tc>
          <w:tcPr>
            <w:tcW w:w="649" w:type="dxa"/>
            <w:tcBorders>
              <w:left w:val="single" w:sz="8" w:space="0" w:color="000000"/>
              <w:bottom w:val="single" w:sz="16" w:space="0" w:color="000000"/>
              <w:right w:val="single" w:sz="8" w:space="0" w:color="000000"/>
            </w:tcBorders>
            <w:shd w:val="clear" w:color="auto" w:fill="FFFFFF"/>
            <w:vAlign w:val="center"/>
          </w:tcPr>
          <w:p w14:paraId="20D4CB20" w14:textId="77777777" w:rsidR="00513E5E" w:rsidRPr="00C74911" w:rsidRDefault="00C86B11">
            <w:pPr>
              <w:spacing w:line="320" w:lineRule="atLeast"/>
              <w:ind w:left="60" w:right="60"/>
              <w:jc w:val="right"/>
              <w:rPr>
                <w:sz w:val="18"/>
                <w:szCs w:val="18"/>
              </w:rPr>
            </w:pPr>
            <w:r w:rsidRPr="00C74911">
              <w:rPr>
                <w:sz w:val="18"/>
                <w:szCs w:val="18"/>
              </w:rPr>
              <w:t>1</w:t>
            </w:r>
          </w:p>
        </w:tc>
        <w:tc>
          <w:tcPr>
            <w:tcW w:w="813" w:type="dxa"/>
            <w:tcBorders>
              <w:left w:val="single" w:sz="8" w:space="0" w:color="000000"/>
              <w:bottom w:val="single" w:sz="16" w:space="0" w:color="000000"/>
              <w:right w:val="single" w:sz="8" w:space="0" w:color="000000"/>
            </w:tcBorders>
            <w:shd w:val="clear" w:color="auto" w:fill="FFFFFF"/>
            <w:vAlign w:val="center"/>
          </w:tcPr>
          <w:p w14:paraId="1E8149CB" w14:textId="77777777" w:rsidR="00513E5E" w:rsidRPr="00C74911" w:rsidRDefault="00C86B11">
            <w:pPr>
              <w:spacing w:line="320" w:lineRule="atLeast"/>
              <w:ind w:left="60" w:right="60"/>
              <w:jc w:val="right"/>
              <w:rPr>
                <w:sz w:val="18"/>
                <w:szCs w:val="18"/>
              </w:rPr>
            </w:pPr>
            <w:r w:rsidRPr="00C74911">
              <w:rPr>
                <w:sz w:val="18"/>
                <w:szCs w:val="18"/>
              </w:rPr>
              <w:t>1</w:t>
            </w:r>
          </w:p>
        </w:tc>
        <w:tc>
          <w:tcPr>
            <w:tcW w:w="762" w:type="dxa"/>
            <w:tcBorders>
              <w:left w:val="single" w:sz="8" w:space="0" w:color="000000"/>
              <w:bottom w:val="single" w:sz="16" w:space="0" w:color="000000"/>
              <w:right w:val="single" w:sz="8" w:space="0" w:color="000000"/>
            </w:tcBorders>
            <w:shd w:val="clear" w:color="auto" w:fill="FFFFFF"/>
            <w:vAlign w:val="center"/>
          </w:tcPr>
          <w:p w14:paraId="60F8A8F1" w14:textId="77777777" w:rsidR="00513E5E" w:rsidRPr="00C74911" w:rsidRDefault="00C86B11">
            <w:pPr>
              <w:spacing w:line="320" w:lineRule="atLeast"/>
              <w:ind w:left="60" w:right="60"/>
              <w:jc w:val="right"/>
              <w:rPr>
                <w:sz w:val="18"/>
                <w:szCs w:val="18"/>
              </w:rPr>
            </w:pPr>
            <w:r w:rsidRPr="00C74911">
              <w:rPr>
                <w:sz w:val="18"/>
                <w:szCs w:val="18"/>
              </w:rPr>
              <w:t>3</w:t>
            </w:r>
          </w:p>
        </w:tc>
        <w:tc>
          <w:tcPr>
            <w:tcW w:w="770" w:type="dxa"/>
            <w:tcBorders>
              <w:left w:val="single" w:sz="8" w:space="0" w:color="000000"/>
              <w:bottom w:val="single" w:sz="16" w:space="0" w:color="000000"/>
              <w:right w:val="single" w:sz="8" w:space="0" w:color="000000"/>
            </w:tcBorders>
            <w:shd w:val="clear" w:color="auto" w:fill="FFFFFF"/>
            <w:vAlign w:val="center"/>
          </w:tcPr>
          <w:p w14:paraId="3E76083B" w14:textId="77777777" w:rsidR="00513E5E" w:rsidRPr="00C74911" w:rsidRDefault="00C86B11">
            <w:pPr>
              <w:spacing w:line="320" w:lineRule="atLeast"/>
              <w:ind w:left="60" w:right="60"/>
              <w:jc w:val="right"/>
              <w:rPr>
                <w:sz w:val="18"/>
                <w:szCs w:val="18"/>
              </w:rPr>
            </w:pPr>
            <w:r w:rsidRPr="00C74911">
              <w:rPr>
                <w:sz w:val="18"/>
                <w:szCs w:val="18"/>
              </w:rPr>
              <w:t>4</w:t>
            </w:r>
          </w:p>
        </w:tc>
        <w:tc>
          <w:tcPr>
            <w:tcW w:w="832" w:type="dxa"/>
            <w:tcBorders>
              <w:left w:val="single" w:sz="8" w:space="0" w:color="000000"/>
              <w:bottom w:val="single" w:sz="16" w:space="0" w:color="000000"/>
              <w:right w:val="single" w:sz="8" w:space="0" w:color="000000"/>
            </w:tcBorders>
            <w:shd w:val="clear" w:color="auto" w:fill="FFFFFF"/>
            <w:vAlign w:val="center"/>
          </w:tcPr>
          <w:p w14:paraId="5126A1BD" w14:textId="77777777" w:rsidR="00513E5E" w:rsidRPr="00C74911" w:rsidRDefault="00C86B11">
            <w:pPr>
              <w:spacing w:line="320" w:lineRule="atLeast"/>
              <w:ind w:left="60" w:right="60"/>
              <w:jc w:val="right"/>
              <w:rPr>
                <w:sz w:val="18"/>
                <w:szCs w:val="18"/>
              </w:rPr>
            </w:pPr>
            <w:r w:rsidRPr="00C74911">
              <w:rPr>
                <w:sz w:val="18"/>
                <w:szCs w:val="18"/>
              </w:rPr>
              <w:t>3</w:t>
            </w:r>
          </w:p>
        </w:tc>
        <w:tc>
          <w:tcPr>
            <w:tcW w:w="954" w:type="dxa"/>
            <w:tcBorders>
              <w:left w:val="single" w:sz="8" w:space="0" w:color="000000"/>
              <w:bottom w:val="single" w:sz="16" w:space="0" w:color="000000"/>
              <w:right w:val="single" w:sz="8" w:space="0" w:color="000000"/>
            </w:tcBorders>
            <w:shd w:val="clear" w:color="auto" w:fill="FFFFFF"/>
            <w:vAlign w:val="center"/>
          </w:tcPr>
          <w:p w14:paraId="5217B57D" w14:textId="77777777" w:rsidR="00513E5E" w:rsidRPr="00C74911" w:rsidRDefault="00C86B11">
            <w:pPr>
              <w:spacing w:line="320" w:lineRule="atLeast"/>
              <w:ind w:left="60" w:right="60"/>
              <w:jc w:val="right"/>
              <w:rPr>
                <w:sz w:val="18"/>
                <w:szCs w:val="18"/>
              </w:rPr>
            </w:pPr>
            <w:r w:rsidRPr="00C74911">
              <w:rPr>
                <w:sz w:val="18"/>
                <w:szCs w:val="18"/>
              </w:rPr>
              <w:t>3</w:t>
            </w:r>
          </w:p>
        </w:tc>
        <w:tc>
          <w:tcPr>
            <w:tcW w:w="666" w:type="dxa"/>
            <w:tcBorders>
              <w:left w:val="single" w:sz="8" w:space="0" w:color="000000"/>
              <w:bottom w:val="single" w:sz="16" w:space="0" w:color="000000"/>
              <w:right w:val="single" w:sz="8" w:space="0" w:color="000000"/>
            </w:tcBorders>
            <w:shd w:val="clear" w:color="auto" w:fill="FFFFFF"/>
            <w:vAlign w:val="center"/>
          </w:tcPr>
          <w:p w14:paraId="729A507A" w14:textId="77777777" w:rsidR="00513E5E" w:rsidRPr="00C74911" w:rsidRDefault="00C86B11">
            <w:pPr>
              <w:spacing w:line="320" w:lineRule="atLeast"/>
              <w:ind w:left="60" w:right="60"/>
              <w:jc w:val="right"/>
              <w:rPr>
                <w:sz w:val="18"/>
                <w:szCs w:val="18"/>
              </w:rPr>
            </w:pPr>
            <w:r w:rsidRPr="00C74911">
              <w:rPr>
                <w:sz w:val="18"/>
                <w:szCs w:val="18"/>
              </w:rPr>
              <w:t>4</w:t>
            </w:r>
          </w:p>
        </w:tc>
        <w:tc>
          <w:tcPr>
            <w:tcW w:w="874" w:type="dxa"/>
            <w:tcBorders>
              <w:left w:val="single" w:sz="8" w:space="0" w:color="000000"/>
              <w:bottom w:val="single" w:sz="16" w:space="0" w:color="000000"/>
              <w:right w:val="single" w:sz="8" w:space="0" w:color="000000"/>
            </w:tcBorders>
            <w:shd w:val="clear" w:color="auto" w:fill="FFFFFF"/>
            <w:vAlign w:val="center"/>
          </w:tcPr>
          <w:p w14:paraId="250E50E2" w14:textId="77777777" w:rsidR="00513E5E" w:rsidRPr="00C74911" w:rsidRDefault="00C86B11">
            <w:pPr>
              <w:spacing w:line="320" w:lineRule="atLeast"/>
              <w:ind w:left="60" w:right="60"/>
              <w:jc w:val="right"/>
              <w:rPr>
                <w:sz w:val="18"/>
                <w:szCs w:val="18"/>
              </w:rPr>
            </w:pPr>
            <w:r w:rsidRPr="00C74911">
              <w:rPr>
                <w:sz w:val="18"/>
                <w:szCs w:val="18"/>
              </w:rPr>
              <w:t>1</w:t>
            </w:r>
          </w:p>
        </w:tc>
        <w:tc>
          <w:tcPr>
            <w:tcW w:w="874" w:type="dxa"/>
            <w:tcBorders>
              <w:left w:val="single" w:sz="8" w:space="0" w:color="000000"/>
              <w:bottom w:val="single" w:sz="16" w:space="0" w:color="000000"/>
              <w:right w:val="single" w:sz="8" w:space="0" w:color="000000"/>
            </w:tcBorders>
            <w:shd w:val="clear" w:color="auto" w:fill="FFFFFF"/>
            <w:vAlign w:val="center"/>
          </w:tcPr>
          <w:p w14:paraId="3141AB9E" w14:textId="77777777" w:rsidR="00513E5E" w:rsidRPr="00C74911" w:rsidRDefault="00C86B11">
            <w:pPr>
              <w:spacing w:line="320" w:lineRule="atLeast"/>
              <w:ind w:left="60" w:right="60"/>
              <w:jc w:val="right"/>
              <w:rPr>
                <w:sz w:val="18"/>
                <w:szCs w:val="18"/>
              </w:rPr>
            </w:pPr>
            <w:r w:rsidRPr="00C74911">
              <w:rPr>
                <w:sz w:val="18"/>
                <w:szCs w:val="18"/>
              </w:rPr>
              <w:t>3</w:t>
            </w:r>
          </w:p>
        </w:tc>
        <w:tc>
          <w:tcPr>
            <w:tcW w:w="742" w:type="dxa"/>
            <w:tcBorders>
              <w:left w:val="single" w:sz="8" w:space="0" w:color="000000"/>
              <w:bottom w:val="single" w:sz="16" w:space="0" w:color="000000"/>
              <w:right w:val="single" w:sz="16" w:space="0" w:color="000000"/>
            </w:tcBorders>
            <w:shd w:val="clear" w:color="auto" w:fill="FFFFFF"/>
            <w:vAlign w:val="center"/>
          </w:tcPr>
          <w:p w14:paraId="3F61AB1C" w14:textId="77777777" w:rsidR="00513E5E" w:rsidRPr="00C74911" w:rsidRDefault="00C86B11">
            <w:pPr>
              <w:spacing w:line="320" w:lineRule="atLeast"/>
              <w:ind w:left="60" w:right="60"/>
              <w:jc w:val="right"/>
              <w:rPr>
                <w:sz w:val="18"/>
                <w:szCs w:val="18"/>
              </w:rPr>
            </w:pPr>
            <w:r w:rsidRPr="00C74911">
              <w:rPr>
                <w:sz w:val="18"/>
                <w:szCs w:val="18"/>
              </w:rPr>
              <w:t>2</w:t>
            </w:r>
          </w:p>
        </w:tc>
      </w:tr>
    </w:tbl>
    <w:p w14:paraId="699EFEA9" w14:textId="77777777" w:rsidR="00513E5E" w:rsidRPr="00C74911" w:rsidRDefault="00C86B11">
      <w:pPr>
        <w:spacing w:line="360" w:lineRule="auto"/>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 xml:space="preserve"> </w:t>
      </w:r>
    </w:p>
    <w:p w14:paraId="139C7FF9" w14:textId="77777777" w:rsidR="00513E5E" w:rsidRPr="00C74911" w:rsidRDefault="00C86B11">
      <w:pPr>
        <w:pStyle w:val="Heading4"/>
      </w:pPr>
      <w:bookmarkStart w:id="144" w:name="_Toc157871194"/>
      <w:r w:rsidRPr="00C74911">
        <w:t>Table 3: Descriptive Statistics</w:t>
      </w:r>
      <w:bookmarkEnd w:id="144"/>
      <w:r w:rsidRPr="00C74911">
        <w:t xml:space="preserve"> </w:t>
      </w:r>
    </w:p>
    <w:p w14:paraId="75E6407B" w14:textId="77777777" w:rsidR="00513E5E" w:rsidRPr="00C74911" w:rsidRDefault="00C86B11">
      <w:pPr>
        <w:spacing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Generated by SPSS)</w:t>
      </w:r>
    </w:p>
    <w:p w14:paraId="1D44A466" w14:textId="77777777" w:rsidR="00513E5E" w:rsidRPr="00C74911" w:rsidRDefault="00C86B11">
      <w:pPr>
        <w:pStyle w:val="ListParagraph"/>
        <w:numPr>
          <w:ilvl w:val="0"/>
          <w:numId w:val="18"/>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lastRenderedPageBreak/>
        <w:t>The descriptive statistics suggests a greater synthesis with the opinion of the respondents on the skewness of “social media promotions” and “come across on social media platforms”.</w:t>
      </w:r>
    </w:p>
    <w:p w14:paraId="6D639E51" w14:textId="05118F51" w:rsidR="00513E5E" w:rsidRPr="00C74911" w:rsidRDefault="00C86B11">
      <w:pPr>
        <w:pStyle w:val="ListParagraph"/>
        <w:numPr>
          <w:ilvl w:val="0"/>
          <w:numId w:val="18"/>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However, negative kurtosis was also found for “face any challenges” when administering </w:t>
      </w:r>
      <w:r w:rsidR="00D01D76"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within UK Fast Fashion companies.</w:t>
      </w:r>
    </w:p>
    <w:p w14:paraId="21BD6B49" w14:textId="2A09A415"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utilisation of “descriptive statistics” is rudimentary to consolidate the diversified interpretation of information of broad sample size by summarising the essential results through “statistical metrics” (Salvatore, 2021). To shed light on the intricacies of associations between the “dependent variable” of </w:t>
      </w:r>
      <w:r w:rsidR="00D01D76"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creates an impact” and “independent” factors such as “extent that influences fashion choices”, the “descriptive statistics” implements significant coefficients of ‘mean, ‘median’, ‘standard deviation’, ‘skewness’ and ‘kurtosis’. The ‘mean’ value for </w:t>
      </w:r>
      <w:r w:rsidR="00D01D76"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creates an impact” stands at 0.73, implying the similarity in the opinion of respondents regarding the efficacy of “social media promotions”. Meanwhile, the ‘median’ estimate for “come across on social media platforms” is 2.000, which serves as a guide for the “centrality” of the substantial dataset. This inclined ‘median’ coefficient counters the augmented ‘skewness’ factor of 1.673, denoting the greater degree of asymmetry in the responses of the participants. </w:t>
      </w:r>
    </w:p>
    <w:p w14:paraId="7AC98BAF" w14:textId="6910D5ED"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possibility of “extreme values” recorded in the dataset is further illustrated by the spectrum of ‘kurtosis’ values, which has reached a nominal threshold of -1.473 for the “gender” segment of the database. Meanwhile, a “positive” ‘kurtosis’ or “symmetric distribution” of information is observed for the research parameter of “come across on social media platforms” with a value of 3.822. In contrast, a “negative kurtosis” estimate of -1.242 for the criteria of “face any challenges” demonstrates the variety of problems faced by the professionals in administering the sophisticated architecture of</w:t>
      </w:r>
      <w:r w:rsidR="00D01D76" w:rsidRPr="00C74911">
        <w:rPr>
          <w:rFonts w:ascii="Times New Roman" w:eastAsia="Times New Roman" w:hAnsi="Times New Roman" w:cs="Times New Roman"/>
          <w:sz w:val="24"/>
          <w:szCs w:val="24"/>
        </w:rPr>
        <w:t xml:space="preserve"> SMM</w:t>
      </w:r>
      <w:r w:rsidRPr="00C74911">
        <w:rPr>
          <w:rFonts w:ascii="Times New Roman" w:eastAsia="Times New Roman" w:hAnsi="Times New Roman" w:cs="Times New Roman"/>
          <w:sz w:val="24"/>
          <w:szCs w:val="24"/>
        </w:rPr>
        <w:t xml:space="preserve">. To address the uniqueness of customer perception regarding the propensity of social media promotions in the vogue industry, a ‘standard deviation’ estimate of 1.418 for the gauge of “engage with fast fashion brands” responds to the impact of creative advertisements. By exemplifying the “statistical significance” of such values in the fashion industry, “descriptive statistics” has refined the research findings.    </w:t>
      </w:r>
    </w:p>
    <w:p w14:paraId="2100B34F" w14:textId="77777777" w:rsidR="00513E5E" w:rsidRPr="00C74911" w:rsidRDefault="00C86B11">
      <w:pPr>
        <w:pStyle w:val="Heading2"/>
      </w:pPr>
      <w:bookmarkStart w:id="145" w:name="_Toc156668087"/>
      <w:bookmarkStart w:id="146" w:name="_Toc158636565"/>
      <w:r w:rsidRPr="00C74911">
        <w:lastRenderedPageBreak/>
        <w:t>4.5 Graphical Representation</w:t>
      </w:r>
      <w:bookmarkEnd w:id="145"/>
      <w:bookmarkEnd w:id="146"/>
      <w:r w:rsidRPr="00C74911">
        <w:t xml:space="preserve"> </w:t>
      </w:r>
    </w:p>
    <w:p w14:paraId="32EBA58E" w14:textId="77777777" w:rsidR="00513E5E" w:rsidRPr="00C74911" w:rsidRDefault="00C86B11">
      <w:pPr>
        <w:spacing w:line="360" w:lineRule="auto"/>
        <w:jc w:val="center"/>
        <w:rPr>
          <w:rFonts w:ascii="Times New Roman" w:eastAsia="Times New Roman" w:hAnsi="Times New Roman" w:cs="Times New Roman"/>
          <w:b/>
          <w:sz w:val="24"/>
          <w:szCs w:val="24"/>
        </w:rPr>
      </w:pPr>
      <w:r w:rsidRPr="00C74911">
        <w:rPr>
          <w:noProof/>
          <w:lang w:val="en-GB" w:eastAsia="en-GB"/>
        </w:rPr>
        <w:drawing>
          <wp:inline distT="0" distB="0" distL="0" distR="0" wp14:anchorId="7B26C318" wp14:editId="19176FEC">
            <wp:extent cx="4276725" cy="3657600"/>
            <wp:effectExtent l="0" t="0" r="0" b="0"/>
            <wp:docPr id="11" name="image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8.png"/>
                    <pic:cNvPicPr>
                      <a:picLocks noChangeAspect="1" noChangeArrowheads="1"/>
                    </pic:cNvPicPr>
                  </pic:nvPicPr>
                  <pic:blipFill>
                    <a:blip r:embed="rId21"/>
                    <a:stretch>
                      <a:fillRect/>
                    </a:stretch>
                  </pic:blipFill>
                  <pic:spPr bwMode="auto">
                    <a:xfrm>
                      <a:off x="0" y="0"/>
                      <a:ext cx="4276725" cy="3657600"/>
                    </a:xfrm>
                    <a:prstGeom prst="rect">
                      <a:avLst/>
                    </a:prstGeom>
                  </pic:spPr>
                </pic:pic>
              </a:graphicData>
            </a:graphic>
          </wp:inline>
        </w:drawing>
      </w:r>
    </w:p>
    <w:p w14:paraId="153B19D9" w14:textId="77777777" w:rsidR="00513E5E" w:rsidRPr="00C74911" w:rsidRDefault="00C86B11">
      <w:pPr>
        <w:pStyle w:val="Heading3"/>
      </w:pPr>
      <w:bookmarkStart w:id="147" w:name="_Toc157870980"/>
      <w:bookmarkStart w:id="148" w:name="_Toc158636566"/>
      <w:bookmarkStart w:id="149" w:name="_Toc158651937"/>
      <w:r w:rsidRPr="00C74911">
        <w:t>Graph 1: Age</w:t>
      </w:r>
      <w:bookmarkEnd w:id="147"/>
      <w:bookmarkEnd w:id="148"/>
      <w:bookmarkEnd w:id="149"/>
    </w:p>
    <w:p w14:paraId="175B4478"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235E70A2"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According to the graph, 60% of the 40 participants aged 16 to 36 were between the ages of 16 and 25, 17.5% were between the ages of 26 and 35, and 22.5% were over the age of 36. Particularly, the majority of the active respondents, who engaged and provided thorough comments during the discussion process, were between the ages of 16 and 25. Therefore, the graph displays the age-group of 16-25 as the most engaged in social media.</w:t>
      </w:r>
    </w:p>
    <w:p w14:paraId="7913C3CD" w14:textId="77777777" w:rsidR="00513E5E" w:rsidRPr="00C74911" w:rsidRDefault="00C86B11">
      <w:pPr>
        <w:spacing w:line="360" w:lineRule="auto"/>
        <w:jc w:val="center"/>
        <w:rPr>
          <w:rFonts w:ascii="Times New Roman" w:eastAsia="Times New Roman" w:hAnsi="Times New Roman" w:cs="Times New Roman"/>
          <w:b/>
          <w:sz w:val="24"/>
          <w:szCs w:val="24"/>
        </w:rPr>
      </w:pPr>
      <w:r w:rsidRPr="00C74911">
        <w:rPr>
          <w:noProof/>
          <w:lang w:val="en-GB" w:eastAsia="en-GB"/>
        </w:rPr>
        <w:lastRenderedPageBreak/>
        <w:drawing>
          <wp:inline distT="0" distB="0" distL="0" distR="0" wp14:anchorId="332D827B" wp14:editId="73F3890A">
            <wp:extent cx="4724400" cy="3665220"/>
            <wp:effectExtent l="0" t="0" r="0" b="0"/>
            <wp:docPr id="12" name="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21.png"/>
                    <pic:cNvPicPr>
                      <a:picLocks noChangeAspect="1" noChangeArrowheads="1"/>
                    </pic:cNvPicPr>
                  </pic:nvPicPr>
                  <pic:blipFill>
                    <a:blip r:embed="rId22"/>
                    <a:stretch>
                      <a:fillRect/>
                    </a:stretch>
                  </pic:blipFill>
                  <pic:spPr bwMode="auto">
                    <a:xfrm>
                      <a:off x="0" y="0"/>
                      <a:ext cx="4724400" cy="3665220"/>
                    </a:xfrm>
                    <a:prstGeom prst="rect">
                      <a:avLst/>
                    </a:prstGeom>
                  </pic:spPr>
                </pic:pic>
              </a:graphicData>
            </a:graphic>
          </wp:inline>
        </w:drawing>
      </w:r>
    </w:p>
    <w:p w14:paraId="064B7E38" w14:textId="77777777" w:rsidR="00513E5E" w:rsidRPr="00C74911" w:rsidRDefault="00C86B11">
      <w:pPr>
        <w:pStyle w:val="Heading3"/>
      </w:pPr>
      <w:bookmarkStart w:id="150" w:name="_Toc157870981"/>
      <w:bookmarkStart w:id="151" w:name="_Toc158636567"/>
      <w:bookmarkStart w:id="152" w:name="_Toc158651938"/>
      <w:r w:rsidRPr="00C74911">
        <w:t>Graph 2: Gender</w:t>
      </w:r>
      <w:bookmarkEnd w:id="150"/>
      <w:bookmarkEnd w:id="151"/>
      <w:bookmarkEnd w:id="152"/>
    </w:p>
    <w:p w14:paraId="1935EFCE"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453D73EC"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Out of the 40 individuals shown in the graph, 67.5% are female and 32.5% are male. According to the information, women make up a smaller proportion of those taking part than men. As a result, it seems that male applicants provided additional details during the interviewing process, showing a greater level of engagement and involvement in the rounds of interviews.</w:t>
      </w:r>
    </w:p>
    <w:p w14:paraId="61950684" w14:textId="77777777" w:rsidR="00513E5E" w:rsidRPr="00C74911" w:rsidRDefault="00513E5E">
      <w:pPr>
        <w:spacing w:before="240" w:after="240" w:line="360" w:lineRule="auto"/>
        <w:jc w:val="both"/>
        <w:rPr>
          <w:rFonts w:ascii="Times New Roman" w:eastAsia="Times New Roman" w:hAnsi="Times New Roman" w:cs="Times New Roman"/>
          <w:sz w:val="24"/>
          <w:szCs w:val="24"/>
        </w:rPr>
      </w:pPr>
    </w:p>
    <w:p w14:paraId="2D27D15E" w14:textId="77777777" w:rsidR="00513E5E" w:rsidRPr="00C74911" w:rsidRDefault="00513E5E">
      <w:pPr>
        <w:spacing w:before="240" w:after="240" w:line="360" w:lineRule="auto"/>
        <w:jc w:val="both"/>
        <w:rPr>
          <w:rFonts w:ascii="Times New Roman" w:eastAsia="Times New Roman" w:hAnsi="Times New Roman" w:cs="Times New Roman"/>
          <w:sz w:val="24"/>
          <w:szCs w:val="24"/>
        </w:rPr>
      </w:pPr>
    </w:p>
    <w:p w14:paraId="6B97CDB3"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noProof/>
          <w:lang w:val="en-GB" w:eastAsia="en-GB"/>
        </w:rPr>
        <w:lastRenderedPageBreak/>
        <w:drawing>
          <wp:inline distT="0" distB="0" distL="0" distR="0" wp14:anchorId="60DD3519" wp14:editId="214AF2A6">
            <wp:extent cx="4229100" cy="3686175"/>
            <wp:effectExtent l="0" t="0" r="0" b="0"/>
            <wp:docPr id="13" name="imag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20.png"/>
                    <pic:cNvPicPr>
                      <a:picLocks noChangeAspect="1" noChangeArrowheads="1"/>
                    </pic:cNvPicPr>
                  </pic:nvPicPr>
                  <pic:blipFill>
                    <a:blip r:embed="rId23"/>
                    <a:stretch>
                      <a:fillRect/>
                    </a:stretch>
                  </pic:blipFill>
                  <pic:spPr bwMode="auto">
                    <a:xfrm>
                      <a:off x="0" y="0"/>
                      <a:ext cx="4229100" cy="3686175"/>
                    </a:xfrm>
                    <a:prstGeom prst="rect">
                      <a:avLst/>
                    </a:prstGeom>
                  </pic:spPr>
                </pic:pic>
              </a:graphicData>
            </a:graphic>
          </wp:inline>
        </w:drawing>
      </w:r>
    </w:p>
    <w:p w14:paraId="39BB41F7" w14:textId="77777777" w:rsidR="00513E5E" w:rsidRPr="00C74911" w:rsidRDefault="00C86B11">
      <w:pPr>
        <w:pStyle w:val="Heading3"/>
      </w:pPr>
      <w:bookmarkStart w:id="153" w:name="_Toc157870982"/>
      <w:bookmarkStart w:id="154" w:name="_Toc158636568"/>
      <w:bookmarkStart w:id="155" w:name="_Toc158651939"/>
      <w:r w:rsidRPr="00C74911">
        <w:t>Graph 3: Social Media Marketing Creates an impact</w:t>
      </w:r>
      <w:bookmarkEnd w:id="153"/>
      <w:bookmarkEnd w:id="154"/>
      <w:bookmarkEnd w:id="155"/>
      <w:r w:rsidRPr="00C74911">
        <w:t xml:space="preserve"> </w:t>
      </w:r>
    </w:p>
    <w:p w14:paraId="5FDE76F9"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74870AEA" w14:textId="1CF571A1" w:rsidR="00513E5E" w:rsidRPr="00C74911" w:rsidRDefault="00D01D76">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As the graph illustrates, 72.5 percent of respondents think SMM strengthens relationships with customers, whereas 27.5 percent don't agree. This aligns with the study goal of examining the significance of social media marketing in the fashion sector in the United Kingdom.</w:t>
      </w:r>
      <w:r w:rsidR="00C86B11" w:rsidRPr="00C74911">
        <w:rPr>
          <w:rFonts w:ascii="Times New Roman" w:eastAsia="Times New Roman" w:hAnsi="Times New Roman" w:cs="Times New Roman"/>
          <w:sz w:val="24"/>
          <w:szCs w:val="24"/>
        </w:rPr>
        <w:t>. The responses demonstrate a strong recognition of the influence, offering evidence on the perceived significance of social media promotion in developing customer relations in the backdrop of the UK fashion sector.</w:t>
      </w:r>
    </w:p>
    <w:p w14:paraId="7BBAB8C0"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noProof/>
          <w:lang w:val="en-GB" w:eastAsia="en-GB"/>
        </w:rPr>
        <w:lastRenderedPageBreak/>
        <w:drawing>
          <wp:inline distT="0" distB="0" distL="0" distR="0" wp14:anchorId="534B99BA" wp14:editId="16556318">
            <wp:extent cx="4362450" cy="3676650"/>
            <wp:effectExtent l="0" t="0" r="0" b="0"/>
            <wp:docPr id="14" name="image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23.png"/>
                    <pic:cNvPicPr>
                      <a:picLocks noChangeAspect="1" noChangeArrowheads="1"/>
                    </pic:cNvPicPr>
                  </pic:nvPicPr>
                  <pic:blipFill>
                    <a:blip r:embed="rId24"/>
                    <a:stretch>
                      <a:fillRect/>
                    </a:stretch>
                  </pic:blipFill>
                  <pic:spPr bwMode="auto">
                    <a:xfrm>
                      <a:off x="0" y="0"/>
                      <a:ext cx="4362450" cy="3676650"/>
                    </a:xfrm>
                    <a:prstGeom prst="rect">
                      <a:avLst/>
                    </a:prstGeom>
                  </pic:spPr>
                </pic:pic>
              </a:graphicData>
            </a:graphic>
          </wp:inline>
        </w:drawing>
      </w:r>
    </w:p>
    <w:p w14:paraId="454EA6CB" w14:textId="77777777" w:rsidR="00513E5E" w:rsidRPr="00C74911" w:rsidRDefault="00C86B11">
      <w:pPr>
        <w:pStyle w:val="Heading3"/>
      </w:pPr>
      <w:bookmarkStart w:id="156" w:name="_Toc157870983"/>
      <w:bookmarkStart w:id="157" w:name="_Toc158636569"/>
      <w:bookmarkStart w:id="158" w:name="_Toc158651940"/>
      <w:r w:rsidRPr="00C74911">
        <w:t>Graph 4: Prefer Platform for Shopping</w:t>
      </w:r>
      <w:bookmarkEnd w:id="156"/>
      <w:bookmarkEnd w:id="157"/>
      <w:bookmarkEnd w:id="158"/>
    </w:p>
    <w:p w14:paraId="75619C20"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3CAF646C" w14:textId="5120CD1E"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graph depicts respondents' buying platform tastes, with 30% using Facebook, 62.5% choosing Instagram, 5% choosing YouTube, and 2.5% using every platform. The consistent replies in determining the relevance of </w:t>
      </w:r>
      <w:r w:rsidR="00D01D76" w:rsidRPr="00C74911">
        <w:rPr>
          <w:rFonts w:ascii="Times New Roman" w:eastAsia="Times New Roman" w:hAnsi="Times New Roman" w:cs="Times New Roman"/>
          <w:sz w:val="24"/>
          <w:szCs w:val="24"/>
        </w:rPr>
        <w:t xml:space="preserve">online </w:t>
      </w:r>
      <w:r w:rsidRPr="00C74911">
        <w:rPr>
          <w:rFonts w:ascii="Times New Roman" w:eastAsia="Times New Roman" w:hAnsi="Times New Roman" w:cs="Times New Roman"/>
          <w:sz w:val="24"/>
          <w:szCs w:val="24"/>
        </w:rPr>
        <w:t>advertising, in the UK apparel sector, shows a concentration on Instagram as a major purchasing platform, offering helpful perspectives into the function of certain online platforms to impact consumer habits in the clothing industry.</w:t>
      </w:r>
    </w:p>
    <w:p w14:paraId="2FAC532F" w14:textId="77777777" w:rsidR="00513E5E" w:rsidRPr="00C74911" w:rsidRDefault="00C86B11">
      <w:pPr>
        <w:spacing w:line="360" w:lineRule="auto"/>
        <w:jc w:val="center"/>
        <w:rPr>
          <w:rFonts w:ascii="Times New Roman" w:eastAsia="Times New Roman" w:hAnsi="Times New Roman" w:cs="Times New Roman"/>
          <w:b/>
          <w:sz w:val="24"/>
          <w:szCs w:val="24"/>
        </w:rPr>
      </w:pPr>
      <w:r w:rsidRPr="00C74911">
        <w:rPr>
          <w:noProof/>
          <w:lang w:val="en-GB" w:eastAsia="en-GB"/>
        </w:rPr>
        <w:lastRenderedPageBreak/>
        <w:drawing>
          <wp:inline distT="0" distB="0" distL="0" distR="0" wp14:anchorId="64C7401F" wp14:editId="4AF3CC23">
            <wp:extent cx="4791075" cy="3943350"/>
            <wp:effectExtent l="0" t="0" r="0" b="0"/>
            <wp:docPr id="15"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14.png"/>
                    <pic:cNvPicPr>
                      <a:picLocks noChangeAspect="1" noChangeArrowheads="1"/>
                    </pic:cNvPicPr>
                  </pic:nvPicPr>
                  <pic:blipFill>
                    <a:blip r:embed="rId25"/>
                    <a:stretch>
                      <a:fillRect/>
                    </a:stretch>
                  </pic:blipFill>
                  <pic:spPr bwMode="auto">
                    <a:xfrm>
                      <a:off x="0" y="0"/>
                      <a:ext cx="4791075" cy="3943350"/>
                    </a:xfrm>
                    <a:prstGeom prst="rect">
                      <a:avLst/>
                    </a:prstGeom>
                  </pic:spPr>
                </pic:pic>
              </a:graphicData>
            </a:graphic>
          </wp:inline>
        </w:drawing>
      </w:r>
    </w:p>
    <w:p w14:paraId="010004A6" w14:textId="77777777" w:rsidR="00513E5E" w:rsidRPr="00C74911" w:rsidRDefault="00C86B11">
      <w:pPr>
        <w:pStyle w:val="Heading3"/>
      </w:pPr>
      <w:bookmarkStart w:id="159" w:name="_Toc157870984"/>
      <w:bookmarkStart w:id="160" w:name="_Toc158636570"/>
      <w:bookmarkStart w:id="161" w:name="_Toc158651941"/>
      <w:r w:rsidRPr="00C74911">
        <w:t>Graph 5: Come across on social media platform</w:t>
      </w:r>
      <w:bookmarkEnd w:id="159"/>
      <w:bookmarkEnd w:id="160"/>
      <w:bookmarkEnd w:id="161"/>
    </w:p>
    <w:p w14:paraId="78BF0E39"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54918A35" w14:textId="4D4621A5"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graph above illustrates participants' perspectives on discovering fashion-related information on social networking sites. Notably, 35% "very often" encounter such content, 55% "often" do, 2.5% "occasionally," and 5% encounter it "rarely." </w:t>
      </w:r>
      <w:r w:rsidR="00D01D76" w:rsidRPr="00C74911">
        <w:rPr>
          <w:rFonts w:ascii="Times New Roman" w:eastAsia="Times New Roman" w:hAnsi="Times New Roman" w:cs="Times New Roman"/>
          <w:sz w:val="24"/>
          <w:szCs w:val="24"/>
        </w:rPr>
        <w:t>The frequent exposure suggests a possible relationship between SMM tactis and increased customer interaction in the fast fashion industry, which is in line with the research objective of analyzing the impact of social media marketing strategies in the UK's rapid fashion industry on increasing loyalty among customers.</w:t>
      </w:r>
    </w:p>
    <w:p w14:paraId="6E6FEF0A"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noProof/>
          <w:lang w:val="en-GB" w:eastAsia="en-GB"/>
        </w:rPr>
        <w:lastRenderedPageBreak/>
        <w:drawing>
          <wp:inline distT="0" distB="0" distL="0" distR="0" wp14:anchorId="05EB439E" wp14:editId="2D8DC344">
            <wp:extent cx="4457700" cy="3771900"/>
            <wp:effectExtent l="0" t="0" r="0" b="0"/>
            <wp:docPr id="16"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5.png"/>
                    <pic:cNvPicPr>
                      <a:picLocks noChangeAspect="1" noChangeArrowheads="1"/>
                    </pic:cNvPicPr>
                  </pic:nvPicPr>
                  <pic:blipFill>
                    <a:blip r:embed="rId26"/>
                    <a:stretch>
                      <a:fillRect/>
                    </a:stretch>
                  </pic:blipFill>
                  <pic:spPr bwMode="auto">
                    <a:xfrm>
                      <a:off x="0" y="0"/>
                      <a:ext cx="4457700" cy="3771900"/>
                    </a:xfrm>
                    <a:prstGeom prst="rect">
                      <a:avLst/>
                    </a:prstGeom>
                  </pic:spPr>
                </pic:pic>
              </a:graphicData>
            </a:graphic>
          </wp:inline>
        </w:drawing>
      </w:r>
    </w:p>
    <w:p w14:paraId="57324007" w14:textId="77777777" w:rsidR="00513E5E" w:rsidRPr="00C74911" w:rsidRDefault="00C86B11">
      <w:pPr>
        <w:pStyle w:val="Heading3"/>
      </w:pPr>
      <w:bookmarkStart w:id="162" w:name="_Toc157870985"/>
      <w:bookmarkStart w:id="163" w:name="_Toc158636571"/>
      <w:bookmarkStart w:id="164" w:name="_Toc158651942"/>
      <w:r w:rsidRPr="00C74911">
        <w:t>Graph 6: Extent that influences fashion choice</w:t>
      </w:r>
      <w:bookmarkEnd w:id="162"/>
      <w:bookmarkEnd w:id="163"/>
      <w:bookmarkEnd w:id="164"/>
    </w:p>
    <w:p w14:paraId="3DCF2DE0"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501FC257" w14:textId="33FAD17B"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graph</w:t>
      </w:r>
      <w:r w:rsidR="00D01D76" w:rsidRPr="00C74911">
        <w:rPr>
          <w:rFonts w:ascii="Times New Roman" w:eastAsia="Times New Roman" w:hAnsi="Times New Roman" w:cs="Times New Roman"/>
          <w:sz w:val="24"/>
          <w:szCs w:val="24"/>
        </w:rPr>
        <w:t xml:space="preserve">ical representation </w:t>
      </w:r>
      <w:r w:rsidRPr="00C74911">
        <w:rPr>
          <w:rFonts w:ascii="Times New Roman" w:eastAsia="Times New Roman" w:hAnsi="Times New Roman" w:cs="Times New Roman"/>
          <w:sz w:val="24"/>
          <w:szCs w:val="24"/>
        </w:rPr>
        <w:t xml:space="preserve"> displays participants' perspectives on the impact of social media on fashion decisions. The majority (55%), firmly contend that networking sites has a major effect on their fashion selections, while 35% feel it has an average effect. A smaller minority, 7.5%, believe they have a slight impact, while 2.5% claim they have no influence. The research aim of examining the influence of </w:t>
      </w:r>
      <w:r w:rsidR="00D01D76"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in the UK fast fashion business, providing facts about the strong influence of  </w:t>
      </w:r>
      <w:r w:rsidR="00D01D76"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shaping and improving consumer loyalty.</w:t>
      </w:r>
    </w:p>
    <w:p w14:paraId="6D6F66E2" w14:textId="77777777" w:rsidR="00513E5E" w:rsidRPr="00C74911" w:rsidRDefault="00513E5E">
      <w:pPr>
        <w:spacing w:before="240" w:after="240" w:line="360" w:lineRule="auto"/>
        <w:jc w:val="both"/>
        <w:rPr>
          <w:rFonts w:ascii="Times New Roman" w:eastAsia="Times New Roman" w:hAnsi="Times New Roman" w:cs="Times New Roman"/>
          <w:sz w:val="24"/>
          <w:szCs w:val="24"/>
        </w:rPr>
      </w:pPr>
    </w:p>
    <w:p w14:paraId="65CADFCA" w14:textId="77777777" w:rsidR="00513E5E" w:rsidRPr="00C74911" w:rsidRDefault="00513E5E">
      <w:pPr>
        <w:spacing w:before="240" w:after="240" w:line="360" w:lineRule="auto"/>
        <w:jc w:val="both"/>
        <w:rPr>
          <w:rFonts w:ascii="Times New Roman" w:eastAsia="Times New Roman" w:hAnsi="Times New Roman" w:cs="Times New Roman"/>
          <w:sz w:val="24"/>
          <w:szCs w:val="24"/>
        </w:rPr>
      </w:pPr>
    </w:p>
    <w:p w14:paraId="32F8339B"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noProof/>
          <w:lang w:val="en-GB" w:eastAsia="en-GB"/>
        </w:rPr>
        <w:lastRenderedPageBreak/>
        <w:drawing>
          <wp:inline distT="0" distB="0" distL="0" distR="0" wp14:anchorId="3288CA64" wp14:editId="44C92B21">
            <wp:extent cx="4162425" cy="3333750"/>
            <wp:effectExtent l="0" t="0" r="0" b="0"/>
            <wp:docPr id="17" name="image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22.png"/>
                    <pic:cNvPicPr>
                      <a:picLocks noChangeAspect="1" noChangeArrowheads="1"/>
                    </pic:cNvPicPr>
                  </pic:nvPicPr>
                  <pic:blipFill>
                    <a:blip r:embed="rId27"/>
                    <a:stretch>
                      <a:fillRect/>
                    </a:stretch>
                  </pic:blipFill>
                  <pic:spPr bwMode="auto">
                    <a:xfrm>
                      <a:off x="0" y="0"/>
                      <a:ext cx="4162425" cy="3333750"/>
                    </a:xfrm>
                    <a:prstGeom prst="rect">
                      <a:avLst/>
                    </a:prstGeom>
                  </pic:spPr>
                </pic:pic>
              </a:graphicData>
            </a:graphic>
          </wp:inline>
        </w:drawing>
      </w:r>
    </w:p>
    <w:p w14:paraId="76E0985F" w14:textId="77777777" w:rsidR="00513E5E" w:rsidRPr="00C74911" w:rsidRDefault="00C86B11">
      <w:pPr>
        <w:pStyle w:val="Heading3"/>
      </w:pPr>
      <w:bookmarkStart w:id="165" w:name="_Toc157870986"/>
      <w:bookmarkStart w:id="166" w:name="_Toc158636572"/>
      <w:bookmarkStart w:id="167" w:name="_Toc158651943"/>
      <w:r w:rsidRPr="00C74911">
        <w:t>Graph 7: Advantages of purchasing social media products</w:t>
      </w:r>
      <w:bookmarkEnd w:id="165"/>
      <w:bookmarkEnd w:id="166"/>
      <w:bookmarkEnd w:id="167"/>
    </w:p>
    <w:p w14:paraId="21427744"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0DE61DD5"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graph shows that 20% value seeing presentations of chosen items, 7.5% value the number of alternatives, and 65% value the benefit of budget appropriateness. In addition, 7.5% support receiving all of the aforementioned advantages. This data supports the study's goal of assessing the way social media advertising effects on consumer equity by explaining the apparent advantage of “budget compatibility” which contribute to increased client involvement and fulfillment in the fashion business.</w:t>
      </w:r>
    </w:p>
    <w:p w14:paraId="50133BB6" w14:textId="77777777" w:rsidR="00513E5E" w:rsidRPr="00C74911" w:rsidRDefault="00513E5E">
      <w:pPr>
        <w:spacing w:before="240" w:after="240" w:line="360" w:lineRule="auto"/>
        <w:jc w:val="both"/>
        <w:rPr>
          <w:rFonts w:ascii="Times New Roman" w:eastAsia="Times New Roman" w:hAnsi="Times New Roman" w:cs="Times New Roman"/>
          <w:sz w:val="24"/>
          <w:szCs w:val="24"/>
        </w:rPr>
      </w:pPr>
    </w:p>
    <w:p w14:paraId="0CE68BF6" w14:textId="77777777" w:rsidR="00513E5E" w:rsidRPr="00C74911" w:rsidRDefault="00513E5E">
      <w:pPr>
        <w:spacing w:before="240" w:after="240" w:line="360" w:lineRule="auto"/>
        <w:jc w:val="both"/>
        <w:rPr>
          <w:rFonts w:ascii="Times New Roman" w:eastAsia="Times New Roman" w:hAnsi="Times New Roman" w:cs="Times New Roman"/>
          <w:sz w:val="24"/>
          <w:szCs w:val="24"/>
        </w:rPr>
      </w:pPr>
    </w:p>
    <w:p w14:paraId="039423DA"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noProof/>
          <w:lang w:val="en-GB" w:eastAsia="en-GB"/>
        </w:rPr>
        <w:lastRenderedPageBreak/>
        <w:drawing>
          <wp:inline distT="0" distB="0" distL="0" distR="0" wp14:anchorId="748871CB" wp14:editId="31826CA9">
            <wp:extent cx="4752975" cy="3876675"/>
            <wp:effectExtent l="0" t="0" r="0" b="0"/>
            <wp:docPr id="18" name="image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24.png"/>
                    <pic:cNvPicPr>
                      <a:picLocks noChangeAspect="1" noChangeArrowheads="1"/>
                    </pic:cNvPicPr>
                  </pic:nvPicPr>
                  <pic:blipFill>
                    <a:blip r:embed="rId28"/>
                    <a:stretch>
                      <a:fillRect/>
                    </a:stretch>
                  </pic:blipFill>
                  <pic:spPr bwMode="auto">
                    <a:xfrm>
                      <a:off x="0" y="0"/>
                      <a:ext cx="4752975" cy="3876675"/>
                    </a:xfrm>
                    <a:prstGeom prst="rect">
                      <a:avLst/>
                    </a:prstGeom>
                  </pic:spPr>
                </pic:pic>
              </a:graphicData>
            </a:graphic>
          </wp:inline>
        </w:drawing>
      </w:r>
    </w:p>
    <w:p w14:paraId="6530209C" w14:textId="77777777" w:rsidR="00513E5E" w:rsidRPr="00C74911" w:rsidRDefault="00C86B11">
      <w:pPr>
        <w:pStyle w:val="Heading3"/>
      </w:pPr>
      <w:bookmarkStart w:id="168" w:name="_Toc157870987"/>
      <w:bookmarkStart w:id="169" w:name="_Toc158636573"/>
      <w:bookmarkStart w:id="170" w:name="_Toc158651944"/>
      <w:r w:rsidRPr="00C74911">
        <w:t>Graph 8:  Engage with fast fashion brands</w:t>
      </w:r>
      <w:bookmarkEnd w:id="168"/>
      <w:bookmarkEnd w:id="169"/>
      <w:bookmarkEnd w:id="170"/>
    </w:p>
    <w:p w14:paraId="025FE647"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3411F0F5" w14:textId="6A046C89"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presented graph delineates participant likelihood to engage with fast fashion brands on social media following marketing initiatives. A significant 42.5% indicate "very likely," while 30% consider themselves "likely" to engage. In contrast, 10% think it's "unlikely," and 12.5% say it's "very unlikely." This evidence largely fits with the research's objectives, as it reveals the major influence of</w:t>
      </w:r>
      <w:r w:rsidR="00D01D76" w:rsidRPr="00C74911">
        <w:rPr>
          <w:rFonts w:ascii="Times New Roman" w:eastAsia="Times New Roman" w:hAnsi="Times New Roman" w:cs="Times New Roman"/>
          <w:sz w:val="24"/>
          <w:szCs w:val="24"/>
        </w:rPr>
        <w:t xml:space="preserve"> SMM </w:t>
      </w:r>
      <w:r w:rsidRPr="00C74911">
        <w:rPr>
          <w:rFonts w:ascii="Times New Roman" w:eastAsia="Times New Roman" w:hAnsi="Times New Roman" w:cs="Times New Roman"/>
          <w:sz w:val="24"/>
          <w:szCs w:val="24"/>
        </w:rPr>
        <w:t>campaigns in engaging with the UK fast fashion brands, providing evidence on customer preferences and its possible consequences on their value.</w:t>
      </w:r>
    </w:p>
    <w:p w14:paraId="2F55C591" w14:textId="77777777" w:rsidR="00513E5E" w:rsidRPr="00C74911" w:rsidRDefault="00513E5E">
      <w:pPr>
        <w:spacing w:before="240" w:after="240" w:line="360" w:lineRule="auto"/>
        <w:jc w:val="both"/>
        <w:rPr>
          <w:rFonts w:ascii="Times New Roman" w:eastAsia="Times New Roman" w:hAnsi="Times New Roman" w:cs="Times New Roman"/>
          <w:sz w:val="24"/>
          <w:szCs w:val="24"/>
        </w:rPr>
      </w:pPr>
    </w:p>
    <w:p w14:paraId="08891F00"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noProof/>
          <w:lang w:val="en-GB" w:eastAsia="en-GB"/>
        </w:rPr>
        <w:lastRenderedPageBreak/>
        <w:drawing>
          <wp:inline distT="0" distB="0" distL="0" distR="0" wp14:anchorId="738F693B" wp14:editId="5FC4F478">
            <wp:extent cx="4352925" cy="3752850"/>
            <wp:effectExtent l="0" t="0" r="0" b="0"/>
            <wp:docPr id="19"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19.png"/>
                    <pic:cNvPicPr>
                      <a:picLocks noChangeAspect="1" noChangeArrowheads="1"/>
                    </pic:cNvPicPr>
                  </pic:nvPicPr>
                  <pic:blipFill>
                    <a:blip r:embed="rId29"/>
                    <a:stretch>
                      <a:fillRect/>
                    </a:stretch>
                  </pic:blipFill>
                  <pic:spPr bwMode="auto">
                    <a:xfrm>
                      <a:off x="0" y="0"/>
                      <a:ext cx="4352925" cy="3752850"/>
                    </a:xfrm>
                    <a:prstGeom prst="rect">
                      <a:avLst/>
                    </a:prstGeom>
                  </pic:spPr>
                </pic:pic>
              </a:graphicData>
            </a:graphic>
          </wp:inline>
        </w:drawing>
      </w:r>
    </w:p>
    <w:p w14:paraId="0F76F5E1" w14:textId="77777777" w:rsidR="00513E5E" w:rsidRPr="00C74911" w:rsidRDefault="00C86B11">
      <w:pPr>
        <w:pStyle w:val="Heading3"/>
      </w:pPr>
      <w:bookmarkStart w:id="171" w:name="_Toc157870988"/>
      <w:bookmarkStart w:id="172" w:name="_Toc158636574"/>
      <w:bookmarkStart w:id="173" w:name="_Toc158651945"/>
      <w:r w:rsidRPr="00C74911">
        <w:t>Graph 9: Face any challenges</w:t>
      </w:r>
      <w:bookmarkEnd w:id="171"/>
      <w:bookmarkEnd w:id="172"/>
      <w:bookmarkEnd w:id="173"/>
    </w:p>
    <w:p w14:paraId="61C37906"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2306D58A"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graph depicts 40 participants' answers to challenges when selecting social media-marketed items for purchase. A sizable 70% report encountering obstacles in this area, whereas 30% believe differently. Upon identifying difficulties encountered by fashion retailers when implementing "social media marketing initiatives" in the UK in establishing customer trust, the graph sheds light on the limitations hindering the successful outcome of such efforts in influencing consumer opinions.</w:t>
      </w:r>
    </w:p>
    <w:p w14:paraId="583ADA5C"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noProof/>
          <w:lang w:val="en-GB" w:eastAsia="en-GB"/>
        </w:rPr>
        <w:lastRenderedPageBreak/>
        <w:drawing>
          <wp:inline distT="0" distB="0" distL="0" distR="0" wp14:anchorId="21E37923" wp14:editId="2EAAE984">
            <wp:extent cx="5943600" cy="4584700"/>
            <wp:effectExtent l="0" t="0" r="0" b="0"/>
            <wp:docPr id="20" name="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26.png"/>
                    <pic:cNvPicPr>
                      <a:picLocks noChangeAspect="1" noChangeArrowheads="1"/>
                    </pic:cNvPicPr>
                  </pic:nvPicPr>
                  <pic:blipFill>
                    <a:blip r:embed="rId30"/>
                    <a:stretch>
                      <a:fillRect/>
                    </a:stretch>
                  </pic:blipFill>
                  <pic:spPr bwMode="auto">
                    <a:xfrm>
                      <a:off x="0" y="0"/>
                      <a:ext cx="5943600" cy="4584700"/>
                    </a:xfrm>
                    <a:prstGeom prst="rect">
                      <a:avLst/>
                    </a:prstGeom>
                  </pic:spPr>
                </pic:pic>
              </a:graphicData>
            </a:graphic>
          </wp:inline>
        </w:drawing>
      </w:r>
    </w:p>
    <w:p w14:paraId="64D7E358" w14:textId="77777777" w:rsidR="00513E5E" w:rsidRPr="00C74911" w:rsidRDefault="00C86B11">
      <w:pPr>
        <w:pStyle w:val="Heading3"/>
      </w:pPr>
      <w:bookmarkStart w:id="174" w:name="_Toc157870989"/>
      <w:bookmarkStart w:id="175" w:name="_Toc158636575"/>
      <w:bookmarkStart w:id="176" w:name="_Toc158651946"/>
      <w:r w:rsidRPr="00C74911">
        <w:t>Graph 10: Kind of Challenges</w:t>
      </w:r>
      <w:bookmarkEnd w:id="174"/>
      <w:bookmarkEnd w:id="175"/>
      <w:bookmarkEnd w:id="176"/>
    </w:p>
    <w:p w14:paraId="4939A4B3"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437038ED"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graph below summarizes 40 participants' reactions to problems in selecting social media-marketed items for purchase. A strong 70% identify encountering obstacles in this area, compared to the 30% who disagree. Intended to determine obstacles encountered by UK fast-fashion businesses, upon when launching social media advertising campaigns, “fake demonstrations of products” act as an impediment that negatively affects customer equity and satisfaction.</w:t>
      </w:r>
    </w:p>
    <w:p w14:paraId="4344A407"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noProof/>
          <w:lang w:val="en-GB" w:eastAsia="en-GB"/>
        </w:rPr>
        <w:lastRenderedPageBreak/>
        <w:drawing>
          <wp:inline distT="0" distB="0" distL="0" distR="0" wp14:anchorId="6DCD3076" wp14:editId="73C911F4">
            <wp:extent cx="5943600" cy="4470400"/>
            <wp:effectExtent l="0" t="0" r="0" b="0"/>
            <wp:docPr id="21" name="image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25.png"/>
                    <pic:cNvPicPr>
                      <a:picLocks noChangeAspect="1" noChangeArrowheads="1"/>
                    </pic:cNvPicPr>
                  </pic:nvPicPr>
                  <pic:blipFill>
                    <a:blip r:embed="rId31"/>
                    <a:stretch>
                      <a:fillRect/>
                    </a:stretch>
                  </pic:blipFill>
                  <pic:spPr bwMode="auto">
                    <a:xfrm>
                      <a:off x="0" y="0"/>
                      <a:ext cx="5943600" cy="4470400"/>
                    </a:xfrm>
                    <a:prstGeom prst="rect">
                      <a:avLst/>
                    </a:prstGeom>
                  </pic:spPr>
                </pic:pic>
              </a:graphicData>
            </a:graphic>
          </wp:inline>
        </w:drawing>
      </w:r>
    </w:p>
    <w:p w14:paraId="3B5588C5" w14:textId="77777777" w:rsidR="00513E5E" w:rsidRPr="00C74911" w:rsidRDefault="00C86B11">
      <w:pPr>
        <w:pStyle w:val="Heading3"/>
      </w:pPr>
      <w:bookmarkStart w:id="177" w:name="_Toc157870990"/>
      <w:bookmarkStart w:id="178" w:name="_Toc158636576"/>
      <w:bookmarkStart w:id="179" w:name="_Toc158651947"/>
      <w:r w:rsidRPr="00C74911">
        <w:t>Graph 11: Prefer social media for buying products</w:t>
      </w:r>
      <w:bookmarkEnd w:id="177"/>
      <w:bookmarkEnd w:id="178"/>
      <w:bookmarkEnd w:id="179"/>
    </w:p>
    <w:p w14:paraId="5B6CBA71" w14:textId="77777777" w:rsidR="00513E5E" w:rsidRPr="00C74911" w:rsidRDefault="00C86B11">
      <w:pPr>
        <w:spacing w:before="240" w:after="240"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753968D3"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graph shows people's tastes in using "social media" for subsequent decisions about purchases. Notably, 47.5% favour using social networks as an instrument for making choices. In contrast, 30% express an unwillingness to rely on the internet for future purchases, while 22.5% remain undecided. This data is important in understanding the various opinions regarding the function of social media in affecting future consumer decisions.</w:t>
      </w:r>
    </w:p>
    <w:p w14:paraId="36775672" w14:textId="77777777" w:rsidR="00513E5E" w:rsidRPr="00C74911" w:rsidRDefault="00513E5E">
      <w:pPr>
        <w:spacing w:before="240" w:after="240" w:line="360" w:lineRule="auto"/>
        <w:jc w:val="center"/>
        <w:rPr>
          <w:rFonts w:ascii="Times New Roman" w:eastAsia="Times New Roman" w:hAnsi="Times New Roman" w:cs="Times New Roman"/>
          <w:sz w:val="24"/>
          <w:szCs w:val="24"/>
        </w:rPr>
      </w:pPr>
    </w:p>
    <w:p w14:paraId="1B3C2D8E" w14:textId="77777777" w:rsidR="00513E5E" w:rsidRPr="00C74911" w:rsidRDefault="00513E5E">
      <w:pPr>
        <w:spacing w:before="240" w:after="240" w:line="360" w:lineRule="auto"/>
        <w:jc w:val="center"/>
        <w:rPr>
          <w:rFonts w:ascii="Times New Roman" w:eastAsia="Times New Roman" w:hAnsi="Times New Roman" w:cs="Times New Roman"/>
          <w:sz w:val="24"/>
          <w:szCs w:val="24"/>
        </w:rPr>
      </w:pPr>
    </w:p>
    <w:p w14:paraId="6EAC67C4" w14:textId="77777777" w:rsidR="00513E5E" w:rsidRPr="00C74911" w:rsidRDefault="00513E5E">
      <w:pPr>
        <w:spacing w:before="240" w:after="240" w:line="360" w:lineRule="auto"/>
        <w:jc w:val="center"/>
        <w:rPr>
          <w:rFonts w:ascii="Times New Roman" w:eastAsia="Times New Roman" w:hAnsi="Times New Roman" w:cs="Times New Roman"/>
          <w:sz w:val="24"/>
          <w:szCs w:val="24"/>
        </w:rPr>
      </w:pPr>
    </w:p>
    <w:p w14:paraId="6715B978" w14:textId="77777777" w:rsidR="00513E5E" w:rsidRPr="00C74911" w:rsidRDefault="00C86B11">
      <w:pPr>
        <w:pStyle w:val="Heading2"/>
      </w:pPr>
      <w:bookmarkStart w:id="180" w:name="_Toc156668088"/>
      <w:bookmarkStart w:id="181" w:name="_Toc158636577"/>
      <w:r w:rsidRPr="00C74911">
        <w:lastRenderedPageBreak/>
        <w:t>4.6 Correlation Analysis</w:t>
      </w:r>
      <w:bookmarkEnd w:id="180"/>
      <w:bookmarkEnd w:id="181"/>
      <w:r w:rsidRPr="00C74911">
        <w:t xml:space="preserve"> </w:t>
      </w:r>
    </w:p>
    <w:p w14:paraId="477926C1"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effective management of large-scale datasets promulgates a prudent inclusion of statistical software to affirm optimal representation of the data. Saccenti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(2020) explain that the application of a “correlation matrix” ensures the critical functionalities of the tool for meticulously examining the statistical associations among diverse data points. This framework facilitates a thorough analysis of the “correlation coefficients”, revealing the symbolism of the relationship between the “dependent variable” of “Social Media Marketing creates an impact” and its associated independent factors. </w:t>
      </w:r>
    </w:p>
    <w:tbl>
      <w:tblPr>
        <w:tblW w:w="5000" w:type="pct"/>
        <w:tblCellMar>
          <w:left w:w="0" w:type="dxa"/>
          <w:right w:w="0" w:type="dxa"/>
        </w:tblCellMar>
        <w:tblLook w:val="0000" w:firstRow="0" w:lastRow="0" w:firstColumn="0" w:lastColumn="0" w:noHBand="0" w:noVBand="0"/>
      </w:tblPr>
      <w:tblGrid>
        <w:gridCol w:w="871"/>
        <w:gridCol w:w="810"/>
        <w:gridCol w:w="475"/>
        <w:gridCol w:w="589"/>
        <w:gridCol w:w="739"/>
        <w:gridCol w:w="692"/>
        <w:gridCol w:w="700"/>
        <w:gridCol w:w="755"/>
        <w:gridCol w:w="866"/>
        <w:gridCol w:w="605"/>
        <w:gridCol w:w="794"/>
        <w:gridCol w:w="794"/>
        <w:gridCol w:w="670"/>
      </w:tblGrid>
      <w:tr w:rsidR="00C74911" w:rsidRPr="00C74911" w14:paraId="185B0BB3" w14:textId="77777777">
        <w:trPr>
          <w:cantSplit/>
        </w:trPr>
        <w:tc>
          <w:tcPr>
            <w:tcW w:w="9359" w:type="dxa"/>
            <w:gridSpan w:val="13"/>
            <w:shd w:val="clear" w:color="auto" w:fill="FFFFFF"/>
          </w:tcPr>
          <w:p w14:paraId="0DD0A51D" w14:textId="77777777" w:rsidR="00513E5E" w:rsidRPr="00C74911" w:rsidRDefault="00C86B11">
            <w:pPr>
              <w:spacing w:line="320" w:lineRule="atLeast"/>
              <w:ind w:left="60" w:right="60"/>
              <w:jc w:val="center"/>
              <w:rPr>
                <w:sz w:val="18"/>
                <w:szCs w:val="18"/>
              </w:rPr>
            </w:pPr>
            <w:r w:rsidRPr="00C74911">
              <w:rPr>
                <w:b/>
                <w:bCs/>
                <w:sz w:val="18"/>
                <w:szCs w:val="18"/>
              </w:rPr>
              <w:t>Correlations</w:t>
            </w:r>
          </w:p>
        </w:tc>
      </w:tr>
      <w:tr w:rsidR="00C74911" w:rsidRPr="00C74911" w14:paraId="2484776F" w14:textId="77777777">
        <w:trPr>
          <w:cantSplit/>
        </w:trPr>
        <w:tc>
          <w:tcPr>
            <w:tcW w:w="1672" w:type="dxa"/>
            <w:gridSpan w:val="2"/>
            <w:tcBorders>
              <w:top w:val="single" w:sz="16" w:space="0" w:color="000000"/>
              <w:left w:val="single" w:sz="16" w:space="0" w:color="000000"/>
              <w:bottom w:val="single" w:sz="16" w:space="0" w:color="000000"/>
            </w:tcBorders>
            <w:shd w:val="clear" w:color="auto" w:fill="FFFFFF"/>
          </w:tcPr>
          <w:p w14:paraId="77DC9469" w14:textId="77777777" w:rsidR="00513E5E" w:rsidRPr="00C74911" w:rsidRDefault="00513E5E">
            <w:pPr>
              <w:spacing w:line="320" w:lineRule="atLeast"/>
              <w:ind w:left="60" w:right="60"/>
              <w:rPr>
                <w:sz w:val="18"/>
                <w:szCs w:val="18"/>
              </w:rPr>
            </w:pPr>
          </w:p>
        </w:tc>
        <w:tc>
          <w:tcPr>
            <w:tcW w:w="520" w:type="dxa"/>
            <w:tcBorders>
              <w:top w:val="single" w:sz="16" w:space="0" w:color="000000"/>
              <w:left w:val="single" w:sz="16" w:space="0" w:color="000000"/>
              <w:bottom w:val="single" w:sz="16" w:space="0" w:color="000000"/>
              <w:right w:val="single" w:sz="8" w:space="0" w:color="000000"/>
            </w:tcBorders>
            <w:shd w:val="clear" w:color="auto" w:fill="FFFFFF"/>
          </w:tcPr>
          <w:p w14:paraId="64367DCC" w14:textId="77777777" w:rsidR="00513E5E" w:rsidRPr="00C74911" w:rsidRDefault="00C86B11">
            <w:pPr>
              <w:spacing w:line="320" w:lineRule="atLeast"/>
              <w:ind w:left="60" w:right="60"/>
              <w:jc w:val="center"/>
              <w:rPr>
                <w:sz w:val="18"/>
                <w:szCs w:val="18"/>
              </w:rPr>
            </w:pPr>
            <w:r w:rsidRPr="00C74911">
              <w:rPr>
                <w:sz w:val="18"/>
                <w:szCs w:val="18"/>
              </w:rPr>
              <w:t>Age</w:t>
            </w:r>
          </w:p>
        </w:tc>
        <w:tc>
          <w:tcPr>
            <w:tcW w:w="586" w:type="dxa"/>
            <w:tcBorders>
              <w:top w:val="single" w:sz="16" w:space="0" w:color="000000"/>
              <w:left w:val="single" w:sz="8" w:space="0" w:color="000000"/>
              <w:bottom w:val="single" w:sz="16" w:space="0" w:color="000000"/>
              <w:right w:val="single" w:sz="8" w:space="0" w:color="000000"/>
            </w:tcBorders>
            <w:shd w:val="clear" w:color="auto" w:fill="FFFFFF"/>
          </w:tcPr>
          <w:p w14:paraId="1984EC7B" w14:textId="77777777" w:rsidR="00513E5E" w:rsidRPr="00C74911" w:rsidRDefault="00C86B11">
            <w:pPr>
              <w:spacing w:line="320" w:lineRule="atLeast"/>
              <w:ind w:left="60" w:right="60"/>
              <w:jc w:val="center"/>
              <w:rPr>
                <w:sz w:val="18"/>
                <w:szCs w:val="18"/>
              </w:rPr>
            </w:pPr>
            <w:r w:rsidRPr="00C74911">
              <w:rPr>
                <w:sz w:val="18"/>
                <w:szCs w:val="18"/>
              </w:rPr>
              <w:t>Gender</w:t>
            </w:r>
          </w:p>
        </w:tc>
        <w:tc>
          <w:tcPr>
            <w:tcW w:w="734" w:type="dxa"/>
            <w:tcBorders>
              <w:top w:val="single" w:sz="16" w:space="0" w:color="000000"/>
              <w:left w:val="single" w:sz="8" w:space="0" w:color="000000"/>
              <w:bottom w:val="single" w:sz="16" w:space="0" w:color="000000"/>
              <w:right w:val="single" w:sz="8" w:space="0" w:color="000000"/>
            </w:tcBorders>
            <w:shd w:val="clear" w:color="auto" w:fill="FFFFFF"/>
          </w:tcPr>
          <w:p w14:paraId="1B70D758" w14:textId="77777777" w:rsidR="00513E5E" w:rsidRPr="00C74911" w:rsidRDefault="00C86B11">
            <w:pPr>
              <w:spacing w:line="320" w:lineRule="atLeast"/>
              <w:ind w:left="60" w:right="60"/>
              <w:jc w:val="center"/>
              <w:rPr>
                <w:sz w:val="18"/>
                <w:szCs w:val="18"/>
              </w:rPr>
            </w:pPr>
            <w:r w:rsidRPr="00C74911">
              <w:rPr>
                <w:sz w:val="18"/>
                <w:szCs w:val="18"/>
              </w:rPr>
              <w:t>Social media marketing creates an impact</w:t>
            </w:r>
          </w:p>
        </w:tc>
        <w:tc>
          <w:tcPr>
            <w:tcW w:w="688" w:type="dxa"/>
            <w:tcBorders>
              <w:top w:val="single" w:sz="16" w:space="0" w:color="000000"/>
              <w:left w:val="single" w:sz="8" w:space="0" w:color="000000"/>
              <w:bottom w:val="single" w:sz="16" w:space="0" w:color="000000"/>
              <w:right w:val="single" w:sz="8" w:space="0" w:color="000000"/>
            </w:tcBorders>
            <w:shd w:val="clear" w:color="auto" w:fill="FFFFFF"/>
          </w:tcPr>
          <w:p w14:paraId="53020856" w14:textId="77777777" w:rsidR="00513E5E" w:rsidRPr="00C74911" w:rsidRDefault="00C86B11">
            <w:pPr>
              <w:spacing w:line="320" w:lineRule="atLeast"/>
              <w:ind w:left="60" w:right="60"/>
              <w:jc w:val="center"/>
              <w:rPr>
                <w:sz w:val="18"/>
                <w:szCs w:val="18"/>
              </w:rPr>
            </w:pPr>
            <w:r w:rsidRPr="00C74911">
              <w:rPr>
                <w:sz w:val="18"/>
                <w:szCs w:val="18"/>
              </w:rPr>
              <w:t>Prefer platform for shopping</w:t>
            </w:r>
          </w:p>
        </w:tc>
        <w:tc>
          <w:tcPr>
            <w:tcW w:w="696" w:type="dxa"/>
            <w:tcBorders>
              <w:top w:val="single" w:sz="16" w:space="0" w:color="000000"/>
              <w:left w:val="single" w:sz="8" w:space="0" w:color="000000"/>
              <w:bottom w:val="single" w:sz="16" w:space="0" w:color="000000"/>
              <w:right w:val="single" w:sz="8" w:space="0" w:color="000000"/>
            </w:tcBorders>
            <w:shd w:val="clear" w:color="auto" w:fill="FFFFFF"/>
          </w:tcPr>
          <w:p w14:paraId="10069C05" w14:textId="77777777" w:rsidR="00513E5E" w:rsidRPr="00C74911" w:rsidRDefault="00C86B11">
            <w:pPr>
              <w:spacing w:line="320" w:lineRule="atLeast"/>
              <w:ind w:left="60" w:right="60"/>
              <w:jc w:val="center"/>
              <w:rPr>
                <w:sz w:val="18"/>
                <w:szCs w:val="18"/>
              </w:rPr>
            </w:pPr>
            <w:r w:rsidRPr="00C74911">
              <w:rPr>
                <w:sz w:val="18"/>
                <w:szCs w:val="18"/>
              </w:rPr>
              <w:t>Come across on social media platforms</w:t>
            </w:r>
          </w:p>
        </w:tc>
        <w:tc>
          <w:tcPr>
            <w:tcW w:w="750" w:type="dxa"/>
            <w:tcBorders>
              <w:top w:val="single" w:sz="16" w:space="0" w:color="000000"/>
              <w:left w:val="single" w:sz="8" w:space="0" w:color="000000"/>
              <w:bottom w:val="single" w:sz="16" w:space="0" w:color="000000"/>
              <w:right w:val="single" w:sz="8" w:space="0" w:color="000000"/>
            </w:tcBorders>
            <w:shd w:val="clear" w:color="auto" w:fill="FFFFFF"/>
          </w:tcPr>
          <w:p w14:paraId="689C17F2" w14:textId="77777777" w:rsidR="00513E5E" w:rsidRPr="00C74911" w:rsidRDefault="00C86B11">
            <w:pPr>
              <w:spacing w:line="320" w:lineRule="atLeast"/>
              <w:ind w:left="60" w:right="60"/>
              <w:jc w:val="center"/>
              <w:rPr>
                <w:sz w:val="18"/>
                <w:szCs w:val="18"/>
              </w:rPr>
            </w:pPr>
            <w:r w:rsidRPr="00C74911">
              <w:rPr>
                <w:sz w:val="18"/>
                <w:szCs w:val="18"/>
              </w:rPr>
              <w:t>Extent that influences fashion choices</w:t>
            </w:r>
          </w:p>
        </w:tc>
        <w:tc>
          <w:tcPr>
            <w:tcW w:w="860" w:type="dxa"/>
            <w:tcBorders>
              <w:top w:val="single" w:sz="16" w:space="0" w:color="000000"/>
              <w:left w:val="single" w:sz="8" w:space="0" w:color="000000"/>
              <w:bottom w:val="single" w:sz="16" w:space="0" w:color="000000"/>
              <w:right w:val="single" w:sz="8" w:space="0" w:color="000000"/>
            </w:tcBorders>
            <w:shd w:val="clear" w:color="auto" w:fill="FFFFFF"/>
          </w:tcPr>
          <w:p w14:paraId="474F9E97" w14:textId="77777777" w:rsidR="00513E5E" w:rsidRPr="00C74911" w:rsidRDefault="00C86B11">
            <w:pPr>
              <w:spacing w:line="320" w:lineRule="atLeast"/>
              <w:ind w:left="60" w:right="60"/>
              <w:jc w:val="center"/>
              <w:rPr>
                <w:sz w:val="18"/>
                <w:szCs w:val="18"/>
              </w:rPr>
            </w:pPr>
            <w:r w:rsidRPr="00C74911">
              <w:rPr>
                <w:sz w:val="18"/>
                <w:szCs w:val="18"/>
              </w:rPr>
              <w:t>Advantages while purchasing social media products</w:t>
            </w:r>
          </w:p>
        </w:tc>
        <w:tc>
          <w:tcPr>
            <w:tcW w:w="602" w:type="dxa"/>
            <w:tcBorders>
              <w:top w:val="single" w:sz="16" w:space="0" w:color="000000"/>
              <w:left w:val="single" w:sz="8" w:space="0" w:color="000000"/>
              <w:bottom w:val="single" w:sz="16" w:space="0" w:color="000000"/>
              <w:right w:val="single" w:sz="8" w:space="0" w:color="000000"/>
            </w:tcBorders>
            <w:shd w:val="clear" w:color="auto" w:fill="FFFFFF"/>
          </w:tcPr>
          <w:p w14:paraId="5483F47A" w14:textId="77777777" w:rsidR="00513E5E" w:rsidRPr="00C74911" w:rsidRDefault="00C86B11">
            <w:pPr>
              <w:spacing w:line="320" w:lineRule="atLeast"/>
              <w:ind w:left="60" w:right="60"/>
              <w:jc w:val="center"/>
              <w:rPr>
                <w:sz w:val="18"/>
                <w:szCs w:val="18"/>
              </w:rPr>
            </w:pPr>
            <w:r w:rsidRPr="00C74911">
              <w:rPr>
                <w:sz w:val="18"/>
                <w:szCs w:val="18"/>
              </w:rPr>
              <w:t>Engage with fast fashion brands</w:t>
            </w:r>
          </w:p>
        </w:tc>
        <w:tc>
          <w:tcPr>
            <w:tcW w:w="789" w:type="dxa"/>
            <w:tcBorders>
              <w:top w:val="single" w:sz="16" w:space="0" w:color="000000"/>
              <w:left w:val="single" w:sz="8" w:space="0" w:color="000000"/>
              <w:bottom w:val="single" w:sz="16" w:space="0" w:color="000000"/>
              <w:right w:val="single" w:sz="8" w:space="0" w:color="000000"/>
            </w:tcBorders>
            <w:shd w:val="clear" w:color="auto" w:fill="FFFFFF"/>
          </w:tcPr>
          <w:p w14:paraId="6546BC31" w14:textId="77777777" w:rsidR="00513E5E" w:rsidRPr="00C74911" w:rsidRDefault="00C86B11">
            <w:pPr>
              <w:spacing w:line="320" w:lineRule="atLeast"/>
              <w:ind w:left="60" w:right="60"/>
              <w:jc w:val="center"/>
              <w:rPr>
                <w:sz w:val="18"/>
                <w:szCs w:val="18"/>
              </w:rPr>
            </w:pPr>
            <w:r w:rsidRPr="00C74911">
              <w:rPr>
                <w:sz w:val="18"/>
                <w:szCs w:val="18"/>
              </w:rPr>
              <w:t>Face any challenges</w:t>
            </w:r>
          </w:p>
        </w:tc>
        <w:tc>
          <w:tcPr>
            <w:tcW w:w="790" w:type="dxa"/>
            <w:tcBorders>
              <w:top w:val="single" w:sz="16" w:space="0" w:color="000000"/>
              <w:left w:val="single" w:sz="8" w:space="0" w:color="000000"/>
              <w:bottom w:val="single" w:sz="16" w:space="0" w:color="000000"/>
              <w:right w:val="single" w:sz="8" w:space="0" w:color="000000"/>
            </w:tcBorders>
            <w:shd w:val="clear" w:color="auto" w:fill="FFFFFF"/>
          </w:tcPr>
          <w:p w14:paraId="65AE95C4" w14:textId="77777777" w:rsidR="00513E5E" w:rsidRPr="00C74911" w:rsidRDefault="00C86B11">
            <w:pPr>
              <w:spacing w:line="320" w:lineRule="atLeast"/>
              <w:ind w:left="60" w:right="60"/>
              <w:jc w:val="center"/>
              <w:rPr>
                <w:sz w:val="18"/>
                <w:szCs w:val="18"/>
              </w:rPr>
            </w:pPr>
            <w:r w:rsidRPr="00C74911">
              <w:rPr>
                <w:sz w:val="18"/>
                <w:szCs w:val="18"/>
              </w:rPr>
              <w:t>Kind of challenges</w:t>
            </w:r>
          </w:p>
        </w:tc>
        <w:tc>
          <w:tcPr>
            <w:tcW w:w="672" w:type="dxa"/>
            <w:tcBorders>
              <w:top w:val="single" w:sz="16" w:space="0" w:color="000000"/>
              <w:left w:val="single" w:sz="8" w:space="0" w:color="000000"/>
              <w:bottom w:val="single" w:sz="16" w:space="0" w:color="000000"/>
              <w:right w:val="single" w:sz="16" w:space="0" w:color="000000"/>
            </w:tcBorders>
            <w:shd w:val="clear" w:color="auto" w:fill="FFFFFF"/>
          </w:tcPr>
          <w:p w14:paraId="75B4649B" w14:textId="77777777" w:rsidR="00513E5E" w:rsidRPr="00C74911" w:rsidRDefault="00C86B11">
            <w:pPr>
              <w:spacing w:line="320" w:lineRule="atLeast"/>
              <w:ind w:left="60" w:right="60"/>
              <w:jc w:val="center"/>
              <w:rPr>
                <w:sz w:val="18"/>
                <w:szCs w:val="18"/>
              </w:rPr>
            </w:pPr>
            <w:r w:rsidRPr="00C74911">
              <w:rPr>
                <w:sz w:val="18"/>
                <w:szCs w:val="18"/>
              </w:rPr>
              <w:t>Prefer social media for buying products</w:t>
            </w:r>
          </w:p>
        </w:tc>
      </w:tr>
      <w:tr w:rsidR="00C74911" w:rsidRPr="00C74911" w14:paraId="64C7E9DE" w14:textId="77777777">
        <w:trPr>
          <w:cantSplit/>
        </w:trPr>
        <w:tc>
          <w:tcPr>
            <w:tcW w:w="865" w:type="dxa"/>
            <w:vMerge w:val="restart"/>
            <w:tcBorders>
              <w:top w:val="single" w:sz="16" w:space="0" w:color="000000"/>
              <w:left w:val="single" w:sz="16" w:space="0" w:color="000000"/>
            </w:tcBorders>
            <w:shd w:val="clear" w:color="auto" w:fill="FFFFFF"/>
            <w:vAlign w:val="center"/>
          </w:tcPr>
          <w:p w14:paraId="08E6B12C" w14:textId="77777777" w:rsidR="00513E5E" w:rsidRPr="00C74911" w:rsidRDefault="00C86B11">
            <w:pPr>
              <w:spacing w:line="320" w:lineRule="atLeast"/>
              <w:ind w:left="60" w:right="60"/>
              <w:rPr>
                <w:sz w:val="18"/>
                <w:szCs w:val="18"/>
              </w:rPr>
            </w:pPr>
            <w:r w:rsidRPr="00C74911">
              <w:rPr>
                <w:sz w:val="18"/>
                <w:szCs w:val="18"/>
              </w:rPr>
              <w:t>Age</w:t>
            </w:r>
          </w:p>
        </w:tc>
        <w:tc>
          <w:tcPr>
            <w:tcW w:w="806" w:type="dxa"/>
            <w:tcBorders>
              <w:top w:val="single" w:sz="16" w:space="0" w:color="000000"/>
              <w:right w:val="single" w:sz="16" w:space="0" w:color="000000"/>
            </w:tcBorders>
            <w:shd w:val="clear" w:color="auto" w:fill="FFFFFF"/>
            <w:vAlign w:val="center"/>
          </w:tcPr>
          <w:p w14:paraId="1527A247" w14:textId="77777777" w:rsidR="00513E5E" w:rsidRPr="00C74911" w:rsidRDefault="00C86B11">
            <w:pPr>
              <w:spacing w:line="320" w:lineRule="atLeast"/>
              <w:ind w:left="60" w:right="60"/>
              <w:rPr>
                <w:sz w:val="18"/>
                <w:szCs w:val="18"/>
              </w:rPr>
            </w:pPr>
            <w:r w:rsidRPr="00C74911">
              <w:rPr>
                <w:sz w:val="18"/>
                <w:szCs w:val="18"/>
              </w:rPr>
              <w:t>Pearson Correlation</w:t>
            </w:r>
          </w:p>
        </w:tc>
        <w:tc>
          <w:tcPr>
            <w:tcW w:w="521" w:type="dxa"/>
            <w:tcBorders>
              <w:top w:val="single" w:sz="16" w:space="0" w:color="000000"/>
              <w:left w:val="single" w:sz="16" w:space="0" w:color="000000"/>
              <w:right w:val="single" w:sz="8" w:space="0" w:color="000000"/>
            </w:tcBorders>
            <w:shd w:val="clear" w:color="auto" w:fill="FFFFFF"/>
            <w:vAlign w:val="center"/>
          </w:tcPr>
          <w:p w14:paraId="2C894799" w14:textId="77777777" w:rsidR="00513E5E" w:rsidRPr="00C74911" w:rsidRDefault="00C86B11">
            <w:pPr>
              <w:spacing w:line="320" w:lineRule="atLeast"/>
              <w:ind w:left="60" w:right="60"/>
              <w:jc w:val="right"/>
              <w:rPr>
                <w:sz w:val="18"/>
                <w:szCs w:val="18"/>
              </w:rPr>
            </w:pPr>
            <w:r w:rsidRPr="00C74911">
              <w:rPr>
                <w:sz w:val="18"/>
                <w:szCs w:val="18"/>
              </w:rPr>
              <w:t>1</w:t>
            </w:r>
          </w:p>
        </w:tc>
        <w:tc>
          <w:tcPr>
            <w:tcW w:w="585" w:type="dxa"/>
            <w:tcBorders>
              <w:top w:val="single" w:sz="16" w:space="0" w:color="000000"/>
              <w:left w:val="single" w:sz="8" w:space="0" w:color="000000"/>
              <w:right w:val="single" w:sz="8" w:space="0" w:color="000000"/>
            </w:tcBorders>
            <w:shd w:val="clear" w:color="auto" w:fill="FFFFFF"/>
            <w:vAlign w:val="center"/>
          </w:tcPr>
          <w:p w14:paraId="298C8F33" w14:textId="77777777" w:rsidR="00513E5E" w:rsidRPr="00C74911" w:rsidRDefault="00C86B11">
            <w:pPr>
              <w:spacing w:line="320" w:lineRule="atLeast"/>
              <w:ind w:left="60" w:right="60"/>
              <w:jc w:val="right"/>
              <w:rPr>
                <w:sz w:val="18"/>
                <w:szCs w:val="18"/>
              </w:rPr>
            </w:pPr>
            <w:r w:rsidRPr="00C74911">
              <w:rPr>
                <w:sz w:val="18"/>
                <w:szCs w:val="18"/>
              </w:rPr>
              <w:t>.524</w:t>
            </w:r>
            <w:r w:rsidRPr="00C74911">
              <w:rPr>
                <w:sz w:val="18"/>
                <w:szCs w:val="18"/>
                <w:vertAlign w:val="superscript"/>
              </w:rPr>
              <w:t>**</w:t>
            </w:r>
          </w:p>
        </w:tc>
        <w:tc>
          <w:tcPr>
            <w:tcW w:w="734" w:type="dxa"/>
            <w:tcBorders>
              <w:top w:val="single" w:sz="16" w:space="0" w:color="000000"/>
              <w:left w:val="single" w:sz="8" w:space="0" w:color="000000"/>
              <w:right w:val="single" w:sz="8" w:space="0" w:color="000000"/>
            </w:tcBorders>
            <w:shd w:val="clear" w:color="auto" w:fill="FFFFFF"/>
            <w:vAlign w:val="center"/>
          </w:tcPr>
          <w:p w14:paraId="105E7078" w14:textId="77777777" w:rsidR="00513E5E" w:rsidRPr="00C74911" w:rsidRDefault="00C86B11">
            <w:pPr>
              <w:spacing w:line="320" w:lineRule="atLeast"/>
              <w:ind w:left="60" w:right="60"/>
              <w:jc w:val="right"/>
              <w:rPr>
                <w:sz w:val="18"/>
                <w:szCs w:val="18"/>
              </w:rPr>
            </w:pPr>
            <w:r w:rsidRPr="00C74911">
              <w:rPr>
                <w:sz w:val="18"/>
                <w:szCs w:val="18"/>
              </w:rPr>
              <w:t>-.888</w:t>
            </w:r>
            <w:r w:rsidRPr="00C74911">
              <w:rPr>
                <w:sz w:val="18"/>
                <w:szCs w:val="18"/>
                <w:vertAlign w:val="superscript"/>
              </w:rPr>
              <w:t>**</w:t>
            </w:r>
          </w:p>
        </w:tc>
        <w:tc>
          <w:tcPr>
            <w:tcW w:w="688" w:type="dxa"/>
            <w:tcBorders>
              <w:top w:val="single" w:sz="16" w:space="0" w:color="000000"/>
              <w:left w:val="single" w:sz="8" w:space="0" w:color="000000"/>
              <w:right w:val="single" w:sz="8" w:space="0" w:color="000000"/>
            </w:tcBorders>
            <w:shd w:val="clear" w:color="auto" w:fill="FFFFFF"/>
            <w:vAlign w:val="center"/>
          </w:tcPr>
          <w:p w14:paraId="120D7660" w14:textId="77777777" w:rsidR="00513E5E" w:rsidRPr="00C74911" w:rsidRDefault="00C86B11">
            <w:pPr>
              <w:spacing w:line="320" w:lineRule="atLeast"/>
              <w:ind w:left="60" w:right="60"/>
              <w:jc w:val="right"/>
              <w:rPr>
                <w:sz w:val="18"/>
                <w:szCs w:val="18"/>
              </w:rPr>
            </w:pPr>
            <w:r w:rsidRPr="00C74911">
              <w:rPr>
                <w:sz w:val="18"/>
                <w:szCs w:val="18"/>
              </w:rPr>
              <w:t>.614</w:t>
            </w:r>
            <w:r w:rsidRPr="00C74911">
              <w:rPr>
                <w:sz w:val="18"/>
                <w:szCs w:val="18"/>
                <w:vertAlign w:val="superscript"/>
              </w:rPr>
              <w:t>**</w:t>
            </w:r>
          </w:p>
        </w:tc>
        <w:tc>
          <w:tcPr>
            <w:tcW w:w="696" w:type="dxa"/>
            <w:tcBorders>
              <w:top w:val="single" w:sz="16" w:space="0" w:color="000000"/>
              <w:left w:val="single" w:sz="8" w:space="0" w:color="000000"/>
              <w:right w:val="single" w:sz="8" w:space="0" w:color="000000"/>
            </w:tcBorders>
            <w:shd w:val="clear" w:color="auto" w:fill="FFFFFF"/>
            <w:vAlign w:val="center"/>
          </w:tcPr>
          <w:p w14:paraId="2982FEFE" w14:textId="77777777" w:rsidR="00513E5E" w:rsidRPr="00C74911" w:rsidRDefault="00C86B11">
            <w:pPr>
              <w:spacing w:line="320" w:lineRule="atLeast"/>
              <w:ind w:left="60" w:right="60"/>
              <w:jc w:val="right"/>
              <w:rPr>
                <w:sz w:val="18"/>
                <w:szCs w:val="18"/>
              </w:rPr>
            </w:pPr>
            <w:r w:rsidRPr="00C74911">
              <w:rPr>
                <w:sz w:val="18"/>
                <w:szCs w:val="18"/>
              </w:rPr>
              <w:t>.677</w:t>
            </w:r>
            <w:r w:rsidRPr="00C74911">
              <w:rPr>
                <w:sz w:val="18"/>
                <w:szCs w:val="18"/>
                <w:vertAlign w:val="superscript"/>
              </w:rPr>
              <w:t>**</w:t>
            </w:r>
          </w:p>
        </w:tc>
        <w:tc>
          <w:tcPr>
            <w:tcW w:w="750" w:type="dxa"/>
            <w:tcBorders>
              <w:top w:val="single" w:sz="16" w:space="0" w:color="000000"/>
              <w:left w:val="single" w:sz="8" w:space="0" w:color="000000"/>
              <w:right w:val="single" w:sz="8" w:space="0" w:color="000000"/>
            </w:tcBorders>
            <w:shd w:val="clear" w:color="auto" w:fill="FFFFFF"/>
            <w:vAlign w:val="center"/>
          </w:tcPr>
          <w:p w14:paraId="217D2001" w14:textId="77777777" w:rsidR="00513E5E" w:rsidRPr="00C74911" w:rsidRDefault="00C86B11">
            <w:pPr>
              <w:spacing w:line="320" w:lineRule="atLeast"/>
              <w:ind w:left="60" w:right="60"/>
              <w:jc w:val="right"/>
              <w:rPr>
                <w:sz w:val="18"/>
                <w:szCs w:val="18"/>
              </w:rPr>
            </w:pPr>
            <w:r w:rsidRPr="00C74911">
              <w:rPr>
                <w:sz w:val="18"/>
                <w:szCs w:val="18"/>
              </w:rPr>
              <w:t>.835</w:t>
            </w:r>
            <w:r w:rsidRPr="00C74911">
              <w:rPr>
                <w:sz w:val="18"/>
                <w:szCs w:val="18"/>
                <w:vertAlign w:val="superscript"/>
              </w:rPr>
              <w:t>**</w:t>
            </w:r>
          </w:p>
        </w:tc>
        <w:tc>
          <w:tcPr>
            <w:tcW w:w="861" w:type="dxa"/>
            <w:tcBorders>
              <w:top w:val="single" w:sz="16" w:space="0" w:color="000000"/>
              <w:left w:val="single" w:sz="8" w:space="0" w:color="000000"/>
              <w:right w:val="single" w:sz="8" w:space="0" w:color="000000"/>
            </w:tcBorders>
            <w:shd w:val="clear" w:color="auto" w:fill="FFFFFF"/>
            <w:vAlign w:val="center"/>
          </w:tcPr>
          <w:p w14:paraId="58419603" w14:textId="77777777" w:rsidR="00513E5E" w:rsidRPr="00C74911" w:rsidRDefault="00C86B11">
            <w:pPr>
              <w:spacing w:line="320" w:lineRule="atLeast"/>
              <w:ind w:left="60" w:right="60"/>
              <w:jc w:val="right"/>
              <w:rPr>
                <w:sz w:val="18"/>
                <w:szCs w:val="18"/>
              </w:rPr>
            </w:pPr>
            <w:r w:rsidRPr="00C74911">
              <w:rPr>
                <w:sz w:val="18"/>
                <w:szCs w:val="18"/>
              </w:rPr>
              <w:t>.544</w:t>
            </w:r>
            <w:r w:rsidRPr="00C74911">
              <w:rPr>
                <w:sz w:val="18"/>
                <w:szCs w:val="18"/>
                <w:vertAlign w:val="superscript"/>
              </w:rPr>
              <w:t>**</w:t>
            </w:r>
          </w:p>
        </w:tc>
        <w:tc>
          <w:tcPr>
            <w:tcW w:w="601" w:type="dxa"/>
            <w:tcBorders>
              <w:top w:val="single" w:sz="16" w:space="0" w:color="000000"/>
              <w:left w:val="single" w:sz="8" w:space="0" w:color="000000"/>
              <w:right w:val="single" w:sz="8" w:space="0" w:color="000000"/>
            </w:tcBorders>
            <w:shd w:val="clear" w:color="auto" w:fill="FFFFFF"/>
            <w:vAlign w:val="center"/>
          </w:tcPr>
          <w:p w14:paraId="6724CE26" w14:textId="77777777" w:rsidR="00513E5E" w:rsidRPr="00C74911" w:rsidRDefault="00C86B11">
            <w:pPr>
              <w:spacing w:line="320" w:lineRule="atLeast"/>
              <w:ind w:left="60" w:right="60"/>
              <w:jc w:val="right"/>
              <w:rPr>
                <w:sz w:val="18"/>
                <w:szCs w:val="18"/>
              </w:rPr>
            </w:pPr>
            <w:r w:rsidRPr="00C74911">
              <w:rPr>
                <w:sz w:val="18"/>
                <w:szCs w:val="18"/>
              </w:rPr>
              <w:t>.928</w:t>
            </w:r>
            <w:r w:rsidRPr="00C74911">
              <w:rPr>
                <w:sz w:val="18"/>
                <w:szCs w:val="18"/>
                <w:vertAlign w:val="superscript"/>
              </w:rPr>
              <w:t>**</w:t>
            </w:r>
          </w:p>
        </w:tc>
        <w:tc>
          <w:tcPr>
            <w:tcW w:w="789" w:type="dxa"/>
            <w:tcBorders>
              <w:top w:val="single" w:sz="16" w:space="0" w:color="000000"/>
              <w:left w:val="single" w:sz="8" w:space="0" w:color="000000"/>
              <w:right w:val="single" w:sz="8" w:space="0" w:color="000000"/>
            </w:tcBorders>
            <w:shd w:val="clear" w:color="auto" w:fill="FFFFFF"/>
            <w:vAlign w:val="center"/>
          </w:tcPr>
          <w:p w14:paraId="0A057893" w14:textId="77777777" w:rsidR="00513E5E" w:rsidRPr="00C74911" w:rsidRDefault="00C86B11">
            <w:pPr>
              <w:spacing w:line="320" w:lineRule="atLeast"/>
              <w:ind w:left="60" w:right="60"/>
              <w:jc w:val="right"/>
              <w:rPr>
                <w:sz w:val="18"/>
                <w:szCs w:val="18"/>
              </w:rPr>
            </w:pPr>
            <w:r w:rsidRPr="00C74911">
              <w:rPr>
                <w:sz w:val="18"/>
                <w:szCs w:val="18"/>
              </w:rPr>
              <w:t>-.890</w:t>
            </w:r>
            <w:r w:rsidRPr="00C74911">
              <w:rPr>
                <w:sz w:val="18"/>
                <w:szCs w:val="18"/>
                <w:vertAlign w:val="superscript"/>
              </w:rPr>
              <w:t>**</w:t>
            </w:r>
          </w:p>
        </w:tc>
        <w:tc>
          <w:tcPr>
            <w:tcW w:w="790" w:type="dxa"/>
            <w:tcBorders>
              <w:top w:val="single" w:sz="16" w:space="0" w:color="000000"/>
              <w:left w:val="single" w:sz="8" w:space="0" w:color="000000"/>
              <w:right w:val="single" w:sz="8" w:space="0" w:color="000000"/>
            </w:tcBorders>
            <w:shd w:val="clear" w:color="auto" w:fill="FFFFFF"/>
            <w:vAlign w:val="center"/>
          </w:tcPr>
          <w:p w14:paraId="0EEF610B" w14:textId="77777777" w:rsidR="00513E5E" w:rsidRPr="00C74911" w:rsidRDefault="00C86B11">
            <w:pPr>
              <w:spacing w:line="320" w:lineRule="atLeast"/>
              <w:ind w:left="60" w:right="60"/>
              <w:jc w:val="right"/>
              <w:rPr>
                <w:sz w:val="18"/>
                <w:szCs w:val="18"/>
              </w:rPr>
            </w:pPr>
            <w:r w:rsidRPr="00C74911">
              <w:rPr>
                <w:sz w:val="18"/>
                <w:szCs w:val="18"/>
              </w:rPr>
              <w:t>.943</w:t>
            </w:r>
            <w:r w:rsidRPr="00C74911">
              <w:rPr>
                <w:sz w:val="18"/>
                <w:szCs w:val="18"/>
                <w:vertAlign w:val="superscript"/>
              </w:rPr>
              <w:t>**</w:t>
            </w:r>
          </w:p>
        </w:tc>
        <w:tc>
          <w:tcPr>
            <w:tcW w:w="673" w:type="dxa"/>
            <w:tcBorders>
              <w:top w:val="single" w:sz="16" w:space="0" w:color="000000"/>
              <w:left w:val="single" w:sz="8" w:space="0" w:color="000000"/>
              <w:right w:val="single" w:sz="16" w:space="0" w:color="000000"/>
            </w:tcBorders>
            <w:shd w:val="clear" w:color="auto" w:fill="FFFFFF"/>
            <w:vAlign w:val="center"/>
          </w:tcPr>
          <w:p w14:paraId="106A9AF9" w14:textId="77777777" w:rsidR="00513E5E" w:rsidRPr="00C74911" w:rsidRDefault="00C86B11">
            <w:pPr>
              <w:spacing w:line="320" w:lineRule="atLeast"/>
              <w:ind w:left="60" w:right="60"/>
              <w:jc w:val="right"/>
              <w:rPr>
                <w:sz w:val="18"/>
                <w:szCs w:val="18"/>
              </w:rPr>
            </w:pPr>
            <w:r w:rsidRPr="00C74911">
              <w:rPr>
                <w:sz w:val="18"/>
                <w:szCs w:val="18"/>
              </w:rPr>
              <w:t>.918</w:t>
            </w:r>
            <w:r w:rsidRPr="00C74911">
              <w:rPr>
                <w:sz w:val="18"/>
                <w:szCs w:val="18"/>
                <w:vertAlign w:val="superscript"/>
              </w:rPr>
              <w:t>**</w:t>
            </w:r>
          </w:p>
        </w:tc>
      </w:tr>
      <w:tr w:rsidR="00C74911" w:rsidRPr="00C74911" w14:paraId="3A03994C" w14:textId="77777777">
        <w:trPr>
          <w:cantSplit/>
        </w:trPr>
        <w:tc>
          <w:tcPr>
            <w:tcW w:w="865" w:type="dxa"/>
            <w:vMerge/>
            <w:tcBorders>
              <w:top w:val="single" w:sz="16" w:space="0" w:color="000000"/>
              <w:left w:val="single" w:sz="16" w:space="0" w:color="000000"/>
            </w:tcBorders>
            <w:shd w:val="clear" w:color="auto" w:fill="FFFFFF"/>
            <w:vAlign w:val="center"/>
          </w:tcPr>
          <w:p w14:paraId="6463D851"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656E8021" w14:textId="77777777" w:rsidR="00513E5E" w:rsidRPr="00C74911" w:rsidRDefault="00C86B11">
            <w:pPr>
              <w:spacing w:line="320" w:lineRule="atLeast"/>
              <w:ind w:left="60" w:right="60"/>
              <w:rPr>
                <w:sz w:val="18"/>
                <w:szCs w:val="18"/>
              </w:rPr>
            </w:pPr>
            <w:r w:rsidRPr="00C74911">
              <w:rPr>
                <w:sz w:val="18"/>
                <w:szCs w:val="18"/>
              </w:rPr>
              <w:t>Sig. (2-tailed)</w:t>
            </w:r>
          </w:p>
        </w:tc>
        <w:tc>
          <w:tcPr>
            <w:tcW w:w="521" w:type="dxa"/>
            <w:tcBorders>
              <w:left w:val="single" w:sz="16" w:space="0" w:color="000000"/>
              <w:right w:val="single" w:sz="8" w:space="0" w:color="000000"/>
            </w:tcBorders>
            <w:shd w:val="clear" w:color="auto" w:fill="FFFFFF"/>
          </w:tcPr>
          <w:p w14:paraId="5B36509F" w14:textId="77777777" w:rsidR="00513E5E" w:rsidRPr="00C74911" w:rsidRDefault="00513E5E">
            <w:pPr>
              <w:spacing w:line="240" w:lineRule="auto"/>
              <w:rPr>
                <w:rFonts w:ascii="Times New Roman" w:hAnsi="Times New Roman" w:cs="Times New Roman"/>
                <w:sz w:val="24"/>
                <w:szCs w:val="24"/>
              </w:rPr>
            </w:pPr>
          </w:p>
        </w:tc>
        <w:tc>
          <w:tcPr>
            <w:tcW w:w="585" w:type="dxa"/>
            <w:tcBorders>
              <w:left w:val="single" w:sz="8" w:space="0" w:color="000000"/>
              <w:right w:val="single" w:sz="8" w:space="0" w:color="000000"/>
            </w:tcBorders>
            <w:shd w:val="clear" w:color="auto" w:fill="FFFFFF"/>
            <w:vAlign w:val="center"/>
          </w:tcPr>
          <w:p w14:paraId="4DBFCD69" w14:textId="77777777" w:rsidR="00513E5E" w:rsidRPr="00C74911" w:rsidRDefault="00C86B11">
            <w:pPr>
              <w:spacing w:line="320" w:lineRule="atLeast"/>
              <w:ind w:left="60" w:right="60"/>
              <w:jc w:val="right"/>
              <w:rPr>
                <w:sz w:val="18"/>
                <w:szCs w:val="18"/>
              </w:rPr>
            </w:pPr>
            <w:r w:rsidRPr="00C74911">
              <w:rPr>
                <w:sz w:val="18"/>
                <w:szCs w:val="18"/>
              </w:rPr>
              <w:t>.001</w:t>
            </w:r>
          </w:p>
        </w:tc>
        <w:tc>
          <w:tcPr>
            <w:tcW w:w="734" w:type="dxa"/>
            <w:tcBorders>
              <w:left w:val="single" w:sz="8" w:space="0" w:color="000000"/>
              <w:right w:val="single" w:sz="8" w:space="0" w:color="000000"/>
            </w:tcBorders>
            <w:shd w:val="clear" w:color="auto" w:fill="FFFFFF"/>
            <w:vAlign w:val="center"/>
          </w:tcPr>
          <w:p w14:paraId="52381354" w14:textId="77777777" w:rsidR="00513E5E" w:rsidRPr="00C74911" w:rsidRDefault="00C86B11">
            <w:pPr>
              <w:spacing w:line="320" w:lineRule="atLeast"/>
              <w:ind w:left="60" w:right="60"/>
              <w:jc w:val="right"/>
              <w:rPr>
                <w:sz w:val="18"/>
                <w:szCs w:val="18"/>
              </w:rPr>
            </w:pPr>
            <w:r w:rsidRPr="00C74911">
              <w:rPr>
                <w:sz w:val="18"/>
                <w:szCs w:val="18"/>
              </w:rPr>
              <w:t>.000</w:t>
            </w:r>
          </w:p>
        </w:tc>
        <w:tc>
          <w:tcPr>
            <w:tcW w:w="688" w:type="dxa"/>
            <w:tcBorders>
              <w:left w:val="single" w:sz="8" w:space="0" w:color="000000"/>
              <w:right w:val="single" w:sz="8" w:space="0" w:color="000000"/>
            </w:tcBorders>
            <w:shd w:val="clear" w:color="auto" w:fill="FFFFFF"/>
            <w:vAlign w:val="center"/>
          </w:tcPr>
          <w:p w14:paraId="4C4A63B8" w14:textId="77777777" w:rsidR="00513E5E" w:rsidRPr="00C74911" w:rsidRDefault="00C86B11">
            <w:pPr>
              <w:spacing w:line="320" w:lineRule="atLeast"/>
              <w:ind w:left="60" w:right="60"/>
              <w:jc w:val="right"/>
              <w:rPr>
                <w:sz w:val="18"/>
                <w:szCs w:val="18"/>
              </w:rPr>
            </w:pPr>
            <w:r w:rsidRPr="00C74911">
              <w:rPr>
                <w:sz w:val="18"/>
                <w:szCs w:val="18"/>
              </w:rPr>
              <w:t>.000</w:t>
            </w:r>
          </w:p>
        </w:tc>
        <w:tc>
          <w:tcPr>
            <w:tcW w:w="696" w:type="dxa"/>
            <w:tcBorders>
              <w:left w:val="single" w:sz="8" w:space="0" w:color="000000"/>
              <w:right w:val="single" w:sz="8" w:space="0" w:color="000000"/>
            </w:tcBorders>
            <w:shd w:val="clear" w:color="auto" w:fill="FFFFFF"/>
            <w:vAlign w:val="center"/>
          </w:tcPr>
          <w:p w14:paraId="5CE05A64" w14:textId="77777777" w:rsidR="00513E5E" w:rsidRPr="00C74911" w:rsidRDefault="00C86B11">
            <w:pPr>
              <w:spacing w:line="320" w:lineRule="atLeast"/>
              <w:ind w:left="60" w:right="60"/>
              <w:jc w:val="right"/>
              <w:rPr>
                <w:sz w:val="18"/>
                <w:szCs w:val="18"/>
              </w:rPr>
            </w:pPr>
            <w:r w:rsidRPr="00C74911">
              <w:rPr>
                <w:sz w:val="18"/>
                <w:szCs w:val="18"/>
              </w:rPr>
              <w:t>.000</w:t>
            </w:r>
          </w:p>
        </w:tc>
        <w:tc>
          <w:tcPr>
            <w:tcW w:w="750" w:type="dxa"/>
            <w:tcBorders>
              <w:left w:val="single" w:sz="8" w:space="0" w:color="000000"/>
              <w:right w:val="single" w:sz="8" w:space="0" w:color="000000"/>
            </w:tcBorders>
            <w:shd w:val="clear" w:color="auto" w:fill="FFFFFF"/>
            <w:vAlign w:val="center"/>
          </w:tcPr>
          <w:p w14:paraId="25F89249" w14:textId="77777777" w:rsidR="00513E5E" w:rsidRPr="00C74911" w:rsidRDefault="00C86B11">
            <w:pPr>
              <w:spacing w:line="320" w:lineRule="atLeast"/>
              <w:ind w:left="60" w:right="60"/>
              <w:jc w:val="right"/>
              <w:rPr>
                <w:sz w:val="18"/>
                <w:szCs w:val="18"/>
              </w:rPr>
            </w:pPr>
            <w:r w:rsidRPr="00C74911">
              <w:rPr>
                <w:sz w:val="18"/>
                <w:szCs w:val="18"/>
              </w:rPr>
              <w:t>.000</w:t>
            </w:r>
          </w:p>
        </w:tc>
        <w:tc>
          <w:tcPr>
            <w:tcW w:w="861" w:type="dxa"/>
            <w:tcBorders>
              <w:left w:val="single" w:sz="8" w:space="0" w:color="000000"/>
              <w:right w:val="single" w:sz="8" w:space="0" w:color="000000"/>
            </w:tcBorders>
            <w:shd w:val="clear" w:color="auto" w:fill="FFFFFF"/>
            <w:vAlign w:val="center"/>
          </w:tcPr>
          <w:p w14:paraId="4C10B9D5" w14:textId="77777777" w:rsidR="00513E5E" w:rsidRPr="00C74911" w:rsidRDefault="00C86B11">
            <w:pPr>
              <w:spacing w:line="320" w:lineRule="atLeast"/>
              <w:ind w:left="60" w:right="60"/>
              <w:jc w:val="right"/>
              <w:rPr>
                <w:sz w:val="18"/>
                <w:szCs w:val="18"/>
              </w:rPr>
            </w:pPr>
            <w:r w:rsidRPr="00C74911">
              <w:rPr>
                <w:sz w:val="18"/>
                <w:szCs w:val="18"/>
              </w:rPr>
              <w:t>.000</w:t>
            </w:r>
          </w:p>
        </w:tc>
        <w:tc>
          <w:tcPr>
            <w:tcW w:w="601" w:type="dxa"/>
            <w:tcBorders>
              <w:left w:val="single" w:sz="8" w:space="0" w:color="000000"/>
              <w:right w:val="single" w:sz="8" w:space="0" w:color="000000"/>
            </w:tcBorders>
            <w:shd w:val="clear" w:color="auto" w:fill="FFFFFF"/>
            <w:vAlign w:val="center"/>
          </w:tcPr>
          <w:p w14:paraId="38B60CE0" w14:textId="77777777" w:rsidR="00513E5E" w:rsidRPr="00C74911" w:rsidRDefault="00C86B11">
            <w:pPr>
              <w:spacing w:line="320" w:lineRule="atLeast"/>
              <w:ind w:left="60" w:right="60"/>
              <w:jc w:val="right"/>
              <w:rPr>
                <w:sz w:val="18"/>
                <w:szCs w:val="18"/>
              </w:rPr>
            </w:pPr>
            <w:r w:rsidRPr="00C74911">
              <w:rPr>
                <w:sz w:val="18"/>
                <w:szCs w:val="18"/>
              </w:rPr>
              <w:t>.000</w:t>
            </w:r>
          </w:p>
        </w:tc>
        <w:tc>
          <w:tcPr>
            <w:tcW w:w="789" w:type="dxa"/>
            <w:tcBorders>
              <w:left w:val="single" w:sz="8" w:space="0" w:color="000000"/>
              <w:right w:val="single" w:sz="8" w:space="0" w:color="000000"/>
            </w:tcBorders>
            <w:shd w:val="clear" w:color="auto" w:fill="FFFFFF"/>
            <w:vAlign w:val="center"/>
          </w:tcPr>
          <w:p w14:paraId="3B18C7D0" w14:textId="77777777" w:rsidR="00513E5E" w:rsidRPr="00C74911" w:rsidRDefault="00C86B11">
            <w:pPr>
              <w:spacing w:line="320" w:lineRule="atLeast"/>
              <w:ind w:left="60" w:right="60"/>
              <w:jc w:val="right"/>
              <w:rPr>
                <w:sz w:val="18"/>
                <w:szCs w:val="18"/>
              </w:rPr>
            </w:pPr>
            <w:r w:rsidRPr="00C74911">
              <w:rPr>
                <w:sz w:val="18"/>
                <w:szCs w:val="18"/>
              </w:rPr>
              <w:t>.000</w:t>
            </w:r>
          </w:p>
        </w:tc>
        <w:tc>
          <w:tcPr>
            <w:tcW w:w="790" w:type="dxa"/>
            <w:tcBorders>
              <w:left w:val="single" w:sz="8" w:space="0" w:color="000000"/>
              <w:right w:val="single" w:sz="8" w:space="0" w:color="000000"/>
            </w:tcBorders>
            <w:shd w:val="clear" w:color="auto" w:fill="FFFFFF"/>
            <w:vAlign w:val="center"/>
          </w:tcPr>
          <w:p w14:paraId="40B6599E" w14:textId="77777777" w:rsidR="00513E5E" w:rsidRPr="00C74911" w:rsidRDefault="00C86B11">
            <w:pPr>
              <w:spacing w:line="320" w:lineRule="atLeast"/>
              <w:ind w:left="60" w:right="60"/>
              <w:jc w:val="right"/>
              <w:rPr>
                <w:sz w:val="18"/>
                <w:szCs w:val="18"/>
              </w:rPr>
            </w:pPr>
            <w:r w:rsidRPr="00C74911">
              <w:rPr>
                <w:sz w:val="18"/>
                <w:szCs w:val="18"/>
              </w:rPr>
              <w:t>.000</w:t>
            </w:r>
          </w:p>
        </w:tc>
        <w:tc>
          <w:tcPr>
            <w:tcW w:w="673" w:type="dxa"/>
            <w:tcBorders>
              <w:left w:val="single" w:sz="8" w:space="0" w:color="000000"/>
              <w:right w:val="single" w:sz="16" w:space="0" w:color="000000"/>
            </w:tcBorders>
            <w:shd w:val="clear" w:color="auto" w:fill="FFFFFF"/>
            <w:vAlign w:val="center"/>
          </w:tcPr>
          <w:p w14:paraId="2E98E12F" w14:textId="77777777" w:rsidR="00513E5E" w:rsidRPr="00C74911" w:rsidRDefault="00C86B11">
            <w:pPr>
              <w:spacing w:line="320" w:lineRule="atLeast"/>
              <w:ind w:left="60" w:right="60"/>
              <w:jc w:val="right"/>
              <w:rPr>
                <w:sz w:val="18"/>
                <w:szCs w:val="18"/>
              </w:rPr>
            </w:pPr>
            <w:r w:rsidRPr="00C74911">
              <w:rPr>
                <w:sz w:val="18"/>
                <w:szCs w:val="18"/>
              </w:rPr>
              <w:t>.000</w:t>
            </w:r>
          </w:p>
        </w:tc>
      </w:tr>
      <w:tr w:rsidR="00C74911" w:rsidRPr="00C74911" w14:paraId="6C14A11F" w14:textId="77777777">
        <w:trPr>
          <w:cantSplit/>
        </w:trPr>
        <w:tc>
          <w:tcPr>
            <w:tcW w:w="865" w:type="dxa"/>
            <w:vMerge/>
            <w:tcBorders>
              <w:top w:val="single" w:sz="16" w:space="0" w:color="000000"/>
              <w:left w:val="single" w:sz="16" w:space="0" w:color="000000"/>
            </w:tcBorders>
            <w:shd w:val="clear" w:color="auto" w:fill="FFFFFF"/>
            <w:vAlign w:val="center"/>
          </w:tcPr>
          <w:p w14:paraId="371CCE8E"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672CDE2C" w14:textId="77777777" w:rsidR="00513E5E" w:rsidRPr="00C74911" w:rsidRDefault="00C86B11">
            <w:pPr>
              <w:spacing w:line="320" w:lineRule="atLeast"/>
              <w:ind w:left="60" w:right="60"/>
              <w:rPr>
                <w:sz w:val="18"/>
                <w:szCs w:val="18"/>
              </w:rPr>
            </w:pPr>
            <w:r w:rsidRPr="00C74911">
              <w:rPr>
                <w:sz w:val="18"/>
                <w:szCs w:val="18"/>
              </w:rPr>
              <w:t>N</w:t>
            </w:r>
          </w:p>
        </w:tc>
        <w:tc>
          <w:tcPr>
            <w:tcW w:w="521" w:type="dxa"/>
            <w:tcBorders>
              <w:left w:val="single" w:sz="16" w:space="0" w:color="000000"/>
              <w:right w:val="single" w:sz="8" w:space="0" w:color="000000"/>
            </w:tcBorders>
            <w:shd w:val="clear" w:color="auto" w:fill="FFFFFF"/>
            <w:vAlign w:val="center"/>
          </w:tcPr>
          <w:p w14:paraId="3F542DDA" w14:textId="77777777" w:rsidR="00513E5E" w:rsidRPr="00C74911" w:rsidRDefault="00C86B11">
            <w:pPr>
              <w:spacing w:line="320" w:lineRule="atLeast"/>
              <w:ind w:left="60" w:right="60"/>
              <w:jc w:val="right"/>
              <w:rPr>
                <w:sz w:val="18"/>
                <w:szCs w:val="18"/>
              </w:rPr>
            </w:pPr>
            <w:r w:rsidRPr="00C74911">
              <w:rPr>
                <w:sz w:val="18"/>
                <w:szCs w:val="18"/>
              </w:rPr>
              <w:t>40</w:t>
            </w:r>
          </w:p>
        </w:tc>
        <w:tc>
          <w:tcPr>
            <w:tcW w:w="585" w:type="dxa"/>
            <w:tcBorders>
              <w:left w:val="single" w:sz="8" w:space="0" w:color="000000"/>
              <w:right w:val="single" w:sz="8" w:space="0" w:color="000000"/>
            </w:tcBorders>
            <w:shd w:val="clear" w:color="auto" w:fill="FFFFFF"/>
            <w:vAlign w:val="center"/>
          </w:tcPr>
          <w:p w14:paraId="1B6FE54E" w14:textId="77777777" w:rsidR="00513E5E" w:rsidRPr="00C74911" w:rsidRDefault="00C86B11">
            <w:pPr>
              <w:spacing w:line="320" w:lineRule="atLeast"/>
              <w:ind w:left="60" w:right="60"/>
              <w:jc w:val="right"/>
              <w:rPr>
                <w:sz w:val="18"/>
                <w:szCs w:val="18"/>
              </w:rPr>
            </w:pPr>
            <w:r w:rsidRPr="00C74911">
              <w:rPr>
                <w:sz w:val="18"/>
                <w:szCs w:val="18"/>
              </w:rPr>
              <w:t>40</w:t>
            </w:r>
          </w:p>
        </w:tc>
        <w:tc>
          <w:tcPr>
            <w:tcW w:w="734" w:type="dxa"/>
            <w:tcBorders>
              <w:left w:val="single" w:sz="8" w:space="0" w:color="000000"/>
              <w:right w:val="single" w:sz="8" w:space="0" w:color="000000"/>
            </w:tcBorders>
            <w:shd w:val="clear" w:color="auto" w:fill="FFFFFF"/>
            <w:vAlign w:val="center"/>
          </w:tcPr>
          <w:p w14:paraId="2EBCA466" w14:textId="77777777" w:rsidR="00513E5E" w:rsidRPr="00C74911" w:rsidRDefault="00C86B11">
            <w:pPr>
              <w:spacing w:line="320" w:lineRule="atLeast"/>
              <w:ind w:left="60" w:right="60"/>
              <w:jc w:val="right"/>
              <w:rPr>
                <w:sz w:val="18"/>
                <w:szCs w:val="18"/>
              </w:rPr>
            </w:pPr>
            <w:r w:rsidRPr="00C74911">
              <w:rPr>
                <w:sz w:val="18"/>
                <w:szCs w:val="18"/>
              </w:rPr>
              <w:t>40</w:t>
            </w:r>
          </w:p>
        </w:tc>
        <w:tc>
          <w:tcPr>
            <w:tcW w:w="688" w:type="dxa"/>
            <w:tcBorders>
              <w:left w:val="single" w:sz="8" w:space="0" w:color="000000"/>
              <w:right w:val="single" w:sz="8" w:space="0" w:color="000000"/>
            </w:tcBorders>
            <w:shd w:val="clear" w:color="auto" w:fill="FFFFFF"/>
            <w:vAlign w:val="center"/>
          </w:tcPr>
          <w:p w14:paraId="15FBA656" w14:textId="77777777" w:rsidR="00513E5E" w:rsidRPr="00C74911" w:rsidRDefault="00C86B11">
            <w:pPr>
              <w:spacing w:line="320" w:lineRule="atLeast"/>
              <w:ind w:left="60" w:right="60"/>
              <w:jc w:val="right"/>
              <w:rPr>
                <w:sz w:val="18"/>
                <w:szCs w:val="18"/>
              </w:rPr>
            </w:pPr>
            <w:r w:rsidRPr="00C74911">
              <w:rPr>
                <w:sz w:val="18"/>
                <w:szCs w:val="18"/>
              </w:rPr>
              <w:t>40</w:t>
            </w:r>
          </w:p>
        </w:tc>
        <w:tc>
          <w:tcPr>
            <w:tcW w:w="696" w:type="dxa"/>
            <w:tcBorders>
              <w:left w:val="single" w:sz="8" w:space="0" w:color="000000"/>
              <w:right w:val="single" w:sz="8" w:space="0" w:color="000000"/>
            </w:tcBorders>
            <w:shd w:val="clear" w:color="auto" w:fill="FFFFFF"/>
            <w:vAlign w:val="center"/>
          </w:tcPr>
          <w:p w14:paraId="7228FD71" w14:textId="77777777" w:rsidR="00513E5E" w:rsidRPr="00C74911" w:rsidRDefault="00C86B11">
            <w:pPr>
              <w:spacing w:line="320" w:lineRule="atLeast"/>
              <w:ind w:left="60" w:right="60"/>
              <w:jc w:val="right"/>
              <w:rPr>
                <w:sz w:val="18"/>
                <w:szCs w:val="18"/>
              </w:rPr>
            </w:pPr>
            <w:r w:rsidRPr="00C74911">
              <w:rPr>
                <w:sz w:val="18"/>
                <w:szCs w:val="18"/>
              </w:rPr>
              <w:t>40</w:t>
            </w:r>
          </w:p>
        </w:tc>
        <w:tc>
          <w:tcPr>
            <w:tcW w:w="750" w:type="dxa"/>
            <w:tcBorders>
              <w:left w:val="single" w:sz="8" w:space="0" w:color="000000"/>
              <w:right w:val="single" w:sz="8" w:space="0" w:color="000000"/>
            </w:tcBorders>
            <w:shd w:val="clear" w:color="auto" w:fill="FFFFFF"/>
            <w:vAlign w:val="center"/>
          </w:tcPr>
          <w:p w14:paraId="298FCDD7" w14:textId="77777777" w:rsidR="00513E5E" w:rsidRPr="00C74911" w:rsidRDefault="00C86B11">
            <w:pPr>
              <w:spacing w:line="320" w:lineRule="atLeast"/>
              <w:ind w:left="60" w:right="60"/>
              <w:jc w:val="right"/>
              <w:rPr>
                <w:sz w:val="18"/>
                <w:szCs w:val="18"/>
              </w:rPr>
            </w:pPr>
            <w:r w:rsidRPr="00C74911">
              <w:rPr>
                <w:sz w:val="18"/>
                <w:szCs w:val="18"/>
              </w:rPr>
              <w:t>40</w:t>
            </w:r>
          </w:p>
        </w:tc>
        <w:tc>
          <w:tcPr>
            <w:tcW w:w="861" w:type="dxa"/>
            <w:tcBorders>
              <w:left w:val="single" w:sz="8" w:space="0" w:color="000000"/>
              <w:right w:val="single" w:sz="8" w:space="0" w:color="000000"/>
            </w:tcBorders>
            <w:shd w:val="clear" w:color="auto" w:fill="FFFFFF"/>
            <w:vAlign w:val="center"/>
          </w:tcPr>
          <w:p w14:paraId="0CD87944" w14:textId="77777777" w:rsidR="00513E5E" w:rsidRPr="00C74911" w:rsidRDefault="00C86B11">
            <w:pPr>
              <w:spacing w:line="320" w:lineRule="atLeast"/>
              <w:ind w:left="60" w:right="60"/>
              <w:jc w:val="right"/>
              <w:rPr>
                <w:sz w:val="18"/>
                <w:szCs w:val="18"/>
              </w:rPr>
            </w:pPr>
            <w:r w:rsidRPr="00C74911">
              <w:rPr>
                <w:sz w:val="18"/>
                <w:szCs w:val="18"/>
              </w:rPr>
              <w:t>40</w:t>
            </w:r>
          </w:p>
        </w:tc>
        <w:tc>
          <w:tcPr>
            <w:tcW w:w="601" w:type="dxa"/>
            <w:tcBorders>
              <w:left w:val="single" w:sz="8" w:space="0" w:color="000000"/>
              <w:right w:val="single" w:sz="8" w:space="0" w:color="000000"/>
            </w:tcBorders>
            <w:shd w:val="clear" w:color="auto" w:fill="FFFFFF"/>
            <w:vAlign w:val="center"/>
          </w:tcPr>
          <w:p w14:paraId="67B0D61B" w14:textId="77777777" w:rsidR="00513E5E" w:rsidRPr="00C74911" w:rsidRDefault="00C86B11">
            <w:pPr>
              <w:spacing w:line="320" w:lineRule="atLeast"/>
              <w:ind w:left="60" w:right="60"/>
              <w:jc w:val="right"/>
              <w:rPr>
                <w:sz w:val="18"/>
                <w:szCs w:val="18"/>
              </w:rPr>
            </w:pPr>
            <w:r w:rsidRPr="00C74911">
              <w:rPr>
                <w:sz w:val="18"/>
                <w:szCs w:val="18"/>
              </w:rPr>
              <w:t>40</w:t>
            </w:r>
          </w:p>
        </w:tc>
        <w:tc>
          <w:tcPr>
            <w:tcW w:w="789" w:type="dxa"/>
            <w:tcBorders>
              <w:left w:val="single" w:sz="8" w:space="0" w:color="000000"/>
              <w:right w:val="single" w:sz="8" w:space="0" w:color="000000"/>
            </w:tcBorders>
            <w:shd w:val="clear" w:color="auto" w:fill="FFFFFF"/>
            <w:vAlign w:val="center"/>
          </w:tcPr>
          <w:p w14:paraId="0612B0B0" w14:textId="77777777" w:rsidR="00513E5E" w:rsidRPr="00C74911" w:rsidRDefault="00C86B11">
            <w:pPr>
              <w:spacing w:line="320" w:lineRule="atLeast"/>
              <w:ind w:left="60" w:right="60"/>
              <w:jc w:val="right"/>
              <w:rPr>
                <w:sz w:val="18"/>
                <w:szCs w:val="18"/>
              </w:rPr>
            </w:pPr>
            <w:r w:rsidRPr="00C74911">
              <w:rPr>
                <w:sz w:val="18"/>
                <w:szCs w:val="18"/>
              </w:rPr>
              <w:t>40</w:t>
            </w:r>
          </w:p>
        </w:tc>
        <w:tc>
          <w:tcPr>
            <w:tcW w:w="790" w:type="dxa"/>
            <w:tcBorders>
              <w:left w:val="single" w:sz="8" w:space="0" w:color="000000"/>
              <w:right w:val="single" w:sz="8" w:space="0" w:color="000000"/>
            </w:tcBorders>
            <w:shd w:val="clear" w:color="auto" w:fill="FFFFFF"/>
            <w:vAlign w:val="center"/>
          </w:tcPr>
          <w:p w14:paraId="1611127A" w14:textId="77777777" w:rsidR="00513E5E" w:rsidRPr="00C74911" w:rsidRDefault="00C86B11">
            <w:pPr>
              <w:spacing w:line="320" w:lineRule="atLeast"/>
              <w:ind w:left="60" w:right="60"/>
              <w:jc w:val="right"/>
              <w:rPr>
                <w:sz w:val="18"/>
                <w:szCs w:val="18"/>
              </w:rPr>
            </w:pPr>
            <w:r w:rsidRPr="00C74911">
              <w:rPr>
                <w:sz w:val="18"/>
                <w:szCs w:val="18"/>
              </w:rPr>
              <w:t>40</w:t>
            </w:r>
          </w:p>
        </w:tc>
        <w:tc>
          <w:tcPr>
            <w:tcW w:w="673" w:type="dxa"/>
            <w:tcBorders>
              <w:left w:val="single" w:sz="8" w:space="0" w:color="000000"/>
              <w:right w:val="single" w:sz="16" w:space="0" w:color="000000"/>
            </w:tcBorders>
            <w:shd w:val="clear" w:color="auto" w:fill="FFFFFF"/>
            <w:vAlign w:val="center"/>
          </w:tcPr>
          <w:p w14:paraId="27FE9130"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10699E3C" w14:textId="77777777">
        <w:trPr>
          <w:cantSplit/>
        </w:trPr>
        <w:tc>
          <w:tcPr>
            <w:tcW w:w="865" w:type="dxa"/>
            <w:vMerge w:val="restart"/>
            <w:tcBorders>
              <w:left w:val="single" w:sz="16" w:space="0" w:color="000000"/>
            </w:tcBorders>
            <w:shd w:val="clear" w:color="auto" w:fill="FFFFFF"/>
            <w:vAlign w:val="center"/>
          </w:tcPr>
          <w:p w14:paraId="6E76156D" w14:textId="77777777" w:rsidR="00513E5E" w:rsidRPr="00C74911" w:rsidRDefault="00C86B11">
            <w:pPr>
              <w:spacing w:line="320" w:lineRule="atLeast"/>
              <w:ind w:left="60" w:right="60"/>
              <w:rPr>
                <w:sz w:val="18"/>
                <w:szCs w:val="18"/>
              </w:rPr>
            </w:pPr>
            <w:r w:rsidRPr="00C74911">
              <w:rPr>
                <w:sz w:val="18"/>
                <w:szCs w:val="18"/>
              </w:rPr>
              <w:t>Gender</w:t>
            </w:r>
          </w:p>
        </w:tc>
        <w:tc>
          <w:tcPr>
            <w:tcW w:w="806" w:type="dxa"/>
            <w:tcBorders>
              <w:right w:val="single" w:sz="16" w:space="0" w:color="000000"/>
            </w:tcBorders>
            <w:shd w:val="clear" w:color="auto" w:fill="FFFFFF"/>
            <w:vAlign w:val="center"/>
          </w:tcPr>
          <w:p w14:paraId="4320D77B" w14:textId="77777777" w:rsidR="00513E5E" w:rsidRPr="00C74911" w:rsidRDefault="00C86B11">
            <w:pPr>
              <w:spacing w:line="320" w:lineRule="atLeast"/>
              <w:ind w:left="60" w:right="60"/>
              <w:rPr>
                <w:sz w:val="18"/>
                <w:szCs w:val="18"/>
              </w:rPr>
            </w:pPr>
            <w:r w:rsidRPr="00C74911">
              <w:rPr>
                <w:sz w:val="18"/>
                <w:szCs w:val="18"/>
              </w:rPr>
              <w:t>Pearson Correlation</w:t>
            </w:r>
          </w:p>
        </w:tc>
        <w:tc>
          <w:tcPr>
            <w:tcW w:w="521" w:type="dxa"/>
            <w:tcBorders>
              <w:left w:val="single" w:sz="16" w:space="0" w:color="000000"/>
              <w:right w:val="single" w:sz="8" w:space="0" w:color="000000"/>
            </w:tcBorders>
            <w:shd w:val="clear" w:color="auto" w:fill="FFFFFF"/>
            <w:vAlign w:val="center"/>
          </w:tcPr>
          <w:p w14:paraId="5DF75E47" w14:textId="77777777" w:rsidR="00513E5E" w:rsidRPr="00C74911" w:rsidRDefault="00C86B11">
            <w:pPr>
              <w:spacing w:line="320" w:lineRule="atLeast"/>
              <w:ind w:left="60" w:right="60"/>
              <w:jc w:val="right"/>
              <w:rPr>
                <w:sz w:val="18"/>
                <w:szCs w:val="18"/>
              </w:rPr>
            </w:pPr>
            <w:r w:rsidRPr="00C74911">
              <w:rPr>
                <w:sz w:val="18"/>
                <w:szCs w:val="18"/>
              </w:rPr>
              <w:t>.524</w:t>
            </w:r>
            <w:r w:rsidRPr="00C74911">
              <w:rPr>
                <w:sz w:val="18"/>
                <w:szCs w:val="18"/>
                <w:vertAlign w:val="superscript"/>
              </w:rPr>
              <w:t>**</w:t>
            </w:r>
          </w:p>
        </w:tc>
        <w:tc>
          <w:tcPr>
            <w:tcW w:w="585" w:type="dxa"/>
            <w:tcBorders>
              <w:left w:val="single" w:sz="8" w:space="0" w:color="000000"/>
              <w:right w:val="single" w:sz="8" w:space="0" w:color="000000"/>
            </w:tcBorders>
            <w:shd w:val="clear" w:color="auto" w:fill="FFFFFF"/>
            <w:vAlign w:val="center"/>
          </w:tcPr>
          <w:p w14:paraId="75E8A667" w14:textId="77777777" w:rsidR="00513E5E" w:rsidRPr="00C74911" w:rsidRDefault="00C86B11">
            <w:pPr>
              <w:spacing w:line="320" w:lineRule="atLeast"/>
              <w:ind w:left="60" w:right="60"/>
              <w:jc w:val="right"/>
              <w:rPr>
                <w:sz w:val="18"/>
                <w:szCs w:val="18"/>
              </w:rPr>
            </w:pPr>
            <w:r w:rsidRPr="00C74911">
              <w:rPr>
                <w:sz w:val="18"/>
                <w:szCs w:val="18"/>
              </w:rPr>
              <w:t>1</w:t>
            </w:r>
          </w:p>
        </w:tc>
        <w:tc>
          <w:tcPr>
            <w:tcW w:w="734" w:type="dxa"/>
            <w:tcBorders>
              <w:left w:val="single" w:sz="8" w:space="0" w:color="000000"/>
              <w:right w:val="single" w:sz="8" w:space="0" w:color="000000"/>
            </w:tcBorders>
            <w:shd w:val="clear" w:color="auto" w:fill="FFFFFF"/>
            <w:vAlign w:val="center"/>
          </w:tcPr>
          <w:p w14:paraId="7944AABC" w14:textId="77777777" w:rsidR="00513E5E" w:rsidRPr="00C74911" w:rsidRDefault="00C86B11">
            <w:pPr>
              <w:spacing w:line="320" w:lineRule="atLeast"/>
              <w:ind w:left="60" w:right="60"/>
              <w:jc w:val="right"/>
              <w:rPr>
                <w:sz w:val="18"/>
                <w:szCs w:val="18"/>
              </w:rPr>
            </w:pPr>
            <w:r w:rsidRPr="00C74911">
              <w:rPr>
                <w:sz w:val="18"/>
                <w:szCs w:val="18"/>
              </w:rPr>
              <w:t>-.427</w:t>
            </w:r>
            <w:r w:rsidRPr="00C74911">
              <w:rPr>
                <w:sz w:val="18"/>
                <w:szCs w:val="18"/>
                <w:vertAlign w:val="superscript"/>
              </w:rPr>
              <w:t>**</w:t>
            </w:r>
          </w:p>
        </w:tc>
        <w:tc>
          <w:tcPr>
            <w:tcW w:w="688" w:type="dxa"/>
            <w:tcBorders>
              <w:left w:val="single" w:sz="8" w:space="0" w:color="000000"/>
              <w:right w:val="single" w:sz="8" w:space="0" w:color="000000"/>
            </w:tcBorders>
            <w:shd w:val="clear" w:color="auto" w:fill="FFFFFF"/>
            <w:vAlign w:val="center"/>
          </w:tcPr>
          <w:p w14:paraId="5A56EF19" w14:textId="77777777" w:rsidR="00513E5E" w:rsidRPr="00C74911" w:rsidRDefault="00C86B11">
            <w:pPr>
              <w:spacing w:line="320" w:lineRule="atLeast"/>
              <w:ind w:left="60" w:right="60"/>
              <w:jc w:val="right"/>
              <w:rPr>
                <w:sz w:val="18"/>
                <w:szCs w:val="18"/>
              </w:rPr>
            </w:pPr>
            <w:r w:rsidRPr="00C74911">
              <w:rPr>
                <w:sz w:val="18"/>
                <w:szCs w:val="18"/>
              </w:rPr>
              <w:t>.784</w:t>
            </w:r>
            <w:r w:rsidRPr="00C74911">
              <w:rPr>
                <w:sz w:val="18"/>
                <w:szCs w:val="18"/>
                <w:vertAlign w:val="superscript"/>
              </w:rPr>
              <w:t>**</w:t>
            </w:r>
          </w:p>
        </w:tc>
        <w:tc>
          <w:tcPr>
            <w:tcW w:w="696" w:type="dxa"/>
            <w:tcBorders>
              <w:left w:val="single" w:sz="8" w:space="0" w:color="000000"/>
              <w:right w:val="single" w:sz="8" w:space="0" w:color="000000"/>
            </w:tcBorders>
            <w:shd w:val="clear" w:color="auto" w:fill="FFFFFF"/>
            <w:vAlign w:val="center"/>
          </w:tcPr>
          <w:p w14:paraId="541F7536" w14:textId="77777777" w:rsidR="00513E5E" w:rsidRPr="00C74911" w:rsidRDefault="00C86B11">
            <w:pPr>
              <w:spacing w:line="320" w:lineRule="atLeast"/>
              <w:ind w:left="60" w:right="60"/>
              <w:jc w:val="right"/>
              <w:rPr>
                <w:sz w:val="18"/>
                <w:szCs w:val="18"/>
              </w:rPr>
            </w:pPr>
            <w:r w:rsidRPr="00C74911">
              <w:rPr>
                <w:sz w:val="18"/>
                <w:szCs w:val="18"/>
              </w:rPr>
              <w:t>.669</w:t>
            </w:r>
            <w:r w:rsidRPr="00C74911">
              <w:rPr>
                <w:sz w:val="18"/>
                <w:szCs w:val="18"/>
                <w:vertAlign w:val="superscript"/>
              </w:rPr>
              <w:t>**</w:t>
            </w:r>
          </w:p>
        </w:tc>
        <w:tc>
          <w:tcPr>
            <w:tcW w:w="750" w:type="dxa"/>
            <w:tcBorders>
              <w:left w:val="single" w:sz="8" w:space="0" w:color="000000"/>
              <w:right w:val="single" w:sz="8" w:space="0" w:color="000000"/>
            </w:tcBorders>
            <w:shd w:val="clear" w:color="auto" w:fill="FFFFFF"/>
            <w:vAlign w:val="center"/>
          </w:tcPr>
          <w:p w14:paraId="55E07E5E" w14:textId="77777777" w:rsidR="00513E5E" w:rsidRPr="00C74911" w:rsidRDefault="00C86B11">
            <w:pPr>
              <w:spacing w:line="320" w:lineRule="atLeast"/>
              <w:ind w:left="60" w:right="60"/>
              <w:jc w:val="right"/>
              <w:rPr>
                <w:sz w:val="18"/>
                <w:szCs w:val="18"/>
              </w:rPr>
            </w:pPr>
            <w:r w:rsidRPr="00C74911">
              <w:rPr>
                <w:sz w:val="18"/>
                <w:szCs w:val="18"/>
              </w:rPr>
              <w:t>.548</w:t>
            </w:r>
            <w:r w:rsidRPr="00C74911">
              <w:rPr>
                <w:sz w:val="18"/>
                <w:szCs w:val="18"/>
                <w:vertAlign w:val="superscript"/>
              </w:rPr>
              <w:t>**</w:t>
            </w:r>
          </w:p>
        </w:tc>
        <w:tc>
          <w:tcPr>
            <w:tcW w:w="861" w:type="dxa"/>
            <w:tcBorders>
              <w:left w:val="single" w:sz="8" w:space="0" w:color="000000"/>
              <w:right w:val="single" w:sz="8" w:space="0" w:color="000000"/>
            </w:tcBorders>
            <w:shd w:val="clear" w:color="auto" w:fill="FFFFFF"/>
            <w:vAlign w:val="center"/>
          </w:tcPr>
          <w:p w14:paraId="205CCF9D" w14:textId="77777777" w:rsidR="00513E5E" w:rsidRPr="00C74911" w:rsidRDefault="00C86B11">
            <w:pPr>
              <w:spacing w:line="320" w:lineRule="atLeast"/>
              <w:ind w:left="60" w:right="60"/>
              <w:jc w:val="right"/>
              <w:rPr>
                <w:sz w:val="18"/>
                <w:szCs w:val="18"/>
              </w:rPr>
            </w:pPr>
            <w:r w:rsidRPr="00C74911">
              <w:rPr>
                <w:sz w:val="18"/>
                <w:szCs w:val="18"/>
              </w:rPr>
              <w:t>.829</w:t>
            </w:r>
            <w:r w:rsidRPr="00C74911">
              <w:rPr>
                <w:sz w:val="18"/>
                <w:szCs w:val="18"/>
                <w:vertAlign w:val="superscript"/>
              </w:rPr>
              <w:t>**</w:t>
            </w:r>
          </w:p>
        </w:tc>
        <w:tc>
          <w:tcPr>
            <w:tcW w:w="601" w:type="dxa"/>
            <w:tcBorders>
              <w:left w:val="single" w:sz="8" w:space="0" w:color="000000"/>
              <w:right w:val="single" w:sz="8" w:space="0" w:color="000000"/>
            </w:tcBorders>
            <w:shd w:val="clear" w:color="auto" w:fill="FFFFFF"/>
            <w:vAlign w:val="center"/>
          </w:tcPr>
          <w:p w14:paraId="2395905B" w14:textId="77777777" w:rsidR="00513E5E" w:rsidRPr="00C74911" w:rsidRDefault="00C86B11">
            <w:pPr>
              <w:spacing w:line="320" w:lineRule="atLeast"/>
              <w:ind w:left="60" w:right="60"/>
              <w:jc w:val="right"/>
              <w:rPr>
                <w:sz w:val="18"/>
                <w:szCs w:val="18"/>
              </w:rPr>
            </w:pPr>
            <w:r w:rsidRPr="00C74911">
              <w:rPr>
                <w:sz w:val="18"/>
                <w:szCs w:val="18"/>
              </w:rPr>
              <w:t>.595</w:t>
            </w:r>
            <w:r w:rsidRPr="00C74911">
              <w:rPr>
                <w:sz w:val="18"/>
                <w:szCs w:val="18"/>
                <w:vertAlign w:val="superscript"/>
              </w:rPr>
              <w:t>**</w:t>
            </w:r>
          </w:p>
        </w:tc>
        <w:tc>
          <w:tcPr>
            <w:tcW w:w="789" w:type="dxa"/>
            <w:tcBorders>
              <w:left w:val="single" w:sz="8" w:space="0" w:color="000000"/>
              <w:right w:val="single" w:sz="8" w:space="0" w:color="000000"/>
            </w:tcBorders>
            <w:shd w:val="clear" w:color="auto" w:fill="FFFFFF"/>
            <w:vAlign w:val="center"/>
          </w:tcPr>
          <w:p w14:paraId="3BCFB020" w14:textId="77777777" w:rsidR="00513E5E" w:rsidRPr="00C74911" w:rsidRDefault="00C86B11">
            <w:pPr>
              <w:spacing w:line="320" w:lineRule="atLeast"/>
              <w:ind w:left="60" w:right="60"/>
              <w:jc w:val="right"/>
              <w:rPr>
                <w:sz w:val="18"/>
                <w:szCs w:val="18"/>
              </w:rPr>
            </w:pPr>
            <w:r w:rsidRPr="00C74911">
              <w:rPr>
                <w:sz w:val="18"/>
                <w:szCs w:val="18"/>
              </w:rPr>
              <w:t>-.454</w:t>
            </w:r>
            <w:r w:rsidRPr="00C74911">
              <w:rPr>
                <w:sz w:val="18"/>
                <w:szCs w:val="18"/>
                <w:vertAlign w:val="superscript"/>
              </w:rPr>
              <w:t>**</w:t>
            </w:r>
          </w:p>
        </w:tc>
        <w:tc>
          <w:tcPr>
            <w:tcW w:w="790" w:type="dxa"/>
            <w:tcBorders>
              <w:left w:val="single" w:sz="8" w:space="0" w:color="000000"/>
              <w:right w:val="single" w:sz="8" w:space="0" w:color="000000"/>
            </w:tcBorders>
            <w:shd w:val="clear" w:color="auto" w:fill="FFFFFF"/>
            <w:vAlign w:val="center"/>
          </w:tcPr>
          <w:p w14:paraId="29A496E4" w14:textId="77777777" w:rsidR="00513E5E" w:rsidRPr="00C74911" w:rsidRDefault="00C86B11">
            <w:pPr>
              <w:spacing w:line="320" w:lineRule="atLeast"/>
              <w:ind w:left="60" w:right="60"/>
              <w:jc w:val="right"/>
              <w:rPr>
                <w:sz w:val="18"/>
                <w:szCs w:val="18"/>
              </w:rPr>
            </w:pPr>
            <w:r w:rsidRPr="00C74911">
              <w:rPr>
                <w:sz w:val="18"/>
                <w:szCs w:val="18"/>
              </w:rPr>
              <w:t>.535</w:t>
            </w:r>
            <w:r w:rsidRPr="00C74911">
              <w:rPr>
                <w:sz w:val="18"/>
                <w:szCs w:val="18"/>
                <w:vertAlign w:val="superscript"/>
              </w:rPr>
              <w:t>**</w:t>
            </w:r>
          </w:p>
        </w:tc>
        <w:tc>
          <w:tcPr>
            <w:tcW w:w="673" w:type="dxa"/>
            <w:tcBorders>
              <w:left w:val="single" w:sz="8" w:space="0" w:color="000000"/>
              <w:right w:val="single" w:sz="16" w:space="0" w:color="000000"/>
            </w:tcBorders>
            <w:shd w:val="clear" w:color="auto" w:fill="FFFFFF"/>
            <w:vAlign w:val="center"/>
          </w:tcPr>
          <w:p w14:paraId="2A3D6572" w14:textId="77777777" w:rsidR="00513E5E" w:rsidRPr="00C74911" w:rsidRDefault="00C86B11">
            <w:pPr>
              <w:spacing w:line="320" w:lineRule="atLeast"/>
              <w:ind w:left="60" w:right="60"/>
              <w:jc w:val="right"/>
              <w:rPr>
                <w:sz w:val="18"/>
                <w:szCs w:val="18"/>
              </w:rPr>
            </w:pPr>
            <w:r w:rsidRPr="00C74911">
              <w:rPr>
                <w:sz w:val="18"/>
                <w:szCs w:val="18"/>
              </w:rPr>
              <w:t>.652</w:t>
            </w:r>
            <w:r w:rsidRPr="00C74911">
              <w:rPr>
                <w:sz w:val="18"/>
                <w:szCs w:val="18"/>
                <w:vertAlign w:val="superscript"/>
              </w:rPr>
              <w:t>**</w:t>
            </w:r>
          </w:p>
        </w:tc>
      </w:tr>
      <w:tr w:rsidR="00C74911" w:rsidRPr="00C74911" w14:paraId="23D56CD1" w14:textId="77777777">
        <w:trPr>
          <w:cantSplit/>
        </w:trPr>
        <w:tc>
          <w:tcPr>
            <w:tcW w:w="865" w:type="dxa"/>
            <w:vMerge/>
            <w:tcBorders>
              <w:left w:val="single" w:sz="16" w:space="0" w:color="000000"/>
            </w:tcBorders>
            <w:shd w:val="clear" w:color="auto" w:fill="FFFFFF"/>
            <w:vAlign w:val="center"/>
          </w:tcPr>
          <w:p w14:paraId="3EE812C7"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682531DC" w14:textId="77777777" w:rsidR="00513E5E" w:rsidRPr="00C74911" w:rsidRDefault="00C86B11">
            <w:pPr>
              <w:spacing w:line="320" w:lineRule="atLeast"/>
              <w:ind w:left="60" w:right="60"/>
              <w:rPr>
                <w:sz w:val="18"/>
                <w:szCs w:val="18"/>
              </w:rPr>
            </w:pPr>
            <w:r w:rsidRPr="00C74911">
              <w:rPr>
                <w:sz w:val="18"/>
                <w:szCs w:val="18"/>
              </w:rPr>
              <w:t>Sig. (2-tailed)</w:t>
            </w:r>
          </w:p>
        </w:tc>
        <w:tc>
          <w:tcPr>
            <w:tcW w:w="521" w:type="dxa"/>
            <w:tcBorders>
              <w:left w:val="single" w:sz="16" w:space="0" w:color="000000"/>
              <w:right w:val="single" w:sz="8" w:space="0" w:color="000000"/>
            </w:tcBorders>
            <w:shd w:val="clear" w:color="auto" w:fill="FFFFFF"/>
            <w:vAlign w:val="center"/>
          </w:tcPr>
          <w:p w14:paraId="75F6AF64" w14:textId="77777777" w:rsidR="00513E5E" w:rsidRPr="00C74911" w:rsidRDefault="00C86B11">
            <w:pPr>
              <w:spacing w:line="320" w:lineRule="atLeast"/>
              <w:ind w:left="60" w:right="60"/>
              <w:jc w:val="right"/>
              <w:rPr>
                <w:sz w:val="18"/>
                <w:szCs w:val="18"/>
              </w:rPr>
            </w:pPr>
            <w:r w:rsidRPr="00C74911">
              <w:rPr>
                <w:sz w:val="18"/>
                <w:szCs w:val="18"/>
              </w:rPr>
              <w:t>.001</w:t>
            </w:r>
          </w:p>
        </w:tc>
        <w:tc>
          <w:tcPr>
            <w:tcW w:w="585" w:type="dxa"/>
            <w:tcBorders>
              <w:left w:val="single" w:sz="8" w:space="0" w:color="000000"/>
              <w:right w:val="single" w:sz="8" w:space="0" w:color="000000"/>
            </w:tcBorders>
            <w:shd w:val="clear" w:color="auto" w:fill="FFFFFF"/>
          </w:tcPr>
          <w:p w14:paraId="13B393CE" w14:textId="77777777" w:rsidR="00513E5E" w:rsidRPr="00C74911" w:rsidRDefault="00513E5E">
            <w:pPr>
              <w:spacing w:line="240" w:lineRule="auto"/>
              <w:rPr>
                <w:rFonts w:ascii="Times New Roman" w:hAnsi="Times New Roman" w:cs="Times New Roman"/>
                <w:sz w:val="24"/>
                <w:szCs w:val="24"/>
              </w:rPr>
            </w:pPr>
          </w:p>
        </w:tc>
        <w:tc>
          <w:tcPr>
            <w:tcW w:w="734" w:type="dxa"/>
            <w:tcBorders>
              <w:left w:val="single" w:sz="8" w:space="0" w:color="000000"/>
              <w:right w:val="single" w:sz="8" w:space="0" w:color="000000"/>
            </w:tcBorders>
            <w:shd w:val="clear" w:color="auto" w:fill="FFFFFF"/>
            <w:vAlign w:val="center"/>
          </w:tcPr>
          <w:p w14:paraId="6B39FEB4" w14:textId="77777777" w:rsidR="00513E5E" w:rsidRPr="00C74911" w:rsidRDefault="00C86B11">
            <w:pPr>
              <w:spacing w:line="320" w:lineRule="atLeast"/>
              <w:ind w:left="60" w:right="60"/>
              <w:jc w:val="right"/>
              <w:rPr>
                <w:sz w:val="18"/>
                <w:szCs w:val="18"/>
              </w:rPr>
            </w:pPr>
            <w:r w:rsidRPr="00C74911">
              <w:rPr>
                <w:sz w:val="18"/>
                <w:szCs w:val="18"/>
              </w:rPr>
              <w:t>.006</w:t>
            </w:r>
          </w:p>
        </w:tc>
        <w:tc>
          <w:tcPr>
            <w:tcW w:w="688" w:type="dxa"/>
            <w:tcBorders>
              <w:left w:val="single" w:sz="8" w:space="0" w:color="000000"/>
              <w:right w:val="single" w:sz="8" w:space="0" w:color="000000"/>
            </w:tcBorders>
            <w:shd w:val="clear" w:color="auto" w:fill="FFFFFF"/>
            <w:vAlign w:val="center"/>
          </w:tcPr>
          <w:p w14:paraId="2AED3A6D" w14:textId="77777777" w:rsidR="00513E5E" w:rsidRPr="00C74911" w:rsidRDefault="00C86B11">
            <w:pPr>
              <w:spacing w:line="320" w:lineRule="atLeast"/>
              <w:ind w:left="60" w:right="60"/>
              <w:jc w:val="right"/>
              <w:rPr>
                <w:sz w:val="18"/>
                <w:szCs w:val="18"/>
              </w:rPr>
            </w:pPr>
            <w:r w:rsidRPr="00C74911">
              <w:rPr>
                <w:sz w:val="18"/>
                <w:szCs w:val="18"/>
              </w:rPr>
              <w:t>.000</w:t>
            </w:r>
          </w:p>
        </w:tc>
        <w:tc>
          <w:tcPr>
            <w:tcW w:w="696" w:type="dxa"/>
            <w:tcBorders>
              <w:left w:val="single" w:sz="8" w:space="0" w:color="000000"/>
              <w:right w:val="single" w:sz="8" w:space="0" w:color="000000"/>
            </w:tcBorders>
            <w:shd w:val="clear" w:color="auto" w:fill="FFFFFF"/>
            <w:vAlign w:val="center"/>
          </w:tcPr>
          <w:p w14:paraId="69E724F6" w14:textId="77777777" w:rsidR="00513E5E" w:rsidRPr="00C74911" w:rsidRDefault="00C86B11">
            <w:pPr>
              <w:spacing w:line="320" w:lineRule="atLeast"/>
              <w:ind w:left="60" w:right="60"/>
              <w:jc w:val="right"/>
              <w:rPr>
                <w:sz w:val="18"/>
                <w:szCs w:val="18"/>
              </w:rPr>
            </w:pPr>
            <w:r w:rsidRPr="00C74911">
              <w:rPr>
                <w:sz w:val="18"/>
                <w:szCs w:val="18"/>
              </w:rPr>
              <w:t>.000</w:t>
            </w:r>
          </w:p>
        </w:tc>
        <w:tc>
          <w:tcPr>
            <w:tcW w:w="750" w:type="dxa"/>
            <w:tcBorders>
              <w:left w:val="single" w:sz="8" w:space="0" w:color="000000"/>
              <w:right w:val="single" w:sz="8" w:space="0" w:color="000000"/>
            </w:tcBorders>
            <w:shd w:val="clear" w:color="auto" w:fill="FFFFFF"/>
            <w:vAlign w:val="center"/>
          </w:tcPr>
          <w:p w14:paraId="6381E880" w14:textId="77777777" w:rsidR="00513E5E" w:rsidRPr="00C74911" w:rsidRDefault="00C86B11">
            <w:pPr>
              <w:spacing w:line="320" w:lineRule="atLeast"/>
              <w:ind w:left="60" w:right="60"/>
              <w:jc w:val="right"/>
              <w:rPr>
                <w:sz w:val="18"/>
                <w:szCs w:val="18"/>
              </w:rPr>
            </w:pPr>
            <w:r w:rsidRPr="00C74911">
              <w:rPr>
                <w:sz w:val="18"/>
                <w:szCs w:val="18"/>
              </w:rPr>
              <w:t>.000</w:t>
            </w:r>
          </w:p>
        </w:tc>
        <w:tc>
          <w:tcPr>
            <w:tcW w:w="861" w:type="dxa"/>
            <w:tcBorders>
              <w:left w:val="single" w:sz="8" w:space="0" w:color="000000"/>
              <w:right w:val="single" w:sz="8" w:space="0" w:color="000000"/>
            </w:tcBorders>
            <w:shd w:val="clear" w:color="auto" w:fill="FFFFFF"/>
            <w:vAlign w:val="center"/>
          </w:tcPr>
          <w:p w14:paraId="09C16F5D" w14:textId="77777777" w:rsidR="00513E5E" w:rsidRPr="00C74911" w:rsidRDefault="00C86B11">
            <w:pPr>
              <w:spacing w:line="320" w:lineRule="atLeast"/>
              <w:ind w:left="60" w:right="60"/>
              <w:jc w:val="right"/>
              <w:rPr>
                <w:sz w:val="18"/>
                <w:szCs w:val="18"/>
              </w:rPr>
            </w:pPr>
            <w:r w:rsidRPr="00C74911">
              <w:rPr>
                <w:sz w:val="18"/>
                <w:szCs w:val="18"/>
              </w:rPr>
              <w:t>.000</w:t>
            </w:r>
          </w:p>
        </w:tc>
        <w:tc>
          <w:tcPr>
            <w:tcW w:w="601" w:type="dxa"/>
            <w:tcBorders>
              <w:left w:val="single" w:sz="8" w:space="0" w:color="000000"/>
              <w:right w:val="single" w:sz="8" w:space="0" w:color="000000"/>
            </w:tcBorders>
            <w:shd w:val="clear" w:color="auto" w:fill="FFFFFF"/>
            <w:vAlign w:val="center"/>
          </w:tcPr>
          <w:p w14:paraId="5CD9F5BC" w14:textId="77777777" w:rsidR="00513E5E" w:rsidRPr="00C74911" w:rsidRDefault="00C86B11">
            <w:pPr>
              <w:spacing w:line="320" w:lineRule="atLeast"/>
              <w:ind w:left="60" w:right="60"/>
              <w:jc w:val="right"/>
              <w:rPr>
                <w:sz w:val="18"/>
                <w:szCs w:val="18"/>
              </w:rPr>
            </w:pPr>
            <w:r w:rsidRPr="00C74911">
              <w:rPr>
                <w:sz w:val="18"/>
                <w:szCs w:val="18"/>
              </w:rPr>
              <w:t>.000</w:t>
            </w:r>
          </w:p>
        </w:tc>
        <w:tc>
          <w:tcPr>
            <w:tcW w:w="789" w:type="dxa"/>
            <w:tcBorders>
              <w:left w:val="single" w:sz="8" w:space="0" w:color="000000"/>
              <w:right w:val="single" w:sz="8" w:space="0" w:color="000000"/>
            </w:tcBorders>
            <w:shd w:val="clear" w:color="auto" w:fill="FFFFFF"/>
            <w:vAlign w:val="center"/>
          </w:tcPr>
          <w:p w14:paraId="30B51AEB" w14:textId="77777777" w:rsidR="00513E5E" w:rsidRPr="00C74911" w:rsidRDefault="00C86B11">
            <w:pPr>
              <w:spacing w:line="320" w:lineRule="atLeast"/>
              <w:ind w:left="60" w:right="60"/>
              <w:jc w:val="right"/>
              <w:rPr>
                <w:sz w:val="18"/>
                <w:szCs w:val="18"/>
              </w:rPr>
            </w:pPr>
            <w:r w:rsidRPr="00C74911">
              <w:rPr>
                <w:sz w:val="18"/>
                <w:szCs w:val="18"/>
              </w:rPr>
              <w:t>.003</w:t>
            </w:r>
          </w:p>
        </w:tc>
        <w:tc>
          <w:tcPr>
            <w:tcW w:w="790" w:type="dxa"/>
            <w:tcBorders>
              <w:left w:val="single" w:sz="8" w:space="0" w:color="000000"/>
              <w:right w:val="single" w:sz="8" w:space="0" w:color="000000"/>
            </w:tcBorders>
            <w:shd w:val="clear" w:color="auto" w:fill="FFFFFF"/>
            <w:vAlign w:val="center"/>
          </w:tcPr>
          <w:p w14:paraId="2ED6793F" w14:textId="77777777" w:rsidR="00513E5E" w:rsidRPr="00C74911" w:rsidRDefault="00C86B11">
            <w:pPr>
              <w:spacing w:line="320" w:lineRule="atLeast"/>
              <w:ind w:left="60" w:right="60"/>
              <w:jc w:val="right"/>
              <w:rPr>
                <w:sz w:val="18"/>
                <w:szCs w:val="18"/>
              </w:rPr>
            </w:pPr>
            <w:r w:rsidRPr="00C74911">
              <w:rPr>
                <w:sz w:val="18"/>
                <w:szCs w:val="18"/>
              </w:rPr>
              <w:t>.000</w:t>
            </w:r>
          </w:p>
        </w:tc>
        <w:tc>
          <w:tcPr>
            <w:tcW w:w="673" w:type="dxa"/>
            <w:tcBorders>
              <w:left w:val="single" w:sz="8" w:space="0" w:color="000000"/>
              <w:right w:val="single" w:sz="16" w:space="0" w:color="000000"/>
            </w:tcBorders>
            <w:shd w:val="clear" w:color="auto" w:fill="FFFFFF"/>
            <w:vAlign w:val="center"/>
          </w:tcPr>
          <w:p w14:paraId="74F6317D" w14:textId="77777777" w:rsidR="00513E5E" w:rsidRPr="00C74911" w:rsidRDefault="00C86B11">
            <w:pPr>
              <w:spacing w:line="320" w:lineRule="atLeast"/>
              <w:ind w:left="60" w:right="60"/>
              <w:jc w:val="right"/>
              <w:rPr>
                <w:sz w:val="18"/>
                <w:szCs w:val="18"/>
              </w:rPr>
            </w:pPr>
            <w:r w:rsidRPr="00C74911">
              <w:rPr>
                <w:sz w:val="18"/>
                <w:szCs w:val="18"/>
              </w:rPr>
              <w:t>.000</w:t>
            </w:r>
          </w:p>
        </w:tc>
      </w:tr>
      <w:tr w:rsidR="00C74911" w:rsidRPr="00C74911" w14:paraId="76B5D373" w14:textId="77777777">
        <w:trPr>
          <w:cantSplit/>
        </w:trPr>
        <w:tc>
          <w:tcPr>
            <w:tcW w:w="865" w:type="dxa"/>
            <w:vMerge/>
            <w:tcBorders>
              <w:left w:val="single" w:sz="16" w:space="0" w:color="000000"/>
            </w:tcBorders>
            <w:shd w:val="clear" w:color="auto" w:fill="FFFFFF"/>
            <w:vAlign w:val="center"/>
          </w:tcPr>
          <w:p w14:paraId="4DBC50B0"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4C7043B5" w14:textId="77777777" w:rsidR="00513E5E" w:rsidRPr="00C74911" w:rsidRDefault="00C86B11">
            <w:pPr>
              <w:spacing w:line="320" w:lineRule="atLeast"/>
              <w:ind w:left="60" w:right="60"/>
              <w:rPr>
                <w:sz w:val="18"/>
                <w:szCs w:val="18"/>
              </w:rPr>
            </w:pPr>
            <w:r w:rsidRPr="00C74911">
              <w:rPr>
                <w:sz w:val="18"/>
                <w:szCs w:val="18"/>
              </w:rPr>
              <w:t>N</w:t>
            </w:r>
          </w:p>
        </w:tc>
        <w:tc>
          <w:tcPr>
            <w:tcW w:w="521" w:type="dxa"/>
            <w:tcBorders>
              <w:left w:val="single" w:sz="16" w:space="0" w:color="000000"/>
              <w:right w:val="single" w:sz="8" w:space="0" w:color="000000"/>
            </w:tcBorders>
            <w:shd w:val="clear" w:color="auto" w:fill="FFFFFF"/>
            <w:vAlign w:val="center"/>
          </w:tcPr>
          <w:p w14:paraId="09E25372" w14:textId="77777777" w:rsidR="00513E5E" w:rsidRPr="00C74911" w:rsidRDefault="00C86B11">
            <w:pPr>
              <w:spacing w:line="320" w:lineRule="atLeast"/>
              <w:ind w:left="60" w:right="60"/>
              <w:jc w:val="right"/>
              <w:rPr>
                <w:sz w:val="18"/>
                <w:szCs w:val="18"/>
              </w:rPr>
            </w:pPr>
            <w:r w:rsidRPr="00C74911">
              <w:rPr>
                <w:sz w:val="18"/>
                <w:szCs w:val="18"/>
              </w:rPr>
              <w:t>40</w:t>
            </w:r>
          </w:p>
        </w:tc>
        <w:tc>
          <w:tcPr>
            <w:tcW w:w="585" w:type="dxa"/>
            <w:tcBorders>
              <w:left w:val="single" w:sz="8" w:space="0" w:color="000000"/>
              <w:right w:val="single" w:sz="8" w:space="0" w:color="000000"/>
            </w:tcBorders>
            <w:shd w:val="clear" w:color="auto" w:fill="FFFFFF"/>
            <w:vAlign w:val="center"/>
          </w:tcPr>
          <w:p w14:paraId="4AA7E3FA" w14:textId="77777777" w:rsidR="00513E5E" w:rsidRPr="00C74911" w:rsidRDefault="00C86B11">
            <w:pPr>
              <w:spacing w:line="320" w:lineRule="atLeast"/>
              <w:ind w:left="60" w:right="60"/>
              <w:jc w:val="right"/>
              <w:rPr>
                <w:sz w:val="18"/>
                <w:szCs w:val="18"/>
              </w:rPr>
            </w:pPr>
            <w:r w:rsidRPr="00C74911">
              <w:rPr>
                <w:sz w:val="18"/>
                <w:szCs w:val="18"/>
              </w:rPr>
              <w:t>40</w:t>
            </w:r>
          </w:p>
        </w:tc>
        <w:tc>
          <w:tcPr>
            <w:tcW w:w="734" w:type="dxa"/>
            <w:tcBorders>
              <w:left w:val="single" w:sz="8" w:space="0" w:color="000000"/>
              <w:right w:val="single" w:sz="8" w:space="0" w:color="000000"/>
            </w:tcBorders>
            <w:shd w:val="clear" w:color="auto" w:fill="FFFFFF"/>
            <w:vAlign w:val="center"/>
          </w:tcPr>
          <w:p w14:paraId="25E1C411" w14:textId="77777777" w:rsidR="00513E5E" w:rsidRPr="00C74911" w:rsidRDefault="00C86B11">
            <w:pPr>
              <w:spacing w:line="320" w:lineRule="atLeast"/>
              <w:ind w:left="60" w:right="60"/>
              <w:jc w:val="right"/>
              <w:rPr>
                <w:sz w:val="18"/>
                <w:szCs w:val="18"/>
              </w:rPr>
            </w:pPr>
            <w:r w:rsidRPr="00C74911">
              <w:rPr>
                <w:sz w:val="18"/>
                <w:szCs w:val="18"/>
              </w:rPr>
              <w:t>40</w:t>
            </w:r>
          </w:p>
        </w:tc>
        <w:tc>
          <w:tcPr>
            <w:tcW w:w="688" w:type="dxa"/>
            <w:tcBorders>
              <w:left w:val="single" w:sz="8" w:space="0" w:color="000000"/>
              <w:right w:val="single" w:sz="8" w:space="0" w:color="000000"/>
            </w:tcBorders>
            <w:shd w:val="clear" w:color="auto" w:fill="FFFFFF"/>
            <w:vAlign w:val="center"/>
          </w:tcPr>
          <w:p w14:paraId="612B7646" w14:textId="77777777" w:rsidR="00513E5E" w:rsidRPr="00C74911" w:rsidRDefault="00C86B11">
            <w:pPr>
              <w:spacing w:line="320" w:lineRule="atLeast"/>
              <w:ind w:left="60" w:right="60"/>
              <w:jc w:val="right"/>
              <w:rPr>
                <w:sz w:val="18"/>
                <w:szCs w:val="18"/>
              </w:rPr>
            </w:pPr>
            <w:r w:rsidRPr="00C74911">
              <w:rPr>
                <w:sz w:val="18"/>
                <w:szCs w:val="18"/>
              </w:rPr>
              <w:t>40</w:t>
            </w:r>
          </w:p>
        </w:tc>
        <w:tc>
          <w:tcPr>
            <w:tcW w:w="696" w:type="dxa"/>
            <w:tcBorders>
              <w:left w:val="single" w:sz="8" w:space="0" w:color="000000"/>
              <w:right w:val="single" w:sz="8" w:space="0" w:color="000000"/>
            </w:tcBorders>
            <w:shd w:val="clear" w:color="auto" w:fill="FFFFFF"/>
            <w:vAlign w:val="center"/>
          </w:tcPr>
          <w:p w14:paraId="5B653AD0" w14:textId="77777777" w:rsidR="00513E5E" w:rsidRPr="00C74911" w:rsidRDefault="00C86B11">
            <w:pPr>
              <w:spacing w:line="320" w:lineRule="atLeast"/>
              <w:ind w:left="60" w:right="60"/>
              <w:jc w:val="right"/>
              <w:rPr>
                <w:sz w:val="18"/>
                <w:szCs w:val="18"/>
              </w:rPr>
            </w:pPr>
            <w:r w:rsidRPr="00C74911">
              <w:rPr>
                <w:sz w:val="18"/>
                <w:szCs w:val="18"/>
              </w:rPr>
              <w:t>40</w:t>
            </w:r>
          </w:p>
        </w:tc>
        <w:tc>
          <w:tcPr>
            <w:tcW w:w="750" w:type="dxa"/>
            <w:tcBorders>
              <w:left w:val="single" w:sz="8" w:space="0" w:color="000000"/>
              <w:right w:val="single" w:sz="8" w:space="0" w:color="000000"/>
            </w:tcBorders>
            <w:shd w:val="clear" w:color="auto" w:fill="FFFFFF"/>
            <w:vAlign w:val="center"/>
          </w:tcPr>
          <w:p w14:paraId="558E202B" w14:textId="77777777" w:rsidR="00513E5E" w:rsidRPr="00C74911" w:rsidRDefault="00C86B11">
            <w:pPr>
              <w:spacing w:line="320" w:lineRule="atLeast"/>
              <w:ind w:left="60" w:right="60"/>
              <w:jc w:val="right"/>
              <w:rPr>
                <w:sz w:val="18"/>
                <w:szCs w:val="18"/>
              </w:rPr>
            </w:pPr>
            <w:r w:rsidRPr="00C74911">
              <w:rPr>
                <w:sz w:val="18"/>
                <w:szCs w:val="18"/>
              </w:rPr>
              <w:t>40</w:t>
            </w:r>
          </w:p>
        </w:tc>
        <w:tc>
          <w:tcPr>
            <w:tcW w:w="861" w:type="dxa"/>
            <w:tcBorders>
              <w:left w:val="single" w:sz="8" w:space="0" w:color="000000"/>
              <w:right w:val="single" w:sz="8" w:space="0" w:color="000000"/>
            </w:tcBorders>
            <w:shd w:val="clear" w:color="auto" w:fill="FFFFFF"/>
            <w:vAlign w:val="center"/>
          </w:tcPr>
          <w:p w14:paraId="4874ECF5" w14:textId="77777777" w:rsidR="00513E5E" w:rsidRPr="00C74911" w:rsidRDefault="00C86B11">
            <w:pPr>
              <w:spacing w:line="320" w:lineRule="atLeast"/>
              <w:ind w:left="60" w:right="60"/>
              <w:jc w:val="right"/>
              <w:rPr>
                <w:sz w:val="18"/>
                <w:szCs w:val="18"/>
              </w:rPr>
            </w:pPr>
            <w:r w:rsidRPr="00C74911">
              <w:rPr>
                <w:sz w:val="18"/>
                <w:szCs w:val="18"/>
              </w:rPr>
              <w:t>40</w:t>
            </w:r>
          </w:p>
        </w:tc>
        <w:tc>
          <w:tcPr>
            <w:tcW w:w="601" w:type="dxa"/>
            <w:tcBorders>
              <w:left w:val="single" w:sz="8" w:space="0" w:color="000000"/>
              <w:right w:val="single" w:sz="8" w:space="0" w:color="000000"/>
            </w:tcBorders>
            <w:shd w:val="clear" w:color="auto" w:fill="FFFFFF"/>
            <w:vAlign w:val="center"/>
          </w:tcPr>
          <w:p w14:paraId="48B35CF4" w14:textId="77777777" w:rsidR="00513E5E" w:rsidRPr="00C74911" w:rsidRDefault="00C86B11">
            <w:pPr>
              <w:spacing w:line="320" w:lineRule="atLeast"/>
              <w:ind w:left="60" w:right="60"/>
              <w:jc w:val="right"/>
              <w:rPr>
                <w:sz w:val="18"/>
                <w:szCs w:val="18"/>
              </w:rPr>
            </w:pPr>
            <w:r w:rsidRPr="00C74911">
              <w:rPr>
                <w:sz w:val="18"/>
                <w:szCs w:val="18"/>
              </w:rPr>
              <w:t>40</w:t>
            </w:r>
          </w:p>
        </w:tc>
        <w:tc>
          <w:tcPr>
            <w:tcW w:w="789" w:type="dxa"/>
            <w:tcBorders>
              <w:left w:val="single" w:sz="8" w:space="0" w:color="000000"/>
              <w:right w:val="single" w:sz="8" w:space="0" w:color="000000"/>
            </w:tcBorders>
            <w:shd w:val="clear" w:color="auto" w:fill="FFFFFF"/>
            <w:vAlign w:val="center"/>
          </w:tcPr>
          <w:p w14:paraId="2401D056" w14:textId="77777777" w:rsidR="00513E5E" w:rsidRPr="00C74911" w:rsidRDefault="00C86B11">
            <w:pPr>
              <w:spacing w:line="320" w:lineRule="atLeast"/>
              <w:ind w:left="60" w:right="60"/>
              <w:jc w:val="right"/>
              <w:rPr>
                <w:sz w:val="18"/>
                <w:szCs w:val="18"/>
              </w:rPr>
            </w:pPr>
            <w:r w:rsidRPr="00C74911">
              <w:rPr>
                <w:sz w:val="18"/>
                <w:szCs w:val="18"/>
              </w:rPr>
              <w:t>40</w:t>
            </w:r>
          </w:p>
        </w:tc>
        <w:tc>
          <w:tcPr>
            <w:tcW w:w="790" w:type="dxa"/>
            <w:tcBorders>
              <w:left w:val="single" w:sz="8" w:space="0" w:color="000000"/>
              <w:right w:val="single" w:sz="8" w:space="0" w:color="000000"/>
            </w:tcBorders>
            <w:shd w:val="clear" w:color="auto" w:fill="FFFFFF"/>
            <w:vAlign w:val="center"/>
          </w:tcPr>
          <w:p w14:paraId="74A248F5" w14:textId="77777777" w:rsidR="00513E5E" w:rsidRPr="00C74911" w:rsidRDefault="00C86B11">
            <w:pPr>
              <w:spacing w:line="320" w:lineRule="atLeast"/>
              <w:ind w:left="60" w:right="60"/>
              <w:jc w:val="right"/>
              <w:rPr>
                <w:sz w:val="18"/>
                <w:szCs w:val="18"/>
              </w:rPr>
            </w:pPr>
            <w:r w:rsidRPr="00C74911">
              <w:rPr>
                <w:sz w:val="18"/>
                <w:szCs w:val="18"/>
              </w:rPr>
              <w:t>40</w:t>
            </w:r>
          </w:p>
        </w:tc>
        <w:tc>
          <w:tcPr>
            <w:tcW w:w="673" w:type="dxa"/>
            <w:tcBorders>
              <w:left w:val="single" w:sz="8" w:space="0" w:color="000000"/>
              <w:right w:val="single" w:sz="16" w:space="0" w:color="000000"/>
            </w:tcBorders>
            <w:shd w:val="clear" w:color="auto" w:fill="FFFFFF"/>
            <w:vAlign w:val="center"/>
          </w:tcPr>
          <w:p w14:paraId="10D5D76B"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30387E55" w14:textId="77777777">
        <w:trPr>
          <w:cantSplit/>
        </w:trPr>
        <w:tc>
          <w:tcPr>
            <w:tcW w:w="865" w:type="dxa"/>
            <w:vMerge w:val="restart"/>
            <w:tcBorders>
              <w:left w:val="single" w:sz="16" w:space="0" w:color="000000"/>
            </w:tcBorders>
            <w:shd w:val="clear" w:color="auto" w:fill="FFFFFF"/>
            <w:vAlign w:val="center"/>
          </w:tcPr>
          <w:p w14:paraId="387DC9BB" w14:textId="77777777" w:rsidR="00513E5E" w:rsidRPr="00C74911" w:rsidRDefault="00C86B11">
            <w:pPr>
              <w:spacing w:line="320" w:lineRule="atLeast"/>
              <w:ind w:left="60" w:right="60"/>
              <w:rPr>
                <w:sz w:val="18"/>
                <w:szCs w:val="18"/>
              </w:rPr>
            </w:pPr>
            <w:r w:rsidRPr="00C74911">
              <w:rPr>
                <w:sz w:val="18"/>
                <w:szCs w:val="18"/>
              </w:rPr>
              <w:t xml:space="preserve">Social media marketing </w:t>
            </w:r>
            <w:r w:rsidRPr="00C74911">
              <w:rPr>
                <w:sz w:val="18"/>
                <w:szCs w:val="18"/>
              </w:rPr>
              <w:lastRenderedPageBreak/>
              <w:t>creates an impact</w:t>
            </w:r>
          </w:p>
        </w:tc>
        <w:tc>
          <w:tcPr>
            <w:tcW w:w="806" w:type="dxa"/>
            <w:tcBorders>
              <w:right w:val="single" w:sz="16" w:space="0" w:color="000000"/>
            </w:tcBorders>
            <w:shd w:val="clear" w:color="auto" w:fill="FFFFFF"/>
            <w:vAlign w:val="center"/>
          </w:tcPr>
          <w:p w14:paraId="4CB0D496" w14:textId="77777777" w:rsidR="00513E5E" w:rsidRPr="00C74911" w:rsidRDefault="00C86B11">
            <w:pPr>
              <w:spacing w:line="320" w:lineRule="atLeast"/>
              <w:ind w:left="60" w:right="60"/>
              <w:rPr>
                <w:sz w:val="18"/>
                <w:szCs w:val="18"/>
              </w:rPr>
            </w:pPr>
            <w:r w:rsidRPr="00C74911">
              <w:rPr>
                <w:sz w:val="18"/>
                <w:szCs w:val="18"/>
              </w:rPr>
              <w:lastRenderedPageBreak/>
              <w:t>Pearson Correlation</w:t>
            </w:r>
          </w:p>
        </w:tc>
        <w:tc>
          <w:tcPr>
            <w:tcW w:w="521" w:type="dxa"/>
            <w:tcBorders>
              <w:left w:val="single" w:sz="16" w:space="0" w:color="000000"/>
              <w:right w:val="single" w:sz="8" w:space="0" w:color="000000"/>
            </w:tcBorders>
            <w:shd w:val="clear" w:color="auto" w:fill="FFFFFF"/>
            <w:vAlign w:val="center"/>
          </w:tcPr>
          <w:p w14:paraId="36D86D89" w14:textId="77777777" w:rsidR="00513E5E" w:rsidRPr="00C74911" w:rsidRDefault="00C86B11">
            <w:pPr>
              <w:spacing w:line="320" w:lineRule="atLeast"/>
              <w:ind w:left="60" w:right="60"/>
              <w:jc w:val="right"/>
              <w:rPr>
                <w:sz w:val="18"/>
                <w:szCs w:val="18"/>
              </w:rPr>
            </w:pPr>
            <w:r w:rsidRPr="00C74911">
              <w:rPr>
                <w:sz w:val="18"/>
                <w:szCs w:val="18"/>
              </w:rPr>
              <w:t>-.888</w:t>
            </w:r>
            <w:r w:rsidRPr="00C74911">
              <w:rPr>
                <w:sz w:val="18"/>
                <w:szCs w:val="18"/>
                <w:vertAlign w:val="superscript"/>
              </w:rPr>
              <w:t>**</w:t>
            </w:r>
          </w:p>
        </w:tc>
        <w:tc>
          <w:tcPr>
            <w:tcW w:w="585" w:type="dxa"/>
            <w:tcBorders>
              <w:left w:val="single" w:sz="8" w:space="0" w:color="000000"/>
              <w:right w:val="single" w:sz="8" w:space="0" w:color="000000"/>
            </w:tcBorders>
            <w:shd w:val="clear" w:color="auto" w:fill="FFFFFF"/>
            <w:vAlign w:val="center"/>
          </w:tcPr>
          <w:p w14:paraId="27EF01F4" w14:textId="77777777" w:rsidR="00513E5E" w:rsidRPr="00C74911" w:rsidRDefault="00C86B11">
            <w:pPr>
              <w:spacing w:line="320" w:lineRule="atLeast"/>
              <w:ind w:left="60" w:right="60"/>
              <w:jc w:val="right"/>
              <w:rPr>
                <w:sz w:val="18"/>
                <w:szCs w:val="18"/>
              </w:rPr>
            </w:pPr>
            <w:r w:rsidRPr="00C74911">
              <w:rPr>
                <w:sz w:val="18"/>
                <w:szCs w:val="18"/>
              </w:rPr>
              <w:t>-.427</w:t>
            </w:r>
            <w:r w:rsidRPr="00C74911">
              <w:rPr>
                <w:sz w:val="18"/>
                <w:szCs w:val="18"/>
                <w:vertAlign w:val="superscript"/>
              </w:rPr>
              <w:t>**</w:t>
            </w:r>
          </w:p>
        </w:tc>
        <w:tc>
          <w:tcPr>
            <w:tcW w:w="734" w:type="dxa"/>
            <w:tcBorders>
              <w:left w:val="single" w:sz="8" w:space="0" w:color="000000"/>
              <w:right w:val="single" w:sz="8" w:space="0" w:color="000000"/>
            </w:tcBorders>
            <w:shd w:val="clear" w:color="auto" w:fill="FFFFFF"/>
            <w:vAlign w:val="center"/>
          </w:tcPr>
          <w:p w14:paraId="172AB7AC" w14:textId="77777777" w:rsidR="00513E5E" w:rsidRPr="00C74911" w:rsidRDefault="00C86B11">
            <w:pPr>
              <w:spacing w:line="320" w:lineRule="atLeast"/>
              <w:ind w:left="60" w:right="60"/>
              <w:jc w:val="right"/>
              <w:rPr>
                <w:sz w:val="18"/>
                <w:szCs w:val="18"/>
              </w:rPr>
            </w:pPr>
            <w:r w:rsidRPr="00C74911">
              <w:rPr>
                <w:sz w:val="18"/>
                <w:szCs w:val="18"/>
              </w:rPr>
              <w:t>1</w:t>
            </w:r>
          </w:p>
        </w:tc>
        <w:tc>
          <w:tcPr>
            <w:tcW w:w="688" w:type="dxa"/>
            <w:tcBorders>
              <w:left w:val="single" w:sz="8" w:space="0" w:color="000000"/>
              <w:right w:val="single" w:sz="8" w:space="0" w:color="000000"/>
            </w:tcBorders>
            <w:shd w:val="clear" w:color="auto" w:fill="FFFFFF"/>
            <w:vAlign w:val="center"/>
          </w:tcPr>
          <w:p w14:paraId="5CD506A4" w14:textId="77777777" w:rsidR="00513E5E" w:rsidRPr="00C74911" w:rsidRDefault="00C86B11">
            <w:pPr>
              <w:spacing w:line="320" w:lineRule="atLeast"/>
              <w:ind w:left="60" w:right="60"/>
              <w:jc w:val="right"/>
              <w:rPr>
                <w:sz w:val="18"/>
                <w:szCs w:val="18"/>
              </w:rPr>
            </w:pPr>
            <w:r w:rsidRPr="00C74911">
              <w:rPr>
                <w:sz w:val="18"/>
                <w:szCs w:val="18"/>
              </w:rPr>
              <w:t>-.542</w:t>
            </w:r>
            <w:r w:rsidRPr="00C74911">
              <w:rPr>
                <w:sz w:val="18"/>
                <w:szCs w:val="18"/>
                <w:vertAlign w:val="superscript"/>
              </w:rPr>
              <w:t>**</w:t>
            </w:r>
          </w:p>
        </w:tc>
        <w:tc>
          <w:tcPr>
            <w:tcW w:w="696" w:type="dxa"/>
            <w:tcBorders>
              <w:left w:val="single" w:sz="8" w:space="0" w:color="000000"/>
              <w:right w:val="single" w:sz="8" w:space="0" w:color="000000"/>
            </w:tcBorders>
            <w:shd w:val="clear" w:color="auto" w:fill="FFFFFF"/>
            <w:vAlign w:val="center"/>
          </w:tcPr>
          <w:p w14:paraId="736CB484" w14:textId="77777777" w:rsidR="00513E5E" w:rsidRPr="00C74911" w:rsidRDefault="00C86B11">
            <w:pPr>
              <w:spacing w:line="320" w:lineRule="atLeast"/>
              <w:ind w:left="60" w:right="60"/>
              <w:jc w:val="right"/>
              <w:rPr>
                <w:sz w:val="18"/>
                <w:szCs w:val="18"/>
              </w:rPr>
            </w:pPr>
            <w:r w:rsidRPr="00C74911">
              <w:rPr>
                <w:sz w:val="18"/>
                <w:szCs w:val="18"/>
              </w:rPr>
              <w:t>-.613</w:t>
            </w:r>
            <w:r w:rsidRPr="00C74911">
              <w:rPr>
                <w:sz w:val="18"/>
                <w:szCs w:val="18"/>
                <w:vertAlign w:val="superscript"/>
              </w:rPr>
              <w:t>**</w:t>
            </w:r>
          </w:p>
        </w:tc>
        <w:tc>
          <w:tcPr>
            <w:tcW w:w="750" w:type="dxa"/>
            <w:tcBorders>
              <w:left w:val="single" w:sz="8" w:space="0" w:color="000000"/>
              <w:right w:val="single" w:sz="8" w:space="0" w:color="000000"/>
            </w:tcBorders>
            <w:shd w:val="clear" w:color="auto" w:fill="FFFFFF"/>
            <w:vAlign w:val="center"/>
          </w:tcPr>
          <w:p w14:paraId="2C561E38" w14:textId="77777777" w:rsidR="00513E5E" w:rsidRPr="00C74911" w:rsidRDefault="00C86B11">
            <w:pPr>
              <w:spacing w:line="320" w:lineRule="atLeast"/>
              <w:ind w:left="60" w:right="60"/>
              <w:jc w:val="right"/>
              <w:rPr>
                <w:sz w:val="18"/>
                <w:szCs w:val="18"/>
              </w:rPr>
            </w:pPr>
            <w:r w:rsidRPr="00C74911">
              <w:rPr>
                <w:sz w:val="18"/>
                <w:szCs w:val="18"/>
              </w:rPr>
              <w:t>-.738</w:t>
            </w:r>
            <w:r w:rsidRPr="00C74911">
              <w:rPr>
                <w:sz w:val="18"/>
                <w:szCs w:val="18"/>
                <w:vertAlign w:val="superscript"/>
              </w:rPr>
              <w:t>**</w:t>
            </w:r>
          </w:p>
        </w:tc>
        <w:tc>
          <w:tcPr>
            <w:tcW w:w="861" w:type="dxa"/>
            <w:tcBorders>
              <w:left w:val="single" w:sz="8" w:space="0" w:color="000000"/>
              <w:right w:val="single" w:sz="8" w:space="0" w:color="000000"/>
            </w:tcBorders>
            <w:shd w:val="clear" w:color="auto" w:fill="FFFFFF"/>
            <w:vAlign w:val="center"/>
          </w:tcPr>
          <w:p w14:paraId="7ED22454" w14:textId="77777777" w:rsidR="00513E5E" w:rsidRPr="00C74911" w:rsidRDefault="00C86B11">
            <w:pPr>
              <w:spacing w:line="320" w:lineRule="atLeast"/>
              <w:ind w:left="60" w:right="60"/>
              <w:jc w:val="right"/>
              <w:rPr>
                <w:sz w:val="18"/>
                <w:szCs w:val="18"/>
              </w:rPr>
            </w:pPr>
            <w:r w:rsidRPr="00C74911">
              <w:rPr>
                <w:sz w:val="18"/>
                <w:szCs w:val="18"/>
              </w:rPr>
              <w:t>-.466</w:t>
            </w:r>
            <w:r w:rsidRPr="00C74911">
              <w:rPr>
                <w:sz w:val="18"/>
                <w:szCs w:val="18"/>
                <w:vertAlign w:val="superscript"/>
              </w:rPr>
              <w:t>**</w:t>
            </w:r>
          </w:p>
        </w:tc>
        <w:tc>
          <w:tcPr>
            <w:tcW w:w="601" w:type="dxa"/>
            <w:tcBorders>
              <w:left w:val="single" w:sz="8" w:space="0" w:color="000000"/>
              <w:right w:val="single" w:sz="8" w:space="0" w:color="000000"/>
            </w:tcBorders>
            <w:shd w:val="clear" w:color="auto" w:fill="FFFFFF"/>
            <w:vAlign w:val="center"/>
          </w:tcPr>
          <w:p w14:paraId="5EC8B07C" w14:textId="77777777" w:rsidR="00513E5E" w:rsidRPr="00C74911" w:rsidRDefault="00C86B11">
            <w:pPr>
              <w:spacing w:line="320" w:lineRule="atLeast"/>
              <w:ind w:left="60" w:right="60"/>
              <w:jc w:val="right"/>
              <w:rPr>
                <w:sz w:val="18"/>
                <w:szCs w:val="18"/>
              </w:rPr>
            </w:pPr>
            <w:r w:rsidRPr="00C74911">
              <w:rPr>
                <w:sz w:val="18"/>
                <w:szCs w:val="18"/>
              </w:rPr>
              <w:t>-.912</w:t>
            </w:r>
            <w:r w:rsidRPr="00C74911">
              <w:rPr>
                <w:sz w:val="18"/>
                <w:szCs w:val="18"/>
                <w:vertAlign w:val="superscript"/>
              </w:rPr>
              <w:t>**</w:t>
            </w:r>
          </w:p>
        </w:tc>
        <w:tc>
          <w:tcPr>
            <w:tcW w:w="789" w:type="dxa"/>
            <w:tcBorders>
              <w:left w:val="single" w:sz="8" w:space="0" w:color="000000"/>
              <w:right w:val="single" w:sz="8" w:space="0" w:color="000000"/>
            </w:tcBorders>
            <w:shd w:val="clear" w:color="auto" w:fill="FFFFFF"/>
            <w:vAlign w:val="center"/>
          </w:tcPr>
          <w:p w14:paraId="54277C8E" w14:textId="77777777" w:rsidR="00513E5E" w:rsidRPr="00C74911" w:rsidRDefault="00C86B11">
            <w:pPr>
              <w:spacing w:line="320" w:lineRule="atLeast"/>
              <w:ind w:left="60" w:right="60"/>
              <w:jc w:val="right"/>
              <w:rPr>
                <w:sz w:val="18"/>
                <w:szCs w:val="18"/>
              </w:rPr>
            </w:pPr>
            <w:r w:rsidRPr="00C74911">
              <w:rPr>
                <w:sz w:val="18"/>
                <w:szCs w:val="18"/>
              </w:rPr>
              <w:t>.941</w:t>
            </w:r>
            <w:r w:rsidRPr="00C74911">
              <w:rPr>
                <w:sz w:val="18"/>
                <w:szCs w:val="18"/>
                <w:vertAlign w:val="superscript"/>
              </w:rPr>
              <w:t>**</w:t>
            </w:r>
          </w:p>
        </w:tc>
        <w:tc>
          <w:tcPr>
            <w:tcW w:w="790" w:type="dxa"/>
            <w:tcBorders>
              <w:left w:val="single" w:sz="8" w:space="0" w:color="000000"/>
              <w:right w:val="single" w:sz="8" w:space="0" w:color="000000"/>
            </w:tcBorders>
            <w:shd w:val="clear" w:color="auto" w:fill="FFFFFF"/>
            <w:vAlign w:val="center"/>
          </w:tcPr>
          <w:p w14:paraId="09E248ED" w14:textId="77777777" w:rsidR="00513E5E" w:rsidRPr="00C74911" w:rsidRDefault="00C86B11">
            <w:pPr>
              <w:spacing w:line="320" w:lineRule="atLeast"/>
              <w:ind w:left="60" w:right="60"/>
              <w:jc w:val="right"/>
              <w:rPr>
                <w:sz w:val="18"/>
                <w:szCs w:val="18"/>
              </w:rPr>
            </w:pPr>
            <w:r w:rsidRPr="00C74911">
              <w:rPr>
                <w:sz w:val="18"/>
                <w:szCs w:val="18"/>
              </w:rPr>
              <w:t>-.886</w:t>
            </w:r>
            <w:r w:rsidRPr="00C74911">
              <w:rPr>
                <w:sz w:val="18"/>
                <w:szCs w:val="18"/>
                <w:vertAlign w:val="superscript"/>
              </w:rPr>
              <w:t>**</w:t>
            </w:r>
          </w:p>
        </w:tc>
        <w:tc>
          <w:tcPr>
            <w:tcW w:w="673" w:type="dxa"/>
            <w:tcBorders>
              <w:left w:val="single" w:sz="8" w:space="0" w:color="000000"/>
              <w:right w:val="single" w:sz="16" w:space="0" w:color="000000"/>
            </w:tcBorders>
            <w:shd w:val="clear" w:color="auto" w:fill="FFFFFF"/>
            <w:vAlign w:val="center"/>
          </w:tcPr>
          <w:p w14:paraId="491470CF" w14:textId="77777777" w:rsidR="00513E5E" w:rsidRPr="00C74911" w:rsidRDefault="00C86B11">
            <w:pPr>
              <w:spacing w:line="320" w:lineRule="atLeast"/>
              <w:ind w:left="60" w:right="60"/>
              <w:jc w:val="right"/>
              <w:rPr>
                <w:sz w:val="18"/>
                <w:szCs w:val="18"/>
              </w:rPr>
            </w:pPr>
            <w:r w:rsidRPr="00C74911">
              <w:rPr>
                <w:sz w:val="18"/>
                <w:szCs w:val="18"/>
              </w:rPr>
              <w:t>-.824</w:t>
            </w:r>
            <w:r w:rsidRPr="00C74911">
              <w:rPr>
                <w:sz w:val="18"/>
                <w:szCs w:val="18"/>
                <w:vertAlign w:val="superscript"/>
              </w:rPr>
              <w:t>**</w:t>
            </w:r>
          </w:p>
        </w:tc>
      </w:tr>
      <w:tr w:rsidR="00C74911" w:rsidRPr="00C74911" w14:paraId="3AB87E19" w14:textId="77777777">
        <w:trPr>
          <w:cantSplit/>
        </w:trPr>
        <w:tc>
          <w:tcPr>
            <w:tcW w:w="865" w:type="dxa"/>
            <w:vMerge/>
            <w:tcBorders>
              <w:left w:val="single" w:sz="16" w:space="0" w:color="000000"/>
            </w:tcBorders>
            <w:shd w:val="clear" w:color="auto" w:fill="FFFFFF"/>
            <w:vAlign w:val="center"/>
          </w:tcPr>
          <w:p w14:paraId="02534126"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4EF7001B" w14:textId="77777777" w:rsidR="00513E5E" w:rsidRPr="00C74911" w:rsidRDefault="00C86B11">
            <w:pPr>
              <w:spacing w:line="320" w:lineRule="atLeast"/>
              <w:ind w:left="60" w:right="60"/>
              <w:rPr>
                <w:sz w:val="18"/>
                <w:szCs w:val="18"/>
              </w:rPr>
            </w:pPr>
            <w:r w:rsidRPr="00C74911">
              <w:rPr>
                <w:sz w:val="18"/>
                <w:szCs w:val="18"/>
              </w:rPr>
              <w:t>Sig. (2-tailed)</w:t>
            </w:r>
          </w:p>
        </w:tc>
        <w:tc>
          <w:tcPr>
            <w:tcW w:w="521" w:type="dxa"/>
            <w:tcBorders>
              <w:left w:val="single" w:sz="16" w:space="0" w:color="000000"/>
              <w:right w:val="single" w:sz="8" w:space="0" w:color="000000"/>
            </w:tcBorders>
            <w:shd w:val="clear" w:color="auto" w:fill="FFFFFF"/>
            <w:vAlign w:val="center"/>
          </w:tcPr>
          <w:p w14:paraId="74CBF994" w14:textId="77777777" w:rsidR="00513E5E" w:rsidRPr="00C74911" w:rsidRDefault="00C86B11">
            <w:pPr>
              <w:spacing w:line="320" w:lineRule="atLeast"/>
              <w:ind w:left="60" w:right="60"/>
              <w:jc w:val="right"/>
              <w:rPr>
                <w:sz w:val="18"/>
                <w:szCs w:val="18"/>
              </w:rPr>
            </w:pPr>
            <w:r w:rsidRPr="00C74911">
              <w:rPr>
                <w:sz w:val="18"/>
                <w:szCs w:val="18"/>
              </w:rPr>
              <w:t>.000</w:t>
            </w:r>
          </w:p>
        </w:tc>
        <w:tc>
          <w:tcPr>
            <w:tcW w:w="585" w:type="dxa"/>
            <w:tcBorders>
              <w:left w:val="single" w:sz="8" w:space="0" w:color="000000"/>
              <w:right w:val="single" w:sz="8" w:space="0" w:color="000000"/>
            </w:tcBorders>
            <w:shd w:val="clear" w:color="auto" w:fill="FFFFFF"/>
            <w:vAlign w:val="center"/>
          </w:tcPr>
          <w:p w14:paraId="50329794" w14:textId="77777777" w:rsidR="00513E5E" w:rsidRPr="00C74911" w:rsidRDefault="00C86B11">
            <w:pPr>
              <w:spacing w:line="320" w:lineRule="atLeast"/>
              <w:ind w:left="60" w:right="60"/>
              <w:jc w:val="right"/>
              <w:rPr>
                <w:sz w:val="18"/>
                <w:szCs w:val="18"/>
              </w:rPr>
            </w:pPr>
            <w:r w:rsidRPr="00C74911">
              <w:rPr>
                <w:sz w:val="18"/>
                <w:szCs w:val="18"/>
              </w:rPr>
              <w:t>.006</w:t>
            </w:r>
          </w:p>
        </w:tc>
        <w:tc>
          <w:tcPr>
            <w:tcW w:w="734" w:type="dxa"/>
            <w:tcBorders>
              <w:left w:val="single" w:sz="8" w:space="0" w:color="000000"/>
              <w:right w:val="single" w:sz="8" w:space="0" w:color="000000"/>
            </w:tcBorders>
            <w:shd w:val="clear" w:color="auto" w:fill="FFFFFF"/>
          </w:tcPr>
          <w:p w14:paraId="3FEDE980" w14:textId="77777777" w:rsidR="00513E5E" w:rsidRPr="00C74911" w:rsidRDefault="00513E5E">
            <w:pPr>
              <w:spacing w:line="240" w:lineRule="auto"/>
              <w:rPr>
                <w:rFonts w:ascii="Times New Roman" w:hAnsi="Times New Roman" w:cs="Times New Roman"/>
                <w:sz w:val="24"/>
                <w:szCs w:val="24"/>
              </w:rPr>
            </w:pPr>
          </w:p>
        </w:tc>
        <w:tc>
          <w:tcPr>
            <w:tcW w:w="688" w:type="dxa"/>
            <w:tcBorders>
              <w:left w:val="single" w:sz="8" w:space="0" w:color="000000"/>
              <w:right w:val="single" w:sz="8" w:space="0" w:color="000000"/>
            </w:tcBorders>
            <w:shd w:val="clear" w:color="auto" w:fill="FFFFFF"/>
            <w:vAlign w:val="center"/>
          </w:tcPr>
          <w:p w14:paraId="25239A16" w14:textId="77777777" w:rsidR="00513E5E" w:rsidRPr="00C74911" w:rsidRDefault="00C86B11">
            <w:pPr>
              <w:spacing w:line="320" w:lineRule="atLeast"/>
              <w:ind w:left="60" w:right="60"/>
              <w:jc w:val="right"/>
              <w:rPr>
                <w:sz w:val="18"/>
                <w:szCs w:val="18"/>
              </w:rPr>
            </w:pPr>
            <w:r w:rsidRPr="00C74911">
              <w:rPr>
                <w:sz w:val="18"/>
                <w:szCs w:val="18"/>
              </w:rPr>
              <w:t>.000</w:t>
            </w:r>
          </w:p>
        </w:tc>
        <w:tc>
          <w:tcPr>
            <w:tcW w:w="696" w:type="dxa"/>
            <w:tcBorders>
              <w:left w:val="single" w:sz="8" w:space="0" w:color="000000"/>
              <w:right w:val="single" w:sz="8" w:space="0" w:color="000000"/>
            </w:tcBorders>
            <w:shd w:val="clear" w:color="auto" w:fill="FFFFFF"/>
            <w:vAlign w:val="center"/>
          </w:tcPr>
          <w:p w14:paraId="61DAF583" w14:textId="77777777" w:rsidR="00513E5E" w:rsidRPr="00C74911" w:rsidRDefault="00C86B11">
            <w:pPr>
              <w:spacing w:line="320" w:lineRule="atLeast"/>
              <w:ind w:left="60" w:right="60"/>
              <w:jc w:val="right"/>
              <w:rPr>
                <w:sz w:val="18"/>
                <w:szCs w:val="18"/>
              </w:rPr>
            </w:pPr>
            <w:r w:rsidRPr="00C74911">
              <w:rPr>
                <w:sz w:val="18"/>
                <w:szCs w:val="18"/>
              </w:rPr>
              <w:t>.000</w:t>
            </w:r>
          </w:p>
        </w:tc>
        <w:tc>
          <w:tcPr>
            <w:tcW w:w="750" w:type="dxa"/>
            <w:tcBorders>
              <w:left w:val="single" w:sz="8" w:space="0" w:color="000000"/>
              <w:right w:val="single" w:sz="8" w:space="0" w:color="000000"/>
            </w:tcBorders>
            <w:shd w:val="clear" w:color="auto" w:fill="FFFFFF"/>
            <w:vAlign w:val="center"/>
          </w:tcPr>
          <w:p w14:paraId="28099349" w14:textId="77777777" w:rsidR="00513E5E" w:rsidRPr="00C74911" w:rsidRDefault="00C86B11">
            <w:pPr>
              <w:spacing w:line="320" w:lineRule="atLeast"/>
              <w:ind w:left="60" w:right="60"/>
              <w:jc w:val="right"/>
              <w:rPr>
                <w:sz w:val="18"/>
                <w:szCs w:val="18"/>
              </w:rPr>
            </w:pPr>
            <w:r w:rsidRPr="00C74911">
              <w:rPr>
                <w:sz w:val="18"/>
                <w:szCs w:val="18"/>
              </w:rPr>
              <w:t>.000</w:t>
            </w:r>
          </w:p>
        </w:tc>
        <w:tc>
          <w:tcPr>
            <w:tcW w:w="861" w:type="dxa"/>
            <w:tcBorders>
              <w:left w:val="single" w:sz="8" w:space="0" w:color="000000"/>
              <w:right w:val="single" w:sz="8" w:space="0" w:color="000000"/>
            </w:tcBorders>
            <w:shd w:val="clear" w:color="auto" w:fill="FFFFFF"/>
            <w:vAlign w:val="center"/>
          </w:tcPr>
          <w:p w14:paraId="12641231" w14:textId="77777777" w:rsidR="00513E5E" w:rsidRPr="00C74911" w:rsidRDefault="00C86B11">
            <w:pPr>
              <w:spacing w:line="320" w:lineRule="atLeast"/>
              <w:ind w:left="60" w:right="60"/>
              <w:jc w:val="right"/>
              <w:rPr>
                <w:sz w:val="18"/>
                <w:szCs w:val="18"/>
              </w:rPr>
            </w:pPr>
            <w:r w:rsidRPr="00C74911">
              <w:rPr>
                <w:sz w:val="18"/>
                <w:szCs w:val="18"/>
              </w:rPr>
              <w:t>.002</w:t>
            </w:r>
          </w:p>
        </w:tc>
        <w:tc>
          <w:tcPr>
            <w:tcW w:w="601" w:type="dxa"/>
            <w:tcBorders>
              <w:left w:val="single" w:sz="8" w:space="0" w:color="000000"/>
              <w:right w:val="single" w:sz="8" w:space="0" w:color="000000"/>
            </w:tcBorders>
            <w:shd w:val="clear" w:color="auto" w:fill="FFFFFF"/>
            <w:vAlign w:val="center"/>
          </w:tcPr>
          <w:p w14:paraId="241A9DE5" w14:textId="77777777" w:rsidR="00513E5E" w:rsidRPr="00C74911" w:rsidRDefault="00C86B11">
            <w:pPr>
              <w:spacing w:line="320" w:lineRule="atLeast"/>
              <w:ind w:left="60" w:right="60"/>
              <w:jc w:val="right"/>
              <w:rPr>
                <w:sz w:val="18"/>
                <w:szCs w:val="18"/>
              </w:rPr>
            </w:pPr>
            <w:r w:rsidRPr="00C74911">
              <w:rPr>
                <w:sz w:val="18"/>
                <w:szCs w:val="18"/>
              </w:rPr>
              <w:t>.000</w:t>
            </w:r>
          </w:p>
        </w:tc>
        <w:tc>
          <w:tcPr>
            <w:tcW w:w="789" w:type="dxa"/>
            <w:tcBorders>
              <w:left w:val="single" w:sz="8" w:space="0" w:color="000000"/>
              <w:right w:val="single" w:sz="8" w:space="0" w:color="000000"/>
            </w:tcBorders>
            <w:shd w:val="clear" w:color="auto" w:fill="FFFFFF"/>
            <w:vAlign w:val="center"/>
          </w:tcPr>
          <w:p w14:paraId="2C282798" w14:textId="77777777" w:rsidR="00513E5E" w:rsidRPr="00C74911" w:rsidRDefault="00C86B11">
            <w:pPr>
              <w:spacing w:line="320" w:lineRule="atLeast"/>
              <w:ind w:left="60" w:right="60"/>
              <w:jc w:val="right"/>
              <w:rPr>
                <w:sz w:val="18"/>
                <w:szCs w:val="18"/>
              </w:rPr>
            </w:pPr>
            <w:r w:rsidRPr="00C74911">
              <w:rPr>
                <w:sz w:val="18"/>
                <w:szCs w:val="18"/>
              </w:rPr>
              <w:t>.000</w:t>
            </w:r>
          </w:p>
        </w:tc>
        <w:tc>
          <w:tcPr>
            <w:tcW w:w="790" w:type="dxa"/>
            <w:tcBorders>
              <w:left w:val="single" w:sz="8" w:space="0" w:color="000000"/>
              <w:right w:val="single" w:sz="8" w:space="0" w:color="000000"/>
            </w:tcBorders>
            <w:shd w:val="clear" w:color="auto" w:fill="FFFFFF"/>
            <w:vAlign w:val="center"/>
          </w:tcPr>
          <w:p w14:paraId="1B83BE0C" w14:textId="77777777" w:rsidR="00513E5E" w:rsidRPr="00C74911" w:rsidRDefault="00C86B11">
            <w:pPr>
              <w:spacing w:line="320" w:lineRule="atLeast"/>
              <w:ind w:left="60" w:right="60"/>
              <w:jc w:val="right"/>
              <w:rPr>
                <w:sz w:val="18"/>
                <w:szCs w:val="18"/>
              </w:rPr>
            </w:pPr>
            <w:r w:rsidRPr="00C74911">
              <w:rPr>
                <w:sz w:val="18"/>
                <w:szCs w:val="18"/>
              </w:rPr>
              <w:t>.000</w:t>
            </w:r>
          </w:p>
        </w:tc>
        <w:tc>
          <w:tcPr>
            <w:tcW w:w="673" w:type="dxa"/>
            <w:tcBorders>
              <w:left w:val="single" w:sz="8" w:space="0" w:color="000000"/>
              <w:right w:val="single" w:sz="16" w:space="0" w:color="000000"/>
            </w:tcBorders>
            <w:shd w:val="clear" w:color="auto" w:fill="FFFFFF"/>
            <w:vAlign w:val="center"/>
          </w:tcPr>
          <w:p w14:paraId="281EA54F" w14:textId="77777777" w:rsidR="00513E5E" w:rsidRPr="00C74911" w:rsidRDefault="00C86B11">
            <w:pPr>
              <w:spacing w:line="320" w:lineRule="atLeast"/>
              <w:ind w:left="60" w:right="60"/>
              <w:jc w:val="right"/>
              <w:rPr>
                <w:sz w:val="18"/>
                <w:szCs w:val="18"/>
              </w:rPr>
            </w:pPr>
            <w:r w:rsidRPr="00C74911">
              <w:rPr>
                <w:sz w:val="18"/>
                <w:szCs w:val="18"/>
              </w:rPr>
              <w:t>.000</w:t>
            </w:r>
          </w:p>
        </w:tc>
      </w:tr>
      <w:tr w:rsidR="00C74911" w:rsidRPr="00C74911" w14:paraId="3A17AB29" w14:textId="77777777">
        <w:trPr>
          <w:cantSplit/>
        </w:trPr>
        <w:tc>
          <w:tcPr>
            <w:tcW w:w="865" w:type="dxa"/>
            <w:vMerge/>
            <w:tcBorders>
              <w:left w:val="single" w:sz="16" w:space="0" w:color="000000"/>
            </w:tcBorders>
            <w:shd w:val="clear" w:color="auto" w:fill="FFFFFF"/>
            <w:vAlign w:val="center"/>
          </w:tcPr>
          <w:p w14:paraId="52CA59FA"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37EA9DF1" w14:textId="77777777" w:rsidR="00513E5E" w:rsidRPr="00C74911" w:rsidRDefault="00C86B11">
            <w:pPr>
              <w:spacing w:line="320" w:lineRule="atLeast"/>
              <w:ind w:left="60" w:right="60"/>
              <w:rPr>
                <w:sz w:val="18"/>
                <w:szCs w:val="18"/>
              </w:rPr>
            </w:pPr>
            <w:r w:rsidRPr="00C74911">
              <w:rPr>
                <w:sz w:val="18"/>
                <w:szCs w:val="18"/>
              </w:rPr>
              <w:t>N</w:t>
            </w:r>
          </w:p>
        </w:tc>
        <w:tc>
          <w:tcPr>
            <w:tcW w:w="521" w:type="dxa"/>
            <w:tcBorders>
              <w:left w:val="single" w:sz="16" w:space="0" w:color="000000"/>
              <w:right w:val="single" w:sz="8" w:space="0" w:color="000000"/>
            </w:tcBorders>
            <w:shd w:val="clear" w:color="auto" w:fill="FFFFFF"/>
            <w:vAlign w:val="center"/>
          </w:tcPr>
          <w:p w14:paraId="3EBA0363" w14:textId="77777777" w:rsidR="00513E5E" w:rsidRPr="00C74911" w:rsidRDefault="00C86B11">
            <w:pPr>
              <w:spacing w:line="320" w:lineRule="atLeast"/>
              <w:ind w:left="60" w:right="60"/>
              <w:jc w:val="right"/>
              <w:rPr>
                <w:sz w:val="18"/>
                <w:szCs w:val="18"/>
              </w:rPr>
            </w:pPr>
            <w:r w:rsidRPr="00C74911">
              <w:rPr>
                <w:sz w:val="18"/>
                <w:szCs w:val="18"/>
              </w:rPr>
              <w:t>40</w:t>
            </w:r>
          </w:p>
        </w:tc>
        <w:tc>
          <w:tcPr>
            <w:tcW w:w="585" w:type="dxa"/>
            <w:tcBorders>
              <w:left w:val="single" w:sz="8" w:space="0" w:color="000000"/>
              <w:right w:val="single" w:sz="8" w:space="0" w:color="000000"/>
            </w:tcBorders>
            <w:shd w:val="clear" w:color="auto" w:fill="FFFFFF"/>
            <w:vAlign w:val="center"/>
          </w:tcPr>
          <w:p w14:paraId="0120C8D5" w14:textId="77777777" w:rsidR="00513E5E" w:rsidRPr="00C74911" w:rsidRDefault="00C86B11">
            <w:pPr>
              <w:spacing w:line="320" w:lineRule="atLeast"/>
              <w:ind w:left="60" w:right="60"/>
              <w:jc w:val="right"/>
              <w:rPr>
                <w:sz w:val="18"/>
                <w:szCs w:val="18"/>
              </w:rPr>
            </w:pPr>
            <w:r w:rsidRPr="00C74911">
              <w:rPr>
                <w:sz w:val="18"/>
                <w:szCs w:val="18"/>
              </w:rPr>
              <w:t>40</w:t>
            </w:r>
          </w:p>
        </w:tc>
        <w:tc>
          <w:tcPr>
            <w:tcW w:w="734" w:type="dxa"/>
            <w:tcBorders>
              <w:left w:val="single" w:sz="8" w:space="0" w:color="000000"/>
              <w:right w:val="single" w:sz="8" w:space="0" w:color="000000"/>
            </w:tcBorders>
            <w:shd w:val="clear" w:color="auto" w:fill="FFFFFF"/>
            <w:vAlign w:val="center"/>
          </w:tcPr>
          <w:p w14:paraId="61C53B04" w14:textId="77777777" w:rsidR="00513E5E" w:rsidRPr="00C74911" w:rsidRDefault="00C86B11">
            <w:pPr>
              <w:spacing w:line="320" w:lineRule="atLeast"/>
              <w:ind w:left="60" w:right="60"/>
              <w:jc w:val="right"/>
              <w:rPr>
                <w:sz w:val="18"/>
                <w:szCs w:val="18"/>
              </w:rPr>
            </w:pPr>
            <w:r w:rsidRPr="00C74911">
              <w:rPr>
                <w:sz w:val="18"/>
                <w:szCs w:val="18"/>
              </w:rPr>
              <w:t>40</w:t>
            </w:r>
          </w:p>
        </w:tc>
        <w:tc>
          <w:tcPr>
            <w:tcW w:w="688" w:type="dxa"/>
            <w:tcBorders>
              <w:left w:val="single" w:sz="8" w:space="0" w:color="000000"/>
              <w:right w:val="single" w:sz="8" w:space="0" w:color="000000"/>
            </w:tcBorders>
            <w:shd w:val="clear" w:color="auto" w:fill="FFFFFF"/>
            <w:vAlign w:val="center"/>
          </w:tcPr>
          <w:p w14:paraId="6675E5AA" w14:textId="77777777" w:rsidR="00513E5E" w:rsidRPr="00C74911" w:rsidRDefault="00C86B11">
            <w:pPr>
              <w:spacing w:line="320" w:lineRule="atLeast"/>
              <w:ind w:left="60" w:right="60"/>
              <w:jc w:val="right"/>
              <w:rPr>
                <w:sz w:val="18"/>
                <w:szCs w:val="18"/>
              </w:rPr>
            </w:pPr>
            <w:r w:rsidRPr="00C74911">
              <w:rPr>
                <w:sz w:val="18"/>
                <w:szCs w:val="18"/>
              </w:rPr>
              <w:t>40</w:t>
            </w:r>
          </w:p>
        </w:tc>
        <w:tc>
          <w:tcPr>
            <w:tcW w:w="696" w:type="dxa"/>
            <w:tcBorders>
              <w:left w:val="single" w:sz="8" w:space="0" w:color="000000"/>
              <w:right w:val="single" w:sz="8" w:space="0" w:color="000000"/>
            </w:tcBorders>
            <w:shd w:val="clear" w:color="auto" w:fill="FFFFFF"/>
            <w:vAlign w:val="center"/>
          </w:tcPr>
          <w:p w14:paraId="53F88E90" w14:textId="77777777" w:rsidR="00513E5E" w:rsidRPr="00C74911" w:rsidRDefault="00C86B11">
            <w:pPr>
              <w:spacing w:line="320" w:lineRule="atLeast"/>
              <w:ind w:left="60" w:right="60"/>
              <w:jc w:val="right"/>
              <w:rPr>
                <w:sz w:val="18"/>
                <w:szCs w:val="18"/>
              </w:rPr>
            </w:pPr>
            <w:r w:rsidRPr="00C74911">
              <w:rPr>
                <w:sz w:val="18"/>
                <w:szCs w:val="18"/>
              </w:rPr>
              <w:t>40</w:t>
            </w:r>
          </w:p>
        </w:tc>
        <w:tc>
          <w:tcPr>
            <w:tcW w:w="750" w:type="dxa"/>
            <w:tcBorders>
              <w:left w:val="single" w:sz="8" w:space="0" w:color="000000"/>
              <w:right w:val="single" w:sz="8" w:space="0" w:color="000000"/>
            </w:tcBorders>
            <w:shd w:val="clear" w:color="auto" w:fill="FFFFFF"/>
            <w:vAlign w:val="center"/>
          </w:tcPr>
          <w:p w14:paraId="0182020F" w14:textId="77777777" w:rsidR="00513E5E" w:rsidRPr="00C74911" w:rsidRDefault="00C86B11">
            <w:pPr>
              <w:spacing w:line="320" w:lineRule="atLeast"/>
              <w:ind w:left="60" w:right="60"/>
              <w:jc w:val="right"/>
              <w:rPr>
                <w:sz w:val="18"/>
                <w:szCs w:val="18"/>
              </w:rPr>
            </w:pPr>
            <w:r w:rsidRPr="00C74911">
              <w:rPr>
                <w:sz w:val="18"/>
                <w:szCs w:val="18"/>
              </w:rPr>
              <w:t>40</w:t>
            </w:r>
          </w:p>
        </w:tc>
        <w:tc>
          <w:tcPr>
            <w:tcW w:w="861" w:type="dxa"/>
            <w:tcBorders>
              <w:left w:val="single" w:sz="8" w:space="0" w:color="000000"/>
              <w:right w:val="single" w:sz="8" w:space="0" w:color="000000"/>
            </w:tcBorders>
            <w:shd w:val="clear" w:color="auto" w:fill="FFFFFF"/>
            <w:vAlign w:val="center"/>
          </w:tcPr>
          <w:p w14:paraId="7395A175" w14:textId="77777777" w:rsidR="00513E5E" w:rsidRPr="00C74911" w:rsidRDefault="00C86B11">
            <w:pPr>
              <w:spacing w:line="320" w:lineRule="atLeast"/>
              <w:ind w:left="60" w:right="60"/>
              <w:jc w:val="right"/>
              <w:rPr>
                <w:sz w:val="18"/>
                <w:szCs w:val="18"/>
              </w:rPr>
            </w:pPr>
            <w:r w:rsidRPr="00C74911">
              <w:rPr>
                <w:sz w:val="18"/>
                <w:szCs w:val="18"/>
              </w:rPr>
              <w:t>40</w:t>
            </w:r>
          </w:p>
        </w:tc>
        <w:tc>
          <w:tcPr>
            <w:tcW w:w="601" w:type="dxa"/>
            <w:tcBorders>
              <w:left w:val="single" w:sz="8" w:space="0" w:color="000000"/>
              <w:right w:val="single" w:sz="8" w:space="0" w:color="000000"/>
            </w:tcBorders>
            <w:shd w:val="clear" w:color="auto" w:fill="FFFFFF"/>
            <w:vAlign w:val="center"/>
          </w:tcPr>
          <w:p w14:paraId="4E60058F" w14:textId="77777777" w:rsidR="00513E5E" w:rsidRPr="00C74911" w:rsidRDefault="00C86B11">
            <w:pPr>
              <w:spacing w:line="320" w:lineRule="atLeast"/>
              <w:ind w:left="60" w:right="60"/>
              <w:jc w:val="right"/>
              <w:rPr>
                <w:sz w:val="18"/>
                <w:szCs w:val="18"/>
              </w:rPr>
            </w:pPr>
            <w:r w:rsidRPr="00C74911">
              <w:rPr>
                <w:sz w:val="18"/>
                <w:szCs w:val="18"/>
              </w:rPr>
              <w:t>40</w:t>
            </w:r>
          </w:p>
        </w:tc>
        <w:tc>
          <w:tcPr>
            <w:tcW w:w="789" w:type="dxa"/>
            <w:tcBorders>
              <w:left w:val="single" w:sz="8" w:space="0" w:color="000000"/>
              <w:right w:val="single" w:sz="8" w:space="0" w:color="000000"/>
            </w:tcBorders>
            <w:shd w:val="clear" w:color="auto" w:fill="FFFFFF"/>
            <w:vAlign w:val="center"/>
          </w:tcPr>
          <w:p w14:paraId="54C20E4C" w14:textId="77777777" w:rsidR="00513E5E" w:rsidRPr="00C74911" w:rsidRDefault="00C86B11">
            <w:pPr>
              <w:spacing w:line="320" w:lineRule="atLeast"/>
              <w:ind w:left="60" w:right="60"/>
              <w:jc w:val="right"/>
              <w:rPr>
                <w:sz w:val="18"/>
                <w:szCs w:val="18"/>
              </w:rPr>
            </w:pPr>
            <w:r w:rsidRPr="00C74911">
              <w:rPr>
                <w:sz w:val="18"/>
                <w:szCs w:val="18"/>
              </w:rPr>
              <w:t>40</w:t>
            </w:r>
          </w:p>
        </w:tc>
        <w:tc>
          <w:tcPr>
            <w:tcW w:w="790" w:type="dxa"/>
            <w:tcBorders>
              <w:left w:val="single" w:sz="8" w:space="0" w:color="000000"/>
              <w:right w:val="single" w:sz="8" w:space="0" w:color="000000"/>
            </w:tcBorders>
            <w:shd w:val="clear" w:color="auto" w:fill="FFFFFF"/>
            <w:vAlign w:val="center"/>
          </w:tcPr>
          <w:p w14:paraId="33AB6129" w14:textId="77777777" w:rsidR="00513E5E" w:rsidRPr="00C74911" w:rsidRDefault="00C86B11">
            <w:pPr>
              <w:spacing w:line="320" w:lineRule="atLeast"/>
              <w:ind w:left="60" w:right="60"/>
              <w:jc w:val="right"/>
              <w:rPr>
                <w:sz w:val="18"/>
                <w:szCs w:val="18"/>
              </w:rPr>
            </w:pPr>
            <w:r w:rsidRPr="00C74911">
              <w:rPr>
                <w:sz w:val="18"/>
                <w:szCs w:val="18"/>
              </w:rPr>
              <w:t>40</w:t>
            </w:r>
          </w:p>
        </w:tc>
        <w:tc>
          <w:tcPr>
            <w:tcW w:w="673" w:type="dxa"/>
            <w:tcBorders>
              <w:left w:val="single" w:sz="8" w:space="0" w:color="000000"/>
              <w:right w:val="single" w:sz="16" w:space="0" w:color="000000"/>
            </w:tcBorders>
            <w:shd w:val="clear" w:color="auto" w:fill="FFFFFF"/>
            <w:vAlign w:val="center"/>
          </w:tcPr>
          <w:p w14:paraId="50BB3CC8"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6EB813A0" w14:textId="77777777">
        <w:trPr>
          <w:cantSplit/>
        </w:trPr>
        <w:tc>
          <w:tcPr>
            <w:tcW w:w="865" w:type="dxa"/>
            <w:vMerge w:val="restart"/>
            <w:tcBorders>
              <w:left w:val="single" w:sz="16" w:space="0" w:color="000000"/>
            </w:tcBorders>
            <w:shd w:val="clear" w:color="auto" w:fill="FFFFFF"/>
            <w:vAlign w:val="center"/>
          </w:tcPr>
          <w:p w14:paraId="390E09F4" w14:textId="77777777" w:rsidR="00513E5E" w:rsidRPr="00C74911" w:rsidRDefault="00C86B11">
            <w:pPr>
              <w:spacing w:line="320" w:lineRule="atLeast"/>
              <w:ind w:left="60" w:right="60"/>
              <w:rPr>
                <w:sz w:val="18"/>
                <w:szCs w:val="18"/>
              </w:rPr>
            </w:pPr>
            <w:r w:rsidRPr="00C74911">
              <w:rPr>
                <w:sz w:val="18"/>
                <w:szCs w:val="18"/>
              </w:rPr>
              <w:t>Prefer platform for shopping</w:t>
            </w:r>
          </w:p>
        </w:tc>
        <w:tc>
          <w:tcPr>
            <w:tcW w:w="806" w:type="dxa"/>
            <w:tcBorders>
              <w:right w:val="single" w:sz="16" w:space="0" w:color="000000"/>
            </w:tcBorders>
            <w:shd w:val="clear" w:color="auto" w:fill="FFFFFF"/>
            <w:vAlign w:val="center"/>
          </w:tcPr>
          <w:p w14:paraId="6AA0A91C" w14:textId="77777777" w:rsidR="00513E5E" w:rsidRPr="00C74911" w:rsidRDefault="00C86B11">
            <w:pPr>
              <w:spacing w:line="320" w:lineRule="atLeast"/>
              <w:ind w:left="60" w:right="60"/>
              <w:rPr>
                <w:sz w:val="18"/>
                <w:szCs w:val="18"/>
              </w:rPr>
            </w:pPr>
            <w:r w:rsidRPr="00C74911">
              <w:rPr>
                <w:sz w:val="18"/>
                <w:szCs w:val="18"/>
              </w:rPr>
              <w:t>Pearson Correlation</w:t>
            </w:r>
          </w:p>
        </w:tc>
        <w:tc>
          <w:tcPr>
            <w:tcW w:w="521" w:type="dxa"/>
            <w:tcBorders>
              <w:left w:val="single" w:sz="16" w:space="0" w:color="000000"/>
              <w:right w:val="single" w:sz="8" w:space="0" w:color="000000"/>
            </w:tcBorders>
            <w:shd w:val="clear" w:color="auto" w:fill="FFFFFF"/>
            <w:vAlign w:val="center"/>
          </w:tcPr>
          <w:p w14:paraId="30847E59" w14:textId="77777777" w:rsidR="00513E5E" w:rsidRPr="00C74911" w:rsidRDefault="00C86B11">
            <w:pPr>
              <w:spacing w:line="320" w:lineRule="atLeast"/>
              <w:ind w:left="60" w:right="60"/>
              <w:jc w:val="right"/>
              <w:rPr>
                <w:sz w:val="18"/>
                <w:szCs w:val="18"/>
              </w:rPr>
            </w:pPr>
            <w:r w:rsidRPr="00C74911">
              <w:rPr>
                <w:sz w:val="18"/>
                <w:szCs w:val="18"/>
              </w:rPr>
              <w:t>.614</w:t>
            </w:r>
            <w:r w:rsidRPr="00C74911">
              <w:rPr>
                <w:sz w:val="18"/>
                <w:szCs w:val="18"/>
                <w:vertAlign w:val="superscript"/>
              </w:rPr>
              <w:t>**</w:t>
            </w:r>
          </w:p>
        </w:tc>
        <w:tc>
          <w:tcPr>
            <w:tcW w:w="585" w:type="dxa"/>
            <w:tcBorders>
              <w:left w:val="single" w:sz="8" w:space="0" w:color="000000"/>
              <w:right w:val="single" w:sz="8" w:space="0" w:color="000000"/>
            </w:tcBorders>
            <w:shd w:val="clear" w:color="auto" w:fill="FFFFFF"/>
            <w:vAlign w:val="center"/>
          </w:tcPr>
          <w:p w14:paraId="65EFFABD" w14:textId="77777777" w:rsidR="00513E5E" w:rsidRPr="00C74911" w:rsidRDefault="00C86B11">
            <w:pPr>
              <w:spacing w:line="320" w:lineRule="atLeast"/>
              <w:ind w:left="60" w:right="60"/>
              <w:jc w:val="right"/>
              <w:rPr>
                <w:sz w:val="18"/>
                <w:szCs w:val="18"/>
              </w:rPr>
            </w:pPr>
            <w:r w:rsidRPr="00C74911">
              <w:rPr>
                <w:sz w:val="18"/>
                <w:szCs w:val="18"/>
              </w:rPr>
              <w:t>.784</w:t>
            </w:r>
            <w:r w:rsidRPr="00C74911">
              <w:rPr>
                <w:sz w:val="18"/>
                <w:szCs w:val="18"/>
                <w:vertAlign w:val="superscript"/>
              </w:rPr>
              <w:t>**</w:t>
            </w:r>
          </w:p>
        </w:tc>
        <w:tc>
          <w:tcPr>
            <w:tcW w:w="734" w:type="dxa"/>
            <w:tcBorders>
              <w:left w:val="single" w:sz="8" w:space="0" w:color="000000"/>
              <w:right w:val="single" w:sz="8" w:space="0" w:color="000000"/>
            </w:tcBorders>
            <w:shd w:val="clear" w:color="auto" w:fill="FFFFFF"/>
            <w:vAlign w:val="center"/>
          </w:tcPr>
          <w:p w14:paraId="42731FC4" w14:textId="77777777" w:rsidR="00513E5E" w:rsidRPr="00C74911" w:rsidRDefault="00C86B11">
            <w:pPr>
              <w:spacing w:line="320" w:lineRule="atLeast"/>
              <w:ind w:left="60" w:right="60"/>
              <w:jc w:val="right"/>
              <w:rPr>
                <w:sz w:val="18"/>
                <w:szCs w:val="18"/>
              </w:rPr>
            </w:pPr>
            <w:r w:rsidRPr="00C74911">
              <w:rPr>
                <w:sz w:val="18"/>
                <w:szCs w:val="18"/>
              </w:rPr>
              <w:t>-.542</w:t>
            </w:r>
            <w:r w:rsidRPr="00C74911">
              <w:rPr>
                <w:sz w:val="18"/>
                <w:szCs w:val="18"/>
                <w:vertAlign w:val="superscript"/>
              </w:rPr>
              <w:t>**</w:t>
            </w:r>
          </w:p>
        </w:tc>
        <w:tc>
          <w:tcPr>
            <w:tcW w:w="688" w:type="dxa"/>
            <w:tcBorders>
              <w:left w:val="single" w:sz="8" w:space="0" w:color="000000"/>
              <w:right w:val="single" w:sz="8" w:space="0" w:color="000000"/>
            </w:tcBorders>
            <w:shd w:val="clear" w:color="auto" w:fill="FFFFFF"/>
            <w:vAlign w:val="center"/>
          </w:tcPr>
          <w:p w14:paraId="55968CC0" w14:textId="77777777" w:rsidR="00513E5E" w:rsidRPr="00C74911" w:rsidRDefault="00C86B11">
            <w:pPr>
              <w:spacing w:line="320" w:lineRule="atLeast"/>
              <w:ind w:left="60" w:right="60"/>
              <w:jc w:val="right"/>
              <w:rPr>
                <w:sz w:val="18"/>
                <w:szCs w:val="18"/>
              </w:rPr>
            </w:pPr>
            <w:r w:rsidRPr="00C74911">
              <w:rPr>
                <w:sz w:val="18"/>
                <w:szCs w:val="18"/>
              </w:rPr>
              <w:t>1</w:t>
            </w:r>
          </w:p>
        </w:tc>
        <w:tc>
          <w:tcPr>
            <w:tcW w:w="696" w:type="dxa"/>
            <w:tcBorders>
              <w:left w:val="single" w:sz="8" w:space="0" w:color="000000"/>
              <w:right w:val="single" w:sz="8" w:space="0" w:color="000000"/>
            </w:tcBorders>
            <w:shd w:val="clear" w:color="auto" w:fill="FFFFFF"/>
            <w:vAlign w:val="center"/>
          </w:tcPr>
          <w:p w14:paraId="0BA286D5" w14:textId="77777777" w:rsidR="00513E5E" w:rsidRPr="00C74911" w:rsidRDefault="00C86B11">
            <w:pPr>
              <w:spacing w:line="320" w:lineRule="atLeast"/>
              <w:ind w:left="60" w:right="60"/>
              <w:jc w:val="right"/>
              <w:rPr>
                <w:sz w:val="18"/>
                <w:szCs w:val="18"/>
              </w:rPr>
            </w:pPr>
            <w:r w:rsidRPr="00C74911">
              <w:rPr>
                <w:sz w:val="18"/>
                <w:szCs w:val="18"/>
              </w:rPr>
              <w:t>.921</w:t>
            </w:r>
            <w:r w:rsidRPr="00C74911">
              <w:rPr>
                <w:sz w:val="18"/>
                <w:szCs w:val="18"/>
                <w:vertAlign w:val="superscript"/>
              </w:rPr>
              <w:t>**</w:t>
            </w:r>
          </w:p>
        </w:tc>
        <w:tc>
          <w:tcPr>
            <w:tcW w:w="750" w:type="dxa"/>
            <w:tcBorders>
              <w:left w:val="single" w:sz="8" w:space="0" w:color="000000"/>
              <w:right w:val="single" w:sz="8" w:space="0" w:color="000000"/>
            </w:tcBorders>
            <w:shd w:val="clear" w:color="auto" w:fill="FFFFFF"/>
            <w:vAlign w:val="center"/>
          </w:tcPr>
          <w:p w14:paraId="751B4E20" w14:textId="77777777" w:rsidR="00513E5E" w:rsidRPr="00C74911" w:rsidRDefault="00C86B11">
            <w:pPr>
              <w:spacing w:line="320" w:lineRule="atLeast"/>
              <w:ind w:left="60" w:right="60"/>
              <w:jc w:val="right"/>
              <w:rPr>
                <w:sz w:val="18"/>
                <w:szCs w:val="18"/>
              </w:rPr>
            </w:pPr>
            <w:r w:rsidRPr="00C74911">
              <w:rPr>
                <w:sz w:val="18"/>
                <w:szCs w:val="18"/>
              </w:rPr>
              <w:t>.768</w:t>
            </w:r>
            <w:r w:rsidRPr="00C74911">
              <w:rPr>
                <w:sz w:val="18"/>
                <w:szCs w:val="18"/>
                <w:vertAlign w:val="superscript"/>
              </w:rPr>
              <w:t>**</w:t>
            </w:r>
          </w:p>
        </w:tc>
        <w:tc>
          <w:tcPr>
            <w:tcW w:w="861" w:type="dxa"/>
            <w:tcBorders>
              <w:left w:val="single" w:sz="8" w:space="0" w:color="000000"/>
              <w:right w:val="single" w:sz="8" w:space="0" w:color="000000"/>
            </w:tcBorders>
            <w:shd w:val="clear" w:color="auto" w:fill="FFFFFF"/>
            <w:vAlign w:val="center"/>
          </w:tcPr>
          <w:p w14:paraId="33911D08" w14:textId="77777777" w:rsidR="00513E5E" w:rsidRPr="00C74911" w:rsidRDefault="00C86B11">
            <w:pPr>
              <w:spacing w:line="320" w:lineRule="atLeast"/>
              <w:ind w:left="60" w:right="60"/>
              <w:jc w:val="right"/>
              <w:rPr>
                <w:sz w:val="18"/>
                <w:szCs w:val="18"/>
              </w:rPr>
            </w:pPr>
            <w:r w:rsidRPr="00C74911">
              <w:rPr>
                <w:sz w:val="18"/>
                <w:szCs w:val="18"/>
              </w:rPr>
              <w:t>.870</w:t>
            </w:r>
            <w:r w:rsidRPr="00C74911">
              <w:rPr>
                <w:sz w:val="18"/>
                <w:szCs w:val="18"/>
                <w:vertAlign w:val="superscript"/>
              </w:rPr>
              <w:t>**</w:t>
            </w:r>
          </w:p>
        </w:tc>
        <w:tc>
          <w:tcPr>
            <w:tcW w:w="601" w:type="dxa"/>
            <w:tcBorders>
              <w:left w:val="single" w:sz="8" w:space="0" w:color="000000"/>
              <w:right w:val="single" w:sz="8" w:space="0" w:color="000000"/>
            </w:tcBorders>
            <w:shd w:val="clear" w:color="auto" w:fill="FFFFFF"/>
            <w:vAlign w:val="center"/>
          </w:tcPr>
          <w:p w14:paraId="61139C0A" w14:textId="77777777" w:rsidR="00513E5E" w:rsidRPr="00C74911" w:rsidRDefault="00C86B11">
            <w:pPr>
              <w:spacing w:line="320" w:lineRule="atLeast"/>
              <w:ind w:left="60" w:right="60"/>
              <w:jc w:val="right"/>
              <w:rPr>
                <w:sz w:val="18"/>
                <w:szCs w:val="18"/>
              </w:rPr>
            </w:pPr>
            <w:r w:rsidRPr="00C74911">
              <w:rPr>
                <w:sz w:val="18"/>
                <w:szCs w:val="18"/>
              </w:rPr>
              <w:t>.714</w:t>
            </w:r>
            <w:r w:rsidRPr="00C74911">
              <w:rPr>
                <w:sz w:val="18"/>
                <w:szCs w:val="18"/>
                <w:vertAlign w:val="superscript"/>
              </w:rPr>
              <w:t>**</w:t>
            </w:r>
          </w:p>
        </w:tc>
        <w:tc>
          <w:tcPr>
            <w:tcW w:w="789" w:type="dxa"/>
            <w:tcBorders>
              <w:left w:val="single" w:sz="8" w:space="0" w:color="000000"/>
              <w:right w:val="single" w:sz="8" w:space="0" w:color="000000"/>
            </w:tcBorders>
            <w:shd w:val="clear" w:color="auto" w:fill="FFFFFF"/>
            <w:vAlign w:val="center"/>
          </w:tcPr>
          <w:p w14:paraId="48560732" w14:textId="77777777" w:rsidR="00513E5E" w:rsidRPr="00C74911" w:rsidRDefault="00C86B11">
            <w:pPr>
              <w:spacing w:line="320" w:lineRule="atLeast"/>
              <w:ind w:left="60" w:right="60"/>
              <w:jc w:val="right"/>
              <w:rPr>
                <w:sz w:val="18"/>
                <w:szCs w:val="18"/>
              </w:rPr>
            </w:pPr>
            <w:r w:rsidRPr="00C74911">
              <w:rPr>
                <w:sz w:val="18"/>
                <w:szCs w:val="18"/>
              </w:rPr>
              <w:t>-.545</w:t>
            </w:r>
            <w:r w:rsidRPr="00C74911">
              <w:rPr>
                <w:sz w:val="18"/>
                <w:szCs w:val="18"/>
                <w:vertAlign w:val="superscript"/>
              </w:rPr>
              <w:t>**</w:t>
            </w:r>
          </w:p>
        </w:tc>
        <w:tc>
          <w:tcPr>
            <w:tcW w:w="790" w:type="dxa"/>
            <w:tcBorders>
              <w:left w:val="single" w:sz="8" w:space="0" w:color="000000"/>
              <w:right w:val="single" w:sz="8" w:space="0" w:color="000000"/>
            </w:tcBorders>
            <w:shd w:val="clear" w:color="auto" w:fill="FFFFFF"/>
            <w:vAlign w:val="center"/>
          </w:tcPr>
          <w:p w14:paraId="275EE1A8" w14:textId="77777777" w:rsidR="00513E5E" w:rsidRPr="00C74911" w:rsidRDefault="00C86B11">
            <w:pPr>
              <w:spacing w:line="320" w:lineRule="atLeast"/>
              <w:ind w:left="60" w:right="60"/>
              <w:jc w:val="right"/>
              <w:rPr>
                <w:sz w:val="18"/>
                <w:szCs w:val="18"/>
              </w:rPr>
            </w:pPr>
            <w:r w:rsidRPr="00C74911">
              <w:rPr>
                <w:sz w:val="18"/>
                <w:szCs w:val="18"/>
              </w:rPr>
              <w:t>.679</w:t>
            </w:r>
            <w:r w:rsidRPr="00C74911">
              <w:rPr>
                <w:sz w:val="18"/>
                <w:szCs w:val="18"/>
                <w:vertAlign w:val="superscript"/>
              </w:rPr>
              <w:t>**</w:t>
            </w:r>
          </w:p>
        </w:tc>
        <w:tc>
          <w:tcPr>
            <w:tcW w:w="673" w:type="dxa"/>
            <w:tcBorders>
              <w:left w:val="single" w:sz="8" w:space="0" w:color="000000"/>
              <w:right w:val="single" w:sz="16" w:space="0" w:color="000000"/>
            </w:tcBorders>
            <w:shd w:val="clear" w:color="auto" w:fill="FFFFFF"/>
            <w:vAlign w:val="center"/>
          </w:tcPr>
          <w:p w14:paraId="7E03B15C" w14:textId="77777777" w:rsidR="00513E5E" w:rsidRPr="00C74911" w:rsidRDefault="00C86B11">
            <w:pPr>
              <w:spacing w:line="320" w:lineRule="atLeast"/>
              <w:ind w:left="60" w:right="60"/>
              <w:jc w:val="right"/>
              <w:rPr>
                <w:sz w:val="18"/>
                <w:szCs w:val="18"/>
              </w:rPr>
            </w:pPr>
            <w:r w:rsidRPr="00C74911">
              <w:rPr>
                <w:sz w:val="18"/>
                <w:szCs w:val="18"/>
              </w:rPr>
              <w:t>.685</w:t>
            </w:r>
            <w:r w:rsidRPr="00C74911">
              <w:rPr>
                <w:sz w:val="18"/>
                <w:szCs w:val="18"/>
                <w:vertAlign w:val="superscript"/>
              </w:rPr>
              <w:t>**</w:t>
            </w:r>
          </w:p>
        </w:tc>
      </w:tr>
      <w:tr w:rsidR="00C74911" w:rsidRPr="00C74911" w14:paraId="68B3C0C3" w14:textId="77777777">
        <w:trPr>
          <w:cantSplit/>
        </w:trPr>
        <w:tc>
          <w:tcPr>
            <w:tcW w:w="865" w:type="dxa"/>
            <w:vMerge/>
            <w:tcBorders>
              <w:left w:val="single" w:sz="16" w:space="0" w:color="000000"/>
            </w:tcBorders>
            <w:shd w:val="clear" w:color="auto" w:fill="FFFFFF"/>
            <w:vAlign w:val="center"/>
          </w:tcPr>
          <w:p w14:paraId="26D5CF0C"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7374C4D1" w14:textId="77777777" w:rsidR="00513E5E" w:rsidRPr="00C74911" w:rsidRDefault="00C86B11">
            <w:pPr>
              <w:spacing w:line="320" w:lineRule="atLeast"/>
              <w:ind w:left="60" w:right="60"/>
              <w:rPr>
                <w:sz w:val="18"/>
                <w:szCs w:val="18"/>
              </w:rPr>
            </w:pPr>
            <w:r w:rsidRPr="00C74911">
              <w:rPr>
                <w:sz w:val="18"/>
                <w:szCs w:val="18"/>
              </w:rPr>
              <w:t>Sig. (2-tailed)</w:t>
            </w:r>
          </w:p>
        </w:tc>
        <w:tc>
          <w:tcPr>
            <w:tcW w:w="521" w:type="dxa"/>
            <w:tcBorders>
              <w:left w:val="single" w:sz="16" w:space="0" w:color="000000"/>
              <w:right w:val="single" w:sz="8" w:space="0" w:color="000000"/>
            </w:tcBorders>
            <w:shd w:val="clear" w:color="auto" w:fill="FFFFFF"/>
            <w:vAlign w:val="center"/>
          </w:tcPr>
          <w:p w14:paraId="61AF6E60" w14:textId="77777777" w:rsidR="00513E5E" w:rsidRPr="00C74911" w:rsidRDefault="00C86B11">
            <w:pPr>
              <w:spacing w:line="320" w:lineRule="atLeast"/>
              <w:ind w:left="60" w:right="60"/>
              <w:jc w:val="right"/>
              <w:rPr>
                <w:sz w:val="18"/>
                <w:szCs w:val="18"/>
              </w:rPr>
            </w:pPr>
            <w:r w:rsidRPr="00C74911">
              <w:rPr>
                <w:sz w:val="18"/>
                <w:szCs w:val="18"/>
              </w:rPr>
              <w:t>.000</w:t>
            </w:r>
          </w:p>
        </w:tc>
        <w:tc>
          <w:tcPr>
            <w:tcW w:w="585" w:type="dxa"/>
            <w:tcBorders>
              <w:left w:val="single" w:sz="8" w:space="0" w:color="000000"/>
              <w:right w:val="single" w:sz="8" w:space="0" w:color="000000"/>
            </w:tcBorders>
            <w:shd w:val="clear" w:color="auto" w:fill="FFFFFF"/>
            <w:vAlign w:val="center"/>
          </w:tcPr>
          <w:p w14:paraId="222A3ACF" w14:textId="77777777" w:rsidR="00513E5E" w:rsidRPr="00C74911" w:rsidRDefault="00C86B11">
            <w:pPr>
              <w:spacing w:line="320" w:lineRule="atLeast"/>
              <w:ind w:left="60" w:right="60"/>
              <w:jc w:val="right"/>
              <w:rPr>
                <w:sz w:val="18"/>
                <w:szCs w:val="18"/>
              </w:rPr>
            </w:pPr>
            <w:r w:rsidRPr="00C74911">
              <w:rPr>
                <w:sz w:val="18"/>
                <w:szCs w:val="18"/>
              </w:rPr>
              <w:t>.000</w:t>
            </w:r>
          </w:p>
        </w:tc>
        <w:tc>
          <w:tcPr>
            <w:tcW w:w="734" w:type="dxa"/>
            <w:tcBorders>
              <w:left w:val="single" w:sz="8" w:space="0" w:color="000000"/>
              <w:right w:val="single" w:sz="8" w:space="0" w:color="000000"/>
            </w:tcBorders>
            <w:shd w:val="clear" w:color="auto" w:fill="FFFFFF"/>
            <w:vAlign w:val="center"/>
          </w:tcPr>
          <w:p w14:paraId="491EDA2F" w14:textId="77777777" w:rsidR="00513E5E" w:rsidRPr="00C74911" w:rsidRDefault="00C86B11">
            <w:pPr>
              <w:spacing w:line="320" w:lineRule="atLeast"/>
              <w:ind w:left="60" w:right="60"/>
              <w:jc w:val="right"/>
              <w:rPr>
                <w:sz w:val="18"/>
                <w:szCs w:val="18"/>
              </w:rPr>
            </w:pPr>
            <w:r w:rsidRPr="00C74911">
              <w:rPr>
                <w:sz w:val="18"/>
                <w:szCs w:val="18"/>
              </w:rPr>
              <w:t>.000</w:t>
            </w:r>
          </w:p>
        </w:tc>
        <w:tc>
          <w:tcPr>
            <w:tcW w:w="688" w:type="dxa"/>
            <w:tcBorders>
              <w:left w:val="single" w:sz="8" w:space="0" w:color="000000"/>
              <w:right w:val="single" w:sz="8" w:space="0" w:color="000000"/>
            </w:tcBorders>
            <w:shd w:val="clear" w:color="auto" w:fill="FFFFFF"/>
          </w:tcPr>
          <w:p w14:paraId="3FA525C0" w14:textId="77777777" w:rsidR="00513E5E" w:rsidRPr="00C74911" w:rsidRDefault="00513E5E">
            <w:pPr>
              <w:spacing w:line="240" w:lineRule="auto"/>
              <w:rPr>
                <w:rFonts w:ascii="Times New Roman" w:hAnsi="Times New Roman" w:cs="Times New Roman"/>
                <w:sz w:val="24"/>
                <w:szCs w:val="24"/>
              </w:rPr>
            </w:pPr>
          </w:p>
        </w:tc>
        <w:tc>
          <w:tcPr>
            <w:tcW w:w="696" w:type="dxa"/>
            <w:tcBorders>
              <w:left w:val="single" w:sz="8" w:space="0" w:color="000000"/>
              <w:right w:val="single" w:sz="8" w:space="0" w:color="000000"/>
            </w:tcBorders>
            <w:shd w:val="clear" w:color="auto" w:fill="FFFFFF"/>
            <w:vAlign w:val="center"/>
          </w:tcPr>
          <w:p w14:paraId="3DA60713" w14:textId="77777777" w:rsidR="00513E5E" w:rsidRPr="00C74911" w:rsidRDefault="00C86B11">
            <w:pPr>
              <w:spacing w:line="320" w:lineRule="atLeast"/>
              <w:ind w:left="60" w:right="60"/>
              <w:jc w:val="right"/>
              <w:rPr>
                <w:sz w:val="18"/>
                <w:szCs w:val="18"/>
              </w:rPr>
            </w:pPr>
            <w:r w:rsidRPr="00C74911">
              <w:rPr>
                <w:sz w:val="18"/>
                <w:szCs w:val="18"/>
              </w:rPr>
              <w:t>.000</w:t>
            </w:r>
          </w:p>
        </w:tc>
        <w:tc>
          <w:tcPr>
            <w:tcW w:w="750" w:type="dxa"/>
            <w:tcBorders>
              <w:left w:val="single" w:sz="8" w:space="0" w:color="000000"/>
              <w:right w:val="single" w:sz="8" w:space="0" w:color="000000"/>
            </w:tcBorders>
            <w:shd w:val="clear" w:color="auto" w:fill="FFFFFF"/>
            <w:vAlign w:val="center"/>
          </w:tcPr>
          <w:p w14:paraId="256A32F4" w14:textId="77777777" w:rsidR="00513E5E" w:rsidRPr="00C74911" w:rsidRDefault="00C86B11">
            <w:pPr>
              <w:spacing w:line="320" w:lineRule="atLeast"/>
              <w:ind w:left="60" w:right="60"/>
              <w:jc w:val="right"/>
              <w:rPr>
                <w:sz w:val="18"/>
                <w:szCs w:val="18"/>
              </w:rPr>
            </w:pPr>
            <w:r w:rsidRPr="00C74911">
              <w:rPr>
                <w:sz w:val="18"/>
                <w:szCs w:val="18"/>
              </w:rPr>
              <w:t>.000</w:t>
            </w:r>
          </w:p>
        </w:tc>
        <w:tc>
          <w:tcPr>
            <w:tcW w:w="861" w:type="dxa"/>
            <w:tcBorders>
              <w:left w:val="single" w:sz="8" w:space="0" w:color="000000"/>
              <w:right w:val="single" w:sz="8" w:space="0" w:color="000000"/>
            </w:tcBorders>
            <w:shd w:val="clear" w:color="auto" w:fill="FFFFFF"/>
            <w:vAlign w:val="center"/>
          </w:tcPr>
          <w:p w14:paraId="76318651" w14:textId="77777777" w:rsidR="00513E5E" w:rsidRPr="00C74911" w:rsidRDefault="00C86B11">
            <w:pPr>
              <w:spacing w:line="320" w:lineRule="atLeast"/>
              <w:ind w:left="60" w:right="60"/>
              <w:jc w:val="right"/>
              <w:rPr>
                <w:sz w:val="18"/>
                <w:szCs w:val="18"/>
              </w:rPr>
            </w:pPr>
            <w:r w:rsidRPr="00C74911">
              <w:rPr>
                <w:sz w:val="18"/>
                <w:szCs w:val="18"/>
              </w:rPr>
              <w:t>.000</w:t>
            </w:r>
          </w:p>
        </w:tc>
        <w:tc>
          <w:tcPr>
            <w:tcW w:w="601" w:type="dxa"/>
            <w:tcBorders>
              <w:left w:val="single" w:sz="8" w:space="0" w:color="000000"/>
              <w:right w:val="single" w:sz="8" w:space="0" w:color="000000"/>
            </w:tcBorders>
            <w:shd w:val="clear" w:color="auto" w:fill="FFFFFF"/>
            <w:vAlign w:val="center"/>
          </w:tcPr>
          <w:p w14:paraId="64FABCCC" w14:textId="77777777" w:rsidR="00513E5E" w:rsidRPr="00C74911" w:rsidRDefault="00C86B11">
            <w:pPr>
              <w:spacing w:line="320" w:lineRule="atLeast"/>
              <w:ind w:left="60" w:right="60"/>
              <w:jc w:val="right"/>
              <w:rPr>
                <w:sz w:val="18"/>
                <w:szCs w:val="18"/>
              </w:rPr>
            </w:pPr>
            <w:r w:rsidRPr="00C74911">
              <w:rPr>
                <w:sz w:val="18"/>
                <w:szCs w:val="18"/>
              </w:rPr>
              <w:t>.000</w:t>
            </w:r>
          </w:p>
        </w:tc>
        <w:tc>
          <w:tcPr>
            <w:tcW w:w="789" w:type="dxa"/>
            <w:tcBorders>
              <w:left w:val="single" w:sz="8" w:space="0" w:color="000000"/>
              <w:right w:val="single" w:sz="8" w:space="0" w:color="000000"/>
            </w:tcBorders>
            <w:shd w:val="clear" w:color="auto" w:fill="FFFFFF"/>
            <w:vAlign w:val="center"/>
          </w:tcPr>
          <w:p w14:paraId="0229C331" w14:textId="77777777" w:rsidR="00513E5E" w:rsidRPr="00C74911" w:rsidRDefault="00C86B11">
            <w:pPr>
              <w:spacing w:line="320" w:lineRule="atLeast"/>
              <w:ind w:left="60" w:right="60"/>
              <w:jc w:val="right"/>
              <w:rPr>
                <w:sz w:val="18"/>
                <w:szCs w:val="18"/>
              </w:rPr>
            </w:pPr>
            <w:r w:rsidRPr="00C74911">
              <w:rPr>
                <w:sz w:val="18"/>
                <w:szCs w:val="18"/>
              </w:rPr>
              <w:t>.000</w:t>
            </w:r>
          </w:p>
        </w:tc>
        <w:tc>
          <w:tcPr>
            <w:tcW w:w="790" w:type="dxa"/>
            <w:tcBorders>
              <w:left w:val="single" w:sz="8" w:space="0" w:color="000000"/>
              <w:right w:val="single" w:sz="8" w:space="0" w:color="000000"/>
            </w:tcBorders>
            <w:shd w:val="clear" w:color="auto" w:fill="FFFFFF"/>
            <w:vAlign w:val="center"/>
          </w:tcPr>
          <w:p w14:paraId="1731E38E" w14:textId="77777777" w:rsidR="00513E5E" w:rsidRPr="00C74911" w:rsidRDefault="00C86B11">
            <w:pPr>
              <w:spacing w:line="320" w:lineRule="atLeast"/>
              <w:ind w:left="60" w:right="60"/>
              <w:jc w:val="right"/>
              <w:rPr>
                <w:sz w:val="18"/>
                <w:szCs w:val="18"/>
              </w:rPr>
            </w:pPr>
            <w:r w:rsidRPr="00C74911">
              <w:rPr>
                <w:sz w:val="18"/>
                <w:szCs w:val="18"/>
              </w:rPr>
              <w:t>.000</w:t>
            </w:r>
          </w:p>
        </w:tc>
        <w:tc>
          <w:tcPr>
            <w:tcW w:w="673" w:type="dxa"/>
            <w:tcBorders>
              <w:left w:val="single" w:sz="8" w:space="0" w:color="000000"/>
              <w:right w:val="single" w:sz="16" w:space="0" w:color="000000"/>
            </w:tcBorders>
            <w:shd w:val="clear" w:color="auto" w:fill="FFFFFF"/>
            <w:vAlign w:val="center"/>
          </w:tcPr>
          <w:p w14:paraId="6FF36D44" w14:textId="77777777" w:rsidR="00513E5E" w:rsidRPr="00C74911" w:rsidRDefault="00C86B11">
            <w:pPr>
              <w:spacing w:line="320" w:lineRule="atLeast"/>
              <w:ind w:left="60" w:right="60"/>
              <w:jc w:val="right"/>
              <w:rPr>
                <w:sz w:val="18"/>
                <w:szCs w:val="18"/>
              </w:rPr>
            </w:pPr>
            <w:r w:rsidRPr="00C74911">
              <w:rPr>
                <w:sz w:val="18"/>
                <w:szCs w:val="18"/>
              </w:rPr>
              <w:t>.000</w:t>
            </w:r>
          </w:p>
        </w:tc>
      </w:tr>
      <w:tr w:rsidR="00C74911" w:rsidRPr="00C74911" w14:paraId="20A7F51D" w14:textId="77777777">
        <w:trPr>
          <w:cantSplit/>
        </w:trPr>
        <w:tc>
          <w:tcPr>
            <w:tcW w:w="865" w:type="dxa"/>
            <w:vMerge/>
            <w:tcBorders>
              <w:left w:val="single" w:sz="16" w:space="0" w:color="000000"/>
            </w:tcBorders>
            <w:shd w:val="clear" w:color="auto" w:fill="FFFFFF"/>
            <w:vAlign w:val="center"/>
          </w:tcPr>
          <w:p w14:paraId="52F6EACE"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659AC53D" w14:textId="77777777" w:rsidR="00513E5E" w:rsidRPr="00C74911" w:rsidRDefault="00C86B11">
            <w:pPr>
              <w:spacing w:line="320" w:lineRule="atLeast"/>
              <w:ind w:left="60" w:right="60"/>
              <w:rPr>
                <w:sz w:val="18"/>
                <w:szCs w:val="18"/>
              </w:rPr>
            </w:pPr>
            <w:r w:rsidRPr="00C74911">
              <w:rPr>
                <w:sz w:val="18"/>
                <w:szCs w:val="18"/>
              </w:rPr>
              <w:t>N</w:t>
            </w:r>
          </w:p>
        </w:tc>
        <w:tc>
          <w:tcPr>
            <w:tcW w:w="521" w:type="dxa"/>
            <w:tcBorders>
              <w:left w:val="single" w:sz="16" w:space="0" w:color="000000"/>
              <w:right w:val="single" w:sz="8" w:space="0" w:color="000000"/>
            </w:tcBorders>
            <w:shd w:val="clear" w:color="auto" w:fill="FFFFFF"/>
            <w:vAlign w:val="center"/>
          </w:tcPr>
          <w:p w14:paraId="7D8D9E48" w14:textId="77777777" w:rsidR="00513E5E" w:rsidRPr="00C74911" w:rsidRDefault="00C86B11">
            <w:pPr>
              <w:spacing w:line="320" w:lineRule="atLeast"/>
              <w:ind w:left="60" w:right="60"/>
              <w:jc w:val="right"/>
              <w:rPr>
                <w:sz w:val="18"/>
                <w:szCs w:val="18"/>
              </w:rPr>
            </w:pPr>
            <w:r w:rsidRPr="00C74911">
              <w:rPr>
                <w:sz w:val="18"/>
                <w:szCs w:val="18"/>
              </w:rPr>
              <w:t>40</w:t>
            </w:r>
          </w:p>
        </w:tc>
        <w:tc>
          <w:tcPr>
            <w:tcW w:w="585" w:type="dxa"/>
            <w:tcBorders>
              <w:left w:val="single" w:sz="8" w:space="0" w:color="000000"/>
              <w:right w:val="single" w:sz="8" w:space="0" w:color="000000"/>
            </w:tcBorders>
            <w:shd w:val="clear" w:color="auto" w:fill="FFFFFF"/>
            <w:vAlign w:val="center"/>
          </w:tcPr>
          <w:p w14:paraId="3CFE2A4A" w14:textId="77777777" w:rsidR="00513E5E" w:rsidRPr="00C74911" w:rsidRDefault="00C86B11">
            <w:pPr>
              <w:spacing w:line="320" w:lineRule="atLeast"/>
              <w:ind w:left="60" w:right="60"/>
              <w:jc w:val="right"/>
              <w:rPr>
                <w:sz w:val="18"/>
                <w:szCs w:val="18"/>
              </w:rPr>
            </w:pPr>
            <w:r w:rsidRPr="00C74911">
              <w:rPr>
                <w:sz w:val="18"/>
                <w:szCs w:val="18"/>
              </w:rPr>
              <w:t>40</w:t>
            </w:r>
          </w:p>
        </w:tc>
        <w:tc>
          <w:tcPr>
            <w:tcW w:w="734" w:type="dxa"/>
            <w:tcBorders>
              <w:left w:val="single" w:sz="8" w:space="0" w:color="000000"/>
              <w:right w:val="single" w:sz="8" w:space="0" w:color="000000"/>
            </w:tcBorders>
            <w:shd w:val="clear" w:color="auto" w:fill="FFFFFF"/>
            <w:vAlign w:val="center"/>
          </w:tcPr>
          <w:p w14:paraId="7DA935B7" w14:textId="77777777" w:rsidR="00513E5E" w:rsidRPr="00C74911" w:rsidRDefault="00C86B11">
            <w:pPr>
              <w:spacing w:line="320" w:lineRule="atLeast"/>
              <w:ind w:left="60" w:right="60"/>
              <w:jc w:val="right"/>
              <w:rPr>
                <w:sz w:val="18"/>
                <w:szCs w:val="18"/>
              </w:rPr>
            </w:pPr>
            <w:r w:rsidRPr="00C74911">
              <w:rPr>
                <w:sz w:val="18"/>
                <w:szCs w:val="18"/>
              </w:rPr>
              <w:t>40</w:t>
            </w:r>
          </w:p>
        </w:tc>
        <w:tc>
          <w:tcPr>
            <w:tcW w:w="688" w:type="dxa"/>
            <w:tcBorders>
              <w:left w:val="single" w:sz="8" w:space="0" w:color="000000"/>
              <w:right w:val="single" w:sz="8" w:space="0" w:color="000000"/>
            </w:tcBorders>
            <w:shd w:val="clear" w:color="auto" w:fill="FFFFFF"/>
            <w:vAlign w:val="center"/>
          </w:tcPr>
          <w:p w14:paraId="5F7EAFB4" w14:textId="77777777" w:rsidR="00513E5E" w:rsidRPr="00C74911" w:rsidRDefault="00C86B11">
            <w:pPr>
              <w:spacing w:line="320" w:lineRule="atLeast"/>
              <w:ind w:left="60" w:right="60"/>
              <w:jc w:val="right"/>
              <w:rPr>
                <w:sz w:val="18"/>
                <w:szCs w:val="18"/>
              </w:rPr>
            </w:pPr>
            <w:r w:rsidRPr="00C74911">
              <w:rPr>
                <w:sz w:val="18"/>
                <w:szCs w:val="18"/>
              </w:rPr>
              <w:t>40</w:t>
            </w:r>
          </w:p>
        </w:tc>
        <w:tc>
          <w:tcPr>
            <w:tcW w:w="696" w:type="dxa"/>
            <w:tcBorders>
              <w:left w:val="single" w:sz="8" w:space="0" w:color="000000"/>
              <w:right w:val="single" w:sz="8" w:space="0" w:color="000000"/>
            </w:tcBorders>
            <w:shd w:val="clear" w:color="auto" w:fill="FFFFFF"/>
            <w:vAlign w:val="center"/>
          </w:tcPr>
          <w:p w14:paraId="1A2780E8" w14:textId="77777777" w:rsidR="00513E5E" w:rsidRPr="00C74911" w:rsidRDefault="00C86B11">
            <w:pPr>
              <w:spacing w:line="320" w:lineRule="atLeast"/>
              <w:ind w:left="60" w:right="60"/>
              <w:jc w:val="right"/>
              <w:rPr>
                <w:sz w:val="18"/>
                <w:szCs w:val="18"/>
              </w:rPr>
            </w:pPr>
            <w:r w:rsidRPr="00C74911">
              <w:rPr>
                <w:sz w:val="18"/>
                <w:szCs w:val="18"/>
              </w:rPr>
              <w:t>40</w:t>
            </w:r>
          </w:p>
        </w:tc>
        <w:tc>
          <w:tcPr>
            <w:tcW w:w="750" w:type="dxa"/>
            <w:tcBorders>
              <w:left w:val="single" w:sz="8" w:space="0" w:color="000000"/>
              <w:right w:val="single" w:sz="8" w:space="0" w:color="000000"/>
            </w:tcBorders>
            <w:shd w:val="clear" w:color="auto" w:fill="FFFFFF"/>
            <w:vAlign w:val="center"/>
          </w:tcPr>
          <w:p w14:paraId="78890910" w14:textId="77777777" w:rsidR="00513E5E" w:rsidRPr="00C74911" w:rsidRDefault="00C86B11">
            <w:pPr>
              <w:spacing w:line="320" w:lineRule="atLeast"/>
              <w:ind w:left="60" w:right="60"/>
              <w:jc w:val="right"/>
              <w:rPr>
                <w:sz w:val="18"/>
                <w:szCs w:val="18"/>
              </w:rPr>
            </w:pPr>
            <w:r w:rsidRPr="00C74911">
              <w:rPr>
                <w:sz w:val="18"/>
                <w:szCs w:val="18"/>
              </w:rPr>
              <w:t>40</w:t>
            </w:r>
          </w:p>
        </w:tc>
        <w:tc>
          <w:tcPr>
            <w:tcW w:w="861" w:type="dxa"/>
            <w:tcBorders>
              <w:left w:val="single" w:sz="8" w:space="0" w:color="000000"/>
              <w:right w:val="single" w:sz="8" w:space="0" w:color="000000"/>
            </w:tcBorders>
            <w:shd w:val="clear" w:color="auto" w:fill="FFFFFF"/>
            <w:vAlign w:val="center"/>
          </w:tcPr>
          <w:p w14:paraId="3C2DA146" w14:textId="77777777" w:rsidR="00513E5E" w:rsidRPr="00C74911" w:rsidRDefault="00C86B11">
            <w:pPr>
              <w:spacing w:line="320" w:lineRule="atLeast"/>
              <w:ind w:left="60" w:right="60"/>
              <w:jc w:val="right"/>
              <w:rPr>
                <w:sz w:val="18"/>
                <w:szCs w:val="18"/>
              </w:rPr>
            </w:pPr>
            <w:r w:rsidRPr="00C74911">
              <w:rPr>
                <w:sz w:val="18"/>
                <w:szCs w:val="18"/>
              </w:rPr>
              <w:t>40</w:t>
            </w:r>
          </w:p>
        </w:tc>
        <w:tc>
          <w:tcPr>
            <w:tcW w:w="601" w:type="dxa"/>
            <w:tcBorders>
              <w:left w:val="single" w:sz="8" w:space="0" w:color="000000"/>
              <w:right w:val="single" w:sz="8" w:space="0" w:color="000000"/>
            </w:tcBorders>
            <w:shd w:val="clear" w:color="auto" w:fill="FFFFFF"/>
            <w:vAlign w:val="center"/>
          </w:tcPr>
          <w:p w14:paraId="3D90DB03" w14:textId="77777777" w:rsidR="00513E5E" w:rsidRPr="00C74911" w:rsidRDefault="00C86B11">
            <w:pPr>
              <w:spacing w:line="320" w:lineRule="atLeast"/>
              <w:ind w:left="60" w:right="60"/>
              <w:jc w:val="right"/>
              <w:rPr>
                <w:sz w:val="18"/>
                <w:szCs w:val="18"/>
              </w:rPr>
            </w:pPr>
            <w:r w:rsidRPr="00C74911">
              <w:rPr>
                <w:sz w:val="18"/>
                <w:szCs w:val="18"/>
              </w:rPr>
              <w:t>40</w:t>
            </w:r>
          </w:p>
        </w:tc>
        <w:tc>
          <w:tcPr>
            <w:tcW w:w="789" w:type="dxa"/>
            <w:tcBorders>
              <w:left w:val="single" w:sz="8" w:space="0" w:color="000000"/>
              <w:right w:val="single" w:sz="8" w:space="0" w:color="000000"/>
            </w:tcBorders>
            <w:shd w:val="clear" w:color="auto" w:fill="FFFFFF"/>
            <w:vAlign w:val="center"/>
          </w:tcPr>
          <w:p w14:paraId="792EE119" w14:textId="77777777" w:rsidR="00513E5E" w:rsidRPr="00C74911" w:rsidRDefault="00C86B11">
            <w:pPr>
              <w:spacing w:line="320" w:lineRule="atLeast"/>
              <w:ind w:left="60" w:right="60"/>
              <w:jc w:val="right"/>
              <w:rPr>
                <w:sz w:val="18"/>
                <w:szCs w:val="18"/>
              </w:rPr>
            </w:pPr>
            <w:r w:rsidRPr="00C74911">
              <w:rPr>
                <w:sz w:val="18"/>
                <w:szCs w:val="18"/>
              </w:rPr>
              <w:t>40</w:t>
            </w:r>
          </w:p>
        </w:tc>
        <w:tc>
          <w:tcPr>
            <w:tcW w:w="790" w:type="dxa"/>
            <w:tcBorders>
              <w:left w:val="single" w:sz="8" w:space="0" w:color="000000"/>
              <w:right w:val="single" w:sz="8" w:space="0" w:color="000000"/>
            </w:tcBorders>
            <w:shd w:val="clear" w:color="auto" w:fill="FFFFFF"/>
            <w:vAlign w:val="center"/>
          </w:tcPr>
          <w:p w14:paraId="167E6236" w14:textId="77777777" w:rsidR="00513E5E" w:rsidRPr="00C74911" w:rsidRDefault="00C86B11">
            <w:pPr>
              <w:spacing w:line="320" w:lineRule="atLeast"/>
              <w:ind w:left="60" w:right="60"/>
              <w:jc w:val="right"/>
              <w:rPr>
                <w:sz w:val="18"/>
                <w:szCs w:val="18"/>
              </w:rPr>
            </w:pPr>
            <w:r w:rsidRPr="00C74911">
              <w:rPr>
                <w:sz w:val="18"/>
                <w:szCs w:val="18"/>
              </w:rPr>
              <w:t>40</w:t>
            </w:r>
          </w:p>
        </w:tc>
        <w:tc>
          <w:tcPr>
            <w:tcW w:w="673" w:type="dxa"/>
            <w:tcBorders>
              <w:left w:val="single" w:sz="8" w:space="0" w:color="000000"/>
              <w:right w:val="single" w:sz="16" w:space="0" w:color="000000"/>
            </w:tcBorders>
            <w:shd w:val="clear" w:color="auto" w:fill="FFFFFF"/>
            <w:vAlign w:val="center"/>
          </w:tcPr>
          <w:p w14:paraId="098A7B46"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0C2E7A99" w14:textId="77777777">
        <w:trPr>
          <w:cantSplit/>
        </w:trPr>
        <w:tc>
          <w:tcPr>
            <w:tcW w:w="865" w:type="dxa"/>
            <w:vMerge w:val="restart"/>
            <w:tcBorders>
              <w:left w:val="single" w:sz="16" w:space="0" w:color="000000"/>
            </w:tcBorders>
            <w:shd w:val="clear" w:color="auto" w:fill="FFFFFF"/>
            <w:vAlign w:val="center"/>
          </w:tcPr>
          <w:p w14:paraId="6673145A" w14:textId="77777777" w:rsidR="00513E5E" w:rsidRPr="00C74911" w:rsidRDefault="00C86B11">
            <w:pPr>
              <w:spacing w:line="320" w:lineRule="atLeast"/>
              <w:ind w:left="60" w:right="60"/>
              <w:rPr>
                <w:sz w:val="18"/>
                <w:szCs w:val="18"/>
              </w:rPr>
            </w:pPr>
            <w:r w:rsidRPr="00C74911">
              <w:rPr>
                <w:sz w:val="18"/>
                <w:szCs w:val="18"/>
              </w:rPr>
              <w:t>Come across on social media platforms</w:t>
            </w:r>
          </w:p>
        </w:tc>
        <w:tc>
          <w:tcPr>
            <w:tcW w:w="806" w:type="dxa"/>
            <w:tcBorders>
              <w:right w:val="single" w:sz="16" w:space="0" w:color="000000"/>
            </w:tcBorders>
            <w:shd w:val="clear" w:color="auto" w:fill="FFFFFF"/>
            <w:vAlign w:val="center"/>
          </w:tcPr>
          <w:p w14:paraId="67E0B116" w14:textId="77777777" w:rsidR="00513E5E" w:rsidRPr="00C74911" w:rsidRDefault="00C86B11">
            <w:pPr>
              <w:spacing w:line="320" w:lineRule="atLeast"/>
              <w:ind w:left="60" w:right="60"/>
              <w:rPr>
                <w:sz w:val="18"/>
                <w:szCs w:val="18"/>
              </w:rPr>
            </w:pPr>
            <w:r w:rsidRPr="00C74911">
              <w:rPr>
                <w:sz w:val="18"/>
                <w:szCs w:val="18"/>
              </w:rPr>
              <w:t>Pearson Correlation</w:t>
            </w:r>
          </w:p>
        </w:tc>
        <w:tc>
          <w:tcPr>
            <w:tcW w:w="521" w:type="dxa"/>
            <w:tcBorders>
              <w:left w:val="single" w:sz="16" w:space="0" w:color="000000"/>
              <w:right w:val="single" w:sz="8" w:space="0" w:color="000000"/>
            </w:tcBorders>
            <w:shd w:val="clear" w:color="auto" w:fill="FFFFFF"/>
            <w:vAlign w:val="center"/>
          </w:tcPr>
          <w:p w14:paraId="31F68484" w14:textId="77777777" w:rsidR="00513E5E" w:rsidRPr="00C74911" w:rsidRDefault="00C86B11">
            <w:pPr>
              <w:spacing w:line="320" w:lineRule="atLeast"/>
              <w:ind w:left="60" w:right="60"/>
              <w:jc w:val="right"/>
              <w:rPr>
                <w:sz w:val="18"/>
                <w:szCs w:val="18"/>
              </w:rPr>
            </w:pPr>
            <w:r w:rsidRPr="00C74911">
              <w:rPr>
                <w:sz w:val="18"/>
                <w:szCs w:val="18"/>
              </w:rPr>
              <w:t>.677</w:t>
            </w:r>
            <w:r w:rsidRPr="00C74911">
              <w:rPr>
                <w:sz w:val="18"/>
                <w:szCs w:val="18"/>
                <w:vertAlign w:val="superscript"/>
              </w:rPr>
              <w:t>**</w:t>
            </w:r>
          </w:p>
        </w:tc>
        <w:tc>
          <w:tcPr>
            <w:tcW w:w="585" w:type="dxa"/>
            <w:tcBorders>
              <w:left w:val="single" w:sz="8" w:space="0" w:color="000000"/>
              <w:right w:val="single" w:sz="8" w:space="0" w:color="000000"/>
            </w:tcBorders>
            <w:shd w:val="clear" w:color="auto" w:fill="FFFFFF"/>
            <w:vAlign w:val="center"/>
          </w:tcPr>
          <w:p w14:paraId="59468887" w14:textId="77777777" w:rsidR="00513E5E" w:rsidRPr="00C74911" w:rsidRDefault="00C86B11">
            <w:pPr>
              <w:spacing w:line="320" w:lineRule="atLeast"/>
              <w:ind w:left="60" w:right="60"/>
              <w:jc w:val="right"/>
              <w:rPr>
                <w:sz w:val="18"/>
                <w:szCs w:val="18"/>
              </w:rPr>
            </w:pPr>
            <w:r w:rsidRPr="00C74911">
              <w:rPr>
                <w:sz w:val="18"/>
                <w:szCs w:val="18"/>
              </w:rPr>
              <w:t>.669</w:t>
            </w:r>
            <w:r w:rsidRPr="00C74911">
              <w:rPr>
                <w:sz w:val="18"/>
                <w:szCs w:val="18"/>
                <w:vertAlign w:val="superscript"/>
              </w:rPr>
              <w:t>**</w:t>
            </w:r>
          </w:p>
        </w:tc>
        <w:tc>
          <w:tcPr>
            <w:tcW w:w="734" w:type="dxa"/>
            <w:tcBorders>
              <w:left w:val="single" w:sz="8" w:space="0" w:color="000000"/>
              <w:right w:val="single" w:sz="8" w:space="0" w:color="000000"/>
            </w:tcBorders>
            <w:shd w:val="clear" w:color="auto" w:fill="FFFFFF"/>
            <w:vAlign w:val="center"/>
          </w:tcPr>
          <w:p w14:paraId="01F09550" w14:textId="77777777" w:rsidR="00513E5E" w:rsidRPr="00C74911" w:rsidRDefault="00C86B11">
            <w:pPr>
              <w:spacing w:line="320" w:lineRule="atLeast"/>
              <w:ind w:left="60" w:right="60"/>
              <w:jc w:val="right"/>
              <w:rPr>
                <w:sz w:val="18"/>
                <w:szCs w:val="18"/>
              </w:rPr>
            </w:pPr>
            <w:r w:rsidRPr="00C74911">
              <w:rPr>
                <w:sz w:val="18"/>
                <w:szCs w:val="18"/>
              </w:rPr>
              <w:t>-.613</w:t>
            </w:r>
            <w:r w:rsidRPr="00C74911">
              <w:rPr>
                <w:sz w:val="18"/>
                <w:szCs w:val="18"/>
                <w:vertAlign w:val="superscript"/>
              </w:rPr>
              <w:t>**</w:t>
            </w:r>
          </w:p>
        </w:tc>
        <w:tc>
          <w:tcPr>
            <w:tcW w:w="688" w:type="dxa"/>
            <w:tcBorders>
              <w:left w:val="single" w:sz="8" w:space="0" w:color="000000"/>
              <w:right w:val="single" w:sz="8" w:space="0" w:color="000000"/>
            </w:tcBorders>
            <w:shd w:val="clear" w:color="auto" w:fill="FFFFFF"/>
            <w:vAlign w:val="center"/>
          </w:tcPr>
          <w:p w14:paraId="059CD19E" w14:textId="77777777" w:rsidR="00513E5E" w:rsidRPr="00C74911" w:rsidRDefault="00C86B11">
            <w:pPr>
              <w:spacing w:line="320" w:lineRule="atLeast"/>
              <w:ind w:left="60" w:right="60"/>
              <w:jc w:val="right"/>
              <w:rPr>
                <w:sz w:val="18"/>
                <w:szCs w:val="18"/>
              </w:rPr>
            </w:pPr>
            <w:r w:rsidRPr="00C74911">
              <w:rPr>
                <w:sz w:val="18"/>
                <w:szCs w:val="18"/>
              </w:rPr>
              <w:t>.921</w:t>
            </w:r>
            <w:r w:rsidRPr="00C74911">
              <w:rPr>
                <w:sz w:val="18"/>
                <w:szCs w:val="18"/>
                <w:vertAlign w:val="superscript"/>
              </w:rPr>
              <w:t>**</w:t>
            </w:r>
          </w:p>
        </w:tc>
        <w:tc>
          <w:tcPr>
            <w:tcW w:w="696" w:type="dxa"/>
            <w:tcBorders>
              <w:left w:val="single" w:sz="8" w:space="0" w:color="000000"/>
              <w:right w:val="single" w:sz="8" w:space="0" w:color="000000"/>
            </w:tcBorders>
            <w:shd w:val="clear" w:color="auto" w:fill="FFFFFF"/>
            <w:vAlign w:val="center"/>
          </w:tcPr>
          <w:p w14:paraId="6C224CAD" w14:textId="77777777" w:rsidR="00513E5E" w:rsidRPr="00C74911" w:rsidRDefault="00C86B11">
            <w:pPr>
              <w:spacing w:line="320" w:lineRule="atLeast"/>
              <w:ind w:left="60" w:right="60"/>
              <w:jc w:val="right"/>
              <w:rPr>
                <w:sz w:val="18"/>
                <w:szCs w:val="18"/>
              </w:rPr>
            </w:pPr>
            <w:r w:rsidRPr="00C74911">
              <w:rPr>
                <w:sz w:val="18"/>
                <w:szCs w:val="18"/>
              </w:rPr>
              <w:t>1</w:t>
            </w:r>
          </w:p>
        </w:tc>
        <w:tc>
          <w:tcPr>
            <w:tcW w:w="750" w:type="dxa"/>
            <w:tcBorders>
              <w:left w:val="single" w:sz="8" w:space="0" w:color="000000"/>
              <w:right w:val="single" w:sz="8" w:space="0" w:color="000000"/>
            </w:tcBorders>
            <w:shd w:val="clear" w:color="auto" w:fill="FFFFFF"/>
            <w:vAlign w:val="center"/>
          </w:tcPr>
          <w:p w14:paraId="7AE4751B" w14:textId="77777777" w:rsidR="00513E5E" w:rsidRPr="00C74911" w:rsidRDefault="00C86B11">
            <w:pPr>
              <w:spacing w:line="320" w:lineRule="atLeast"/>
              <w:ind w:left="60" w:right="60"/>
              <w:jc w:val="right"/>
              <w:rPr>
                <w:sz w:val="18"/>
                <w:szCs w:val="18"/>
              </w:rPr>
            </w:pPr>
            <w:r w:rsidRPr="00C74911">
              <w:rPr>
                <w:sz w:val="18"/>
                <w:szCs w:val="18"/>
              </w:rPr>
              <w:t>.858</w:t>
            </w:r>
            <w:r w:rsidRPr="00C74911">
              <w:rPr>
                <w:sz w:val="18"/>
                <w:szCs w:val="18"/>
                <w:vertAlign w:val="superscript"/>
              </w:rPr>
              <w:t>**</w:t>
            </w:r>
          </w:p>
        </w:tc>
        <w:tc>
          <w:tcPr>
            <w:tcW w:w="861" w:type="dxa"/>
            <w:tcBorders>
              <w:left w:val="single" w:sz="8" w:space="0" w:color="000000"/>
              <w:right w:val="single" w:sz="8" w:space="0" w:color="000000"/>
            </w:tcBorders>
            <w:shd w:val="clear" w:color="auto" w:fill="FFFFFF"/>
            <w:vAlign w:val="center"/>
          </w:tcPr>
          <w:p w14:paraId="296D8FDC" w14:textId="77777777" w:rsidR="00513E5E" w:rsidRPr="00C74911" w:rsidRDefault="00C86B11">
            <w:pPr>
              <w:spacing w:line="320" w:lineRule="atLeast"/>
              <w:ind w:left="60" w:right="60"/>
              <w:jc w:val="right"/>
              <w:rPr>
                <w:sz w:val="18"/>
                <w:szCs w:val="18"/>
              </w:rPr>
            </w:pPr>
            <w:r w:rsidRPr="00C74911">
              <w:rPr>
                <w:sz w:val="18"/>
                <w:szCs w:val="18"/>
              </w:rPr>
              <w:t>.753</w:t>
            </w:r>
            <w:r w:rsidRPr="00C74911">
              <w:rPr>
                <w:sz w:val="18"/>
                <w:szCs w:val="18"/>
                <w:vertAlign w:val="superscript"/>
              </w:rPr>
              <w:t>**</w:t>
            </w:r>
          </w:p>
        </w:tc>
        <w:tc>
          <w:tcPr>
            <w:tcW w:w="601" w:type="dxa"/>
            <w:tcBorders>
              <w:left w:val="single" w:sz="8" w:space="0" w:color="000000"/>
              <w:right w:val="single" w:sz="8" w:space="0" w:color="000000"/>
            </w:tcBorders>
            <w:shd w:val="clear" w:color="auto" w:fill="FFFFFF"/>
            <w:vAlign w:val="center"/>
          </w:tcPr>
          <w:p w14:paraId="6B34B8EB" w14:textId="77777777" w:rsidR="00513E5E" w:rsidRPr="00C74911" w:rsidRDefault="00C86B11">
            <w:pPr>
              <w:spacing w:line="320" w:lineRule="atLeast"/>
              <w:ind w:left="60" w:right="60"/>
              <w:jc w:val="right"/>
              <w:rPr>
                <w:sz w:val="18"/>
                <w:szCs w:val="18"/>
              </w:rPr>
            </w:pPr>
            <w:r w:rsidRPr="00C74911">
              <w:rPr>
                <w:sz w:val="18"/>
                <w:szCs w:val="18"/>
              </w:rPr>
              <w:t>.794</w:t>
            </w:r>
            <w:r w:rsidRPr="00C74911">
              <w:rPr>
                <w:sz w:val="18"/>
                <w:szCs w:val="18"/>
                <w:vertAlign w:val="superscript"/>
              </w:rPr>
              <w:t>**</w:t>
            </w:r>
          </w:p>
        </w:tc>
        <w:tc>
          <w:tcPr>
            <w:tcW w:w="789" w:type="dxa"/>
            <w:tcBorders>
              <w:left w:val="single" w:sz="8" w:space="0" w:color="000000"/>
              <w:right w:val="single" w:sz="8" w:space="0" w:color="000000"/>
            </w:tcBorders>
            <w:shd w:val="clear" w:color="auto" w:fill="FFFFFF"/>
            <w:vAlign w:val="center"/>
          </w:tcPr>
          <w:p w14:paraId="60A712F2" w14:textId="77777777" w:rsidR="00513E5E" w:rsidRPr="00C74911" w:rsidRDefault="00C86B11">
            <w:pPr>
              <w:spacing w:line="320" w:lineRule="atLeast"/>
              <w:ind w:left="60" w:right="60"/>
              <w:jc w:val="right"/>
              <w:rPr>
                <w:sz w:val="18"/>
                <w:szCs w:val="18"/>
              </w:rPr>
            </w:pPr>
            <w:r w:rsidRPr="00C74911">
              <w:rPr>
                <w:sz w:val="18"/>
                <w:szCs w:val="18"/>
              </w:rPr>
              <w:t>-.606</w:t>
            </w:r>
            <w:r w:rsidRPr="00C74911">
              <w:rPr>
                <w:sz w:val="18"/>
                <w:szCs w:val="18"/>
                <w:vertAlign w:val="superscript"/>
              </w:rPr>
              <w:t>**</w:t>
            </w:r>
          </w:p>
        </w:tc>
        <w:tc>
          <w:tcPr>
            <w:tcW w:w="790" w:type="dxa"/>
            <w:tcBorders>
              <w:left w:val="single" w:sz="8" w:space="0" w:color="000000"/>
              <w:right w:val="single" w:sz="8" w:space="0" w:color="000000"/>
            </w:tcBorders>
            <w:shd w:val="clear" w:color="auto" w:fill="FFFFFF"/>
            <w:vAlign w:val="center"/>
          </w:tcPr>
          <w:p w14:paraId="048EA642" w14:textId="77777777" w:rsidR="00513E5E" w:rsidRPr="00C74911" w:rsidRDefault="00C86B11">
            <w:pPr>
              <w:spacing w:line="320" w:lineRule="atLeast"/>
              <w:ind w:left="60" w:right="60"/>
              <w:jc w:val="right"/>
              <w:rPr>
                <w:sz w:val="18"/>
                <w:szCs w:val="18"/>
              </w:rPr>
            </w:pPr>
            <w:r w:rsidRPr="00C74911">
              <w:rPr>
                <w:sz w:val="18"/>
                <w:szCs w:val="18"/>
              </w:rPr>
              <w:t>.767</w:t>
            </w:r>
            <w:r w:rsidRPr="00C74911">
              <w:rPr>
                <w:sz w:val="18"/>
                <w:szCs w:val="18"/>
                <w:vertAlign w:val="superscript"/>
              </w:rPr>
              <w:t>**</w:t>
            </w:r>
          </w:p>
        </w:tc>
        <w:tc>
          <w:tcPr>
            <w:tcW w:w="673" w:type="dxa"/>
            <w:tcBorders>
              <w:left w:val="single" w:sz="8" w:space="0" w:color="000000"/>
              <w:right w:val="single" w:sz="16" w:space="0" w:color="000000"/>
            </w:tcBorders>
            <w:shd w:val="clear" w:color="auto" w:fill="FFFFFF"/>
            <w:vAlign w:val="center"/>
          </w:tcPr>
          <w:p w14:paraId="6F8CEB5E" w14:textId="77777777" w:rsidR="00513E5E" w:rsidRPr="00C74911" w:rsidRDefault="00C86B11">
            <w:pPr>
              <w:spacing w:line="320" w:lineRule="atLeast"/>
              <w:ind w:left="60" w:right="60"/>
              <w:jc w:val="right"/>
              <w:rPr>
                <w:sz w:val="18"/>
                <w:szCs w:val="18"/>
              </w:rPr>
            </w:pPr>
            <w:r w:rsidRPr="00C74911">
              <w:rPr>
                <w:sz w:val="18"/>
                <w:szCs w:val="18"/>
              </w:rPr>
              <w:t>.728</w:t>
            </w:r>
            <w:r w:rsidRPr="00C74911">
              <w:rPr>
                <w:sz w:val="18"/>
                <w:szCs w:val="18"/>
                <w:vertAlign w:val="superscript"/>
              </w:rPr>
              <w:t>**</w:t>
            </w:r>
          </w:p>
        </w:tc>
      </w:tr>
      <w:tr w:rsidR="00C74911" w:rsidRPr="00C74911" w14:paraId="258E3168" w14:textId="77777777">
        <w:trPr>
          <w:cantSplit/>
        </w:trPr>
        <w:tc>
          <w:tcPr>
            <w:tcW w:w="865" w:type="dxa"/>
            <w:vMerge/>
            <w:tcBorders>
              <w:left w:val="single" w:sz="16" w:space="0" w:color="000000"/>
            </w:tcBorders>
            <w:shd w:val="clear" w:color="auto" w:fill="FFFFFF"/>
            <w:vAlign w:val="center"/>
          </w:tcPr>
          <w:p w14:paraId="6E220663"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2A5BF6C2" w14:textId="77777777" w:rsidR="00513E5E" w:rsidRPr="00C74911" w:rsidRDefault="00C86B11">
            <w:pPr>
              <w:spacing w:line="320" w:lineRule="atLeast"/>
              <w:ind w:left="60" w:right="60"/>
              <w:rPr>
                <w:sz w:val="18"/>
                <w:szCs w:val="18"/>
              </w:rPr>
            </w:pPr>
            <w:r w:rsidRPr="00C74911">
              <w:rPr>
                <w:sz w:val="18"/>
                <w:szCs w:val="18"/>
              </w:rPr>
              <w:t>Sig. (2-tailed)</w:t>
            </w:r>
          </w:p>
        </w:tc>
        <w:tc>
          <w:tcPr>
            <w:tcW w:w="521" w:type="dxa"/>
            <w:tcBorders>
              <w:left w:val="single" w:sz="16" w:space="0" w:color="000000"/>
              <w:right w:val="single" w:sz="8" w:space="0" w:color="000000"/>
            </w:tcBorders>
            <w:shd w:val="clear" w:color="auto" w:fill="FFFFFF"/>
            <w:vAlign w:val="center"/>
          </w:tcPr>
          <w:p w14:paraId="25162E72" w14:textId="77777777" w:rsidR="00513E5E" w:rsidRPr="00C74911" w:rsidRDefault="00C86B11">
            <w:pPr>
              <w:spacing w:line="320" w:lineRule="atLeast"/>
              <w:ind w:left="60" w:right="60"/>
              <w:jc w:val="right"/>
              <w:rPr>
                <w:sz w:val="18"/>
                <w:szCs w:val="18"/>
              </w:rPr>
            </w:pPr>
            <w:r w:rsidRPr="00C74911">
              <w:rPr>
                <w:sz w:val="18"/>
                <w:szCs w:val="18"/>
              </w:rPr>
              <w:t>.000</w:t>
            </w:r>
          </w:p>
        </w:tc>
        <w:tc>
          <w:tcPr>
            <w:tcW w:w="585" w:type="dxa"/>
            <w:tcBorders>
              <w:left w:val="single" w:sz="8" w:space="0" w:color="000000"/>
              <w:right w:val="single" w:sz="8" w:space="0" w:color="000000"/>
            </w:tcBorders>
            <w:shd w:val="clear" w:color="auto" w:fill="FFFFFF"/>
            <w:vAlign w:val="center"/>
          </w:tcPr>
          <w:p w14:paraId="5F008735" w14:textId="77777777" w:rsidR="00513E5E" w:rsidRPr="00C74911" w:rsidRDefault="00C86B11">
            <w:pPr>
              <w:spacing w:line="320" w:lineRule="atLeast"/>
              <w:ind w:left="60" w:right="60"/>
              <w:jc w:val="right"/>
              <w:rPr>
                <w:sz w:val="18"/>
                <w:szCs w:val="18"/>
              </w:rPr>
            </w:pPr>
            <w:r w:rsidRPr="00C74911">
              <w:rPr>
                <w:sz w:val="18"/>
                <w:szCs w:val="18"/>
              </w:rPr>
              <w:t>.000</w:t>
            </w:r>
          </w:p>
        </w:tc>
        <w:tc>
          <w:tcPr>
            <w:tcW w:w="734" w:type="dxa"/>
            <w:tcBorders>
              <w:left w:val="single" w:sz="8" w:space="0" w:color="000000"/>
              <w:right w:val="single" w:sz="8" w:space="0" w:color="000000"/>
            </w:tcBorders>
            <w:shd w:val="clear" w:color="auto" w:fill="FFFFFF"/>
            <w:vAlign w:val="center"/>
          </w:tcPr>
          <w:p w14:paraId="324FD425" w14:textId="77777777" w:rsidR="00513E5E" w:rsidRPr="00C74911" w:rsidRDefault="00C86B11">
            <w:pPr>
              <w:spacing w:line="320" w:lineRule="atLeast"/>
              <w:ind w:left="60" w:right="60"/>
              <w:jc w:val="right"/>
              <w:rPr>
                <w:sz w:val="18"/>
                <w:szCs w:val="18"/>
              </w:rPr>
            </w:pPr>
            <w:r w:rsidRPr="00C74911">
              <w:rPr>
                <w:sz w:val="18"/>
                <w:szCs w:val="18"/>
              </w:rPr>
              <w:t>.000</w:t>
            </w:r>
          </w:p>
        </w:tc>
        <w:tc>
          <w:tcPr>
            <w:tcW w:w="688" w:type="dxa"/>
            <w:tcBorders>
              <w:left w:val="single" w:sz="8" w:space="0" w:color="000000"/>
              <w:right w:val="single" w:sz="8" w:space="0" w:color="000000"/>
            </w:tcBorders>
            <w:shd w:val="clear" w:color="auto" w:fill="FFFFFF"/>
            <w:vAlign w:val="center"/>
          </w:tcPr>
          <w:p w14:paraId="3B8A6BC1" w14:textId="77777777" w:rsidR="00513E5E" w:rsidRPr="00C74911" w:rsidRDefault="00C86B11">
            <w:pPr>
              <w:spacing w:line="320" w:lineRule="atLeast"/>
              <w:ind w:left="60" w:right="60"/>
              <w:jc w:val="right"/>
              <w:rPr>
                <w:sz w:val="18"/>
                <w:szCs w:val="18"/>
              </w:rPr>
            </w:pPr>
            <w:r w:rsidRPr="00C74911">
              <w:rPr>
                <w:sz w:val="18"/>
                <w:szCs w:val="18"/>
              </w:rPr>
              <w:t>.000</w:t>
            </w:r>
          </w:p>
        </w:tc>
        <w:tc>
          <w:tcPr>
            <w:tcW w:w="696" w:type="dxa"/>
            <w:tcBorders>
              <w:left w:val="single" w:sz="8" w:space="0" w:color="000000"/>
              <w:right w:val="single" w:sz="8" w:space="0" w:color="000000"/>
            </w:tcBorders>
            <w:shd w:val="clear" w:color="auto" w:fill="FFFFFF"/>
          </w:tcPr>
          <w:p w14:paraId="48549C8F" w14:textId="77777777" w:rsidR="00513E5E" w:rsidRPr="00C74911" w:rsidRDefault="00513E5E">
            <w:pPr>
              <w:spacing w:line="240" w:lineRule="auto"/>
              <w:rPr>
                <w:rFonts w:ascii="Times New Roman" w:hAnsi="Times New Roman" w:cs="Times New Roman"/>
                <w:sz w:val="24"/>
                <w:szCs w:val="24"/>
              </w:rPr>
            </w:pPr>
          </w:p>
        </w:tc>
        <w:tc>
          <w:tcPr>
            <w:tcW w:w="750" w:type="dxa"/>
            <w:tcBorders>
              <w:left w:val="single" w:sz="8" w:space="0" w:color="000000"/>
              <w:right w:val="single" w:sz="8" w:space="0" w:color="000000"/>
            </w:tcBorders>
            <w:shd w:val="clear" w:color="auto" w:fill="FFFFFF"/>
            <w:vAlign w:val="center"/>
          </w:tcPr>
          <w:p w14:paraId="710704CB" w14:textId="77777777" w:rsidR="00513E5E" w:rsidRPr="00C74911" w:rsidRDefault="00C86B11">
            <w:pPr>
              <w:spacing w:line="320" w:lineRule="atLeast"/>
              <w:ind w:left="60" w:right="60"/>
              <w:jc w:val="right"/>
              <w:rPr>
                <w:sz w:val="18"/>
                <w:szCs w:val="18"/>
              </w:rPr>
            </w:pPr>
            <w:r w:rsidRPr="00C74911">
              <w:rPr>
                <w:sz w:val="18"/>
                <w:szCs w:val="18"/>
              </w:rPr>
              <w:t>.000</w:t>
            </w:r>
          </w:p>
        </w:tc>
        <w:tc>
          <w:tcPr>
            <w:tcW w:w="861" w:type="dxa"/>
            <w:tcBorders>
              <w:left w:val="single" w:sz="8" w:space="0" w:color="000000"/>
              <w:right w:val="single" w:sz="8" w:space="0" w:color="000000"/>
            </w:tcBorders>
            <w:shd w:val="clear" w:color="auto" w:fill="FFFFFF"/>
            <w:vAlign w:val="center"/>
          </w:tcPr>
          <w:p w14:paraId="354FE0B3" w14:textId="77777777" w:rsidR="00513E5E" w:rsidRPr="00C74911" w:rsidRDefault="00C86B11">
            <w:pPr>
              <w:spacing w:line="320" w:lineRule="atLeast"/>
              <w:ind w:left="60" w:right="60"/>
              <w:jc w:val="right"/>
              <w:rPr>
                <w:sz w:val="18"/>
                <w:szCs w:val="18"/>
              </w:rPr>
            </w:pPr>
            <w:r w:rsidRPr="00C74911">
              <w:rPr>
                <w:sz w:val="18"/>
                <w:szCs w:val="18"/>
              </w:rPr>
              <w:t>.000</w:t>
            </w:r>
          </w:p>
        </w:tc>
        <w:tc>
          <w:tcPr>
            <w:tcW w:w="601" w:type="dxa"/>
            <w:tcBorders>
              <w:left w:val="single" w:sz="8" w:space="0" w:color="000000"/>
              <w:right w:val="single" w:sz="8" w:space="0" w:color="000000"/>
            </w:tcBorders>
            <w:shd w:val="clear" w:color="auto" w:fill="FFFFFF"/>
            <w:vAlign w:val="center"/>
          </w:tcPr>
          <w:p w14:paraId="546BFDBB" w14:textId="77777777" w:rsidR="00513E5E" w:rsidRPr="00C74911" w:rsidRDefault="00C86B11">
            <w:pPr>
              <w:spacing w:line="320" w:lineRule="atLeast"/>
              <w:ind w:left="60" w:right="60"/>
              <w:jc w:val="right"/>
              <w:rPr>
                <w:sz w:val="18"/>
                <w:szCs w:val="18"/>
              </w:rPr>
            </w:pPr>
            <w:r w:rsidRPr="00C74911">
              <w:rPr>
                <w:sz w:val="18"/>
                <w:szCs w:val="18"/>
              </w:rPr>
              <w:t>.000</w:t>
            </w:r>
          </w:p>
        </w:tc>
        <w:tc>
          <w:tcPr>
            <w:tcW w:w="789" w:type="dxa"/>
            <w:tcBorders>
              <w:left w:val="single" w:sz="8" w:space="0" w:color="000000"/>
              <w:right w:val="single" w:sz="8" w:space="0" w:color="000000"/>
            </w:tcBorders>
            <w:shd w:val="clear" w:color="auto" w:fill="FFFFFF"/>
            <w:vAlign w:val="center"/>
          </w:tcPr>
          <w:p w14:paraId="4DF1CC72" w14:textId="77777777" w:rsidR="00513E5E" w:rsidRPr="00C74911" w:rsidRDefault="00C86B11">
            <w:pPr>
              <w:spacing w:line="320" w:lineRule="atLeast"/>
              <w:ind w:left="60" w:right="60"/>
              <w:jc w:val="right"/>
              <w:rPr>
                <w:sz w:val="18"/>
                <w:szCs w:val="18"/>
              </w:rPr>
            </w:pPr>
            <w:r w:rsidRPr="00C74911">
              <w:rPr>
                <w:sz w:val="18"/>
                <w:szCs w:val="18"/>
              </w:rPr>
              <w:t>.000</w:t>
            </w:r>
          </w:p>
        </w:tc>
        <w:tc>
          <w:tcPr>
            <w:tcW w:w="790" w:type="dxa"/>
            <w:tcBorders>
              <w:left w:val="single" w:sz="8" w:space="0" w:color="000000"/>
              <w:right w:val="single" w:sz="8" w:space="0" w:color="000000"/>
            </w:tcBorders>
            <w:shd w:val="clear" w:color="auto" w:fill="FFFFFF"/>
            <w:vAlign w:val="center"/>
          </w:tcPr>
          <w:p w14:paraId="503CFF44" w14:textId="77777777" w:rsidR="00513E5E" w:rsidRPr="00C74911" w:rsidRDefault="00C86B11">
            <w:pPr>
              <w:spacing w:line="320" w:lineRule="atLeast"/>
              <w:ind w:left="60" w:right="60"/>
              <w:jc w:val="right"/>
              <w:rPr>
                <w:sz w:val="18"/>
                <w:szCs w:val="18"/>
              </w:rPr>
            </w:pPr>
            <w:r w:rsidRPr="00C74911">
              <w:rPr>
                <w:sz w:val="18"/>
                <w:szCs w:val="18"/>
              </w:rPr>
              <w:t>.000</w:t>
            </w:r>
          </w:p>
        </w:tc>
        <w:tc>
          <w:tcPr>
            <w:tcW w:w="673" w:type="dxa"/>
            <w:tcBorders>
              <w:left w:val="single" w:sz="8" w:space="0" w:color="000000"/>
              <w:right w:val="single" w:sz="16" w:space="0" w:color="000000"/>
            </w:tcBorders>
            <w:shd w:val="clear" w:color="auto" w:fill="FFFFFF"/>
            <w:vAlign w:val="center"/>
          </w:tcPr>
          <w:p w14:paraId="4F19A2FA" w14:textId="77777777" w:rsidR="00513E5E" w:rsidRPr="00C74911" w:rsidRDefault="00C86B11">
            <w:pPr>
              <w:spacing w:line="320" w:lineRule="atLeast"/>
              <w:ind w:left="60" w:right="60"/>
              <w:jc w:val="right"/>
              <w:rPr>
                <w:sz w:val="18"/>
                <w:szCs w:val="18"/>
              </w:rPr>
            </w:pPr>
            <w:r w:rsidRPr="00C74911">
              <w:rPr>
                <w:sz w:val="18"/>
                <w:szCs w:val="18"/>
              </w:rPr>
              <w:t>.000</w:t>
            </w:r>
          </w:p>
        </w:tc>
      </w:tr>
      <w:tr w:rsidR="00C74911" w:rsidRPr="00C74911" w14:paraId="5E6B5114" w14:textId="77777777">
        <w:trPr>
          <w:cantSplit/>
        </w:trPr>
        <w:tc>
          <w:tcPr>
            <w:tcW w:w="865" w:type="dxa"/>
            <w:vMerge/>
            <w:tcBorders>
              <w:left w:val="single" w:sz="16" w:space="0" w:color="000000"/>
            </w:tcBorders>
            <w:shd w:val="clear" w:color="auto" w:fill="FFFFFF"/>
            <w:vAlign w:val="center"/>
          </w:tcPr>
          <w:p w14:paraId="5B0A1B6D"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2DCB0ABA" w14:textId="77777777" w:rsidR="00513E5E" w:rsidRPr="00C74911" w:rsidRDefault="00C86B11">
            <w:pPr>
              <w:spacing w:line="320" w:lineRule="atLeast"/>
              <w:ind w:left="60" w:right="60"/>
              <w:rPr>
                <w:sz w:val="18"/>
                <w:szCs w:val="18"/>
              </w:rPr>
            </w:pPr>
            <w:r w:rsidRPr="00C74911">
              <w:rPr>
                <w:sz w:val="18"/>
                <w:szCs w:val="18"/>
              </w:rPr>
              <w:t>N</w:t>
            </w:r>
          </w:p>
        </w:tc>
        <w:tc>
          <w:tcPr>
            <w:tcW w:w="521" w:type="dxa"/>
            <w:tcBorders>
              <w:left w:val="single" w:sz="16" w:space="0" w:color="000000"/>
              <w:right w:val="single" w:sz="8" w:space="0" w:color="000000"/>
            </w:tcBorders>
            <w:shd w:val="clear" w:color="auto" w:fill="FFFFFF"/>
            <w:vAlign w:val="center"/>
          </w:tcPr>
          <w:p w14:paraId="61674B26" w14:textId="77777777" w:rsidR="00513E5E" w:rsidRPr="00C74911" w:rsidRDefault="00C86B11">
            <w:pPr>
              <w:spacing w:line="320" w:lineRule="atLeast"/>
              <w:ind w:left="60" w:right="60"/>
              <w:jc w:val="right"/>
              <w:rPr>
                <w:sz w:val="18"/>
                <w:szCs w:val="18"/>
              </w:rPr>
            </w:pPr>
            <w:r w:rsidRPr="00C74911">
              <w:rPr>
                <w:sz w:val="18"/>
                <w:szCs w:val="18"/>
              </w:rPr>
              <w:t>40</w:t>
            </w:r>
          </w:p>
        </w:tc>
        <w:tc>
          <w:tcPr>
            <w:tcW w:w="585" w:type="dxa"/>
            <w:tcBorders>
              <w:left w:val="single" w:sz="8" w:space="0" w:color="000000"/>
              <w:right w:val="single" w:sz="8" w:space="0" w:color="000000"/>
            </w:tcBorders>
            <w:shd w:val="clear" w:color="auto" w:fill="FFFFFF"/>
            <w:vAlign w:val="center"/>
          </w:tcPr>
          <w:p w14:paraId="52BAD8E1" w14:textId="77777777" w:rsidR="00513E5E" w:rsidRPr="00C74911" w:rsidRDefault="00C86B11">
            <w:pPr>
              <w:spacing w:line="320" w:lineRule="atLeast"/>
              <w:ind w:left="60" w:right="60"/>
              <w:jc w:val="right"/>
              <w:rPr>
                <w:sz w:val="18"/>
                <w:szCs w:val="18"/>
              </w:rPr>
            </w:pPr>
            <w:r w:rsidRPr="00C74911">
              <w:rPr>
                <w:sz w:val="18"/>
                <w:szCs w:val="18"/>
              </w:rPr>
              <w:t>40</w:t>
            </w:r>
          </w:p>
        </w:tc>
        <w:tc>
          <w:tcPr>
            <w:tcW w:w="734" w:type="dxa"/>
            <w:tcBorders>
              <w:left w:val="single" w:sz="8" w:space="0" w:color="000000"/>
              <w:right w:val="single" w:sz="8" w:space="0" w:color="000000"/>
            </w:tcBorders>
            <w:shd w:val="clear" w:color="auto" w:fill="FFFFFF"/>
            <w:vAlign w:val="center"/>
          </w:tcPr>
          <w:p w14:paraId="651F150A" w14:textId="77777777" w:rsidR="00513E5E" w:rsidRPr="00C74911" w:rsidRDefault="00C86B11">
            <w:pPr>
              <w:spacing w:line="320" w:lineRule="atLeast"/>
              <w:ind w:left="60" w:right="60"/>
              <w:jc w:val="right"/>
              <w:rPr>
                <w:sz w:val="18"/>
                <w:szCs w:val="18"/>
              </w:rPr>
            </w:pPr>
            <w:r w:rsidRPr="00C74911">
              <w:rPr>
                <w:sz w:val="18"/>
                <w:szCs w:val="18"/>
              </w:rPr>
              <w:t>40</w:t>
            </w:r>
          </w:p>
        </w:tc>
        <w:tc>
          <w:tcPr>
            <w:tcW w:w="688" w:type="dxa"/>
            <w:tcBorders>
              <w:left w:val="single" w:sz="8" w:space="0" w:color="000000"/>
              <w:right w:val="single" w:sz="8" w:space="0" w:color="000000"/>
            </w:tcBorders>
            <w:shd w:val="clear" w:color="auto" w:fill="FFFFFF"/>
            <w:vAlign w:val="center"/>
          </w:tcPr>
          <w:p w14:paraId="747710A6" w14:textId="77777777" w:rsidR="00513E5E" w:rsidRPr="00C74911" w:rsidRDefault="00C86B11">
            <w:pPr>
              <w:spacing w:line="320" w:lineRule="atLeast"/>
              <w:ind w:left="60" w:right="60"/>
              <w:jc w:val="right"/>
              <w:rPr>
                <w:sz w:val="18"/>
                <w:szCs w:val="18"/>
              </w:rPr>
            </w:pPr>
            <w:r w:rsidRPr="00C74911">
              <w:rPr>
                <w:sz w:val="18"/>
                <w:szCs w:val="18"/>
              </w:rPr>
              <w:t>40</w:t>
            </w:r>
          </w:p>
        </w:tc>
        <w:tc>
          <w:tcPr>
            <w:tcW w:w="696" w:type="dxa"/>
            <w:tcBorders>
              <w:left w:val="single" w:sz="8" w:space="0" w:color="000000"/>
              <w:right w:val="single" w:sz="8" w:space="0" w:color="000000"/>
            </w:tcBorders>
            <w:shd w:val="clear" w:color="auto" w:fill="FFFFFF"/>
            <w:vAlign w:val="center"/>
          </w:tcPr>
          <w:p w14:paraId="16C69F5A" w14:textId="77777777" w:rsidR="00513E5E" w:rsidRPr="00C74911" w:rsidRDefault="00C86B11">
            <w:pPr>
              <w:spacing w:line="320" w:lineRule="atLeast"/>
              <w:ind w:left="60" w:right="60"/>
              <w:jc w:val="right"/>
              <w:rPr>
                <w:sz w:val="18"/>
                <w:szCs w:val="18"/>
              </w:rPr>
            </w:pPr>
            <w:r w:rsidRPr="00C74911">
              <w:rPr>
                <w:sz w:val="18"/>
                <w:szCs w:val="18"/>
              </w:rPr>
              <w:t>40</w:t>
            </w:r>
          </w:p>
        </w:tc>
        <w:tc>
          <w:tcPr>
            <w:tcW w:w="750" w:type="dxa"/>
            <w:tcBorders>
              <w:left w:val="single" w:sz="8" w:space="0" w:color="000000"/>
              <w:right w:val="single" w:sz="8" w:space="0" w:color="000000"/>
            </w:tcBorders>
            <w:shd w:val="clear" w:color="auto" w:fill="FFFFFF"/>
            <w:vAlign w:val="center"/>
          </w:tcPr>
          <w:p w14:paraId="5CDBFAAA" w14:textId="77777777" w:rsidR="00513E5E" w:rsidRPr="00C74911" w:rsidRDefault="00C86B11">
            <w:pPr>
              <w:spacing w:line="320" w:lineRule="atLeast"/>
              <w:ind w:left="60" w:right="60"/>
              <w:jc w:val="right"/>
              <w:rPr>
                <w:sz w:val="18"/>
                <w:szCs w:val="18"/>
              </w:rPr>
            </w:pPr>
            <w:r w:rsidRPr="00C74911">
              <w:rPr>
                <w:sz w:val="18"/>
                <w:szCs w:val="18"/>
              </w:rPr>
              <w:t>40</w:t>
            </w:r>
          </w:p>
        </w:tc>
        <w:tc>
          <w:tcPr>
            <w:tcW w:w="861" w:type="dxa"/>
            <w:tcBorders>
              <w:left w:val="single" w:sz="8" w:space="0" w:color="000000"/>
              <w:right w:val="single" w:sz="8" w:space="0" w:color="000000"/>
            </w:tcBorders>
            <w:shd w:val="clear" w:color="auto" w:fill="FFFFFF"/>
            <w:vAlign w:val="center"/>
          </w:tcPr>
          <w:p w14:paraId="7E2C23B8" w14:textId="77777777" w:rsidR="00513E5E" w:rsidRPr="00C74911" w:rsidRDefault="00C86B11">
            <w:pPr>
              <w:spacing w:line="320" w:lineRule="atLeast"/>
              <w:ind w:left="60" w:right="60"/>
              <w:jc w:val="right"/>
              <w:rPr>
                <w:sz w:val="18"/>
                <w:szCs w:val="18"/>
              </w:rPr>
            </w:pPr>
            <w:r w:rsidRPr="00C74911">
              <w:rPr>
                <w:sz w:val="18"/>
                <w:szCs w:val="18"/>
              </w:rPr>
              <w:t>40</w:t>
            </w:r>
          </w:p>
        </w:tc>
        <w:tc>
          <w:tcPr>
            <w:tcW w:w="601" w:type="dxa"/>
            <w:tcBorders>
              <w:left w:val="single" w:sz="8" w:space="0" w:color="000000"/>
              <w:right w:val="single" w:sz="8" w:space="0" w:color="000000"/>
            </w:tcBorders>
            <w:shd w:val="clear" w:color="auto" w:fill="FFFFFF"/>
            <w:vAlign w:val="center"/>
          </w:tcPr>
          <w:p w14:paraId="7E63537C" w14:textId="77777777" w:rsidR="00513E5E" w:rsidRPr="00C74911" w:rsidRDefault="00C86B11">
            <w:pPr>
              <w:spacing w:line="320" w:lineRule="atLeast"/>
              <w:ind w:left="60" w:right="60"/>
              <w:jc w:val="right"/>
              <w:rPr>
                <w:sz w:val="18"/>
                <w:szCs w:val="18"/>
              </w:rPr>
            </w:pPr>
            <w:r w:rsidRPr="00C74911">
              <w:rPr>
                <w:sz w:val="18"/>
                <w:szCs w:val="18"/>
              </w:rPr>
              <w:t>40</w:t>
            </w:r>
          </w:p>
        </w:tc>
        <w:tc>
          <w:tcPr>
            <w:tcW w:w="789" w:type="dxa"/>
            <w:tcBorders>
              <w:left w:val="single" w:sz="8" w:space="0" w:color="000000"/>
              <w:right w:val="single" w:sz="8" w:space="0" w:color="000000"/>
            </w:tcBorders>
            <w:shd w:val="clear" w:color="auto" w:fill="FFFFFF"/>
            <w:vAlign w:val="center"/>
          </w:tcPr>
          <w:p w14:paraId="4386AFD0" w14:textId="77777777" w:rsidR="00513E5E" w:rsidRPr="00C74911" w:rsidRDefault="00C86B11">
            <w:pPr>
              <w:spacing w:line="320" w:lineRule="atLeast"/>
              <w:ind w:left="60" w:right="60"/>
              <w:jc w:val="right"/>
              <w:rPr>
                <w:sz w:val="18"/>
                <w:szCs w:val="18"/>
              </w:rPr>
            </w:pPr>
            <w:r w:rsidRPr="00C74911">
              <w:rPr>
                <w:sz w:val="18"/>
                <w:szCs w:val="18"/>
              </w:rPr>
              <w:t>40</w:t>
            </w:r>
          </w:p>
        </w:tc>
        <w:tc>
          <w:tcPr>
            <w:tcW w:w="790" w:type="dxa"/>
            <w:tcBorders>
              <w:left w:val="single" w:sz="8" w:space="0" w:color="000000"/>
              <w:right w:val="single" w:sz="8" w:space="0" w:color="000000"/>
            </w:tcBorders>
            <w:shd w:val="clear" w:color="auto" w:fill="FFFFFF"/>
            <w:vAlign w:val="center"/>
          </w:tcPr>
          <w:p w14:paraId="21138A78" w14:textId="77777777" w:rsidR="00513E5E" w:rsidRPr="00C74911" w:rsidRDefault="00C86B11">
            <w:pPr>
              <w:spacing w:line="320" w:lineRule="atLeast"/>
              <w:ind w:left="60" w:right="60"/>
              <w:jc w:val="right"/>
              <w:rPr>
                <w:sz w:val="18"/>
                <w:szCs w:val="18"/>
              </w:rPr>
            </w:pPr>
            <w:r w:rsidRPr="00C74911">
              <w:rPr>
                <w:sz w:val="18"/>
                <w:szCs w:val="18"/>
              </w:rPr>
              <w:t>40</w:t>
            </w:r>
          </w:p>
        </w:tc>
        <w:tc>
          <w:tcPr>
            <w:tcW w:w="673" w:type="dxa"/>
            <w:tcBorders>
              <w:left w:val="single" w:sz="8" w:space="0" w:color="000000"/>
              <w:right w:val="single" w:sz="16" w:space="0" w:color="000000"/>
            </w:tcBorders>
            <w:shd w:val="clear" w:color="auto" w:fill="FFFFFF"/>
            <w:vAlign w:val="center"/>
          </w:tcPr>
          <w:p w14:paraId="05B3D126"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24C68575" w14:textId="77777777">
        <w:trPr>
          <w:cantSplit/>
        </w:trPr>
        <w:tc>
          <w:tcPr>
            <w:tcW w:w="865" w:type="dxa"/>
            <w:vMerge w:val="restart"/>
            <w:tcBorders>
              <w:left w:val="single" w:sz="16" w:space="0" w:color="000000"/>
            </w:tcBorders>
            <w:shd w:val="clear" w:color="auto" w:fill="FFFFFF"/>
            <w:vAlign w:val="center"/>
          </w:tcPr>
          <w:p w14:paraId="561267E5" w14:textId="77777777" w:rsidR="00513E5E" w:rsidRPr="00C74911" w:rsidRDefault="00C86B11">
            <w:pPr>
              <w:spacing w:line="320" w:lineRule="atLeast"/>
              <w:ind w:left="60" w:right="60"/>
              <w:rPr>
                <w:sz w:val="18"/>
                <w:szCs w:val="18"/>
              </w:rPr>
            </w:pPr>
            <w:r w:rsidRPr="00C74911">
              <w:rPr>
                <w:sz w:val="18"/>
                <w:szCs w:val="18"/>
              </w:rPr>
              <w:t>Extent that influences fashion choices</w:t>
            </w:r>
          </w:p>
        </w:tc>
        <w:tc>
          <w:tcPr>
            <w:tcW w:w="806" w:type="dxa"/>
            <w:tcBorders>
              <w:right w:val="single" w:sz="16" w:space="0" w:color="000000"/>
            </w:tcBorders>
            <w:shd w:val="clear" w:color="auto" w:fill="FFFFFF"/>
            <w:vAlign w:val="center"/>
          </w:tcPr>
          <w:p w14:paraId="1B28B128" w14:textId="77777777" w:rsidR="00513E5E" w:rsidRPr="00C74911" w:rsidRDefault="00C86B11">
            <w:pPr>
              <w:spacing w:line="320" w:lineRule="atLeast"/>
              <w:ind w:left="60" w:right="60"/>
              <w:rPr>
                <w:sz w:val="18"/>
                <w:szCs w:val="18"/>
              </w:rPr>
            </w:pPr>
            <w:r w:rsidRPr="00C74911">
              <w:rPr>
                <w:sz w:val="18"/>
                <w:szCs w:val="18"/>
              </w:rPr>
              <w:t>Pearson Correlation</w:t>
            </w:r>
          </w:p>
        </w:tc>
        <w:tc>
          <w:tcPr>
            <w:tcW w:w="521" w:type="dxa"/>
            <w:tcBorders>
              <w:left w:val="single" w:sz="16" w:space="0" w:color="000000"/>
              <w:right w:val="single" w:sz="8" w:space="0" w:color="000000"/>
            </w:tcBorders>
            <w:shd w:val="clear" w:color="auto" w:fill="FFFFFF"/>
            <w:vAlign w:val="center"/>
          </w:tcPr>
          <w:p w14:paraId="032113C4" w14:textId="77777777" w:rsidR="00513E5E" w:rsidRPr="00C74911" w:rsidRDefault="00C86B11">
            <w:pPr>
              <w:spacing w:line="320" w:lineRule="atLeast"/>
              <w:ind w:left="60" w:right="60"/>
              <w:jc w:val="right"/>
              <w:rPr>
                <w:sz w:val="18"/>
                <w:szCs w:val="18"/>
              </w:rPr>
            </w:pPr>
            <w:r w:rsidRPr="00C74911">
              <w:rPr>
                <w:sz w:val="18"/>
                <w:szCs w:val="18"/>
              </w:rPr>
              <w:t>.835</w:t>
            </w:r>
            <w:r w:rsidRPr="00C74911">
              <w:rPr>
                <w:sz w:val="18"/>
                <w:szCs w:val="18"/>
                <w:vertAlign w:val="superscript"/>
              </w:rPr>
              <w:t>**</w:t>
            </w:r>
          </w:p>
        </w:tc>
        <w:tc>
          <w:tcPr>
            <w:tcW w:w="585" w:type="dxa"/>
            <w:tcBorders>
              <w:left w:val="single" w:sz="8" w:space="0" w:color="000000"/>
              <w:right w:val="single" w:sz="8" w:space="0" w:color="000000"/>
            </w:tcBorders>
            <w:shd w:val="clear" w:color="auto" w:fill="FFFFFF"/>
            <w:vAlign w:val="center"/>
          </w:tcPr>
          <w:p w14:paraId="26FFFD94" w14:textId="77777777" w:rsidR="00513E5E" w:rsidRPr="00C74911" w:rsidRDefault="00C86B11">
            <w:pPr>
              <w:spacing w:line="320" w:lineRule="atLeast"/>
              <w:ind w:left="60" w:right="60"/>
              <w:jc w:val="right"/>
              <w:rPr>
                <w:sz w:val="18"/>
                <w:szCs w:val="18"/>
              </w:rPr>
            </w:pPr>
            <w:r w:rsidRPr="00C74911">
              <w:rPr>
                <w:sz w:val="18"/>
                <w:szCs w:val="18"/>
              </w:rPr>
              <w:t>.548</w:t>
            </w:r>
            <w:r w:rsidRPr="00C74911">
              <w:rPr>
                <w:sz w:val="18"/>
                <w:szCs w:val="18"/>
                <w:vertAlign w:val="superscript"/>
              </w:rPr>
              <w:t>**</w:t>
            </w:r>
          </w:p>
        </w:tc>
        <w:tc>
          <w:tcPr>
            <w:tcW w:w="734" w:type="dxa"/>
            <w:tcBorders>
              <w:left w:val="single" w:sz="8" w:space="0" w:color="000000"/>
              <w:right w:val="single" w:sz="8" w:space="0" w:color="000000"/>
            </w:tcBorders>
            <w:shd w:val="clear" w:color="auto" w:fill="FFFFFF"/>
            <w:vAlign w:val="center"/>
          </w:tcPr>
          <w:p w14:paraId="45AFD329" w14:textId="77777777" w:rsidR="00513E5E" w:rsidRPr="00C74911" w:rsidRDefault="00C86B11">
            <w:pPr>
              <w:spacing w:line="320" w:lineRule="atLeast"/>
              <w:ind w:left="60" w:right="60"/>
              <w:jc w:val="right"/>
              <w:rPr>
                <w:sz w:val="18"/>
                <w:szCs w:val="18"/>
              </w:rPr>
            </w:pPr>
            <w:r w:rsidRPr="00C74911">
              <w:rPr>
                <w:sz w:val="18"/>
                <w:szCs w:val="18"/>
              </w:rPr>
              <w:t>-.738</w:t>
            </w:r>
            <w:r w:rsidRPr="00C74911">
              <w:rPr>
                <w:sz w:val="18"/>
                <w:szCs w:val="18"/>
                <w:vertAlign w:val="superscript"/>
              </w:rPr>
              <w:t>**</w:t>
            </w:r>
          </w:p>
        </w:tc>
        <w:tc>
          <w:tcPr>
            <w:tcW w:w="688" w:type="dxa"/>
            <w:tcBorders>
              <w:left w:val="single" w:sz="8" w:space="0" w:color="000000"/>
              <w:right w:val="single" w:sz="8" w:space="0" w:color="000000"/>
            </w:tcBorders>
            <w:shd w:val="clear" w:color="auto" w:fill="FFFFFF"/>
            <w:vAlign w:val="center"/>
          </w:tcPr>
          <w:p w14:paraId="0544A5D0" w14:textId="77777777" w:rsidR="00513E5E" w:rsidRPr="00C74911" w:rsidRDefault="00C86B11">
            <w:pPr>
              <w:spacing w:line="320" w:lineRule="atLeast"/>
              <w:ind w:left="60" w:right="60"/>
              <w:jc w:val="right"/>
              <w:rPr>
                <w:sz w:val="18"/>
                <w:szCs w:val="18"/>
              </w:rPr>
            </w:pPr>
            <w:r w:rsidRPr="00C74911">
              <w:rPr>
                <w:sz w:val="18"/>
                <w:szCs w:val="18"/>
              </w:rPr>
              <w:t>.768</w:t>
            </w:r>
            <w:r w:rsidRPr="00C74911">
              <w:rPr>
                <w:sz w:val="18"/>
                <w:szCs w:val="18"/>
                <w:vertAlign w:val="superscript"/>
              </w:rPr>
              <w:t>**</w:t>
            </w:r>
          </w:p>
        </w:tc>
        <w:tc>
          <w:tcPr>
            <w:tcW w:w="696" w:type="dxa"/>
            <w:tcBorders>
              <w:left w:val="single" w:sz="8" w:space="0" w:color="000000"/>
              <w:right w:val="single" w:sz="8" w:space="0" w:color="000000"/>
            </w:tcBorders>
            <w:shd w:val="clear" w:color="auto" w:fill="FFFFFF"/>
            <w:vAlign w:val="center"/>
          </w:tcPr>
          <w:p w14:paraId="3599CED7" w14:textId="77777777" w:rsidR="00513E5E" w:rsidRPr="00C74911" w:rsidRDefault="00C86B11">
            <w:pPr>
              <w:spacing w:line="320" w:lineRule="atLeast"/>
              <w:ind w:left="60" w:right="60"/>
              <w:jc w:val="right"/>
              <w:rPr>
                <w:sz w:val="18"/>
                <w:szCs w:val="18"/>
              </w:rPr>
            </w:pPr>
            <w:r w:rsidRPr="00C74911">
              <w:rPr>
                <w:sz w:val="18"/>
                <w:szCs w:val="18"/>
              </w:rPr>
              <w:t>.858</w:t>
            </w:r>
            <w:r w:rsidRPr="00C74911">
              <w:rPr>
                <w:sz w:val="18"/>
                <w:szCs w:val="18"/>
                <w:vertAlign w:val="superscript"/>
              </w:rPr>
              <w:t>**</w:t>
            </w:r>
          </w:p>
        </w:tc>
        <w:tc>
          <w:tcPr>
            <w:tcW w:w="750" w:type="dxa"/>
            <w:tcBorders>
              <w:left w:val="single" w:sz="8" w:space="0" w:color="000000"/>
              <w:right w:val="single" w:sz="8" w:space="0" w:color="000000"/>
            </w:tcBorders>
            <w:shd w:val="clear" w:color="auto" w:fill="FFFFFF"/>
            <w:vAlign w:val="center"/>
          </w:tcPr>
          <w:p w14:paraId="68A0E35F" w14:textId="77777777" w:rsidR="00513E5E" w:rsidRPr="00C74911" w:rsidRDefault="00C86B11">
            <w:pPr>
              <w:spacing w:line="320" w:lineRule="atLeast"/>
              <w:ind w:left="60" w:right="60"/>
              <w:jc w:val="right"/>
              <w:rPr>
                <w:sz w:val="18"/>
                <w:szCs w:val="18"/>
              </w:rPr>
            </w:pPr>
            <w:r w:rsidRPr="00C74911">
              <w:rPr>
                <w:sz w:val="18"/>
                <w:szCs w:val="18"/>
              </w:rPr>
              <w:t>1</w:t>
            </w:r>
          </w:p>
        </w:tc>
        <w:tc>
          <w:tcPr>
            <w:tcW w:w="861" w:type="dxa"/>
            <w:tcBorders>
              <w:left w:val="single" w:sz="8" w:space="0" w:color="000000"/>
              <w:right w:val="single" w:sz="8" w:space="0" w:color="000000"/>
            </w:tcBorders>
            <w:shd w:val="clear" w:color="auto" w:fill="FFFFFF"/>
            <w:vAlign w:val="center"/>
          </w:tcPr>
          <w:p w14:paraId="7F3FA879" w14:textId="77777777" w:rsidR="00513E5E" w:rsidRPr="00C74911" w:rsidRDefault="00C86B11">
            <w:pPr>
              <w:spacing w:line="320" w:lineRule="atLeast"/>
              <w:ind w:left="60" w:right="60"/>
              <w:jc w:val="right"/>
              <w:rPr>
                <w:sz w:val="18"/>
                <w:szCs w:val="18"/>
              </w:rPr>
            </w:pPr>
            <w:r w:rsidRPr="00C74911">
              <w:rPr>
                <w:sz w:val="18"/>
                <w:szCs w:val="18"/>
              </w:rPr>
              <w:t>.629</w:t>
            </w:r>
            <w:r w:rsidRPr="00C74911">
              <w:rPr>
                <w:sz w:val="18"/>
                <w:szCs w:val="18"/>
                <w:vertAlign w:val="superscript"/>
              </w:rPr>
              <w:t>**</w:t>
            </w:r>
          </w:p>
        </w:tc>
        <w:tc>
          <w:tcPr>
            <w:tcW w:w="601" w:type="dxa"/>
            <w:tcBorders>
              <w:left w:val="single" w:sz="8" w:space="0" w:color="000000"/>
              <w:right w:val="single" w:sz="8" w:space="0" w:color="000000"/>
            </w:tcBorders>
            <w:shd w:val="clear" w:color="auto" w:fill="FFFFFF"/>
            <w:vAlign w:val="center"/>
          </w:tcPr>
          <w:p w14:paraId="482F188D" w14:textId="77777777" w:rsidR="00513E5E" w:rsidRPr="00C74911" w:rsidRDefault="00C86B11">
            <w:pPr>
              <w:spacing w:line="320" w:lineRule="atLeast"/>
              <w:ind w:left="60" w:right="60"/>
              <w:jc w:val="right"/>
              <w:rPr>
                <w:sz w:val="18"/>
                <w:szCs w:val="18"/>
              </w:rPr>
            </w:pPr>
            <w:r w:rsidRPr="00C74911">
              <w:rPr>
                <w:sz w:val="18"/>
                <w:szCs w:val="18"/>
              </w:rPr>
              <w:t>.885</w:t>
            </w:r>
            <w:r w:rsidRPr="00C74911">
              <w:rPr>
                <w:sz w:val="18"/>
                <w:szCs w:val="18"/>
                <w:vertAlign w:val="superscript"/>
              </w:rPr>
              <w:t>**</w:t>
            </w:r>
          </w:p>
        </w:tc>
        <w:tc>
          <w:tcPr>
            <w:tcW w:w="789" w:type="dxa"/>
            <w:tcBorders>
              <w:left w:val="single" w:sz="8" w:space="0" w:color="000000"/>
              <w:right w:val="single" w:sz="8" w:space="0" w:color="000000"/>
            </w:tcBorders>
            <w:shd w:val="clear" w:color="auto" w:fill="FFFFFF"/>
            <w:vAlign w:val="center"/>
          </w:tcPr>
          <w:p w14:paraId="51CDB6F5" w14:textId="77777777" w:rsidR="00513E5E" w:rsidRPr="00C74911" w:rsidRDefault="00C86B11">
            <w:pPr>
              <w:spacing w:line="320" w:lineRule="atLeast"/>
              <w:ind w:left="60" w:right="60"/>
              <w:jc w:val="right"/>
              <w:rPr>
                <w:sz w:val="18"/>
                <w:szCs w:val="18"/>
              </w:rPr>
            </w:pPr>
            <w:r w:rsidRPr="00C74911">
              <w:rPr>
                <w:sz w:val="18"/>
                <w:szCs w:val="18"/>
              </w:rPr>
              <w:t>-.742</w:t>
            </w:r>
            <w:r w:rsidRPr="00C74911">
              <w:rPr>
                <w:sz w:val="18"/>
                <w:szCs w:val="18"/>
                <w:vertAlign w:val="superscript"/>
              </w:rPr>
              <w:t>**</w:t>
            </w:r>
          </w:p>
        </w:tc>
        <w:tc>
          <w:tcPr>
            <w:tcW w:w="790" w:type="dxa"/>
            <w:tcBorders>
              <w:left w:val="single" w:sz="8" w:space="0" w:color="000000"/>
              <w:right w:val="single" w:sz="8" w:space="0" w:color="000000"/>
            </w:tcBorders>
            <w:shd w:val="clear" w:color="auto" w:fill="FFFFFF"/>
            <w:vAlign w:val="center"/>
          </w:tcPr>
          <w:p w14:paraId="5BF0B7C2" w14:textId="77777777" w:rsidR="00513E5E" w:rsidRPr="00C74911" w:rsidRDefault="00C86B11">
            <w:pPr>
              <w:spacing w:line="320" w:lineRule="atLeast"/>
              <w:ind w:left="60" w:right="60"/>
              <w:jc w:val="right"/>
              <w:rPr>
                <w:sz w:val="18"/>
                <w:szCs w:val="18"/>
              </w:rPr>
            </w:pPr>
            <w:r w:rsidRPr="00C74911">
              <w:rPr>
                <w:sz w:val="18"/>
                <w:szCs w:val="18"/>
              </w:rPr>
              <w:t>.896</w:t>
            </w:r>
            <w:r w:rsidRPr="00C74911">
              <w:rPr>
                <w:sz w:val="18"/>
                <w:szCs w:val="18"/>
                <w:vertAlign w:val="superscript"/>
              </w:rPr>
              <w:t>**</w:t>
            </w:r>
          </w:p>
        </w:tc>
        <w:tc>
          <w:tcPr>
            <w:tcW w:w="673" w:type="dxa"/>
            <w:tcBorders>
              <w:left w:val="single" w:sz="8" w:space="0" w:color="000000"/>
              <w:right w:val="single" w:sz="16" w:space="0" w:color="000000"/>
            </w:tcBorders>
            <w:shd w:val="clear" w:color="auto" w:fill="FFFFFF"/>
            <w:vAlign w:val="center"/>
          </w:tcPr>
          <w:p w14:paraId="3CC676C0" w14:textId="77777777" w:rsidR="00513E5E" w:rsidRPr="00C74911" w:rsidRDefault="00C86B11">
            <w:pPr>
              <w:spacing w:line="320" w:lineRule="atLeast"/>
              <w:ind w:left="60" w:right="60"/>
              <w:jc w:val="right"/>
              <w:rPr>
                <w:sz w:val="18"/>
                <w:szCs w:val="18"/>
              </w:rPr>
            </w:pPr>
            <w:r w:rsidRPr="00C74911">
              <w:rPr>
                <w:sz w:val="18"/>
                <w:szCs w:val="18"/>
              </w:rPr>
              <w:t>.856</w:t>
            </w:r>
            <w:r w:rsidRPr="00C74911">
              <w:rPr>
                <w:sz w:val="18"/>
                <w:szCs w:val="18"/>
                <w:vertAlign w:val="superscript"/>
              </w:rPr>
              <w:t>**</w:t>
            </w:r>
          </w:p>
        </w:tc>
      </w:tr>
      <w:tr w:rsidR="00C74911" w:rsidRPr="00C74911" w14:paraId="7CBF3698" w14:textId="77777777">
        <w:trPr>
          <w:cantSplit/>
        </w:trPr>
        <w:tc>
          <w:tcPr>
            <w:tcW w:w="865" w:type="dxa"/>
            <w:vMerge/>
            <w:tcBorders>
              <w:left w:val="single" w:sz="16" w:space="0" w:color="000000"/>
            </w:tcBorders>
            <w:shd w:val="clear" w:color="auto" w:fill="FFFFFF"/>
            <w:vAlign w:val="center"/>
          </w:tcPr>
          <w:p w14:paraId="6EFAADF2"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21F011F4" w14:textId="77777777" w:rsidR="00513E5E" w:rsidRPr="00C74911" w:rsidRDefault="00C86B11">
            <w:pPr>
              <w:spacing w:line="320" w:lineRule="atLeast"/>
              <w:ind w:left="60" w:right="60"/>
              <w:rPr>
                <w:sz w:val="18"/>
                <w:szCs w:val="18"/>
              </w:rPr>
            </w:pPr>
            <w:r w:rsidRPr="00C74911">
              <w:rPr>
                <w:sz w:val="18"/>
                <w:szCs w:val="18"/>
              </w:rPr>
              <w:t>Sig. (2-tailed)</w:t>
            </w:r>
          </w:p>
        </w:tc>
        <w:tc>
          <w:tcPr>
            <w:tcW w:w="521" w:type="dxa"/>
            <w:tcBorders>
              <w:left w:val="single" w:sz="16" w:space="0" w:color="000000"/>
              <w:right w:val="single" w:sz="8" w:space="0" w:color="000000"/>
            </w:tcBorders>
            <w:shd w:val="clear" w:color="auto" w:fill="FFFFFF"/>
            <w:vAlign w:val="center"/>
          </w:tcPr>
          <w:p w14:paraId="11ED8CFE" w14:textId="77777777" w:rsidR="00513E5E" w:rsidRPr="00C74911" w:rsidRDefault="00C86B11">
            <w:pPr>
              <w:spacing w:line="320" w:lineRule="atLeast"/>
              <w:ind w:left="60" w:right="60"/>
              <w:jc w:val="right"/>
              <w:rPr>
                <w:sz w:val="18"/>
                <w:szCs w:val="18"/>
              </w:rPr>
            </w:pPr>
            <w:r w:rsidRPr="00C74911">
              <w:rPr>
                <w:sz w:val="18"/>
                <w:szCs w:val="18"/>
              </w:rPr>
              <w:t>.000</w:t>
            </w:r>
          </w:p>
        </w:tc>
        <w:tc>
          <w:tcPr>
            <w:tcW w:w="585" w:type="dxa"/>
            <w:tcBorders>
              <w:left w:val="single" w:sz="8" w:space="0" w:color="000000"/>
              <w:right w:val="single" w:sz="8" w:space="0" w:color="000000"/>
            </w:tcBorders>
            <w:shd w:val="clear" w:color="auto" w:fill="FFFFFF"/>
            <w:vAlign w:val="center"/>
          </w:tcPr>
          <w:p w14:paraId="6146AD76" w14:textId="77777777" w:rsidR="00513E5E" w:rsidRPr="00C74911" w:rsidRDefault="00C86B11">
            <w:pPr>
              <w:spacing w:line="320" w:lineRule="atLeast"/>
              <w:ind w:left="60" w:right="60"/>
              <w:jc w:val="right"/>
              <w:rPr>
                <w:sz w:val="18"/>
                <w:szCs w:val="18"/>
              </w:rPr>
            </w:pPr>
            <w:r w:rsidRPr="00C74911">
              <w:rPr>
                <w:sz w:val="18"/>
                <w:szCs w:val="18"/>
              </w:rPr>
              <w:t>.000</w:t>
            </w:r>
          </w:p>
        </w:tc>
        <w:tc>
          <w:tcPr>
            <w:tcW w:w="734" w:type="dxa"/>
            <w:tcBorders>
              <w:left w:val="single" w:sz="8" w:space="0" w:color="000000"/>
              <w:right w:val="single" w:sz="8" w:space="0" w:color="000000"/>
            </w:tcBorders>
            <w:shd w:val="clear" w:color="auto" w:fill="FFFFFF"/>
            <w:vAlign w:val="center"/>
          </w:tcPr>
          <w:p w14:paraId="6F7962C1" w14:textId="77777777" w:rsidR="00513E5E" w:rsidRPr="00C74911" w:rsidRDefault="00C86B11">
            <w:pPr>
              <w:spacing w:line="320" w:lineRule="atLeast"/>
              <w:ind w:left="60" w:right="60"/>
              <w:jc w:val="right"/>
              <w:rPr>
                <w:sz w:val="18"/>
                <w:szCs w:val="18"/>
              </w:rPr>
            </w:pPr>
            <w:r w:rsidRPr="00C74911">
              <w:rPr>
                <w:sz w:val="18"/>
                <w:szCs w:val="18"/>
              </w:rPr>
              <w:t>.000</w:t>
            </w:r>
          </w:p>
        </w:tc>
        <w:tc>
          <w:tcPr>
            <w:tcW w:w="688" w:type="dxa"/>
            <w:tcBorders>
              <w:left w:val="single" w:sz="8" w:space="0" w:color="000000"/>
              <w:right w:val="single" w:sz="8" w:space="0" w:color="000000"/>
            </w:tcBorders>
            <w:shd w:val="clear" w:color="auto" w:fill="FFFFFF"/>
            <w:vAlign w:val="center"/>
          </w:tcPr>
          <w:p w14:paraId="1ECE6C9E" w14:textId="77777777" w:rsidR="00513E5E" w:rsidRPr="00C74911" w:rsidRDefault="00C86B11">
            <w:pPr>
              <w:spacing w:line="320" w:lineRule="atLeast"/>
              <w:ind w:left="60" w:right="60"/>
              <w:jc w:val="right"/>
              <w:rPr>
                <w:sz w:val="18"/>
                <w:szCs w:val="18"/>
              </w:rPr>
            </w:pPr>
            <w:r w:rsidRPr="00C74911">
              <w:rPr>
                <w:sz w:val="18"/>
                <w:szCs w:val="18"/>
              </w:rPr>
              <w:t>.000</w:t>
            </w:r>
          </w:p>
        </w:tc>
        <w:tc>
          <w:tcPr>
            <w:tcW w:w="696" w:type="dxa"/>
            <w:tcBorders>
              <w:left w:val="single" w:sz="8" w:space="0" w:color="000000"/>
              <w:right w:val="single" w:sz="8" w:space="0" w:color="000000"/>
            </w:tcBorders>
            <w:shd w:val="clear" w:color="auto" w:fill="FFFFFF"/>
            <w:vAlign w:val="center"/>
          </w:tcPr>
          <w:p w14:paraId="7029AF74" w14:textId="77777777" w:rsidR="00513E5E" w:rsidRPr="00C74911" w:rsidRDefault="00C86B11">
            <w:pPr>
              <w:spacing w:line="320" w:lineRule="atLeast"/>
              <w:ind w:left="60" w:right="60"/>
              <w:jc w:val="right"/>
              <w:rPr>
                <w:sz w:val="18"/>
                <w:szCs w:val="18"/>
              </w:rPr>
            </w:pPr>
            <w:r w:rsidRPr="00C74911">
              <w:rPr>
                <w:sz w:val="18"/>
                <w:szCs w:val="18"/>
              </w:rPr>
              <w:t>.000</w:t>
            </w:r>
          </w:p>
        </w:tc>
        <w:tc>
          <w:tcPr>
            <w:tcW w:w="750" w:type="dxa"/>
            <w:tcBorders>
              <w:left w:val="single" w:sz="8" w:space="0" w:color="000000"/>
              <w:right w:val="single" w:sz="8" w:space="0" w:color="000000"/>
            </w:tcBorders>
            <w:shd w:val="clear" w:color="auto" w:fill="FFFFFF"/>
          </w:tcPr>
          <w:p w14:paraId="0A3CEEFA" w14:textId="77777777" w:rsidR="00513E5E" w:rsidRPr="00C74911" w:rsidRDefault="00513E5E">
            <w:pPr>
              <w:spacing w:line="240" w:lineRule="auto"/>
              <w:rPr>
                <w:rFonts w:ascii="Times New Roman" w:hAnsi="Times New Roman" w:cs="Times New Roman"/>
                <w:sz w:val="24"/>
                <w:szCs w:val="24"/>
              </w:rPr>
            </w:pPr>
          </w:p>
        </w:tc>
        <w:tc>
          <w:tcPr>
            <w:tcW w:w="861" w:type="dxa"/>
            <w:tcBorders>
              <w:left w:val="single" w:sz="8" w:space="0" w:color="000000"/>
              <w:right w:val="single" w:sz="8" w:space="0" w:color="000000"/>
            </w:tcBorders>
            <w:shd w:val="clear" w:color="auto" w:fill="FFFFFF"/>
            <w:vAlign w:val="center"/>
          </w:tcPr>
          <w:p w14:paraId="5EA8ADC8" w14:textId="77777777" w:rsidR="00513E5E" w:rsidRPr="00C74911" w:rsidRDefault="00C86B11">
            <w:pPr>
              <w:spacing w:line="320" w:lineRule="atLeast"/>
              <w:ind w:left="60" w:right="60"/>
              <w:jc w:val="right"/>
              <w:rPr>
                <w:sz w:val="18"/>
                <w:szCs w:val="18"/>
              </w:rPr>
            </w:pPr>
            <w:r w:rsidRPr="00C74911">
              <w:rPr>
                <w:sz w:val="18"/>
                <w:szCs w:val="18"/>
              </w:rPr>
              <w:t>.000</w:t>
            </w:r>
          </w:p>
        </w:tc>
        <w:tc>
          <w:tcPr>
            <w:tcW w:w="601" w:type="dxa"/>
            <w:tcBorders>
              <w:left w:val="single" w:sz="8" w:space="0" w:color="000000"/>
              <w:right w:val="single" w:sz="8" w:space="0" w:color="000000"/>
            </w:tcBorders>
            <w:shd w:val="clear" w:color="auto" w:fill="FFFFFF"/>
            <w:vAlign w:val="center"/>
          </w:tcPr>
          <w:p w14:paraId="081FBE02" w14:textId="77777777" w:rsidR="00513E5E" w:rsidRPr="00C74911" w:rsidRDefault="00C86B11">
            <w:pPr>
              <w:spacing w:line="320" w:lineRule="atLeast"/>
              <w:ind w:left="60" w:right="60"/>
              <w:jc w:val="right"/>
              <w:rPr>
                <w:sz w:val="18"/>
                <w:szCs w:val="18"/>
              </w:rPr>
            </w:pPr>
            <w:r w:rsidRPr="00C74911">
              <w:rPr>
                <w:sz w:val="18"/>
                <w:szCs w:val="18"/>
              </w:rPr>
              <w:t>.000</w:t>
            </w:r>
          </w:p>
        </w:tc>
        <w:tc>
          <w:tcPr>
            <w:tcW w:w="789" w:type="dxa"/>
            <w:tcBorders>
              <w:left w:val="single" w:sz="8" w:space="0" w:color="000000"/>
              <w:right w:val="single" w:sz="8" w:space="0" w:color="000000"/>
            </w:tcBorders>
            <w:shd w:val="clear" w:color="auto" w:fill="FFFFFF"/>
            <w:vAlign w:val="center"/>
          </w:tcPr>
          <w:p w14:paraId="44C8F8DD" w14:textId="77777777" w:rsidR="00513E5E" w:rsidRPr="00C74911" w:rsidRDefault="00C86B11">
            <w:pPr>
              <w:spacing w:line="320" w:lineRule="atLeast"/>
              <w:ind w:left="60" w:right="60"/>
              <w:jc w:val="right"/>
              <w:rPr>
                <w:sz w:val="18"/>
                <w:szCs w:val="18"/>
              </w:rPr>
            </w:pPr>
            <w:r w:rsidRPr="00C74911">
              <w:rPr>
                <w:sz w:val="18"/>
                <w:szCs w:val="18"/>
              </w:rPr>
              <w:t>.000</w:t>
            </w:r>
          </w:p>
        </w:tc>
        <w:tc>
          <w:tcPr>
            <w:tcW w:w="790" w:type="dxa"/>
            <w:tcBorders>
              <w:left w:val="single" w:sz="8" w:space="0" w:color="000000"/>
              <w:right w:val="single" w:sz="8" w:space="0" w:color="000000"/>
            </w:tcBorders>
            <w:shd w:val="clear" w:color="auto" w:fill="FFFFFF"/>
            <w:vAlign w:val="center"/>
          </w:tcPr>
          <w:p w14:paraId="6D002194" w14:textId="77777777" w:rsidR="00513E5E" w:rsidRPr="00C74911" w:rsidRDefault="00C86B11">
            <w:pPr>
              <w:spacing w:line="320" w:lineRule="atLeast"/>
              <w:ind w:left="60" w:right="60"/>
              <w:jc w:val="right"/>
              <w:rPr>
                <w:sz w:val="18"/>
                <w:szCs w:val="18"/>
              </w:rPr>
            </w:pPr>
            <w:r w:rsidRPr="00C74911">
              <w:rPr>
                <w:sz w:val="18"/>
                <w:szCs w:val="18"/>
              </w:rPr>
              <w:t>.000</w:t>
            </w:r>
          </w:p>
        </w:tc>
        <w:tc>
          <w:tcPr>
            <w:tcW w:w="673" w:type="dxa"/>
            <w:tcBorders>
              <w:left w:val="single" w:sz="8" w:space="0" w:color="000000"/>
              <w:right w:val="single" w:sz="16" w:space="0" w:color="000000"/>
            </w:tcBorders>
            <w:shd w:val="clear" w:color="auto" w:fill="FFFFFF"/>
            <w:vAlign w:val="center"/>
          </w:tcPr>
          <w:p w14:paraId="39152F2A" w14:textId="77777777" w:rsidR="00513E5E" w:rsidRPr="00C74911" w:rsidRDefault="00C86B11">
            <w:pPr>
              <w:spacing w:line="320" w:lineRule="atLeast"/>
              <w:ind w:left="60" w:right="60"/>
              <w:jc w:val="right"/>
              <w:rPr>
                <w:sz w:val="18"/>
                <w:szCs w:val="18"/>
              </w:rPr>
            </w:pPr>
            <w:r w:rsidRPr="00C74911">
              <w:rPr>
                <w:sz w:val="18"/>
                <w:szCs w:val="18"/>
              </w:rPr>
              <w:t>.000</w:t>
            </w:r>
          </w:p>
        </w:tc>
      </w:tr>
      <w:tr w:rsidR="00C74911" w:rsidRPr="00C74911" w14:paraId="5C5A3DA3" w14:textId="77777777">
        <w:trPr>
          <w:cantSplit/>
        </w:trPr>
        <w:tc>
          <w:tcPr>
            <w:tcW w:w="865" w:type="dxa"/>
            <w:vMerge/>
            <w:tcBorders>
              <w:left w:val="single" w:sz="16" w:space="0" w:color="000000"/>
            </w:tcBorders>
            <w:shd w:val="clear" w:color="auto" w:fill="FFFFFF"/>
            <w:vAlign w:val="center"/>
          </w:tcPr>
          <w:p w14:paraId="4E9E6B57"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2E88C7D7" w14:textId="77777777" w:rsidR="00513E5E" w:rsidRPr="00C74911" w:rsidRDefault="00C86B11">
            <w:pPr>
              <w:spacing w:line="320" w:lineRule="atLeast"/>
              <w:ind w:left="60" w:right="60"/>
              <w:rPr>
                <w:sz w:val="18"/>
                <w:szCs w:val="18"/>
              </w:rPr>
            </w:pPr>
            <w:r w:rsidRPr="00C74911">
              <w:rPr>
                <w:sz w:val="18"/>
                <w:szCs w:val="18"/>
              </w:rPr>
              <w:t>N</w:t>
            </w:r>
          </w:p>
        </w:tc>
        <w:tc>
          <w:tcPr>
            <w:tcW w:w="521" w:type="dxa"/>
            <w:tcBorders>
              <w:left w:val="single" w:sz="16" w:space="0" w:color="000000"/>
              <w:right w:val="single" w:sz="8" w:space="0" w:color="000000"/>
            </w:tcBorders>
            <w:shd w:val="clear" w:color="auto" w:fill="FFFFFF"/>
            <w:vAlign w:val="center"/>
          </w:tcPr>
          <w:p w14:paraId="506757C6" w14:textId="77777777" w:rsidR="00513E5E" w:rsidRPr="00C74911" w:rsidRDefault="00C86B11">
            <w:pPr>
              <w:spacing w:line="320" w:lineRule="atLeast"/>
              <w:ind w:left="60" w:right="60"/>
              <w:jc w:val="right"/>
              <w:rPr>
                <w:sz w:val="18"/>
                <w:szCs w:val="18"/>
              </w:rPr>
            </w:pPr>
            <w:r w:rsidRPr="00C74911">
              <w:rPr>
                <w:sz w:val="18"/>
                <w:szCs w:val="18"/>
              </w:rPr>
              <w:t>40</w:t>
            </w:r>
          </w:p>
        </w:tc>
        <w:tc>
          <w:tcPr>
            <w:tcW w:w="585" w:type="dxa"/>
            <w:tcBorders>
              <w:left w:val="single" w:sz="8" w:space="0" w:color="000000"/>
              <w:right w:val="single" w:sz="8" w:space="0" w:color="000000"/>
            </w:tcBorders>
            <w:shd w:val="clear" w:color="auto" w:fill="FFFFFF"/>
            <w:vAlign w:val="center"/>
          </w:tcPr>
          <w:p w14:paraId="279F2A83" w14:textId="77777777" w:rsidR="00513E5E" w:rsidRPr="00C74911" w:rsidRDefault="00C86B11">
            <w:pPr>
              <w:spacing w:line="320" w:lineRule="atLeast"/>
              <w:ind w:left="60" w:right="60"/>
              <w:jc w:val="right"/>
              <w:rPr>
                <w:sz w:val="18"/>
                <w:szCs w:val="18"/>
              </w:rPr>
            </w:pPr>
            <w:r w:rsidRPr="00C74911">
              <w:rPr>
                <w:sz w:val="18"/>
                <w:szCs w:val="18"/>
              </w:rPr>
              <w:t>40</w:t>
            </w:r>
          </w:p>
        </w:tc>
        <w:tc>
          <w:tcPr>
            <w:tcW w:w="734" w:type="dxa"/>
            <w:tcBorders>
              <w:left w:val="single" w:sz="8" w:space="0" w:color="000000"/>
              <w:right w:val="single" w:sz="8" w:space="0" w:color="000000"/>
            </w:tcBorders>
            <w:shd w:val="clear" w:color="auto" w:fill="FFFFFF"/>
            <w:vAlign w:val="center"/>
          </w:tcPr>
          <w:p w14:paraId="202EA66E" w14:textId="77777777" w:rsidR="00513E5E" w:rsidRPr="00C74911" w:rsidRDefault="00C86B11">
            <w:pPr>
              <w:spacing w:line="320" w:lineRule="atLeast"/>
              <w:ind w:left="60" w:right="60"/>
              <w:jc w:val="right"/>
              <w:rPr>
                <w:sz w:val="18"/>
                <w:szCs w:val="18"/>
              </w:rPr>
            </w:pPr>
            <w:r w:rsidRPr="00C74911">
              <w:rPr>
                <w:sz w:val="18"/>
                <w:szCs w:val="18"/>
              </w:rPr>
              <w:t>40</w:t>
            </w:r>
          </w:p>
        </w:tc>
        <w:tc>
          <w:tcPr>
            <w:tcW w:w="688" w:type="dxa"/>
            <w:tcBorders>
              <w:left w:val="single" w:sz="8" w:space="0" w:color="000000"/>
              <w:right w:val="single" w:sz="8" w:space="0" w:color="000000"/>
            </w:tcBorders>
            <w:shd w:val="clear" w:color="auto" w:fill="FFFFFF"/>
            <w:vAlign w:val="center"/>
          </w:tcPr>
          <w:p w14:paraId="38B37E56" w14:textId="77777777" w:rsidR="00513E5E" w:rsidRPr="00C74911" w:rsidRDefault="00C86B11">
            <w:pPr>
              <w:spacing w:line="320" w:lineRule="atLeast"/>
              <w:ind w:left="60" w:right="60"/>
              <w:jc w:val="right"/>
              <w:rPr>
                <w:sz w:val="18"/>
                <w:szCs w:val="18"/>
              </w:rPr>
            </w:pPr>
            <w:r w:rsidRPr="00C74911">
              <w:rPr>
                <w:sz w:val="18"/>
                <w:szCs w:val="18"/>
              </w:rPr>
              <w:t>40</w:t>
            </w:r>
          </w:p>
        </w:tc>
        <w:tc>
          <w:tcPr>
            <w:tcW w:w="696" w:type="dxa"/>
            <w:tcBorders>
              <w:left w:val="single" w:sz="8" w:space="0" w:color="000000"/>
              <w:right w:val="single" w:sz="8" w:space="0" w:color="000000"/>
            </w:tcBorders>
            <w:shd w:val="clear" w:color="auto" w:fill="FFFFFF"/>
            <w:vAlign w:val="center"/>
          </w:tcPr>
          <w:p w14:paraId="590281CE" w14:textId="77777777" w:rsidR="00513E5E" w:rsidRPr="00C74911" w:rsidRDefault="00C86B11">
            <w:pPr>
              <w:spacing w:line="320" w:lineRule="atLeast"/>
              <w:ind w:left="60" w:right="60"/>
              <w:jc w:val="right"/>
              <w:rPr>
                <w:sz w:val="18"/>
                <w:szCs w:val="18"/>
              </w:rPr>
            </w:pPr>
            <w:r w:rsidRPr="00C74911">
              <w:rPr>
                <w:sz w:val="18"/>
                <w:szCs w:val="18"/>
              </w:rPr>
              <w:t>40</w:t>
            </w:r>
          </w:p>
        </w:tc>
        <w:tc>
          <w:tcPr>
            <w:tcW w:w="750" w:type="dxa"/>
            <w:tcBorders>
              <w:left w:val="single" w:sz="8" w:space="0" w:color="000000"/>
              <w:right w:val="single" w:sz="8" w:space="0" w:color="000000"/>
            </w:tcBorders>
            <w:shd w:val="clear" w:color="auto" w:fill="FFFFFF"/>
            <w:vAlign w:val="center"/>
          </w:tcPr>
          <w:p w14:paraId="503AB080" w14:textId="77777777" w:rsidR="00513E5E" w:rsidRPr="00C74911" w:rsidRDefault="00C86B11">
            <w:pPr>
              <w:spacing w:line="320" w:lineRule="atLeast"/>
              <w:ind w:left="60" w:right="60"/>
              <w:jc w:val="right"/>
              <w:rPr>
                <w:sz w:val="18"/>
                <w:szCs w:val="18"/>
              </w:rPr>
            </w:pPr>
            <w:r w:rsidRPr="00C74911">
              <w:rPr>
                <w:sz w:val="18"/>
                <w:szCs w:val="18"/>
              </w:rPr>
              <w:t>40</w:t>
            </w:r>
          </w:p>
        </w:tc>
        <w:tc>
          <w:tcPr>
            <w:tcW w:w="861" w:type="dxa"/>
            <w:tcBorders>
              <w:left w:val="single" w:sz="8" w:space="0" w:color="000000"/>
              <w:right w:val="single" w:sz="8" w:space="0" w:color="000000"/>
            </w:tcBorders>
            <w:shd w:val="clear" w:color="auto" w:fill="FFFFFF"/>
            <w:vAlign w:val="center"/>
          </w:tcPr>
          <w:p w14:paraId="7691F138" w14:textId="77777777" w:rsidR="00513E5E" w:rsidRPr="00C74911" w:rsidRDefault="00C86B11">
            <w:pPr>
              <w:spacing w:line="320" w:lineRule="atLeast"/>
              <w:ind w:left="60" w:right="60"/>
              <w:jc w:val="right"/>
              <w:rPr>
                <w:sz w:val="18"/>
                <w:szCs w:val="18"/>
              </w:rPr>
            </w:pPr>
            <w:r w:rsidRPr="00C74911">
              <w:rPr>
                <w:sz w:val="18"/>
                <w:szCs w:val="18"/>
              </w:rPr>
              <w:t>40</w:t>
            </w:r>
          </w:p>
        </w:tc>
        <w:tc>
          <w:tcPr>
            <w:tcW w:w="601" w:type="dxa"/>
            <w:tcBorders>
              <w:left w:val="single" w:sz="8" w:space="0" w:color="000000"/>
              <w:right w:val="single" w:sz="8" w:space="0" w:color="000000"/>
            </w:tcBorders>
            <w:shd w:val="clear" w:color="auto" w:fill="FFFFFF"/>
            <w:vAlign w:val="center"/>
          </w:tcPr>
          <w:p w14:paraId="57DFDF90" w14:textId="77777777" w:rsidR="00513E5E" w:rsidRPr="00C74911" w:rsidRDefault="00C86B11">
            <w:pPr>
              <w:spacing w:line="320" w:lineRule="atLeast"/>
              <w:ind w:left="60" w:right="60"/>
              <w:jc w:val="right"/>
              <w:rPr>
                <w:sz w:val="18"/>
                <w:szCs w:val="18"/>
              </w:rPr>
            </w:pPr>
            <w:r w:rsidRPr="00C74911">
              <w:rPr>
                <w:sz w:val="18"/>
                <w:szCs w:val="18"/>
              </w:rPr>
              <w:t>40</w:t>
            </w:r>
          </w:p>
        </w:tc>
        <w:tc>
          <w:tcPr>
            <w:tcW w:w="789" w:type="dxa"/>
            <w:tcBorders>
              <w:left w:val="single" w:sz="8" w:space="0" w:color="000000"/>
              <w:right w:val="single" w:sz="8" w:space="0" w:color="000000"/>
            </w:tcBorders>
            <w:shd w:val="clear" w:color="auto" w:fill="FFFFFF"/>
            <w:vAlign w:val="center"/>
          </w:tcPr>
          <w:p w14:paraId="429078A5" w14:textId="77777777" w:rsidR="00513E5E" w:rsidRPr="00C74911" w:rsidRDefault="00C86B11">
            <w:pPr>
              <w:spacing w:line="320" w:lineRule="atLeast"/>
              <w:ind w:left="60" w:right="60"/>
              <w:jc w:val="right"/>
              <w:rPr>
                <w:sz w:val="18"/>
                <w:szCs w:val="18"/>
              </w:rPr>
            </w:pPr>
            <w:r w:rsidRPr="00C74911">
              <w:rPr>
                <w:sz w:val="18"/>
                <w:szCs w:val="18"/>
              </w:rPr>
              <w:t>40</w:t>
            </w:r>
          </w:p>
        </w:tc>
        <w:tc>
          <w:tcPr>
            <w:tcW w:w="790" w:type="dxa"/>
            <w:tcBorders>
              <w:left w:val="single" w:sz="8" w:space="0" w:color="000000"/>
              <w:right w:val="single" w:sz="8" w:space="0" w:color="000000"/>
            </w:tcBorders>
            <w:shd w:val="clear" w:color="auto" w:fill="FFFFFF"/>
            <w:vAlign w:val="center"/>
          </w:tcPr>
          <w:p w14:paraId="3B7129E8" w14:textId="77777777" w:rsidR="00513E5E" w:rsidRPr="00C74911" w:rsidRDefault="00C86B11">
            <w:pPr>
              <w:spacing w:line="320" w:lineRule="atLeast"/>
              <w:ind w:left="60" w:right="60"/>
              <w:jc w:val="right"/>
              <w:rPr>
                <w:sz w:val="18"/>
                <w:szCs w:val="18"/>
              </w:rPr>
            </w:pPr>
            <w:r w:rsidRPr="00C74911">
              <w:rPr>
                <w:sz w:val="18"/>
                <w:szCs w:val="18"/>
              </w:rPr>
              <w:t>40</w:t>
            </w:r>
          </w:p>
        </w:tc>
        <w:tc>
          <w:tcPr>
            <w:tcW w:w="673" w:type="dxa"/>
            <w:tcBorders>
              <w:left w:val="single" w:sz="8" w:space="0" w:color="000000"/>
              <w:right w:val="single" w:sz="16" w:space="0" w:color="000000"/>
            </w:tcBorders>
            <w:shd w:val="clear" w:color="auto" w:fill="FFFFFF"/>
            <w:vAlign w:val="center"/>
          </w:tcPr>
          <w:p w14:paraId="7F618C8F"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4849B4A0" w14:textId="77777777">
        <w:trPr>
          <w:cantSplit/>
        </w:trPr>
        <w:tc>
          <w:tcPr>
            <w:tcW w:w="865" w:type="dxa"/>
            <w:vMerge w:val="restart"/>
            <w:tcBorders>
              <w:left w:val="single" w:sz="16" w:space="0" w:color="000000"/>
            </w:tcBorders>
            <w:shd w:val="clear" w:color="auto" w:fill="FFFFFF"/>
            <w:vAlign w:val="center"/>
          </w:tcPr>
          <w:p w14:paraId="0CFB8171" w14:textId="77777777" w:rsidR="00513E5E" w:rsidRPr="00C74911" w:rsidRDefault="00C86B11">
            <w:pPr>
              <w:spacing w:line="320" w:lineRule="atLeast"/>
              <w:ind w:left="60" w:right="60"/>
              <w:rPr>
                <w:sz w:val="18"/>
                <w:szCs w:val="18"/>
              </w:rPr>
            </w:pPr>
            <w:r w:rsidRPr="00C74911">
              <w:rPr>
                <w:sz w:val="18"/>
                <w:szCs w:val="18"/>
              </w:rPr>
              <w:t>Advantages while purchasing social media products</w:t>
            </w:r>
          </w:p>
        </w:tc>
        <w:tc>
          <w:tcPr>
            <w:tcW w:w="806" w:type="dxa"/>
            <w:tcBorders>
              <w:right w:val="single" w:sz="16" w:space="0" w:color="000000"/>
            </w:tcBorders>
            <w:shd w:val="clear" w:color="auto" w:fill="FFFFFF"/>
            <w:vAlign w:val="center"/>
          </w:tcPr>
          <w:p w14:paraId="27A17CC2" w14:textId="77777777" w:rsidR="00513E5E" w:rsidRPr="00C74911" w:rsidRDefault="00C86B11">
            <w:pPr>
              <w:spacing w:line="320" w:lineRule="atLeast"/>
              <w:ind w:left="60" w:right="60"/>
              <w:rPr>
                <w:sz w:val="18"/>
                <w:szCs w:val="18"/>
              </w:rPr>
            </w:pPr>
            <w:r w:rsidRPr="00C74911">
              <w:rPr>
                <w:sz w:val="18"/>
                <w:szCs w:val="18"/>
              </w:rPr>
              <w:t>Pearson Correlation</w:t>
            </w:r>
          </w:p>
        </w:tc>
        <w:tc>
          <w:tcPr>
            <w:tcW w:w="521" w:type="dxa"/>
            <w:tcBorders>
              <w:left w:val="single" w:sz="16" w:space="0" w:color="000000"/>
              <w:right w:val="single" w:sz="8" w:space="0" w:color="000000"/>
            </w:tcBorders>
            <w:shd w:val="clear" w:color="auto" w:fill="FFFFFF"/>
            <w:vAlign w:val="center"/>
          </w:tcPr>
          <w:p w14:paraId="793BD47F" w14:textId="77777777" w:rsidR="00513E5E" w:rsidRPr="00C74911" w:rsidRDefault="00C86B11">
            <w:pPr>
              <w:spacing w:line="320" w:lineRule="atLeast"/>
              <w:ind w:left="60" w:right="60"/>
              <w:jc w:val="right"/>
              <w:rPr>
                <w:sz w:val="18"/>
                <w:szCs w:val="18"/>
              </w:rPr>
            </w:pPr>
            <w:r w:rsidRPr="00C74911">
              <w:rPr>
                <w:sz w:val="18"/>
                <w:szCs w:val="18"/>
              </w:rPr>
              <w:t>.544</w:t>
            </w:r>
            <w:r w:rsidRPr="00C74911">
              <w:rPr>
                <w:sz w:val="18"/>
                <w:szCs w:val="18"/>
                <w:vertAlign w:val="superscript"/>
              </w:rPr>
              <w:t>**</w:t>
            </w:r>
          </w:p>
        </w:tc>
        <w:tc>
          <w:tcPr>
            <w:tcW w:w="585" w:type="dxa"/>
            <w:tcBorders>
              <w:left w:val="single" w:sz="8" w:space="0" w:color="000000"/>
              <w:right w:val="single" w:sz="8" w:space="0" w:color="000000"/>
            </w:tcBorders>
            <w:shd w:val="clear" w:color="auto" w:fill="FFFFFF"/>
            <w:vAlign w:val="center"/>
          </w:tcPr>
          <w:p w14:paraId="07540AEB" w14:textId="77777777" w:rsidR="00513E5E" w:rsidRPr="00C74911" w:rsidRDefault="00C86B11">
            <w:pPr>
              <w:spacing w:line="320" w:lineRule="atLeast"/>
              <w:ind w:left="60" w:right="60"/>
              <w:jc w:val="right"/>
              <w:rPr>
                <w:sz w:val="18"/>
                <w:szCs w:val="18"/>
              </w:rPr>
            </w:pPr>
            <w:r w:rsidRPr="00C74911">
              <w:rPr>
                <w:sz w:val="18"/>
                <w:szCs w:val="18"/>
              </w:rPr>
              <w:t>.829</w:t>
            </w:r>
            <w:r w:rsidRPr="00C74911">
              <w:rPr>
                <w:sz w:val="18"/>
                <w:szCs w:val="18"/>
                <w:vertAlign w:val="superscript"/>
              </w:rPr>
              <w:t>**</w:t>
            </w:r>
          </w:p>
        </w:tc>
        <w:tc>
          <w:tcPr>
            <w:tcW w:w="734" w:type="dxa"/>
            <w:tcBorders>
              <w:left w:val="single" w:sz="8" w:space="0" w:color="000000"/>
              <w:right w:val="single" w:sz="8" w:space="0" w:color="000000"/>
            </w:tcBorders>
            <w:shd w:val="clear" w:color="auto" w:fill="FFFFFF"/>
            <w:vAlign w:val="center"/>
          </w:tcPr>
          <w:p w14:paraId="3E3399BC" w14:textId="77777777" w:rsidR="00513E5E" w:rsidRPr="00C74911" w:rsidRDefault="00C86B11">
            <w:pPr>
              <w:spacing w:line="320" w:lineRule="atLeast"/>
              <w:ind w:left="60" w:right="60"/>
              <w:jc w:val="right"/>
              <w:rPr>
                <w:sz w:val="18"/>
                <w:szCs w:val="18"/>
              </w:rPr>
            </w:pPr>
            <w:r w:rsidRPr="00C74911">
              <w:rPr>
                <w:sz w:val="18"/>
                <w:szCs w:val="18"/>
              </w:rPr>
              <w:t>-.466</w:t>
            </w:r>
            <w:r w:rsidRPr="00C74911">
              <w:rPr>
                <w:sz w:val="18"/>
                <w:szCs w:val="18"/>
                <w:vertAlign w:val="superscript"/>
              </w:rPr>
              <w:t>**</w:t>
            </w:r>
          </w:p>
        </w:tc>
        <w:tc>
          <w:tcPr>
            <w:tcW w:w="688" w:type="dxa"/>
            <w:tcBorders>
              <w:left w:val="single" w:sz="8" w:space="0" w:color="000000"/>
              <w:right w:val="single" w:sz="8" w:space="0" w:color="000000"/>
            </w:tcBorders>
            <w:shd w:val="clear" w:color="auto" w:fill="FFFFFF"/>
            <w:vAlign w:val="center"/>
          </w:tcPr>
          <w:p w14:paraId="5C9D9C42" w14:textId="77777777" w:rsidR="00513E5E" w:rsidRPr="00C74911" w:rsidRDefault="00C86B11">
            <w:pPr>
              <w:spacing w:line="320" w:lineRule="atLeast"/>
              <w:ind w:left="60" w:right="60"/>
              <w:jc w:val="right"/>
              <w:rPr>
                <w:sz w:val="18"/>
                <w:szCs w:val="18"/>
              </w:rPr>
            </w:pPr>
            <w:r w:rsidRPr="00C74911">
              <w:rPr>
                <w:sz w:val="18"/>
                <w:szCs w:val="18"/>
              </w:rPr>
              <w:t>.870</w:t>
            </w:r>
            <w:r w:rsidRPr="00C74911">
              <w:rPr>
                <w:sz w:val="18"/>
                <w:szCs w:val="18"/>
                <w:vertAlign w:val="superscript"/>
              </w:rPr>
              <w:t>**</w:t>
            </w:r>
          </w:p>
        </w:tc>
        <w:tc>
          <w:tcPr>
            <w:tcW w:w="696" w:type="dxa"/>
            <w:tcBorders>
              <w:left w:val="single" w:sz="8" w:space="0" w:color="000000"/>
              <w:right w:val="single" w:sz="8" w:space="0" w:color="000000"/>
            </w:tcBorders>
            <w:shd w:val="clear" w:color="auto" w:fill="FFFFFF"/>
            <w:vAlign w:val="center"/>
          </w:tcPr>
          <w:p w14:paraId="25807D73" w14:textId="77777777" w:rsidR="00513E5E" w:rsidRPr="00C74911" w:rsidRDefault="00C86B11">
            <w:pPr>
              <w:spacing w:line="320" w:lineRule="atLeast"/>
              <w:ind w:left="60" w:right="60"/>
              <w:jc w:val="right"/>
              <w:rPr>
                <w:sz w:val="18"/>
                <w:szCs w:val="18"/>
              </w:rPr>
            </w:pPr>
            <w:r w:rsidRPr="00C74911">
              <w:rPr>
                <w:sz w:val="18"/>
                <w:szCs w:val="18"/>
              </w:rPr>
              <w:t>.753</w:t>
            </w:r>
            <w:r w:rsidRPr="00C74911">
              <w:rPr>
                <w:sz w:val="18"/>
                <w:szCs w:val="18"/>
                <w:vertAlign w:val="superscript"/>
              </w:rPr>
              <w:t>**</w:t>
            </w:r>
          </w:p>
        </w:tc>
        <w:tc>
          <w:tcPr>
            <w:tcW w:w="750" w:type="dxa"/>
            <w:tcBorders>
              <w:left w:val="single" w:sz="8" w:space="0" w:color="000000"/>
              <w:right w:val="single" w:sz="8" w:space="0" w:color="000000"/>
            </w:tcBorders>
            <w:shd w:val="clear" w:color="auto" w:fill="FFFFFF"/>
            <w:vAlign w:val="center"/>
          </w:tcPr>
          <w:p w14:paraId="4D5966B7" w14:textId="77777777" w:rsidR="00513E5E" w:rsidRPr="00C74911" w:rsidRDefault="00C86B11">
            <w:pPr>
              <w:spacing w:line="320" w:lineRule="atLeast"/>
              <w:ind w:left="60" w:right="60"/>
              <w:jc w:val="right"/>
              <w:rPr>
                <w:sz w:val="18"/>
                <w:szCs w:val="18"/>
              </w:rPr>
            </w:pPr>
            <w:r w:rsidRPr="00C74911">
              <w:rPr>
                <w:sz w:val="18"/>
                <w:szCs w:val="18"/>
              </w:rPr>
              <w:t>.629</w:t>
            </w:r>
            <w:r w:rsidRPr="00C74911">
              <w:rPr>
                <w:sz w:val="18"/>
                <w:szCs w:val="18"/>
                <w:vertAlign w:val="superscript"/>
              </w:rPr>
              <w:t>**</w:t>
            </w:r>
          </w:p>
        </w:tc>
        <w:tc>
          <w:tcPr>
            <w:tcW w:w="861" w:type="dxa"/>
            <w:tcBorders>
              <w:left w:val="single" w:sz="8" w:space="0" w:color="000000"/>
              <w:right w:val="single" w:sz="8" w:space="0" w:color="000000"/>
            </w:tcBorders>
            <w:shd w:val="clear" w:color="auto" w:fill="FFFFFF"/>
            <w:vAlign w:val="center"/>
          </w:tcPr>
          <w:p w14:paraId="79C64E52" w14:textId="77777777" w:rsidR="00513E5E" w:rsidRPr="00C74911" w:rsidRDefault="00C86B11">
            <w:pPr>
              <w:spacing w:line="320" w:lineRule="atLeast"/>
              <w:ind w:left="60" w:right="60"/>
              <w:jc w:val="right"/>
              <w:rPr>
                <w:sz w:val="18"/>
                <w:szCs w:val="18"/>
              </w:rPr>
            </w:pPr>
            <w:r w:rsidRPr="00C74911">
              <w:rPr>
                <w:sz w:val="18"/>
                <w:szCs w:val="18"/>
              </w:rPr>
              <w:t>1</w:t>
            </w:r>
          </w:p>
        </w:tc>
        <w:tc>
          <w:tcPr>
            <w:tcW w:w="601" w:type="dxa"/>
            <w:tcBorders>
              <w:left w:val="single" w:sz="8" w:space="0" w:color="000000"/>
              <w:right w:val="single" w:sz="8" w:space="0" w:color="000000"/>
            </w:tcBorders>
            <w:shd w:val="clear" w:color="auto" w:fill="FFFFFF"/>
            <w:vAlign w:val="center"/>
          </w:tcPr>
          <w:p w14:paraId="47B7A9CF" w14:textId="77777777" w:rsidR="00513E5E" w:rsidRPr="00C74911" w:rsidRDefault="00C86B11">
            <w:pPr>
              <w:spacing w:line="320" w:lineRule="atLeast"/>
              <w:ind w:left="60" w:right="60"/>
              <w:jc w:val="right"/>
              <w:rPr>
                <w:sz w:val="18"/>
                <w:szCs w:val="18"/>
              </w:rPr>
            </w:pPr>
            <w:r w:rsidRPr="00C74911">
              <w:rPr>
                <w:sz w:val="18"/>
                <w:szCs w:val="18"/>
              </w:rPr>
              <w:t>.627</w:t>
            </w:r>
            <w:r w:rsidRPr="00C74911">
              <w:rPr>
                <w:sz w:val="18"/>
                <w:szCs w:val="18"/>
                <w:vertAlign w:val="superscript"/>
              </w:rPr>
              <w:t>**</w:t>
            </w:r>
          </w:p>
        </w:tc>
        <w:tc>
          <w:tcPr>
            <w:tcW w:w="789" w:type="dxa"/>
            <w:tcBorders>
              <w:left w:val="single" w:sz="8" w:space="0" w:color="000000"/>
              <w:right w:val="single" w:sz="8" w:space="0" w:color="000000"/>
            </w:tcBorders>
            <w:shd w:val="clear" w:color="auto" w:fill="FFFFFF"/>
            <w:vAlign w:val="center"/>
          </w:tcPr>
          <w:p w14:paraId="6BFA3427" w14:textId="77777777" w:rsidR="00513E5E" w:rsidRPr="00C74911" w:rsidRDefault="00C86B11">
            <w:pPr>
              <w:spacing w:line="320" w:lineRule="atLeast"/>
              <w:ind w:left="60" w:right="60"/>
              <w:jc w:val="right"/>
              <w:rPr>
                <w:sz w:val="18"/>
                <w:szCs w:val="18"/>
              </w:rPr>
            </w:pPr>
            <w:r w:rsidRPr="00C74911">
              <w:rPr>
                <w:sz w:val="18"/>
                <w:szCs w:val="18"/>
              </w:rPr>
              <w:t>-.479</w:t>
            </w:r>
            <w:r w:rsidRPr="00C74911">
              <w:rPr>
                <w:sz w:val="18"/>
                <w:szCs w:val="18"/>
                <w:vertAlign w:val="superscript"/>
              </w:rPr>
              <w:t>**</w:t>
            </w:r>
          </w:p>
        </w:tc>
        <w:tc>
          <w:tcPr>
            <w:tcW w:w="790" w:type="dxa"/>
            <w:tcBorders>
              <w:left w:val="single" w:sz="8" w:space="0" w:color="000000"/>
              <w:right w:val="single" w:sz="8" w:space="0" w:color="000000"/>
            </w:tcBorders>
            <w:shd w:val="clear" w:color="auto" w:fill="FFFFFF"/>
            <w:vAlign w:val="center"/>
          </w:tcPr>
          <w:p w14:paraId="78AFA0B8" w14:textId="77777777" w:rsidR="00513E5E" w:rsidRPr="00C74911" w:rsidRDefault="00C86B11">
            <w:pPr>
              <w:spacing w:line="320" w:lineRule="atLeast"/>
              <w:ind w:left="60" w:right="60"/>
              <w:jc w:val="right"/>
              <w:rPr>
                <w:sz w:val="18"/>
                <w:szCs w:val="18"/>
              </w:rPr>
            </w:pPr>
            <w:r w:rsidRPr="00C74911">
              <w:rPr>
                <w:sz w:val="18"/>
                <w:szCs w:val="18"/>
              </w:rPr>
              <w:t>.584</w:t>
            </w:r>
            <w:r w:rsidRPr="00C74911">
              <w:rPr>
                <w:sz w:val="18"/>
                <w:szCs w:val="18"/>
                <w:vertAlign w:val="superscript"/>
              </w:rPr>
              <w:t>**</w:t>
            </w:r>
          </w:p>
        </w:tc>
        <w:tc>
          <w:tcPr>
            <w:tcW w:w="673" w:type="dxa"/>
            <w:tcBorders>
              <w:left w:val="single" w:sz="8" w:space="0" w:color="000000"/>
              <w:right w:val="single" w:sz="16" w:space="0" w:color="000000"/>
            </w:tcBorders>
            <w:shd w:val="clear" w:color="auto" w:fill="FFFFFF"/>
            <w:vAlign w:val="center"/>
          </w:tcPr>
          <w:p w14:paraId="04B5AA0F" w14:textId="77777777" w:rsidR="00513E5E" w:rsidRPr="00C74911" w:rsidRDefault="00C86B11">
            <w:pPr>
              <w:spacing w:line="320" w:lineRule="atLeast"/>
              <w:ind w:left="60" w:right="60"/>
              <w:jc w:val="right"/>
              <w:rPr>
                <w:sz w:val="18"/>
                <w:szCs w:val="18"/>
              </w:rPr>
            </w:pPr>
            <w:r w:rsidRPr="00C74911">
              <w:rPr>
                <w:sz w:val="18"/>
                <w:szCs w:val="18"/>
              </w:rPr>
              <w:t>.634</w:t>
            </w:r>
            <w:r w:rsidRPr="00C74911">
              <w:rPr>
                <w:sz w:val="18"/>
                <w:szCs w:val="18"/>
                <w:vertAlign w:val="superscript"/>
              </w:rPr>
              <w:t>**</w:t>
            </w:r>
          </w:p>
        </w:tc>
      </w:tr>
      <w:tr w:rsidR="00C74911" w:rsidRPr="00C74911" w14:paraId="6D59BE82" w14:textId="77777777">
        <w:trPr>
          <w:cantSplit/>
        </w:trPr>
        <w:tc>
          <w:tcPr>
            <w:tcW w:w="865" w:type="dxa"/>
            <w:vMerge/>
            <w:tcBorders>
              <w:left w:val="single" w:sz="16" w:space="0" w:color="000000"/>
            </w:tcBorders>
            <w:shd w:val="clear" w:color="auto" w:fill="FFFFFF"/>
            <w:vAlign w:val="center"/>
          </w:tcPr>
          <w:p w14:paraId="4EA33A49"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66FFEC64" w14:textId="77777777" w:rsidR="00513E5E" w:rsidRPr="00C74911" w:rsidRDefault="00C86B11">
            <w:pPr>
              <w:spacing w:line="320" w:lineRule="atLeast"/>
              <w:ind w:left="60" w:right="60"/>
              <w:rPr>
                <w:sz w:val="18"/>
                <w:szCs w:val="18"/>
              </w:rPr>
            </w:pPr>
            <w:r w:rsidRPr="00C74911">
              <w:rPr>
                <w:sz w:val="18"/>
                <w:szCs w:val="18"/>
              </w:rPr>
              <w:t>Sig. (2-tailed)</w:t>
            </w:r>
          </w:p>
        </w:tc>
        <w:tc>
          <w:tcPr>
            <w:tcW w:w="521" w:type="dxa"/>
            <w:tcBorders>
              <w:left w:val="single" w:sz="16" w:space="0" w:color="000000"/>
              <w:right w:val="single" w:sz="8" w:space="0" w:color="000000"/>
            </w:tcBorders>
            <w:shd w:val="clear" w:color="auto" w:fill="FFFFFF"/>
            <w:vAlign w:val="center"/>
          </w:tcPr>
          <w:p w14:paraId="031CAB6C" w14:textId="77777777" w:rsidR="00513E5E" w:rsidRPr="00C74911" w:rsidRDefault="00C86B11">
            <w:pPr>
              <w:spacing w:line="320" w:lineRule="atLeast"/>
              <w:ind w:left="60" w:right="60"/>
              <w:jc w:val="right"/>
              <w:rPr>
                <w:sz w:val="18"/>
                <w:szCs w:val="18"/>
              </w:rPr>
            </w:pPr>
            <w:r w:rsidRPr="00C74911">
              <w:rPr>
                <w:sz w:val="18"/>
                <w:szCs w:val="18"/>
              </w:rPr>
              <w:t>.000</w:t>
            </w:r>
          </w:p>
        </w:tc>
        <w:tc>
          <w:tcPr>
            <w:tcW w:w="585" w:type="dxa"/>
            <w:tcBorders>
              <w:left w:val="single" w:sz="8" w:space="0" w:color="000000"/>
              <w:right w:val="single" w:sz="8" w:space="0" w:color="000000"/>
            </w:tcBorders>
            <w:shd w:val="clear" w:color="auto" w:fill="FFFFFF"/>
            <w:vAlign w:val="center"/>
          </w:tcPr>
          <w:p w14:paraId="7DE901B5" w14:textId="77777777" w:rsidR="00513E5E" w:rsidRPr="00C74911" w:rsidRDefault="00C86B11">
            <w:pPr>
              <w:spacing w:line="320" w:lineRule="atLeast"/>
              <w:ind w:left="60" w:right="60"/>
              <w:jc w:val="right"/>
              <w:rPr>
                <w:sz w:val="18"/>
                <w:szCs w:val="18"/>
              </w:rPr>
            </w:pPr>
            <w:r w:rsidRPr="00C74911">
              <w:rPr>
                <w:sz w:val="18"/>
                <w:szCs w:val="18"/>
              </w:rPr>
              <w:t>.000</w:t>
            </w:r>
          </w:p>
        </w:tc>
        <w:tc>
          <w:tcPr>
            <w:tcW w:w="734" w:type="dxa"/>
            <w:tcBorders>
              <w:left w:val="single" w:sz="8" w:space="0" w:color="000000"/>
              <w:right w:val="single" w:sz="8" w:space="0" w:color="000000"/>
            </w:tcBorders>
            <w:shd w:val="clear" w:color="auto" w:fill="FFFFFF"/>
            <w:vAlign w:val="center"/>
          </w:tcPr>
          <w:p w14:paraId="6EF374CA" w14:textId="77777777" w:rsidR="00513E5E" w:rsidRPr="00C74911" w:rsidRDefault="00C86B11">
            <w:pPr>
              <w:spacing w:line="320" w:lineRule="atLeast"/>
              <w:ind w:left="60" w:right="60"/>
              <w:jc w:val="right"/>
              <w:rPr>
                <w:sz w:val="18"/>
                <w:szCs w:val="18"/>
              </w:rPr>
            </w:pPr>
            <w:r w:rsidRPr="00C74911">
              <w:rPr>
                <w:sz w:val="18"/>
                <w:szCs w:val="18"/>
              </w:rPr>
              <w:t>.002</w:t>
            </w:r>
          </w:p>
        </w:tc>
        <w:tc>
          <w:tcPr>
            <w:tcW w:w="688" w:type="dxa"/>
            <w:tcBorders>
              <w:left w:val="single" w:sz="8" w:space="0" w:color="000000"/>
              <w:right w:val="single" w:sz="8" w:space="0" w:color="000000"/>
            </w:tcBorders>
            <w:shd w:val="clear" w:color="auto" w:fill="FFFFFF"/>
            <w:vAlign w:val="center"/>
          </w:tcPr>
          <w:p w14:paraId="0CD459DB" w14:textId="77777777" w:rsidR="00513E5E" w:rsidRPr="00C74911" w:rsidRDefault="00C86B11">
            <w:pPr>
              <w:spacing w:line="320" w:lineRule="atLeast"/>
              <w:ind w:left="60" w:right="60"/>
              <w:jc w:val="right"/>
              <w:rPr>
                <w:sz w:val="18"/>
                <w:szCs w:val="18"/>
              </w:rPr>
            </w:pPr>
            <w:r w:rsidRPr="00C74911">
              <w:rPr>
                <w:sz w:val="18"/>
                <w:szCs w:val="18"/>
              </w:rPr>
              <w:t>.000</w:t>
            </w:r>
          </w:p>
        </w:tc>
        <w:tc>
          <w:tcPr>
            <w:tcW w:w="696" w:type="dxa"/>
            <w:tcBorders>
              <w:left w:val="single" w:sz="8" w:space="0" w:color="000000"/>
              <w:right w:val="single" w:sz="8" w:space="0" w:color="000000"/>
            </w:tcBorders>
            <w:shd w:val="clear" w:color="auto" w:fill="FFFFFF"/>
            <w:vAlign w:val="center"/>
          </w:tcPr>
          <w:p w14:paraId="4987CC66" w14:textId="77777777" w:rsidR="00513E5E" w:rsidRPr="00C74911" w:rsidRDefault="00C86B11">
            <w:pPr>
              <w:spacing w:line="320" w:lineRule="atLeast"/>
              <w:ind w:left="60" w:right="60"/>
              <w:jc w:val="right"/>
              <w:rPr>
                <w:sz w:val="18"/>
                <w:szCs w:val="18"/>
              </w:rPr>
            </w:pPr>
            <w:r w:rsidRPr="00C74911">
              <w:rPr>
                <w:sz w:val="18"/>
                <w:szCs w:val="18"/>
              </w:rPr>
              <w:t>.000</w:t>
            </w:r>
          </w:p>
        </w:tc>
        <w:tc>
          <w:tcPr>
            <w:tcW w:w="750" w:type="dxa"/>
            <w:tcBorders>
              <w:left w:val="single" w:sz="8" w:space="0" w:color="000000"/>
              <w:right w:val="single" w:sz="8" w:space="0" w:color="000000"/>
            </w:tcBorders>
            <w:shd w:val="clear" w:color="auto" w:fill="FFFFFF"/>
            <w:vAlign w:val="center"/>
          </w:tcPr>
          <w:p w14:paraId="79B9347A" w14:textId="77777777" w:rsidR="00513E5E" w:rsidRPr="00C74911" w:rsidRDefault="00C86B11">
            <w:pPr>
              <w:spacing w:line="320" w:lineRule="atLeast"/>
              <w:ind w:left="60" w:right="60"/>
              <w:jc w:val="right"/>
              <w:rPr>
                <w:sz w:val="18"/>
                <w:szCs w:val="18"/>
              </w:rPr>
            </w:pPr>
            <w:r w:rsidRPr="00C74911">
              <w:rPr>
                <w:sz w:val="18"/>
                <w:szCs w:val="18"/>
              </w:rPr>
              <w:t>.000</w:t>
            </w:r>
          </w:p>
        </w:tc>
        <w:tc>
          <w:tcPr>
            <w:tcW w:w="861" w:type="dxa"/>
            <w:tcBorders>
              <w:left w:val="single" w:sz="8" w:space="0" w:color="000000"/>
              <w:right w:val="single" w:sz="8" w:space="0" w:color="000000"/>
            </w:tcBorders>
            <w:shd w:val="clear" w:color="auto" w:fill="FFFFFF"/>
          </w:tcPr>
          <w:p w14:paraId="511F1AD7" w14:textId="77777777" w:rsidR="00513E5E" w:rsidRPr="00C74911" w:rsidRDefault="00513E5E">
            <w:pPr>
              <w:spacing w:line="240" w:lineRule="auto"/>
              <w:rPr>
                <w:rFonts w:ascii="Times New Roman" w:hAnsi="Times New Roman" w:cs="Times New Roman"/>
                <w:sz w:val="24"/>
                <w:szCs w:val="24"/>
              </w:rPr>
            </w:pPr>
          </w:p>
        </w:tc>
        <w:tc>
          <w:tcPr>
            <w:tcW w:w="601" w:type="dxa"/>
            <w:tcBorders>
              <w:left w:val="single" w:sz="8" w:space="0" w:color="000000"/>
              <w:right w:val="single" w:sz="8" w:space="0" w:color="000000"/>
            </w:tcBorders>
            <w:shd w:val="clear" w:color="auto" w:fill="FFFFFF"/>
            <w:vAlign w:val="center"/>
          </w:tcPr>
          <w:p w14:paraId="315580F3" w14:textId="77777777" w:rsidR="00513E5E" w:rsidRPr="00C74911" w:rsidRDefault="00C86B11">
            <w:pPr>
              <w:spacing w:line="320" w:lineRule="atLeast"/>
              <w:ind w:left="60" w:right="60"/>
              <w:jc w:val="right"/>
              <w:rPr>
                <w:sz w:val="18"/>
                <w:szCs w:val="18"/>
              </w:rPr>
            </w:pPr>
            <w:r w:rsidRPr="00C74911">
              <w:rPr>
                <w:sz w:val="18"/>
                <w:szCs w:val="18"/>
              </w:rPr>
              <w:t>.000</w:t>
            </w:r>
          </w:p>
        </w:tc>
        <w:tc>
          <w:tcPr>
            <w:tcW w:w="789" w:type="dxa"/>
            <w:tcBorders>
              <w:left w:val="single" w:sz="8" w:space="0" w:color="000000"/>
              <w:right w:val="single" w:sz="8" w:space="0" w:color="000000"/>
            </w:tcBorders>
            <w:shd w:val="clear" w:color="auto" w:fill="FFFFFF"/>
            <w:vAlign w:val="center"/>
          </w:tcPr>
          <w:p w14:paraId="3840B1C2" w14:textId="77777777" w:rsidR="00513E5E" w:rsidRPr="00C74911" w:rsidRDefault="00C86B11">
            <w:pPr>
              <w:spacing w:line="320" w:lineRule="atLeast"/>
              <w:ind w:left="60" w:right="60"/>
              <w:jc w:val="right"/>
              <w:rPr>
                <w:sz w:val="18"/>
                <w:szCs w:val="18"/>
              </w:rPr>
            </w:pPr>
            <w:r w:rsidRPr="00C74911">
              <w:rPr>
                <w:sz w:val="18"/>
                <w:szCs w:val="18"/>
              </w:rPr>
              <w:t>.002</w:t>
            </w:r>
          </w:p>
        </w:tc>
        <w:tc>
          <w:tcPr>
            <w:tcW w:w="790" w:type="dxa"/>
            <w:tcBorders>
              <w:left w:val="single" w:sz="8" w:space="0" w:color="000000"/>
              <w:right w:val="single" w:sz="8" w:space="0" w:color="000000"/>
            </w:tcBorders>
            <w:shd w:val="clear" w:color="auto" w:fill="FFFFFF"/>
            <w:vAlign w:val="center"/>
          </w:tcPr>
          <w:p w14:paraId="24F04442" w14:textId="77777777" w:rsidR="00513E5E" w:rsidRPr="00C74911" w:rsidRDefault="00C86B11">
            <w:pPr>
              <w:spacing w:line="320" w:lineRule="atLeast"/>
              <w:ind w:left="60" w:right="60"/>
              <w:jc w:val="right"/>
              <w:rPr>
                <w:sz w:val="18"/>
                <w:szCs w:val="18"/>
              </w:rPr>
            </w:pPr>
            <w:r w:rsidRPr="00C74911">
              <w:rPr>
                <w:sz w:val="18"/>
                <w:szCs w:val="18"/>
              </w:rPr>
              <w:t>.000</w:t>
            </w:r>
          </w:p>
        </w:tc>
        <w:tc>
          <w:tcPr>
            <w:tcW w:w="673" w:type="dxa"/>
            <w:tcBorders>
              <w:left w:val="single" w:sz="8" w:space="0" w:color="000000"/>
              <w:right w:val="single" w:sz="16" w:space="0" w:color="000000"/>
            </w:tcBorders>
            <w:shd w:val="clear" w:color="auto" w:fill="FFFFFF"/>
            <w:vAlign w:val="center"/>
          </w:tcPr>
          <w:p w14:paraId="30775738" w14:textId="77777777" w:rsidR="00513E5E" w:rsidRPr="00C74911" w:rsidRDefault="00C86B11">
            <w:pPr>
              <w:spacing w:line="320" w:lineRule="atLeast"/>
              <w:ind w:left="60" w:right="60"/>
              <w:jc w:val="right"/>
              <w:rPr>
                <w:sz w:val="18"/>
                <w:szCs w:val="18"/>
              </w:rPr>
            </w:pPr>
            <w:r w:rsidRPr="00C74911">
              <w:rPr>
                <w:sz w:val="18"/>
                <w:szCs w:val="18"/>
              </w:rPr>
              <w:t>.000</w:t>
            </w:r>
          </w:p>
        </w:tc>
      </w:tr>
      <w:tr w:rsidR="00C74911" w:rsidRPr="00C74911" w14:paraId="3AE53112" w14:textId="77777777">
        <w:trPr>
          <w:cantSplit/>
        </w:trPr>
        <w:tc>
          <w:tcPr>
            <w:tcW w:w="865" w:type="dxa"/>
            <w:vMerge/>
            <w:tcBorders>
              <w:left w:val="single" w:sz="16" w:space="0" w:color="000000"/>
            </w:tcBorders>
            <w:shd w:val="clear" w:color="auto" w:fill="FFFFFF"/>
            <w:vAlign w:val="center"/>
          </w:tcPr>
          <w:p w14:paraId="26EE5FCA"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21DD84DA" w14:textId="77777777" w:rsidR="00513E5E" w:rsidRPr="00C74911" w:rsidRDefault="00C86B11">
            <w:pPr>
              <w:spacing w:line="320" w:lineRule="atLeast"/>
              <w:ind w:left="60" w:right="60"/>
              <w:rPr>
                <w:sz w:val="18"/>
                <w:szCs w:val="18"/>
              </w:rPr>
            </w:pPr>
            <w:r w:rsidRPr="00C74911">
              <w:rPr>
                <w:sz w:val="18"/>
                <w:szCs w:val="18"/>
              </w:rPr>
              <w:t>N</w:t>
            </w:r>
          </w:p>
        </w:tc>
        <w:tc>
          <w:tcPr>
            <w:tcW w:w="521" w:type="dxa"/>
            <w:tcBorders>
              <w:left w:val="single" w:sz="16" w:space="0" w:color="000000"/>
              <w:right w:val="single" w:sz="8" w:space="0" w:color="000000"/>
            </w:tcBorders>
            <w:shd w:val="clear" w:color="auto" w:fill="FFFFFF"/>
            <w:vAlign w:val="center"/>
          </w:tcPr>
          <w:p w14:paraId="4A3E6913" w14:textId="77777777" w:rsidR="00513E5E" w:rsidRPr="00C74911" w:rsidRDefault="00C86B11">
            <w:pPr>
              <w:spacing w:line="320" w:lineRule="atLeast"/>
              <w:ind w:left="60" w:right="60"/>
              <w:jc w:val="right"/>
              <w:rPr>
                <w:sz w:val="18"/>
                <w:szCs w:val="18"/>
              </w:rPr>
            </w:pPr>
            <w:r w:rsidRPr="00C74911">
              <w:rPr>
                <w:sz w:val="18"/>
                <w:szCs w:val="18"/>
              </w:rPr>
              <w:t>40</w:t>
            </w:r>
          </w:p>
        </w:tc>
        <w:tc>
          <w:tcPr>
            <w:tcW w:w="585" w:type="dxa"/>
            <w:tcBorders>
              <w:left w:val="single" w:sz="8" w:space="0" w:color="000000"/>
              <w:right w:val="single" w:sz="8" w:space="0" w:color="000000"/>
            </w:tcBorders>
            <w:shd w:val="clear" w:color="auto" w:fill="FFFFFF"/>
            <w:vAlign w:val="center"/>
          </w:tcPr>
          <w:p w14:paraId="5751DB7D" w14:textId="77777777" w:rsidR="00513E5E" w:rsidRPr="00C74911" w:rsidRDefault="00C86B11">
            <w:pPr>
              <w:spacing w:line="320" w:lineRule="atLeast"/>
              <w:ind w:left="60" w:right="60"/>
              <w:jc w:val="right"/>
              <w:rPr>
                <w:sz w:val="18"/>
                <w:szCs w:val="18"/>
              </w:rPr>
            </w:pPr>
            <w:r w:rsidRPr="00C74911">
              <w:rPr>
                <w:sz w:val="18"/>
                <w:szCs w:val="18"/>
              </w:rPr>
              <w:t>40</w:t>
            </w:r>
          </w:p>
        </w:tc>
        <w:tc>
          <w:tcPr>
            <w:tcW w:w="734" w:type="dxa"/>
            <w:tcBorders>
              <w:left w:val="single" w:sz="8" w:space="0" w:color="000000"/>
              <w:right w:val="single" w:sz="8" w:space="0" w:color="000000"/>
            </w:tcBorders>
            <w:shd w:val="clear" w:color="auto" w:fill="FFFFFF"/>
            <w:vAlign w:val="center"/>
          </w:tcPr>
          <w:p w14:paraId="7A5E1F3A" w14:textId="77777777" w:rsidR="00513E5E" w:rsidRPr="00C74911" w:rsidRDefault="00C86B11">
            <w:pPr>
              <w:spacing w:line="320" w:lineRule="atLeast"/>
              <w:ind w:left="60" w:right="60"/>
              <w:jc w:val="right"/>
              <w:rPr>
                <w:sz w:val="18"/>
                <w:szCs w:val="18"/>
              </w:rPr>
            </w:pPr>
            <w:r w:rsidRPr="00C74911">
              <w:rPr>
                <w:sz w:val="18"/>
                <w:szCs w:val="18"/>
              </w:rPr>
              <w:t>40</w:t>
            </w:r>
          </w:p>
        </w:tc>
        <w:tc>
          <w:tcPr>
            <w:tcW w:w="688" w:type="dxa"/>
            <w:tcBorders>
              <w:left w:val="single" w:sz="8" w:space="0" w:color="000000"/>
              <w:right w:val="single" w:sz="8" w:space="0" w:color="000000"/>
            </w:tcBorders>
            <w:shd w:val="clear" w:color="auto" w:fill="FFFFFF"/>
            <w:vAlign w:val="center"/>
          </w:tcPr>
          <w:p w14:paraId="07E0E597" w14:textId="77777777" w:rsidR="00513E5E" w:rsidRPr="00C74911" w:rsidRDefault="00C86B11">
            <w:pPr>
              <w:spacing w:line="320" w:lineRule="atLeast"/>
              <w:ind w:left="60" w:right="60"/>
              <w:jc w:val="right"/>
              <w:rPr>
                <w:sz w:val="18"/>
                <w:szCs w:val="18"/>
              </w:rPr>
            </w:pPr>
            <w:r w:rsidRPr="00C74911">
              <w:rPr>
                <w:sz w:val="18"/>
                <w:szCs w:val="18"/>
              </w:rPr>
              <w:t>40</w:t>
            </w:r>
          </w:p>
        </w:tc>
        <w:tc>
          <w:tcPr>
            <w:tcW w:w="696" w:type="dxa"/>
            <w:tcBorders>
              <w:left w:val="single" w:sz="8" w:space="0" w:color="000000"/>
              <w:right w:val="single" w:sz="8" w:space="0" w:color="000000"/>
            </w:tcBorders>
            <w:shd w:val="clear" w:color="auto" w:fill="FFFFFF"/>
            <w:vAlign w:val="center"/>
          </w:tcPr>
          <w:p w14:paraId="59D48C86" w14:textId="77777777" w:rsidR="00513E5E" w:rsidRPr="00C74911" w:rsidRDefault="00C86B11">
            <w:pPr>
              <w:spacing w:line="320" w:lineRule="atLeast"/>
              <w:ind w:left="60" w:right="60"/>
              <w:jc w:val="right"/>
              <w:rPr>
                <w:sz w:val="18"/>
                <w:szCs w:val="18"/>
              </w:rPr>
            </w:pPr>
            <w:r w:rsidRPr="00C74911">
              <w:rPr>
                <w:sz w:val="18"/>
                <w:szCs w:val="18"/>
              </w:rPr>
              <w:t>40</w:t>
            </w:r>
          </w:p>
        </w:tc>
        <w:tc>
          <w:tcPr>
            <w:tcW w:w="750" w:type="dxa"/>
            <w:tcBorders>
              <w:left w:val="single" w:sz="8" w:space="0" w:color="000000"/>
              <w:right w:val="single" w:sz="8" w:space="0" w:color="000000"/>
            </w:tcBorders>
            <w:shd w:val="clear" w:color="auto" w:fill="FFFFFF"/>
            <w:vAlign w:val="center"/>
          </w:tcPr>
          <w:p w14:paraId="4A1FD323" w14:textId="77777777" w:rsidR="00513E5E" w:rsidRPr="00C74911" w:rsidRDefault="00C86B11">
            <w:pPr>
              <w:spacing w:line="320" w:lineRule="atLeast"/>
              <w:ind w:left="60" w:right="60"/>
              <w:jc w:val="right"/>
              <w:rPr>
                <w:sz w:val="18"/>
                <w:szCs w:val="18"/>
              </w:rPr>
            </w:pPr>
            <w:r w:rsidRPr="00C74911">
              <w:rPr>
                <w:sz w:val="18"/>
                <w:szCs w:val="18"/>
              </w:rPr>
              <w:t>40</w:t>
            </w:r>
          </w:p>
        </w:tc>
        <w:tc>
          <w:tcPr>
            <w:tcW w:w="861" w:type="dxa"/>
            <w:tcBorders>
              <w:left w:val="single" w:sz="8" w:space="0" w:color="000000"/>
              <w:right w:val="single" w:sz="8" w:space="0" w:color="000000"/>
            </w:tcBorders>
            <w:shd w:val="clear" w:color="auto" w:fill="FFFFFF"/>
            <w:vAlign w:val="center"/>
          </w:tcPr>
          <w:p w14:paraId="41F3B31E" w14:textId="77777777" w:rsidR="00513E5E" w:rsidRPr="00C74911" w:rsidRDefault="00C86B11">
            <w:pPr>
              <w:spacing w:line="320" w:lineRule="atLeast"/>
              <w:ind w:left="60" w:right="60"/>
              <w:jc w:val="right"/>
              <w:rPr>
                <w:sz w:val="18"/>
                <w:szCs w:val="18"/>
              </w:rPr>
            </w:pPr>
            <w:r w:rsidRPr="00C74911">
              <w:rPr>
                <w:sz w:val="18"/>
                <w:szCs w:val="18"/>
              </w:rPr>
              <w:t>40</w:t>
            </w:r>
          </w:p>
        </w:tc>
        <w:tc>
          <w:tcPr>
            <w:tcW w:w="601" w:type="dxa"/>
            <w:tcBorders>
              <w:left w:val="single" w:sz="8" w:space="0" w:color="000000"/>
              <w:right w:val="single" w:sz="8" w:space="0" w:color="000000"/>
            </w:tcBorders>
            <w:shd w:val="clear" w:color="auto" w:fill="FFFFFF"/>
            <w:vAlign w:val="center"/>
          </w:tcPr>
          <w:p w14:paraId="3D2B51BA" w14:textId="77777777" w:rsidR="00513E5E" w:rsidRPr="00C74911" w:rsidRDefault="00C86B11">
            <w:pPr>
              <w:spacing w:line="320" w:lineRule="atLeast"/>
              <w:ind w:left="60" w:right="60"/>
              <w:jc w:val="right"/>
              <w:rPr>
                <w:sz w:val="18"/>
                <w:szCs w:val="18"/>
              </w:rPr>
            </w:pPr>
            <w:r w:rsidRPr="00C74911">
              <w:rPr>
                <w:sz w:val="18"/>
                <w:szCs w:val="18"/>
              </w:rPr>
              <w:t>40</w:t>
            </w:r>
          </w:p>
        </w:tc>
        <w:tc>
          <w:tcPr>
            <w:tcW w:w="789" w:type="dxa"/>
            <w:tcBorders>
              <w:left w:val="single" w:sz="8" w:space="0" w:color="000000"/>
              <w:right w:val="single" w:sz="8" w:space="0" w:color="000000"/>
            </w:tcBorders>
            <w:shd w:val="clear" w:color="auto" w:fill="FFFFFF"/>
            <w:vAlign w:val="center"/>
          </w:tcPr>
          <w:p w14:paraId="41EB1F84" w14:textId="77777777" w:rsidR="00513E5E" w:rsidRPr="00C74911" w:rsidRDefault="00C86B11">
            <w:pPr>
              <w:spacing w:line="320" w:lineRule="atLeast"/>
              <w:ind w:left="60" w:right="60"/>
              <w:jc w:val="right"/>
              <w:rPr>
                <w:sz w:val="18"/>
                <w:szCs w:val="18"/>
              </w:rPr>
            </w:pPr>
            <w:r w:rsidRPr="00C74911">
              <w:rPr>
                <w:sz w:val="18"/>
                <w:szCs w:val="18"/>
              </w:rPr>
              <w:t>40</w:t>
            </w:r>
          </w:p>
        </w:tc>
        <w:tc>
          <w:tcPr>
            <w:tcW w:w="790" w:type="dxa"/>
            <w:tcBorders>
              <w:left w:val="single" w:sz="8" w:space="0" w:color="000000"/>
              <w:right w:val="single" w:sz="8" w:space="0" w:color="000000"/>
            </w:tcBorders>
            <w:shd w:val="clear" w:color="auto" w:fill="FFFFFF"/>
            <w:vAlign w:val="center"/>
          </w:tcPr>
          <w:p w14:paraId="7424E7B6" w14:textId="77777777" w:rsidR="00513E5E" w:rsidRPr="00C74911" w:rsidRDefault="00C86B11">
            <w:pPr>
              <w:spacing w:line="320" w:lineRule="atLeast"/>
              <w:ind w:left="60" w:right="60"/>
              <w:jc w:val="right"/>
              <w:rPr>
                <w:sz w:val="18"/>
                <w:szCs w:val="18"/>
              </w:rPr>
            </w:pPr>
            <w:r w:rsidRPr="00C74911">
              <w:rPr>
                <w:sz w:val="18"/>
                <w:szCs w:val="18"/>
              </w:rPr>
              <w:t>40</w:t>
            </w:r>
          </w:p>
        </w:tc>
        <w:tc>
          <w:tcPr>
            <w:tcW w:w="673" w:type="dxa"/>
            <w:tcBorders>
              <w:left w:val="single" w:sz="8" w:space="0" w:color="000000"/>
              <w:right w:val="single" w:sz="16" w:space="0" w:color="000000"/>
            </w:tcBorders>
            <w:shd w:val="clear" w:color="auto" w:fill="FFFFFF"/>
            <w:vAlign w:val="center"/>
          </w:tcPr>
          <w:p w14:paraId="46DA2C60"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726E65BA" w14:textId="77777777">
        <w:trPr>
          <w:cantSplit/>
        </w:trPr>
        <w:tc>
          <w:tcPr>
            <w:tcW w:w="865" w:type="dxa"/>
            <w:vMerge w:val="restart"/>
            <w:tcBorders>
              <w:left w:val="single" w:sz="16" w:space="0" w:color="000000"/>
            </w:tcBorders>
            <w:shd w:val="clear" w:color="auto" w:fill="FFFFFF"/>
            <w:vAlign w:val="center"/>
          </w:tcPr>
          <w:p w14:paraId="05986359" w14:textId="77777777" w:rsidR="00513E5E" w:rsidRPr="00C74911" w:rsidRDefault="00C86B11">
            <w:pPr>
              <w:spacing w:line="320" w:lineRule="atLeast"/>
              <w:ind w:left="60" w:right="60"/>
              <w:rPr>
                <w:sz w:val="18"/>
                <w:szCs w:val="18"/>
              </w:rPr>
            </w:pPr>
            <w:r w:rsidRPr="00C74911">
              <w:rPr>
                <w:sz w:val="18"/>
                <w:szCs w:val="18"/>
              </w:rPr>
              <w:t>Engage with fast fashion brands</w:t>
            </w:r>
          </w:p>
        </w:tc>
        <w:tc>
          <w:tcPr>
            <w:tcW w:w="806" w:type="dxa"/>
            <w:tcBorders>
              <w:right w:val="single" w:sz="16" w:space="0" w:color="000000"/>
            </w:tcBorders>
            <w:shd w:val="clear" w:color="auto" w:fill="FFFFFF"/>
            <w:vAlign w:val="center"/>
          </w:tcPr>
          <w:p w14:paraId="4227FEB6" w14:textId="77777777" w:rsidR="00513E5E" w:rsidRPr="00C74911" w:rsidRDefault="00C86B11">
            <w:pPr>
              <w:spacing w:line="320" w:lineRule="atLeast"/>
              <w:ind w:left="60" w:right="60"/>
              <w:rPr>
                <w:sz w:val="18"/>
                <w:szCs w:val="18"/>
              </w:rPr>
            </w:pPr>
            <w:r w:rsidRPr="00C74911">
              <w:rPr>
                <w:sz w:val="18"/>
                <w:szCs w:val="18"/>
              </w:rPr>
              <w:t>Pearson Correlation</w:t>
            </w:r>
          </w:p>
        </w:tc>
        <w:tc>
          <w:tcPr>
            <w:tcW w:w="521" w:type="dxa"/>
            <w:tcBorders>
              <w:left w:val="single" w:sz="16" w:space="0" w:color="000000"/>
              <w:right w:val="single" w:sz="8" w:space="0" w:color="000000"/>
            </w:tcBorders>
            <w:shd w:val="clear" w:color="auto" w:fill="FFFFFF"/>
            <w:vAlign w:val="center"/>
          </w:tcPr>
          <w:p w14:paraId="13635A7F" w14:textId="77777777" w:rsidR="00513E5E" w:rsidRPr="00C74911" w:rsidRDefault="00C86B11">
            <w:pPr>
              <w:spacing w:line="320" w:lineRule="atLeast"/>
              <w:ind w:left="60" w:right="60"/>
              <w:jc w:val="right"/>
              <w:rPr>
                <w:sz w:val="18"/>
                <w:szCs w:val="18"/>
              </w:rPr>
            </w:pPr>
            <w:r w:rsidRPr="00C74911">
              <w:rPr>
                <w:sz w:val="18"/>
                <w:szCs w:val="18"/>
              </w:rPr>
              <w:t>.928</w:t>
            </w:r>
            <w:r w:rsidRPr="00C74911">
              <w:rPr>
                <w:sz w:val="18"/>
                <w:szCs w:val="18"/>
                <w:vertAlign w:val="superscript"/>
              </w:rPr>
              <w:t>**</w:t>
            </w:r>
          </w:p>
        </w:tc>
        <w:tc>
          <w:tcPr>
            <w:tcW w:w="585" w:type="dxa"/>
            <w:tcBorders>
              <w:left w:val="single" w:sz="8" w:space="0" w:color="000000"/>
              <w:right w:val="single" w:sz="8" w:space="0" w:color="000000"/>
            </w:tcBorders>
            <w:shd w:val="clear" w:color="auto" w:fill="FFFFFF"/>
            <w:vAlign w:val="center"/>
          </w:tcPr>
          <w:p w14:paraId="65936D76" w14:textId="77777777" w:rsidR="00513E5E" w:rsidRPr="00C74911" w:rsidRDefault="00C86B11">
            <w:pPr>
              <w:spacing w:line="320" w:lineRule="atLeast"/>
              <w:ind w:left="60" w:right="60"/>
              <w:jc w:val="right"/>
              <w:rPr>
                <w:sz w:val="18"/>
                <w:szCs w:val="18"/>
              </w:rPr>
            </w:pPr>
            <w:r w:rsidRPr="00C74911">
              <w:rPr>
                <w:sz w:val="18"/>
                <w:szCs w:val="18"/>
              </w:rPr>
              <w:t>.595</w:t>
            </w:r>
            <w:r w:rsidRPr="00C74911">
              <w:rPr>
                <w:sz w:val="18"/>
                <w:szCs w:val="18"/>
                <w:vertAlign w:val="superscript"/>
              </w:rPr>
              <w:t>**</w:t>
            </w:r>
          </w:p>
        </w:tc>
        <w:tc>
          <w:tcPr>
            <w:tcW w:w="734" w:type="dxa"/>
            <w:tcBorders>
              <w:left w:val="single" w:sz="8" w:space="0" w:color="000000"/>
              <w:right w:val="single" w:sz="8" w:space="0" w:color="000000"/>
            </w:tcBorders>
            <w:shd w:val="clear" w:color="auto" w:fill="FFFFFF"/>
            <w:vAlign w:val="center"/>
          </w:tcPr>
          <w:p w14:paraId="63DB31F7" w14:textId="77777777" w:rsidR="00513E5E" w:rsidRPr="00C74911" w:rsidRDefault="00C86B11">
            <w:pPr>
              <w:spacing w:line="320" w:lineRule="atLeast"/>
              <w:ind w:left="60" w:right="60"/>
              <w:jc w:val="right"/>
              <w:rPr>
                <w:sz w:val="18"/>
                <w:szCs w:val="18"/>
              </w:rPr>
            </w:pPr>
            <w:r w:rsidRPr="00C74911">
              <w:rPr>
                <w:sz w:val="18"/>
                <w:szCs w:val="18"/>
              </w:rPr>
              <w:t>-.912</w:t>
            </w:r>
            <w:r w:rsidRPr="00C74911">
              <w:rPr>
                <w:sz w:val="18"/>
                <w:szCs w:val="18"/>
                <w:vertAlign w:val="superscript"/>
              </w:rPr>
              <w:t>**</w:t>
            </w:r>
          </w:p>
        </w:tc>
        <w:tc>
          <w:tcPr>
            <w:tcW w:w="688" w:type="dxa"/>
            <w:tcBorders>
              <w:left w:val="single" w:sz="8" w:space="0" w:color="000000"/>
              <w:right w:val="single" w:sz="8" w:space="0" w:color="000000"/>
            </w:tcBorders>
            <w:shd w:val="clear" w:color="auto" w:fill="FFFFFF"/>
            <w:vAlign w:val="center"/>
          </w:tcPr>
          <w:p w14:paraId="6B18B25C" w14:textId="77777777" w:rsidR="00513E5E" w:rsidRPr="00C74911" w:rsidRDefault="00C86B11">
            <w:pPr>
              <w:spacing w:line="320" w:lineRule="atLeast"/>
              <w:ind w:left="60" w:right="60"/>
              <w:jc w:val="right"/>
              <w:rPr>
                <w:sz w:val="18"/>
                <w:szCs w:val="18"/>
              </w:rPr>
            </w:pPr>
            <w:r w:rsidRPr="00C74911">
              <w:rPr>
                <w:sz w:val="18"/>
                <w:szCs w:val="18"/>
              </w:rPr>
              <w:t>.714</w:t>
            </w:r>
            <w:r w:rsidRPr="00C74911">
              <w:rPr>
                <w:sz w:val="18"/>
                <w:szCs w:val="18"/>
                <w:vertAlign w:val="superscript"/>
              </w:rPr>
              <w:t>**</w:t>
            </w:r>
          </w:p>
        </w:tc>
        <w:tc>
          <w:tcPr>
            <w:tcW w:w="696" w:type="dxa"/>
            <w:tcBorders>
              <w:left w:val="single" w:sz="8" w:space="0" w:color="000000"/>
              <w:right w:val="single" w:sz="8" w:space="0" w:color="000000"/>
            </w:tcBorders>
            <w:shd w:val="clear" w:color="auto" w:fill="FFFFFF"/>
            <w:vAlign w:val="center"/>
          </w:tcPr>
          <w:p w14:paraId="2D7F6743" w14:textId="77777777" w:rsidR="00513E5E" w:rsidRPr="00C74911" w:rsidRDefault="00C86B11">
            <w:pPr>
              <w:spacing w:line="320" w:lineRule="atLeast"/>
              <w:ind w:left="60" w:right="60"/>
              <w:jc w:val="right"/>
              <w:rPr>
                <w:sz w:val="18"/>
                <w:szCs w:val="18"/>
              </w:rPr>
            </w:pPr>
            <w:r w:rsidRPr="00C74911">
              <w:rPr>
                <w:sz w:val="18"/>
                <w:szCs w:val="18"/>
              </w:rPr>
              <w:t>.794</w:t>
            </w:r>
            <w:r w:rsidRPr="00C74911">
              <w:rPr>
                <w:sz w:val="18"/>
                <w:szCs w:val="18"/>
                <w:vertAlign w:val="superscript"/>
              </w:rPr>
              <w:t>**</w:t>
            </w:r>
          </w:p>
        </w:tc>
        <w:tc>
          <w:tcPr>
            <w:tcW w:w="750" w:type="dxa"/>
            <w:tcBorders>
              <w:left w:val="single" w:sz="8" w:space="0" w:color="000000"/>
              <w:right w:val="single" w:sz="8" w:space="0" w:color="000000"/>
            </w:tcBorders>
            <w:shd w:val="clear" w:color="auto" w:fill="FFFFFF"/>
            <w:vAlign w:val="center"/>
          </w:tcPr>
          <w:p w14:paraId="0BA9484A" w14:textId="77777777" w:rsidR="00513E5E" w:rsidRPr="00C74911" w:rsidRDefault="00C86B11">
            <w:pPr>
              <w:spacing w:line="320" w:lineRule="atLeast"/>
              <w:ind w:left="60" w:right="60"/>
              <w:jc w:val="right"/>
              <w:rPr>
                <w:sz w:val="18"/>
                <w:szCs w:val="18"/>
              </w:rPr>
            </w:pPr>
            <w:r w:rsidRPr="00C74911">
              <w:rPr>
                <w:sz w:val="18"/>
                <w:szCs w:val="18"/>
              </w:rPr>
              <w:t>.885</w:t>
            </w:r>
            <w:r w:rsidRPr="00C74911">
              <w:rPr>
                <w:sz w:val="18"/>
                <w:szCs w:val="18"/>
                <w:vertAlign w:val="superscript"/>
              </w:rPr>
              <w:t>**</w:t>
            </w:r>
          </w:p>
        </w:tc>
        <w:tc>
          <w:tcPr>
            <w:tcW w:w="861" w:type="dxa"/>
            <w:tcBorders>
              <w:left w:val="single" w:sz="8" w:space="0" w:color="000000"/>
              <w:right w:val="single" w:sz="8" w:space="0" w:color="000000"/>
            </w:tcBorders>
            <w:shd w:val="clear" w:color="auto" w:fill="FFFFFF"/>
            <w:vAlign w:val="center"/>
          </w:tcPr>
          <w:p w14:paraId="7846F547" w14:textId="77777777" w:rsidR="00513E5E" w:rsidRPr="00C74911" w:rsidRDefault="00C86B11">
            <w:pPr>
              <w:spacing w:line="320" w:lineRule="atLeast"/>
              <w:ind w:left="60" w:right="60"/>
              <w:jc w:val="right"/>
              <w:rPr>
                <w:sz w:val="18"/>
                <w:szCs w:val="18"/>
              </w:rPr>
            </w:pPr>
            <w:r w:rsidRPr="00C74911">
              <w:rPr>
                <w:sz w:val="18"/>
                <w:szCs w:val="18"/>
              </w:rPr>
              <w:t>.627</w:t>
            </w:r>
            <w:r w:rsidRPr="00C74911">
              <w:rPr>
                <w:sz w:val="18"/>
                <w:szCs w:val="18"/>
                <w:vertAlign w:val="superscript"/>
              </w:rPr>
              <w:t>**</w:t>
            </w:r>
          </w:p>
        </w:tc>
        <w:tc>
          <w:tcPr>
            <w:tcW w:w="601" w:type="dxa"/>
            <w:tcBorders>
              <w:left w:val="single" w:sz="8" w:space="0" w:color="000000"/>
              <w:right w:val="single" w:sz="8" w:space="0" w:color="000000"/>
            </w:tcBorders>
            <w:shd w:val="clear" w:color="auto" w:fill="FFFFFF"/>
            <w:vAlign w:val="center"/>
          </w:tcPr>
          <w:p w14:paraId="553CA00D" w14:textId="77777777" w:rsidR="00513E5E" w:rsidRPr="00C74911" w:rsidRDefault="00C86B11">
            <w:pPr>
              <w:spacing w:line="320" w:lineRule="atLeast"/>
              <w:ind w:left="60" w:right="60"/>
              <w:jc w:val="right"/>
              <w:rPr>
                <w:sz w:val="18"/>
                <w:szCs w:val="18"/>
              </w:rPr>
            </w:pPr>
            <w:r w:rsidRPr="00C74911">
              <w:rPr>
                <w:sz w:val="18"/>
                <w:szCs w:val="18"/>
              </w:rPr>
              <w:t>1</w:t>
            </w:r>
          </w:p>
        </w:tc>
        <w:tc>
          <w:tcPr>
            <w:tcW w:w="789" w:type="dxa"/>
            <w:tcBorders>
              <w:left w:val="single" w:sz="8" w:space="0" w:color="000000"/>
              <w:right w:val="single" w:sz="8" w:space="0" w:color="000000"/>
            </w:tcBorders>
            <w:shd w:val="clear" w:color="auto" w:fill="FFFFFF"/>
            <w:vAlign w:val="center"/>
          </w:tcPr>
          <w:p w14:paraId="11D4E4EC" w14:textId="77777777" w:rsidR="00513E5E" w:rsidRPr="00C74911" w:rsidRDefault="00C86B11">
            <w:pPr>
              <w:spacing w:line="320" w:lineRule="atLeast"/>
              <w:ind w:left="60" w:right="60"/>
              <w:jc w:val="right"/>
              <w:rPr>
                <w:sz w:val="18"/>
                <w:szCs w:val="18"/>
              </w:rPr>
            </w:pPr>
            <w:r w:rsidRPr="00C74911">
              <w:rPr>
                <w:sz w:val="18"/>
                <w:szCs w:val="18"/>
              </w:rPr>
              <w:t>-.881</w:t>
            </w:r>
            <w:r w:rsidRPr="00C74911">
              <w:rPr>
                <w:sz w:val="18"/>
                <w:szCs w:val="18"/>
                <w:vertAlign w:val="superscript"/>
              </w:rPr>
              <w:t>**</w:t>
            </w:r>
          </w:p>
        </w:tc>
        <w:tc>
          <w:tcPr>
            <w:tcW w:w="790" w:type="dxa"/>
            <w:tcBorders>
              <w:left w:val="single" w:sz="8" w:space="0" w:color="000000"/>
              <w:right w:val="single" w:sz="8" w:space="0" w:color="000000"/>
            </w:tcBorders>
            <w:shd w:val="clear" w:color="auto" w:fill="FFFFFF"/>
            <w:vAlign w:val="center"/>
          </w:tcPr>
          <w:p w14:paraId="2F5EEF2D" w14:textId="77777777" w:rsidR="00513E5E" w:rsidRPr="00C74911" w:rsidRDefault="00C86B11">
            <w:pPr>
              <w:spacing w:line="320" w:lineRule="atLeast"/>
              <w:ind w:left="60" w:right="60"/>
              <w:jc w:val="right"/>
              <w:rPr>
                <w:sz w:val="18"/>
                <w:szCs w:val="18"/>
              </w:rPr>
            </w:pPr>
            <w:r w:rsidRPr="00C74911">
              <w:rPr>
                <w:sz w:val="18"/>
                <w:szCs w:val="18"/>
              </w:rPr>
              <w:t>.925</w:t>
            </w:r>
            <w:r w:rsidRPr="00C74911">
              <w:rPr>
                <w:sz w:val="18"/>
                <w:szCs w:val="18"/>
                <w:vertAlign w:val="superscript"/>
              </w:rPr>
              <w:t>**</w:t>
            </w:r>
          </w:p>
        </w:tc>
        <w:tc>
          <w:tcPr>
            <w:tcW w:w="673" w:type="dxa"/>
            <w:tcBorders>
              <w:left w:val="single" w:sz="8" w:space="0" w:color="000000"/>
              <w:right w:val="single" w:sz="16" w:space="0" w:color="000000"/>
            </w:tcBorders>
            <w:shd w:val="clear" w:color="auto" w:fill="FFFFFF"/>
            <w:vAlign w:val="center"/>
          </w:tcPr>
          <w:p w14:paraId="680A6916" w14:textId="77777777" w:rsidR="00513E5E" w:rsidRPr="00C74911" w:rsidRDefault="00C86B11">
            <w:pPr>
              <w:spacing w:line="320" w:lineRule="atLeast"/>
              <w:ind w:left="60" w:right="60"/>
              <w:jc w:val="right"/>
              <w:rPr>
                <w:sz w:val="18"/>
                <w:szCs w:val="18"/>
              </w:rPr>
            </w:pPr>
            <w:r w:rsidRPr="00C74911">
              <w:rPr>
                <w:sz w:val="18"/>
                <w:szCs w:val="18"/>
              </w:rPr>
              <w:t>.939</w:t>
            </w:r>
            <w:r w:rsidRPr="00C74911">
              <w:rPr>
                <w:sz w:val="18"/>
                <w:szCs w:val="18"/>
                <w:vertAlign w:val="superscript"/>
              </w:rPr>
              <w:t>**</w:t>
            </w:r>
          </w:p>
        </w:tc>
      </w:tr>
      <w:tr w:rsidR="00C74911" w:rsidRPr="00C74911" w14:paraId="0E6E0C6D" w14:textId="77777777">
        <w:trPr>
          <w:cantSplit/>
        </w:trPr>
        <w:tc>
          <w:tcPr>
            <w:tcW w:w="865" w:type="dxa"/>
            <w:vMerge/>
            <w:tcBorders>
              <w:left w:val="single" w:sz="16" w:space="0" w:color="000000"/>
            </w:tcBorders>
            <w:shd w:val="clear" w:color="auto" w:fill="FFFFFF"/>
            <w:vAlign w:val="center"/>
          </w:tcPr>
          <w:p w14:paraId="104190A0"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3E560DEF" w14:textId="77777777" w:rsidR="00513E5E" w:rsidRPr="00C74911" w:rsidRDefault="00C86B11">
            <w:pPr>
              <w:spacing w:line="320" w:lineRule="atLeast"/>
              <w:ind w:left="60" w:right="60"/>
              <w:rPr>
                <w:sz w:val="18"/>
                <w:szCs w:val="18"/>
              </w:rPr>
            </w:pPr>
            <w:r w:rsidRPr="00C74911">
              <w:rPr>
                <w:sz w:val="18"/>
                <w:szCs w:val="18"/>
              </w:rPr>
              <w:t>Sig. (2-tailed)</w:t>
            </w:r>
          </w:p>
        </w:tc>
        <w:tc>
          <w:tcPr>
            <w:tcW w:w="521" w:type="dxa"/>
            <w:tcBorders>
              <w:left w:val="single" w:sz="16" w:space="0" w:color="000000"/>
              <w:right w:val="single" w:sz="8" w:space="0" w:color="000000"/>
            </w:tcBorders>
            <w:shd w:val="clear" w:color="auto" w:fill="FFFFFF"/>
            <w:vAlign w:val="center"/>
          </w:tcPr>
          <w:p w14:paraId="0661726E" w14:textId="77777777" w:rsidR="00513E5E" w:rsidRPr="00C74911" w:rsidRDefault="00C86B11">
            <w:pPr>
              <w:spacing w:line="320" w:lineRule="atLeast"/>
              <w:ind w:left="60" w:right="60"/>
              <w:jc w:val="right"/>
              <w:rPr>
                <w:sz w:val="18"/>
                <w:szCs w:val="18"/>
              </w:rPr>
            </w:pPr>
            <w:r w:rsidRPr="00C74911">
              <w:rPr>
                <w:sz w:val="18"/>
                <w:szCs w:val="18"/>
              </w:rPr>
              <w:t>.000</w:t>
            </w:r>
          </w:p>
        </w:tc>
        <w:tc>
          <w:tcPr>
            <w:tcW w:w="585" w:type="dxa"/>
            <w:tcBorders>
              <w:left w:val="single" w:sz="8" w:space="0" w:color="000000"/>
              <w:right w:val="single" w:sz="8" w:space="0" w:color="000000"/>
            </w:tcBorders>
            <w:shd w:val="clear" w:color="auto" w:fill="FFFFFF"/>
            <w:vAlign w:val="center"/>
          </w:tcPr>
          <w:p w14:paraId="636F88F3" w14:textId="77777777" w:rsidR="00513E5E" w:rsidRPr="00C74911" w:rsidRDefault="00C86B11">
            <w:pPr>
              <w:spacing w:line="320" w:lineRule="atLeast"/>
              <w:ind w:left="60" w:right="60"/>
              <w:jc w:val="right"/>
              <w:rPr>
                <w:sz w:val="18"/>
                <w:szCs w:val="18"/>
              </w:rPr>
            </w:pPr>
            <w:r w:rsidRPr="00C74911">
              <w:rPr>
                <w:sz w:val="18"/>
                <w:szCs w:val="18"/>
              </w:rPr>
              <w:t>.000</w:t>
            </w:r>
          </w:p>
        </w:tc>
        <w:tc>
          <w:tcPr>
            <w:tcW w:w="734" w:type="dxa"/>
            <w:tcBorders>
              <w:left w:val="single" w:sz="8" w:space="0" w:color="000000"/>
              <w:right w:val="single" w:sz="8" w:space="0" w:color="000000"/>
            </w:tcBorders>
            <w:shd w:val="clear" w:color="auto" w:fill="FFFFFF"/>
            <w:vAlign w:val="center"/>
          </w:tcPr>
          <w:p w14:paraId="48E5CBD0" w14:textId="77777777" w:rsidR="00513E5E" w:rsidRPr="00C74911" w:rsidRDefault="00C86B11">
            <w:pPr>
              <w:spacing w:line="320" w:lineRule="atLeast"/>
              <w:ind w:left="60" w:right="60"/>
              <w:jc w:val="right"/>
              <w:rPr>
                <w:sz w:val="18"/>
                <w:szCs w:val="18"/>
              </w:rPr>
            </w:pPr>
            <w:r w:rsidRPr="00C74911">
              <w:rPr>
                <w:sz w:val="18"/>
                <w:szCs w:val="18"/>
              </w:rPr>
              <w:t>.000</w:t>
            </w:r>
          </w:p>
        </w:tc>
        <w:tc>
          <w:tcPr>
            <w:tcW w:w="688" w:type="dxa"/>
            <w:tcBorders>
              <w:left w:val="single" w:sz="8" w:space="0" w:color="000000"/>
              <w:right w:val="single" w:sz="8" w:space="0" w:color="000000"/>
            </w:tcBorders>
            <w:shd w:val="clear" w:color="auto" w:fill="FFFFFF"/>
            <w:vAlign w:val="center"/>
          </w:tcPr>
          <w:p w14:paraId="32C8B5DE" w14:textId="77777777" w:rsidR="00513E5E" w:rsidRPr="00C74911" w:rsidRDefault="00C86B11">
            <w:pPr>
              <w:spacing w:line="320" w:lineRule="atLeast"/>
              <w:ind w:left="60" w:right="60"/>
              <w:jc w:val="right"/>
              <w:rPr>
                <w:sz w:val="18"/>
                <w:szCs w:val="18"/>
              </w:rPr>
            </w:pPr>
            <w:r w:rsidRPr="00C74911">
              <w:rPr>
                <w:sz w:val="18"/>
                <w:szCs w:val="18"/>
              </w:rPr>
              <w:t>.000</w:t>
            </w:r>
          </w:p>
        </w:tc>
        <w:tc>
          <w:tcPr>
            <w:tcW w:w="696" w:type="dxa"/>
            <w:tcBorders>
              <w:left w:val="single" w:sz="8" w:space="0" w:color="000000"/>
              <w:right w:val="single" w:sz="8" w:space="0" w:color="000000"/>
            </w:tcBorders>
            <w:shd w:val="clear" w:color="auto" w:fill="FFFFFF"/>
            <w:vAlign w:val="center"/>
          </w:tcPr>
          <w:p w14:paraId="58F5CE2E" w14:textId="77777777" w:rsidR="00513E5E" w:rsidRPr="00C74911" w:rsidRDefault="00C86B11">
            <w:pPr>
              <w:spacing w:line="320" w:lineRule="atLeast"/>
              <w:ind w:left="60" w:right="60"/>
              <w:jc w:val="right"/>
              <w:rPr>
                <w:sz w:val="18"/>
                <w:szCs w:val="18"/>
              </w:rPr>
            </w:pPr>
            <w:r w:rsidRPr="00C74911">
              <w:rPr>
                <w:sz w:val="18"/>
                <w:szCs w:val="18"/>
              </w:rPr>
              <w:t>.000</w:t>
            </w:r>
          </w:p>
        </w:tc>
        <w:tc>
          <w:tcPr>
            <w:tcW w:w="750" w:type="dxa"/>
            <w:tcBorders>
              <w:left w:val="single" w:sz="8" w:space="0" w:color="000000"/>
              <w:right w:val="single" w:sz="8" w:space="0" w:color="000000"/>
            </w:tcBorders>
            <w:shd w:val="clear" w:color="auto" w:fill="FFFFFF"/>
            <w:vAlign w:val="center"/>
          </w:tcPr>
          <w:p w14:paraId="68F38DF4" w14:textId="77777777" w:rsidR="00513E5E" w:rsidRPr="00C74911" w:rsidRDefault="00C86B11">
            <w:pPr>
              <w:spacing w:line="320" w:lineRule="atLeast"/>
              <w:ind w:left="60" w:right="60"/>
              <w:jc w:val="right"/>
              <w:rPr>
                <w:sz w:val="18"/>
                <w:szCs w:val="18"/>
              </w:rPr>
            </w:pPr>
            <w:r w:rsidRPr="00C74911">
              <w:rPr>
                <w:sz w:val="18"/>
                <w:szCs w:val="18"/>
              </w:rPr>
              <w:t>.000</w:t>
            </w:r>
          </w:p>
        </w:tc>
        <w:tc>
          <w:tcPr>
            <w:tcW w:w="861" w:type="dxa"/>
            <w:tcBorders>
              <w:left w:val="single" w:sz="8" w:space="0" w:color="000000"/>
              <w:right w:val="single" w:sz="8" w:space="0" w:color="000000"/>
            </w:tcBorders>
            <w:shd w:val="clear" w:color="auto" w:fill="FFFFFF"/>
            <w:vAlign w:val="center"/>
          </w:tcPr>
          <w:p w14:paraId="6299C246" w14:textId="77777777" w:rsidR="00513E5E" w:rsidRPr="00C74911" w:rsidRDefault="00C86B11">
            <w:pPr>
              <w:spacing w:line="320" w:lineRule="atLeast"/>
              <w:ind w:left="60" w:right="60"/>
              <w:jc w:val="right"/>
              <w:rPr>
                <w:sz w:val="18"/>
                <w:szCs w:val="18"/>
              </w:rPr>
            </w:pPr>
            <w:r w:rsidRPr="00C74911">
              <w:rPr>
                <w:sz w:val="18"/>
                <w:szCs w:val="18"/>
              </w:rPr>
              <w:t>.000</w:t>
            </w:r>
          </w:p>
        </w:tc>
        <w:tc>
          <w:tcPr>
            <w:tcW w:w="601" w:type="dxa"/>
            <w:tcBorders>
              <w:left w:val="single" w:sz="8" w:space="0" w:color="000000"/>
              <w:right w:val="single" w:sz="8" w:space="0" w:color="000000"/>
            </w:tcBorders>
            <w:shd w:val="clear" w:color="auto" w:fill="FFFFFF"/>
          </w:tcPr>
          <w:p w14:paraId="3FBEE234" w14:textId="77777777" w:rsidR="00513E5E" w:rsidRPr="00C74911" w:rsidRDefault="00513E5E">
            <w:pPr>
              <w:spacing w:line="240" w:lineRule="auto"/>
              <w:rPr>
                <w:rFonts w:ascii="Times New Roman" w:hAnsi="Times New Roman" w:cs="Times New Roman"/>
                <w:sz w:val="24"/>
                <w:szCs w:val="24"/>
              </w:rPr>
            </w:pPr>
          </w:p>
        </w:tc>
        <w:tc>
          <w:tcPr>
            <w:tcW w:w="789" w:type="dxa"/>
            <w:tcBorders>
              <w:left w:val="single" w:sz="8" w:space="0" w:color="000000"/>
              <w:right w:val="single" w:sz="8" w:space="0" w:color="000000"/>
            </w:tcBorders>
            <w:shd w:val="clear" w:color="auto" w:fill="FFFFFF"/>
            <w:vAlign w:val="center"/>
          </w:tcPr>
          <w:p w14:paraId="18F8B883" w14:textId="77777777" w:rsidR="00513E5E" w:rsidRPr="00C74911" w:rsidRDefault="00C86B11">
            <w:pPr>
              <w:spacing w:line="320" w:lineRule="atLeast"/>
              <w:ind w:left="60" w:right="60"/>
              <w:jc w:val="right"/>
              <w:rPr>
                <w:sz w:val="18"/>
                <w:szCs w:val="18"/>
              </w:rPr>
            </w:pPr>
            <w:r w:rsidRPr="00C74911">
              <w:rPr>
                <w:sz w:val="18"/>
                <w:szCs w:val="18"/>
              </w:rPr>
              <w:t>.000</w:t>
            </w:r>
          </w:p>
        </w:tc>
        <w:tc>
          <w:tcPr>
            <w:tcW w:w="790" w:type="dxa"/>
            <w:tcBorders>
              <w:left w:val="single" w:sz="8" w:space="0" w:color="000000"/>
              <w:right w:val="single" w:sz="8" w:space="0" w:color="000000"/>
            </w:tcBorders>
            <w:shd w:val="clear" w:color="auto" w:fill="FFFFFF"/>
            <w:vAlign w:val="center"/>
          </w:tcPr>
          <w:p w14:paraId="18CB4858" w14:textId="77777777" w:rsidR="00513E5E" w:rsidRPr="00C74911" w:rsidRDefault="00C86B11">
            <w:pPr>
              <w:spacing w:line="320" w:lineRule="atLeast"/>
              <w:ind w:left="60" w:right="60"/>
              <w:jc w:val="right"/>
              <w:rPr>
                <w:sz w:val="18"/>
                <w:szCs w:val="18"/>
              </w:rPr>
            </w:pPr>
            <w:r w:rsidRPr="00C74911">
              <w:rPr>
                <w:sz w:val="18"/>
                <w:szCs w:val="18"/>
              </w:rPr>
              <w:t>.000</w:t>
            </w:r>
          </w:p>
        </w:tc>
        <w:tc>
          <w:tcPr>
            <w:tcW w:w="673" w:type="dxa"/>
            <w:tcBorders>
              <w:left w:val="single" w:sz="8" w:space="0" w:color="000000"/>
              <w:right w:val="single" w:sz="16" w:space="0" w:color="000000"/>
            </w:tcBorders>
            <w:shd w:val="clear" w:color="auto" w:fill="FFFFFF"/>
            <w:vAlign w:val="center"/>
          </w:tcPr>
          <w:p w14:paraId="49A307C6" w14:textId="77777777" w:rsidR="00513E5E" w:rsidRPr="00C74911" w:rsidRDefault="00C86B11">
            <w:pPr>
              <w:spacing w:line="320" w:lineRule="atLeast"/>
              <w:ind w:left="60" w:right="60"/>
              <w:jc w:val="right"/>
              <w:rPr>
                <w:sz w:val="18"/>
                <w:szCs w:val="18"/>
              </w:rPr>
            </w:pPr>
            <w:r w:rsidRPr="00C74911">
              <w:rPr>
                <w:sz w:val="18"/>
                <w:szCs w:val="18"/>
              </w:rPr>
              <w:t>.000</w:t>
            </w:r>
          </w:p>
        </w:tc>
      </w:tr>
      <w:tr w:rsidR="00C74911" w:rsidRPr="00C74911" w14:paraId="466C563B" w14:textId="77777777">
        <w:trPr>
          <w:cantSplit/>
        </w:trPr>
        <w:tc>
          <w:tcPr>
            <w:tcW w:w="865" w:type="dxa"/>
            <w:vMerge/>
            <w:tcBorders>
              <w:left w:val="single" w:sz="16" w:space="0" w:color="000000"/>
            </w:tcBorders>
            <w:shd w:val="clear" w:color="auto" w:fill="FFFFFF"/>
            <w:vAlign w:val="center"/>
          </w:tcPr>
          <w:p w14:paraId="2EDF6EBE"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4CA82AE4" w14:textId="77777777" w:rsidR="00513E5E" w:rsidRPr="00C74911" w:rsidRDefault="00C86B11">
            <w:pPr>
              <w:spacing w:line="320" w:lineRule="atLeast"/>
              <w:ind w:left="60" w:right="60"/>
              <w:rPr>
                <w:sz w:val="18"/>
                <w:szCs w:val="18"/>
              </w:rPr>
            </w:pPr>
            <w:r w:rsidRPr="00C74911">
              <w:rPr>
                <w:sz w:val="18"/>
                <w:szCs w:val="18"/>
              </w:rPr>
              <w:t>N</w:t>
            </w:r>
          </w:p>
        </w:tc>
        <w:tc>
          <w:tcPr>
            <w:tcW w:w="521" w:type="dxa"/>
            <w:tcBorders>
              <w:left w:val="single" w:sz="16" w:space="0" w:color="000000"/>
              <w:right w:val="single" w:sz="8" w:space="0" w:color="000000"/>
            </w:tcBorders>
            <w:shd w:val="clear" w:color="auto" w:fill="FFFFFF"/>
            <w:vAlign w:val="center"/>
          </w:tcPr>
          <w:p w14:paraId="6A824BAF" w14:textId="77777777" w:rsidR="00513E5E" w:rsidRPr="00C74911" w:rsidRDefault="00C86B11">
            <w:pPr>
              <w:spacing w:line="320" w:lineRule="atLeast"/>
              <w:ind w:left="60" w:right="60"/>
              <w:jc w:val="right"/>
              <w:rPr>
                <w:sz w:val="18"/>
                <w:szCs w:val="18"/>
              </w:rPr>
            </w:pPr>
            <w:r w:rsidRPr="00C74911">
              <w:rPr>
                <w:sz w:val="18"/>
                <w:szCs w:val="18"/>
              </w:rPr>
              <w:t>40</w:t>
            </w:r>
          </w:p>
        </w:tc>
        <w:tc>
          <w:tcPr>
            <w:tcW w:w="585" w:type="dxa"/>
            <w:tcBorders>
              <w:left w:val="single" w:sz="8" w:space="0" w:color="000000"/>
              <w:right w:val="single" w:sz="8" w:space="0" w:color="000000"/>
            </w:tcBorders>
            <w:shd w:val="clear" w:color="auto" w:fill="FFFFFF"/>
            <w:vAlign w:val="center"/>
          </w:tcPr>
          <w:p w14:paraId="239E7721" w14:textId="77777777" w:rsidR="00513E5E" w:rsidRPr="00C74911" w:rsidRDefault="00C86B11">
            <w:pPr>
              <w:spacing w:line="320" w:lineRule="atLeast"/>
              <w:ind w:left="60" w:right="60"/>
              <w:jc w:val="right"/>
              <w:rPr>
                <w:sz w:val="18"/>
                <w:szCs w:val="18"/>
              </w:rPr>
            </w:pPr>
            <w:r w:rsidRPr="00C74911">
              <w:rPr>
                <w:sz w:val="18"/>
                <w:szCs w:val="18"/>
              </w:rPr>
              <w:t>40</w:t>
            </w:r>
          </w:p>
        </w:tc>
        <w:tc>
          <w:tcPr>
            <w:tcW w:w="734" w:type="dxa"/>
            <w:tcBorders>
              <w:left w:val="single" w:sz="8" w:space="0" w:color="000000"/>
              <w:right w:val="single" w:sz="8" w:space="0" w:color="000000"/>
            </w:tcBorders>
            <w:shd w:val="clear" w:color="auto" w:fill="FFFFFF"/>
            <w:vAlign w:val="center"/>
          </w:tcPr>
          <w:p w14:paraId="114CFED0" w14:textId="77777777" w:rsidR="00513E5E" w:rsidRPr="00C74911" w:rsidRDefault="00C86B11">
            <w:pPr>
              <w:spacing w:line="320" w:lineRule="atLeast"/>
              <w:ind w:left="60" w:right="60"/>
              <w:jc w:val="right"/>
              <w:rPr>
                <w:sz w:val="18"/>
                <w:szCs w:val="18"/>
              </w:rPr>
            </w:pPr>
            <w:r w:rsidRPr="00C74911">
              <w:rPr>
                <w:sz w:val="18"/>
                <w:szCs w:val="18"/>
              </w:rPr>
              <w:t>40</w:t>
            </w:r>
          </w:p>
        </w:tc>
        <w:tc>
          <w:tcPr>
            <w:tcW w:w="688" w:type="dxa"/>
            <w:tcBorders>
              <w:left w:val="single" w:sz="8" w:space="0" w:color="000000"/>
              <w:right w:val="single" w:sz="8" w:space="0" w:color="000000"/>
            </w:tcBorders>
            <w:shd w:val="clear" w:color="auto" w:fill="FFFFFF"/>
            <w:vAlign w:val="center"/>
          </w:tcPr>
          <w:p w14:paraId="51D83286" w14:textId="77777777" w:rsidR="00513E5E" w:rsidRPr="00C74911" w:rsidRDefault="00C86B11">
            <w:pPr>
              <w:spacing w:line="320" w:lineRule="atLeast"/>
              <w:ind w:left="60" w:right="60"/>
              <w:jc w:val="right"/>
              <w:rPr>
                <w:sz w:val="18"/>
                <w:szCs w:val="18"/>
              </w:rPr>
            </w:pPr>
            <w:r w:rsidRPr="00C74911">
              <w:rPr>
                <w:sz w:val="18"/>
                <w:szCs w:val="18"/>
              </w:rPr>
              <w:t>40</w:t>
            </w:r>
          </w:p>
        </w:tc>
        <w:tc>
          <w:tcPr>
            <w:tcW w:w="696" w:type="dxa"/>
            <w:tcBorders>
              <w:left w:val="single" w:sz="8" w:space="0" w:color="000000"/>
              <w:right w:val="single" w:sz="8" w:space="0" w:color="000000"/>
            </w:tcBorders>
            <w:shd w:val="clear" w:color="auto" w:fill="FFFFFF"/>
            <w:vAlign w:val="center"/>
          </w:tcPr>
          <w:p w14:paraId="6E172B06" w14:textId="77777777" w:rsidR="00513E5E" w:rsidRPr="00C74911" w:rsidRDefault="00C86B11">
            <w:pPr>
              <w:spacing w:line="320" w:lineRule="atLeast"/>
              <w:ind w:left="60" w:right="60"/>
              <w:jc w:val="right"/>
              <w:rPr>
                <w:sz w:val="18"/>
                <w:szCs w:val="18"/>
              </w:rPr>
            </w:pPr>
            <w:r w:rsidRPr="00C74911">
              <w:rPr>
                <w:sz w:val="18"/>
                <w:szCs w:val="18"/>
              </w:rPr>
              <w:t>40</w:t>
            </w:r>
          </w:p>
        </w:tc>
        <w:tc>
          <w:tcPr>
            <w:tcW w:w="750" w:type="dxa"/>
            <w:tcBorders>
              <w:left w:val="single" w:sz="8" w:space="0" w:color="000000"/>
              <w:right w:val="single" w:sz="8" w:space="0" w:color="000000"/>
            </w:tcBorders>
            <w:shd w:val="clear" w:color="auto" w:fill="FFFFFF"/>
            <w:vAlign w:val="center"/>
          </w:tcPr>
          <w:p w14:paraId="09DA780C" w14:textId="77777777" w:rsidR="00513E5E" w:rsidRPr="00C74911" w:rsidRDefault="00C86B11">
            <w:pPr>
              <w:spacing w:line="320" w:lineRule="atLeast"/>
              <w:ind w:left="60" w:right="60"/>
              <w:jc w:val="right"/>
              <w:rPr>
                <w:sz w:val="18"/>
                <w:szCs w:val="18"/>
              </w:rPr>
            </w:pPr>
            <w:r w:rsidRPr="00C74911">
              <w:rPr>
                <w:sz w:val="18"/>
                <w:szCs w:val="18"/>
              </w:rPr>
              <w:t>40</w:t>
            </w:r>
          </w:p>
        </w:tc>
        <w:tc>
          <w:tcPr>
            <w:tcW w:w="861" w:type="dxa"/>
            <w:tcBorders>
              <w:left w:val="single" w:sz="8" w:space="0" w:color="000000"/>
              <w:right w:val="single" w:sz="8" w:space="0" w:color="000000"/>
            </w:tcBorders>
            <w:shd w:val="clear" w:color="auto" w:fill="FFFFFF"/>
            <w:vAlign w:val="center"/>
          </w:tcPr>
          <w:p w14:paraId="1D3C295F" w14:textId="77777777" w:rsidR="00513E5E" w:rsidRPr="00C74911" w:rsidRDefault="00C86B11">
            <w:pPr>
              <w:spacing w:line="320" w:lineRule="atLeast"/>
              <w:ind w:left="60" w:right="60"/>
              <w:jc w:val="right"/>
              <w:rPr>
                <w:sz w:val="18"/>
                <w:szCs w:val="18"/>
              </w:rPr>
            </w:pPr>
            <w:r w:rsidRPr="00C74911">
              <w:rPr>
                <w:sz w:val="18"/>
                <w:szCs w:val="18"/>
              </w:rPr>
              <w:t>40</w:t>
            </w:r>
          </w:p>
        </w:tc>
        <w:tc>
          <w:tcPr>
            <w:tcW w:w="601" w:type="dxa"/>
            <w:tcBorders>
              <w:left w:val="single" w:sz="8" w:space="0" w:color="000000"/>
              <w:right w:val="single" w:sz="8" w:space="0" w:color="000000"/>
            </w:tcBorders>
            <w:shd w:val="clear" w:color="auto" w:fill="FFFFFF"/>
            <w:vAlign w:val="center"/>
          </w:tcPr>
          <w:p w14:paraId="280BE027" w14:textId="77777777" w:rsidR="00513E5E" w:rsidRPr="00C74911" w:rsidRDefault="00C86B11">
            <w:pPr>
              <w:spacing w:line="320" w:lineRule="atLeast"/>
              <w:ind w:left="60" w:right="60"/>
              <w:jc w:val="right"/>
              <w:rPr>
                <w:sz w:val="18"/>
                <w:szCs w:val="18"/>
              </w:rPr>
            </w:pPr>
            <w:r w:rsidRPr="00C74911">
              <w:rPr>
                <w:sz w:val="18"/>
                <w:szCs w:val="18"/>
              </w:rPr>
              <w:t>40</w:t>
            </w:r>
          </w:p>
        </w:tc>
        <w:tc>
          <w:tcPr>
            <w:tcW w:w="789" w:type="dxa"/>
            <w:tcBorders>
              <w:left w:val="single" w:sz="8" w:space="0" w:color="000000"/>
              <w:right w:val="single" w:sz="8" w:space="0" w:color="000000"/>
            </w:tcBorders>
            <w:shd w:val="clear" w:color="auto" w:fill="FFFFFF"/>
            <w:vAlign w:val="center"/>
          </w:tcPr>
          <w:p w14:paraId="6AA30C4F" w14:textId="77777777" w:rsidR="00513E5E" w:rsidRPr="00C74911" w:rsidRDefault="00C86B11">
            <w:pPr>
              <w:spacing w:line="320" w:lineRule="atLeast"/>
              <w:ind w:left="60" w:right="60"/>
              <w:jc w:val="right"/>
              <w:rPr>
                <w:sz w:val="18"/>
                <w:szCs w:val="18"/>
              </w:rPr>
            </w:pPr>
            <w:r w:rsidRPr="00C74911">
              <w:rPr>
                <w:sz w:val="18"/>
                <w:szCs w:val="18"/>
              </w:rPr>
              <w:t>40</w:t>
            </w:r>
          </w:p>
        </w:tc>
        <w:tc>
          <w:tcPr>
            <w:tcW w:w="790" w:type="dxa"/>
            <w:tcBorders>
              <w:left w:val="single" w:sz="8" w:space="0" w:color="000000"/>
              <w:right w:val="single" w:sz="8" w:space="0" w:color="000000"/>
            </w:tcBorders>
            <w:shd w:val="clear" w:color="auto" w:fill="FFFFFF"/>
            <w:vAlign w:val="center"/>
          </w:tcPr>
          <w:p w14:paraId="0C1C323B" w14:textId="77777777" w:rsidR="00513E5E" w:rsidRPr="00C74911" w:rsidRDefault="00C86B11">
            <w:pPr>
              <w:spacing w:line="320" w:lineRule="atLeast"/>
              <w:ind w:left="60" w:right="60"/>
              <w:jc w:val="right"/>
              <w:rPr>
                <w:sz w:val="18"/>
                <w:szCs w:val="18"/>
              </w:rPr>
            </w:pPr>
            <w:r w:rsidRPr="00C74911">
              <w:rPr>
                <w:sz w:val="18"/>
                <w:szCs w:val="18"/>
              </w:rPr>
              <w:t>40</w:t>
            </w:r>
          </w:p>
        </w:tc>
        <w:tc>
          <w:tcPr>
            <w:tcW w:w="673" w:type="dxa"/>
            <w:tcBorders>
              <w:left w:val="single" w:sz="8" w:space="0" w:color="000000"/>
              <w:right w:val="single" w:sz="16" w:space="0" w:color="000000"/>
            </w:tcBorders>
            <w:shd w:val="clear" w:color="auto" w:fill="FFFFFF"/>
            <w:vAlign w:val="center"/>
          </w:tcPr>
          <w:p w14:paraId="30BFBAC1"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258605F6" w14:textId="77777777">
        <w:trPr>
          <w:cantSplit/>
        </w:trPr>
        <w:tc>
          <w:tcPr>
            <w:tcW w:w="865" w:type="dxa"/>
            <w:vMerge w:val="restart"/>
            <w:tcBorders>
              <w:left w:val="single" w:sz="16" w:space="0" w:color="000000"/>
            </w:tcBorders>
            <w:shd w:val="clear" w:color="auto" w:fill="FFFFFF"/>
            <w:vAlign w:val="center"/>
          </w:tcPr>
          <w:p w14:paraId="4534E049" w14:textId="77777777" w:rsidR="00513E5E" w:rsidRPr="00C74911" w:rsidRDefault="00C86B11">
            <w:pPr>
              <w:spacing w:line="320" w:lineRule="atLeast"/>
              <w:ind w:left="60" w:right="60"/>
              <w:rPr>
                <w:sz w:val="18"/>
                <w:szCs w:val="18"/>
              </w:rPr>
            </w:pPr>
            <w:r w:rsidRPr="00C74911">
              <w:rPr>
                <w:sz w:val="18"/>
                <w:szCs w:val="18"/>
              </w:rPr>
              <w:lastRenderedPageBreak/>
              <w:t>Face any challenges</w:t>
            </w:r>
          </w:p>
        </w:tc>
        <w:tc>
          <w:tcPr>
            <w:tcW w:w="806" w:type="dxa"/>
            <w:tcBorders>
              <w:right w:val="single" w:sz="16" w:space="0" w:color="000000"/>
            </w:tcBorders>
            <w:shd w:val="clear" w:color="auto" w:fill="FFFFFF"/>
            <w:vAlign w:val="center"/>
          </w:tcPr>
          <w:p w14:paraId="188D3BF8" w14:textId="77777777" w:rsidR="00513E5E" w:rsidRPr="00C74911" w:rsidRDefault="00C86B11">
            <w:pPr>
              <w:spacing w:line="320" w:lineRule="atLeast"/>
              <w:ind w:left="60" w:right="60"/>
              <w:rPr>
                <w:sz w:val="18"/>
                <w:szCs w:val="18"/>
              </w:rPr>
            </w:pPr>
            <w:r w:rsidRPr="00C74911">
              <w:rPr>
                <w:sz w:val="18"/>
                <w:szCs w:val="18"/>
              </w:rPr>
              <w:t>Pearson Correlation</w:t>
            </w:r>
          </w:p>
        </w:tc>
        <w:tc>
          <w:tcPr>
            <w:tcW w:w="521" w:type="dxa"/>
            <w:tcBorders>
              <w:left w:val="single" w:sz="16" w:space="0" w:color="000000"/>
              <w:right w:val="single" w:sz="8" w:space="0" w:color="000000"/>
            </w:tcBorders>
            <w:shd w:val="clear" w:color="auto" w:fill="FFFFFF"/>
            <w:vAlign w:val="center"/>
          </w:tcPr>
          <w:p w14:paraId="7D425EB3" w14:textId="77777777" w:rsidR="00513E5E" w:rsidRPr="00C74911" w:rsidRDefault="00C86B11">
            <w:pPr>
              <w:spacing w:line="320" w:lineRule="atLeast"/>
              <w:ind w:left="60" w:right="60"/>
              <w:jc w:val="right"/>
              <w:rPr>
                <w:sz w:val="18"/>
                <w:szCs w:val="18"/>
              </w:rPr>
            </w:pPr>
            <w:r w:rsidRPr="00C74911">
              <w:rPr>
                <w:sz w:val="18"/>
                <w:szCs w:val="18"/>
              </w:rPr>
              <w:t>-.890</w:t>
            </w:r>
            <w:r w:rsidRPr="00C74911">
              <w:rPr>
                <w:sz w:val="18"/>
                <w:szCs w:val="18"/>
                <w:vertAlign w:val="superscript"/>
              </w:rPr>
              <w:t>**</w:t>
            </w:r>
          </w:p>
        </w:tc>
        <w:tc>
          <w:tcPr>
            <w:tcW w:w="585" w:type="dxa"/>
            <w:tcBorders>
              <w:left w:val="single" w:sz="8" w:space="0" w:color="000000"/>
              <w:right w:val="single" w:sz="8" w:space="0" w:color="000000"/>
            </w:tcBorders>
            <w:shd w:val="clear" w:color="auto" w:fill="FFFFFF"/>
            <w:vAlign w:val="center"/>
          </w:tcPr>
          <w:p w14:paraId="7637EF69" w14:textId="77777777" w:rsidR="00513E5E" w:rsidRPr="00C74911" w:rsidRDefault="00C86B11">
            <w:pPr>
              <w:spacing w:line="320" w:lineRule="atLeast"/>
              <w:ind w:left="60" w:right="60"/>
              <w:jc w:val="right"/>
              <w:rPr>
                <w:sz w:val="18"/>
                <w:szCs w:val="18"/>
              </w:rPr>
            </w:pPr>
            <w:r w:rsidRPr="00C74911">
              <w:rPr>
                <w:sz w:val="18"/>
                <w:szCs w:val="18"/>
              </w:rPr>
              <w:t>-.454</w:t>
            </w:r>
            <w:r w:rsidRPr="00C74911">
              <w:rPr>
                <w:sz w:val="18"/>
                <w:szCs w:val="18"/>
                <w:vertAlign w:val="superscript"/>
              </w:rPr>
              <w:t>**</w:t>
            </w:r>
          </w:p>
        </w:tc>
        <w:tc>
          <w:tcPr>
            <w:tcW w:w="734" w:type="dxa"/>
            <w:tcBorders>
              <w:left w:val="single" w:sz="8" w:space="0" w:color="000000"/>
              <w:right w:val="single" w:sz="8" w:space="0" w:color="000000"/>
            </w:tcBorders>
            <w:shd w:val="clear" w:color="auto" w:fill="FFFFFF"/>
            <w:vAlign w:val="center"/>
          </w:tcPr>
          <w:p w14:paraId="5AE88F0C" w14:textId="77777777" w:rsidR="00513E5E" w:rsidRPr="00C74911" w:rsidRDefault="00C86B11">
            <w:pPr>
              <w:spacing w:line="320" w:lineRule="atLeast"/>
              <w:ind w:left="60" w:right="60"/>
              <w:jc w:val="right"/>
              <w:rPr>
                <w:sz w:val="18"/>
                <w:szCs w:val="18"/>
              </w:rPr>
            </w:pPr>
            <w:r w:rsidRPr="00C74911">
              <w:rPr>
                <w:sz w:val="18"/>
                <w:szCs w:val="18"/>
              </w:rPr>
              <w:t>.941</w:t>
            </w:r>
            <w:r w:rsidRPr="00C74911">
              <w:rPr>
                <w:sz w:val="18"/>
                <w:szCs w:val="18"/>
                <w:vertAlign w:val="superscript"/>
              </w:rPr>
              <w:t>**</w:t>
            </w:r>
          </w:p>
        </w:tc>
        <w:tc>
          <w:tcPr>
            <w:tcW w:w="688" w:type="dxa"/>
            <w:tcBorders>
              <w:left w:val="single" w:sz="8" w:space="0" w:color="000000"/>
              <w:right w:val="single" w:sz="8" w:space="0" w:color="000000"/>
            </w:tcBorders>
            <w:shd w:val="clear" w:color="auto" w:fill="FFFFFF"/>
            <w:vAlign w:val="center"/>
          </w:tcPr>
          <w:p w14:paraId="26C49B99" w14:textId="77777777" w:rsidR="00513E5E" w:rsidRPr="00C74911" w:rsidRDefault="00C86B11">
            <w:pPr>
              <w:spacing w:line="320" w:lineRule="atLeast"/>
              <w:ind w:left="60" w:right="60"/>
              <w:jc w:val="right"/>
              <w:rPr>
                <w:sz w:val="18"/>
                <w:szCs w:val="18"/>
              </w:rPr>
            </w:pPr>
            <w:r w:rsidRPr="00C74911">
              <w:rPr>
                <w:sz w:val="18"/>
                <w:szCs w:val="18"/>
              </w:rPr>
              <w:t>-.545</w:t>
            </w:r>
            <w:r w:rsidRPr="00C74911">
              <w:rPr>
                <w:sz w:val="18"/>
                <w:szCs w:val="18"/>
                <w:vertAlign w:val="superscript"/>
              </w:rPr>
              <w:t>**</w:t>
            </w:r>
          </w:p>
        </w:tc>
        <w:tc>
          <w:tcPr>
            <w:tcW w:w="696" w:type="dxa"/>
            <w:tcBorders>
              <w:left w:val="single" w:sz="8" w:space="0" w:color="000000"/>
              <w:right w:val="single" w:sz="8" w:space="0" w:color="000000"/>
            </w:tcBorders>
            <w:shd w:val="clear" w:color="auto" w:fill="FFFFFF"/>
            <w:vAlign w:val="center"/>
          </w:tcPr>
          <w:p w14:paraId="5F92070F" w14:textId="77777777" w:rsidR="00513E5E" w:rsidRPr="00C74911" w:rsidRDefault="00C86B11">
            <w:pPr>
              <w:spacing w:line="320" w:lineRule="atLeast"/>
              <w:ind w:left="60" w:right="60"/>
              <w:jc w:val="right"/>
              <w:rPr>
                <w:sz w:val="18"/>
                <w:szCs w:val="18"/>
              </w:rPr>
            </w:pPr>
            <w:r w:rsidRPr="00C74911">
              <w:rPr>
                <w:sz w:val="18"/>
                <w:szCs w:val="18"/>
              </w:rPr>
              <w:t>-.606</w:t>
            </w:r>
            <w:r w:rsidRPr="00C74911">
              <w:rPr>
                <w:sz w:val="18"/>
                <w:szCs w:val="18"/>
                <w:vertAlign w:val="superscript"/>
              </w:rPr>
              <w:t>**</w:t>
            </w:r>
          </w:p>
        </w:tc>
        <w:tc>
          <w:tcPr>
            <w:tcW w:w="750" w:type="dxa"/>
            <w:tcBorders>
              <w:left w:val="single" w:sz="8" w:space="0" w:color="000000"/>
              <w:right w:val="single" w:sz="8" w:space="0" w:color="000000"/>
            </w:tcBorders>
            <w:shd w:val="clear" w:color="auto" w:fill="FFFFFF"/>
            <w:vAlign w:val="center"/>
          </w:tcPr>
          <w:p w14:paraId="0025B96C" w14:textId="77777777" w:rsidR="00513E5E" w:rsidRPr="00C74911" w:rsidRDefault="00C86B11">
            <w:pPr>
              <w:spacing w:line="320" w:lineRule="atLeast"/>
              <w:ind w:left="60" w:right="60"/>
              <w:jc w:val="right"/>
              <w:rPr>
                <w:sz w:val="18"/>
                <w:szCs w:val="18"/>
              </w:rPr>
            </w:pPr>
            <w:r w:rsidRPr="00C74911">
              <w:rPr>
                <w:sz w:val="18"/>
                <w:szCs w:val="18"/>
              </w:rPr>
              <w:t>-.742</w:t>
            </w:r>
            <w:r w:rsidRPr="00C74911">
              <w:rPr>
                <w:sz w:val="18"/>
                <w:szCs w:val="18"/>
                <w:vertAlign w:val="superscript"/>
              </w:rPr>
              <w:t>**</w:t>
            </w:r>
          </w:p>
        </w:tc>
        <w:tc>
          <w:tcPr>
            <w:tcW w:w="861" w:type="dxa"/>
            <w:tcBorders>
              <w:left w:val="single" w:sz="8" w:space="0" w:color="000000"/>
              <w:right w:val="single" w:sz="8" w:space="0" w:color="000000"/>
            </w:tcBorders>
            <w:shd w:val="clear" w:color="auto" w:fill="FFFFFF"/>
            <w:vAlign w:val="center"/>
          </w:tcPr>
          <w:p w14:paraId="42471816" w14:textId="77777777" w:rsidR="00513E5E" w:rsidRPr="00C74911" w:rsidRDefault="00C86B11">
            <w:pPr>
              <w:spacing w:line="320" w:lineRule="atLeast"/>
              <w:ind w:left="60" w:right="60"/>
              <w:jc w:val="right"/>
              <w:rPr>
                <w:sz w:val="18"/>
                <w:szCs w:val="18"/>
              </w:rPr>
            </w:pPr>
            <w:r w:rsidRPr="00C74911">
              <w:rPr>
                <w:sz w:val="18"/>
                <w:szCs w:val="18"/>
              </w:rPr>
              <w:t>-.479</w:t>
            </w:r>
            <w:r w:rsidRPr="00C74911">
              <w:rPr>
                <w:sz w:val="18"/>
                <w:szCs w:val="18"/>
                <w:vertAlign w:val="superscript"/>
              </w:rPr>
              <w:t>**</w:t>
            </w:r>
          </w:p>
        </w:tc>
        <w:tc>
          <w:tcPr>
            <w:tcW w:w="601" w:type="dxa"/>
            <w:tcBorders>
              <w:left w:val="single" w:sz="8" w:space="0" w:color="000000"/>
              <w:right w:val="single" w:sz="8" w:space="0" w:color="000000"/>
            </w:tcBorders>
            <w:shd w:val="clear" w:color="auto" w:fill="FFFFFF"/>
            <w:vAlign w:val="center"/>
          </w:tcPr>
          <w:p w14:paraId="3C73D225" w14:textId="77777777" w:rsidR="00513E5E" w:rsidRPr="00C74911" w:rsidRDefault="00C86B11">
            <w:pPr>
              <w:spacing w:line="320" w:lineRule="atLeast"/>
              <w:ind w:left="60" w:right="60"/>
              <w:jc w:val="right"/>
              <w:rPr>
                <w:sz w:val="18"/>
                <w:szCs w:val="18"/>
              </w:rPr>
            </w:pPr>
            <w:r w:rsidRPr="00C74911">
              <w:rPr>
                <w:sz w:val="18"/>
                <w:szCs w:val="18"/>
              </w:rPr>
              <w:t>-.881</w:t>
            </w:r>
            <w:r w:rsidRPr="00C74911">
              <w:rPr>
                <w:sz w:val="18"/>
                <w:szCs w:val="18"/>
                <w:vertAlign w:val="superscript"/>
              </w:rPr>
              <w:t>**</w:t>
            </w:r>
          </w:p>
        </w:tc>
        <w:tc>
          <w:tcPr>
            <w:tcW w:w="789" w:type="dxa"/>
            <w:tcBorders>
              <w:left w:val="single" w:sz="8" w:space="0" w:color="000000"/>
              <w:right w:val="single" w:sz="8" w:space="0" w:color="000000"/>
            </w:tcBorders>
            <w:shd w:val="clear" w:color="auto" w:fill="FFFFFF"/>
            <w:vAlign w:val="center"/>
          </w:tcPr>
          <w:p w14:paraId="4251A89D" w14:textId="77777777" w:rsidR="00513E5E" w:rsidRPr="00C74911" w:rsidRDefault="00C86B11">
            <w:pPr>
              <w:spacing w:line="320" w:lineRule="atLeast"/>
              <w:ind w:left="60" w:right="60"/>
              <w:jc w:val="right"/>
              <w:rPr>
                <w:sz w:val="18"/>
                <w:szCs w:val="18"/>
              </w:rPr>
            </w:pPr>
            <w:r w:rsidRPr="00C74911">
              <w:rPr>
                <w:sz w:val="18"/>
                <w:szCs w:val="18"/>
              </w:rPr>
              <w:t>1</w:t>
            </w:r>
          </w:p>
        </w:tc>
        <w:tc>
          <w:tcPr>
            <w:tcW w:w="790" w:type="dxa"/>
            <w:tcBorders>
              <w:left w:val="single" w:sz="8" w:space="0" w:color="000000"/>
              <w:right w:val="single" w:sz="8" w:space="0" w:color="000000"/>
            </w:tcBorders>
            <w:shd w:val="clear" w:color="auto" w:fill="FFFFFF"/>
            <w:vAlign w:val="center"/>
          </w:tcPr>
          <w:p w14:paraId="51BE5A56" w14:textId="77777777" w:rsidR="00513E5E" w:rsidRPr="00C74911" w:rsidRDefault="00C86B11">
            <w:pPr>
              <w:spacing w:line="320" w:lineRule="atLeast"/>
              <w:ind w:left="60" w:right="60"/>
              <w:jc w:val="right"/>
              <w:rPr>
                <w:sz w:val="18"/>
                <w:szCs w:val="18"/>
              </w:rPr>
            </w:pPr>
            <w:r w:rsidRPr="00C74911">
              <w:rPr>
                <w:sz w:val="18"/>
                <w:szCs w:val="18"/>
              </w:rPr>
              <w:t>-.923</w:t>
            </w:r>
            <w:r w:rsidRPr="00C74911">
              <w:rPr>
                <w:sz w:val="18"/>
                <w:szCs w:val="18"/>
                <w:vertAlign w:val="superscript"/>
              </w:rPr>
              <w:t>**</w:t>
            </w:r>
          </w:p>
        </w:tc>
        <w:tc>
          <w:tcPr>
            <w:tcW w:w="673" w:type="dxa"/>
            <w:tcBorders>
              <w:left w:val="single" w:sz="8" w:space="0" w:color="000000"/>
              <w:right w:val="single" w:sz="16" w:space="0" w:color="000000"/>
            </w:tcBorders>
            <w:shd w:val="clear" w:color="auto" w:fill="FFFFFF"/>
            <w:vAlign w:val="center"/>
          </w:tcPr>
          <w:p w14:paraId="0E9C8424" w14:textId="77777777" w:rsidR="00513E5E" w:rsidRPr="00C74911" w:rsidRDefault="00C86B11">
            <w:pPr>
              <w:spacing w:line="320" w:lineRule="atLeast"/>
              <w:ind w:left="60" w:right="60"/>
              <w:jc w:val="right"/>
              <w:rPr>
                <w:sz w:val="18"/>
                <w:szCs w:val="18"/>
              </w:rPr>
            </w:pPr>
            <w:r w:rsidRPr="00C74911">
              <w:rPr>
                <w:sz w:val="18"/>
                <w:szCs w:val="18"/>
              </w:rPr>
              <w:t>-.820</w:t>
            </w:r>
            <w:r w:rsidRPr="00C74911">
              <w:rPr>
                <w:sz w:val="18"/>
                <w:szCs w:val="18"/>
                <w:vertAlign w:val="superscript"/>
              </w:rPr>
              <w:t>**</w:t>
            </w:r>
          </w:p>
        </w:tc>
      </w:tr>
      <w:tr w:rsidR="00C74911" w:rsidRPr="00C74911" w14:paraId="20E927C5" w14:textId="77777777">
        <w:trPr>
          <w:cantSplit/>
        </w:trPr>
        <w:tc>
          <w:tcPr>
            <w:tcW w:w="865" w:type="dxa"/>
            <w:vMerge/>
            <w:tcBorders>
              <w:left w:val="single" w:sz="16" w:space="0" w:color="000000"/>
            </w:tcBorders>
            <w:shd w:val="clear" w:color="auto" w:fill="FFFFFF"/>
            <w:vAlign w:val="center"/>
          </w:tcPr>
          <w:p w14:paraId="219F80A4"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7F16D7FC" w14:textId="77777777" w:rsidR="00513E5E" w:rsidRPr="00C74911" w:rsidRDefault="00C86B11">
            <w:pPr>
              <w:spacing w:line="320" w:lineRule="atLeast"/>
              <w:ind w:left="60" w:right="60"/>
              <w:rPr>
                <w:sz w:val="18"/>
                <w:szCs w:val="18"/>
              </w:rPr>
            </w:pPr>
            <w:r w:rsidRPr="00C74911">
              <w:rPr>
                <w:sz w:val="18"/>
                <w:szCs w:val="18"/>
              </w:rPr>
              <w:t>Sig. (2-tailed)</w:t>
            </w:r>
          </w:p>
        </w:tc>
        <w:tc>
          <w:tcPr>
            <w:tcW w:w="521" w:type="dxa"/>
            <w:tcBorders>
              <w:left w:val="single" w:sz="16" w:space="0" w:color="000000"/>
              <w:right w:val="single" w:sz="8" w:space="0" w:color="000000"/>
            </w:tcBorders>
            <w:shd w:val="clear" w:color="auto" w:fill="FFFFFF"/>
            <w:vAlign w:val="center"/>
          </w:tcPr>
          <w:p w14:paraId="2A68D888" w14:textId="77777777" w:rsidR="00513E5E" w:rsidRPr="00C74911" w:rsidRDefault="00C86B11">
            <w:pPr>
              <w:spacing w:line="320" w:lineRule="atLeast"/>
              <w:ind w:left="60" w:right="60"/>
              <w:jc w:val="right"/>
              <w:rPr>
                <w:sz w:val="18"/>
                <w:szCs w:val="18"/>
              </w:rPr>
            </w:pPr>
            <w:r w:rsidRPr="00C74911">
              <w:rPr>
                <w:sz w:val="18"/>
                <w:szCs w:val="18"/>
              </w:rPr>
              <w:t>.000</w:t>
            </w:r>
          </w:p>
        </w:tc>
        <w:tc>
          <w:tcPr>
            <w:tcW w:w="585" w:type="dxa"/>
            <w:tcBorders>
              <w:left w:val="single" w:sz="8" w:space="0" w:color="000000"/>
              <w:right w:val="single" w:sz="8" w:space="0" w:color="000000"/>
            </w:tcBorders>
            <w:shd w:val="clear" w:color="auto" w:fill="FFFFFF"/>
            <w:vAlign w:val="center"/>
          </w:tcPr>
          <w:p w14:paraId="1347A829" w14:textId="77777777" w:rsidR="00513E5E" w:rsidRPr="00C74911" w:rsidRDefault="00C86B11">
            <w:pPr>
              <w:spacing w:line="320" w:lineRule="atLeast"/>
              <w:ind w:left="60" w:right="60"/>
              <w:jc w:val="right"/>
              <w:rPr>
                <w:sz w:val="18"/>
                <w:szCs w:val="18"/>
              </w:rPr>
            </w:pPr>
            <w:r w:rsidRPr="00C74911">
              <w:rPr>
                <w:sz w:val="18"/>
                <w:szCs w:val="18"/>
              </w:rPr>
              <w:t>.003</w:t>
            </w:r>
          </w:p>
        </w:tc>
        <w:tc>
          <w:tcPr>
            <w:tcW w:w="734" w:type="dxa"/>
            <w:tcBorders>
              <w:left w:val="single" w:sz="8" w:space="0" w:color="000000"/>
              <w:right w:val="single" w:sz="8" w:space="0" w:color="000000"/>
            </w:tcBorders>
            <w:shd w:val="clear" w:color="auto" w:fill="FFFFFF"/>
            <w:vAlign w:val="center"/>
          </w:tcPr>
          <w:p w14:paraId="3F0ADCB3" w14:textId="77777777" w:rsidR="00513E5E" w:rsidRPr="00C74911" w:rsidRDefault="00C86B11">
            <w:pPr>
              <w:spacing w:line="320" w:lineRule="atLeast"/>
              <w:ind w:left="60" w:right="60"/>
              <w:jc w:val="right"/>
              <w:rPr>
                <w:sz w:val="18"/>
                <w:szCs w:val="18"/>
              </w:rPr>
            </w:pPr>
            <w:r w:rsidRPr="00C74911">
              <w:rPr>
                <w:sz w:val="18"/>
                <w:szCs w:val="18"/>
              </w:rPr>
              <w:t>.000</w:t>
            </w:r>
          </w:p>
        </w:tc>
        <w:tc>
          <w:tcPr>
            <w:tcW w:w="688" w:type="dxa"/>
            <w:tcBorders>
              <w:left w:val="single" w:sz="8" w:space="0" w:color="000000"/>
              <w:right w:val="single" w:sz="8" w:space="0" w:color="000000"/>
            </w:tcBorders>
            <w:shd w:val="clear" w:color="auto" w:fill="FFFFFF"/>
            <w:vAlign w:val="center"/>
          </w:tcPr>
          <w:p w14:paraId="1EC19486" w14:textId="77777777" w:rsidR="00513E5E" w:rsidRPr="00C74911" w:rsidRDefault="00C86B11">
            <w:pPr>
              <w:spacing w:line="320" w:lineRule="atLeast"/>
              <w:ind w:left="60" w:right="60"/>
              <w:jc w:val="right"/>
              <w:rPr>
                <w:sz w:val="18"/>
                <w:szCs w:val="18"/>
              </w:rPr>
            </w:pPr>
            <w:r w:rsidRPr="00C74911">
              <w:rPr>
                <w:sz w:val="18"/>
                <w:szCs w:val="18"/>
              </w:rPr>
              <w:t>.000</w:t>
            </w:r>
          </w:p>
        </w:tc>
        <w:tc>
          <w:tcPr>
            <w:tcW w:w="696" w:type="dxa"/>
            <w:tcBorders>
              <w:left w:val="single" w:sz="8" w:space="0" w:color="000000"/>
              <w:right w:val="single" w:sz="8" w:space="0" w:color="000000"/>
            </w:tcBorders>
            <w:shd w:val="clear" w:color="auto" w:fill="FFFFFF"/>
            <w:vAlign w:val="center"/>
          </w:tcPr>
          <w:p w14:paraId="036B95D3" w14:textId="77777777" w:rsidR="00513E5E" w:rsidRPr="00C74911" w:rsidRDefault="00C86B11">
            <w:pPr>
              <w:spacing w:line="320" w:lineRule="atLeast"/>
              <w:ind w:left="60" w:right="60"/>
              <w:jc w:val="right"/>
              <w:rPr>
                <w:sz w:val="18"/>
                <w:szCs w:val="18"/>
              </w:rPr>
            </w:pPr>
            <w:r w:rsidRPr="00C74911">
              <w:rPr>
                <w:sz w:val="18"/>
                <w:szCs w:val="18"/>
              </w:rPr>
              <w:t>.000</w:t>
            </w:r>
          </w:p>
        </w:tc>
        <w:tc>
          <w:tcPr>
            <w:tcW w:w="750" w:type="dxa"/>
            <w:tcBorders>
              <w:left w:val="single" w:sz="8" w:space="0" w:color="000000"/>
              <w:right w:val="single" w:sz="8" w:space="0" w:color="000000"/>
            </w:tcBorders>
            <w:shd w:val="clear" w:color="auto" w:fill="FFFFFF"/>
            <w:vAlign w:val="center"/>
          </w:tcPr>
          <w:p w14:paraId="515F7B85" w14:textId="77777777" w:rsidR="00513E5E" w:rsidRPr="00C74911" w:rsidRDefault="00C86B11">
            <w:pPr>
              <w:spacing w:line="320" w:lineRule="atLeast"/>
              <w:ind w:left="60" w:right="60"/>
              <w:jc w:val="right"/>
              <w:rPr>
                <w:sz w:val="18"/>
                <w:szCs w:val="18"/>
              </w:rPr>
            </w:pPr>
            <w:r w:rsidRPr="00C74911">
              <w:rPr>
                <w:sz w:val="18"/>
                <w:szCs w:val="18"/>
              </w:rPr>
              <w:t>.000</w:t>
            </w:r>
          </w:p>
        </w:tc>
        <w:tc>
          <w:tcPr>
            <w:tcW w:w="861" w:type="dxa"/>
            <w:tcBorders>
              <w:left w:val="single" w:sz="8" w:space="0" w:color="000000"/>
              <w:right w:val="single" w:sz="8" w:space="0" w:color="000000"/>
            </w:tcBorders>
            <w:shd w:val="clear" w:color="auto" w:fill="FFFFFF"/>
            <w:vAlign w:val="center"/>
          </w:tcPr>
          <w:p w14:paraId="57127C2D" w14:textId="77777777" w:rsidR="00513E5E" w:rsidRPr="00C74911" w:rsidRDefault="00C86B11">
            <w:pPr>
              <w:spacing w:line="320" w:lineRule="atLeast"/>
              <w:ind w:left="60" w:right="60"/>
              <w:jc w:val="right"/>
              <w:rPr>
                <w:sz w:val="18"/>
                <w:szCs w:val="18"/>
              </w:rPr>
            </w:pPr>
            <w:r w:rsidRPr="00C74911">
              <w:rPr>
                <w:sz w:val="18"/>
                <w:szCs w:val="18"/>
              </w:rPr>
              <w:t>.002</w:t>
            </w:r>
          </w:p>
        </w:tc>
        <w:tc>
          <w:tcPr>
            <w:tcW w:w="601" w:type="dxa"/>
            <w:tcBorders>
              <w:left w:val="single" w:sz="8" w:space="0" w:color="000000"/>
              <w:right w:val="single" w:sz="8" w:space="0" w:color="000000"/>
            </w:tcBorders>
            <w:shd w:val="clear" w:color="auto" w:fill="FFFFFF"/>
            <w:vAlign w:val="center"/>
          </w:tcPr>
          <w:p w14:paraId="7B32A289" w14:textId="77777777" w:rsidR="00513E5E" w:rsidRPr="00C74911" w:rsidRDefault="00C86B11">
            <w:pPr>
              <w:spacing w:line="320" w:lineRule="atLeast"/>
              <w:ind w:left="60" w:right="60"/>
              <w:jc w:val="right"/>
              <w:rPr>
                <w:sz w:val="18"/>
                <w:szCs w:val="18"/>
              </w:rPr>
            </w:pPr>
            <w:r w:rsidRPr="00C74911">
              <w:rPr>
                <w:sz w:val="18"/>
                <w:szCs w:val="18"/>
              </w:rPr>
              <w:t>.000</w:t>
            </w:r>
          </w:p>
        </w:tc>
        <w:tc>
          <w:tcPr>
            <w:tcW w:w="789" w:type="dxa"/>
            <w:tcBorders>
              <w:left w:val="single" w:sz="8" w:space="0" w:color="000000"/>
              <w:right w:val="single" w:sz="8" w:space="0" w:color="000000"/>
            </w:tcBorders>
            <w:shd w:val="clear" w:color="auto" w:fill="FFFFFF"/>
          </w:tcPr>
          <w:p w14:paraId="609259F4" w14:textId="77777777" w:rsidR="00513E5E" w:rsidRPr="00C74911" w:rsidRDefault="00513E5E">
            <w:pPr>
              <w:spacing w:line="240" w:lineRule="auto"/>
              <w:rPr>
                <w:rFonts w:ascii="Times New Roman" w:hAnsi="Times New Roman" w:cs="Times New Roman"/>
                <w:sz w:val="24"/>
                <w:szCs w:val="24"/>
              </w:rPr>
            </w:pPr>
          </w:p>
        </w:tc>
        <w:tc>
          <w:tcPr>
            <w:tcW w:w="790" w:type="dxa"/>
            <w:tcBorders>
              <w:left w:val="single" w:sz="8" w:space="0" w:color="000000"/>
              <w:right w:val="single" w:sz="8" w:space="0" w:color="000000"/>
            </w:tcBorders>
            <w:shd w:val="clear" w:color="auto" w:fill="FFFFFF"/>
            <w:vAlign w:val="center"/>
          </w:tcPr>
          <w:p w14:paraId="6991CCF7" w14:textId="77777777" w:rsidR="00513E5E" w:rsidRPr="00C74911" w:rsidRDefault="00C86B11">
            <w:pPr>
              <w:spacing w:line="320" w:lineRule="atLeast"/>
              <w:ind w:left="60" w:right="60"/>
              <w:jc w:val="right"/>
              <w:rPr>
                <w:sz w:val="18"/>
                <w:szCs w:val="18"/>
              </w:rPr>
            </w:pPr>
            <w:r w:rsidRPr="00C74911">
              <w:rPr>
                <w:sz w:val="18"/>
                <w:szCs w:val="18"/>
              </w:rPr>
              <w:t>.000</w:t>
            </w:r>
          </w:p>
        </w:tc>
        <w:tc>
          <w:tcPr>
            <w:tcW w:w="673" w:type="dxa"/>
            <w:tcBorders>
              <w:left w:val="single" w:sz="8" w:space="0" w:color="000000"/>
              <w:right w:val="single" w:sz="16" w:space="0" w:color="000000"/>
            </w:tcBorders>
            <w:shd w:val="clear" w:color="auto" w:fill="FFFFFF"/>
            <w:vAlign w:val="center"/>
          </w:tcPr>
          <w:p w14:paraId="19710C14" w14:textId="77777777" w:rsidR="00513E5E" w:rsidRPr="00C74911" w:rsidRDefault="00C86B11">
            <w:pPr>
              <w:spacing w:line="320" w:lineRule="atLeast"/>
              <w:ind w:left="60" w:right="60"/>
              <w:jc w:val="right"/>
              <w:rPr>
                <w:sz w:val="18"/>
                <w:szCs w:val="18"/>
              </w:rPr>
            </w:pPr>
            <w:r w:rsidRPr="00C74911">
              <w:rPr>
                <w:sz w:val="18"/>
                <w:szCs w:val="18"/>
              </w:rPr>
              <w:t>.000</w:t>
            </w:r>
          </w:p>
        </w:tc>
      </w:tr>
      <w:tr w:rsidR="00C74911" w:rsidRPr="00C74911" w14:paraId="27D9143D" w14:textId="77777777">
        <w:trPr>
          <w:cantSplit/>
        </w:trPr>
        <w:tc>
          <w:tcPr>
            <w:tcW w:w="865" w:type="dxa"/>
            <w:vMerge/>
            <w:tcBorders>
              <w:left w:val="single" w:sz="16" w:space="0" w:color="000000"/>
            </w:tcBorders>
            <w:shd w:val="clear" w:color="auto" w:fill="FFFFFF"/>
            <w:vAlign w:val="center"/>
          </w:tcPr>
          <w:p w14:paraId="2BA77581"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52538D89" w14:textId="77777777" w:rsidR="00513E5E" w:rsidRPr="00C74911" w:rsidRDefault="00C86B11">
            <w:pPr>
              <w:spacing w:line="320" w:lineRule="atLeast"/>
              <w:ind w:left="60" w:right="60"/>
              <w:rPr>
                <w:sz w:val="18"/>
                <w:szCs w:val="18"/>
              </w:rPr>
            </w:pPr>
            <w:r w:rsidRPr="00C74911">
              <w:rPr>
                <w:sz w:val="18"/>
                <w:szCs w:val="18"/>
              </w:rPr>
              <w:t>N</w:t>
            </w:r>
          </w:p>
        </w:tc>
        <w:tc>
          <w:tcPr>
            <w:tcW w:w="521" w:type="dxa"/>
            <w:tcBorders>
              <w:left w:val="single" w:sz="16" w:space="0" w:color="000000"/>
              <w:right w:val="single" w:sz="8" w:space="0" w:color="000000"/>
            </w:tcBorders>
            <w:shd w:val="clear" w:color="auto" w:fill="FFFFFF"/>
            <w:vAlign w:val="center"/>
          </w:tcPr>
          <w:p w14:paraId="6A699908" w14:textId="77777777" w:rsidR="00513E5E" w:rsidRPr="00C74911" w:rsidRDefault="00C86B11">
            <w:pPr>
              <w:spacing w:line="320" w:lineRule="atLeast"/>
              <w:ind w:left="60" w:right="60"/>
              <w:jc w:val="right"/>
              <w:rPr>
                <w:sz w:val="18"/>
                <w:szCs w:val="18"/>
              </w:rPr>
            </w:pPr>
            <w:r w:rsidRPr="00C74911">
              <w:rPr>
                <w:sz w:val="18"/>
                <w:szCs w:val="18"/>
              </w:rPr>
              <w:t>40</w:t>
            </w:r>
          </w:p>
        </w:tc>
        <w:tc>
          <w:tcPr>
            <w:tcW w:w="585" w:type="dxa"/>
            <w:tcBorders>
              <w:left w:val="single" w:sz="8" w:space="0" w:color="000000"/>
              <w:right w:val="single" w:sz="8" w:space="0" w:color="000000"/>
            </w:tcBorders>
            <w:shd w:val="clear" w:color="auto" w:fill="FFFFFF"/>
            <w:vAlign w:val="center"/>
          </w:tcPr>
          <w:p w14:paraId="7020C70F" w14:textId="77777777" w:rsidR="00513E5E" w:rsidRPr="00C74911" w:rsidRDefault="00C86B11">
            <w:pPr>
              <w:spacing w:line="320" w:lineRule="atLeast"/>
              <w:ind w:left="60" w:right="60"/>
              <w:jc w:val="right"/>
              <w:rPr>
                <w:sz w:val="18"/>
                <w:szCs w:val="18"/>
              </w:rPr>
            </w:pPr>
            <w:r w:rsidRPr="00C74911">
              <w:rPr>
                <w:sz w:val="18"/>
                <w:szCs w:val="18"/>
              </w:rPr>
              <w:t>40</w:t>
            </w:r>
          </w:p>
        </w:tc>
        <w:tc>
          <w:tcPr>
            <w:tcW w:w="734" w:type="dxa"/>
            <w:tcBorders>
              <w:left w:val="single" w:sz="8" w:space="0" w:color="000000"/>
              <w:right w:val="single" w:sz="8" w:space="0" w:color="000000"/>
            </w:tcBorders>
            <w:shd w:val="clear" w:color="auto" w:fill="FFFFFF"/>
            <w:vAlign w:val="center"/>
          </w:tcPr>
          <w:p w14:paraId="34816DA8" w14:textId="77777777" w:rsidR="00513E5E" w:rsidRPr="00C74911" w:rsidRDefault="00C86B11">
            <w:pPr>
              <w:spacing w:line="320" w:lineRule="atLeast"/>
              <w:ind w:left="60" w:right="60"/>
              <w:jc w:val="right"/>
              <w:rPr>
                <w:sz w:val="18"/>
                <w:szCs w:val="18"/>
              </w:rPr>
            </w:pPr>
            <w:r w:rsidRPr="00C74911">
              <w:rPr>
                <w:sz w:val="18"/>
                <w:szCs w:val="18"/>
              </w:rPr>
              <w:t>40</w:t>
            </w:r>
          </w:p>
        </w:tc>
        <w:tc>
          <w:tcPr>
            <w:tcW w:w="688" w:type="dxa"/>
            <w:tcBorders>
              <w:left w:val="single" w:sz="8" w:space="0" w:color="000000"/>
              <w:right w:val="single" w:sz="8" w:space="0" w:color="000000"/>
            </w:tcBorders>
            <w:shd w:val="clear" w:color="auto" w:fill="FFFFFF"/>
            <w:vAlign w:val="center"/>
          </w:tcPr>
          <w:p w14:paraId="64588C63" w14:textId="77777777" w:rsidR="00513E5E" w:rsidRPr="00C74911" w:rsidRDefault="00C86B11">
            <w:pPr>
              <w:spacing w:line="320" w:lineRule="atLeast"/>
              <w:ind w:left="60" w:right="60"/>
              <w:jc w:val="right"/>
              <w:rPr>
                <w:sz w:val="18"/>
                <w:szCs w:val="18"/>
              </w:rPr>
            </w:pPr>
            <w:r w:rsidRPr="00C74911">
              <w:rPr>
                <w:sz w:val="18"/>
                <w:szCs w:val="18"/>
              </w:rPr>
              <w:t>40</w:t>
            </w:r>
          </w:p>
        </w:tc>
        <w:tc>
          <w:tcPr>
            <w:tcW w:w="696" w:type="dxa"/>
            <w:tcBorders>
              <w:left w:val="single" w:sz="8" w:space="0" w:color="000000"/>
              <w:right w:val="single" w:sz="8" w:space="0" w:color="000000"/>
            </w:tcBorders>
            <w:shd w:val="clear" w:color="auto" w:fill="FFFFFF"/>
            <w:vAlign w:val="center"/>
          </w:tcPr>
          <w:p w14:paraId="340EA14F" w14:textId="77777777" w:rsidR="00513E5E" w:rsidRPr="00C74911" w:rsidRDefault="00C86B11">
            <w:pPr>
              <w:spacing w:line="320" w:lineRule="atLeast"/>
              <w:ind w:left="60" w:right="60"/>
              <w:jc w:val="right"/>
              <w:rPr>
                <w:sz w:val="18"/>
                <w:szCs w:val="18"/>
              </w:rPr>
            </w:pPr>
            <w:r w:rsidRPr="00C74911">
              <w:rPr>
                <w:sz w:val="18"/>
                <w:szCs w:val="18"/>
              </w:rPr>
              <w:t>40</w:t>
            </w:r>
          </w:p>
        </w:tc>
        <w:tc>
          <w:tcPr>
            <w:tcW w:w="750" w:type="dxa"/>
            <w:tcBorders>
              <w:left w:val="single" w:sz="8" w:space="0" w:color="000000"/>
              <w:right w:val="single" w:sz="8" w:space="0" w:color="000000"/>
            </w:tcBorders>
            <w:shd w:val="clear" w:color="auto" w:fill="FFFFFF"/>
            <w:vAlign w:val="center"/>
          </w:tcPr>
          <w:p w14:paraId="304F2A64" w14:textId="77777777" w:rsidR="00513E5E" w:rsidRPr="00C74911" w:rsidRDefault="00C86B11">
            <w:pPr>
              <w:spacing w:line="320" w:lineRule="atLeast"/>
              <w:ind w:left="60" w:right="60"/>
              <w:jc w:val="right"/>
              <w:rPr>
                <w:sz w:val="18"/>
                <w:szCs w:val="18"/>
              </w:rPr>
            </w:pPr>
            <w:r w:rsidRPr="00C74911">
              <w:rPr>
                <w:sz w:val="18"/>
                <w:szCs w:val="18"/>
              </w:rPr>
              <w:t>40</w:t>
            </w:r>
          </w:p>
        </w:tc>
        <w:tc>
          <w:tcPr>
            <w:tcW w:w="861" w:type="dxa"/>
            <w:tcBorders>
              <w:left w:val="single" w:sz="8" w:space="0" w:color="000000"/>
              <w:right w:val="single" w:sz="8" w:space="0" w:color="000000"/>
            </w:tcBorders>
            <w:shd w:val="clear" w:color="auto" w:fill="FFFFFF"/>
            <w:vAlign w:val="center"/>
          </w:tcPr>
          <w:p w14:paraId="681A1E3C" w14:textId="77777777" w:rsidR="00513E5E" w:rsidRPr="00C74911" w:rsidRDefault="00C86B11">
            <w:pPr>
              <w:spacing w:line="320" w:lineRule="atLeast"/>
              <w:ind w:left="60" w:right="60"/>
              <w:jc w:val="right"/>
              <w:rPr>
                <w:sz w:val="18"/>
                <w:szCs w:val="18"/>
              </w:rPr>
            </w:pPr>
            <w:r w:rsidRPr="00C74911">
              <w:rPr>
                <w:sz w:val="18"/>
                <w:szCs w:val="18"/>
              </w:rPr>
              <w:t>40</w:t>
            </w:r>
          </w:p>
        </w:tc>
        <w:tc>
          <w:tcPr>
            <w:tcW w:w="601" w:type="dxa"/>
            <w:tcBorders>
              <w:left w:val="single" w:sz="8" w:space="0" w:color="000000"/>
              <w:right w:val="single" w:sz="8" w:space="0" w:color="000000"/>
            </w:tcBorders>
            <w:shd w:val="clear" w:color="auto" w:fill="FFFFFF"/>
            <w:vAlign w:val="center"/>
          </w:tcPr>
          <w:p w14:paraId="4D06D0D1" w14:textId="77777777" w:rsidR="00513E5E" w:rsidRPr="00C74911" w:rsidRDefault="00C86B11">
            <w:pPr>
              <w:spacing w:line="320" w:lineRule="atLeast"/>
              <w:ind w:left="60" w:right="60"/>
              <w:jc w:val="right"/>
              <w:rPr>
                <w:sz w:val="18"/>
                <w:szCs w:val="18"/>
              </w:rPr>
            </w:pPr>
            <w:r w:rsidRPr="00C74911">
              <w:rPr>
                <w:sz w:val="18"/>
                <w:szCs w:val="18"/>
              </w:rPr>
              <w:t>40</w:t>
            </w:r>
          </w:p>
        </w:tc>
        <w:tc>
          <w:tcPr>
            <w:tcW w:w="789" w:type="dxa"/>
            <w:tcBorders>
              <w:left w:val="single" w:sz="8" w:space="0" w:color="000000"/>
              <w:right w:val="single" w:sz="8" w:space="0" w:color="000000"/>
            </w:tcBorders>
            <w:shd w:val="clear" w:color="auto" w:fill="FFFFFF"/>
            <w:vAlign w:val="center"/>
          </w:tcPr>
          <w:p w14:paraId="1985C6C8" w14:textId="77777777" w:rsidR="00513E5E" w:rsidRPr="00C74911" w:rsidRDefault="00C86B11">
            <w:pPr>
              <w:spacing w:line="320" w:lineRule="atLeast"/>
              <w:ind w:left="60" w:right="60"/>
              <w:jc w:val="right"/>
              <w:rPr>
                <w:sz w:val="18"/>
                <w:szCs w:val="18"/>
              </w:rPr>
            </w:pPr>
            <w:r w:rsidRPr="00C74911">
              <w:rPr>
                <w:sz w:val="18"/>
                <w:szCs w:val="18"/>
              </w:rPr>
              <w:t>40</w:t>
            </w:r>
          </w:p>
        </w:tc>
        <w:tc>
          <w:tcPr>
            <w:tcW w:w="790" w:type="dxa"/>
            <w:tcBorders>
              <w:left w:val="single" w:sz="8" w:space="0" w:color="000000"/>
              <w:right w:val="single" w:sz="8" w:space="0" w:color="000000"/>
            </w:tcBorders>
            <w:shd w:val="clear" w:color="auto" w:fill="FFFFFF"/>
            <w:vAlign w:val="center"/>
          </w:tcPr>
          <w:p w14:paraId="3C27ACDD" w14:textId="77777777" w:rsidR="00513E5E" w:rsidRPr="00C74911" w:rsidRDefault="00C86B11">
            <w:pPr>
              <w:spacing w:line="320" w:lineRule="atLeast"/>
              <w:ind w:left="60" w:right="60"/>
              <w:jc w:val="right"/>
              <w:rPr>
                <w:sz w:val="18"/>
                <w:szCs w:val="18"/>
              </w:rPr>
            </w:pPr>
            <w:r w:rsidRPr="00C74911">
              <w:rPr>
                <w:sz w:val="18"/>
                <w:szCs w:val="18"/>
              </w:rPr>
              <w:t>40</w:t>
            </w:r>
          </w:p>
        </w:tc>
        <w:tc>
          <w:tcPr>
            <w:tcW w:w="673" w:type="dxa"/>
            <w:tcBorders>
              <w:left w:val="single" w:sz="8" w:space="0" w:color="000000"/>
              <w:right w:val="single" w:sz="16" w:space="0" w:color="000000"/>
            </w:tcBorders>
            <w:shd w:val="clear" w:color="auto" w:fill="FFFFFF"/>
            <w:vAlign w:val="center"/>
          </w:tcPr>
          <w:p w14:paraId="591F7BB1"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2740F3B9" w14:textId="77777777">
        <w:trPr>
          <w:cantSplit/>
        </w:trPr>
        <w:tc>
          <w:tcPr>
            <w:tcW w:w="865" w:type="dxa"/>
            <w:vMerge w:val="restart"/>
            <w:tcBorders>
              <w:left w:val="single" w:sz="16" w:space="0" w:color="000000"/>
            </w:tcBorders>
            <w:shd w:val="clear" w:color="auto" w:fill="FFFFFF"/>
            <w:vAlign w:val="center"/>
          </w:tcPr>
          <w:p w14:paraId="4DEA20F5" w14:textId="77777777" w:rsidR="00513E5E" w:rsidRPr="00C74911" w:rsidRDefault="00C86B11">
            <w:pPr>
              <w:spacing w:line="320" w:lineRule="atLeast"/>
              <w:ind w:left="60" w:right="60"/>
              <w:rPr>
                <w:sz w:val="18"/>
                <w:szCs w:val="18"/>
              </w:rPr>
            </w:pPr>
            <w:r w:rsidRPr="00C74911">
              <w:rPr>
                <w:sz w:val="18"/>
                <w:szCs w:val="18"/>
              </w:rPr>
              <w:t>Kind of challenges</w:t>
            </w:r>
          </w:p>
        </w:tc>
        <w:tc>
          <w:tcPr>
            <w:tcW w:w="806" w:type="dxa"/>
            <w:tcBorders>
              <w:right w:val="single" w:sz="16" w:space="0" w:color="000000"/>
            </w:tcBorders>
            <w:shd w:val="clear" w:color="auto" w:fill="FFFFFF"/>
            <w:vAlign w:val="center"/>
          </w:tcPr>
          <w:p w14:paraId="29FF24B5" w14:textId="77777777" w:rsidR="00513E5E" w:rsidRPr="00C74911" w:rsidRDefault="00C86B11">
            <w:pPr>
              <w:spacing w:line="320" w:lineRule="atLeast"/>
              <w:ind w:left="60" w:right="60"/>
              <w:rPr>
                <w:sz w:val="18"/>
                <w:szCs w:val="18"/>
              </w:rPr>
            </w:pPr>
            <w:r w:rsidRPr="00C74911">
              <w:rPr>
                <w:sz w:val="18"/>
                <w:szCs w:val="18"/>
              </w:rPr>
              <w:t>Pearson Correlation</w:t>
            </w:r>
          </w:p>
        </w:tc>
        <w:tc>
          <w:tcPr>
            <w:tcW w:w="521" w:type="dxa"/>
            <w:tcBorders>
              <w:left w:val="single" w:sz="16" w:space="0" w:color="000000"/>
              <w:right w:val="single" w:sz="8" w:space="0" w:color="000000"/>
            </w:tcBorders>
            <w:shd w:val="clear" w:color="auto" w:fill="FFFFFF"/>
            <w:vAlign w:val="center"/>
          </w:tcPr>
          <w:p w14:paraId="3C2FF518" w14:textId="77777777" w:rsidR="00513E5E" w:rsidRPr="00C74911" w:rsidRDefault="00C86B11">
            <w:pPr>
              <w:spacing w:line="320" w:lineRule="atLeast"/>
              <w:ind w:left="60" w:right="60"/>
              <w:jc w:val="right"/>
              <w:rPr>
                <w:sz w:val="18"/>
                <w:szCs w:val="18"/>
              </w:rPr>
            </w:pPr>
            <w:r w:rsidRPr="00C74911">
              <w:rPr>
                <w:sz w:val="18"/>
                <w:szCs w:val="18"/>
              </w:rPr>
              <w:t>.943</w:t>
            </w:r>
            <w:r w:rsidRPr="00C74911">
              <w:rPr>
                <w:sz w:val="18"/>
                <w:szCs w:val="18"/>
                <w:vertAlign w:val="superscript"/>
              </w:rPr>
              <w:t>**</w:t>
            </w:r>
          </w:p>
        </w:tc>
        <w:tc>
          <w:tcPr>
            <w:tcW w:w="585" w:type="dxa"/>
            <w:tcBorders>
              <w:left w:val="single" w:sz="8" w:space="0" w:color="000000"/>
              <w:right w:val="single" w:sz="8" w:space="0" w:color="000000"/>
            </w:tcBorders>
            <w:shd w:val="clear" w:color="auto" w:fill="FFFFFF"/>
            <w:vAlign w:val="center"/>
          </w:tcPr>
          <w:p w14:paraId="16DA5C2F" w14:textId="77777777" w:rsidR="00513E5E" w:rsidRPr="00C74911" w:rsidRDefault="00C86B11">
            <w:pPr>
              <w:spacing w:line="320" w:lineRule="atLeast"/>
              <w:ind w:left="60" w:right="60"/>
              <w:jc w:val="right"/>
              <w:rPr>
                <w:sz w:val="18"/>
                <w:szCs w:val="18"/>
              </w:rPr>
            </w:pPr>
            <w:r w:rsidRPr="00C74911">
              <w:rPr>
                <w:sz w:val="18"/>
                <w:szCs w:val="18"/>
              </w:rPr>
              <w:t>.535</w:t>
            </w:r>
            <w:r w:rsidRPr="00C74911">
              <w:rPr>
                <w:sz w:val="18"/>
                <w:szCs w:val="18"/>
                <w:vertAlign w:val="superscript"/>
              </w:rPr>
              <w:t>**</w:t>
            </w:r>
          </w:p>
        </w:tc>
        <w:tc>
          <w:tcPr>
            <w:tcW w:w="734" w:type="dxa"/>
            <w:tcBorders>
              <w:left w:val="single" w:sz="8" w:space="0" w:color="000000"/>
              <w:right w:val="single" w:sz="8" w:space="0" w:color="000000"/>
            </w:tcBorders>
            <w:shd w:val="clear" w:color="auto" w:fill="FFFFFF"/>
            <w:vAlign w:val="center"/>
          </w:tcPr>
          <w:p w14:paraId="520F2EF8" w14:textId="77777777" w:rsidR="00513E5E" w:rsidRPr="00C74911" w:rsidRDefault="00C86B11">
            <w:pPr>
              <w:spacing w:line="320" w:lineRule="atLeast"/>
              <w:ind w:left="60" w:right="60"/>
              <w:jc w:val="right"/>
              <w:rPr>
                <w:sz w:val="18"/>
                <w:szCs w:val="18"/>
              </w:rPr>
            </w:pPr>
            <w:r w:rsidRPr="00C74911">
              <w:rPr>
                <w:sz w:val="18"/>
                <w:szCs w:val="18"/>
              </w:rPr>
              <w:t>-.886</w:t>
            </w:r>
            <w:r w:rsidRPr="00C74911">
              <w:rPr>
                <w:sz w:val="18"/>
                <w:szCs w:val="18"/>
                <w:vertAlign w:val="superscript"/>
              </w:rPr>
              <w:t>**</w:t>
            </w:r>
          </w:p>
        </w:tc>
        <w:tc>
          <w:tcPr>
            <w:tcW w:w="688" w:type="dxa"/>
            <w:tcBorders>
              <w:left w:val="single" w:sz="8" w:space="0" w:color="000000"/>
              <w:right w:val="single" w:sz="8" w:space="0" w:color="000000"/>
            </w:tcBorders>
            <w:shd w:val="clear" w:color="auto" w:fill="FFFFFF"/>
            <w:vAlign w:val="center"/>
          </w:tcPr>
          <w:p w14:paraId="2B89CD44" w14:textId="77777777" w:rsidR="00513E5E" w:rsidRPr="00C74911" w:rsidRDefault="00C86B11">
            <w:pPr>
              <w:spacing w:line="320" w:lineRule="atLeast"/>
              <w:ind w:left="60" w:right="60"/>
              <w:jc w:val="right"/>
              <w:rPr>
                <w:sz w:val="18"/>
                <w:szCs w:val="18"/>
              </w:rPr>
            </w:pPr>
            <w:r w:rsidRPr="00C74911">
              <w:rPr>
                <w:sz w:val="18"/>
                <w:szCs w:val="18"/>
              </w:rPr>
              <w:t>.679</w:t>
            </w:r>
            <w:r w:rsidRPr="00C74911">
              <w:rPr>
                <w:sz w:val="18"/>
                <w:szCs w:val="18"/>
                <w:vertAlign w:val="superscript"/>
              </w:rPr>
              <w:t>**</w:t>
            </w:r>
          </w:p>
        </w:tc>
        <w:tc>
          <w:tcPr>
            <w:tcW w:w="696" w:type="dxa"/>
            <w:tcBorders>
              <w:left w:val="single" w:sz="8" w:space="0" w:color="000000"/>
              <w:right w:val="single" w:sz="8" w:space="0" w:color="000000"/>
            </w:tcBorders>
            <w:shd w:val="clear" w:color="auto" w:fill="FFFFFF"/>
            <w:vAlign w:val="center"/>
          </w:tcPr>
          <w:p w14:paraId="60947621" w14:textId="77777777" w:rsidR="00513E5E" w:rsidRPr="00C74911" w:rsidRDefault="00C86B11">
            <w:pPr>
              <w:spacing w:line="320" w:lineRule="atLeast"/>
              <w:ind w:left="60" w:right="60"/>
              <w:jc w:val="right"/>
              <w:rPr>
                <w:sz w:val="18"/>
                <w:szCs w:val="18"/>
              </w:rPr>
            </w:pPr>
            <w:r w:rsidRPr="00C74911">
              <w:rPr>
                <w:sz w:val="18"/>
                <w:szCs w:val="18"/>
              </w:rPr>
              <w:t>.767</w:t>
            </w:r>
            <w:r w:rsidRPr="00C74911">
              <w:rPr>
                <w:sz w:val="18"/>
                <w:szCs w:val="18"/>
                <w:vertAlign w:val="superscript"/>
              </w:rPr>
              <w:t>**</w:t>
            </w:r>
          </w:p>
        </w:tc>
        <w:tc>
          <w:tcPr>
            <w:tcW w:w="750" w:type="dxa"/>
            <w:tcBorders>
              <w:left w:val="single" w:sz="8" w:space="0" w:color="000000"/>
              <w:right w:val="single" w:sz="8" w:space="0" w:color="000000"/>
            </w:tcBorders>
            <w:shd w:val="clear" w:color="auto" w:fill="FFFFFF"/>
            <w:vAlign w:val="center"/>
          </w:tcPr>
          <w:p w14:paraId="3A84B451" w14:textId="77777777" w:rsidR="00513E5E" w:rsidRPr="00C74911" w:rsidRDefault="00C86B11">
            <w:pPr>
              <w:spacing w:line="320" w:lineRule="atLeast"/>
              <w:ind w:left="60" w:right="60"/>
              <w:jc w:val="right"/>
              <w:rPr>
                <w:sz w:val="18"/>
                <w:szCs w:val="18"/>
              </w:rPr>
            </w:pPr>
            <w:r w:rsidRPr="00C74911">
              <w:rPr>
                <w:sz w:val="18"/>
                <w:szCs w:val="18"/>
              </w:rPr>
              <w:t>.896</w:t>
            </w:r>
            <w:r w:rsidRPr="00C74911">
              <w:rPr>
                <w:sz w:val="18"/>
                <w:szCs w:val="18"/>
                <w:vertAlign w:val="superscript"/>
              </w:rPr>
              <w:t>**</w:t>
            </w:r>
          </w:p>
        </w:tc>
        <w:tc>
          <w:tcPr>
            <w:tcW w:w="861" w:type="dxa"/>
            <w:tcBorders>
              <w:left w:val="single" w:sz="8" w:space="0" w:color="000000"/>
              <w:right w:val="single" w:sz="8" w:space="0" w:color="000000"/>
            </w:tcBorders>
            <w:shd w:val="clear" w:color="auto" w:fill="FFFFFF"/>
            <w:vAlign w:val="center"/>
          </w:tcPr>
          <w:p w14:paraId="10066996" w14:textId="77777777" w:rsidR="00513E5E" w:rsidRPr="00C74911" w:rsidRDefault="00C86B11">
            <w:pPr>
              <w:spacing w:line="320" w:lineRule="atLeast"/>
              <w:ind w:left="60" w:right="60"/>
              <w:jc w:val="right"/>
              <w:rPr>
                <w:sz w:val="18"/>
                <w:szCs w:val="18"/>
              </w:rPr>
            </w:pPr>
            <w:r w:rsidRPr="00C74911">
              <w:rPr>
                <w:sz w:val="18"/>
                <w:szCs w:val="18"/>
              </w:rPr>
              <w:t>.584</w:t>
            </w:r>
            <w:r w:rsidRPr="00C74911">
              <w:rPr>
                <w:sz w:val="18"/>
                <w:szCs w:val="18"/>
                <w:vertAlign w:val="superscript"/>
              </w:rPr>
              <w:t>**</w:t>
            </w:r>
          </w:p>
        </w:tc>
        <w:tc>
          <w:tcPr>
            <w:tcW w:w="601" w:type="dxa"/>
            <w:tcBorders>
              <w:left w:val="single" w:sz="8" w:space="0" w:color="000000"/>
              <w:right w:val="single" w:sz="8" w:space="0" w:color="000000"/>
            </w:tcBorders>
            <w:shd w:val="clear" w:color="auto" w:fill="FFFFFF"/>
            <w:vAlign w:val="center"/>
          </w:tcPr>
          <w:p w14:paraId="610D5105" w14:textId="77777777" w:rsidR="00513E5E" w:rsidRPr="00C74911" w:rsidRDefault="00C86B11">
            <w:pPr>
              <w:spacing w:line="320" w:lineRule="atLeast"/>
              <w:ind w:left="60" w:right="60"/>
              <w:jc w:val="right"/>
              <w:rPr>
                <w:sz w:val="18"/>
                <w:szCs w:val="18"/>
              </w:rPr>
            </w:pPr>
            <w:r w:rsidRPr="00C74911">
              <w:rPr>
                <w:sz w:val="18"/>
                <w:szCs w:val="18"/>
              </w:rPr>
              <w:t>.925</w:t>
            </w:r>
            <w:r w:rsidRPr="00C74911">
              <w:rPr>
                <w:sz w:val="18"/>
                <w:szCs w:val="18"/>
                <w:vertAlign w:val="superscript"/>
              </w:rPr>
              <w:t>**</w:t>
            </w:r>
          </w:p>
        </w:tc>
        <w:tc>
          <w:tcPr>
            <w:tcW w:w="789" w:type="dxa"/>
            <w:tcBorders>
              <w:left w:val="single" w:sz="8" w:space="0" w:color="000000"/>
              <w:right w:val="single" w:sz="8" w:space="0" w:color="000000"/>
            </w:tcBorders>
            <w:shd w:val="clear" w:color="auto" w:fill="FFFFFF"/>
            <w:vAlign w:val="center"/>
          </w:tcPr>
          <w:p w14:paraId="56EA0921" w14:textId="77777777" w:rsidR="00513E5E" w:rsidRPr="00C74911" w:rsidRDefault="00C86B11">
            <w:pPr>
              <w:spacing w:line="320" w:lineRule="atLeast"/>
              <w:ind w:left="60" w:right="60"/>
              <w:jc w:val="right"/>
              <w:rPr>
                <w:sz w:val="18"/>
                <w:szCs w:val="18"/>
              </w:rPr>
            </w:pPr>
            <w:r w:rsidRPr="00C74911">
              <w:rPr>
                <w:sz w:val="18"/>
                <w:szCs w:val="18"/>
              </w:rPr>
              <w:t>-.923</w:t>
            </w:r>
            <w:r w:rsidRPr="00C74911">
              <w:rPr>
                <w:sz w:val="18"/>
                <w:szCs w:val="18"/>
                <w:vertAlign w:val="superscript"/>
              </w:rPr>
              <w:t>**</w:t>
            </w:r>
          </w:p>
        </w:tc>
        <w:tc>
          <w:tcPr>
            <w:tcW w:w="790" w:type="dxa"/>
            <w:tcBorders>
              <w:left w:val="single" w:sz="8" w:space="0" w:color="000000"/>
              <w:right w:val="single" w:sz="8" w:space="0" w:color="000000"/>
            </w:tcBorders>
            <w:shd w:val="clear" w:color="auto" w:fill="FFFFFF"/>
            <w:vAlign w:val="center"/>
          </w:tcPr>
          <w:p w14:paraId="6B6D086F" w14:textId="77777777" w:rsidR="00513E5E" w:rsidRPr="00C74911" w:rsidRDefault="00C86B11">
            <w:pPr>
              <w:spacing w:line="320" w:lineRule="atLeast"/>
              <w:ind w:left="60" w:right="60"/>
              <w:jc w:val="right"/>
              <w:rPr>
                <w:sz w:val="18"/>
                <w:szCs w:val="18"/>
              </w:rPr>
            </w:pPr>
            <w:r w:rsidRPr="00C74911">
              <w:rPr>
                <w:sz w:val="18"/>
                <w:szCs w:val="18"/>
              </w:rPr>
              <w:t>1</w:t>
            </w:r>
          </w:p>
        </w:tc>
        <w:tc>
          <w:tcPr>
            <w:tcW w:w="673" w:type="dxa"/>
            <w:tcBorders>
              <w:left w:val="single" w:sz="8" w:space="0" w:color="000000"/>
              <w:right w:val="single" w:sz="16" w:space="0" w:color="000000"/>
            </w:tcBorders>
            <w:shd w:val="clear" w:color="auto" w:fill="FFFFFF"/>
            <w:vAlign w:val="center"/>
          </w:tcPr>
          <w:p w14:paraId="50E9752C" w14:textId="77777777" w:rsidR="00513E5E" w:rsidRPr="00C74911" w:rsidRDefault="00C86B11">
            <w:pPr>
              <w:spacing w:line="320" w:lineRule="atLeast"/>
              <w:ind w:left="60" w:right="60"/>
              <w:jc w:val="right"/>
              <w:rPr>
                <w:sz w:val="18"/>
                <w:szCs w:val="18"/>
              </w:rPr>
            </w:pPr>
            <w:r w:rsidRPr="00C74911">
              <w:rPr>
                <w:sz w:val="18"/>
                <w:szCs w:val="18"/>
              </w:rPr>
              <w:t>.885</w:t>
            </w:r>
            <w:r w:rsidRPr="00C74911">
              <w:rPr>
                <w:sz w:val="18"/>
                <w:szCs w:val="18"/>
                <w:vertAlign w:val="superscript"/>
              </w:rPr>
              <w:t>**</w:t>
            </w:r>
          </w:p>
        </w:tc>
      </w:tr>
      <w:tr w:rsidR="00C74911" w:rsidRPr="00C74911" w14:paraId="75E60DC8" w14:textId="77777777">
        <w:trPr>
          <w:cantSplit/>
        </w:trPr>
        <w:tc>
          <w:tcPr>
            <w:tcW w:w="865" w:type="dxa"/>
            <w:vMerge/>
            <w:tcBorders>
              <w:left w:val="single" w:sz="16" w:space="0" w:color="000000"/>
            </w:tcBorders>
            <w:shd w:val="clear" w:color="auto" w:fill="FFFFFF"/>
            <w:vAlign w:val="center"/>
          </w:tcPr>
          <w:p w14:paraId="01D2D8C7"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10D2F23C" w14:textId="77777777" w:rsidR="00513E5E" w:rsidRPr="00C74911" w:rsidRDefault="00C86B11">
            <w:pPr>
              <w:spacing w:line="320" w:lineRule="atLeast"/>
              <w:ind w:left="60" w:right="60"/>
              <w:rPr>
                <w:sz w:val="18"/>
                <w:szCs w:val="18"/>
              </w:rPr>
            </w:pPr>
            <w:r w:rsidRPr="00C74911">
              <w:rPr>
                <w:sz w:val="18"/>
                <w:szCs w:val="18"/>
              </w:rPr>
              <w:t>Sig. (2-tailed)</w:t>
            </w:r>
          </w:p>
        </w:tc>
        <w:tc>
          <w:tcPr>
            <w:tcW w:w="521" w:type="dxa"/>
            <w:tcBorders>
              <w:left w:val="single" w:sz="16" w:space="0" w:color="000000"/>
              <w:right w:val="single" w:sz="8" w:space="0" w:color="000000"/>
            </w:tcBorders>
            <w:shd w:val="clear" w:color="auto" w:fill="FFFFFF"/>
            <w:vAlign w:val="center"/>
          </w:tcPr>
          <w:p w14:paraId="07A39429" w14:textId="77777777" w:rsidR="00513E5E" w:rsidRPr="00C74911" w:rsidRDefault="00C86B11">
            <w:pPr>
              <w:spacing w:line="320" w:lineRule="atLeast"/>
              <w:ind w:left="60" w:right="60"/>
              <w:jc w:val="right"/>
              <w:rPr>
                <w:sz w:val="18"/>
                <w:szCs w:val="18"/>
              </w:rPr>
            </w:pPr>
            <w:r w:rsidRPr="00C74911">
              <w:rPr>
                <w:sz w:val="18"/>
                <w:szCs w:val="18"/>
              </w:rPr>
              <w:t>.000</w:t>
            </w:r>
          </w:p>
        </w:tc>
        <w:tc>
          <w:tcPr>
            <w:tcW w:w="585" w:type="dxa"/>
            <w:tcBorders>
              <w:left w:val="single" w:sz="8" w:space="0" w:color="000000"/>
              <w:right w:val="single" w:sz="8" w:space="0" w:color="000000"/>
            </w:tcBorders>
            <w:shd w:val="clear" w:color="auto" w:fill="FFFFFF"/>
            <w:vAlign w:val="center"/>
          </w:tcPr>
          <w:p w14:paraId="2977A164" w14:textId="77777777" w:rsidR="00513E5E" w:rsidRPr="00C74911" w:rsidRDefault="00C86B11">
            <w:pPr>
              <w:spacing w:line="320" w:lineRule="atLeast"/>
              <w:ind w:left="60" w:right="60"/>
              <w:jc w:val="right"/>
              <w:rPr>
                <w:sz w:val="18"/>
                <w:szCs w:val="18"/>
              </w:rPr>
            </w:pPr>
            <w:r w:rsidRPr="00C74911">
              <w:rPr>
                <w:sz w:val="18"/>
                <w:szCs w:val="18"/>
              </w:rPr>
              <w:t>.000</w:t>
            </w:r>
          </w:p>
        </w:tc>
        <w:tc>
          <w:tcPr>
            <w:tcW w:w="734" w:type="dxa"/>
            <w:tcBorders>
              <w:left w:val="single" w:sz="8" w:space="0" w:color="000000"/>
              <w:right w:val="single" w:sz="8" w:space="0" w:color="000000"/>
            </w:tcBorders>
            <w:shd w:val="clear" w:color="auto" w:fill="FFFFFF"/>
            <w:vAlign w:val="center"/>
          </w:tcPr>
          <w:p w14:paraId="6D775184" w14:textId="77777777" w:rsidR="00513E5E" w:rsidRPr="00C74911" w:rsidRDefault="00C86B11">
            <w:pPr>
              <w:spacing w:line="320" w:lineRule="atLeast"/>
              <w:ind w:left="60" w:right="60"/>
              <w:jc w:val="right"/>
              <w:rPr>
                <w:sz w:val="18"/>
                <w:szCs w:val="18"/>
              </w:rPr>
            </w:pPr>
            <w:r w:rsidRPr="00C74911">
              <w:rPr>
                <w:sz w:val="18"/>
                <w:szCs w:val="18"/>
              </w:rPr>
              <w:t>.000</w:t>
            </w:r>
          </w:p>
        </w:tc>
        <w:tc>
          <w:tcPr>
            <w:tcW w:w="688" w:type="dxa"/>
            <w:tcBorders>
              <w:left w:val="single" w:sz="8" w:space="0" w:color="000000"/>
              <w:right w:val="single" w:sz="8" w:space="0" w:color="000000"/>
            </w:tcBorders>
            <w:shd w:val="clear" w:color="auto" w:fill="FFFFFF"/>
            <w:vAlign w:val="center"/>
          </w:tcPr>
          <w:p w14:paraId="157F2D24" w14:textId="77777777" w:rsidR="00513E5E" w:rsidRPr="00C74911" w:rsidRDefault="00C86B11">
            <w:pPr>
              <w:spacing w:line="320" w:lineRule="atLeast"/>
              <w:ind w:left="60" w:right="60"/>
              <w:jc w:val="right"/>
              <w:rPr>
                <w:sz w:val="18"/>
                <w:szCs w:val="18"/>
              </w:rPr>
            </w:pPr>
            <w:r w:rsidRPr="00C74911">
              <w:rPr>
                <w:sz w:val="18"/>
                <w:szCs w:val="18"/>
              </w:rPr>
              <w:t>.000</w:t>
            </w:r>
          </w:p>
        </w:tc>
        <w:tc>
          <w:tcPr>
            <w:tcW w:w="696" w:type="dxa"/>
            <w:tcBorders>
              <w:left w:val="single" w:sz="8" w:space="0" w:color="000000"/>
              <w:right w:val="single" w:sz="8" w:space="0" w:color="000000"/>
            </w:tcBorders>
            <w:shd w:val="clear" w:color="auto" w:fill="FFFFFF"/>
            <w:vAlign w:val="center"/>
          </w:tcPr>
          <w:p w14:paraId="4AF37F0A" w14:textId="77777777" w:rsidR="00513E5E" w:rsidRPr="00C74911" w:rsidRDefault="00C86B11">
            <w:pPr>
              <w:spacing w:line="320" w:lineRule="atLeast"/>
              <w:ind w:left="60" w:right="60"/>
              <w:jc w:val="right"/>
              <w:rPr>
                <w:sz w:val="18"/>
                <w:szCs w:val="18"/>
              </w:rPr>
            </w:pPr>
            <w:r w:rsidRPr="00C74911">
              <w:rPr>
                <w:sz w:val="18"/>
                <w:szCs w:val="18"/>
              </w:rPr>
              <w:t>.000</w:t>
            </w:r>
          </w:p>
        </w:tc>
        <w:tc>
          <w:tcPr>
            <w:tcW w:w="750" w:type="dxa"/>
            <w:tcBorders>
              <w:left w:val="single" w:sz="8" w:space="0" w:color="000000"/>
              <w:right w:val="single" w:sz="8" w:space="0" w:color="000000"/>
            </w:tcBorders>
            <w:shd w:val="clear" w:color="auto" w:fill="FFFFFF"/>
            <w:vAlign w:val="center"/>
          </w:tcPr>
          <w:p w14:paraId="7A5D8EFA" w14:textId="77777777" w:rsidR="00513E5E" w:rsidRPr="00C74911" w:rsidRDefault="00C86B11">
            <w:pPr>
              <w:spacing w:line="320" w:lineRule="atLeast"/>
              <w:ind w:left="60" w:right="60"/>
              <w:jc w:val="right"/>
              <w:rPr>
                <w:sz w:val="18"/>
                <w:szCs w:val="18"/>
              </w:rPr>
            </w:pPr>
            <w:r w:rsidRPr="00C74911">
              <w:rPr>
                <w:sz w:val="18"/>
                <w:szCs w:val="18"/>
              </w:rPr>
              <w:t>.000</w:t>
            </w:r>
          </w:p>
        </w:tc>
        <w:tc>
          <w:tcPr>
            <w:tcW w:w="861" w:type="dxa"/>
            <w:tcBorders>
              <w:left w:val="single" w:sz="8" w:space="0" w:color="000000"/>
              <w:right w:val="single" w:sz="8" w:space="0" w:color="000000"/>
            </w:tcBorders>
            <w:shd w:val="clear" w:color="auto" w:fill="FFFFFF"/>
            <w:vAlign w:val="center"/>
          </w:tcPr>
          <w:p w14:paraId="7242FFAF" w14:textId="77777777" w:rsidR="00513E5E" w:rsidRPr="00C74911" w:rsidRDefault="00C86B11">
            <w:pPr>
              <w:spacing w:line="320" w:lineRule="atLeast"/>
              <w:ind w:left="60" w:right="60"/>
              <w:jc w:val="right"/>
              <w:rPr>
                <w:sz w:val="18"/>
                <w:szCs w:val="18"/>
              </w:rPr>
            </w:pPr>
            <w:r w:rsidRPr="00C74911">
              <w:rPr>
                <w:sz w:val="18"/>
                <w:szCs w:val="18"/>
              </w:rPr>
              <w:t>.000</w:t>
            </w:r>
          </w:p>
        </w:tc>
        <w:tc>
          <w:tcPr>
            <w:tcW w:w="601" w:type="dxa"/>
            <w:tcBorders>
              <w:left w:val="single" w:sz="8" w:space="0" w:color="000000"/>
              <w:right w:val="single" w:sz="8" w:space="0" w:color="000000"/>
            </w:tcBorders>
            <w:shd w:val="clear" w:color="auto" w:fill="FFFFFF"/>
            <w:vAlign w:val="center"/>
          </w:tcPr>
          <w:p w14:paraId="0F57C7F3" w14:textId="77777777" w:rsidR="00513E5E" w:rsidRPr="00C74911" w:rsidRDefault="00C86B11">
            <w:pPr>
              <w:spacing w:line="320" w:lineRule="atLeast"/>
              <w:ind w:left="60" w:right="60"/>
              <w:jc w:val="right"/>
              <w:rPr>
                <w:sz w:val="18"/>
                <w:szCs w:val="18"/>
              </w:rPr>
            </w:pPr>
            <w:r w:rsidRPr="00C74911">
              <w:rPr>
                <w:sz w:val="18"/>
                <w:szCs w:val="18"/>
              </w:rPr>
              <w:t>.000</w:t>
            </w:r>
          </w:p>
        </w:tc>
        <w:tc>
          <w:tcPr>
            <w:tcW w:w="789" w:type="dxa"/>
            <w:tcBorders>
              <w:left w:val="single" w:sz="8" w:space="0" w:color="000000"/>
              <w:right w:val="single" w:sz="8" w:space="0" w:color="000000"/>
            </w:tcBorders>
            <w:shd w:val="clear" w:color="auto" w:fill="FFFFFF"/>
            <w:vAlign w:val="center"/>
          </w:tcPr>
          <w:p w14:paraId="359E73FE" w14:textId="77777777" w:rsidR="00513E5E" w:rsidRPr="00C74911" w:rsidRDefault="00C86B11">
            <w:pPr>
              <w:spacing w:line="320" w:lineRule="atLeast"/>
              <w:ind w:left="60" w:right="60"/>
              <w:jc w:val="right"/>
              <w:rPr>
                <w:sz w:val="18"/>
                <w:szCs w:val="18"/>
              </w:rPr>
            </w:pPr>
            <w:r w:rsidRPr="00C74911">
              <w:rPr>
                <w:sz w:val="18"/>
                <w:szCs w:val="18"/>
              </w:rPr>
              <w:t>.000</w:t>
            </w:r>
          </w:p>
        </w:tc>
        <w:tc>
          <w:tcPr>
            <w:tcW w:w="790" w:type="dxa"/>
            <w:tcBorders>
              <w:left w:val="single" w:sz="8" w:space="0" w:color="000000"/>
              <w:right w:val="single" w:sz="8" w:space="0" w:color="000000"/>
            </w:tcBorders>
            <w:shd w:val="clear" w:color="auto" w:fill="FFFFFF"/>
          </w:tcPr>
          <w:p w14:paraId="1AD4B264" w14:textId="77777777" w:rsidR="00513E5E" w:rsidRPr="00C74911" w:rsidRDefault="00513E5E">
            <w:pPr>
              <w:spacing w:line="240" w:lineRule="auto"/>
              <w:rPr>
                <w:rFonts w:ascii="Times New Roman" w:hAnsi="Times New Roman" w:cs="Times New Roman"/>
                <w:sz w:val="24"/>
                <w:szCs w:val="24"/>
              </w:rPr>
            </w:pPr>
          </w:p>
        </w:tc>
        <w:tc>
          <w:tcPr>
            <w:tcW w:w="673" w:type="dxa"/>
            <w:tcBorders>
              <w:left w:val="single" w:sz="8" w:space="0" w:color="000000"/>
              <w:right w:val="single" w:sz="16" w:space="0" w:color="000000"/>
            </w:tcBorders>
            <w:shd w:val="clear" w:color="auto" w:fill="FFFFFF"/>
            <w:vAlign w:val="center"/>
          </w:tcPr>
          <w:p w14:paraId="6CCC5502" w14:textId="77777777" w:rsidR="00513E5E" w:rsidRPr="00C74911" w:rsidRDefault="00C86B11">
            <w:pPr>
              <w:spacing w:line="320" w:lineRule="atLeast"/>
              <w:ind w:left="60" w:right="60"/>
              <w:jc w:val="right"/>
              <w:rPr>
                <w:sz w:val="18"/>
                <w:szCs w:val="18"/>
              </w:rPr>
            </w:pPr>
            <w:r w:rsidRPr="00C74911">
              <w:rPr>
                <w:sz w:val="18"/>
                <w:szCs w:val="18"/>
              </w:rPr>
              <w:t>.000</w:t>
            </w:r>
          </w:p>
        </w:tc>
      </w:tr>
      <w:tr w:rsidR="00C74911" w:rsidRPr="00C74911" w14:paraId="4ABAD2A4" w14:textId="77777777">
        <w:trPr>
          <w:cantSplit/>
        </w:trPr>
        <w:tc>
          <w:tcPr>
            <w:tcW w:w="865" w:type="dxa"/>
            <w:vMerge/>
            <w:tcBorders>
              <w:left w:val="single" w:sz="16" w:space="0" w:color="000000"/>
            </w:tcBorders>
            <w:shd w:val="clear" w:color="auto" w:fill="FFFFFF"/>
            <w:vAlign w:val="center"/>
          </w:tcPr>
          <w:p w14:paraId="15ABACC4"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760F9F76" w14:textId="77777777" w:rsidR="00513E5E" w:rsidRPr="00C74911" w:rsidRDefault="00C86B11">
            <w:pPr>
              <w:spacing w:line="320" w:lineRule="atLeast"/>
              <w:ind w:left="60" w:right="60"/>
              <w:rPr>
                <w:sz w:val="18"/>
                <w:szCs w:val="18"/>
              </w:rPr>
            </w:pPr>
            <w:r w:rsidRPr="00C74911">
              <w:rPr>
                <w:sz w:val="18"/>
                <w:szCs w:val="18"/>
              </w:rPr>
              <w:t>N</w:t>
            </w:r>
          </w:p>
        </w:tc>
        <w:tc>
          <w:tcPr>
            <w:tcW w:w="521" w:type="dxa"/>
            <w:tcBorders>
              <w:left w:val="single" w:sz="16" w:space="0" w:color="000000"/>
              <w:right w:val="single" w:sz="8" w:space="0" w:color="000000"/>
            </w:tcBorders>
            <w:shd w:val="clear" w:color="auto" w:fill="FFFFFF"/>
            <w:vAlign w:val="center"/>
          </w:tcPr>
          <w:p w14:paraId="50655DEA" w14:textId="77777777" w:rsidR="00513E5E" w:rsidRPr="00C74911" w:rsidRDefault="00C86B11">
            <w:pPr>
              <w:spacing w:line="320" w:lineRule="atLeast"/>
              <w:ind w:left="60" w:right="60"/>
              <w:jc w:val="right"/>
              <w:rPr>
                <w:sz w:val="18"/>
                <w:szCs w:val="18"/>
              </w:rPr>
            </w:pPr>
            <w:r w:rsidRPr="00C74911">
              <w:rPr>
                <w:sz w:val="18"/>
                <w:szCs w:val="18"/>
              </w:rPr>
              <w:t>40</w:t>
            </w:r>
          </w:p>
        </w:tc>
        <w:tc>
          <w:tcPr>
            <w:tcW w:w="585" w:type="dxa"/>
            <w:tcBorders>
              <w:left w:val="single" w:sz="8" w:space="0" w:color="000000"/>
              <w:right w:val="single" w:sz="8" w:space="0" w:color="000000"/>
            </w:tcBorders>
            <w:shd w:val="clear" w:color="auto" w:fill="FFFFFF"/>
            <w:vAlign w:val="center"/>
          </w:tcPr>
          <w:p w14:paraId="5BD0B126" w14:textId="77777777" w:rsidR="00513E5E" w:rsidRPr="00C74911" w:rsidRDefault="00C86B11">
            <w:pPr>
              <w:spacing w:line="320" w:lineRule="atLeast"/>
              <w:ind w:left="60" w:right="60"/>
              <w:jc w:val="right"/>
              <w:rPr>
                <w:sz w:val="18"/>
                <w:szCs w:val="18"/>
              </w:rPr>
            </w:pPr>
            <w:r w:rsidRPr="00C74911">
              <w:rPr>
                <w:sz w:val="18"/>
                <w:szCs w:val="18"/>
              </w:rPr>
              <w:t>40</w:t>
            </w:r>
          </w:p>
        </w:tc>
        <w:tc>
          <w:tcPr>
            <w:tcW w:w="734" w:type="dxa"/>
            <w:tcBorders>
              <w:left w:val="single" w:sz="8" w:space="0" w:color="000000"/>
              <w:right w:val="single" w:sz="8" w:space="0" w:color="000000"/>
            </w:tcBorders>
            <w:shd w:val="clear" w:color="auto" w:fill="FFFFFF"/>
            <w:vAlign w:val="center"/>
          </w:tcPr>
          <w:p w14:paraId="7028E228" w14:textId="77777777" w:rsidR="00513E5E" w:rsidRPr="00C74911" w:rsidRDefault="00C86B11">
            <w:pPr>
              <w:spacing w:line="320" w:lineRule="atLeast"/>
              <w:ind w:left="60" w:right="60"/>
              <w:jc w:val="right"/>
              <w:rPr>
                <w:sz w:val="18"/>
                <w:szCs w:val="18"/>
              </w:rPr>
            </w:pPr>
            <w:r w:rsidRPr="00C74911">
              <w:rPr>
                <w:sz w:val="18"/>
                <w:szCs w:val="18"/>
              </w:rPr>
              <w:t>40</w:t>
            </w:r>
          </w:p>
        </w:tc>
        <w:tc>
          <w:tcPr>
            <w:tcW w:w="688" w:type="dxa"/>
            <w:tcBorders>
              <w:left w:val="single" w:sz="8" w:space="0" w:color="000000"/>
              <w:right w:val="single" w:sz="8" w:space="0" w:color="000000"/>
            </w:tcBorders>
            <w:shd w:val="clear" w:color="auto" w:fill="FFFFFF"/>
            <w:vAlign w:val="center"/>
          </w:tcPr>
          <w:p w14:paraId="6B791330" w14:textId="77777777" w:rsidR="00513E5E" w:rsidRPr="00C74911" w:rsidRDefault="00C86B11">
            <w:pPr>
              <w:spacing w:line="320" w:lineRule="atLeast"/>
              <w:ind w:left="60" w:right="60"/>
              <w:jc w:val="right"/>
              <w:rPr>
                <w:sz w:val="18"/>
                <w:szCs w:val="18"/>
              </w:rPr>
            </w:pPr>
            <w:r w:rsidRPr="00C74911">
              <w:rPr>
                <w:sz w:val="18"/>
                <w:szCs w:val="18"/>
              </w:rPr>
              <w:t>40</w:t>
            </w:r>
          </w:p>
        </w:tc>
        <w:tc>
          <w:tcPr>
            <w:tcW w:w="696" w:type="dxa"/>
            <w:tcBorders>
              <w:left w:val="single" w:sz="8" w:space="0" w:color="000000"/>
              <w:right w:val="single" w:sz="8" w:space="0" w:color="000000"/>
            </w:tcBorders>
            <w:shd w:val="clear" w:color="auto" w:fill="FFFFFF"/>
            <w:vAlign w:val="center"/>
          </w:tcPr>
          <w:p w14:paraId="1EE1FF9E" w14:textId="77777777" w:rsidR="00513E5E" w:rsidRPr="00C74911" w:rsidRDefault="00C86B11">
            <w:pPr>
              <w:spacing w:line="320" w:lineRule="atLeast"/>
              <w:ind w:left="60" w:right="60"/>
              <w:jc w:val="right"/>
              <w:rPr>
                <w:sz w:val="18"/>
                <w:szCs w:val="18"/>
              </w:rPr>
            </w:pPr>
            <w:r w:rsidRPr="00C74911">
              <w:rPr>
                <w:sz w:val="18"/>
                <w:szCs w:val="18"/>
              </w:rPr>
              <w:t>40</w:t>
            </w:r>
          </w:p>
        </w:tc>
        <w:tc>
          <w:tcPr>
            <w:tcW w:w="750" w:type="dxa"/>
            <w:tcBorders>
              <w:left w:val="single" w:sz="8" w:space="0" w:color="000000"/>
              <w:right w:val="single" w:sz="8" w:space="0" w:color="000000"/>
            </w:tcBorders>
            <w:shd w:val="clear" w:color="auto" w:fill="FFFFFF"/>
            <w:vAlign w:val="center"/>
          </w:tcPr>
          <w:p w14:paraId="5F180885" w14:textId="77777777" w:rsidR="00513E5E" w:rsidRPr="00C74911" w:rsidRDefault="00C86B11">
            <w:pPr>
              <w:spacing w:line="320" w:lineRule="atLeast"/>
              <w:ind w:left="60" w:right="60"/>
              <w:jc w:val="right"/>
              <w:rPr>
                <w:sz w:val="18"/>
                <w:szCs w:val="18"/>
              </w:rPr>
            </w:pPr>
            <w:r w:rsidRPr="00C74911">
              <w:rPr>
                <w:sz w:val="18"/>
                <w:szCs w:val="18"/>
              </w:rPr>
              <w:t>40</w:t>
            </w:r>
          </w:p>
        </w:tc>
        <w:tc>
          <w:tcPr>
            <w:tcW w:w="861" w:type="dxa"/>
            <w:tcBorders>
              <w:left w:val="single" w:sz="8" w:space="0" w:color="000000"/>
              <w:right w:val="single" w:sz="8" w:space="0" w:color="000000"/>
            </w:tcBorders>
            <w:shd w:val="clear" w:color="auto" w:fill="FFFFFF"/>
            <w:vAlign w:val="center"/>
          </w:tcPr>
          <w:p w14:paraId="380BB208" w14:textId="77777777" w:rsidR="00513E5E" w:rsidRPr="00C74911" w:rsidRDefault="00C86B11">
            <w:pPr>
              <w:spacing w:line="320" w:lineRule="atLeast"/>
              <w:ind w:left="60" w:right="60"/>
              <w:jc w:val="right"/>
              <w:rPr>
                <w:sz w:val="18"/>
                <w:szCs w:val="18"/>
              </w:rPr>
            </w:pPr>
            <w:r w:rsidRPr="00C74911">
              <w:rPr>
                <w:sz w:val="18"/>
                <w:szCs w:val="18"/>
              </w:rPr>
              <w:t>40</w:t>
            </w:r>
          </w:p>
        </w:tc>
        <w:tc>
          <w:tcPr>
            <w:tcW w:w="601" w:type="dxa"/>
            <w:tcBorders>
              <w:left w:val="single" w:sz="8" w:space="0" w:color="000000"/>
              <w:right w:val="single" w:sz="8" w:space="0" w:color="000000"/>
            </w:tcBorders>
            <w:shd w:val="clear" w:color="auto" w:fill="FFFFFF"/>
            <w:vAlign w:val="center"/>
          </w:tcPr>
          <w:p w14:paraId="33B99CF9" w14:textId="77777777" w:rsidR="00513E5E" w:rsidRPr="00C74911" w:rsidRDefault="00C86B11">
            <w:pPr>
              <w:spacing w:line="320" w:lineRule="atLeast"/>
              <w:ind w:left="60" w:right="60"/>
              <w:jc w:val="right"/>
              <w:rPr>
                <w:sz w:val="18"/>
                <w:szCs w:val="18"/>
              </w:rPr>
            </w:pPr>
            <w:r w:rsidRPr="00C74911">
              <w:rPr>
                <w:sz w:val="18"/>
                <w:szCs w:val="18"/>
              </w:rPr>
              <w:t>40</w:t>
            </w:r>
          </w:p>
        </w:tc>
        <w:tc>
          <w:tcPr>
            <w:tcW w:w="789" w:type="dxa"/>
            <w:tcBorders>
              <w:left w:val="single" w:sz="8" w:space="0" w:color="000000"/>
              <w:right w:val="single" w:sz="8" w:space="0" w:color="000000"/>
            </w:tcBorders>
            <w:shd w:val="clear" w:color="auto" w:fill="FFFFFF"/>
            <w:vAlign w:val="center"/>
          </w:tcPr>
          <w:p w14:paraId="72C7BB8B" w14:textId="77777777" w:rsidR="00513E5E" w:rsidRPr="00C74911" w:rsidRDefault="00C86B11">
            <w:pPr>
              <w:spacing w:line="320" w:lineRule="atLeast"/>
              <w:ind w:left="60" w:right="60"/>
              <w:jc w:val="right"/>
              <w:rPr>
                <w:sz w:val="18"/>
                <w:szCs w:val="18"/>
              </w:rPr>
            </w:pPr>
            <w:r w:rsidRPr="00C74911">
              <w:rPr>
                <w:sz w:val="18"/>
                <w:szCs w:val="18"/>
              </w:rPr>
              <w:t>40</w:t>
            </w:r>
          </w:p>
        </w:tc>
        <w:tc>
          <w:tcPr>
            <w:tcW w:w="790" w:type="dxa"/>
            <w:tcBorders>
              <w:left w:val="single" w:sz="8" w:space="0" w:color="000000"/>
              <w:right w:val="single" w:sz="8" w:space="0" w:color="000000"/>
            </w:tcBorders>
            <w:shd w:val="clear" w:color="auto" w:fill="FFFFFF"/>
            <w:vAlign w:val="center"/>
          </w:tcPr>
          <w:p w14:paraId="7372C173" w14:textId="77777777" w:rsidR="00513E5E" w:rsidRPr="00C74911" w:rsidRDefault="00C86B11">
            <w:pPr>
              <w:spacing w:line="320" w:lineRule="atLeast"/>
              <w:ind w:left="60" w:right="60"/>
              <w:jc w:val="right"/>
              <w:rPr>
                <w:sz w:val="18"/>
                <w:szCs w:val="18"/>
              </w:rPr>
            </w:pPr>
            <w:r w:rsidRPr="00C74911">
              <w:rPr>
                <w:sz w:val="18"/>
                <w:szCs w:val="18"/>
              </w:rPr>
              <w:t>40</w:t>
            </w:r>
          </w:p>
        </w:tc>
        <w:tc>
          <w:tcPr>
            <w:tcW w:w="673" w:type="dxa"/>
            <w:tcBorders>
              <w:left w:val="single" w:sz="8" w:space="0" w:color="000000"/>
              <w:right w:val="single" w:sz="16" w:space="0" w:color="000000"/>
            </w:tcBorders>
            <w:shd w:val="clear" w:color="auto" w:fill="FFFFFF"/>
            <w:vAlign w:val="center"/>
          </w:tcPr>
          <w:p w14:paraId="14743FA8"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04EE546C" w14:textId="77777777">
        <w:trPr>
          <w:cantSplit/>
        </w:trPr>
        <w:tc>
          <w:tcPr>
            <w:tcW w:w="865" w:type="dxa"/>
            <w:vMerge w:val="restart"/>
            <w:tcBorders>
              <w:left w:val="single" w:sz="16" w:space="0" w:color="000000"/>
              <w:bottom w:val="single" w:sz="16" w:space="0" w:color="000000"/>
            </w:tcBorders>
            <w:shd w:val="clear" w:color="auto" w:fill="FFFFFF"/>
            <w:vAlign w:val="center"/>
          </w:tcPr>
          <w:p w14:paraId="7C2FC9C5" w14:textId="77777777" w:rsidR="00513E5E" w:rsidRPr="00C74911" w:rsidRDefault="00C86B11">
            <w:pPr>
              <w:spacing w:line="320" w:lineRule="atLeast"/>
              <w:ind w:left="60" w:right="60"/>
              <w:rPr>
                <w:sz w:val="18"/>
                <w:szCs w:val="18"/>
              </w:rPr>
            </w:pPr>
            <w:r w:rsidRPr="00C74911">
              <w:rPr>
                <w:sz w:val="18"/>
                <w:szCs w:val="18"/>
              </w:rPr>
              <w:t>Prefer social media for buying products</w:t>
            </w:r>
          </w:p>
        </w:tc>
        <w:tc>
          <w:tcPr>
            <w:tcW w:w="806" w:type="dxa"/>
            <w:tcBorders>
              <w:right w:val="single" w:sz="16" w:space="0" w:color="000000"/>
            </w:tcBorders>
            <w:shd w:val="clear" w:color="auto" w:fill="FFFFFF"/>
            <w:vAlign w:val="center"/>
          </w:tcPr>
          <w:p w14:paraId="505C95DC" w14:textId="77777777" w:rsidR="00513E5E" w:rsidRPr="00C74911" w:rsidRDefault="00C86B11">
            <w:pPr>
              <w:spacing w:line="320" w:lineRule="atLeast"/>
              <w:ind w:left="60" w:right="60"/>
              <w:rPr>
                <w:sz w:val="18"/>
                <w:szCs w:val="18"/>
              </w:rPr>
            </w:pPr>
            <w:r w:rsidRPr="00C74911">
              <w:rPr>
                <w:sz w:val="18"/>
                <w:szCs w:val="18"/>
              </w:rPr>
              <w:t>Pearson Correlation</w:t>
            </w:r>
          </w:p>
        </w:tc>
        <w:tc>
          <w:tcPr>
            <w:tcW w:w="521" w:type="dxa"/>
            <w:tcBorders>
              <w:left w:val="single" w:sz="16" w:space="0" w:color="000000"/>
              <w:right w:val="single" w:sz="8" w:space="0" w:color="000000"/>
            </w:tcBorders>
            <w:shd w:val="clear" w:color="auto" w:fill="FFFFFF"/>
            <w:vAlign w:val="center"/>
          </w:tcPr>
          <w:p w14:paraId="0AEDE62D" w14:textId="77777777" w:rsidR="00513E5E" w:rsidRPr="00C74911" w:rsidRDefault="00C86B11">
            <w:pPr>
              <w:spacing w:line="320" w:lineRule="atLeast"/>
              <w:ind w:left="60" w:right="60"/>
              <w:jc w:val="right"/>
              <w:rPr>
                <w:sz w:val="18"/>
                <w:szCs w:val="18"/>
              </w:rPr>
            </w:pPr>
            <w:r w:rsidRPr="00C74911">
              <w:rPr>
                <w:sz w:val="18"/>
                <w:szCs w:val="18"/>
              </w:rPr>
              <w:t>.918</w:t>
            </w:r>
            <w:r w:rsidRPr="00C74911">
              <w:rPr>
                <w:sz w:val="18"/>
                <w:szCs w:val="18"/>
                <w:vertAlign w:val="superscript"/>
              </w:rPr>
              <w:t>**</w:t>
            </w:r>
          </w:p>
        </w:tc>
        <w:tc>
          <w:tcPr>
            <w:tcW w:w="585" w:type="dxa"/>
            <w:tcBorders>
              <w:left w:val="single" w:sz="8" w:space="0" w:color="000000"/>
              <w:right w:val="single" w:sz="8" w:space="0" w:color="000000"/>
            </w:tcBorders>
            <w:shd w:val="clear" w:color="auto" w:fill="FFFFFF"/>
            <w:vAlign w:val="center"/>
          </w:tcPr>
          <w:p w14:paraId="63A40A3D" w14:textId="77777777" w:rsidR="00513E5E" w:rsidRPr="00C74911" w:rsidRDefault="00C86B11">
            <w:pPr>
              <w:spacing w:line="320" w:lineRule="atLeast"/>
              <w:ind w:left="60" w:right="60"/>
              <w:jc w:val="right"/>
              <w:rPr>
                <w:sz w:val="18"/>
                <w:szCs w:val="18"/>
              </w:rPr>
            </w:pPr>
            <w:r w:rsidRPr="00C74911">
              <w:rPr>
                <w:sz w:val="18"/>
                <w:szCs w:val="18"/>
              </w:rPr>
              <w:t>.652</w:t>
            </w:r>
            <w:r w:rsidRPr="00C74911">
              <w:rPr>
                <w:sz w:val="18"/>
                <w:szCs w:val="18"/>
                <w:vertAlign w:val="superscript"/>
              </w:rPr>
              <w:t>**</w:t>
            </w:r>
          </w:p>
        </w:tc>
        <w:tc>
          <w:tcPr>
            <w:tcW w:w="734" w:type="dxa"/>
            <w:tcBorders>
              <w:left w:val="single" w:sz="8" w:space="0" w:color="000000"/>
              <w:right w:val="single" w:sz="8" w:space="0" w:color="000000"/>
            </w:tcBorders>
            <w:shd w:val="clear" w:color="auto" w:fill="FFFFFF"/>
            <w:vAlign w:val="center"/>
          </w:tcPr>
          <w:p w14:paraId="2729A15A" w14:textId="77777777" w:rsidR="00513E5E" w:rsidRPr="00C74911" w:rsidRDefault="00C86B11">
            <w:pPr>
              <w:spacing w:line="320" w:lineRule="atLeast"/>
              <w:ind w:left="60" w:right="60"/>
              <w:jc w:val="right"/>
              <w:rPr>
                <w:sz w:val="18"/>
                <w:szCs w:val="18"/>
              </w:rPr>
            </w:pPr>
            <w:r w:rsidRPr="00C74911">
              <w:rPr>
                <w:sz w:val="18"/>
                <w:szCs w:val="18"/>
              </w:rPr>
              <w:t>-.824</w:t>
            </w:r>
            <w:r w:rsidRPr="00C74911">
              <w:rPr>
                <w:sz w:val="18"/>
                <w:szCs w:val="18"/>
                <w:vertAlign w:val="superscript"/>
              </w:rPr>
              <w:t>**</w:t>
            </w:r>
          </w:p>
        </w:tc>
        <w:tc>
          <w:tcPr>
            <w:tcW w:w="688" w:type="dxa"/>
            <w:tcBorders>
              <w:left w:val="single" w:sz="8" w:space="0" w:color="000000"/>
              <w:right w:val="single" w:sz="8" w:space="0" w:color="000000"/>
            </w:tcBorders>
            <w:shd w:val="clear" w:color="auto" w:fill="FFFFFF"/>
            <w:vAlign w:val="center"/>
          </w:tcPr>
          <w:p w14:paraId="031FAF59" w14:textId="77777777" w:rsidR="00513E5E" w:rsidRPr="00C74911" w:rsidRDefault="00C86B11">
            <w:pPr>
              <w:spacing w:line="320" w:lineRule="atLeast"/>
              <w:ind w:left="60" w:right="60"/>
              <w:jc w:val="right"/>
              <w:rPr>
                <w:sz w:val="18"/>
                <w:szCs w:val="18"/>
              </w:rPr>
            </w:pPr>
            <w:r w:rsidRPr="00C74911">
              <w:rPr>
                <w:sz w:val="18"/>
                <w:szCs w:val="18"/>
              </w:rPr>
              <w:t>.685</w:t>
            </w:r>
            <w:r w:rsidRPr="00C74911">
              <w:rPr>
                <w:sz w:val="18"/>
                <w:szCs w:val="18"/>
                <w:vertAlign w:val="superscript"/>
              </w:rPr>
              <w:t>**</w:t>
            </w:r>
          </w:p>
        </w:tc>
        <w:tc>
          <w:tcPr>
            <w:tcW w:w="696" w:type="dxa"/>
            <w:tcBorders>
              <w:left w:val="single" w:sz="8" w:space="0" w:color="000000"/>
              <w:right w:val="single" w:sz="8" w:space="0" w:color="000000"/>
            </w:tcBorders>
            <w:shd w:val="clear" w:color="auto" w:fill="FFFFFF"/>
            <w:vAlign w:val="center"/>
          </w:tcPr>
          <w:p w14:paraId="71969EE7" w14:textId="77777777" w:rsidR="00513E5E" w:rsidRPr="00C74911" w:rsidRDefault="00C86B11">
            <w:pPr>
              <w:spacing w:line="320" w:lineRule="atLeast"/>
              <w:ind w:left="60" w:right="60"/>
              <w:jc w:val="right"/>
              <w:rPr>
                <w:sz w:val="18"/>
                <w:szCs w:val="18"/>
              </w:rPr>
            </w:pPr>
            <w:r w:rsidRPr="00C74911">
              <w:rPr>
                <w:sz w:val="18"/>
                <w:szCs w:val="18"/>
              </w:rPr>
              <w:t>.728</w:t>
            </w:r>
            <w:r w:rsidRPr="00C74911">
              <w:rPr>
                <w:sz w:val="18"/>
                <w:szCs w:val="18"/>
                <w:vertAlign w:val="superscript"/>
              </w:rPr>
              <w:t>**</w:t>
            </w:r>
          </w:p>
        </w:tc>
        <w:tc>
          <w:tcPr>
            <w:tcW w:w="750" w:type="dxa"/>
            <w:tcBorders>
              <w:left w:val="single" w:sz="8" w:space="0" w:color="000000"/>
              <w:right w:val="single" w:sz="8" w:space="0" w:color="000000"/>
            </w:tcBorders>
            <w:shd w:val="clear" w:color="auto" w:fill="FFFFFF"/>
            <w:vAlign w:val="center"/>
          </w:tcPr>
          <w:p w14:paraId="3A5AFF41" w14:textId="77777777" w:rsidR="00513E5E" w:rsidRPr="00C74911" w:rsidRDefault="00C86B11">
            <w:pPr>
              <w:spacing w:line="320" w:lineRule="atLeast"/>
              <w:ind w:left="60" w:right="60"/>
              <w:jc w:val="right"/>
              <w:rPr>
                <w:sz w:val="18"/>
                <w:szCs w:val="18"/>
              </w:rPr>
            </w:pPr>
            <w:r w:rsidRPr="00C74911">
              <w:rPr>
                <w:sz w:val="18"/>
                <w:szCs w:val="18"/>
              </w:rPr>
              <w:t>.856</w:t>
            </w:r>
            <w:r w:rsidRPr="00C74911">
              <w:rPr>
                <w:sz w:val="18"/>
                <w:szCs w:val="18"/>
                <w:vertAlign w:val="superscript"/>
              </w:rPr>
              <w:t>**</w:t>
            </w:r>
          </w:p>
        </w:tc>
        <w:tc>
          <w:tcPr>
            <w:tcW w:w="861" w:type="dxa"/>
            <w:tcBorders>
              <w:left w:val="single" w:sz="8" w:space="0" w:color="000000"/>
              <w:right w:val="single" w:sz="8" w:space="0" w:color="000000"/>
            </w:tcBorders>
            <w:shd w:val="clear" w:color="auto" w:fill="FFFFFF"/>
            <w:vAlign w:val="center"/>
          </w:tcPr>
          <w:p w14:paraId="4FFF2A6B" w14:textId="77777777" w:rsidR="00513E5E" w:rsidRPr="00C74911" w:rsidRDefault="00C86B11">
            <w:pPr>
              <w:spacing w:line="320" w:lineRule="atLeast"/>
              <w:ind w:left="60" w:right="60"/>
              <w:jc w:val="right"/>
              <w:rPr>
                <w:sz w:val="18"/>
                <w:szCs w:val="18"/>
              </w:rPr>
            </w:pPr>
            <w:r w:rsidRPr="00C74911">
              <w:rPr>
                <w:sz w:val="18"/>
                <w:szCs w:val="18"/>
              </w:rPr>
              <w:t>.634</w:t>
            </w:r>
            <w:r w:rsidRPr="00C74911">
              <w:rPr>
                <w:sz w:val="18"/>
                <w:szCs w:val="18"/>
                <w:vertAlign w:val="superscript"/>
              </w:rPr>
              <w:t>**</w:t>
            </w:r>
          </w:p>
        </w:tc>
        <w:tc>
          <w:tcPr>
            <w:tcW w:w="601" w:type="dxa"/>
            <w:tcBorders>
              <w:left w:val="single" w:sz="8" w:space="0" w:color="000000"/>
              <w:right w:val="single" w:sz="8" w:space="0" w:color="000000"/>
            </w:tcBorders>
            <w:shd w:val="clear" w:color="auto" w:fill="FFFFFF"/>
            <w:vAlign w:val="center"/>
          </w:tcPr>
          <w:p w14:paraId="0B0B217E" w14:textId="77777777" w:rsidR="00513E5E" w:rsidRPr="00C74911" w:rsidRDefault="00C86B11">
            <w:pPr>
              <w:spacing w:line="320" w:lineRule="atLeast"/>
              <w:ind w:left="60" w:right="60"/>
              <w:jc w:val="right"/>
              <w:rPr>
                <w:sz w:val="18"/>
                <w:szCs w:val="18"/>
              </w:rPr>
            </w:pPr>
            <w:r w:rsidRPr="00C74911">
              <w:rPr>
                <w:sz w:val="18"/>
                <w:szCs w:val="18"/>
              </w:rPr>
              <w:t>.939</w:t>
            </w:r>
            <w:r w:rsidRPr="00C74911">
              <w:rPr>
                <w:sz w:val="18"/>
                <w:szCs w:val="18"/>
                <w:vertAlign w:val="superscript"/>
              </w:rPr>
              <w:t>**</w:t>
            </w:r>
          </w:p>
        </w:tc>
        <w:tc>
          <w:tcPr>
            <w:tcW w:w="789" w:type="dxa"/>
            <w:tcBorders>
              <w:left w:val="single" w:sz="8" w:space="0" w:color="000000"/>
              <w:right w:val="single" w:sz="8" w:space="0" w:color="000000"/>
            </w:tcBorders>
            <w:shd w:val="clear" w:color="auto" w:fill="FFFFFF"/>
            <w:vAlign w:val="center"/>
          </w:tcPr>
          <w:p w14:paraId="4510915A" w14:textId="77777777" w:rsidR="00513E5E" w:rsidRPr="00C74911" w:rsidRDefault="00C86B11">
            <w:pPr>
              <w:spacing w:line="320" w:lineRule="atLeast"/>
              <w:ind w:left="60" w:right="60"/>
              <w:jc w:val="right"/>
              <w:rPr>
                <w:sz w:val="18"/>
                <w:szCs w:val="18"/>
              </w:rPr>
            </w:pPr>
            <w:r w:rsidRPr="00C74911">
              <w:rPr>
                <w:sz w:val="18"/>
                <w:szCs w:val="18"/>
              </w:rPr>
              <w:t>-.820</w:t>
            </w:r>
            <w:r w:rsidRPr="00C74911">
              <w:rPr>
                <w:sz w:val="18"/>
                <w:szCs w:val="18"/>
                <w:vertAlign w:val="superscript"/>
              </w:rPr>
              <w:t>**</w:t>
            </w:r>
          </w:p>
        </w:tc>
        <w:tc>
          <w:tcPr>
            <w:tcW w:w="790" w:type="dxa"/>
            <w:tcBorders>
              <w:left w:val="single" w:sz="8" w:space="0" w:color="000000"/>
              <w:right w:val="single" w:sz="8" w:space="0" w:color="000000"/>
            </w:tcBorders>
            <w:shd w:val="clear" w:color="auto" w:fill="FFFFFF"/>
            <w:vAlign w:val="center"/>
          </w:tcPr>
          <w:p w14:paraId="27A4F47A" w14:textId="77777777" w:rsidR="00513E5E" w:rsidRPr="00C74911" w:rsidRDefault="00C86B11">
            <w:pPr>
              <w:spacing w:line="320" w:lineRule="atLeast"/>
              <w:ind w:left="60" w:right="60"/>
              <w:jc w:val="right"/>
              <w:rPr>
                <w:sz w:val="18"/>
                <w:szCs w:val="18"/>
              </w:rPr>
            </w:pPr>
            <w:r w:rsidRPr="00C74911">
              <w:rPr>
                <w:sz w:val="18"/>
                <w:szCs w:val="18"/>
              </w:rPr>
              <w:t>.885</w:t>
            </w:r>
            <w:r w:rsidRPr="00C74911">
              <w:rPr>
                <w:sz w:val="18"/>
                <w:szCs w:val="18"/>
                <w:vertAlign w:val="superscript"/>
              </w:rPr>
              <w:t>**</w:t>
            </w:r>
          </w:p>
        </w:tc>
        <w:tc>
          <w:tcPr>
            <w:tcW w:w="673" w:type="dxa"/>
            <w:tcBorders>
              <w:left w:val="single" w:sz="8" w:space="0" w:color="000000"/>
              <w:right w:val="single" w:sz="16" w:space="0" w:color="000000"/>
            </w:tcBorders>
            <w:shd w:val="clear" w:color="auto" w:fill="FFFFFF"/>
            <w:vAlign w:val="center"/>
          </w:tcPr>
          <w:p w14:paraId="7E43AA6F" w14:textId="77777777" w:rsidR="00513E5E" w:rsidRPr="00C74911" w:rsidRDefault="00C86B11">
            <w:pPr>
              <w:spacing w:line="320" w:lineRule="atLeast"/>
              <w:ind w:left="60" w:right="60"/>
              <w:jc w:val="right"/>
              <w:rPr>
                <w:sz w:val="18"/>
                <w:szCs w:val="18"/>
              </w:rPr>
            </w:pPr>
            <w:r w:rsidRPr="00C74911">
              <w:rPr>
                <w:sz w:val="18"/>
                <w:szCs w:val="18"/>
              </w:rPr>
              <w:t>1</w:t>
            </w:r>
          </w:p>
        </w:tc>
      </w:tr>
      <w:tr w:rsidR="00C74911" w:rsidRPr="00C74911" w14:paraId="28685256" w14:textId="77777777">
        <w:trPr>
          <w:cantSplit/>
        </w:trPr>
        <w:tc>
          <w:tcPr>
            <w:tcW w:w="865" w:type="dxa"/>
            <w:vMerge/>
            <w:tcBorders>
              <w:left w:val="single" w:sz="16" w:space="0" w:color="000000"/>
              <w:bottom w:val="single" w:sz="16" w:space="0" w:color="000000"/>
            </w:tcBorders>
            <w:shd w:val="clear" w:color="auto" w:fill="FFFFFF"/>
            <w:vAlign w:val="center"/>
          </w:tcPr>
          <w:p w14:paraId="46295C85" w14:textId="77777777" w:rsidR="00513E5E" w:rsidRPr="00C74911" w:rsidRDefault="00513E5E">
            <w:pPr>
              <w:spacing w:line="240" w:lineRule="auto"/>
              <w:rPr>
                <w:sz w:val="18"/>
                <w:szCs w:val="18"/>
              </w:rPr>
            </w:pPr>
          </w:p>
        </w:tc>
        <w:tc>
          <w:tcPr>
            <w:tcW w:w="806" w:type="dxa"/>
            <w:tcBorders>
              <w:right w:val="single" w:sz="16" w:space="0" w:color="000000"/>
            </w:tcBorders>
            <w:shd w:val="clear" w:color="auto" w:fill="FFFFFF"/>
            <w:vAlign w:val="center"/>
          </w:tcPr>
          <w:p w14:paraId="3BCF3761" w14:textId="77777777" w:rsidR="00513E5E" w:rsidRPr="00C74911" w:rsidRDefault="00C86B11">
            <w:pPr>
              <w:spacing w:line="320" w:lineRule="atLeast"/>
              <w:ind w:left="60" w:right="60"/>
              <w:rPr>
                <w:sz w:val="18"/>
                <w:szCs w:val="18"/>
              </w:rPr>
            </w:pPr>
            <w:r w:rsidRPr="00C74911">
              <w:rPr>
                <w:sz w:val="18"/>
                <w:szCs w:val="18"/>
              </w:rPr>
              <w:t>Sig. (2-tailed)</w:t>
            </w:r>
          </w:p>
        </w:tc>
        <w:tc>
          <w:tcPr>
            <w:tcW w:w="521" w:type="dxa"/>
            <w:tcBorders>
              <w:left w:val="single" w:sz="16" w:space="0" w:color="000000"/>
              <w:right w:val="single" w:sz="8" w:space="0" w:color="000000"/>
            </w:tcBorders>
            <w:shd w:val="clear" w:color="auto" w:fill="FFFFFF"/>
            <w:vAlign w:val="center"/>
          </w:tcPr>
          <w:p w14:paraId="178C4EA5" w14:textId="77777777" w:rsidR="00513E5E" w:rsidRPr="00C74911" w:rsidRDefault="00C86B11">
            <w:pPr>
              <w:spacing w:line="320" w:lineRule="atLeast"/>
              <w:ind w:left="60" w:right="60"/>
              <w:jc w:val="right"/>
              <w:rPr>
                <w:sz w:val="18"/>
                <w:szCs w:val="18"/>
              </w:rPr>
            </w:pPr>
            <w:r w:rsidRPr="00C74911">
              <w:rPr>
                <w:sz w:val="18"/>
                <w:szCs w:val="18"/>
              </w:rPr>
              <w:t>.000</w:t>
            </w:r>
          </w:p>
        </w:tc>
        <w:tc>
          <w:tcPr>
            <w:tcW w:w="585" w:type="dxa"/>
            <w:tcBorders>
              <w:left w:val="single" w:sz="8" w:space="0" w:color="000000"/>
              <w:right w:val="single" w:sz="8" w:space="0" w:color="000000"/>
            </w:tcBorders>
            <w:shd w:val="clear" w:color="auto" w:fill="FFFFFF"/>
            <w:vAlign w:val="center"/>
          </w:tcPr>
          <w:p w14:paraId="7CB1D193" w14:textId="77777777" w:rsidR="00513E5E" w:rsidRPr="00C74911" w:rsidRDefault="00C86B11">
            <w:pPr>
              <w:spacing w:line="320" w:lineRule="atLeast"/>
              <w:ind w:left="60" w:right="60"/>
              <w:jc w:val="right"/>
              <w:rPr>
                <w:sz w:val="18"/>
                <w:szCs w:val="18"/>
              </w:rPr>
            </w:pPr>
            <w:r w:rsidRPr="00C74911">
              <w:rPr>
                <w:sz w:val="18"/>
                <w:szCs w:val="18"/>
              </w:rPr>
              <w:t>.000</w:t>
            </w:r>
          </w:p>
        </w:tc>
        <w:tc>
          <w:tcPr>
            <w:tcW w:w="734" w:type="dxa"/>
            <w:tcBorders>
              <w:left w:val="single" w:sz="8" w:space="0" w:color="000000"/>
              <w:right w:val="single" w:sz="8" w:space="0" w:color="000000"/>
            </w:tcBorders>
            <w:shd w:val="clear" w:color="auto" w:fill="FFFFFF"/>
            <w:vAlign w:val="center"/>
          </w:tcPr>
          <w:p w14:paraId="4CC1F91A" w14:textId="77777777" w:rsidR="00513E5E" w:rsidRPr="00C74911" w:rsidRDefault="00C86B11">
            <w:pPr>
              <w:spacing w:line="320" w:lineRule="atLeast"/>
              <w:ind w:left="60" w:right="60"/>
              <w:jc w:val="right"/>
              <w:rPr>
                <w:sz w:val="18"/>
                <w:szCs w:val="18"/>
              </w:rPr>
            </w:pPr>
            <w:r w:rsidRPr="00C74911">
              <w:rPr>
                <w:sz w:val="18"/>
                <w:szCs w:val="18"/>
              </w:rPr>
              <w:t>.000</w:t>
            </w:r>
          </w:p>
        </w:tc>
        <w:tc>
          <w:tcPr>
            <w:tcW w:w="688" w:type="dxa"/>
            <w:tcBorders>
              <w:left w:val="single" w:sz="8" w:space="0" w:color="000000"/>
              <w:right w:val="single" w:sz="8" w:space="0" w:color="000000"/>
            </w:tcBorders>
            <w:shd w:val="clear" w:color="auto" w:fill="FFFFFF"/>
            <w:vAlign w:val="center"/>
          </w:tcPr>
          <w:p w14:paraId="487E284C" w14:textId="77777777" w:rsidR="00513E5E" w:rsidRPr="00C74911" w:rsidRDefault="00C86B11">
            <w:pPr>
              <w:spacing w:line="320" w:lineRule="atLeast"/>
              <w:ind w:left="60" w:right="60"/>
              <w:jc w:val="right"/>
              <w:rPr>
                <w:sz w:val="18"/>
                <w:szCs w:val="18"/>
              </w:rPr>
            </w:pPr>
            <w:r w:rsidRPr="00C74911">
              <w:rPr>
                <w:sz w:val="18"/>
                <w:szCs w:val="18"/>
              </w:rPr>
              <w:t>.000</w:t>
            </w:r>
          </w:p>
        </w:tc>
        <w:tc>
          <w:tcPr>
            <w:tcW w:w="696" w:type="dxa"/>
            <w:tcBorders>
              <w:left w:val="single" w:sz="8" w:space="0" w:color="000000"/>
              <w:right w:val="single" w:sz="8" w:space="0" w:color="000000"/>
            </w:tcBorders>
            <w:shd w:val="clear" w:color="auto" w:fill="FFFFFF"/>
            <w:vAlign w:val="center"/>
          </w:tcPr>
          <w:p w14:paraId="2ADCBAE3" w14:textId="77777777" w:rsidR="00513E5E" w:rsidRPr="00C74911" w:rsidRDefault="00C86B11">
            <w:pPr>
              <w:spacing w:line="320" w:lineRule="atLeast"/>
              <w:ind w:left="60" w:right="60"/>
              <w:jc w:val="right"/>
              <w:rPr>
                <w:sz w:val="18"/>
                <w:szCs w:val="18"/>
              </w:rPr>
            </w:pPr>
            <w:r w:rsidRPr="00C74911">
              <w:rPr>
                <w:sz w:val="18"/>
                <w:szCs w:val="18"/>
              </w:rPr>
              <w:t>.000</w:t>
            </w:r>
          </w:p>
        </w:tc>
        <w:tc>
          <w:tcPr>
            <w:tcW w:w="750" w:type="dxa"/>
            <w:tcBorders>
              <w:left w:val="single" w:sz="8" w:space="0" w:color="000000"/>
              <w:right w:val="single" w:sz="8" w:space="0" w:color="000000"/>
            </w:tcBorders>
            <w:shd w:val="clear" w:color="auto" w:fill="FFFFFF"/>
            <w:vAlign w:val="center"/>
          </w:tcPr>
          <w:p w14:paraId="70FA50AE" w14:textId="77777777" w:rsidR="00513E5E" w:rsidRPr="00C74911" w:rsidRDefault="00C86B11">
            <w:pPr>
              <w:spacing w:line="320" w:lineRule="atLeast"/>
              <w:ind w:left="60" w:right="60"/>
              <w:jc w:val="right"/>
              <w:rPr>
                <w:sz w:val="18"/>
                <w:szCs w:val="18"/>
              </w:rPr>
            </w:pPr>
            <w:r w:rsidRPr="00C74911">
              <w:rPr>
                <w:sz w:val="18"/>
                <w:szCs w:val="18"/>
              </w:rPr>
              <w:t>.000</w:t>
            </w:r>
          </w:p>
        </w:tc>
        <w:tc>
          <w:tcPr>
            <w:tcW w:w="861" w:type="dxa"/>
            <w:tcBorders>
              <w:left w:val="single" w:sz="8" w:space="0" w:color="000000"/>
              <w:right w:val="single" w:sz="8" w:space="0" w:color="000000"/>
            </w:tcBorders>
            <w:shd w:val="clear" w:color="auto" w:fill="FFFFFF"/>
            <w:vAlign w:val="center"/>
          </w:tcPr>
          <w:p w14:paraId="4DF62895" w14:textId="77777777" w:rsidR="00513E5E" w:rsidRPr="00C74911" w:rsidRDefault="00C86B11">
            <w:pPr>
              <w:spacing w:line="320" w:lineRule="atLeast"/>
              <w:ind w:left="60" w:right="60"/>
              <w:jc w:val="right"/>
              <w:rPr>
                <w:sz w:val="18"/>
                <w:szCs w:val="18"/>
              </w:rPr>
            </w:pPr>
            <w:r w:rsidRPr="00C74911">
              <w:rPr>
                <w:sz w:val="18"/>
                <w:szCs w:val="18"/>
              </w:rPr>
              <w:t>.000</w:t>
            </w:r>
          </w:p>
        </w:tc>
        <w:tc>
          <w:tcPr>
            <w:tcW w:w="601" w:type="dxa"/>
            <w:tcBorders>
              <w:left w:val="single" w:sz="8" w:space="0" w:color="000000"/>
              <w:right w:val="single" w:sz="8" w:space="0" w:color="000000"/>
            </w:tcBorders>
            <w:shd w:val="clear" w:color="auto" w:fill="FFFFFF"/>
            <w:vAlign w:val="center"/>
          </w:tcPr>
          <w:p w14:paraId="777FC241" w14:textId="77777777" w:rsidR="00513E5E" w:rsidRPr="00C74911" w:rsidRDefault="00C86B11">
            <w:pPr>
              <w:spacing w:line="320" w:lineRule="atLeast"/>
              <w:ind w:left="60" w:right="60"/>
              <w:jc w:val="right"/>
              <w:rPr>
                <w:sz w:val="18"/>
                <w:szCs w:val="18"/>
              </w:rPr>
            </w:pPr>
            <w:r w:rsidRPr="00C74911">
              <w:rPr>
                <w:sz w:val="18"/>
                <w:szCs w:val="18"/>
              </w:rPr>
              <w:t>.000</w:t>
            </w:r>
          </w:p>
        </w:tc>
        <w:tc>
          <w:tcPr>
            <w:tcW w:w="789" w:type="dxa"/>
            <w:tcBorders>
              <w:left w:val="single" w:sz="8" w:space="0" w:color="000000"/>
              <w:right w:val="single" w:sz="8" w:space="0" w:color="000000"/>
            </w:tcBorders>
            <w:shd w:val="clear" w:color="auto" w:fill="FFFFFF"/>
            <w:vAlign w:val="center"/>
          </w:tcPr>
          <w:p w14:paraId="7B4C278E" w14:textId="77777777" w:rsidR="00513E5E" w:rsidRPr="00C74911" w:rsidRDefault="00C86B11">
            <w:pPr>
              <w:spacing w:line="320" w:lineRule="atLeast"/>
              <w:ind w:left="60" w:right="60"/>
              <w:jc w:val="right"/>
              <w:rPr>
                <w:sz w:val="18"/>
                <w:szCs w:val="18"/>
              </w:rPr>
            </w:pPr>
            <w:r w:rsidRPr="00C74911">
              <w:rPr>
                <w:sz w:val="18"/>
                <w:szCs w:val="18"/>
              </w:rPr>
              <w:t>.000</w:t>
            </w:r>
          </w:p>
        </w:tc>
        <w:tc>
          <w:tcPr>
            <w:tcW w:w="790" w:type="dxa"/>
            <w:tcBorders>
              <w:left w:val="single" w:sz="8" w:space="0" w:color="000000"/>
              <w:right w:val="single" w:sz="8" w:space="0" w:color="000000"/>
            </w:tcBorders>
            <w:shd w:val="clear" w:color="auto" w:fill="FFFFFF"/>
            <w:vAlign w:val="center"/>
          </w:tcPr>
          <w:p w14:paraId="33965AD0" w14:textId="77777777" w:rsidR="00513E5E" w:rsidRPr="00C74911" w:rsidRDefault="00C86B11">
            <w:pPr>
              <w:spacing w:line="320" w:lineRule="atLeast"/>
              <w:ind w:left="60" w:right="60"/>
              <w:jc w:val="right"/>
              <w:rPr>
                <w:sz w:val="18"/>
                <w:szCs w:val="18"/>
              </w:rPr>
            </w:pPr>
            <w:r w:rsidRPr="00C74911">
              <w:rPr>
                <w:sz w:val="18"/>
                <w:szCs w:val="18"/>
              </w:rPr>
              <w:t>.000</w:t>
            </w:r>
          </w:p>
        </w:tc>
        <w:tc>
          <w:tcPr>
            <w:tcW w:w="673" w:type="dxa"/>
            <w:tcBorders>
              <w:left w:val="single" w:sz="8" w:space="0" w:color="000000"/>
              <w:right w:val="single" w:sz="16" w:space="0" w:color="000000"/>
            </w:tcBorders>
            <w:shd w:val="clear" w:color="auto" w:fill="FFFFFF"/>
          </w:tcPr>
          <w:p w14:paraId="2A26AA84" w14:textId="77777777" w:rsidR="00513E5E" w:rsidRPr="00C74911" w:rsidRDefault="00513E5E">
            <w:pPr>
              <w:spacing w:line="240" w:lineRule="auto"/>
              <w:rPr>
                <w:rFonts w:ascii="Times New Roman" w:hAnsi="Times New Roman" w:cs="Times New Roman"/>
                <w:sz w:val="24"/>
                <w:szCs w:val="24"/>
              </w:rPr>
            </w:pPr>
          </w:p>
        </w:tc>
      </w:tr>
      <w:tr w:rsidR="00C74911" w:rsidRPr="00C74911" w14:paraId="1B64CFB1" w14:textId="77777777">
        <w:trPr>
          <w:cantSplit/>
        </w:trPr>
        <w:tc>
          <w:tcPr>
            <w:tcW w:w="865" w:type="dxa"/>
            <w:vMerge/>
            <w:tcBorders>
              <w:left w:val="single" w:sz="16" w:space="0" w:color="000000"/>
              <w:bottom w:val="single" w:sz="16" w:space="0" w:color="000000"/>
            </w:tcBorders>
            <w:shd w:val="clear" w:color="auto" w:fill="FFFFFF"/>
            <w:vAlign w:val="center"/>
          </w:tcPr>
          <w:p w14:paraId="452B728D" w14:textId="77777777" w:rsidR="00513E5E" w:rsidRPr="00C74911" w:rsidRDefault="00513E5E">
            <w:pPr>
              <w:spacing w:line="240" w:lineRule="auto"/>
              <w:rPr>
                <w:rFonts w:ascii="Times New Roman" w:hAnsi="Times New Roman" w:cs="Times New Roman"/>
                <w:sz w:val="24"/>
                <w:szCs w:val="24"/>
              </w:rPr>
            </w:pPr>
          </w:p>
        </w:tc>
        <w:tc>
          <w:tcPr>
            <w:tcW w:w="806" w:type="dxa"/>
            <w:tcBorders>
              <w:bottom w:val="single" w:sz="16" w:space="0" w:color="000000"/>
              <w:right w:val="single" w:sz="16" w:space="0" w:color="000000"/>
            </w:tcBorders>
            <w:shd w:val="clear" w:color="auto" w:fill="FFFFFF"/>
            <w:vAlign w:val="center"/>
          </w:tcPr>
          <w:p w14:paraId="2ED665BD" w14:textId="77777777" w:rsidR="00513E5E" w:rsidRPr="00C74911" w:rsidRDefault="00C86B11">
            <w:pPr>
              <w:spacing w:line="320" w:lineRule="atLeast"/>
              <w:ind w:left="60" w:right="60"/>
              <w:rPr>
                <w:sz w:val="18"/>
                <w:szCs w:val="18"/>
              </w:rPr>
            </w:pPr>
            <w:r w:rsidRPr="00C74911">
              <w:rPr>
                <w:sz w:val="18"/>
                <w:szCs w:val="18"/>
              </w:rPr>
              <w:t>N</w:t>
            </w:r>
          </w:p>
        </w:tc>
        <w:tc>
          <w:tcPr>
            <w:tcW w:w="521" w:type="dxa"/>
            <w:tcBorders>
              <w:left w:val="single" w:sz="16" w:space="0" w:color="000000"/>
              <w:bottom w:val="single" w:sz="16" w:space="0" w:color="000000"/>
              <w:right w:val="single" w:sz="8" w:space="0" w:color="000000"/>
            </w:tcBorders>
            <w:shd w:val="clear" w:color="auto" w:fill="FFFFFF"/>
            <w:vAlign w:val="center"/>
          </w:tcPr>
          <w:p w14:paraId="7209C751" w14:textId="77777777" w:rsidR="00513E5E" w:rsidRPr="00C74911" w:rsidRDefault="00C86B11">
            <w:pPr>
              <w:spacing w:line="320" w:lineRule="atLeast"/>
              <w:ind w:left="60" w:right="60"/>
              <w:jc w:val="right"/>
              <w:rPr>
                <w:sz w:val="18"/>
                <w:szCs w:val="18"/>
              </w:rPr>
            </w:pPr>
            <w:r w:rsidRPr="00C74911">
              <w:rPr>
                <w:sz w:val="18"/>
                <w:szCs w:val="18"/>
              </w:rPr>
              <w:t>40</w:t>
            </w:r>
          </w:p>
        </w:tc>
        <w:tc>
          <w:tcPr>
            <w:tcW w:w="585" w:type="dxa"/>
            <w:tcBorders>
              <w:left w:val="single" w:sz="8" w:space="0" w:color="000000"/>
              <w:bottom w:val="single" w:sz="16" w:space="0" w:color="000000"/>
              <w:right w:val="single" w:sz="8" w:space="0" w:color="000000"/>
            </w:tcBorders>
            <w:shd w:val="clear" w:color="auto" w:fill="FFFFFF"/>
            <w:vAlign w:val="center"/>
          </w:tcPr>
          <w:p w14:paraId="7C306F73" w14:textId="77777777" w:rsidR="00513E5E" w:rsidRPr="00C74911" w:rsidRDefault="00C86B11">
            <w:pPr>
              <w:spacing w:line="320" w:lineRule="atLeast"/>
              <w:ind w:left="60" w:right="60"/>
              <w:jc w:val="right"/>
              <w:rPr>
                <w:sz w:val="18"/>
                <w:szCs w:val="18"/>
              </w:rPr>
            </w:pPr>
            <w:r w:rsidRPr="00C74911">
              <w:rPr>
                <w:sz w:val="18"/>
                <w:szCs w:val="18"/>
              </w:rPr>
              <w:t>40</w:t>
            </w:r>
          </w:p>
        </w:tc>
        <w:tc>
          <w:tcPr>
            <w:tcW w:w="734" w:type="dxa"/>
            <w:tcBorders>
              <w:left w:val="single" w:sz="8" w:space="0" w:color="000000"/>
              <w:bottom w:val="single" w:sz="16" w:space="0" w:color="000000"/>
              <w:right w:val="single" w:sz="8" w:space="0" w:color="000000"/>
            </w:tcBorders>
            <w:shd w:val="clear" w:color="auto" w:fill="FFFFFF"/>
            <w:vAlign w:val="center"/>
          </w:tcPr>
          <w:p w14:paraId="693086E3" w14:textId="77777777" w:rsidR="00513E5E" w:rsidRPr="00C74911" w:rsidRDefault="00C86B11">
            <w:pPr>
              <w:spacing w:line="320" w:lineRule="atLeast"/>
              <w:ind w:left="60" w:right="60"/>
              <w:jc w:val="right"/>
              <w:rPr>
                <w:sz w:val="18"/>
                <w:szCs w:val="18"/>
              </w:rPr>
            </w:pPr>
            <w:r w:rsidRPr="00C74911">
              <w:rPr>
                <w:sz w:val="18"/>
                <w:szCs w:val="18"/>
              </w:rPr>
              <w:t>40</w:t>
            </w:r>
          </w:p>
        </w:tc>
        <w:tc>
          <w:tcPr>
            <w:tcW w:w="688" w:type="dxa"/>
            <w:tcBorders>
              <w:left w:val="single" w:sz="8" w:space="0" w:color="000000"/>
              <w:bottom w:val="single" w:sz="16" w:space="0" w:color="000000"/>
              <w:right w:val="single" w:sz="8" w:space="0" w:color="000000"/>
            </w:tcBorders>
            <w:shd w:val="clear" w:color="auto" w:fill="FFFFFF"/>
            <w:vAlign w:val="center"/>
          </w:tcPr>
          <w:p w14:paraId="05B392E7" w14:textId="77777777" w:rsidR="00513E5E" w:rsidRPr="00C74911" w:rsidRDefault="00C86B11">
            <w:pPr>
              <w:spacing w:line="320" w:lineRule="atLeast"/>
              <w:ind w:left="60" w:right="60"/>
              <w:jc w:val="right"/>
              <w:rPr>
                <w:sz w:val="18"/>
                <w:szCs w:val="18"/>
              </w:rPr>
            </w:pPr>
            <w:r w:rsidRPr="00C74911">
              <w:rPr>
                <w:sz w:val="18"/>
                <w:szCs w:val="18"/>
              </w:rPr>
              <w:t>40</w:t>
            </w:r>
          </w:p>
        </w:tc>
        <w:tc>
          <w:tcPr>
            <w:tcW w:w="696" w:type="dxa"/>
            <w:tcBorders>
              <w:left w:val="single" w:sz="8" w:space="0" w:color="000000"/>
              <w:bottom w:val="single" w:sz="16" w:space="0" w:color="000000"/>
              <w:right w:val="single" w:sz="8" w:space="0" w:color="000000"/>
            </w:tcBorders>
            <w:shd w:val="clear" w:color="auto" w:fill="FFFFFF"/>
            <w:vAlign w:val="center"/>
          </w:tcPr>
          <w:p w14:paraId="551752A0" w14:textId="77777777" w:rsidR="00513E5E" w:rsidRPr="00C74911" w:rsidRDefault="00C86B11">
            <w:pPr>
              <w:spacing w:line="320" w:lineRule="atLeast"/>
              <w:ind w:left="60" w:right="60"/>
              <w:jc w:val="right"/>
              <w:rPr>
                <w:sz w:val="18"/>
                <w:szCs w:val="18"/>
              </w:rPr>
            </w:pPr>
            <w:r w:rsidRPr="00C74911">
              <w:rPr>
                <w:sz w:val="18"/>
                <w:szCs w:val="18"/>
              </w:rPr>
              <w:t>40</w:t>
            </w:r>
          </w:p>
        </w:tc>
        <w:tc>
          <w:tcPr>
            <w:tcW w:w="750" w:type="dxa"/>
            <w:tcBorders>
              <w:left w:val="single" w:sz="8" w:space="0" w:color="000000"/>
              <w:bottom w:val="single" w:sz="16" w:space="0" w:color="000000"/>
              <w:right w:val="single" w:sz="8" w:space="0" w:color="000000"/>
            </w:tcBorders>
            <w:shd w:val="clear" w:color="auto" w:fill="FFFFFF"/>
            <w:vAlign w:val="center"/>
          </w:tcPr>
          <w:p w14:paraId="7AC9B27E" w14:textId="77777777" w:rsidR="00513E5E" w:rsidRPr="00C74911" w:rsidRDefault="00C86B11">
            <w:pPr>
              <w:spacing w:line="320" w:lineRule="atLeast"/>
              <w:ind w:left="60" w:right="60"/>
              <w:jc w:val="right"/>
              <w:rPr>
                <w:sz w:val="18"/>
                <w:szCs w:val="18"/>
              </w:rPr>
            </w:pPr>
            <w:r w:rsidRPr="00C74911">
              <w:rPr>
                <w:sz w:val="18"/>
                <w:szCs w:val="18"/>
              </w:rPr>
              <w:t>40</w:t>
            </w:r>
          </w:p>
        </w:tc>
        <w:tc>
          <w:tcPr>
            <w:tcW w:w="861" w:type="dxa"/>
            <w:tcBorders>
              <w:left w:val="single" w:sz="8" w:space="0" w:color="000000"/>
              <w:bottom w:val="single" w:sz="16" w:space="0" w:color="000000"/>
              <w:right w:val="single" w:sz="8" w:space="0" w:color="000000"/>
            </w:tcBorders>
            <w:shd w:val="clear" w:color="auto" w:fill="FFFFFF"/>
            <w:vAlign w:val="center"/>
          </w:tcPr>
          <w:p w14:paraId="26D17AF8" w14:textId="77777777" w:rsidR="00513E5E" w:rsidRPr="00C74911" w:rsidRDefault="00C86B11">
            <w:pPr>
              <w:spacing w:line="320" w:lineRule="atLeast"/>
              <w:ind w:left="60" w:right="60"/>
              <w:jc w:val="right"/>
              <w:rPr>
                <w:sz w:val="18"/>
                <w:szCs w:val="18"/>
              </w:rPr>
            </w:pPr>
            <w:r w:rsidRPr="00C74911">
              <w:rPr>
                <w:sz w:val="18"/>
                <w:szCs w:val="18"/>
              </w:rPr>
              <w:t>40</w:t>
            </w:r>
          </w:p>
        </w:tc>
        <w:tc>
          <w:tcPr>
            <w:tcW w:w="601" w:type="dxa"/>
            <w:tcBorders>
              <w:left w:val="single" w:sz="8" w:space="0" w:color="000000"/>
              <w:bottom w:val="single" w:sz="16" w:space="0" w:color="000000"/>
              <w:right w:val="single" w:sz="8" w:space="0" w:color="000000"/>
            </w:tcBorders>
            <w:shd w:val="clear" w:color="auto" w:fill="FFFFFF"/>
            <w:vAlign w:val="center"/>
          </w:tcPr>
          <w:p w14:paraId="4D6744D9" w14:textId="77777777" w:rsidR="00513E5E" w:rsidRPr="00C74911" w:rsidRDefault="00C86B11">
            <w:pPr>
              <w:spacing w:line="320" w:lineRule="atLeast"/>
              <w:ind w:left="60" w:right="60"/>
              <w:jc w:val="right"/>
              <w:rPr>
                <w:sz w:val="18"/>
                <w:szCs w:val="18"/>
              </w:rPr>
            </w:pPr>
            <w:r w:rsidRPr="00C74911">
              <w:rPr>
                <w:sz w:val="18"/>
                <w:szCs w:val="18"/>
              </w:rPr>
              <w:t>40</w:t>
            </w:r>
          </w:p>
        </w:tc>
        <w:tc>
          <w:tcPr>
            <w:tcW w:w="789" w:type="dxa"/>
            <w:tcBorders>
              <w:left w:val="single" w:sz="8" w:space="0" w:color="000000"/>
              <w:bottom w:val="single" w:sz="16" w:space="0" w:color="000000"/>
              <w:right w:val="single" w:sz="8" w:space="0" w:color="000000"/>
            </w:tcBorders>
            <w:shd w:val="clear" w:color="auto" w:fill="FFFFFF"/>
            <w:vAlign w:val="center"/>
          </w:tcPr>
          <w:p w14:paraId="0DC920FC" w14:textId="77777777" w:rsidR="00513E5E" w:rsidRPr="00C74911" w:rsidRDefault="00C86B11">
            <w:pPr>
              <w:spacing w:line="320" w:lineRule="atLeast"/>
              <w:ind w:left="60" w:right="60"/>
              <w:jc w:val="right"/>
              <w:rPr>
                <w:sz w:val="18"/>
                <w:szCs w:val="18"/>
              </w:rPr>
            </w:pPr>
            <w:r w:rsidRPr="00C74911">
              <w:rPr>
                <w:sz w:val="18"/>
                <w:szCs w:val="18"/>
              </w:rPr>
              <w:t>40</w:t>
            </w:r>
          </w:p>
        </w:tc>
        <w:tc>
          <w:tcPr>
            <w:tcW w:w="790" w:type="dxa"/>
            <w:tcBorders>
              <w:left w:val="single" w:sz="8" w:space="0" w:color="000000"/>
              <w:bottom w:val="single" w:sz="16" w:space="0" w:color="000000"/>
              <w:right w:val="single" w:sz="8" w:space="0" w:color="000000"/>
            </w:tcBorders>
            <w:shd w:val="clear" w:color="auto" w:fill="FFFFFF"/>
            <w:vAlign w:val="center"/>
          </w:tcPr>
          <w:p w14:paraId="78032974" w14:textId="77777777" w:rsidR="00513E5E" w:rsidRPr="00C74911" w:rsidRDefault="00C86B11">
            <w:pPr>
              <w:spacing w:line="320" w:lineRule="atLeast"/>
              <w:ind w:left="60" w:right="60"/>
              <w:jc w:val="right"/>
              <w:rPr>
                <w:sz w:val="18"/>
                <w:szCs w:val="18"/>
              </w:rPr>
            </w:pPr>
            <w:r w:rsidRPr="00C74911">
              <w:rPr>
                <w:sz w:val="18"/>
                <w:szCs w:val="18"/>
              </w:rPr>
              <w:t>40</w:t>
            </w:r>
          </w:p>
        </w:tc>
        <w:tc>
          <w:tcPr>
            <w:tcW w:w="673" w:type="dxa"/>
            <w:tcBorders>
              <w:left w:val="single" w:sz="8" w:space="0" w:color="000000"/>
              <w:bottom w:val="single" w:sz="16" w:space="0" w:color="000000"/>
              <w:right w:val="single" w:sz="16" w:space="0" w:color="000000"/>
            </w:tcBorders>
            <w:shd w:val="clear" w:color="auto" w:fill="FFFFFF"/>
            <w:vAlign w:val="center"/>
          </w:tcPr>
          <w:p w14:paraId="2C5A330A" w14:textId="77777777" w:rsidR="00513E5E" w:rsidRPr="00C74911" w:rsidRDefault="00C86B11">
            <w:pPr>
              <w:spacing w:line="320" w:lineRule="atLeast"/>
              <w:ind w:left="60" w:right="60"/>
              <w:jc w:val="right"/>
              <w:rPr>
                <w:sz w:val="18"/>
                <w:szCs w:val="18"/>
              </w:rPr>
            </w:pPr>
            <w:r w:rsidRPr="00C74911">
              <w:rPr>
                <w:sz w:val="18"/>
                <w:szCs w:val="18"/>
              </w:rPr>
              <w:t>40</w:t>
            </w:r>
          </w:p>
        </w:tc>
      </w:tr>
    </w:tbl>
    <w:p w14:paraId="0580709A" w14:textId="77777777" w:rsidR="00513E5E" w:rsidRPr="00C74911" w:rsidRDefault="00513E5E">
      <w:pPr>
        <w:spacing w:line="360" w:lineRule="auto"/>
        <w:rPr>
          <w:rFonts w:ascii="Times New Roman" w:eastAsia="Times New Roman" w:hAnsi="Times New Roman" w:cs="Times New Roman"/>
          <w:b/>
          <w:sz w:val="24"/>
          <w:szCs w:val="24"/>
        </w:rPr>
      </w:pPr>
    </w:p>
    <w:p w14:paraId="2B6C795F" w14:textId="77777777" w:rsidR="00513E5E" w:rsidRPr="00C74911" w:rsidRDefault="00C86B11">
      <w:pPr>
        <w:pStyle w:val="Heading4"/>
      </w:pPr>
      <w:bookmarkStart w:id="182" w:name="_Toc157871195"/>
      <w:r w:rsidRPr="00C74911">
        <w:t>Table 4: Correlation Analysis</w:t>
      </w:r>
      <w:bookmarkEnd w:id="182"/>
    </w:p>
    <w:p w14:paraId="7B78F88A" w14:textId="77777777" w:rsidR="00513E5E" w:rsidRPr="00C74911" w:rsidRDefault="00C86B11">
      <w:pPr>
        <w:spacing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6AE3CDD3" w14:textId="77777777" w:rsidR="00513E5E" w:rsidRPr="00C74911" w:rsidRDefault="00C86B11">
      <w:pPr>
        <w:pStyle w:val="ListParagraph"/>
        <w:numPr>
          <w:ilvl w:val="0"/>
          <w:numId w:val="15"/>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 “Social Media Marketing creates an impact”, as the DV, and “come across on social media platforms” propose an indirectly proportionate correlation.</w:t>
      </w:r>
    </w:p>
    <w:p w14:paraId="405C160F" w14:textId="77777777" w:rsidR="00513E5E" w:rsidRPr="00C74911" w:rsidRDefault="00C86B11">
      <w:pPr>
        <w:pStyle w:val="ListParagraph"/>
        <w:numPr>
          <w:ilvl w:val="0"/>
          <w:numId w:val="15"/>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A similar negative result was determined between the DV and “extent that influences fashion choices”.</w:t>
      </w:r>
    </w:p>
    <w:p w14:paraId="27C70169" w14:textId="77777777" w:rsidR="00513E5E" w:rsidRPr="00C74911" w:rsidRDefault="00C86B11">
      <w:pPr>
        <w:pStyle w:val="ListParagraph"/>
        <w:numPr>
          <w:ilvl w:val="0"/>
          <w:numId w:val="15"/>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Both “engage with fast fashion brands” and “face any challenges” indicate a positive relationship with the DV.</w:t>
      </w:r>
    </w:p>
    <w:p w14:paraId="188DE952" w14:textId="3A2F6E01"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negative correlation between “Social Media Marketing creates an impact” and “come across on social media platforms”, stands at -0.613, establishing a negligible link between </w:t>
      </w:r>
      <w:r w:rsidR="00D01D76" w:rsidRPr="00C74911">
        <w:rPr>
          <w:rFonts w:ascii="Times New Roman" w:eastAsia="Times New Roman" w:hAnsi="Times New Roman" w:cs="Times New Roman"/>
          <w:sz w:val="24"/>
          <w:szCs w:val="24"/>
        </w:rPr>
        <w:t xml:space="preserve">SMM marketing </w:t>
      </w:r>
      <w:r w:rsidRPr="00C74911">
        <w:rPr>
          <w:rFonts w:ascii="Times New Roman" w:eastAsia="Times New Roman" w:hAnsi="Times New Roman" w:cs="Times New Roman"/>
          <w:sz w:val="24"/>
          <w:szCs w:val="24"/>
        </w:rPr>
        <w:t xml:space="preserve">and consumer equity within the UK fast fashion industry. Similarly, the correlation value of -0.738 between “Social Media Marketing creates an impact” and “extent that influences fashion choices” implies on a highly negative relationship, indicating a divergent progression. </w:t>
      </w:r>
      <w:r w:rsidRPr="00C74911">
        <w:rPr>
          <w:rFonts w:ascii="Times New Roman" w:eastAsia="Times New Roman" w:hAnsi="Times New Roman" w:cs="Times New Roman"/>
          <w:sz w:val="24"/>
          <w:szCs w:val="24"/>
        </w:rPr>
        <w:lastRenderedPageBreak/>
        <w:t xml:space="preserve">The statistical significance threshold of 0.00 attests this finding, confirming its statistical relevance. The significant scores, all below 0.05, further validates the statistical credibility of the connection, stating that Social Media Marketing, as an integral part of strategic digital marketing, displays a nuanced yet complex relationship towards the changes in consumer equity, attempting to shape the perceptions and operations of the UK fast fashion companies. </w:t>
      </w:r>
    </w:p>
    <w:p w14:paraId="173CAFE8"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Additionally, a correlation coefficient of -0.914 is noted between “Social Media Marketing creates an impact” and “engage with fast fashion brands”, suggesting a negative coherent movement of these factors. Upon examining the independent variable of “face any challenges”, a notable positive correlation of 0.941 is observed with “Social Media Marketing creates an impact”. Therefore, overall, the resultant correlation values, therefore, enforce a significant yet negative relationship between the dependent an independent elements.</w:t>
      </w:r>
    </w:p>
    <w:p w14:paraId="0E3504D7" w14:textId="77777777" w:rsidR="00513E5E" w:rsidRPr="00C74911" w:rsidRDefault="00C86B11">
      <w:pPr>
        <w:pStyle w:val="Heading2"/>
      </w:pPr>
      <w:bookmarkStart w:id="183" w:name="_Toc156668089"/>
      <w:bookmarkStart w:id="184" w:name="_Toc158636578"/>
      <w:r w:rsidRPr="00C74911">
        <w:t>4.7 Regression Analysis</w:t>
      </w:r>
      <w:bookmarkEnd w:id="183"/>
      <w:bookmarkEnd w:id="184"/>
      <w:r w:rsidRPr="00C74911">
        <w:t xml:space="preserve"> </w:t>
      </w:r>
    </w:p>
    <w:p w14:paraId="2307705E" w14:textId="40C1DFFD" w:rsidR="00513E5E" w:rsidRPr="00C74911" w:rsidRDefault="00D01D76">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"regression analysis" provides the quantitative vitalities of the study by allowing for the acquisition of the relative link between the "dependent" and the "independent" factors, taking into consideration the vital possibilities of statistically analyzing with a research procedure. </w:t>
      </w:r>
      <w:r w:rsidR="00C86B11" w:rsidRPr="00C74911">
        <w:rPr>
          <w:rFonts w:ascii="Times New Roman" w:eastAsia="Times New Roman" w:hAnsi="Times New Roman" w:cs="Times New Roman"/>
          <w:sz w:val="24"/>
          <w:szCs w:val="24"/>
        </w:rPr>
        <w:t xml:space="preserve">Shrestha, (2020), elucidates that the “regression analysis” underlines the proneness of the variable’s “value and stance” for highlighting the advantageous communication developing among the variables. By complying with the principles of the “regression analysis”, the vicinity of “regression values” of “R value” and “R square value” to the standard value of “1” acknowledges the tendency of attaining a positive correlation between the “dependent” and “independent variables”. </w:t>
      </w:r>
    </w:p>
    <w:tbl>
      <w:tblPr>
        <w:tblW w:w="5000" w:type="pct"/>
        <w:tblCellMar>
          <w:left w:w="0" w:type="dxa"/>
          <w:right w:w="0" w:type="dxa"/>
        </w:tblCellMar>
        <w:tblLook w:val="0000" w:firstRow="0" w:lastRow="0" w:firstColumn="0" w:lastColumn="0" w:noHBand="0" w:noVBand="0"/>
      </w:tblPr>
      <w:tblGrid>
        <w:gridCol w:w="651"/>
        <w:gridCol w:w="694"/>
        <w:gridCol w:w="739"/>
        <w:gridCol w:w="1016"/>
        <w:gridCol w:w="1018"/>
        <w:gridCol w:w="1017"/>
        <w:gridCol w:w="791"/>
        <w:gridCol w:w="696"/>
        <w:gridCol w:w="695"/>
        <w:gridCol w:w="1020"/>
        <w:gridCol w:w="1023"/>
      </w:tblGrid>
      <w:tr w:rsidR="00C74911" w:rsidRPr="00C74911" w14:paraId="7EF7415E" w14:textId="77777777">
        <w:trPr>
          <w:cantSplit/>
        </w:trPr>
        <w:tc>
          <w:tcPr>
            <w:tcW w:w="9358" w:type="dxa"/>
            <w:gridSpan w:val="11"/>
            <w:shd w:val="clear" w:color="auto" w:fill="FFFFFF"/>
          </w:tcPr>
          <w:p w14:paraId="6F6E8BD4" w14:textId="77777777" w:rsidR="00513E5E" w:rsidRPr="00C74911" w:rsidRDefault="00C86B11">
            <w:pPr>
              <w:spacing w:line="320" w:lineRule="atLeast"/>
              <w:ind w:left="60" w:right="60"/>
              <w:jc w:val="center"/>
              <w:rPr>
                <w:sz w:val="18"/>
                <w:szCs w:val="18"/>
              </w:rPr>
            </w:pPr>
            <w:r w:rsidRPr="00C74911">
              <w:rPr>
                <w:b/>
                <w:bCs/>
                <w:sz w:val="18"/>
                <w:szCs w:val="18"/>
              </w:rPr>
              <w:t>Model Summary</w:t>
            </w:r>
            <w:r w:rsidRPr="00C74911">
              <w:rPr>
                <w:b/>
                <w:bCs/>
                <w:sz w:val="18"/>
                <w:szCs w:val="18"/>
                <w:vertAlign w:val="superscript"/>
              </w:rPr>
              <w:t>b</w:t>
            </w:r>
          </w:p>
        </w:tc>
      </w:tr>
      <w:tr w:rsidR="00C74911" w:rsidRPr="00C74911" w14:paraId="59547F4F" w14:textId="77777777">
        <w:trPr>
          <w:cantSplit/>
        </w:trPr>
        <w:tc>
          <w:tcPr>
            <w:tcW w:w="650" w:type="dxa"/>
            <w:vMerge w:val="restart"/>
            <w:tcBorders>
              <w:top w:val="single" w:sz="16" w:space="0" w:color="000000"/>
              <w:left w:val="single" w:sz="16" w:space="0" w:color="000000"/>
              <w:right w:val="single" w:sz="16" w:space="0" w:color="000000"/>
            </w:tcBorders>
            <w:shd w:val="clear" w:color="auto" w:fill="FFFFFF"/>
          </w:tcPr>
          <w:p w14:paraId="6E93AF01" w14:textId="77777777" w:rsidR="00513E5E" w:rsidRPr="00C74911" w:rsidRDefault="00C86B11">
            <w:pPr>
              <w:spacing w:line="320" w:lineRule="atLeast"/>
              <w:ind w:left="60" w:right="60"/>
              <w:rPr>
                <w:sz w:val="18"/>
                <w:szCs w:val="18"/>
              </w:rPr>
            </w:pPr>
            <w:r w:rsidRPr="00C74911">
              <w:rPr>
                <w:sz w:val="18"/>
                <w:szCs w:val="18"/>
              </w:rPr>
              <w:t>Model</w:t>
            </w:r>
          </w:p>
        </w:tc>
        <w:tc>
          <w:tcPr>
            <w:tcW w:w="695" w:type="dxa"/>
            <w:vMerge w:val="restart"/>
            <w:tcBorders>
              <w:top w:val="single" w:sz="16" w:space="0" w:color="000000"/>
              <w:left w:val="single" w:sz="16" w:space="0" w:color="000000"/>
              <w:bottom w:val="single" w:sz="8" w:space="0" w:color="000000"/>
              <w:right w:val="single" w:sz="8" w:space="0" w:color="000000"/>
            </w:tcBorders>
            <w:shd w:val="clear" w:color="auto" w:fill="FFFFFF"/>
          </w:tcPr>
          <w:p w14:paraId="32AD9CF2" w14:textId="77777777" w:rsidR="00513E5E" w:rsidRPr="00C74911" w:rsidRDefault="00C86B11">
            <w:pPr>
              <w:spacing w:line="320" w:lineRule="atLeast"/>
              <w:ind w:left="60" w:right="60"/>
              <w:jc w:val="center"/>
              <w:rPr>
                <w:sz w:val="18"/>
                <w:szCs w:val="18"/>
              </w:rPr>
            </w:pPr>
            <w:r w:rsidRPr="00C74911">
              <w:rPr>
                <w:sz w:val="18"/>
                <w:szCs w:val="18"/>
              </w:rPr>
              <w:t>R</w:t>
            </w:r>
          </w:p>
        </w:tc>
        <w:tc>
          <w:tcPr>
            <w:tcW w:w="740" w:type="dxa"/>
            <w:vMerge w:val="restart"/>
            <w:tcBorders>
              <w:top w:val="single" w:sz="16" w:space="0" w:color="000000"/>
              <w:left w:val="single" w:sz="8" w:space="0" w:color="000000"/>
              <w:bottom w:val="single" w:sz="8" w:space="0" w:color="000000"/>
              <w:right w:val="single" w:sz="8" w:space="0" w:color="000000"/>
            </w:tcBorders>
            <w:shd w:val="clear" w:color="auto" w:fill="FFFFFF"/>
          </w:tcPr>
          <w:p w14:paraId="496AB2D3" w14:textId="77777777" w:rsidR="00513E5E" w:rsidRPr="00C74911" w:rsidRDefault="00C86B11">
            <w:pPr>
              <w:spacing w:line="320" w:lineRule="atLeast"/>
              <w:ind w:left="60" w:right="60"/>
              <w:jc w:val="center"/>
              <w:rPr>
                <w:sz w:val="18"/>
                <w:szCs w:val="18"/>
              </w:rPr>
            </w:pPr>
            <w:r w:rsidRPr="00C74911">
              <w:rPr>
                <w:sz w:val="18"/>
                <w:szCs w:val="18"/>
              </w:rPr>
              <w:t>R Square</w:t>
            </w:r>
          </w:p>
        </w:tc>
        <w:tc>
          <w:tcPr>
            <w:tcW w:w="1017" w:type="dxa"/>
            <w:vMerge w:val="restart"/>
            <w:tcBorders>
              <w:top w:val="single" w:sz="16" w:space="0" w:color="000000"/>
              <w:left w:val="single" w:sz="8" w:space="0" w:color="000000"/>
              <w:bottom w:val="single" w:sz="8" w:space="0" w:color="000000"/>
              <w:right w:val="single" w:sz="8" w:space="0" w:color="000000"/>
            </w:tcBorders>
            <w:shd w:val="clear" w:color="auto" w:fill="FFFFFF"/>
          </w:tcPr>
          <w:p w14:paraId="1D5B2A5C" w14:textId="77777777" w:rsidR="00513E5E" w:rsidRPr="00C74911" w:rsidRDefault="00C86B11">
            <w:pPr>
              <w:spacing w:line="320" w:lineRule="atLeast"/>
              <w:ind w:left="60" w:right="60"/>
              <w:jc w:val="center"/>
              <w:rPr>
                <w:sz w:val="18"/>
                <w:szCs w:val="18"/>
              </w:rPr>
            </w:pPr>
            <w:r w:rsidRPr="00C74911">
              <w:rPr>
                <w:sz w:val="18"/>
                <w:szCs w:val="18"/>
              </w:rPr>
              <w:t>Adjusted R Square</w:t>
            </w:r>
          </w:p>
        </w:tc>
        <w:tc>
          <w:tcPr>
            <w:tcW w:w="1018" w:type="dxa"/>
            <w:vMerge w:val="restart"/>
            <w:tcBorders>
              <w:top w:val="single" w:sz="16" w:space="0" w:color="000000"/>
              <w:left w:val="single" w:sz="8" w:space="0" w:color="000000"/>
              <w:bottom w:val="single" w:sz="8" w:space="0" w:color="000000"/>
              <w:right w:val="single" w:sz="8" w:space="0" w:color="000000"/>
            </w:tcBorders>
            <w:shd w:val="clear" w:color="auto" w:fill="FFFFFF"/>
          </w:tcPr>
          <w:p w14:paraId="4D74DFDE" w14:textId="77777777" w:rsidR="00513E5E" w:rsidRPr="00C74911" w:rsidRDefault="00C86B11">
            <w:pPr>
              <w:spacing w:line="320" w:lineRule="atLeast"/>
              <w:ind w:left="60" w:right="60"/>
              <w:jc w:val="center"/>
              <w:rPr>
                <w:sz w:val="18"/>
                <w:szCs w:val="18"/>
              </w:rPr>
            </w:pPr>
            <w:r w:rsidRPr="00C74911">
              <w:rPr>
                <w:sz w:val="18"/>
                <w:szCs w:val="18"/>
              </w:rPr>
              <w:t>Std. Error of the Estimate</w:t>
            </w:r>
          </w:p>
        </w:tc>
        <w:tc>
          <w:tcPr>
            <w:tcW w:w="4218" w:type="dxa"/>
            <w:gridSpan w:val="5"/>
            <w:tcBorders>
              <w:top w:val="single" w:sz="16" w:space="0" w:color="000000"/>
              <w:left w:val="single" w:sz="8" w:space="0" w:color="000000"/>
              <w:bottom w:val="single" w:sz="8" w:space="0" w:color="000000"/>
              <w:right w:val="single" w:sz="8" w:space="0" w:color="000000"/>
            </w:tcBorders>
            <w:shd w:val="clear" w:color="auto" w:fill="FFFFFF"/>
          </w:tcPr>
          <w:p w14:paraId="17BD1653" w14:textId="77777777" w:rsidR="00513E5E" w:rsidRPr="00C74911" w:rsidRDefault="00C86B11">
            <w:pPr>
              <w:spacing w:line="320" w:lineRule="atLeast"/>
              <w:ind w:left="60" w:right="60"/>
              <w:jc w:val="center"/>
              <w:rPr>
                <w:sz w:val="18"/>
                <w:szCs w:val="18"/>
              </w:rPr>
            </w:pPr>
            <w:r w:rsidRPr="00C74911">
              <w:rPr>
                <w:sz w:val="18"/>
                <w:szCs w:val="18"/>
              </w:rPr>
              <w:t>Change Statistics</w:t>
            </w:r>
          </w:p>
        </w:tc>
        <w:tc>
          <w:tcPr>
            <w:tcW w:w="1020" w:type="dxa"/>
            <w:tcBorders>
              <w:top w:val="single" w:sz="16" w:space="0" w:color="000000"/>
              <w:left w:val="single" w:sz="8" w:space="0" w:color="000000"/>
              <w:bottom w:val="single" w:sz="8" w:space="0" w:color="000000"/>
              <w:right w:val="single" w:sz="16" w:space="0" w:color="000000"/>
            </w:tcBorders>
            <w:shd w:val="clear" w:color="auto" w:fill="FFFFFF"/>
          </w:tcPr>
          <w:p w14:paraId="4C0E3D5A" w14:textId="77777777" w:rsidR="00513E5E" w:rsidRPr="00C74911" w:rsidRDefault="00C86B11">
            <w:pPr>
              <w:spacing w:line="320" w:lineRule="atLeast"/>
              <w:ind w:left="60" w:right="60"/>
              <w:jc w:val="center"/>
              <w:rPr>
                <w:sz w:val="18"/>
                <w:szCs w:val="18"/>
              </w:rPr>
            </w:pPr>
            <w:r w:rsidRPr="00C74911">
              <w:rPr>
                <w:sz w:val="18"/>
                <w:szCs w:val="18"/>
              </w:rPr>
              <w:t>Durbin-Watson</w:t>
            </w:r>
          </w:p>
        </w:tc>
      </w:tr>
      <w:tr w:rsidR="00C74911" w:rsidRPr="00C74911" w14:paraId="300E67A3" w14:textId="77777777">
        <w:trPr>
          <w:cantSplit/>
        </w:trPr>
        <w:tc>
          <w:tcPr>
            <w:tcW w:w="650" w:type="dxa"/>
            <w:vMerge/>
            <w:tcBorders>
              <w:top w:val="single" w:sz="16" w:space="0" w:color="000000"/>
              <w:left w:val="single" w:sz="16" w:space="0" w:color="000000"/>
              <w:right w:val="single" w:sz="16" w:space="0" w:color="000000"/>
            </w:tcBorders>
            <w:shd w:val="clear" w:color="auto" w:fill="FFFFFF"/>
          </w:tcPr>
          <w:p w14:paraId="19A4DCD5" w14:textId="77777777" w:rsidR="00513E5E" w:rsidRPr="00C74911" w:rsidRDefault="00513E5E">
            <w:pPr>
              <w:spacing w:line="240" w:lineRule="auto"/>
              <w:rPr>
                <w:sz w:val="18"/>
                <w:szCs w:val="18"/>
              </w:rPr>
            </w:pPr>
          </w:p>
        </w:tc>
        <w:tc>
          <w:tcPr>
            <w:tcW w:w="695" w:type="dxa"/>
            <w:vMerge/>
            <w:tcBorders>
              <w:top w:val="single" w:sz="16" w:space="0" w:color="000000"/>
              <w:left w:val="single" w:sz="16" w:space="0" w:color="000000"/>
              <w:bottom w:val="single" w:sz="8" w:space="0" w:color="000000"/>
              <w:right w:val="single" w:sz="8" w:space="0" w:color="000000"/>
            </w:tcBorders>
            <w:shd w:val="clear" w:color="auto" w:fill="FFFFFF"/>
          </w:tcPr>
          <w:p w14:paraId="64B896C4" w14:textId="77777777" w:rsidR="00513E5E" w:rsidRPr="00C74911" w:rsidRDefault="00513E5E">
            <w:pPr>
              <w:spacing w:line="240" w:lineRule="auto"/>
              <w:rPr>
                <w:sz w:val="18"/>
                <w:szCs w:val="18"/>
              </w:rPr>
            </w:pPr>
          </w:p>
        </w:tc>
        <w:tc>
          <w:tcPr>
            <w:tcW w:w="740" w:type="dxa"/>
            <w:vMerge/>
            <w:tcBorders>
              <w:top w:val="single" w:sz="16" w:space="0" w:color="000000"/>
              <w:left w:val="single" w:sz="8" w:space="0" w:color="000000"/>
              <w:bottom w:val="single" w:sz="8" w:space="0" w:color="000000"/>
              <w:right w:val="single" w:sz="8" w:space="0" w:color="000000"/>
            </w:tcBorders>
            <w:shd w:val="clear" w:color="auto" w:fill="FFFFFF"/>
          </w:tcPr>
          <w:p w14:paraId="187CD0AC" w14:textId="77777777" w:rsidR="00513E5E" w:rsidRPr="00C74911" w:rsidRDefault="00513E5E">
            <w:pPr>
              <w:spacing w:line="240" w:lineRule="auto"/>
              <w:rPr>
                <w:sz w:val="18"/>
                <w:szCs w:val="18"/>
              </w:rPr>
            </w:pPr>
          </w:p>
        </w:tc>
        <w:tc>
          <w:tcPr>
            <w:tcW w:w="1017" w:type="dxa"/>
            <w:vMerge/>
            <w:tcBorders>
              <w:top w:val="single" w:sz="16" w:space="0" w:color="000000"/>
              <w:left w:val="single" w:sz="8" w:space="0" w:color="000000"/>
              <w:bottom w:val="single" w:sz="8" w:space="0" w:color="000000"/>
              <w:right w:val="single" w:sz="8" w:space="0" w:color="000000"/>
            </w:tcBorders>
            <w:shd w:val="clear" w:color="auto" w:fill="FFFFFF"/>
          </w:tcPr>
          <w:p w14:paraId="075E0671" w14:textId="77777777" w:rsidR="00513E5E" w:rsidRPr="00C74911" w:rsidRDefault="00513E5E">
            <w:pPr>
              <w:spacing w:line="240" w:lineRule="auto"/>
              <w:rPr>
                <w:sz w:val="18"/>
                <w:szCs w:val="18"/>
              </w:rPr>
            </w:pPr>
          </w:p>
        </w:tc>
        <w:tc>
          <w:tcPr>
            <w:tcW w:w="1018" w:type="dxa"/>
            <w:vMerge/>
            <w:tcBorders>
              <w:top w:val="single" w:sz="16" w:space="0" w:color="000000"/>
              <w:left w:val="single" w:sz="8" w:space="0" w:color="000000"/>
              <w:bottom w:val="single" w:sz="8" w:space="0" w:color="000000"/>
              <w:right w:val="single" w:sz="8" w:space="0" w:color="000000"/>
            </w:tcBorders>
            <w:shd w:val="clear" w:color="auto" w:fill="FFFFFF"/>
          </w:tcPr>
          <w:p w14:paraId="3D29DA1E" w14:textId="77777777" w:rsidR="00513E5E" w:rsidRPr="00C74911" w:rsidRDefault="00513E5E">
            <w:pPr>
              <w:spacing w:line="240" w:lineRule="auto"/>
              <w:rPr>
                <w:sz w:val="18"/>
                <w:szCs w:val="18"/>
              </w:rPr>
            </w:pPr>
          </w:p>
        </w:tc>
        <w:tc>
          <w:tcPr>
            <w:tcW w:w="1017" w:type="dxa"/>
            <w:tcBorders>
              <w:top w:val="single" w:sz="8" w:space="0" w:color="000000"/>
              <w:left w:val="single" w:sz="8" w:space="0" w:color="000000"/>
              <w:bottom w:val="single" w:sz="16" w:space="0" w:color="000000"/>
              <w:right w:val="single" w:sz="8" w:space="0" w:color="000000"/>
            </w:tcBorders>
            <w:shd w:val="clear" w:color="auto" w:fill="FFFFFF"/>
          </w:tcPr>
          <w:p w14:paraId="09A18C2A" w14:textId="77777777" w:rsidR="00513E5E" w:rsidRPr="00C74911" w:rsidRDefault="00C86B11">
            <w:pPr>
              <w:spacing w:line="320" w:lineRule="atLeast"/>
              <w:ind w:left="60" w:right="60"/>
              <w:jc w:val="center"/>
              <w:rPr>
                <w:sz w:val="18"/>
                <w:szCs w:val="18"/>
              </w:rPr>
            </w:pPr>
            <w:r w:rsidRPr="00C74911">
              <w:rPr>
                <w:sz w:val="18"/>
                <w:szCs w:val="18"/>
              </w:rPr>
              <w:t>R Square Change</w:t>
            </w:r>
          </w:p>
        </w:tc>
        <w:tc>
          <w:tcPr>
            <w:tcW w:w="790" w:type="dxa"/>
            <w:tcBorders>
              <w:top w:val="single" w:sz="8" w:space="0" w:color="000000"/>
              <w:left w:val="single" w:sz="8" w:space="0" w:color="000000"/>
              <w:bottom w:val="single" w:sz="16" w:space="0" w:color="000000"/>
              <w:right w:val="single" w:sz="8" w:space="0" w:color="000000"/>
            </w:tcBorders>
            <w:shd w:val="clear" w:color="auto" w:fill="FFFFFF"/>
          </w:tcPr>
          <w:p w14:paraId="158AE3E1" w14:textId="77777777" w:rsidR="00513E5E" w:rsidRPr="00C74911" w:rsidRDefault="00C86B11">
            <w:pPr>
              <w:spacing w:line="320" w:lineRule="atLeast"/>
              <w:ind w:left="60" w:right="60"/>
              <w:jc w:val="center"/>
              <w:rPr>
                <w:sz w:val="18"/>
                <w:szCs w:val="18"/>
              </w:rPr>
            </w:pPr>
            <w:r w:rsidRPr="00C74911">
              <w:rPr>
                <w:sz w:val="18"/>
                <w:szCs w:val="18"/>
              </w:rPr>
              <w:t>F Change</w:t>
            </w:r>
          </w:p>
        </w:tc>
        <w:tc>
          <w:tcPr>
            <w:tcW w:w="696" w:type="dxa"/>
            <w:tcBorders>
              <w:top w:val="single" w:sz="8" w:space="0" w:color="000000"/>
              <w:left w:val="single" w:sz="8" w:space="0" w:color="000000"/>
              <w:bottom w:val="single" w:sz="16" w:space="0" w:color="000000"/>
              <w:right w:val="single" w:sz="8" w:space="0" w:color="000000"/>
            </w:tcBorders>
            <w:shd w:val="clear" w:color="auto" w:fill="FFFFFF"/>
          </w:tcPr>
          <w:p w14:paraId="0C54E032" w14:textId="77777777" w:rsidR="00513E5E" w:rsidRPr="00C74911" w:rsidRDefault="00C86B11">
            <w:pPr>
              <w:spacing w:line="320" w:lineRule="atLeast"/>
              <w:ind w:left="60" w:right="60"/>
              <w:jc w:val="center"/>
              <w:rPr>
                <w:sz w:val="18"/>
                <w:szCs w:val="18"/>
              </w:rPr>
            </w:pPr>
            <w:r w:rsidRPr="00C74911">
              <w:rPr>
                <w:sz w:val="18"/>
                <w:szCs w:val="18"/>
              </w:rPr>
              <w:t>df1</w:t>
            </w:r>
          </w:p>
        </w:tc>
        <w:tc>
          <w:tcPr>
            <w:tcW w:w="695" w:type="dxa"/>
            <w:tcBorders>
              <w:top w:val="single" w:sz="8" w:space="0" w:color="000000"/>
              <w:left w:val="single" w:sz="8" w:space="0" w:color="000000"/>
              <w:bottom w:val="single" w:sz="16" w:space="0" w:color="000000"/>
              <w:right w:val="single" w:sz="8" w:space="0" w:color="000000"/>
            </w:tcBorders>
            <w:shd w:val="clear" w:color="auto" w:fill="FFFFFF"/>
          </w:tcPr>
          <w:p w14:paraId="2F298D25" w14:textId="77777777" w:rsidR="00513E5E" w:rsidRPr="00C74911" w:rsidRDefault="00C86B11">
            <w:pPr>
              <w:spacing w:line="320" w:lineRule="atLeast"/>
              <w:ind w:left="60" w:right="60"/>
              <w:jc w:val="center"/>
              <w:rPr>
                <w:sz w:val="18"/>
                <w:szCs w:val="18"/>
              </w:rPr>
            </w:pPr>
            <w:r w:rsidRPr="00C74911">
              <w:rPr>
                <w:sz w:val="18"/>
                <w:szCs w:val="18"/>
              </w:rPr>
              <w:t>df2</w:t>
            </w:r>
          </w:p>
        </w:tc>
        <w:tc>
          <w:tcPr>
            <w:tcW w:w="1017" w:type="dxa"/>
            <w:tcBorders>
              <w:top w:val="single" w:sz="8" w:space="0" w:color="000000"/>
              <w:left w:val="single" w:sz="8" w:space="0" w:color="000000"/>
              <w:bottom w:val="single" w:sz="16" w:space="0" w:color="000000"/>
              <w:right w:val="single" w:sz="8" w:space="0" w:color="000000"/>
            </w:tcBorders>
            <w:shd w:val="clear" w:color="auto" w:fill="FFFFFF"/>
          </w:tcPr>
          <w:p w14:paraId="68189A02" w14:textId="77777777" w:rsidR="00513E5E" w:rsidRPr="00C74911" w:rsidRDefault="00C86B11">
            <w:pPr>
              <w:spacing w:line="320" w:lineRule="atLeast"/>
              <w:ind w:left="60" w:right="60"/>
              <w:jc w:val="center"/>
              <w:rPr>
                <w:sz w:val="18"/>
                <w:szCs w:val="18"/>
              </w:rPr>
            </w:pPr>
            <w:r w:rsidRPr="00C74911">
              <w:rPr>
                <w:sz w:val="18"/>
                <w:szCs w:val="18"/>
              </w:rPr>
              <w:t>Sig. F Change</w:t>
            </w:r>
          </w:p>
        </w:tc>
        <w:tc>
          <w:tcPr>
            <w:tcW w:w="1023" w:type="dxa"/>
            <w:tcBorders>
              <w:top w:val="single" w:sz="16" w:space="0" w:color="000000"/>
              <w:left w:val="single" w:sz="8" w:space="0" w:color="000000"/>
              <w:bottom w:val="single" w:sz="8" w:space="0" w:color="000000"/>
              <w:right w:val="single" w:sz="16" w:space="0" w:color="000000"/>
            </w:tcBorders>
            <w:shd w:val="clear" w:color="auto" w:fill="FFFFFF"/>
          </w:tcPr>
          <w:p w14:paraId="12D92934" w14:textId="77777777" w:rsidR="00513E5E" w:rsidRPr="00C74911" w:rsidRDefault="00513E5E">
            <w:pPr>
              <w:spacing w:line="240" w:lineRule="auto"/>
              <w:rPr>
                <w:sz w:val="18"/>
                <w:szCs w:val="18"/>
              </w:rPr>
            </w:pPr>
          </w:p>
        </w:tc>
      </w:tr>
      <w:tr w:rsidR="00C74911" w:rsidRPr="00C74911" w14:paraId="0EB6F567" w14:textId="77777777">
        <w:trPr>
          <w:cantSplit/>
        </w:trPr>
        <w:tc>
          <w:tcPr>
            <w:tcW w:w="650"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33AAB773" w14:textId="77777777" w:rsidR="00513E5E" w:rsidRPr="00C74911" w:rsidRDefault="00C86B11">
            <w:pPr>
              <w:spacing w:line="320" w:lineRule="atLeast"/>
              <w:ind w:left="60" w:right="60"/>
              <w:rPr>
                <w:sz w:val="18"/>
                <w:szCs w:val="18"/>
              </w:rPr>
            </w:pPr>
            <w:r w:rsidRPr="00C74911">
              <w:rPr>
                <w:sz w:val="18"/>
                <w:szCs w:val="18"/>
              </w:rPr>
              <w:t>1</w:t>
            </w:r>
          </w:p>
        </w:tc>
        <w:tc>
          <w:tcPr>
            <w:tcW w:w="695" w:type="dxa"/>
            <w:tcBorders>
              <w:top w:val="single" w:sz="16" w:space="0" w:color="000000"/>
              <w:left w:val="single" w:sz="16" w:space="0" w:color="000000"/>
              <w:bottom w:val="single" w:sz="16" w:space="0" w:color="000000"/>
              <w:right w:val="single" w:sz="8" w:space="0" w:color="000000"/>
            </w:tcBorders>
            <w:shd w:val="clear" w:color="auto" w:fill="FFFFFF"/>
            <w:vAlign w:val="center"/>
          </w:tcPr>
          <w:p w14:paraId="374C8B72" w14:textId="77777777" w:rsidR="00513E5E" w:rsidRPr="00C74911" w:rsidRDefault="00C86B11">
            <w:pPr>
              <w:spacing w:line="320" w:lineRule="atLeast"/>
              <w:ind w:left="60" w:right="60"/>
              <w:jc w:val="right"/>
              <w:rPr>
                <w:sz w:val="18"/>
                <w:szCs w:val="18"/>
              </w:rPr>
            </w:pPr>
            <w:r w:rsidRPr="00C74911">
              <w:rPr>
                <w:sz w:val="18"/>
                <w:szCs w:val="18"/>
              </w:rPr>
              <w:t>.964</w:t>
            </w:r>
            <w:r w:rsidRPr="00C74911">
              <w:rPr>
                <w:sz w:val="18"/>
                <w:szCs w:val="18"/>
                <w:vertAlign w:val="superscript"/>
              </w:rPr>
              <w:t>a</w:t>
            </w:r>
          </w:p>
        </w:tc>
        <w:tc>
          <w:tcPr>
            <w:tcW w:w="740" w:type="dxa"/>
            <w:tcBorders>
              <w:top w:val="single" w:sz="16" w:space="0" w:color="000000"/>
              <w:left w:val="single" w:sz="8" w:space="0" w:color="000000"/>
              <w:bottom w:val="single" w:sz="16" w:space="0" w:color="000000"/>
              <w:right w:val="single" w:sz="8" w:space="0" w:color="000000"/>
            </w:tcBorders>
            <w:shd w:val="clear" w:color="auto" w:fill="FFFFFF"/>
            <w:vAlign w:val="center"/>
          </w:tcPr>
          <w:p w14:paraId="0E8E77FF" w14:textId="77777777" w:rsidR="00513E5E" w:rsidRPr="00C74911" w:rsidRDefault="00C86B11">
            <w:pPr>
              <w:spacing w:line="320" w:lineRule="atLeast"/>
              <w:ind w:left="60" w:right="60"/>
              <w:jc w:val="right"/>
              <w:rPr>
                <w:sz w:val="18"/>
                <w:szCs w:val="18"/>
              </w:rPr>
            </w:pPr>
            <w:r w:rsidRPr="00C74911">
              <w:rPr>
                <w:sz w:val="18"/>
                <w:szCs w:val="18"/>
              </w:rPr>
              <w:t>.928</w:t>
            </w:r>
          </w:p>
        </w:tc>
        <w:tc>
          <w:tcPr>
            <w:tcW w:w="1017" w:type="dxa"/>
            <w:tcBorders>
              <w:top w:val="single" w:sz="16" w:space="0" w:color="000000"/>
              <w:left w:val="single" w:sz="8" w:space="0" w:color="000000"/>
              <w:bottom w:val="single" w:sz="16" w:space="0" w:color="000000"/>
              <w:right w:val="single" w:sz="8" w:space="0" w:color="000000"/>
            </w:tcBorders>
            <w:shd w:val="clear" w:color="auto" w:fill="FFFFFF"/>
            <w:vAlign w:val="center"/>
          </w:tcPr>
          <w:p w14:paraId="0A9E347A" w14:textId="77777777" w:rsidR="00513E5E" w:rsidRPr="00C74911" w:rsidRDefault="00C86B11">
            <w:pPr>
              <w:spacing w:line="320" w:lineRule="atLeast"/>
              <w:ind w:left="60" w:right="60"/>
              <w:jc w:val="right"/>
              <w:rPr>
                <w:sz w:val="18"/>
                <w:szCs w:val="18"/>
              </w:rPr>
            </w:pPr>
            <w:r w:rsidRPr="00C74911">
              <w:rPr>
                <w:sz w:val="18"/>
                <w:szCs w:val="18"/>
              </w:rPr>
              <w:t>.920</w:t>
            </w:r>
          </w:p>
        </w:tc>
        <w:tc>
          <w:tcPr>
            <w:tcW w:w="1018" w:type="dxa"/>
            <w:tcBorders>
              <w:top w:val="single" w:sz="16" w:space="0" w:color="000000"/>
              <w:left w:val="single" w:sz="8" w:space="0" w:color="000000"/>
              <w:bottom w:val="single" w:sz="16" w:space="0" w:color="000000"/>
              <w:right w:val="single" w:sz="8" w:space="0" w:color="000000"/>
            </w:tcBorders>
            <w:shd w:val="clear" w:color="auto" w:fill="FFFFFF"/>
            <w:vAlign w:val="center"/>
          </w:tcPr>
          <w:p w14:paraId="724FE0B1" w14:textId="77777777" w:rsidR="00513E5E" w:rsidRPr="00C74911" w:rsidRDefault="00C86B11">
            <w:pPr>
              <w:spacing w:line="320" w:lineRule="atLeast"/>
              <w:ind w:left="60" w:right="60"/>
              <w:jc w:val="right"/>
              <w:rPr>
                <w:sz w:val="18"/>
                <w:szCs w:val="18"/>
              </w:rPr>
            </w:pPr>
            <w:r w:rsidRPr="00C74911">
              <w:rPr>
                <w:sz w:val="18"/>
                <w:szCs w:val="18"/>
              </w:rPr>
              <w:t>.128</w:t>
            </w:r>
          </w:p>
        </w:tc>
        <w:tc>
          <w:tcPr>
            <w:tcW w:w="1017" w:type="dxa"/>
            <w:tcBorders>
              <w:top w:val="single" w:sz="16" w:space="0" w:color="000000"/>
              <w:left w:val="single" w:sz="8" w:space="0" w:color="000000"/>
              <w:bottom w:val="single" w:sz="16" w:space="0" w:color="000000"/>
              <w:right w:val="single" w:sz="8" w:space="0" w:color="000000"/>
            </w:tcBorders>
            <w:shd w:val="clear" w:color="auto" w:fill="FFFFFF"/>
            <w:vAlign w:val="center"/>
          </w:tcPr>
          <w:p w14:paraId="7D6BE53A" w14:textId="77777777" w:rsidR="00513E5E" w:rsidRPr="00C74911" w:rsidRDefault="00C86B11">
            <w:pPr>
              <w:spacing w:line="320" w:lineRule="atLeast"/>
              <w:ind w:left="60" w:right="60"/>
              <w:jc w:val="right"/>
              <w:rPr>
                <w:sz w:val="18"/>
                <w:szCs w:val="18"/>
              </w:rPr>
            </w:pPr>
            <w:r w:rsidRPr="00C74911">
              <w:rPr>
                <w:sz w:val="18"/>
                <w:szCs w:val="18"/>
              </w:rPr>
              <w:t>.928</w:t>
            </w:r>
          </w:p>
        </w:tc>
        <w:tc>
          <w:tcPr>
            <w:tcW w:w="790" w:type="dxa"/>
            <w:tcBorders>
              <w:top w:val="single" w:sz="16" w:space="0" w:color="000000"/>
              <w:left w:val="single" w:sz="8" w:space="0" w:color="000000"/>
              <w:bottom w:val="single" w:sz="16" w:space="0" w:color="000000"/>
              <w:right w:val="single" w:sz="8" w:space="0" w:color="000000"/>
            </w:tcBorders>
            <w:shd w:val="clear" w:color="auto" w:fill="FFFFFF"/>
            <w:vAlign w:val="center"/>
          </w:tcPr>
          <w:p w14:paraId="2F45D6E3" w14:textId="77777777" w:rsidR="00513E5E" w:rsidRPr="00C74911" w:rsidRDefault="00C86B11">
            <w:pPr>
              <w:spacing w:line="320" w:lineRule="atLeast"/>
              <w:ind w:left="60" w:right="60"/>
              <w:jc w:val="right"/>
              <w:rPr>
                <w:sz w:val="18"/>
                <w:szCs w:val="18"/>
              </w:rPr>
            </w:pPr>
            <w:r w:rsidRPr="00C74911">
              <w:rPr>
                <w:sz w:val="18"/>
                <w:szCs w:val="18"/>
              </w:rPr>
              <w:t>113.552</w:t>
            </w:r>
          </w:p>
        </w:tc>
        <w:tc>
          <w:tcPr>
            <w:tcW w:w="696" w:type="dxa"/>
            <w:tcBorders>
              <w:top w:val="single" w:sz="16" w:space="0" w:color="000000"/>
              <w:left w:val="single" w:sz="8" w:space="0" w:color="000000"/>
              <w:bottom w:val="single" w:sz="16" w:space="0" w:color="000000"/>
              <w:right w:val="single" w:sz="8" w:space="0" w:color="000000"/>
            </w:tcBorders>
            <w:shd w:val="clear" w:color="auto" w:fill="FFFFFF"/>
            <w:vAlign w:val="center"/>
          </w:tcPr>
          <w:p w14:paraId="25517CD6" w14:textId="77777777" w:rsidR="00513E5E" w:rsidRPr="00C74911" w:rsidRDefault="00C86B11">
            <w:pPr>
              <w:spacing w:line="320" w:lineRule="atLeast"/>
              <w:ind w:left="60" w:right="60"/>
              <w:jc w:val="right"/>
              <w:rPr>
                <w:sz w:val="18"/>
                <w:szCs w:val="18"/>
              </w:rPr>
            </w:pPr>
            <w:r w:rsidRPr="00C74911">
              <w:rPr>
                <w:sz w:val="18"/>
                <w:szCs w:val="18"/>
              </w:rPr>
              <w:t>4</w:t>
            </w:r>
          </w:p>
        </w:tc>
        <w:tc>
          <w:tcPr>
            <w:tcW w:w="695" w:type="dxa"/>
            <w:tcBorders>
              <w:top w:val="single" w:sz="16" w:space="0" w:color="000000"/>
              <w:left w:val="single" w:sz="8" w:space="0" w:color="000000"/>
              <w:bottom w:val="single" w:sz="16" w:space="0" w:color="000000"/>
              <w:right w:val="single" w:sz="8" w:space="0" w:color="000000"/>
            </w:tcBorders>
            <w:shd w:val="clear" w:color="auto" w:fill="FFFFFF"/>
            <w:vAlign w:val="center"/>
          </w:tcPr>
          <w:p w14:paraId="422EE453" w14:textId="77777777" w:rsidR="00513E5E" w:rsidRPr="00C74911" w:rsidRDefault="00C86B11">
            <w:pPr>
              <w:spacing w:line="320" w:lineRule="atLeast"/>
              <w:ind w:left="60" w:right="60"/>
              <w:jc w:val="right"/>
              <w:rPr>
                <w:sz w:val="18"/>
                <w:szCs w:val="18"/>
              </w:rPr>
            </w:pPr>
            <w:r w:rsidRPr="00C74911">
              <w:rPr>
                <w:sz w:val="18"/>
                <w:szCs w:val="18"/>
              </w:rPr>
              <w:t>35</w:t>
            </w:r>
          </w:p>
        </w:tc>
        <w:tc>
          <w:tcPr>
            <w:tcW w:w="1017" w:type="dxa"/>
            <w:tcBorders>
              <w:top w:val="single" w:sz="16" w:space="0" w:color="000000"/>
              <w:left w:val="single" w:sz="8" w:space="0" w:color="000000"/>
              <w:bottom w:val="single" w:sz="16" w:space="0" w:color="000000"/>
              <w:right w:val="single" w:sz="8" w:space="0" w:color="000000"/>
            </w:tcBorders>
            <w:shd w:val="clear" w:color="auto" w:fill="FFFFFF"/>
            <w:vAlign w:val="center"/>
          </w:tcPr>
          <w:p w14:paraId="1BFA220A" w14:textId="77777777" w:rsidR="00513E5E" w:rsidRPr="00C74911" w:rsidRDefault="00C86B11">
            <w:pPr>
              <w:spacing w:line="320" w:lineRule="atLeast"/>
              <w:ind w:left="60" w:right="60"/>
              <w:jc w:val="right"/>
              <w:rPr>
                <w:sz w:val="18"/>
                <w:szCs w:val="18"/>
              </w:rPr>
            </w:pPr>
            <w:r w:rsidRPr="00C74911">
              <w:rPr>
                <w:sz w:val="18"/>
                <w:szCs w:val="18"/>
              </w:rPr>
              <w:t>.000</w:t>
            </w:r>
          </w:p>
        </w:tc>
        <w:tc>
          <w:tcPr>
            <w:tcW w:w="1023" w:type="dxa"/>
            <w:tcBorders>
              <w:top w:val="single" w:sz="16" w:space="0" w:color="000000"/>
              <w:left w:val="single" w:sz="8" w:space="0" w:color="000000"/>
              <w:bottom w:val="single" w:sz="16" w:space="0" w:color="000000"/>
              <w:right w:val="single" w:sz="16" w:space="0" w:color="000000"/>
            </w:tcBorders>
            <w:shd w:val="clear" w:color="auto" w:fill="FFFFFF"/>
            <w:vAlign w:val="center"/>
          </w:tcPr>
          <w:p w14:paraId="65F8A3F6" w14:textId="77777777" w:rsidR="00513E5E" w:rsidRPr="00C74911" w:rsidRDefault="00C86B11">
            <w:pPr>
              <w:spacing w:line="320" w:lineRule="atLeast"/>
              <w:ind w:left="60" w:right="60"/>
              <w:jc w:val="right"/>
              <w:rPr>
                <w:sz w:val="18"/>
                <w:szCs w:val="18"/>
              </w:rPr>
            </w:pPr>
            <w:r w:rsidRPr="00C74911">
              <w:rPr>
                <w:sz w:val="18"/>
                <w:szCs w:val="18"/>
              </w:rPr>
              <w:t>1.821</w:t>
            </w:r>
          </w:p>
        </w:tc>
      </w:tr>
      <w:tr w:rsidR="00C74911" w:rsidRPr="00C74911" w14:paraId="0E456AFE" w14:textId="77777777">
        <w:trPr>
          <w:cantSplit/>
        </w:trPr>
        <w:tc>
          <w:tcPr>
            <w:tcW w:w="9358" w:type="dxa"/>
            <w:gridSpan w:val="11"/>
            <w:shd w:val="clear" w:color="auto" w:fill="FFFFFF"/>
          </w:tcPr>
          <w:p w14:paraId="1BF12C83" w14:textId="77777777" w:rsidR="00513E5E" w:rsidRPr="00C74911" w:rsidRDefault="00C86B11">
            <w:pPr>
              <w:spacing w:line="320" w:lineRule="atLeast"/>
              <w:ind w:left="60" w:right="60"/>
              <w:rPr>
                <w:sz w:val="18"/>
                <w:szCs w:val="18"/>
              </w:rPr>
            </w:pPr>
            <w:r w:rsidRPr="00C74911">
              <w:rPr>
                <w:sz w:val="18"/>
                <w:szCs w:val="18"/>
              </w:rPr>
              <w:t>a. Predictors: (Constant), Face any challenges , Come across on social media platforms, Extent that influences fashion choices, Engage with fast fashion brands</w:t>
            </w:r>
          </w:p>
        </w:tc>
      </w:tr>
      <w:tr w:rsidR="00C74911" w:rsidRPr="00C74911" w14:paraId="12F4DE65" w14:textId="77777777">
        <w:trPr>
          <w:cantSplit/>
        </w:trPr>
        <w:tc>
          <w:tcPr>
            <w:tcW w:w="9358" w:type="dxa"/>
            <w:gridSpan w:val="11"/>
            <w:shd w:val="clear" w:color="auto" w:fill="FFFFFF"/>
          </w:tcPr>
          <w:p w14:paraId="18265E1B" w14:textId="77777777" w:rsidR="00513E5E" w:rsidRPr="00C74911" w:rsidRDefault="00C86B11">
            <w:pPr>
              <w:spacing w:line="320" w:lineRule="atLeast"/>
              <w:ind w:left="60" w:right="60"/>
              <w:rPr>
                <w:sz w:val="18"/>
                <w:szCs w:val="18"/>
              </w:rPr>
            </w:pPr>
            <w:r w:rsidRPr="00C74911">
              <w:rPr>
                <w:sz w:val="18"/>
                <w:szCs w:val="18"/>
              </w:rPr>
              <w:t>b. Dependent Variable: Social media marketing creates an impact</w:t>
            </w:r>
          </w:p>
        </w:tc>
      </w:tr>
    </w:tbl>
    <w:p w14:paraId="57047F17" w14:textId="77777777" w:rsidR="00513E5E" w:rsidRPr="00C74911" w:rsidRDefault="00513E5E">
      <w:pPr>
        <w:spacing w:line="360" w:lineRule="auto"/>
        <w:jc w:val="center"/>
        <w:rPr>
          <w:rFonts w:ascii="Times New Roman" w:eastAsia="Times New Roman" w:hAnsi="Times New Roman" w:cs="Times New Roman"/>
          <w:b/>
          <w:sz w:val="24"/>
          <w:szCs w:val="24"/>
        </w:rPr>
      </w:pPr>
    </w:p>
    <w:p w14:paraId="628C6A3F" w14:textId="77777777" w:rsidR="00513E5E" w:rsidRPr="00C74911" w:rsidRDefault="00C86B11">
      <w:pPr>
        <w:pStyle w:val="Heading4"/>
      </w:pPr>
      <w:bookmarkStart w:id="185" w:name="_Toc157871196"/>
      <w:r w:rsidRPr="00C74911">
        <w:t>Table 5: Regression Analysis</w:t>
      </w:r>
      <w:bookmarkEnd w:id="185"/>
    </w:p>
    <w:p w14:paraId="3FD4EB5F" w14:textId="77777777" w:rsidR="00513E5E" w:rsidRPr="00C74911" w:rsidRDefault="00C86B11">
      <w:pPr>
        <w:spacing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66567859" w14:textId="77777777" w:rsidR="00513E5E" w:rsidRPr="00C74911" w:rsidRDefault="00C86B11">
      <w:pPr>
        <w:pStyle w:val="ListParagraph"/>
        <w:numPr>
          <w:ilvl w:val="0"/>
          <w:numId w:val="16"/>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Both “R square” and “Adjusted R square” value positively correlate with “Social Media Marketing creates an impact”.</w:t>
      </w:r>
    </w:p>
    <w:p w14:paraId="1E53CA32" w14:textId="77777777" w:rsidR="00513E5E" w:rsidRPr="00C74911" w:rsidRDefault="00C86B11">
      <w:pPr>
        <w:pStyle w:val="ListParagraph"/>
        <w:numPr>
          <w:ilvl w:val="0"/>
          <w:numId w:val="16"/>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IVs and DV are shown to link positively over the above values being closer to 1.</w:t>
      </w:r>
    </w:p>
    <w:p w14:paraId="0F80AE2B"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Therefore, reflecting on the regression table drawn above, it can be established that the “R square” of 0.928 and “Adjusted R square” value of 0.920 display an immediacy of the variables towards the standard value of “1”, therefore, shedding light on a directly proportionate correlation between the “dependent variable” of “Social Media Marketing creates an impact”, and “independent variables”, comprising “come across on social media platforms”, “extent that influences fashion choices”, “engage with fast fashion brands” and “face any challenges”. Subsequently, the outcomes facilitate a positive relationship achieved between the “dependent variable” and its independent factors, owing to the propinquity of both the “R” and “R square” towards the standard value of “1”. Based on these aspects, the potential for successive and continuous relationship between variables is established, amidst invigorating a reliable relationship between the DV and IVs, thereby influencing each other’s variability and credibility within the research. </w:t>
      </w:r>
    </w:p>
    <w:tbl>
      <w:tblPr>
        <w:tblW w:w="9163" w:type="dxa"/>
        <w:tblCellMar>
          <w:left w:w="0" w:type="dxa"/>
          <w:right w:w="0" w:type="dxa"/>
        </w:tblCellMar>
        <w:tblLook w:val="0000" w:firstRow="0" w:lastRow="0" w:firstColumn="0" w:lastColumn="0" w:noHBand="0" w:noVBand="0"/>
      </w:tblPr>
      <w:tblGrid>
        <w:gridCol w:w="854"/>
        <w:gridCol w:w="1472"/>
        <w:gridCol w:w="1704"/>
        <w:gridCol w:w="1172"/>
        <w:gridCol w:w="1616"/>
        <w:gridCol w:w="1172"/>
        <w:gridCol w:w="1173"/>
      </w:tblGrid>
      <w:tr w:rsidR="00C74911" w:rsidRPr="00C74911" w14:paraId="4782F9EF" w14:textId="77777777">
        <w:trPr>
          <w:cantSplit/>
        </w:trPr>
        <w:tc>
          <w:tcPr>
            <w:tcW w:w="9162" w:type="dxa"/>
            <w:gridSpan w:val="7"/>
            <w:shd w:val="clear" w:color="auto" w:fill="FFFFFF"/>
          </w:tcPr>
          <w:p w14:paraId="56A65E78" w14:textId="77777777" w:rsidR="00513E5E" w:rsidRPr="00C74911" w:rsidRDefault="00C86B11">
            <w:pPr>
              <w:spacing w:line="320" w:lineRule="atLeast"/>
              <w:ind w:left="60" w:right="60"/>
              <w:jc w:val="center"/>
              <w:rPr>
                <w:sz w:val="18"/>
                <w:szCs w:val="18"/>
              </w:rPr>
            </w:pPr>
            <w:r w:rsidRPr="00C74911">
              <w:rPr>
                <w:b/>
                <w:bCs/>
                <w:sz w:val="18"/>
                <w:szCs w:val="18"/>
              </w:rPr>
              <w:t>ANOVA</w:t>
            </w:r>
            <w:r w:rsidRPr="00C74911">
              <w:rPr>
                <w:b/>
                <w:bCs/>
                <w:sz w:val="18"/>
                <w:szCs w:val="18"/>
                <w:vertAlign w:val="superscript"/>
              </w:rPr>
              <w:t>a</w:t>
            </w:r>
          </w:p>
        </w:tc>
      </w:tr>
      <w:tr w:rsidR="00C74911" w:rsidRPr="00C74911" w14:paraId="448C8C0D" w14:textId="77777777">
        <w:trPr>
          <w:cantSplit/>
        </w:trPr>
        <w:tc>
          <w:tcPr>
            <w:tcW w:w="2325" w:type="dxa"/>
            <w:gridSpan w:val="2"/>
            <w:tcBorders>
              <w:top w:val="single" w:sz="16" w:space="0" w:color="000000"/>
              <w:left w:val="single" w:sz="16" w:space="0" w:color="000000"/>
              <w:bottom w:val="single" w:sz="16" w:space="0" w:color="000000"/>
            </w:tcBorders>
            <w:shd w:val="clear" w:color="auto" w:fill="FFFFFF"/>
          </w:tcPr>
          <w:p w14:paraId="06BB2596" w14:textId="77777777" w:rsidR="00513E5E" w:rsidRPr="00C74911" w:rsidRDefault="00C86B11">
            <w:pPr>
              <w:spacing w:line="320" w:lineRule="atLeast"/>
              <w:ind w:left="60" w:right="60"/>
              <w:rPr>
                <w:sz w:val="18"/>
                <w:szCs w:val="18"/>
              </w:rPr>
            </w:pPr>
            <w:r w:rsidRPr="00C74911">
              <w:rPr>
                <w:sz w:val="18"/>
                <w:szCs w:val="18"/>
              </w:rPr>
              <w:t>Model</w:t>
            </w:r>
          </w:p>
        </w:tc>
        <w:tc>
          <w:tcPr>
            <w:tcW w:w="1704" w:type="dxa"/>
            <w:tcBorders>
              <w:top w:val="single" w:sz="16" w:space="0" w:color="000000"/>
              <w:left w:val="single" w:sz="16" w:space="0" w:color="000000"/>
              <w:bottom w:val="single" w:sz="16" w:space="0" w:color="000000"/>
              <w:right w:val="single" w:sz="8" w:space="0" w:color="000000"/>
            </w:tcBorders>
            <w:shd w:val="clear" w:color="auto" w:fill="FFFFFF"/>
          </w:tcPr>
          <w:p w14:paraId="549DA436" w14:textId="77777777" w:rsidR="00513E5E" w:rsidRPr="00C74911" w:rsidRDefault="00C86B11">
            <w:pPr>
              <w:spacing w:line="320" w:lineRule="atLeast"/>
              <w:ind w:left="60" w:right="60"/>
              <w:jc w:val="center"/>
              <w:rPr>
                <w:sz w:val="18"/>
                <w:szCs w:val="18"/>
              </w:rPr>
            </w:pPr>
            <w:r w:rsidRPr="00C74911">
              <w:rPr>
                <w:sz w:val="18"/>
                <w:szCs w:val="18"/>
              </w:rPr>
              <w:t>Sum of Squares</w:t>
            </w:r>
          </w:p>
        </w:tc>
        <w:tc>
          <w:tcPr>
            <w:tcW w:w="1172" w:type="dxa"/>
            <w:tcBorders>
              <w:top w:val="single" w:sz="16" w:space="0" w:color="000000"/>
              <w:left w:val="single" w:sz="8" w:space="0" w:color="000000"/>
              <w:bottom w:val="single" w:sz="16" w:space="0" w:color="000000"/>
              <w:right w:val="single" w:sz="8" w:space="0" w:color="000000"/>
            </w:tcBorders>
            <w:shd w:val="clear" w:color="auto" w:fill="FFFFFF"/>
          </w:tcPr>
          <w:p w14:paraId="3EB198B7" w14:textId="77777777" w:rsidR="00513E5E" w:rsidRPr="00C74911" w:rsidRDefault="00C86B11">
            <w:pPr>
              <w:spacing w:line="320" w:lineRule="atLeast"/>
              <w:ind w:left="60" w:right="60"/>
              <w:jc w:val="center"/>
              <w:rPr>
                <w:sz w:val="18"/>
                <w:szCs w:val="18"/>
              </w:rPr>
            </w:pPr>
            <w:r w:rsidRPr="00C74911">
              <w:rPr>
                <w:sz w:val="18"/>
                <w:szCs w:val="18"/>
              </w:rPr>
              <w:t>df</w:t>
            </w:r>
          </w:p>
        </w:tc>
        <w:tc>
          <w:tcPr>
            <w:tcW w:w="1616" w:type="dxa"/>
            <w:tcBorders>
              <w:top w:val="single" w:sz="16" w:space="0" w:color="000000"/>
              <w:left w:val="single" w:sz="8" w:space="0" w:color="000000"/>
              <w:bottom w:val="single" w:sz="16" w:space="0" w:color="000000"/>
              <w:right w:val="single" w:sz="8" w:space="0" w:color="000000"/>
            </w:tcBorders>
            <w:shd w:val="clear" w:color="auto" w:fill="FFFFFF"/>
          </w:tcPr>
          <w:p w14:paraId="3E3C69F0" w14:textId="77777777" w:rsidR="00513E5E" w:rsidRPr="00C74911" w:rsidRDefault="00C86B11">
            <w:pPr>
              <w:spacing w:line="320" w:lineRule="atLeast"/>
              <w:ind w:left="60" w:right="60"/>
              <w:jc w:val="center"/>
              <w:rPr>
                <w:sz w:val="18"/>
                <w:szCs w:val="18"/>
              </w:rPr>
            </w:pPr>
            <w:r w:rsidRPr="00C74911">
              <w:rPr>
                <w:sz w:val="18"/>
                <w:szCs w:val="18"/>
              </w:rPr>
              <w:t>Mean Square</w:t>
            </w:r>
          </w:p>
        </w:tc>
        <w:tc>
          <w:tcPr>
            <w:tcW w:w="1172" w:type="dxa"/>
            <w:tcBorders>
              <w:top w:val="single" w:sz="16" w:space="0" w:color="000000"/>
              <w:left w:val="single" w:sz="8" w:space="0" w:color="000000"/>
              <w:bottom w:val="single" w:sz="16" w:space="0" w:color="000000"/>
              <w:right w:val="single" w:sz="8" w:space="0" w:color="000000"/>
            </w:tcBorders>
            <w:shd w:val="clear" w:color="auto" w:fill="FFFFFF"/>
          </w:tcPr>
          <w:p w14:paraId="2EB904A4" w14:textId="77777777" w:rsidR="00513E5E" w:rsidRPr="00C74911" w:rsidRDefault="00C86B11">
            <w:pPr>
              <w:spacing w:line="320" w:lineRule="atLeast"/>
              <w:ind w:left="60" w:right="60"/>
              <w:jc w:val="center"/>
              <w:rPr>
                <w:sz w:val="18"/>
                <w:szCs w:val="18"/>
              </w:rPr>
            </w:pPr>
            <w:r w:rsidRPr="00C74911">
              <w:rPr>
                <w:sz w:val="18"/>
                <w:szCs w:val="18"/>
              </w:rPr>
              <w:t>F</w:t>
            </w:r>
          </w:p>
        </w:tc>
        <w:tc>
          <w:tcPr>
            <w:tcW w:w="1173" w:type="dxa"/>
            <w:tcBorders>
              <w:top w:val="single" w:sz="16" w:space="0" w:color="000000"/>
              <w:left w:val="single" w:sz="8" w:space="0" w:color="000000"/>
              <w:bottom w:val="single" w:sz="16" w:space="0" w:color="000000"/>
              <w:right w:val="single" w:sz="16" w:space="0" w:color="000000"/>
            </w:tcBorders>
            <w:shd w:val="clear" w:color="auto" w:fill="FFFFFF"/>
          </w:tcPr>
          <w:p w14:paraId="0AF3C300" w14:textId="77777777" w:rsidR="00513E5E" w:rsidRPr="00C74911" w:rsidRDefault="00C86B11">
            <w:pPr>
              <w:spacing w:line="320" w:lineRule="atLeast"/>
              <w:ind w:left="60" w:right="60"/>
              <w:jc w:val="center"/>
              <w:rPr>
                <w:sz w:val="18"/>
                <w:szCs w:val="18"/>
              </w:rPr>
            </w:pPr>
            <w:r w:rsidRPr="00C74911">
              <w:rPr>
                <w:sz w:val="18"/>
                <w:szCs w:val="18"/>
              </w:rPr>
              <w:t>Sig.</w:t>
            </w:r>
          </w:p>
        </w:tc>
      </w:tr>
      <w:tr w:rsidR="00C74911" w:rsidRPr="00C74911" w14:paraId="094DA4E9" w14:textId="77777777">
        <w:trPr>
          <w:cantSplit/>
        </w:trPr>
        <w:tc>
          <w:tcPr>
            <w:tcW w:w="853" w:type="dxa"/>
            <w:vMerge w:val="restart"/>
            <w:tcBorders>
              <w:top w:val="single" w:sz="16" w:space="0" w:color="000000"/>
              <w:left w:val="single" w:sz="16" w:space="0" w:color="000000"/>
              <w:bottom w:val="single" w:sz="16" w:space="0" w:color="000000"/>
            </w:tcBorders>
            <w:shd w:val="clear" w:color="auto" w:fill="FFFFFF"/>
            <w:vAlign w:val="center"/>
          </w:tcPr>
          <w:p w14:paraId="5EE59946" w14:textId="77777777" w:rsidR="00513E5E" w:rsidRPr="00C74911" w:rsidRDefault="00C86B11">
            <w:pPr>
              <w:spacing w:line="320" w:lineRule="atLeast"/>
              <w:ind w:left="60" w:right="60"/>
              <w:rPr>
                <w:sz w:val="18"/>
                <w:szCs w:val="18"/>
              </w:rPr>
            </w:pPr>
            <w:r w:rsidRPr="00C74911">
              <w:rPr>
                <w:sz w:val="18"/>
                <w:szCs w:val="18"/>
              </w:rPr>
              <w:t>1</w:t>
            </w:r>
          </w:p>
        </w:tc>
        <w:tc>
          <w:tcPr>
            <w:tcW w:w="1472" w:type="dxa"/>
            <w:tcBorders>
              <w:top w:val="single" w:sz="16" w:space="0" w:color="000000"/>
              <w:right w:val="single" w:sz="16" w:space="0" w:color="000000"/>
            </w:tcBorders>
            <w:shd w:val="clear" w:color="auto" w:fill="FFFFFF"/>
            <w:vAlign w:val="center"/>
          </w:tcPr>
          <w:p w14:paraId="2936085E" w14:textId="77777777" w:rsidR="00513E5E" w:rsidRPr="00C74911" w:rsidRDefault="00C86B11">
            <w:pPr>
              <w:spacing w:line="320" w:lineRule="atLeast"/>
              <w:ind w:left="60" w:right="60"/>
              <w:rPr>
                <w:sz w:val="18"/>
                <w:szCs w:val="18"/>
              </w:rPr>
            </w:pPr>
            <w:r w:rsidRPr="00C74911">
              <w:rPr>
                <w:sz w:val="18"/>
                <w:szCs w:val="18"/>
              </w:rPr>
              <w:t>Regression</w:t>
            </w:r>
          </w:p>
        </w:tc>
        <w:tc>
          <w:tcPr>
            <w:tcW w:w="1704" w:type="dxa"/>
            <w:tcBorders>
              <w:top w:val="single" w:sz="16" w:space="0" w:color="000000"/>
              <w:left w:val="single" w:sz="16" w:space="0" w:color="000000"/>
              <w:right w:val="single" w:sz="8" w:space="0" w:color="000000"/>
            </w:tcBorders>
            <w:shd w:val="clear" w:color="auto" w:fill="FFFFFF"/>
            <w:vAlign w:val="center"/>
          </w:tcPr>
          <w:p w14:paraId="18EBD43E" w14:textId="77777777" w:rsidR="00513E5E" w:rsidRPr="00C74911" w:rsidRDefault="00C86B11">
            <w:pPr>
              <w:spacing w:line="320" w:lineRule="atLeast"/>
              <w:ind w:left="60" w:right="60"/>
              <w:jc w:val="right"/>
              <w:rPr>
                <w:sz w:val="18"/>
                <w:szCs w:val="18"/>
              </w:rPr>
            </w:pPr>
            <w:r w:rsidRPr="00C74911">
              <w:rPr>
                <w:sz w:val="18"/>
                <w:szCs w:val="18"/>
              </w:rPr>
              <w:t>7.404</w:t>
            </w:r>
          </w:p>
        </w:tc>
        <w:tc>
          <w:tcPr>
            <w:tcW w:w="1172" w:type="dxa"/>
            <w:tcBorders>
              <w:top w:val="single" w:sz="16" w:space="0" w:color="000000"/>
              <w:left w:val="single" w:sz="8" w:space="0" w:color="000000"/>
              <w:right w:val="single" w:sz="8" w:space="0" w:color="000000"/>
            </w:tcBorders>
            <w:shd w:val="clear" w:color="auto" w:fill="FFFFFF"/>
            <w:vAlign w:val="center"/>
          </w:tcPr>
          <w:p w14:paraId="2A3A1D0D" w14:textId="77777777" w:rsidR="00513E5E" w:rsidRPr="00C74911" w:rsidRDefault="00C86B11">
            <w:pPr>
              <w:spacing w:line="320" w:lineRule="atLeast"/>
              <w:ind w:left="60" w:right="60"/>
              <w:jc w:val="right"/>
              <w:rPr>
                <w:sz w:val="18"/>
                <w:szCs w:val="18"/>
              </w:rPr>
            </w:pPr>
            <w:r w:rsidRPr="00C74911">
              <w:rPr>
                <w:sz w:val="18"/>
                <w:szCs w:val="18"/>
              </w:rPr>
              <w:t>4</w:t>
            </w:r>
          </w:p>
        </w:tc>
        <w:tc>
          <w:tcPr>
            <w:tcW w:w="1616" w:type="dxa"/>
            <w:tcBorders>
              <w:top w:val="single" w:sz="16" w:space="0" w:color="000000"/>
              <w:left w:val="single" w:sz="8" w:space="0" w:color="000000"/>
              <w:right w:val="single" w:sz="8" w:space="0" w:color="000000"/>
            </w:tcBorders>
            <w:shd w:val="clear" w:color="auto" w:fill="FFFFFF"/>
            <w:vAlign w:val="center"/>
          </w:tcPr>
          <w:p w14:paraId="12793CFD" w14:textId="77777777" w:rsidR="00513E5E" w:rsidRPr="00C74911" w:rsidRDefault="00C86B11">
            <w:pPr>
              <w:spacing w:line="320" w:lineRule="atLeast"/>
              <w:ind w:left="60" w:right="60"/>
              <w:jc w:val="right"/>
              <w:rPr>
                <w:sz w:val="18"/>
                <w:szCs w:val="18"/>
              </w:rPr>
            </w:pPr>
            <w:r w:rsidRPr="00C74911">
              <w:rPr>
                <w:sz w:val="18"/>
                <w:szCs w:val="18"/>
              </w:rPr>
              <w:t>1.851</w:t>
            </w:r>
          </w:p>
        </w:tc>
        <w:tc>
          <w:tcPr>
            <w:tcW w:w="1172" w:type="dxa"/>
            <w:tcBorders>
              <w:top w:val="single" w:sz="16" w:space="0" w:color="000000"/>
              <w:left w:val="single" w:sz="8" w:space="0" w:color="000000"/>
              <w:right w:val="single" w:sz="8" w:space="0" w:color="000000"/>
            </w:tcBorders>
            <w:shd w:val="clear" w:color="auto" w:fill="FFFFFF"/>
            <w:vAlign w:val="center"/>
          </w:tcPr>
          <w:p w14:paraId="50257167" w14:textId="77777777" w:rsidR="00513E5E" w:rsidRPr="00C74911" w:rsidRDefault="00C86B11">
            <w:pPr>
              <w:spacing w:line="320" w:lineRule="atLeast"/>
              <w:ind w:left="60" w:right="60"/>
              <w:jc w:val="right"/>
              <w:rPr>
                <w:sz w:val="18"/>
                <w:szCs w:val="18"/>
              </w:rPr>
            </w:pPr>
            <w:r w:rsidRPr="00C74911">
              <w:rPr>
                <w:sz w:val="18"/>
                <w:szCs w:val="18"/>
              </w:rPr>
              <w:t>113.552</w:t>
            </w:r>
          </w:p>
        </w:tc>
        <w:tc>
          <w:tcPr>
            <w:tcW w:w="1173" w:type="dxa"/>
            <w:tcBorders>
              <w:top w:val="single" w:sz="16" w:space="0" w:color="000000"/>
              <w:left w:val="single" w:sz="8" w:space="0" w:color="000000"/>
              <w:right w:val="single" w:sz="16" w:space="0" w:color="000000"/>
            </w:tcBorders>
            <w:shd w:val="clear" w:color="auto" w:fill="FFFFFF"/>
            <w:vAlign w:val="center"/>
          </w:tcPr>
          <w:p w14:paraId="477C5ECC" w14:textId="77777777" w:rsidR="00513E5E" w:rsidRPr="00C74911" w:rsidRDefault="00C86B11">
            <w:pPr>
              <w:spacing w:line="320" w:lineRule="atLeast"/>
              <w:ind w:left="60" w:right="60"/>
              <w:jc w:val="right"/>
              <w:rPr>
                <w:sz w:val="18"/>
                <w:szCs w:val="18"/>
              </w:rPr>
            </w:pPr>
            <w:r w:rsidRPr="00C74911">
              <w:rPr>
                <w:sz w:val="18"/>
                <w:szCs w:val="18"/>
              </w:rPr>
              <w:t>.000</w:t>
            </w:r>
            <w:r w:rsidRPr="00C74911">
              <w:rPr>
                <w:sz w:val="18"/>
                <w:szCs w:val="18"/>
                <w:vertAlign w:val="superscript"/>
              </w:rPr>
              <w:t>b</w:t>
            </w:r>
          </w:p>
        </w:tc>
      </w:tr>
      <w:tr w:rsidR="00C74911" w:rsidRPr="00C74911" w14:paraId="01240553" w14:textId="77777777">
        <w:trPr>
          <w:cantSplit/>
        </w:trPr>
        <w:tc>
          <w:tcPr>
            <w:tcW w:w="853" w:type="dxa"/>
            <w:vMerge/>
            <w:tcBorders>
              <w:top w:val="single" w:sz="16" w:space="0" w:color="000000"/>
              <w:left w:val="single" w:sz="16" w:space="0" w:color="000000"/>
              <w:bottom w:val="single" w:sz="16" w:space="0" w:color="000000"/>
            </w:tcBorders>
            <w:shd w:val="clear" w:color="auto" w:fill="FFFFFF"/>
            <w:vAlign w:val="center"/>
          </w:tcPr>
          <w:p w14:paraId="02BC283C" w14:textId="77777777" w:rsidR="00513E5E" w:rsidRPr="00C74911" w:rsidRDefault="00513E5E">
            <w:pPr>
              <w:spacing w:line="240" w:lineRule="auto"/>
              <w:rPr>
                <w:sz w:val="18"/>
                <w:szCs w:val="18"/>
              </w:rPr>
            </w:pPr>
          </w:p>
        </w:tc>
        <w:tc>
          <w:tcPr>
            <w:tcW w:w="1472" w:type="dxa"/>
            <w:tcBorders>
              <w:right w:val="single" w:sz="16" w:space="0" w:color="000000"/>
            </w:tcBorders>
            <w:shd w:val="clear" w:color="auto" w:fill="FFFFFF"/>
            <w:vAlign w:val="center"/>
          </w:tcPr>
          <w:p w14:paraId="07603202" w14:textId="77777777" w:rsidR="00513E5E" w:rsidRPr="00C74911" w:rsidRDefault="00C86B11">
            <w:pPr>
              <w:spacing w:line="320" w:lineRule="atLeast"/>
              <w:ind w:left="60" w:right="60"/>
              <w:rPr>
                <w:sz w:val="18"/>
                <w:szCs w:val="18"/>
              </w:rPr>
            </w:pPr>
            <w:r w:rsidRPr="00C74911">
              <w:rPr>
                <w:sz w:val="18"/>
                <w:szCs w:val="18"/>
              </w:rPr>
              <w:t>Residual</w:t>
            </w:r>
          </w:p>
        </w:tc>
        <w:tc>
          <w:tcPr>
            <w:tcW w:w="1704" w:type="dxa"/>
            <w:tcBorders>
              <w:left w:val="single" w:sz="16" w:space="0" w:color="000000"/>
              <w:right w:val="single" w:sz="8" w:space="0" w:color="000000"/>
            </w:tcBorders>
            <w:shd w:val="clear" w:color="auto" w:fill="FFFFFF"/>
            <w:vAlign w:val="center"/>
          </w:tcPr>
          <w:p w14:paraId="106B30A7" w14:textId="77777777" w:rsidR="00513E5E" w:rsidRPr="00C74911" w:rsidRDefault="00C86B11">
            <w:pPr>
              <w:spacing w:line="320" w:lineRule="atLeast"/>
              <w:ind w:left="60" w:right="60"/>
              <w:jc w:val="right"/>
              <w:rPr>
                <w:sz w:val="18"/>
                <w:szCs w:val="18"/>
              </w:rPr>
            </w:pPr>
            <w:r w:rsidRPr="00C74911">
              <w:rPr>
                <w:sz w:val="18"/>
                <w:szCs w:val="18"/>
              </w:rPr>
              <w:t>.571</w:t>
            </w:r>
          </w:p>
        </w:tc>
        <w:tc>
          <w:tcPr>
            <w:tcW w:w="1172" w:type="dxa"/>
            <w:tcBorders>
              <w:left w:val="single" w:sz="8" w:space="0" w:color="000000"/>
              <w:right w:val="single" w:sz="8" w:space="0" w:color="000000"/>
            </w:tcBorders>
            <w:shd w:val="clear" w:color="auto" w:fill="FFFFFF"/>
            <w:vAlign w:val="center"/>
          </w:tcPr>
          <w:p w14:paraId="7B362A6E" w14:textId="77777777" w:rsidR="00513E5E" w:rsidRPr="00C74911" w:rsidRDefault="00C86B11">
            <w:pPr>
              <w:spacing w:line="320" w:lineRule="atLeast"/>
              <w:ind w:left="60" w:right="60"/>
              <w:jc w:val="right"/>
              <w:rPr>
                <w:sz w:val="18"/>
                <w:szCs w:val="18"/>
              </w:rPr>
            </w:pPr>
            <w:r w:rsidRPr="00C74911">
              <w:rPr>
                <w:sz w:val="18"/>
                <w:szCs w:val="18"/>
              </w:rPr>
              <w:t>35</w:t>
            </w:r>
          </w:p>
        </w:tc>
        <w:tc>
          <w:tcPr>
            <w:tcW w:w="1616" w:type="dxa"/>
            <w:tcBorders>
              <w:left w:val="single" w:sz="8" w:space="0" w:color="000000"/>
              <w:right w:val="single" w:sz="8" w:space="0" w:color="000000"/>
            </w:tcBorders>
            <w:shd w:val="clear" w:color="auto" w:fill="FFFFFF"/>
            <w:vAlign w:val="center"/>
          </w:tcPr>
          <w:p w14:paraId="6806C29F" w14:textId="77777777" w:rsidR="00513E5E" w:rsidRPr="00C74911" w:rsidRDefault="00C86B11">
            <w:pPr>
              <w:spacing w:line="320" w:lineRule="atLeast"/>
              <w:ind w:left="60" w:right="60"/>
              <w:jc w:val="right"/>
              <w:rPr>
                <w:sz w:val="18"/>
                <w:szCs w:val="18"/>
              </w:rPr>
            </w:pPr>
            <w:r w:rsidRPr="00C74911">
              <w:rPr>
                <w:sz w:val="18"/>
                <w:szCs w:val="18"/>
              </w:rPr>
              <w:t>.016</w:t>
            </w:r>
          </w:p>
        </w:tc>
        <w:tc>
          <w:tcPr>
            <w:tcW w:w="1172" w:type="dxa"/>
            <w:tcBorders>
              <w:left w:val="single" w:sz="8" w:space="0" w:color="000000"/>
              <w:right w:val="single" w:sz="8" w:space="0" w:color="000000"/>
            </w:tcBorders>
            <w:shd w:val="clear" w:color="auto" w:fill="FFFFFF"/>
          </w:tcPr>
          <w:p w14:paraId="66652B58" w14:textId="77777777" w:rsidR="00513E5E" w:rsidRPr="00C74911" w:rsidRDefault="00513E5E">
            <w:pPr>
              <w:spacing w:line="240" w:lineRule="auto"/>
              <w:rPr>
                <w:rFonts w:ascii="Times New Roman" w:hAnsi="Times New Roman" w:cs="Times New Roman"/>
                <w:sz w:val="24"/>
                <w:szCs w:val="24"/>
              </w:rPr>
            </w:pPr>
          </w:p>
        </w:tc>
        <w:tc>
          <w:tcPr>
            <w:tcW w:w="1173" w:type="dxa"/>
            <w:tcBorders>
              <w:left w:val="single" w:sz="8" w:space="0" w:color="000000"/>
              <w:right w:val="single" w:sz="16" w:space="0" w:color="000000"/>
            </w:tcBorders>
            <w:shd w:val="clear" w:color="auto" w:fill="FFFFFF"/>
          </w:tcPr>
          <w:p w14:paraId="523CCA26" w14:textId="77777777" w:rsidR="00513E5E" w:rsidRPr="00C74911" w:rsidRDefault="00513E5E">
            <w:pPr>
              <w:spacing w:line="240" w:lineRule="auto"/>
              <w:rPr>
                <w:rFonts w:ascii="Times New Roman" w:hAnsi="Times New Roman" w:cs="Times New Roman"/>
                <w:sz w:val="24"/>
                <w:szCs w:val="24"/>
              </w:rPr>
            </w:pPr>
          </w:p>
        </w:tc>
      </w:tr>
      <w:tr w:rsidR="00C74911" w:rsidRPr="00C74911" w14:paraId="6752D5BB" w14:textId="77777777">
        <w:trPr>
          <w:cantSplit/>
        </w:trPr>
        <w:tc>
          <w:tcPr>
            <w:tcW w:w="853" w:type="dxa"/>
            <w:vMerge/>
            <w:tcBorders>
              <w:top w:val="single" w:sz="16" w:space="0" w:color="000000"/>
              <w:left w:val="single" w:sz="16" w:space="0" w:color="000000"/>
              <w:bottom w:val="single" w:sz="16" w:space="0" w:color="000000"/>
            </w:tcBorders>
            <w:shd w:val="clear" w:color="auto" w:fill="FFFFFF"/>
            <w:vAlign w:val="center"/>
          </w:tcPr>
          <w:p w14:paraId="5DECFBBF" w14:textId="77777777" w:rsidR="00513E5E" w:rsidRPr="00C74911" w:rsidRDefault="00513E5E">
            <w:pPr>
              <w:spacing w:line="240" w:lineRule="auto"/>
              <w:rPr>
                <w:rFonts w:ascii="Times New Roman" w:hAnsi="Times New Roman" w:cs="Times New Roman"/>
                <w:sz w:val="24"/>
                <w:szCs w:val="24"/>
              </w:rPr>
            </w:pPr>
          </w:p>
        </w:tc>
        <w:tc>
          <w:tcPr>
            <w:tcW w:w="1472" w:type="dxa"/>
            <w:tcBorders>
              <w:bottom w:val="single" w:sz="16" w:space="0" w:color="000000"/>
              <w:right w:val="single" w:sz="16" w:space="0" w:color="000000"/>
            </w:tcBorders>
            <w:shd w:val="clear" w:color="auto" w:fill="FFFFFF"/>
            <w:vAlign w:val="center"/>
          </w:tcPr>
          <w:p w14:paraId="6782A9E0" w14:textId="77777777" w:rsidR="00513E5E" w:rsidRPr="00C74911" w:rsidRDefault="00C86B11">
            <w:pPr>
              <w:spacing w:line="320" w:lineRule="atLeast"/>
              <w:ind w:left="60" w:right="60"/>
              <w:rPr>
                <w:sz w:val="18"/>
                <w:szCs w:val="18"/>
              </w:rPr>
            </w:pPr>
            <w:r w:rsidRPr="00C74911">
              <w:rPr>
                <w:sz w:val="18"/>
                <w:szCs w:val="18"/>
              </w:rPr>
              <w:t>Total</w:t>
            </w:r>
          </w:p>
        </w:tc>
        <w:tc>
          <w:tcPr>
            <w:tcW w:w="1704" w:type="dxa"/>
            <w:tcBorders>
              <w:left w:val="single" w:sz="16" w:space="0" w:color="000000"/>
              <w:bottom w:val="single" w:sz="16" w:space="0" w:color="000000"/>
              <w:right w:val="single" w:sz="8" w:space="0" w:color="000000"/>
            </w:tcBorders>
            <w:shd w:val="clear" w:color="auto" w:fill="FFFFFF"/>
            <w:vAlign w:val="center"/>
          </w:tcPr>
          <w:p w14:paraId="1ABBD35D" w14:textId="77777777" w:rsidR="00513E5E" w:rsidRPr="00C74911" w:rsidRDefault="00C86B11">
            <w:pPr>
              <w:spacing w:line="320" w:lineRule="atLeast"/>
              <w:ind w:left="60" w:right="60"/>
              <w:jc w:val="right"/>
              <w:rPr>
                <w:sz w:val="18"/>
                <w:szCs w:val="18"/>
              </w:rPr>
            </w:pPr>
            <w:r w:rsidRPr="00C74911">
              <w:rPr>
                <w:sz w:val="18"/>
                <w:szCs w:val="18"/>
              </w:rPr>
              <w:t>7.975</w:t>
            </w:r>
          </w:p>
        </w:tc>
        <w:tc>
          <w:tcPr>
            <w:tcW w:w="1172" w:type="dxa"/>
            <w:tcBorders>
              <w:left w:val="single" w:sz="8" w:space="0" w:color="000000"/>
              <w:bottom w:val="single" w:sz="16" w:space="0" w:color="000000"/>
              <w:right w:val="single" w:sz="8" w:space="0" w:color="000000"/>
            </w:tcBorders>
            <w:shd w:val="clear" w:color="auto" w:fill="FFFFFF"/>
            <w:vAlign w:val="center"/>
          </w:tcPr>
          <w:p w14:paraId="32A85A39" w14:textId="77777777" w:rsidR="00513E5E" w:rsidRPr="00C74911" w:rsidRDefault="00C86B11">
            <w:pPr>
              <w:spacing w:line="320" w:lineRule="atLeast"/>
              <w:ind w:left="60" w:right="60"/>
              <w:jc w:val="right"/>
              <w:rPr>
                <w:sz w:val="18"/>
                <w:szCs w:val="18"/>
              </w:rPr>
            </w:pPr>
            <w:r w:rsidRPr="00C74911">
              <w:rPr>
                <w:sz w:val="18"/>
                <w:szCs w:val="18"/>
              </w:rPr>
              <w:t>39</w:t>
            </w:r>
          </w:p>
        </w:tc>
        <w:tc>
          <w:tcPr>
            <w:tcW w:w="1616" w:type="dxa"/>
            <w:tcBorders>
              <w:left w:val="single" w:sz="8" w:space="0" w:color="000000"/>
              <w:bottom w:val="single" w:sz="16" w:space="0" w:color="000000"/>
              <w:right w:val="single" w:sz="8" w:space="0" w:color="000000"/>
            </w:tcBorders>
            <w:shd w:val="clear" w:color="auto" w:fill="FFFFFF"/>
          </w:tcPr>
          <w:p w14:paraId="7F9A0276" w14:textId="77777777" w:rsidR="00513E5E" w:rsidRPr="00C74911" w:rsidRDefault="00513E5E">
            <w:pPr>
              <w:spacing w:line="240" w:lineRule="auto"/>
              <w:rPr>
                <w:rFonts w:ascii="Times New Roman" w:hAnsi="Times New Roman" w:cs="Times New Roman"/>
                <w:sz w:val="24"/>
                <w:szCs w:val="24"/>
              </w:rPr>
            </w:pPr>
          </w:p>
        </w:tc>
        <w:tc>
          <w:tcPr>
            <w:tcW w:w="1172" w:type="dxa"/>
            <w:tcBorders>
              <w:left w:val="single" w:sz="8" w:space="0" w:color="000000"/>
              <w:bottom w:val="single" w:sz="16" w:space="0" w:color="000000"/>
              <w:right w:val="single" w:sz="8" w:space="0" w:color="000000"/>
            </w:tcBorders>
            <w:shd w:val="clear" w:color="auto" w:fill="FFFFFF"/>
          </w:tcPr>
          <w:p w14:paraId="525D6D31" w14:textId="77777777" w:rsidR="00513E5E" w:rsidRPr="00C74911" w:rsidRDefault="00513E5E">
            <w:pPr>
              <w:spacing w:line="240" w:lineRule="auto"/>
              <w:rPr>
                <w:rFonts w:ascii="Times New Roman" w:hAnsi="Times New Roman" w:cs="Times New Roman"/>
                <w:sz w:val="24"/>
                <w:szCs w:val="24"/>
              </w:rPr>
            </w:pPr>
          </w:p>
        </w:tc>
        <w:tc>
          <w:tcPr>
            <w:tcW w:w="1173" w:type="dxa"/>
            <w:tcBorders>
              <w:left w:val="single" w:sz="8" w:space="0" w:color="000000"/>
              <w:bottom w:val="single" w:sz="16" w:space="0" w:color="000000"/>
              <w:right w:val="single" w:sz="16" w:space="0" w:color="000000"/>
            </w:tcBorders>
            <w:shd w:val="clear" w:color="auto" w:fill="FFFFFF"/>
          </w:tcPr>
          <w:p w14:paraId="6532C23F" w14:textId="77777777" w:rsidR="00513E5E" w:rsidRPr="00C74911" w:rsidRDefault="00513E5E">
            <w:pPr>
              <w:spacing w:line="240" w:lineRule="auto"/>
              <w:rPr>
                <w:rFonts w:ascii="Times New Roman" w:hAnsi="Times New Roman" w:cs="Times New Roman"/>
                <w:sz w:val="24"/>
                <w:szCs w:val="24"/>
              </w:rPr>
            </w:pPr>
          </w:p>
        </w:tc>
      </w:tr>
      <w:tr w:rsidR="00C74911" w:rsidRPr="00C74911" w14:paraId="42443A18" w14:textId="77777777">
        <w:trPr>
          <w:cantSplit/>
        </w:trPr>
        <w:tc>
          <w:tcPr>
            <w:tcW w:w="9162" w:type="dxa"/>
            <w:gridSpan w:val="7"/>
            <w:shd w:val="clear" w:color="auto" w:fill="FFFFFF"/>
          </w:tcPr>
          <w:p w14:paraId="6FDE67E2" w14:textId="77777777" w:rsidR="00513E5E" w:rsidRPr="00C74911" w:rsidRDefault="00C86B11">
            <w:pPr>
              <w:spacing w:line="320" w:lineRule="atLeast"/>
              <w:ind w:left="60" w:right="60"/>
              <w:rPr>
                <w:sz w:val="18"/>
                <w:szCs w:val="18"/>
              </w:rPr>
            </w:pPr>
            <w:r w:rsidRPr="00C74911">
              <w:rPr>
                <w:sz w:val="18"/>
                <w:szCs w:val="18"/>
              </w:rPr>
              <w:t>a. Dependent Variable: Social media marketing creates an impact</w:t>
            </w:r>
          </w:p>
        </w:tc>
      </w:tr>
      <w:tr w:rsidR="00C74911" w:rsidRPr="00C74911" w14:paraId="0CECB951" w14:textId="77777777">
        <w:trPr>
          <w:cantSplit/>
        </w:trPr>
        <w:tc>
          <w:tcPr>
            <w:tcW w:w="9162" w:type="dxa"/>
            <w:gridSpan w:val="7"/>
            <w:shd w:val="clear" w:color="auto" w:fill="FFFFFF"/>
          </w:tcPr>
          <w:p w14:paraId="4E758143" w14:textId="77777777" w:rsidR="00513E5E" w:rsidRPr="00C74911" w:rsidRDefault="00C86B11">
            <w:pPr>
              <w:spacing w:line="320" w:lineRule="atLeast"/>
              <w:ind w:left="60" w:right="60"/>
              <w:rPr>
                <w:sz w:val="18"/>
                <w:szCs w:val="18"/>
              </w:rPr>
            </w:pPr>
            <w:r w:rsidRPr="00C74911">
              <w:rPr>
                <w:sz w:val="18"/>
                <w:szCs w:val="18"/>
              </w:rPr>
              <w:t>b. Predictors: (Constant), Face any challenges , Come across on social media platforms, Extent that influences fashion choices, Engage with fast fashion brands</w:t>
            </w:r>
          </w:p>
        </w:tc>
      </w:tr>
    </w:tbl>
    <w:p w14:paraId="708E00F6" w14:textId="77777777" w:rsidR="00513E5E" w:rsidRPr="00C74911" w:rsidRDefault="00513E5E">
      <w:pPr>
        <w:spacing w:line="360" w:lineRule="auto"/>
        <w:jc w:val="center"/>
        <w:rPr>
          <w:rFonts w:ascii="Times New Roman" w:eastAsia="Times New Roman" w:hAnsi="Times New Roman" w:cs="Times New Roman"/>
          <w:b/>
          <w:sz w:val="24"/>
          <w:szCs w:val="24"/>
        </w:rPr>
      </w:pPr>
    </w:p>
    <w:p w14:paraId="12C7C179" w14:textId="77777777" w:rsidR="00513E5E" w:rsidRPr="00C74911" w:rsidRDefault="00C86B11">
      <w:pPr>
        <w:pStyle w:val="Heading4"/>
      </w:pPr>
      <w:bookmarkStart w:id="186" w:name="_Toc157871197"/>
      <w:r w:rsidRPr="00C74911">
        <w:t>Table 6: ANOVA Analysis</w:t>
      </w:r>
      <w:bookmarkEnd w:id="186"/>
    </w:p>
    <w:p w14:paraId="14560C36" w14:textId="77777777" w:rsidR="00513E5E" w:rsidRPr="00C74911" w:rsidRDefault="00C86B11">
      <w:pPr>
        <w:spacing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441F3182" w14:textId="77777777" w:rsidR="00513E5E" w:rsidRPr="00C74911" w:rsidRDefault="00C86B11">
      <w:pPr>
        <w:pStyle w:val="ListParagraph"/>
        <w:numPr>
          <w:ilvl w:val="0"/>
          <w:numId w:val="17"/>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At 0.00, the significant value determines the acceptance of DV’s variability within the regression analysis.</w:t>
      </w:r>
    </w:p>
    <w:p w14:paraId="7BBB2369" w14:textId="77777777" w:rsidR="00513E5E" w:rsidRPr="00C74911" w:rsidRDefault="00C86B11">
      <w:pPr>
        <w:pStyle w:val="ListParagraph"/>
        <w:numPr>
          <w:ilvl w:val="0"/>
          <w:numId w:val="17"/>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lastRenderedPageBreak/>
        <w:t>This shows the regression model to be accurately aligned with the study’s objectives.</w:t>
      </w:r>
    </w:p>
    <w:p w14:paraId="554A7585"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Whilst affirming with the values displayed in the aforementioned regression table, the “analysis of variance” or ANOVA is incorporated for determining the significance of the predictor variables’ dependendablity, therefore, bifurcating the total variability into nuanced components to ascribable regression and residual errors (De Menezes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2021). With respect to the findings of the ANOVA analysis, it can be witnessed that the “mean square” values for “regression value” and “residual value” are calculated at 1.85 and 0.016, respectively. This outcome indicates that while the mean squares of “regression value” is greater than 1, the low “residual mean value” discern a “moderately secure relationship” among the various variables. Therefore, the findings heighten the chances of accepting the “alternative hypothesis” (H1), that is “there is significant impact of social media marketing initiatives on enhancing consumer equity”.</w:t>
      </w:r>
    </w:p>
    <w:tbl>
      <w:tblPr>
        <w:tblW w:w="8021" w:type="dxa"/>
        <w:jc w:val="center"/>
        <w:tblCellMar>
          <w:left w:w="0" w:type="dxa"/>
          <w:right w:w="0" w:type="dxa"/>
        </w:tblCellMar>
        <w:tblLook w:val="0000" w:firstRow="0" w:lastRow="0" w:firstColumn="0" w:lastColumn="0" w:noHBand="0" w:noVBand="0"/>
      </w:tblPr>
      <w:tblGrid>
        <w:gridCol w:w="462"/>
        <w:gridCol w:w="1581"/>
        <w:gridCol w:w="892"/>
        <w:gridCol w:w="884"/>
        <w:gridCol w:w="1201"/>
        <w:gridCol w:w="684"/>
        <w:gridCol w:w="665"/>
        <w:gridCol w:w="941"/>
        <w:gridCol w:w="711"/>
      </w:tblGrid>
      <w:tr w:rsidR="00C74911" w:rsidRPr="00C74911" w14:paraId="0ED2D196" w14:textId="77777777">
        <w:trPr>
          <w:cantSplit/>
          <w:trHeight w:val="296"/>
          <w:jc w:val="center"/>
        </w:trPr>
        <w:tc>
          <w:tcPr>
            <w:tcW w:w="8020" w:type="dxa"/>
            <w:gridSpan w:val="9"/>
            <w:shd w:val="clear" w:color="auto" w:fill="FFFFFF"/>
          </w:tcPr>
          <w:p w14:paraId="248B4B41" w14:textId="77777777" w:rsidR="00513E5E" w:rsidRPr="00C74911" w:rsidRDefault="00C86B11">
            <w:pPr>
              <w:spacing w:line="320" w:lineRule="atLeast"/>
              <w:ind w:left="60" w:right="60"/>
              <w:jc w:val="center"/>
              <w:rPr>
                <w:sz w:val="18"/>
                <w:szCs w:val="18"/>
              </w:rPr>
            </w:pPr>
            <w:r w:rsidRPr="00C74911">
              <w:rPr>
                <w:b/>
                <w:bCs/>
                <w:sz w:val="18"/>
                <w:szCs w:val="18"/>
              </w:rPr>
              <w:t>Coefficients</w:t>
            </w:r>
            <w:r w:rsidRPr="00C74911">
              <w:rPr>
                <w:b/>
                <w:bCs/>
                <w:sz w:val="18"/>
                <w:szCs w:val="18"/>
                <w:vertAlign w:val="superscript"/>
              </w:rPr>
              <w:t>a</w:t>
            </w:r>
          </w:p>
        </w:tc>
      </w:tr>
      <w:tr w:rsidR="00C74911" w:rsidRPr="00C74911" w14:paraId="606EA8EB" w14:textId="77777777">
        <w:trPr>
          <w:cantSplit/>
          <w:trHeight w:val="582"/>
          <w:jc w:val="center"/>
        </w:trPr>
        <w:tc>
          <w:tcPr>
            <w:tcW w:w="2229" w:type="dxa"/>
            <w:gridSpan w:val="2"/>
            <w:vMerge w:val="restart"/>
            <w:tcBorders>
              <w:top w:val="single" w:sz="16" w:space="0" w:color="000000"/>
              <w:left w:val="single" w:sz="16" w:space="0" w:color="000000"/>
            </w:tcBorders>
            <w:shd w:val="clear" w:color="auto" w:fill="FFFFFF"/>
          </w:tcPr>
          <w:p w14:paraId="48BF1A38" w14:textId="77777777" w:rsidR="00513E5E" w:rsidRPr="00C74911" w:rsidRDefault="00C86B11">
            <w:pPr>
              <w:spacing w:line="320" w:lineRule="atLeast"/>
              <w:ind w:left="60" w:right="60"/>
              <w:rPr>
                <w:sz w:val="18"/>
                <w:szCs w:val="18"/>
              </w:rPr>
            </w:pPr>
            <w:r w:rsidRPr="00C74911">
              <w:rPr>
                <w:sz w:val="18"/>
                <w:szCs w:val="18"/>
              </w:rPr>
              <w:t>Model</w:t>
            </w:r>
          </w:p>
        </w:tc>
        <w:tc>
          <w:tcPr>
            <w:tcW w:w="1861" w:type="dxa"/>
            <w:gridSpan w:val="2"/>
            <w:tcBorders>
              <w:top w:val="single" w:sz="16" w:space="0" w:color="000000"/>
              <w:left w:val="single" w:sz="16" w:space="0" w:color="000000"/>
              <w:bottom w:val="single" w:sz="8" w:space="0" w:color="000000"/>
              <w:right w:val="single" w:sz="8" w:space="0" w:color="000000"/>
            </w:tcBorders>
            <w:shd w:val="clear" w:color="auto" w:fill="FFFFFF"/>
          </w:tcPr>
          <w:p w14:paraId="665DAF0F" w14:textId="77777777" w:rsidR="00513E5E" w:rsidRPr="00C74911" w:rsidRDefault="00C86B11">
            <w:pPr>
              <w:spacing w:line="320" w:lineRule="atLeast"/>
              <w:ind w:left="60" w:right="60"/>
              <w:jc w:val="center"/>
              <w:rPr>
                <w:sz w:val="18"/>
                <w:szCs w:val="18"/>
              </w:rPr>
            </w:pPr>
            <w:r w:rsidRPr="00C74911">
              <w:rPr>
                <w:sz w:val="18"/>
                <w:szCs w:val="18"/>
              </w:rPr>
              <w:t>Unstandardized Coefficients</w:t>
            </w:r>
          </w:p>
        </w:tc>
        <w:tc>
          <w:tcPr>
            <w:tcW w:w="1028" w:type="dxa"/>
            <w:tcBorders>
              <w:top w:val="single" w:sz="16" w:space="0" w:color="000000"/>
              <w:left w:val="single" w:sz="8" w:space="0" w:color="000000"/>
              <w:bottom w:val="single" w:sz="8" w:space="0" w:color="000000"/>
              <w:right w:val="single" w:sz="8" w:space="0" w:color="000000"/>
            </w:tcBorders>
            <w:shd w:val="clear" w:color="auto" w:fill="FFFFFF"/>
          </w:tcPr>
          <w:p w14:paraId="3311AEB0" w14:textId="77777777" w:rsidR="00513E5E" w:rsidRPr="00C74911" w:rsidRDefault="00C86B11">
            <w:pPr>
              <w:spacing w:line="320" w:lineRule="atLeast"/>
              <w:ind w:left="60" w:right="60"/>
              <w:jc w:val="center"/>
              <w:rPr>
                <w:sz w:val="18"/>
                <w:szCs w:val="18"/>
              </w:rPr>
            </w:pPr>
            <w:r w:rsidRPr="00C74911">
              <w:rPr>
                <w:sz w:val="18"/>
                <w:szCs w:val="18"/>
              </w:rPr>
              <w:t>Standardized Coefficients</w:t>
            </w:r>
          </w:p>
        </w:tc>
        <w:tc>
          <w:tcPr>
            <w:tcW w:w="705" w:type="dxa"/>
            <w:vMerge w:val="restart"/>
            <w:tcBorders>
              <w:top w:val="single" w:sz="16" w:space="0" w:color="000000"/>
              <w:left w:val="single" w:sz="8" w:space="0" w:color="000000"/>
              <w:bottom w:val="single" w:sz="8" w:space="0" w:color="000000"/>
              <w:right w:val="single" w:sz="8" w:space="0" w:color="000000"/>
            </w:tcBorders>
            <w:shd w:val="clear" w:color="auto" w:fill="FFFFFF"/>
          </w:tcPr>
          <w:p w14:paraId="4867606B" w14:textId="77777777" w:rsidR="00513E5E" w:rsidRPr="00C74911" w:rsidRDefault="00C86B11">
            <w:pPr>
              <w:spacing w:line="320" w:lineRule="atLeast"/>
              <w:ind w:left="60" w:right="60"/>
              <w:jc w:val="center"/>
              <w:rPr>
                <w:sz w:val="18"/>
                <w:szCs w:val="18"/>
              </w:rPr>
            </w:pPr>
            <w:r w:rsidRPr="00C74911">
              <w:rPr>
                <w:sz w:val="18"/>
                <w:szCs w:val="18"/>
              </w:rPr>
              <w:t>t</w:t>
            </w:r>
          </w:p>
        </w:tc>
        <w:tc>
          <w:tcPr>
            <w:tcW w:w="705" w:type="dxa"/>
            <w:vMerge w:val="restart"/>
            <w:tcBorders>
              <w:top w:val="single" w:sz="16" w:space="0" w:color="000000"/>
              <w:left w:val="single" w:sz="8" w:space="0" w:color="000000"/>
              <w:bottom w:val="single" w:sz="8" w:space="0" w:color="000000"/>
              <w:right w:val="single" w:sz="8" w:space="0" w:color="000000"/>
            </w:tcBorders>
            <w:shd w:val="clear" w:color="auto" w:fill="FFFFFF"/>
          </w:tcPr>
          <w:p w14:paraId="40EAB17A" w14:textId="77777777" w:rsidR="00513E5E" w:rsidRPr="00C74911" w:rsidRDefault="00C86B11">
            <w:pPr>
              <w:spacing w:line="320" w:lineRule="atLeast"/>
              <w:ind w:left="60" w:right="60"/>
              <w:jc w:val="center"/>
              <w:rPr>
                <w:sz w:val="18"/>
                <w:szCs w:val="18"/>
              </w:rPr>
            </w:pPr>
            <w:r w:rsidRPr="00C74911">
              <w:rPr>
                <w:sz w:val="18"/>
                <w:szCs w:val="18"/>
              </w:rPr>
              <w:t>Sig.</w:t>
            </w:r>
          </w:p>
        </w:tc>
        <w:tc>
          <w:tcPr>
            <w:tcW w:w="1492" w:type="dxa"/>
            <w:gridSpan w:val="2"/>
            <w:tcBorders>
              <w:top w:val="single" w:sz="16" w:space="0" w:color="000000"/>
              <w:left w:val="single" w:sz="8" w:space="0" w:color="000000"/>
              <w:bottom w:val="single" w:sz="8" w:space="0" w:color="000000"/>
              <w:right w:val="single" w:sz="8" w:space="0" w:color="000000"/>
            </w:tcBorders>
            <w:shd w:val="clear" w:color="auto" w:fill="FFFFFF"/>
          </w:tcPr>
          <w:p w14:paraId="06A76F8A" w14:textId="77777777" w:rsidR="00513E5E" w:rsidRPr="00C74911" w:rsidRDefault="00C86B11">
            <w:pPr>
              <w:spacing w:line="320" w:lineRule="atLeast"/>
              <w:ind w:left="60" w:right="60"/>
              <w:jc w:val="center"/>
              <w:rPr>
                <w:sz w:val="18"/>
                <w:szCs w:val="18"/>
              </w:rPr>
            </w:pPr>
            <w:r w:rsidRPr="00C74911">
              <w:rPr>
                <w:sz w:val="18"/>
                <w:szCs w:val="18"/>
              </w:rPr>
              <w:t>Collinearity Statistics</w:t>
            </w:r>
          </w:p>
        </w:tc>
      </w:tr>
      <w:tr w:rsidR="00C74911" w:rsidRPr="00C74911" w14:paraId="192C8AC3" w14:textId="77777777">
        <w:trPr>
          <w:cantSplit/>
          <w:trHeight w:val="131"/>
          <w:jc w:val="center"/>
        </w:trPr>
        <w:tc>
          <w:tcPr>
            <w:tcW w:w="2229" w:type="dxa"/>
            <w:gridSpan w:val="2"/>
            <w:vMerge/>
            <w:tcBorders>
              <w:top w:val="single" w:sz="16" w:space="0" w:color="000000"/>
              <w:left w:val="single" w:sz="16" w:space="0" w:color="000000"/>
            </w:tcBorders>
            <w:shd w:val="clear" w:color="auto" w:fill="FFFFFF"/>
          </w:tcPr>
          <w:p w14:paraId="10532A86" w14:textId="77777777" w:rsidR="00513E5E" w:rsidRPr="00C74911" w:rsidRDefault="00513E5E">
            <w:pPr>
              <w:spacing w:line="240" w:lineRule="auto"/>
              <w:rPr>
                <w:sz w:val="18"/>
                <w:szCs w:val="18"/>
              </w:rPr>
            </w:pPr>
          </w:p>
        </w:tc>
        <w:tc>
          <w:tcPr>
            <w:tcW w:w="930" w:type="dxa"/>
            <w:tcBorders>
              <w:top w:val="single" w:sz="8" w:space="0" w:color="000000"/>
              <w:left w:val="single" w:sz="16" w:space="0" w:color="000000"/>
              <w:bottom w:val="single" w:sz="16" w:space="0" w:color="000000"/>
              <w:right w:val="single" w:sz="8" w:space="0" w:color="000000"/>
            </w:tcBorders>
            <w:shd w:val="clear" w:color="auto" w:fill="FFFFFF"/>
          </w:tcPr>
          <w:p w14:paraId="6193006A" w14:textId="77777777" w:rsidR="00513E5E" w:rsidRPr="00C74911" w:rsidRDefault="00C86B11">
            <w:pPr>
              <w:spacing w:line="320" w:lineRule="atLeast"/>
              <w:ind w:left="60" w:right="60"/>
              <w:jc w:val="center"/>
              <w:rPr>
                <w:sz w:val="18"/>
                <w:szCs w:val="18"/>
              </w:rPr>
            </w:pPr>
            <w:r w:rsidRPr="00C74911">
              <w:rPr>
                <w:sz w:val="18"/>
                <w:szCs w:val="18"/>
              </w:rPr>
              <w:t>B</w:t>
            </w:r>
          </w:p>
        </w:tc>
        <w:tc>
          <w:tcPr>
            <w:tcW w:w="930" w:type="dxa"/>
            <w:tcBorders>
              <w:top w:val="single" w:sz="8" w:space="0" w:color="000000"/>
              <w:left w:val="single" w:sz="8" w:space="0" w:color="000000"/>
              <w:bottom w:val="single" w:sz="16" w:space="0" w:color="000000"/>
              <w:right w:val="single" w:sz="8" w:space="0" w:color="000000"/>
            </w:tcBorders>
            <w:shd w:val="clear" w:color="auto" w:fill="FFFFFF"/>
          </w:tcPr>
          <w:p w14:paraId="5F83C304" w14:textId="77777777" w:rsidR="00513E5E" w:rsidRPr="00C74911" w:rsidRDefault="00C86B11">
            <w:pPr>
              <w:spacing w:line="320" w:lineRule="atLeast"/>
              <w:ind w:left="60" w:right="60"/>
              <w:jc w:val="center"/>
              <w:rPr>
                <w:sz w:val="18"/>
                <w:szCs w:val="18"/>
              </w:rPr>
            </w:pPr>
            <w:r w:rsidRPr="00C74911">
              <w:rPr>
                <w:sz w:val="18"/>
                <w:szCs w:val="18"/>
              </w:rPr>
              <w:t>Std. Error</w:t>
            </w:r>
          </w:p>
        </w:tc>
        <w:tc>
          <w:tcPr>
            <w:tcW w:w="1028" w:type="dxa"/>
            <w:tcBorders>
              <w:top w:val="single" w:sz="8" w:space="0" w:color="000000"/>
              <w:left w:val="single" w:sz="8" w:space="0" w:color="000000"/>
              <w:bottom w:val="single" w:sz="16" w:space="0" w:color="000000"/>
              <w:right w:val="single" w:sz="8" w:space="0" w:color="000000"/>
            </w:tcBorders>
            <w:shd w:val="clear" w:color="auto" w:fill="FFFFFF"/>
          </w:tcPr>
          <w:p w14:paraId="5CDD487E" w14:textId="77777777" w:rsidR="00513E5E" w:rsidRPr="00C74911" w:rsidRDefault="00C86B11">
            <w:pPr>
              <w:spacing w:line="320" w:lineRule="atLeast"/>
              <w:ind w:left="60" w:right="60"/>
              <w:jc w:val="center"/>
              <w:rPr>
                <w:sz w:val="18"/>
                <w:szCs w:val="18"/>
              </w:rPr>
            </w:pPr>
            <w:r w:rsidRPr="00C74911">
              <w:rPr>
                <w:sz w:val="18"/>
                <w:szCs w:val="18"/>
              </w:rPr>
              <w:t>Beta</w:t>
            </w:r>
          </w:p>
        </w:tc>
        <w:tc>
          <w:tcPr>
            <w:tcW w:w="705" w:type="dxa"/>
            <w:vMerge/>
            <w:tcBorders>
              <w:top w:val="single" w:sz="16" w:space="0" w:color="000000"/>
              <w:left w:val="single" w:sz="8" w:space="0" w:color="000000"/>
              <w:bottom w:val="single" w:sz="8" w:space="0" w:color="000000"/>
              <w:right w:val="single" w:sz="8" w:space="0" w:color="000000"/>
            </w:tcBorders>
            <w:shd w:val="clear" w:color="auto" w:fill="FFFFFF"/>
          </w:tcPr>
          <w:p w14:paraId="3032F406" w14:textId="77777777" w:rsidR="00513E5E" w:rsidRPr="00C74911" w:rsidRDefault="00513E5E">
            <w:pPr>
              <w:spacing w:line="240" w:lineRule="auto"/>
              <w:rPr>
                <w:sz w:val="18"/>
                <w:szCs w:val="18"/>
              </w:rPr>
            </w:pPr>
          </w:p>
        </w:tc>
        <w:tc>
          <w:tcPr>
            <w:tcW w:w="705" w:type="dxa"/>
            <w:vMerge/>
            <w:tcBorders>
              <w:top w:val="single" w:sz="16" w:space="0" w:color="000000"/>
              <w:left w:val="single" w:sz="8" w:space="0" w:color="000000"/>
              <w:bottom w:val="single" w:sz="8" w:space="0" w:color="000000"/>
              <w:right w:val="single" w:sz="8" w:space="0" w:color="000000"/>
            </w:tcBorders>
            <w:shd w:val="clear" w:color="auto" w:fill="FFFFFF"/>
          </w:tcPr>
          <w:p w14:paraId="2DC85363" w14:textId="77777777" w:rsidR="00513E5E" w:rsidRPr="00C74911" w:rsidRDefault="00513E5E">
            <w:pPr>
              <w:spacing w:line="240" w:lineRule="auto"/>
              <w:rPr>
                <w:sz w:val="18"/>
                <w:szCs w:val="18"/>
              </w:rPr>
            </w:pPr>
          </w:p>
        </w:tc>
        <w:tc>
          <w:tcPr>
            <w:tcW w:w="780" w:type="dxa"/>
            <w:tcBorders>
              <w:top w:val="single" w:sz="8" w:space="0" w:color="000000"/>
              <w:left w:val="single" w:sz="8" w:space="0" w:color="000000"/>
              <w:bottom w:val="single" w:sz="16" w:space="0" w:color="000000"/>
              <w:right w:val="single" w:sz="8" w:space="0" w:color="000000"/>
            </w:tcBorders>
            <w:shd w:val="clear" w:color="auto" w:fill="FFFFFF"/>
          </w:tcPr>
          <w:p w14:paraId="7933C232" w14:textId="77777777" w:rsidR="00513E5E" w:rsidRPr="00C74911" w:rsidRDefault="00C86B11">
            <w:pPr>
              <w:spacing w:line="320" w:lineRule="atLeast"/>
              <w:ind w:left="60" w:right="60"/>
              <w:jc w:val="center"/>
              <w:rPr>
                <w:sz w:val="18"/>
                <w:szCs w:val="18"/>
              </w:rPr>
            </w:pPr>
            <w:r w:rsidRPr="00C74911">
              <w:rPr>
                <w:sz w:val="18"/>
                <w:szCs w:val="18"/>
              </w:rPr>
              <w:t>Tolerance</w:t>
            </w:r>
          </w:p>
        </w:tc>
        <w:tc>
          <w:tcPr>
            <w:tcW w:w="713" w:type="dxa"/>
            <w:tcBorders>
              <w:top w:val="single" w:sz="8" w:space="0" w:color="000000"/>
              <w:left w:val="single" w:sz="8" w:space="0" w:color="000000"/>
              <w:bottom w:val="single" w:sz="16" w:space="0" w:color="000000"/>
              <w:right w:val="single" w:sz="16" w:space="0" w:color="000000"/>
            </w:tcBorders>
            <w:shd w:val="clear" w:color="auto" w:fill="FFFFFF"/>
          </w:tcPr>
          <w:p w14:paraId="51ADF212" w14:textId="77777777" w:rsidR="00513E5E" w:rsidRPr="00C74911" w:rsidRDefault="00C86B11">
            <w:pPr>
              <w:spacing w:line="320" w:lineRule="atLeast"/>
              <w:ind w:left="60" w:right="60"/>
              <w:jc w:val="center"/>
              <w:rPr>
                <w:sz w:val="18"/>
                <w:szCs w:val="18"/>
              </w:rPr>
            </w:pPr>
            <w:r w:rsidRPr="00C74911">
              <w:rPr>
                <w:sz w:val="18"/>
                <w:szCs w:val="18"/>
              </w:rPr>
              <w:t>VIF</w:t>
            </w:r>
          </w:p>
        </w:tc>
      </w:tr>
      <w:tr w:rsidR="00C74911" w:rsidRPr="00C74911" w14:paraId="2B647D4B" w14:textId="77777777">
        <w:trPr>
          <w:cantSplit/>
          <w:trHeight w:val="296"/>
          <w:jc w:val="center"/>
        </w:trPr>
        <w:tc>
          <w:tcPr>
            <w:tcW w:w="514" w:type="dxa"/>
            <w:vMerge w:val="restart"/>
            <w:tcBorders>
              <w:top w:val="single" w:sz="16" w:space="0" w:color="000000"/>
              <w:left w:val="single" w:sz="16" w:space="0" w:color="000000"/>
              <w:bottom w:val="single" w:sz="16" w:space="0" w:color="000000"/>
            </w:tcBorders>
            <w:shd w:val="clear" w:color="auto" w:fill="FFFFFF"/>
            <w:vAlign w:val="center"/>
          </w:tcPr>
          <w:p w14:paraId="5CD415BB" w14:textId="77777777" w:rsidR="00513E5E" w:rsidRPr="00C74911" w:rsidRDefault="00C86B11">
            <w:pPr>
              <w:spacing w:line="320" w:lineRule="atLeast"/>
              <w:ind w:left="60" w:right="60"/>
              <w:rPr>
                <w:sz w:val="18"/>
                <w:szCs w:val="18"/>
              </w:rPr>
            </w:pPr>
            <w:r w:rsidRPr="00C74911">
              <w:rPr>
                <w:sz w:val="18"/>
                <w:szCs w:val="18"/>
              </w:rPr>
              <w:t>1</w:t>
            </w:r>
          </w:p>
        </w:tc>
        <w:tc>
          <w:tcPr>
            <w:tcW w:w="1715" w:type="dxa"/>
            <w:tcBorders>
              <w:top w:val="single" w:sz="16" w:space="0" w:color="000000"/>
              <w:right w:val="single" w:sz="16" w:space="0" w:color="000000"/>
            </w:tcBorders>
            <w:shd w:val="clear" w:color="auto" w:fill="FFFFFF"/>
            <w:vAlign w:val="center"/>
          </w:tcPr>
          <w:p w14:paraId="4F529E4B" w14:textId="77777777" w:rsidR="00513E5E" w:rsidRPr="00C74911" w:rsidRDefault="00C86B11">
            <w:pPr>
              <w:spacing w:line="320" w:lineRule="atLeast"/>
              <w:ind w:left="60" w:right="60"/>
              <w:rPr>
                <w:sz w:val="18"/>
                <w:szCs w:val="18"/>
              </w:rPr>
            </w:pPr>
            <w:r w:rsidRPr="00C74911">
              <w:rPr>
                <w:sz w:val="18"/>
                <w:szCs w:val="18"/>
              </w:rPr>
              <w:t>(Constant)</w:t>
            </w:r>
          </w:p>
        </w:tc>
        <w:tc>
          <w:tcPr>
            <w:tcW w:w="930" w:type="dxa"/>
            <w:tcBorders>
              <w:top w:val="single" w:sz="16" w:space="0" w:color="000000"/>
              <w:left w:val="single" w:sz="16" w:space="0" w:color="000000"/>
              <w:right w:val="single" w:sz="8" w:space="0" w:color="000000"/>
            </w:tcBorders>
            <w:shd w:val="clear" w:color="auto" w:fill="FFFFFF"/>
            <w:vAlign w:val="center"/>
          </w:tcPr>
          <w:p w14:paraId="2F8F8AA6" w14:textId="77777777" w:rsidR="00513E5E" w:rsidRPr="00C74911" w:rsidRDefault="00C86B11">
            <w:pPr>
              <w:spacing w:line="320" w:lineRule="atLeast"/>
              <w:ind w:left="60" w:right="60"/>
              <w:jc w:val="right"/>
              <w:rPr>
                <w:sz w:val="18"/>
                <w:szCs w:val="18"/>
              </w:rPr>
            </w:pPr>
            <w:r w:rsidRPr="00C74911">
              <w:rPr>
                <w:sz w:val="18"/>
                <w:szCs w:val="18"/>
              </w:rPr>
              <w:t>.573</w:t>
            </w:r>
          </w:p>
        </w:tc>
        <w:tc>
          <w:tcPr>
            <w:tcW w:w="930" w:type="dxa"/>
            <w:tcBorders>
              <w:top w:val="single" w:sz="16" w:space="0" w:color="000000"/>
              <w:left w:val="single" w:sz="8" w:space="0" w:color="000000"/>
              <w:right w:val="single" w:sz="8" w:space="0" w:color="000000"/>
            </w:tcBorders>
            <w:shd w:val="clear" w:color="auto" w:fill="FFFFFF"/>
            <w:vAlign w:val="center"/>
          </w:tcPr>
          <w:p w14:paraId="30C6CF42" w14:textId="77777777" w:rsidR="00513E5E" w:rsidRPr="00C74911" w:rsidRDefault="00C86B11">
            <w:pPr>
              <w:spacing w:line="320" w:lineRule="atLeast"/>
              <w:ind w:left="60" w:right="60"/>
              <w:jc w:val="right"/>
              <w:rPr>
                <w:sz w:val="18"/>
                <w:szCs w:val="18"/>
              </w:rPr>
            </w:pPr>
            <w:r w:rsidRPr="00C74911">
              <w:rPr>
                <w:sz w:val="18"/>
                <w:szCs w:val="18"/>
              </w:rPr>
              <w:t>.131</w:t>
            </w:r>
          </w:p>
        </w:tc>
        <w:tc>
          <w:tcPr>
            <w:tcW w:w="1028" w:type="dxa"/>
            <w:tcBorders>
              <w:top w:val="single" w:sz="16" w:space="0" w:color="000000"/>
              <w:left w:val="single" w:sz="8" w:space="0" w:color="000000"/>
              <w:right w:val="single" w:sz="8" w:space="0" w:color="000000"/>
            </w:tcBorders>
            <w:shd w:val="clear" w:color="auto" w:fill="FFFFFF"/>
          </w:tcPr>
          <w:p w14:paraId="5609DF5B" w14:textId="77777777" w:rsidR="00513E5E" w:rsidRPr="00C74911" w:rsidRDefault="00513E5E">
            <w:pPr>
              <w:spacing w:line="240" w:lineRule="auto"/>
              <w:rPr>
                <w:rFonts w:ascii="Times New Roman" w:hAnsi="Times New Roman" w:cs="Times New Roman"/>
                <w:sz w:val="24"/>
                <w:szCs w:val="24"/>
              </w:rPr>
            </w:pPr>
          </w:p>
        </w:tc>
        <w:tc>
          <w:tcPr>
            <w:tcW w:w="705" w:type="dxa"/>
            <w:tcBorders>
              <w:top w:val="single" w:sz="16" w:space="0" w:color="000000"/>
              <w:left w:val="single" w:sz="8" w:space="0" w:color="000000"/>
              <w:right w:val="single" w:sz="8" w:space="0" w:color="000000"/>
            </w:tcBorders>
            <w:shd w:val="clear" w:color="auto" w:fill="FFFFFF"/>
            <w:vAlign w:val="center"/>
          </w:tcPr>
          <w:p w14:paraId="53CA91BB" w14:textId="77777777" w:rsidR="00513E5E" w:rsidRPr="00C74911" w:rsidRDefault="00C86B11">
            <w:pPr>
              <w:spacing w:line="320" w:lineRule="atLeast"/>
              <w:ind w:left="60" w:right="60"/>
              <w:jc w:val="right"/>
              <w:rPr>
                <w:sz w:val="18"/>
                <w:szCs w:val="18"/>
              </w:rPr>
            </w:pPr>
            <w:r w:rsidRPr="00C74911">
              <w:rPr>
                <w:sz w:val="18"/>
                <w:szCs w:val="18"/>
              </w:rPr>
              <w:t>4.375</w:t>
            </w:r>
          </w:p>
        </w:tc>
        <w:tc>
          <w:tcPr>
            <w:tcW w:w="705" w:type="dxa"/>
            <w:tcBorders>
              <w:top w:val="single" w:sz="16" w:space="0" w:color="000000"/>
              <w:left w:val="single" w:sz="8" w:space="0" w:color="000000"/>
              <w:right w:val="single" w:sz="8" w:space="0" w:color="000000"/>
            </w:tcBorders>
            <w:shd w:val="clear" w:color="auto" w:fill="FFFFFF"/>
            <w:vAlign w:val="center"/>
          </w:tcPr>
          <w:p w14:paraId="1D458D73" w14:textId="77777777" w:rsidR="00513E5E" w:rsidRPr="00C74911" w:rsidRDefault="00C86B11">
            <w:pPr>
              <w:spacing w:line="320" w:lineRule="atLeast"/>
              <w:ind w:left="60" w:right="60"/>
              <w:jc w:val="right"/>
              <w:rPr>
                <w:sz w:val="18"/>
                <w:szCs w:val="18"/>
              </w:rPr>
            </w:pPr>
            <w:r w:rsidRPr="00C74911">
              <w:rPr>
                <w:sz w:val="18"/>
                <w:szCs w:val="18"/>
              </w:rPr>
              <w:t>.000</w:t>
            </w:r>
          </w:p>
        </w:tc>
        <w:tc>
          <w:tcPr>
            <w:tcW w:w="780" w:type="dxa"/>
            <w:tcBorders>
              <w:top w:val="single" w:sz="16" w:space="0" w:color="000000"/>
              <w:left w:val="single" w:sz="8" w:space="0" w:color="000000"/>
              <w:right w:val="single" w:sz="8" w:space="0" w:color="000000"/>
            </w:tcBorders>
            <w:shd w:val="clear" w:color="auto" w:fill="FFFFFF"/>
          </w:tcPr>
          <w:p w14:paraId="10503871" w14:textId="77777777" w:rsidR="00513E5E" w:rsidRPr="00C74911" w:rsidRDefault="00513E5E">
            <w:pPr>
              <w:spacing w:line="240" w:lineRule="auto"/>
              <w:rPr>
                <w:rFonts w:ascii="Times New Roman" w:hAnsi="Times New Roman" w:cs="Times New Roman"/>
                <w:sz w:val="24"/>
                <w:szCs w:val="24"/>
              </w:rPr>
            </w:pPr>
          </w:p>
        </w:tc>
        <w:tc>
          <w:tcPr>
            <w:tcW w:w="713" w:type="dxa"/>
            <w:tcBorders>
              <w:top w:val="single" w:sz="16" w:space="0" w:color="000000"/>
              <w:left w:val="single" w:sz="8" w:space="0" w:color="000000"/>
              <w:right w:val="single" w:sz="16" w:space="0" w:color="000000"/>
            </w:tcBorders>
            <w:shd w:val="clear" w:color="auto" w:fill="FFFFFF"/>
          </w:tcPr>
          <w:p w14:paraId="7091FB59" w14:textId="77777777" w:rsidR="00513E5E" w:rsidRPr="00C74911" w:rsidRDefault="00513E5E">
            <w:pPr>
              <w:spacing w:line="240" w:lineRule="auto"/>
              <w:rPr>
                <w:rFonts w:ascii="Times New Roman" w:hAnsi="Times New Roman" w:cs="Times New Roman"/>
                <w:sz w:val="24"/>
                <w:szCs w:val="24"/>
              </w:rPr>
            </w:pPr>
          </w:p>
        </w:tc>
      </w:tr>
      <w:tr w:rsidR="00C74911" w:rsidRPr="00C74911" w14:paraId="1E638033" w14:textId="77777777">
        <w:trPr>
          <w:cantSplit/>
          <w:trHeight w:val="131"/>
          <w:jc w:val="center"/>
        </w:trPr>
        <w:tc>
          <w:tcPr>
            <w:tcW w:w="514" w:type="dxa"/>
            <w:vMerge/>
            <w:tcBorders>
              <w:top w:val="single" w:sz="16" w:space="0" w:color="000000"/>
              <w:left w:val="single" w:sz="16" w:space="0" w:color="000000"/>
              <w:bottom w:val="single" w:sz="16" w:space="0" w:color="000000"/>
            </w:tcBorders>
            <w:shd w:val="clear" w:color="auto" w:fill="FFFFFF"/>
            <w:vAlign w:val="center"/>
          </w:tcPr>
          <w:p w14:paraId="492778BE" w14:textId="77777777" w:rsidR="00513E5E" w:rsidRPr="00C74911" w:rsidRDefault="00513E5E">
            <w:pPr>
              <w:spacing w:line="240" w:lineRule="auto"/>
              <w:rPr>
                <w:rFonts w:ascii="Times New Roman" w:hAnsi="Times New Roman" w:cs="Times New Roman"/>
                <w:sz w:val="24"/>
                <w:szCs w:val="24"/>
              </w:rPr>
            </w:pPr>
          </w:p>
        </w:tc>
        <w:tc>
          <w:tcPr>
            <w:tcW w:w="1715" w:type="dxa"/>
            <w:tcBorders>
              <w:right w:val="single" w:sz="16" w:space="0" w:color="000000"/>
            </w:tcBorders>
            <w:shd w:val="clear" w:color="auto" w:fill="FFFFFF"/>
            <w:vAlign w:val="center"/>
          </w:tcPr>
          <w:p w14:paraId="0A4FEA57" w14:textId="77777777" w:rsidR="00513E5E" w:rsidRPr="00C74911" w:rsidRDefault="00C86B11">
            <w:pPr>
              <w:spacing w:line="320" w:lineRule="atLeast"/>
              <w:ind w:left="60" w:right="60"/>
              <w:rPr>
                <w:sz w:val="18"/>
                <w:szCs w:val="18"/>
              </w:rPr>
            </w:pPr>
            <w:r w:rsidRPr="00C74911">
              <w:rPr>
                <w:sz w:val="18"/>
                <w:szCs w:val="18"/>
              </w:rPr>
              <w:t>Come across on social media platforms</w:t>
            </w:r>
          </w:p>
        </w:tc>
        <w:tc>
          <w:tcPr>
            <w:tcW w:w="930" w:type="dxa"/>
            <w:tcBorders>
              <w:left w:val="single" w:sz="16" w:space="0" w:color="000000"/>
              <w:right w:val="single" w:sz="8" w:space="0" w:color="000000"/>
            </w:tcBorders>
            <w:shd w:val="clear" w:color="auto" w:fill="FFFFFF"/>
            <w:vAlign w:val="center"/>
          </w:tcPr>
          <w:p w14:paraId="36DDD2DD" w14:textId="77777777" w:rsidR="00513E5E" w:rsidRPr="00C74911" w:rsidRDefault="00C86B11">
            <w:pPr>
              <w:spacing w:line="320" w:lineRule="atLeast"/>
              <w:ind w:left="60" w:right="60"/>
              <w:jc w:val="right"/>
              <w:rPr>
                <w:sz w:val="18"/>
                <w:szCs w:val="18"/>
              </w:rPr>
            </w:pPr>
            <w:r w:rsidRPr="00C74911">
              <w:rPr>
                <w:sz w:val="18"/>
                <w:szCs w:val="18"/>
              </w:rPr>
              <w:t>.050</w:t>
            </w:r>
          </w:p>
        </w:tc>
        <w:tc>
          <w:tcPr>
            <w:tcW w:w="930" w:type="dxa"/>
            <w:tcBorders>
              <w:left w:val="single" w:sz="8" w:space="0" w:color="000000"/>
              <w:right w:val="single" w:sz="8" w:space="0" w:color="000000"/>
            </w:tcBorders>
            <w:shd w:val="clear" w:color="auto" w:fill="FFFFFF"/>
            <w:vAlign w:val="center"/>
          </w:tcPr>
          <w:p w14:paraId="76EF3828" w14:textId="77777777" w:rsidR="00513E5E" w:rsidRPr="00C74911" w:rsidRDefault="00C86B11">
            <w:pPr>
              <w:spacing w:line="320" w:lineRule="atLeast"/>
              <w:ind w:left="60" w:right="60"/>
              <w:jc w:val="right"/>
              <w:rPr>
                <w:sz w:val="18"/>
                <w:szCs w:val="18"/>
              </w:rPr>
            </w:pPr>
            <w:r w:rsidRPr="00C74911">
              <w:rPr>
                <w:sz w:val="18"/>
                <w:szCs w:val="18"/>
              </w:rPr>
              <w:t>.047</w:t>
            </w:r>
          </w:p>
        </w:tc>
        <w:tc>
          <w:tcPr>
            <w:tcW w:w="1028" w:type="dxa"/>
            <w:tcBorders>
              <w:left w:val="single" w:sz="8" w:space="0" w:color="000000"/>
              <w:right w:val="single" w:sz="8" w:space="0" w:color="000000"/>
            </w:tcBorders>
            <w:shd w:val="clear" w:color="auto" w:fill="FFFFFF"/>
            <w:vAlign w:val="center"/>
          </w:tcPr>
          <w:p w14:paraId="524A487F" w14:textId="77777777" w:rsidR="00513E5E" w:rsidRPr="00C74911" w:rsidRDefault="00C86B11">
            <w:pPr>
              <w:spacing w:line="320" w:lineRule="atLeast"/>
              <w:ind w:left="60" w:right="60"/>
              <w:jc w:val="right"/>
              <w:rPr>
                <w:sz w:val="18"/>
                <w:szCs w:val="18"/>
              </w:rPr>
            </w:pPr>
            <w:r w:rsidRPr="00C74911">
              <w:rPr>
                <w:sz w:val="18"/>
                <w:szCs w:val="18"/>
              </w:rPr>
              <w:t>.098</w:t>
            </w:r>
          </w:p>
        </w:tc>
        <w:tc>
          <w:tcPr>
            <w:tcW w:w="705" w:type="dxa"/>
            <w:tcBorders>
              <w:left w:val="single" w:sz="8" w:space="0" w:color="000000"/>
              <w:right w:val="single" w:sz="8" w:space="0" w:color="000000"/>
            </w:tcBorders>
            <w:shd w:val="clear" w:color="auto" w:fill="FFFFFF"/>
            <w:vAlign w:val="center"/>
          </w:tcPr>
          <w:p w14:paraId="06CC149F" w14:textId="77777777" w:rsidR="00513E5E" w:rsidRPr="00C74911" w:rsidRDefault="00C86B11">
            <w:pPr>
              <w:spacing w:line="320" w:lineRule="atLeast"/>
              <w:ind w:left="60" w:right="60"/>
              <w:jc w:val="right"/>
              <w:rPr>
                <w:sz w:val="18"/>
                <w:szCs w:val="18"/>
              </w:rPr>
            </w:pPr>
            <w:r w:rsidRPr="00C74911">
              <w:rPr>
                <w:sz w:val="18"/>
                <w:szCs w:val="18"/>
              </w:rPr>
              <w:t>1.062</w:t>
            </w:r>
          </w:p>
        </w:tc>
        <w:tc>
          <w:tcPr>
            <w:tcW w:w="705" w:type="dxa"/>
            <w:tcBorders>
              <w:left w:val="single" w:sz="8" w:space="0" w:color="000000"/>
              <w:right w:val="single" w:sz="8" w:space="0" w:color="000000"/>
            </w:tcBorders>
            <w:shd w:val="clear" w:color="auto" w:fill="FFFFFF"/>
            <w:vAlign w:val="center"/>
          </w:tcPr>
          <w:p w14:paraId="5E3FBB20" w14:textId="77777777" w:rsidR="00513E5E" w:rsidRPr="00C74911" w:rsidRDefault="00C86B11">
            <w:pPr>
              <w:spacing w:line="320" w:lineRule="atLeast"/>
              <w:ind w:left="60" w:right="60"/>
              <w:jc w:val="right"/>
              <w:rPr>
                <w:sz w:val="18"/>
                <w:szCs w:val="18"/>
              </w:rPr>
            </w:pPr>
            <w:r w:rsidRPr="00C74911">
              <w:rPr>
                <w:sz w:val="18"/>
                <w:szCs w:val="18"/>
              </w:rPr>
              <w:t>.295</w:t>
            </w:r>
          </w:p>
        </w:tc>
        <w:tc>
          <w:tcPr>
            <w:tcW w:w="780" w:type="dxa"/>
            <w:tcBorders>
              <w:left w:val="single" w:sz="8" w:space="0" w:color="000000"/>
              <w:right w:val="single" w:sz="8" w:space="0" w:color="000000"/>
            </w:tcBorders>
            <w:shd w:val="clear" w:color="auto" w:fill="FFFFFF"/>
            <w:vAlign w:val="center"/>
          </w:tcPr>
          <w:p w14:paraId="4DFAB0A3" w14:textId="77777777" w:rsidR="00513E5E" w:rsidRPr="00C74911" w:rsidRDefault="00C86B11">
            <w:pPr>
              <w:spacing w:line="320" w:lineRule="atLeast"/>
              <w:ind w:left="60" w:right="60"/>
              <w:jc w:val="right"/>
              <w:rPr>
                <w:sz w:val="18"/>
                <w:szCs w:val="18"/>
              </w:rPr>
            </w:pPr>
            <w:r w:rsidRPr="00C74911">
              <w:rPr>
                <w:sz w:val="18"/>
                <w:szCs w:val="18"/>
              </w:rPr>
              <w:t>.239</w:t>
            </w:r>
          </w:p>
        </w:tc>
        <w:tc>
          <w:tcPr>
            <w:tcW w:w="713" w:type="dxa"/>
            <w:tcBorders>
              <w:left w:val="single" w:sz="8" w:space="0" w:color="000000"/>
              <w:right w:val="single" w:sz="16" w:space="0" w:color="000000"/>
            </w:tcBorders>
            <w:shd w:val="clear" w:color="auto" w:fill="FFFFFF"/>
            <w:vAlign w:val="center"/>
          </w:tcPr>
          <w:p w14:paraId="25573A47" w14:textId="77777777" w:rsidR="00513E5E" w:rsidRPr="00C74911" w:rsidRDefault="00C86B11">
            <w:pPr>
              <w:spacing w:line="320" w:lineRule="atLeast"/>
              <w:ind w:left="60" w:right="60"/>
              <w:jc w:val="right"/>
              <w:rPr>
                <w:sz w:val="18"/>
                <w:szCs w:val="18"/>
              </w:rPr>
            </w:pPr>
            <w:r w:rsidRPr="00C74911">
              <w:rPr>
                <w:sz w:val="18"/>
                <w:szCs w:val="18"/>
              </w:rPr>
              <w:t>4.189</w:t>
            </w:r>
          </w:p>
        </w:tc>
      </w:tr>
      <w:tr w:rsidR="00C74911" w:rsidRPr="00C74911" w14:paraId="5FB13AF6" w14:textId="77777777">
        <w:trPr>
          <w:cantSplit/>
          <w:trHeight w:val="131"/>
          <w:jc w:val="center"/>
        </w:trPr>
        <w:tc>
          <w:tcPr>
            <w:tcW w:w="514" w:type="dxa"/>
            <w:vMerge/>
            <w:tcBorders>
              <w:top w:val="single" w:sz="16" w:space="0" w:color="000000"/>
              <w:left w:val="single" w:sz="16" w:space="0" w:color="000000"/>
              <w:bottom w:val="single" w:sz="16" w:space="0" w:color="000000"/>
            </w:tcBorders>
            <w:shd w:val="clear" w:color="auto" w:fill="FFFFFF"/>
            <w:vAlign w:val="center"/>
          </w:tcPr>
          <w:p w14:paraId="6A39E62A" w14:textId="77777777" w:rsidR="00513E5E" w:rsidRPr="00C74911" w:rsidRDefault="00513E5E">
            <w:pPr>
              <w:spacing w:line="240" w:lineRule="auto"/>
              <w:rPr>
                <w:sz w:val="18"/>
                <w:szCs w:val="18"/>
              </w:rPr>
            </w:pPr>
          </w:p>
        </w:tc>
        <w:tc>
          <w:tcPr>
            <w:tcW w:w="1715" w:type="dxa"/>
            <w:tcBorders>
              <w:right w:val="single" w:sz="16" w:space="0" w:color="000000"/>
            </w:tcBorders>
            <w:shd w:val="clear" w:color="auto" w:fill="FFFFFF"/>
            <w:vAlign w:val="center"/>
          </w:tcPr>
          <w:p w14:paraId="4A3FB798" w14:textId="77777777" w:rsidR="00513E5E" w:rsidRPr="00C74911" w:rsidRDefault="00C86B11">
            <w:pPr>
              <w:spacing w:line="320" w:lineRule="atLeast"/>
              <w:ind w:left="60" w:right="60"/>
              <w:rPr>
                <w:sz w:val="18"/>
                <w:szCs w:val="18"/>
              </w:rPr>
            </w:pPr>
            <w:r w:rsidRPr="00C74911">
              <w:rPr>
                <w:sz w:val="18"/>
                <w:szCs w:val="18"/>
              </w:rPr>
              <w:t>Extent that influences fashion choices</w:t>
            </w:r>
          </w:p>
        </w:tc>
        <w:tc>
          <w:tcPr>
            <w:tcW w:w="930" w:type="dxa"/>
            <w:tcBorders>
              <w:left w:val="single" w:sz="16" w:space="0" w:color="000000"/>
              <w:right w:val="single" w:sz="8" w:space="0" w:color="000000"/>
            </w:tcBorders>
            <w:shd w:val="clear" w:color="auto" w:fill="FFFFFF"/>
            <w:vAlign w:val="center"/>
          </w:tcPr>
          <w:p w14:paraId="09730FFF" w14:textId="77777777" w:rsidR="00513E5E" w:rsidRPr="00C74911" w:rsidRDefault="00C86B11">
            <w:pPr>
              <w:spacing w:line="320" w:lineRule="atLeast"/>
              <w:ind w:left="60" w:right="60"/>
              <w:jc w:val="right"/>
              <w:rPr>
                <w:sz w:val="18"/>
                <w:szCs w:val="18"/>
              </w:rPr>
            </w:pPr>
            <w:r w:rsidRPr="00C74911">
              <w:rPr>
                <w:sz w:val="18"/>
                <w:szCs w:val="18"/>
              </w:rPr>
              <w:t>.084</w:t>
            </w:r>
          </w:p>
        </w:tc>
        <w:tc>
          <w:tcPr>
            <w:tcW w:w="930" w:type="dxa"/>
            <w:tcBorders>
              <w:left w:val="single" w:sz="8" w:space="0" w:color="000000"/>
              <w:right w:val="single" w:sz="8" w:space="0" w:color="000000"/>
            </w:tcBorders>
            <w:shd w:val="clear" w:color="auto" w:fill="FFFFFF"/>
            <w:vAlign w:val="center"/>
          </w:tcPr>
          <w:p w14:paraId="1E3971F2" w14:textId="77777777" w:rsidR="00513E5E" w:rsidRPr="00C74911" w:rsidRDefault="00C86B11">
            <w:pPr>
              <w:spacing w:line="320" w:lineRule="atLeast"/>
              <w:ind w:left="60" w:right="60"/>
              <w:jc w:val="right"/>
              <w:rPr>
                <w:sz w:val="18"/>
                <w:szCs w:val="18"/>
              </w:rPr>
            </w:pPr>
            <w:r w:rsidRPr="00C74911">
              <w:rPr>
                <w:sz w:val="18"/>
                <w:szCs w:val="18"/>
              </w:rPr>
              <w:t>.063</w:t>
            </w:r>
          </w:p>
        </w:tc>
        <w:tc>
          <w:tcPr>
            <w:tcW w:w="1028" w:type="dxa"/>
            <w:tcBorders>
              <w:left w:val="single" w:sz="8" w:space="0" w:color="000000"/>
              <w:right w:val="single" w:sz="8" w:space="0" w:color="000000"/>
            </w:tcBorders>
            <w:shd w:val="clear" w:color="auto" w:fill="FFFFFF"/>
            <w:vAlign w:val="center"/>
          </w:tcPr>
          <w:p w14:paraId="1CD50F42" w14:textId="77777777" w:rsidR="00513E5E" w:rsidRPr="00C74911" w:rsidRDefault="00C86B11">
            <w:pPr>
              <w:spacing w:line="320" w:lineRule="atLeast"/>
              <w:ind w:left="60" w:right="60"/>
              <w:jc w:val="right"/>
              <w:rPr>
                <w:sz w:val="18"/>
                <w:szCs w:val="18"/>
              </w:rPr>
            </w:pPr>
            <w:r w:rsidRPr="00C74911">
              <w:rPr>
                <w:sz w:val="18"/>
                <w:szCs w:val="18"/>
              </w:rPr>
              <w:t>.155</w:t>
            </w:r>
          </w:p>
        </w:tc>
        <w:tc>
          <w:tcPr>
            <w:tcW w:w="705" w:type="dxa"/>
            <w:tcBorders>
              <w:left w:val="single" w:sz="8" w:space="0" w:color="000000"/>
              <w:right w:val="single" w:sz="8" w:space="0" w:color="000000"/>
            </w:tcBorders>
            <w:shd w:val="clear" w:color="auto" w:fill="FFFFFF"/>
            <w:vAlign w:val="center"/>
          </w:tcPr>
          <w:p w14:paraId="34B70F40" w14:textId="77777777" w:rsidR="00513E5E" w:rsidRPr="00C74911" w:rsidRDefault="00C86B11">
            <w:pPr>
              <w:spacing w:line="320" w:lineRule="atLeast"/>
              <w:ind w:left="60" w:right="60"/>
              <w:jc w:val="right"/>
              <w:rPr>
                <w:sz w:val="18"/>
                <w:szCs w:val="18"/>
              </w:rPr>
            </w:pPr>
            <w:r w:rsidRPr="00C74911">
              <w:rPr>
                <w:sz w:val="18"/>
                <w:szCs w:val="18"/>
              </w:rPr>
              <w:t>1.330</w:t>
            </w:r>
          </w:p>
        </w:tc>
        <w:tc>
          <w:tcPr>
            <w:tcW w:w="705" w:type="dxa"/>
            <w:tcBorders>
              <w:left w:val="single" w:sz="8" w:space="0" w:color="000000"/>
              <w:right w:val="single" w:sz="8" w:space="0" w:color="000000"/>
            </w:tcBorders>
            <w:shd w:val="clear" w:color="auto" w:fill="FFFFFF"/>
            <w:vAlign w:val="center"/>
          </w:tcPr>
          <w:p w14:paraId="6DD0CD88" w14:textId="77777777" w:rsidR="00513E5E" w:rsidRPr="00C74911" w:rsidRDefault="00C86B11">
            <w:pPr>
              <w:spacing w:line="320" w:lineRule="atLeast"/>
              <w:ind w:left="60" w:right="60"/>
              <w:jc w:val="right"/>
              <w:rPr>
                <w:sz w:val="18"/>
                <w:szCs w:val="18"/>
              </w:rPr>
            </w:pPr>
            <w:r w:rsidRPr="00C74911">
              <w:rPr>
                <w:sz w:val="18"/>
                <w:szCs w:val="18"/>
              </w:rPr>
              <w:t>.192</w:t>
            </w:r>
          </w:p>
        </w:tc>
        <w:tc>
          <w:tcPr>
            <w:tcW w:w="780" w:type="dxa"/>
            <w:tcBorders>
              <w:left w:val="single" w:sz="8" w:space="0" w:color="000000"/>
              <w:right w:val="single" w:sz="8" w:space="0" w:color="000000"/>
            </w:tcBorders>
            <w:shd w:val="clear" w:color="auto" w:fill="FFFFFF"/>
            <w:vAlign w:val="center"/>
          </w:tcPr>
          <w:p w14:paraId="7E69DEF3" w14:textId="77777777" w:rsidR="00513E5E" w:rsidRPr="00C74911" w:rsidRDefault="00C86B11">
            <w:pPr>
              <w:spacing w:line="320" w:lineRule="atLeast"/>
              <w:ind w:left="60" w:right="60"/>
              <w:jc w:val="right"/>
              <w:rPr>
                <w:sz w:val="18"/>
                <w:szCs w:val="18"/>
              </w:rPr>
            </w:pPr>
            <w:r w:rsidRPr="00C74911">
              <w:rPr>
                <w:sz w:val="18"/>
                <w:szCs w:val="18"/>
              </w:rPr>
              <w:t>.152</w:t>
            </w:r>
          </w:p>
        </w:tc>
        <w:tc>
          <w:tcPr>
            <w:tcW w:w="713" w:type="dxa"/>
            <w:tcBorders>
              <w:left w:val="single" w:sz="8" w:space="0" w:color="000000"/>
              <w:right w:val="single" w:sz="16" w:space="0" w:color="000000"/>
            </w:tcBorders>
            <w:shd w:val="clear" w:color="auto" w:fill="FFFFFF"/>
            <w:vAlign w:val="center"/>
          </w:tcPr>
          <w:p w14:paraId="3E9B1CEB" w14:textId="77777777" w:rsidR="00513E5E" w:rsidRPr="00C74911" w:rsidRDefault="00C86B11">
            <w:pPr>
              <w:spacing w:line="320" w:lineRule="atLeast"/>
              <w:ind w:left="60" w:right="60"/>
              <w:jc w:val="right"/>
              <w:rPr>
                <w:sz w:val="18"/>
                <w:szCs w:val="18"/>
              </w:rPr>
            </w:pPr>
            <w:r w:rsidRPr="00C74911">
              <w:rPr>
                <w:sz w:val="18"/>
                <w:szCs w:val="18"/>
              </w:rPr>
              <w:t>6.600</w:t>
            </w:r>
          </w:p>
        </w:tc>
      </w:tr>
      <w:tr w:rsidR="00C74911" w:rsidRPr="00C74911" w14:paraId="250DF3E5" w14:textId="77777777">
        <w:trPr>
          <w:cantSplit/>
          <w:trHeight w:val="131"/>
          <w:jc w:val="center"/>
        </w:trPr>
        <w:tc>
          <w:tcPr>
            <w:tcW w:w="514" w:type="dxa"/>
            <w:vMerge/>
            <w:tcBorders>
              <w:top w:val="single" w:sz="16" w:space="0" w:color="000000"/>
              <w:left w:val="single" w:sz="16" w:space="0" w:color="000000"/>
              <w:bottom w:val="single" w:sz="16" w:space="0" w:color="000000"/>
            </w:tcBorders>
            <w:shd w:val="clear" w:color="auto" w:fill="FFFFFF"/>
            <w:vAlign w:val="center"/>
          </w:tcPr>
          <w:p w14:paraId="2D2FD62C" w14:textId="77777777" w:rsidR="00513E5E" w:rsidRPr="00C74911" w:rsidRDefault="00513E5E">
            <w:pPr>
              <w:spacing w:line="240" w:lineRule="auto"/>
              <w:rPr>
                <w:sz w:val="18"/>
                <w:szCs w:val="18"/>
              </w:rPr>
            </w:pPr>
          </w:p>
        </w:tc>
        <w:tc>
          <w:tcPr>
            <w:tcW w:w="1715" w:type="dxa"/>
            <w:tcBorders>
              <w:right w:val="single" w:sz="16" w:space="0" w:color="000000"/>
            </w:tcBorders>
            <w:shd w:val="clear" w:color="auto" w:fill="FFFFFF"/>
            <w:vAlign w:val="center"/>
          </w:tcPr>
          <w:p w14:paraId="1F38118E" w14:textId="77777777" w:rsidR="00513E5E" w:rsidRPr="00C74911" w:rsidRDefault="00C86B11">
            <w:pPr>
              <w:spacing w:line="320" w:lineRule="atLeast"/>
              <w:ind w:left="60" w:right="60"/>
              <w:rPr>
                <w:sz w:val="18"/>
                <w:szCs w:val="18"/>
              </w:rPr>
            </w:pPr>
            <w:r w:rsidRPr="00C74911">
              <w:rPr>
                <w:sz w:val="18"/>
                <w:szCs w:val="18"/>
              </w:rPr>
              <w:t>Engage with fast fashion brands</w:t>
            </w:r>
          </w:p>
        </w:tc>
        <w:tc>
          <w:tcPr>
            <w:tcW w:w="930" w:type="dxa"/>
            <w:tcBorders>
              <w:left w:val="single" w:sz="16" w:space="0" w:color="000000"/>
              <w:right w:val="single" w:sz="8" w:space="0" w:color="000000"/>
            </w:tcBorders>
            <w:shd w:val="clear" w:color="auto" w:fill="FFFFFF"/>
            <w:vAlign w:val="center"/>
          </w:tcPr>
          <w:p w14:paraId="45063792" w14:textId="77777777" w:rsidR="00513E5E" w:rsidRPr="00C74911" w:rsidRDefault="00C86B11">
            <w:pPr>
              <w:spacing w:line="320" w:lineRule="atLeast"/>
              <w:ind w:left="60" w:right="60"/>
              <w:jc w:val="right"/>
              <w:rPr>
                <w:sz w:val="18"/>
                <w:szCs w:val="18"/>
              </w:rPr>
            </w:pPr>
            <w:r w:rsidRPr="00C74911">
              <w:rPr>
                <w:sz w:val="18"/>
                <w:szCs w:val="18"/>
              </w:rPr>
              <w:t>-.206</w:t>
            </w:r>
          </w:p>
        </w:tc>
        <w:tc>
          <w:tcPr>
            <w:tcW w:w="930" w:type="dxa"/>
            <w:tcBorders>
              <w:left w:val="single" w:sz="8" w:space="0" w:color="000000"/>
              <w:right w:val="single" w:sz="8" w:space="0" w:color="000000"/>
            </w:tcBorders>
            <w:shd w:val="clear" w:color="auto" w:fill="FFFFFF"/>
            <w:vAlign w:val="center"/>
          </w:tcPr>
          <w:p w14:paraId="1A8EC4B7" w14:textId="77777777" w:rsidR="00513E5E" w:rsidRPr="00C74911" w:rsidRDefault="00C86B11">
            <w:pPr>
              <w:spacing w:line="320" w:lineRule="atLeast"/>
              <w:ind w:left="60" w:right="60"/>
              <w:jc w:val="right"/>
              <w:rPr>
                <w:sz w:val="18"/>
                <w:szCs w:val="18"/>
              </w:rPr>
            </w:pPr>
            <w:r w:rsidRPr="00C74911">
              <w:rPr>
                <w:sz w:val="18"/>
                <w:szCs w:val="18"/>
              </w:rPr>
              <w:t>.047</w:t>
            </w:r>
          </w:p>
        </w:tc>
        <w:tc>
          <w:tcPr>
            <w:tcW w:w="1028" w:type="dxa"/>
            <w:tcBorders>
              <w:left w:val="single" w:sz="8" w:space="0" w:color="000000"/>
              <w:right w:val="single" w:sz="8" w:space="0" w:color="000000"/>
            </w:tcBorders>
            <w:shd w:val="clear" w:color="auto" w:fill="FFFFFF"/>
            <w:vAlign w:val="center"/>
          </w:tcPr>
          <w:p w14:paraId="721D70CD" w14:textId="77777777" w:rsidR="00513E5E" w:rsidRPr="00C74911" w:rsidRDefault="00C86B11">
            <w:pPr>
              <w:spacing w:line="320" w:lineRule="atLeast"/>
              <w:ind w:left="60" w:right="60"/>
              <w:jc w:val="right"/>
              <w:rPr>
                <w:sz w:val="18"/>
                <w:szCs w:val="18"/>
              </w:rPr>
            </w:pPr>
            <w:r w:rsidRPr="00C74911">
              <w:rPr>
                <w:sz w:val="18"/>
                <w:szCs w:val="18"/>
              </w:rPr>
              <w:t>-.644</w:t>
            </w:r>
          </w:p>
        </w:tc>
        <w:tc>
          <w:tcPr>
            <w:tcW w:w="705" w:type="dxa"/>
            <w:tcBorders>
              <w:left w:val="single" w:sz="8" w:space="0" w:color="000000"/>
              <w:right w:val="single" w:sz="8" w:space="0" w:color="000000"/>
            </w:tcBorders>
            <w:shd w:val="clear" w:color="auto" w:fill="FFFFFF"/>
            <w:vAlign w:val="center"/>
          </w:tcPr>
          <w:p w14:paraId="6E7D5DE2" w14:textId="77777777" w:rsidR="00513E5E" w:rsidRPr="00C74911" w:rsidRDefault="00C86B11">
            <w:pPr>
              <w:spacing w:line="320" w:lineRule="atLeast"/>
              <w:ind w:left="60" w:right="60"/>
              <w:jc w:val="right"/>
              <w:rPr>
                <w:sz w:val="18"/>
                <w:szCs w:val="18"/>
              </w:rPr>
            </w:pPr>
            <w:r w:rsidRPr="00C74911">
              <w:rPr>
                <w:sz w:val="18"/>
                <w:szCs w:val="18"/>
              </w:rPr>
              <w:t>-4.409</w:t>
            </w:r>
          </w:p>
        </w:tc>
        <w:tc>
          <w:tcPr>
            <w:tcW w:w="705" w:type="dxa"/>
            <w:tcBorders>
              <w:left w:val="single" w:sz="8" w:space="0" w:color="000000"/>
              <w:right w:val="single" w:sz="8" w:space="0" w:color="000000"/>
            </w:tcBorders>
            <w:shd w:val="clear" w:color="auto" w:fill="FFFFFF"/>
            <w:vAlign w:val="center"/>
          </w:tcPr>
          <w:p w14:paraId="5A879937" w14:textId="77777777" w:rsidR="00513E5E" w:rsidRPr="00C74911" w:rsidRDefault="00C86B11">
            <w:pPr>
              <w:spacing w:line="320" w:lineRule="atLeast"/>
              <w:ind w:left="60" w:right="60"/>
              <w:jc w:val="right"/>
              <w:rPr>
                <w:sz w:val="18"/>
                <w:szCs w:val="18"/>
              </w:rPr>
            </w:pPr>
            <w:r w:rsidRPr="00C74911">
              <w:rPr>
                <w:sz w:val="18"/>
                <w:szCs w:val="18"/>
              </w:rPr>
              <w:t>.000</w:t>
            </w:r>
          </w:p>
        </w:tc>
        <w:tc>
          <w:tcPr>
            <w:tcW w:w="780" w:type="dxa"/>
            <w:tcBorders>
              <w:left w:val="single" w:sz="8" w:space="0" w:color="000000"/>
              <w:right w:val="single" w:sz="8" w:space="0" w:color="000000"/>
            </w:tcBorders>
            <w:shd w:val="clear" w:color="auto" w:fill="FFFFFF"/>
            <w:vAlign w:val="center"/>
          </w:tcPr>
          <w:p w14:paraId="1F0DC566" w14:textId="77777777" w:rsidR="00513E5E" w:rsidRPr="00C74911" w:rsidRDefault="00C86B11">
            <w:pPr>
              <w:spacing w:line="320" w:lineRule="atLeast"/>
              <w:ind w:left="60" w:right="60"/>
              <w:jc w:val="right"/>
              <w:rPr>
                <w:sz w:val="18"/>
                <w:szCs w:val="18"/>
              </w:rPr>
            </w:pPr>
            <w:r w:rsidRPr="00C74911">
              <w:rPr>
                <w:sz w:val="18"/>
                <w:szCs w:val="18"/>
              </w:rPr>
              <w:t>.096</w:t>
            </w:r>
          </w:p>
        </w:tc>
        <w:tc>
          <w:tcPr>
            <w:tcW w:w="713" w:type="dxa"/>
            <w:tcBorders>
              <w:left w:val="single" w:sz="8" w:space="0" w:color="000000"/>
              <w:right w:val="single" w:sz="16" w:space="0" w:color="000000"/>
            </w:tcBorders>
            <w:shd w:val="clear" w:color="auto" w:fill="FFFFFF"/>
            <w:vAlign w:val="center"/>
          </w:tcPr>
          <w:p w14:paraId="6E5A9B8A" w14:textId="77777777" w:rsidR="00513E5E" w:rsidRPr="00C74911" w:rsidRDefault="00C86B11">
            <w:pPr>
              <w:spacing w:line="320" w:lineRule="atLeast"/>
              <w:ind w:left="60" w:right="60"/>
              <w:jc w:val="right"/>
              <w:rPr>
                <w:sz w:val="18"/>
                <w:szCs w:val="18"/>
              </w:rPr>
            </w:pPr>
            <w:r w:rsidRPr="00C74911">
              <w:rPr>
                <w:sz w:val="18"/>
                <w:szCs w:val="18"/>
              </w:rPr>
              <w:t>10.450</w:t>
            </w:r>
          </w:p>
        </w:tc>
      </w:tr>
      <w:tr w:rsidR="00C74911" w:rsidRPr="00C74911" w14:paraId="17F14B1C" w14:textId="77777777">
        <w:trPr>
          <w:cantSplit/>
          <w:trHeight w:val="28"/>
          <w:jc w:val="center"/>
        </w:trPr>
        <w:tc>
          <w:tcPr>
            <w:tcW w:w="514" w:type="dxa"/>
            <w:vMerge/>
            <w:tcBorders>
              <w:top w:val="single" w:sz="16" w:space="0" w:color="000000"/>
              <w:left w:val="single" w:sz="16" w:space="0" w:color="000000"/>
              <w:bottom w:val="single" w:sz="16" w:space="0" w:color="000000"/>
            </w:tcBorders>
            <w:shd w:val="clear" w:color="auto" w:fill="FFFFFF"/>
            <w:vAlign w:val="center"/>
          </w:tcPr>
          <w:p w14:paraId="23526E49" w14:textId="77777777" w:rsidR="00513E5E" w:rsidRPr="00C74911" w:rsidRDefault="00513E5E">
            <w:pPr>
              <w:spacing w:line="240" w:lineRule="auto"/>
              <w:rPr>
                <w:sz w:val="18"/>
                <w:szCs w:val="18"/>
              </w:rPr>
            </w:pPr>
          </w:p>
        </w:tc>
        <w:tc>
          <w:tcPr>
            <w:tcW w:w="1715" w:type="dxa"/>
            <w:tcBorders>
              <w:bottom w:val="single" w:sz="16" w:space="0" w:color="000000"/>
              <w:right w:val="single" w:sz="16" w:space="0" w:color="000000"/>
            </w:tcBorders>
            <w:shd w:val="clear" w:color="auto" w:fill="FFFFFF"/>
            <w:vAlign w:val="center"/>
          </w:tcPr>
          <w:p w14:paraId="2C5DB50C" w14:textId="77777777" w:rsidR="00513E5E" w:rsidRPr="00C74911" w:rsidRDefault="00C86B11">
            <w:pPr>
              <w:spacing w:line="320" w:lineRule="atLeast"/>
              <w:ind w:left="60" w:right="60"/>
              <w:rPr>
                <w:sz w:val="18"/>
                <w:szCs w:val="18"/>
              </w:rPr>
            </w:pPr>
            <w:r w:rsidRPr="00C74911">
              <w:rPr>
                <w:sz w:val="18"/>
                <w:szCs w:val="18"/>
              </w:rPr>
              <w:t>Face any challenges</w:t>
            </w:r>
          </w:p>
        </w:tc>
        <w:tc>
          <w:tcPr>
            <w:tcW w:w="930" w:type="dxa"/>
            <w:tcBorders>
              <w:left w:val="single" w:sz="16" w:space="0" w:color="000000"/>
              <w:bottom w:val="single" w:sz="16" w:space="0" w:color="000000"/>
              <w:right w:val="single" w:sz="8" w:space="0" w:color="000000"/>
            </w:tcBorders>
            <w:shd w:val="clear" w:color="auto" w:fill="FFFFFF"/>
            <w:vAlign w:val="center"/>
          </w:tcPr>
          <w:p w14:paraId="21F74EA0" w14:textId="77777777" w:rsidR="00513E5E" w:rsidRPr="00C74911" w:rsidRDefault="00C86B11">
            <w:pPr>
              <w:spacing w:line="320" w:lineRule="atLeast"/>
              <w:ind w:left="60" w:right="60"/>
              <w:jc w:val="right"/>
              <w:rPr>
                <w:sz w:val="18"/>
                <w:szCs w:val="18"/>
              </w:rPr>
            </w:pPr>
            <w:r w:rsidRPr="00C74911">
              <w:rPr>
                <w:sz w:val="18"/>
                <w:szCs w:val="18"/>
              </w:rPr>
              <w:t>.534</w:t>
            </w:r>
          </w:p>
        </w:tc>
        <w:tc>
          <w:tcPr>
            <w:tcW w:w="930" w:type="dxa"/>
            <w:tcBorders>
              <w:left w:val="single" w:sz="8" w:space="0" w:color="000000"/>
              <w:bottom w:val="single" w:sz="16" w:space="0" w:color="000000"/>
              <w:right w:val="single" w:sz="8" w:space="0" w:color="000000"/>
            </w:tcBorders>
            <w:shd w:val="clear" w:color="auto" w:fill="FFFFFF"/>
            <w:vAlign w:val="center"/>
          </w:tcPr>
          <w:p w14:paraId="27900B9F" w14:textId="77777777" w:rsidR="00513E5E" w:rsidRPr="00C74911" w:rsidRDefault="00C86B11">
            <w:pPr>
              <w:spacing w:line="320" w:lineRule="atLeast"/>
              <w:ind w:left="60" w:right="60"/>
              <w:jc w:val="right"/>
              <w:rPr>
                <w:sz w:val="18"/>
                <w:szCs w:val="18"/>
              </w:rPr>
            </w:pPr>
            <w:r w:rsidRPr="00C74911">
              <w:rPr>
                <w:sz w:val="18"/>
                <w:szCs w:val="18"/>
              </w:rPr>
              <w:t>.098</w:t>
            </w:r>
          </w:p>
        </w:tc>
        <w:tc>
          <w:tcPr>
            <w:tcW w:w="1028" w:type="dxa"/>
            <w:tcBorders>
              <w:left w:val="single" w:sz="8" w:space="0" w:color="000000"/>
              <w:bottom w:val="single" w:sz="16" w:space="0" w:color="000000"/>
              <w:right w:val="single" w:sz="8" w:space="0" w:color="000000"/>
            </w:tcBorders>
            <w:shd w:val="clear" w:color="auto" w:fill="FFFFFF"/>
            <w:vAlign w:val="center"/>
          </w:tcPr>
          <w:p w14:paraId="5C1A8EC7" w14:textId="77777777" w:rsidR="00513E5E" w:rsidRPr="00C74911" w:rsidRDefault="00C86B11">
            <w:pPr>
              <w:spacing w:line="320" w:lineRule="atLeast"/>
              <w:ind w:left="60" w:right="60"/>
              <w:jc w:val="right"/>
              <w:rPr>
                <w:sz w:val="18"/>
                <w:szCs w:val="18"/>
              </w:rPr>
            </w:pPr>
            <w:r w:rsidRPr="00C74911">
              <w:rPr>
                <w:sz w:val="18"/>
                <w:szCs w:val="18"/>
              </w:rPr>
              <w:t>.548</w:t>
            </w:r>
          </w:p>
        </w:tc>
        <w:tc>
          <w:tcPr>
            <w:tcW w:w="705" w:type="dxa"/>
            <w:tcBorders>
              <w:left w:val="single" w:sz="8" w:space="0" w:color="000000"/>
              <w:bottom w:val="single" w:sz="16" w:space="0" w:color="000000"/>
              <w:right w:val="single" w:sz="8" w:space="0" w:color="000000"/>
            </w:tcBorders>
            <w:shd w:val="clear" w:color="auto" w:fill="FFFFFF"/>
            <w:vAlign w:val="center"/>
          </w:tcPr>
          <w:p w14:paraId="01E45518" w14:textId="77777777" w:rsidR="00513E5E" w:rsidRPr="00C74911" w:rsidRDefault="00C86B11">
            <w:pPr>
              <w:spacing w:line="320" w:lineRule="atLeast"/>
              <w:ind w:left="60" w:right="60"/>
              <w:jc w:val="right"/>
              <w:rPr>
                <w:sz w:val="18"/>
                <w:szCs w:val="18"/>
              </w:rPr>
            </w:pPr>
            <w:r w:rsidRPr="00C74911">
              <w:rPr>
                <w:sz w:val="18"/>
                <w:szCs w:val="18"/>
              </w:rPr>
              <w:t>5.431</w:t>
            </w:r>
          </w:p>
        </w:tc>
        <w:tc>
          <w:tcPr>
            <w:tcW w:w="705" w:type="dxa"/>
            <w:tcBorders>
              <w:left w:val="single" w:sz="8" w:space="0" w:color="000000"/>
              <w:bottom w:val="single" w:sz="16" w:space="0" w:color="000000"/>
              <w:right w:val="single" w:sz="8" w:space="0" w:color="000000"/>
            </w:tcBorders>
            <w:shd w:val="clear" w:color="auto" w:fill="FFFFFF"/>
            <w:vAlign w:val="center"/>
          </w:tcPr>
          <w:p w14:paraId="2FA1234E" w14:textId="77777777" w:rsidR="00513E5E" w:rsidRPr="00C74911" w:rsidRDefault="00C86B11">
            <w:pPr>
              <w:spacing w:line="320" w:lineRule="atLeast"/>
              <w:ind w:left="60" w:right="60"/>
              <w:jc w:val="right"/>
              <w:rPr>
                <w:sz w:val="18"/>
                <w:szCs w:val="18"/>
              </w:rPr>
            </w:pPr>
            <w:r w:rsidRPr="00C74911">
              <w:rPr>
                <w:sz w:val="18"/>
                <w:szCs w:val="18"/>
              </w:rPr>
              <w:t>.000</w:t>
            </w:r>
          </w:p>
        </w:tc>
        <w:tc>
          <w:tcPr>
            <w:tcW w:w="780" w:type="dxa"/>
            <w:tcBorders>
              <w:left w:val="single" w:sz="8" w:space="0" w:color="000000"/>
              <w:bottom w:val="single" w:sz="16" w:space="0" w:color="000000"/>
              <w:right w:val="single" w:sz="8" w:space="0" w:color="000000"/>
            </w:tcBorders>
            <w:shd w:val="clear" w:color="auto" w:fill="FFFFFF"/>
            <w:vAlign w:val="center"/>
          </w:tcPr>
          <w:p w14:paraId="53D439E9" w14:textId="77777777" w:rsidR="00513E5E" w:rsidRPr="00C74911" w:rsidRDefault="00C86B11">
            <w:pPr>
              <w:spacing w:line="320" w:lineRule="atLeast"/>
              <w:ind w:left="60" w:right="60"/>
              <w:jc w:val="right"/>
              <w:rPr>
                <w:sz w:val="18"/>
                <w:szCs w:val="18"/>
              </w:rPr>
            </w:pPr>
            <w:r w:rsidRPr="00C74911">
              <w:rPr>
                <w:sz w:val="18"/>
                <w:szCs w:val="18"/>
              </w:rPr>
              <w:t>.201</w:t>
            </w:r>
          </w:p>
        </w:tc>
        <w:tc>
          <w:tcPr>
            <w:tcW w:w="713" w:type="dxa"/>
            <w:tcBorders>
              <w:left w:val="single" w:sz="8" w:space="0" w:color="000000"/>
              <w:bottom w:val="single" w:sz="16" w:space="0" w:color="000000"/>
              <w:right w:val="single" w:sz="16" w:space="0" w:color="000000"/>
            </w:tcBorders>
            <w:shd w:val="clear" w:color="auto" w:fill="FFFFFF"/>
            <w:vAlign w:val="center"/>
          </w:tcPr>
          <w:p w14:paraId="0FBE7092" w14:textId="77777777" w:rsidR="00513E5E" w:rsidRPr="00C74911" w:rsidRDefault="00C86B11">
            <w:pPr>
              <w:spacing w:line="320" w:lineRule="atLeast"/>
              <w:ind w:left="60" w:right="60"/>
              <w:jc w:val="right"/>
              <w:rPr>
                <w:sz w:val="18"/>
                <w:szCs w:val="18"/>
              </w:rPr>
            </w:pPr>
            <w:r w:rsidRPr="00C74911">
              <w:rPr>
                <w:sz w:val="18"/>
                <w:szCs w:val="18"/>
              </w:rPr>
              <w:t>4.972</w:t>
            </w:r>
          </w:p>
        </w:tc>
      </w:tr>
      <w:tr w:rsidR="00C74911" w:rsidRPr="00C74911" w14:paraId="5C8932E4" w14:textId="77777777">
        <w:trPr>
          <w:cantSplit/>
          <w:trHeight w:val="296"/>
          <w:jc w:val="center"/>
        </w:trPr>
        <w:tc>
          <w:tcPr>
            <w:tcW w:w="8020" w:type="dxa"/>
            <w:gridSpan w:val="9"/>
            <w:shd w:val="clear" w:color="auto" w:fill="FFFFFF"/>
          </w:tcPr>
          <w:p w14:paraId="1EDB423F" w14:textId="77777777" w:rsidR="00513E5E" w:rsidRPr="00C74911" w:rsidRDefault="00C86B11">
            <w:pPr>
              <w:spacing w:line="320" w:lineRule="atLeast"/>
              <w:ind w:left="60" w:right="60"/>
              <w:rPr>
                <w:sz w:val="18"/>
                <w:szCs w:val="18"/>
              </w:rPr>
            </w:pPr>
            <w:r w:rsidRPr="00C74911">
              <w:rPr>
                <w:sz w:val="18"/>
                <w:szCs w:val="18"/>
              </w:rPr>
              <w:t>a. Dependent Variable: Social media marketing creates an impact</w:t>
            </w:r>
          </w:p>
        </w:tc>
      </w:tr>
    </w:tbl>
    <w:p w14:paraId="16724406" w14:textId="77777777" w:rsidR="00513E5E" w:rsidRPr="00C74911" w:rsidRDefault="00513E5E">
      <w:pPr>
        <w:spacing w:line="360" w:lineRule="auto"/>
        <w:rPr>
          <w:rFonts w:ascii="Times New Roman" w:eastAsia="Times New Roman" w:hAnsi="Times New Roman" w:cs="Times New Roman"/>
          <w:b/>
          <w:sz w:val="24"/>
          <w:szCs w:val="24"/>
        </w:rPr>
      </w:pPr>
    </w:p>
    <w:p w14:paraId="38A862F0" w14:textId="77777777" w:rsidR="00513E5E" w:rsidRPr="00C74911" w:rsidRDefault="00C86B11">
      <w:pPr>
        <w:pStyle w:val="Heading4"/>
      </w:pPr>
      <w:bookmarkStart w:id="187" w:name="_Toc157871198"/>
      <w:r w:rsidRPr="00C74911">
        <w:t>Table 7: Coefficients Table</w:t>
      </w:r>
      <w:bookmarkEnd w:id="187"/>
    </w:p>
    <w:p w14:paraId="2EE852FA" w14:textId="77777777" w:rsidR="00513E5E" w:rsidRPr="00C74911" w:rsidRDefault="00C86B11">
      <w:pPr>
        <w:spacing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21C406BB" w14:textId="77777777" w:rsidR="00513E5E" w:rsidRPr="00C74911" w:rsidRDefault="00C86B11">
      <w:pPr>
        <w:pStyle w:val="ListParagraph"/>
        <w:numPr>
          <w:ilvl w:val="0"/>
          <w:numId w:val="17"/>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lastRenderedPageBreak/>
        <w:t>The IVs of “engage with fast fashion brands” and “face any challenges” draw positive effects on the DV.</w:t>
      </w:r>
    </w:p>
    <w:p w14:paraId="7842F977" w14:textId="77777777" w:rsidR="00513E5E" w:rsidRPr="00C74911" w:rsidRDefault="00C86B11">
      <w:pPr>
        <w:pStyle w:val="ListParagraph"/>
        <w:numPr>
          <w:ilvl w:val="0"/>
          <w:numId w:val="17"/>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Moderately positive relationships between the DV and majority of the IVs are suggested through the significant values of 0.00.</w:t>
      </w:r>
    </w:p>
    <w:p w14:paraId="3C6939A6"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instrumental aspect of the coefficient table, in the regression analysis process, fosters changes in “dependent variables”, amidst the retention of consistency of “independent variables” (De Menezes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2021). The above analysis propels a moderately positive relationship between the variables as all the influencing factors have affected “Social Media Marketing creates an impact”, with majority of the “significant values” of the “independent variables” being valued at 0.00.</w:t>
      </w:r>
    </w:p>
    <w:p w14:paraId="2BD5730B" w14:textId="77777777" w:rsidR="00513E5E" w:rsidRPr="00C74911" w:rsidRDefault="00C86B11">
      <w:pPr>
        <w:pStyle w:val="Heading2"/>
      </w:pPr>
      <w:bookmarkStart w:id="188" w:name="_Toc156668090"/>
      <w:bookmarkStart w:id="189" w:name="_Toc158636579"/>
      <w:r w:rsidRPr="00C74911">
        <w:t>4.8 Collinearity Diagnostics</w:t>
      </w:r>
      <w:bookmarkEnd w:id="188"/>
      <w:bookmarkEnd w:id="189"/>
      <w:r w:rsidRPr="00C74911">
        <w:t xml:space="preserve"> </w:t>
      </w:r>
    </w:p>
    <w:p w14:paraId="36AB2964"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dimensions of “collinearity diagnostics” have encompassed the detection and specification of errors or disparities associated with the recorded data by assigning the degree of incongruity to “multicollinearity” (Salmerón-Gómez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2020).  </w:t>
      </w:r>
    </w:p>
    <w:tbl>
      <w:tblPr>
        <w:tblW w:w="8553" w:type="dxa"/>
        <w:jc w:val="center"/>
        <w:tblCellMar>
          <w:left w:w="0" w:type="dxa"/>
          <w:right w:w="0" w:type="dxa"/>
        </w:tblCellMar>
        <w:tblLook w:val="0000" w:firstRow="0" w:lastRow="0" w:firstColumn="0" w:lastColumn="0" w:noHBand="0" w:noVBand="0"/>
      </w:tblPr>
      <w:tblGrid>
        <w:gridCol w:w="631"/>
        <w:gridCol w:w="991"/>
        <w:gridCol w:w="1041"/>
        <w:gridCol w:w="981"/>
        <w:gridCol w:w="981"/>
        <w:gridCol w:w="971"/>
        <w:gridCol w:w="1008"/>
        <w:gridCol w:w="906"/>
        <w:gridCol w:w="1043"/>
      </w:tblGrid>
      <w:tr w:rsidR="00C74911" w:rsidRPr="00C74911" w14:paraId="732C99DD" w14:textId="77777777">
        <w:trPr>
          <w:cantSplit/>
          <w:trHeight w:val="280"/>
          <w:jc w:val="center"/>
        </w:trPr>
        <w:tc>
          <w:tcPr>
            <w:tcW w:w="8552" w:type="dxa"/>
            <w:gridSpan w:val="9"/>
            <w:shd w:val="clear" w:color="auto" w:fill="FFFFFF"/>
          </w:tcPr>
          <w:p w14:paraId="5F5FA43D" w14:textId="77777777" w:rsidR="00513E5E" w:rsidRPr="00C74911" w:rsidRDefault="00C86B11">
            <w:pPr>
              <w:spacing w:line="320" w:lineRule="atLeast"/>
              <w:ind w:left="60" w:right="60"/>
              <w:jc w:val="center"/>
              <w:rPr>
                <w:sz w:val="18"/>
                <w:szCs w:val="18"/>
              </w:rPr>
            </w:pPr>
            <w:r w:rsidRPr="00C74911">
              <w:rPr>
                <w:b/>
                <w:bCs/>
                <w:sz w:val="18"/>
                <w:szCs w:val="18"/>
              </w:rPr>
              <w:t>Collinearity Diagnostics</w:t>
            </w:r>
            <w:r w:rsidRPr="00C74911">
              <w:rPr>
                <w:b/>
                <w:bCs/>
                <w:sz w:val="18"/>
                <w:szCs w:val="18"/>
                <w:vertAlign w:val="superscript"/>
              </w:rPr>
              <w:t>a</w:t>
            </w:r>
          </w:p>
        </w:tc>
      </w:tr>
      <w:tr w:rsidR="00C74911" w:rsidRPr="00C74911" w14:paraId="7DF0F1D4" w14:textId="77777777">
        <w:trPr>
          <w:cantSplit/>
          <w:trHeight w:val="280"/>
          <w:jc w:val="center"/>
        </w:trPr>
        <w:tc>
          <w:tcPr>
            <w:tcW w:w="568" w:type="dxa"/>
            <w:vMerge w:val="restart"/>
            <w:tcBorders>
              <w:top w:val="single" w:sz="16" w:space="0" w:color="000000"/>
              <w:left w:val="single" w:sz="16" w:space="0" w:color="000000"/>
            </w:tcBorders>
            <w:shd w:val="clear" w:color="auto" w:fill="FFFFFF"/>
          </w:tcPr>
          <w:p w14:paraId="1117AE19" w14:textId="77777777" w:rsidR="00513E5E" w:rsidRPr="00C74911" w:rsidRDefault="00C86B11">
            <w:pPr>
              <w:spacing w:line="320" w:lineRule="atLeast"/>
              <w:ind w:left="60" w:right="60"/>
              <w:jc w:val="center"/>
              <w:rPr>
                <w:sz w:val="18"/>
                <w:szCs w:val="18"/>
              </w:rPr>
            </w:pPr>
            <w:r w:rsidRPr="00C74911">
              <w:rPr>
                <w:sz w:val="18"/>
                <w:szCs w:val="18"/>
              </w:rPr>
              <w:t>Model</w:t>
            </w:r>
          </w:p>
        </w:tc>
        <w:tc>
          <w:tcPr>
            <w:tcW w:w="883" w:type="dxa"/>
            <w:vMerge w:val="restart"/>
            <w:tcBorders>
              <w:top w:val="single" w:sz="16" w:space="0" w:color="000000"/>
              <w:right w:val="single" w:sz="16" w:space="0" w:color="000000"/>
            </w:tcBorders>
            <w:shd w:val="clear" w:color="auto" w:fill="FFFFFF"/>
          </w:tcPr>
          <w:p w14:paraId="547E9D78" w14:textId="77777777" w:rsidR="00513E5E" w:rsidRPr="00C74911" w:rsidRDefault="00C86B11">
            <w:pPr>
              <w:spacing w:line="320" w:lineRule="atLeast"/>
              <w:ind w:left="60" w:right="60"/>
              <w:jc w:val="center"/>
              <w:rPr>
                <w:sz w:val="18"/>
                <w:szCs w:val="18"/>
              </w:rPr>
            </w:pPr>
            <w:r w:rsidRPr="00C74911">
              <w:rPr>
                <w:sz w:val="18"/>
                <w:szCs w:val="18"/>
              </w:rPr>
              <w:t>Dimension</w:t>
            </w:r>
          </w:p>
        </w:tc>
        <w:tc>
          <w:tcPr>
            <w:tcW w:w="883" w:type="dxa"/>
            <w:vMerge w:val="restart"/>
            <w:tcBorders>
              <w:top w:val="single" w:sz="16" w:space="0" w:color="000000"/>
              <w:left w:val="single" w:sz="16" w:space="0" w:color="000000"/>
              <w:bottom w:val="single" w:sz="8" w:space="0" w:color="000000"/>
              <w:right w:val="single" w:sz="8" w:space="0" w:color="000000"/>
            </w:tcBorders>
            <w:shd w:val="clear" w:color="auto" w:fill="FFFFFF"/>
          </w:tcPr>
          <w:p w14:paraId="186BDAC4" w14:textId="77777777" w:rsidR="00513E5E" w:rsidRPr="00C74911" w:rsidRDefault="00C86B11">
            <w:pPr>
              <w:spacing w:line="320" w:lineRule="atLeast"/>
              <w:ind w:left="60" w:right="60"/>
              <w:jc w:val="center"/>
              <w:rPr>
                <w:sz w:val="18"/>
                <w:szCs w:val="18"/>
              </w:rPr>
            </w:pPr>
            <w:r w:rsidRPr="00C74911">
              <w:rPr>
                <w:sz w:val="18"/>
                <w:szCs w:val="18"/>
              </w:rPr>
              <w:t>Eigenvalue</w:t>
            </w:r>
          </w:p>
        </w:tc>
        <w:tc>
          <w:tcPr>
            <w:tcW w:w="1072" w:type="dxa"/>
            <w:vMerge w:val="restart"/>
            <w:tcBorders>
              <w:top w:val="single" w:sz="16" w:space="0" w:color="000000"/>
              <w:left w:val="single" w:sz="8" w:space="0" w:color="000000"/>
              <w:bottom w:val="single" w:sz="8" w:space="0" w:color="000000"/>
              <w:right w:val="single" w:sz="8" w:space="0" w:color="000000"/>
            </w:tcBorders>
            <w:shd w:val="clear" w:color="auto" w:fill="FFFFFF"/>
          </w:tcPr>
          <w:p w14:paraId="7CB44054" w14:textId="77777777" w:rsidR="00513E5E" w:rsidRPr="00C74911" w:rsidRDefault="00C86B11">
            <w:pPr>
              <w:spacing w:line="320" w:lineRule="atLeast"/>
              <w:ind w:left="60" w:right="60"/>
              <w:jc w:val="center"/>
              <w:rPr>
                <w:sz w:val="18"/>
                <w:szCs w:val="18"/>
              </w:rPr>
            </w:pPr>
            <w:r w:rsidRPr="00C74911">
              <w:rPr>
                <w:sz w:val="18"/>
                <w:szCs w:val="18"/>
              </w:rPr>
              <w:t>Condition Index</w:t>
            </w:r>
          </w:p>
        </w:tc>
        <w:tc>
          <w:tcPr>
            <w:tcW w:w="5146" w:type="dxa"/>
            <w:gridSpan w:val="5"/>
            <w:tcBorders>
              <w:top w:val="single" w:sz="16" w:space="0" w:color="000000"/>
              <w:left w:val="single" w:sz="8" w:space="0" w:color="000000"/>
              <w:bottom w:val="single" w:sz="8" w:space="0" w:color="000000"/>
              <w:right w:val="single" w:sz="8" w:space="0" w:color="000000"/>
            </w:tcBorders>
            <w:shd w:val="clear" w:color="auto" w:fill="FFFFFF"/>
          </w:tcPr>
          <w:p w14:paraId="2A14E063" w14:textId="77777777" w:rsidR="00513E5E" w:rsidRPr="00C74911" w:rsidRDefault="00C86B11">
            <w:pPr>
              <w:spacing w:line="320" w:lineRule="atLeast"/>
              <w:ind w:left="60" w:right="60"/>
              <w:jc w:val="center"/>
              <w:rPr>
                <w:sz w:val="18"/>
                <w:szCs w:val="18"/>
              </w:rPr>
            </w:pPr>
            <w:r w:rsidRPr="00C74911">
              <w:rPr>
                <w:sz w:val="18"/>
                <w:szCs w:val="18"/>
              </w:rPr>
              <w:t>Variance Proportions</w:t>
            </w:r>
          </w:p>
        </w:tc>
      </w:tr>
      <w:tr w:rsidR="00C74911" w:rsidRPr="00C74911" w14:paraId="5CE4C38F" w14:textId="77777777">
        <w:trPr>
          <w:cantSplit/>
          <w:trHeight w:val="124"/>
          <w:jc w:val="center"/>
        </w:trPr>
        <w:tc>
          <w:tcPr>
            <w:tcW w:w="568" w:type="dxa"/>
            <w:vMerge/>
            <w:tcBorders>
              <w:top w:val="single" w:sz="16" w:space="0" w:color="000000"/>
              <w:left w:val="single" w:sz="16" w:space="0" w:color="000000"/>
            </w:tcBorders>
            <w:shd w:val="clear" w:color="auto" w:fill="FFFFFF"/>
          </w:tcPr>
          <w:p w14:paraId="1F7A573E" w14:textId="77777777" w:rsidR="00513E5E" w:rsidRPr="00C74911" w:rsidRDefault="00513E5E">
            <w:pPr>
              <w:spacing w:line="240" w:lineRule="auto"/>
              <w:jc w:val="center"/>
              <w:rPr>
                <w:sz w:val="18"/>
                <w:szCs w:val="18"/>
              </w:rPr>
            </w:pPr>
          </w:p>
        </w:tc>
        <w:tc>
          <w:tcPr>
            <w:tcW w:w="883" w:type="dxa"/>
            <w:vMerge/>
            <w:tcBorders>
              <w:top w:val="single" w:sz="16" w:space="0" w:color="000000"/>
              <w:right w:val="single" w:sz="16" w:space="0" w:color="000000"/>
            </w:tcBorders>
            <w:shd w:val="clear" w:color="auto" w:fill="FFFFFF"/>
          </w:tcPr>
          <w:p w14:paraId="33719780" w14:textId="77777777" w:rsidR="00513E5E" w:rsidRPr="00C74911" w:rsidRDefault="00513E5E">
            <w:pPr>
              <w:spacing w:line="240" w:lineRule="auto"/>
              <w:jc w:val="center"/>
              <w:rPr>
                <w:sz w:val="18"/>
                <w:szCs w:val="18"/>
              </w:rPr>
            </w:pPr>
          </w:p>
        </w:tc>
        <w:tc>
          <w:tcPr>
            <w:tcW w:w="883" w:type="dxa"/>
            <w:vMerge/>
            <w:tcBorders>
              <w:top w:val="single" w:sz="16" w:space="0" w:color="000000"/>
              <w:left w:val="single" w:sz="16" w:space="0" w:color="000000"/>
              <w:bottom w:val="single" w:sz="8" w:space="0" w:color="000000"/>
              <w:right w:val="single" w:sz="8" w:space="0" w:color="000000"/>
            </w:tcBorders>
            <w:shd w:val="clear" w:color="auto" w:fill="FFFFFF"/>
          </w:tcPr>
          <w:p w14:paraId="27CDE943" w14:textId="77777777" w:rsidR="00513E5E" w:rsidRPr="00C74911" w:rsidRDefault="00513E5E">
            <w:pPr>
              <w:spacing w:line="240" w:lineRule="auto"/>
              <w:jc w:val="center"/>
              <w:rPr>
                <w:sz w:val="18"/>
                <w:szCs w:val="18"/>
              </w:rPr>
            </w:pPr>
          </w:p>
        </w:tc>
        <w:tc>
          <w:tcPr>
            <w:tcW w:w="1072" w:type="dxa"/>
            <w:vMerge/>
            <w:tcBorders>
              <w:top w:val="single" w:sz="16" w:space="0" w:color="000000"/>
              <w:left w:val="single" w:sz="8" w:space="0" w:color="000000"/>
              <w:bottom w:val="single" w:sz="8" w:space="0" w:color="000000"/>
              <w:right w:val="single" w:sz="8" w:space="0" w:color="000000"/>
            </w:tcBorders>
            <w:shd w:val="clear" w:color="auto" w:fill="FFFFFF"/>
          </w:tcPr>
          <w:p w14:paraId="217A6810" w14:textId="77777777" w:rsidR="00513E5E" w:rsidRPr="00C74911" w:rsidRDefault="00513E5E">
            <w:pPr>
              <w:spacing w:line="240" w:lineRule="auto"/>
              <w:jc w:val="center"/>
              <w:rPr>
                <w:sz w:val="18"/>
                <w:szCs w:val="18"/>
              </w:rPr>
            </w:pPr>
          </w:p>
        </w:tc>
        <w:tc>
          <w:tcPr>
            <w:tcW w:w="849" w:type="dxa"/>
            <w:tcBorders>
              <w:top w:val="single" w:sz="8" w:space="0" w:color="000000"/>
              <w:left w:val="single" w:sz="8" w:space="0" w:color="000000"/>
              <w:bottom w:val="single" w:sz="16" w:space="0" w:color="000000"/>
              <w:right w:val="single" w:sz="8" w:space="0" w:color="000000"/>
            </w:tcBorders>
            <w:shd w:val="clear" w:color="auto" w:fill="FFFFFF"/>
          </w:tcPr>
          <w:p w14:paraId="6FF6F48B" w14:textId="77777777" w:rsidR="00513E5E" w:rsidRPr="00C74911" w:rsidRDefault="00C86B11">
            <w:pPr>
              <w:spacing w:line="320" w:lineRule="atLeast"/>
              <w:ind w:left="60" w:right="60"/>
              <w:jc w:val="center"/>
              <w:rPr>
                <w:sz w:val="18"/>
                <w:szCs w:val="18"/>
              </w:rPr>
            </w:pPr>
            <w:r w:rsidRPr="00C74911">
              <w:rPr>
                <w:sz w:val="18"/>
                <w:szCs w:val="18"/>
              </w:rPr>
              <w:t>(Constant)</w:t>
            </w:r>
          </w:p>
        </w:tc>
        <w:tc>
          <w:tcPr>
            <w:tcW w:w="1073" w:type="dxa"/>
            <w:tcBorders>
              <w:top w:val="single" w:sz="8" w:space="0" w:color="000000"/>
              <w:left w:val="single" w:sz="8" w:space="0" w:color="000000"/>
              <w:bottom w:val="single" w:sz="16" w:space="0" w:color="000000"/>
              <w:right w:val="single" w:sz="8" w:space="0" w:color="000000"/>
            </w:tcBorders>
            <w:shd w:val="clear" w:color="auto" w:fill="FFFFFF"/>
          </w:tcPr>
          <w:p w14:paraId="70106451" w14:textId="77777777" w:rsidR="00513E5E" w:rsidRPr="00C74911" w:rsidRDefault="00C86B11">
            <w:pPr>
              <w:spacing w:line="320" w:lineRule="atLeast"/>
              <w:ind w:left="60" w:right="60"/>
              <w:jc w:val="center"/>
              <w:rPr>
                <w:sz w:val="18"/>
                <w:szCs w:val="18"/>
              </w:rPr>
            </w:pPr>
            <w:r w:rsidRPr="00C74911">
              <w:rPr>
                <w:sz w:val="18"/>
                <w:szCs w:val="18"/>
              </w:rPr>
              <w:t>Come across on social media platforms</w:t>
            </w:r>
          </w:p>
        </w:tc>
        <w:tc>
          <w:tcPr>
            <w:tcW w:w="1073" w:type="dxa"/>
            <w:tcBorders>
              <w:top w:val="single" w:sz="8" w:space="0" w:color="000000"/>
              <w:left w:val="single" w:sz="8" w:space="0" w:color="000000"/>
              <w:bottom w:val="single" w:sz="16" w:space="0" w:color="000000"/>
              <w:right w:val="single" w:sz="8" w:space="0" w:color="000000"/>
            </w:tcBorders>
            <w:shd w:val="clear" w:color="auto" w:fill="FFFFFF"/>
          </w:tcPr>
          <w:p w14:paraId="3FE55FF3" w14:textId="77777777" w:rsidR="00513E5E" w:rsidRPr="00C74911" w:rsidRDefault="00C86B11">
            <w:pPr>
              <w:spacing w:line="320" w:lineRule="atLeast"/>
              <w:ind w:left="60" w:right="60"/>
              <w:jc w:val="center"/>
              <w:rPr>
                <w:sz w:val="18"/>
                <w:szCs w:val="18"/>
              </w:rPr>
            </w:pPr>
            <w:r w:rsidRPr="00C74911">
              <w:rPr>
                <w:sz w:val="18"/>
                <w:szCs w:val="18"/>
              </w:rPr>
              <w:t>Extent that influences fashion choices</w:t>
            </w:r>
          </w:p>
        </w:tc>
        <w:tc>
          <w:tcPr>
            <w:tcW w:w="1072" w:type="dxa"/>
            <w:tcBorders>
              <w:top w:val="single" w:sz="8" w:space="0" w:color="000000"/>
              <w:left w:val="single" w:sz="8" w:space="0" w:color="000000"/>
              <w:bottom w:val="single" w:sz="16" w:space="0" w:color="000000"/>
              <w:right w:val="single" w:sz="8" w:space="0" w:color="000000"/>
            </w:tcBorders>
            <w:shd w:val="clear" w:color="auto" w:fill="FFFFFF"/>
          </w:tcPr>
          <w:p w14:paraId="5D9ED61A" w14:textId="77777777" w:rsidR="00513E5E" w:rsidRPr="00C74911" w:rsidRDefault="00C86B11">
            <w:pPr>
              <w:spacing w:line="320" w:lineRule="atLeast"/>
              <w:ind w:left="60" w:right="60"/>
              <w:jc w:val="center"/>
              <w:rPr>
                <w:sz w:val="18"/>
                <w:szCs w:val="18"/>
              </w:rPr>
            </w:pPr>
            <w:r w:rsidRPr="00C74911">
              <w:rPr>
                <w:sz w:val="18"/>
                <w:szCs w:val="18"/>
              </w:rPr>
              <w:t>Engage with fast fashion brands</w:t>
            </w:r>
          </w:p>
        </w:tc>
        <w:tc>
          <w:tcPr>
            <w:tcW w:w="1079" w:type="dxa"/>
            <w:tcBorders>
              <w:top w:val="single" w:sz="8" w:space="0" w:color="000000"/>
              <w:left w:val="single" w:sz="8" w:space="0" w:color="000000"/>
              <w:bottom w:val="single" w:sz="16" w:space="0" w:color="000000"/>
              <w:right w:val="single" w:sz="16" w:space="0" w:color="000000"/>
            </w:tcBorders>
            <w:shd w:val="clear" w:color="auto" w:fill="FFFFFF"/>
          </w:tcPr>
          <w:p w14:paraId="318881B5" w14:textId="77777777" w:rsidR="00513E5E" w:rsidRPr="00C74911" w:rsidRDefault="00C86B11">
            <w:pPr>
              <w:spacing w:line="320" w:lineRule="atLeast"/>
              <w:ind w:left="60" w:right="60"/>
              <w:jc w:val="center"/>
              <w:rPr>
                <w:sz w:val="18"/>
                <w:szCs w:val="18"/>
              </w:rPr>
            </w:pPr>
            <w:r w:rsidRPr="00C74911">
              <w:rPr>
                <w:sz w:val="18"/>
                <w:szCs w:val="18"/>
              </w:rPr>
              <w:t>Face any challenges</w:t>
            </w:r>
          </w:p>
        </w:tc>
      </w:tr>
      <w:tr w:rsidR="00C74911" w:rsidRPr="00C74911" w14:paraId="5B7F479E" w14:textId="77777777">
        <w:trPr>
          <w:cantSplit/>
          <w:trHeight w:val="280"/>
          <w:jc w:val="center"/>
        </w:trPr>
        <w:tc>
          <w:tcPr>
            <w:tcW w:w="568" w:type="dxa"/>
            <w:vMerge w:val="restart"/>
            <w:tcBorders>
              <w:top w:val="single" w:sz="16" w:space="0" w:color="000000"/>
              <w:left w:val="single" w:sz="16" w:space="0" w:color="000000"/>
              <w:bottom w:val="single" w:sz="16" w:space="0" w:color="000000"/>
            </w:tcBorders>
            <w:shd w:val="clear" w:color="auto" w:fill="FFFFFF"/>
            <w:vAlign w:val="center"/>
          </w:tcPr>
          <w:p w14:paraId="4F2F37BD" w14:textId="77777777" w:rsidR="00513E5E" w:rsidRPr="00C74911" w:rsidRDefault="00C86B11">
            <w:pPr>
              <w:spacing w:line="320" w:lineRule="atLeast"/>
              <w:ind w:left="60" w:right="60"/>
              <w:jc w:val="center"/>
              <w:rPr>
                <w:sz w:val="18"/>
                <w:szCs w:val="18"/>
              </w:rPr>
            </w:pPr>
            <w:r w:rsidRPr="00C74911">
              <w:rPr>
                <w:sz w:val="18"/>
                <w:szCs w:val="18"/>
              </w:rPr>
              <w:t>1</w:t>
            </w:r>
          </w:p>
        </w:tc>
        <w:tc>
          <w:tcPr>
            <w:tcW w:w="883" w:type="dxa"/>
            <w:tcBorders>
              <w:top w:val="single" w:sz="16" w:space="0" w:color="000000"/>
              <w:right w:val="single" w:sz="16" w:space="0" w:color="000000"/>
            </w:tcBorders>
            <w:shd w:val="clear" w:color="auto" w:fill="FFFFFF"/>
            <w:vAlign w:val="center"/>
          </w:tcPr>
          <w:p w14:paraId="617A31FD" w14:textId="77777777" w:rsidR="00513E5E" w:rsidRPr="00C74911" w:rsidRDefault="00C86B11">
            <w:pPr>
              <w:spacing w:line="320" w:lineRule="atLeast"/>
              <w:ind w:left="60" w:right="60"/>
              <w:jc w:val="center"/>
              <w:rPr>
                <w:sz w:val="18"/>
                <w:szCs w:val="18"/>
              </w:rPr>
            </w:pPr>
            <w:r w:rsidRPr="00C74911">
              <w:rPr>
                <w:sz w:val="18"/>
                <w:szCs w:val="18"/>
              </w:rPr>
              <w:t>1</w:t>
            </w:r>
          </w:p>
        </w:tc>
        <w:tc>
          <w:tcPr>
            <w:tcW w:w="883" w:type="dxa"/>
            <w:tcBorders>
              <w:top w:val="single" w:sz="16" w:space="0" w:color="000000"/>
              <w:left w:val="single" w:sz="16" w:space="0" w:color="000000"/>
              <w:right w:val="single" w:sz="8" w:space="0" w:color="000000"/>
            </w:tcBorders>
            <w:shd w:val="clear" w:color="auto" w:fill="FFFFFF"/>
            <w:vAlign w:val="center"/>
          </w:tcPr>
          <w:p w14:paraId="27DC9911" w14:textId="77777777" w:rsidR="00513E5E" w:rsidRPr="00C74911" w:rsidRDefault="00C86B11">
            <w:pPr>
              <w:spacing w:line="320" w:lineRule="atLeast"/>
              <w:ind w:left="60" w:right="60"/>
              <w:jc w:val="center"/>
              <w:rPr>
                <w:sz w:val="18"/>
                <w:szCs w:val="18"/>
              </w:rPr>
            </w:pPr>
            <w:r w:rsidRPr="00C74911">
              <w:rPr>
                <w:sz w:val="18"/>
                <w:szCs w:val="18"/>
              </w:rPr>
              <w:t>4.233</w:t>
            </w:r>
          </w:p>
        </w:tc>
        <w:tc>
          <w:tcPr>
            <w:tcW w:w="1072" w:type="dxa"/>
            <w:tcBorders>
              <w:top w:val="single" w:sz="16" w:space="0" w:color="000000"/>
              <w:left w:val="single" w:sz="8" w:space="0" w:color="000000"/>
              <w:right w:val="single" w:sz="8" w:space="0" w:color="000000"/>
            </w:tcBorders>
            <w:shd w:val="clear" w:color="auto" w:fill="FFFFFF"/>
            <w:vAlign w:val="center"/>
          </w:tcPr>
          <w:p w14:paraId="54E8F911" w14:textId="77777777" w:rsidR="00513E5E" w:rsidRPr="00C74911" w:rsidRDefault="00C86B11">
            <w:pPr>
              <w:spacing w:line="320" w:lineRule="atLeast"/>
              <w:ind w:left="60" w:right="60"/>
              <w:jc w:val="center"/>
              <w:rPr>
                <w:sz w:val="18"/>
                <w:szCs w:val="18"/>
              </w:rPr>
            </w:pPr>
            <w:r w:rsidRPr="00C74911">
              <w:rPr>
                <w:sz w:val="18"/>
                <w:szCs w:val="18"/>
              </w:rPr>
              <w:t>1.000</w:t>
            </w:r>
          </w:p>
        </w:tc>
        <w:tc>
          <w:tcPr>
            <w:tcW w:w="849" w:type="dxa"/>
            <w:tcBorders>
              <w:top w:val="single" w:sz="16" w:space="0" w:color="000000"/>
              <w:left w:val="single" w:sz="8" w:space="0" w:color="000000"/>
              <w:right w:val="single" w:sz="8" w:space="0" w:color="000000"/>
            </w:tcBorders>
            <w:shd w:val="clear" w:color="auto" w:fill="FFFFFF"/>
            <w:vAlign w:val="center"/>
          </w:tcPr>
          <w:p w14:paraId="08A7DD7E" w14:textId="77777777" w:rsidR="00513E5E" w:rsidRPr="00C74911" w:rsidRDefault="00C86B11">
            <w:pPr>
              <w:spacing w:line="320" w:lineRule="atLeast"/>
              <w:ind w:left="60" w:right="60"/>
              <w:jc w:val="center"/>
              <w:rPr>
                <w:sz w:val="18"/>
                <w:szCs w:val="18"/>
              </w:rPr>
            </w:pPr>
            <w:r w:rsidRPr="00C74911">
              <w:rPr>
                <w:sz w:val="18"/>
                <w:szCs w:val="18"/>
              </w:rPr>
              <w:t>.00</w:t>
            </w:r>
          </w:p>
        </w:tc>
        <w:tc>
          <w:tcPr>
            <w:tcW w:w="1073" w:type="dxa"/>
            <w:tcBorders>
              <w:top w:val="single" w:sz="16" w:space="0" w:color="000000"/>
              <w:left w:val="single" w:sz="8" w:space="0" w:color="000000"/>
              <w:right w:val="single" w:sz="8" w:space="0" w:color="000000"/>
            </w:tcBorders>
            <w:shd w:val="clear" w:color="auto" w:fill="FFFFFF"/>
            <w:vAlign w:val="center"/>
          </w:tcPr>
          <w:p w14:paraId="2AE8D5DC" w14:textId="77777777" w:rsidR="00513E5E" w:rsidRPr="00C74911" w:rsidRDefault="00C86B11">
            <w:pPr>
              <w:spacing w:line="320" w:lineRule="atLeast"/>
              <w:ind w:left="60" w:right="60"/>
              <w:jc w:val="center"/>
              <w:rPr>
                <w:sz w:val="18"/>
                <w:szCs w:val="18"/>
              </w:rPr>
            </w:pPr>
            <w:r w:rsidRPr="00C74911">
              <w:rPr>
                <w:sz w:val="18"/>
                <w:szCs w:val="18"/>
              </w:rPr>
              <w:t>.00</w:t>
            </w:r>
          </w:p>
        </w:tc>
        <w:tc>
          <w:tcPr>
            <w:tcW w:w="1073" w:type="dxa"/>
            <w:tcBorders>
              <w:top w:val="single" w:sz="16" w:space="0" w:color="000000"/>
              <w:left w:val="single" w:sz="8" w:space="0" w:color="000000"/>
              <w:right w:val="single" w:sz="8" w:space="0" w:color="000000"/>
            </w:tcBorders>
            <w:shd w:val="clear" w:color="auto" w:fill="FFFFFF"/>
            <w:vAlign w:val="center"/>
          </w:tcPr>
          <w:p w14:paraId="41611D68" w14:textId="77777777" w:rsidR="00513E5E" w:rsidRPr="00C74911" w:rsidRDefault="00C86B11">
            <w:pPr>
              <w:spacing w:line="320" w:lineRule="atLeast"/>
              <w:ind w:left="60" w:right="60"/>
              <w:jc w:val="center"/>
              <w:rPr>
                <w:sz w:val="18"/>
                <w:szCs w:val="18"/>
              </w:rPr>
            </w:pPr>
            <w:r w:rsidRPr="00C74911">
              <w:rPr>
                <w:sz w:val="18"/>
                <w:szCs w:val="18"/>
              </w:rPr>
              <w:t>.00</w:t>
            </w:r>
          </w:p>
        </w:tc>
        <w:tc>
          <w:tcPr>
            <w:tcW w:w="1072" w:type="dxa"/>
            <w:tcBorders>
              <w:top w:val="single" w:sz="16" w:space="0" w:color="000000"/>
              <w:left w:val="single" w:sz="8" w:space="0" w:color="000000"/>
              <w:right w:val="single" w:sz="8" w:space="0" w:color="000000"/>
            </w:tcBorders>
            <w:shd w:val="clear" w:color="auto" w:fill="FFFFFF"/>
            <w:vAlign w:val="center"/>
          </w:tcPr>
          <w:p w14:paraId="45B1F95F" w14:textId="77777777" w:rsidR="00513E5E" w:rsidRPr="00C74911" w:rsidRDefault="00C86B11">
            <w:pPr>
              <w:spacing w:line="320" w:lineRule="atLeast"/>
              <w:ind w:left="60" w:right="60"/>
              <w:jc w:val="center"/>
              <w:rPr>
                <w:sz w:val="18"/>
                <w:szCs w:val="18"/>
              </w:rPr>
            </w:pPr>
            <w:r w:rsidRPr="00C74911">
              <w:rPr>
                <w:sz w:val="18"/>
                <w:szCs w:val="18"/>
              </w:rPr>
              <w:t>.00</w:t>
            </w:r>
          </w:p>
        </w:tc>
        <w:tc>
          <w:tcPr>
            <w:tcW w:w="1079" w:type="dxa"/>
            <w:tcBorders>
              <w:top w:val="single" w:sz="16" w:space="0" w:color="000000"/>
              <w:left w:val="single" w:sz="8" w:space="0" w:color="000000"/>
              <w:right w:val="single" w:sz="16" w:space="0" w:color="000000"/>
            </w:tcBorders>
            <w:shd w:val="clear" w:color="auto" w:fill="FFFFFF"/>
            <w:vAlign w:val="center"/>
          </w:tcPr>
          <w:p w14:paraId="57B87C24" w14:textId="77777777" w:rsidR="00513E5E" w:rsidRPr="00C74911" w:rsidRDefault="00C86B11">
            <w:pPr>
              <w:spacing w:line="320" w:lineRule="atLeast"/>
              <w:ind w:left="60" w:right="60"/>
              <w:jc w:val="center"/>
              <w:rPr>
                <w:sz w:val="18"/>
                <w:szCs w:val="18"/>
              </w:rPr>
            </w:pPr>
            <w:r w:rsidRPr="00C74911">
              <w:rPr>
                <w:sz w:val="18"/>
                <w:szCs w:val="18"/>
              </w:rPr>
              <w:t>.00</w:t>
            </w:r>
          </w:p>
        </w:tc>
      </w:tr>
      <w:tr w:rsidR="00C74911" w:rsidRPr="00C74911" w14:paraId="73AAC9F3" w14:textId="77777777">
        <w:trPr>
          <w:cantSplit/>
          <w:trHeight w:val="124"/>
          <w:jc w:val="center"/>
        </w:trPr>
        <w:tc>
          <w:tcPr>
            <w:tcW w:w="568" w:type="dxa"/>
            <w:vMerge/>
            <w:tcBorders>
              <w:top w:val="single" w:sz="16" w:space="0" w:color="000000"/>
              <w:left w:val="single" w:sz="16" w:space="0" w:color="000000"/>
              <w:bottom w:val="single" w:sz="16" w:space="0" w:color="000000"/>
            </w:tcBorders>
            <w:shd w:val="clear" w:color="auto" w:fill="FFFFFF"/>
            <w:vAlign w:val="center"/>
          </w:tcPr>
          <w:p w14:paraId="3CEB70BC" w14:textId="77777777" w:rsidR="00513E5E" w:rsidRPr="00C74911" w:rsidRDefault="00513E5E">
            <w:pPr>
              <w:spacing w:line="240" w:lineRule="auto"/>
              <w:jc w:val="center"/>
              <w:rPr>
                <w:sz w:val="18"/>
                <w:szCs w:val="18"/>
              </w:rPr>
            </w:pPr>
          </w:p>
        </w:tc>
        <w:tc>
          <w:tcPr>
            <w:tcW w:w="883" w:type="dxa"/>
            <w:tcBorders>
              <w:right w:val="single" w:sz="16" w:space="0" w:color="000000"/>
            </w:tcBorders>
            <w:shd w:val="clear" w:color="auto" w:fill="FFFFFF"/>
            <w:vAlign w:val="center"/>
          </w:tcPr>
          <w:p w14:paraId="2F50AB33" w14:textId="77777777" w:rsidR="00513E5E" w:rsidRPr="00C74911" w:rsidRDefault="00C86B11">
            <w:pPr>
              <w:spacing w:line="320" w:lineRule="atLeast"/>
              <w:ind w:left="60" w:right="60"/>
              <w:jc w:val="center"/>
              <w:rPr>
                <w:sz w:val="18"/>
                <w:szCs w:val="18"/>
              </w:rPr>
            </w:pPr>
            <w:r w:rsidRPr="00C74911">
              <w:rPr>
                <w:sz w:val="18"/>
                <w:szCs w:val="18"/>
              </w:rPr>
              <w:t>2</w:t>
            </w:r>
          </w:p>
        </w:tc>
        <w:tc>
          <w:tcPr>
            <w:tcW w:w="883" w:type="dxa"/>
            <w:tcBorders>
              <w:left w:val="single" w:sz="16" w:space="0" w:color="000000"/>
              <w:right w:val="single" w:sz="8" w:space="0" w:color="000000"/>
            </w:tcBorders>
            <w:shd w:val="clear" w:color="auto" w:fill="FFFFFF"/>
            <w:vAlign w:val="center"/>
          </w:tcPr>
          <w:p w14:paraId="44C48145" w14:textId="77777777" w:rsidR="00513E5E" w:rsidRPr="00C74911" w:rsidRDefault="00C86B11">
            <w:pPr>
              <w:spacing w:line="320" w:lineRule="atLeast"/>
              <w:ind w:left="60" w:right="60"/>
              <w:jc w:val="center"/>
              <w:rPr>
                <w:sz w:val="18"/>
                <w:szCs w:val="18"/>
              </w:rPr>
            </w:pPr>
            <w:r w:rsidRPr="00C74911">
              <w:rPr>
                <w:sz w:val="18"/>
                <w:szCs w:val="18"/>
              </w:rPr>
              <w:t>.686</w:t>
            </w:r>
          </w:p>
        </w:tc>
        <w:tc>
          <w:tcPr>
            <w:tcW w:w="1072" w:type="dxa"/>
            <w:tcBorders>
              <w:left w:val="single" w:sz="8" w:space="0" w:color="000000"/>
              <w:right w:val="single" w:sz="8" w:space="0" w:color="000000"/>
            </w:tcBorders>
            <w:shd w:val="clear" w:color="auto" w:fill="FFFFFF"/>
            <w:vAlign w:val="center"/>
          </w:tcPr>
          <w:p w14:paraId="41A00151" w14:textId="77777777" w:rsidR="00513E5E" w:rsidRPr="00C74911" w:rsidRDefault="00C86B11">
            <w:pPr>
              <w:spacing w:line="320" w:lineRule="atLeast"/>
              <w:ind w:left="60" w:right="60"/>
              <w:jc w:val="center"/>
              <w:rPr>
                <w:sz w:val="18"/>
                <w:szCs w:val="18"/>
              </w:rPr>
            </w:pPr>
            <w:r w:rsidRPr="00C74911">
              <w:rPr>
                <w:sz w:val="18"/>
                <w:szCs w:val="18"/>
              </w:rPr>
              <w:t>2.484</w:t>
            </w:r>
          </w:p>
        </w:tc>
        <w:tc>
          <w:tcPr>
            <w:tcW w:w="849" w:type="dxa"/>
            <w:tcBorders>
              <w:left w:val="single" w:sz="8" w:space="0" w:color="000000"/>
              <w:right w:val="single" w:sz="8" w:space="0" w:color="000000"/>
            </w:tcBorders>
            <w:shd w:val="clear" w:color="auto" w:fill="FFFFFF"/>
            <w:vAlign w:val="center"/>
          </w:tcPr>
          <w:p w14:paraId="325F64AE" w14:textId="77777777" w:rsidR="00513E5E" w:rsidRPr="00C74911" w:rsidRDefault="00C86B11">
            <w:pPr>
              <w:spacing w:line="320" w:lineRule="atLeast"/>
              <w:ind w:left="60" w:right="60"/>
              <w:jc w:val="center"/>
              <w:rPr>
                <w:sz w:val="18"/>
                <w:szCs w:val="18"/>
              </w:rPr>
            </w:pPr>
            <w:r w:rsidRPr="00C74911">
              <w:rPr>
                <w:sz w:val="18"/>
                <w:szCs w:val="18"/>
              </w:rPr>
              <w:t>.00</w:t>
            </w:r>
          </w:p>
        </w:tc>
        <w:tc>
          <w:tcPr>
            <w:tcW w:w="1073" w:type="dxa"/>
            <w:tcBorders>
              <w:left w:val="single" w:sz="8" w:space="0" w:color="000000"/>
              <w:right w:val="single" w:sz="8" w:space="0" w:color="000000"/>
            </w:tcBorders>
            <w:shd w:val="clear" w:color="auto" w:fill="FFFFFF"/>
            <w:vAlign w:val="center"/>
          </w:tcPr>
          <w:p w14:paraId="10A64267" w14:textId="77777777" w:rsidR="00513E5E" w:rsidRPr="00C74911" w:rsidRDefault="00C86B11">
            <w:pPr>
              <w:spacing w:line="320" w:lineRule="atLeast"/>
              <w:ind w:left="60" w:right="60"/>
              <w:jc w:val="center"/>
              <w:rPr>
                <w:sz w:val="18"/>
                <w:szCs w:val="18"/>
              </w:rPr>
            </w:pPr>
            <w:r w:rsidRPr="00C74911">
              <w:rPr>
                <w:sz w:val="18"/>
                <w:szCs w:val="18"/>
              </w:rPr>
              <w:t>.00</w:t>
            </w:r>
          </w:p>
        </w:tc>
        <w:tc>
          <w:tcPr>
            <w:tcW w:w="1073" w:type="dxa"/>
            <w:tcBorders>
              <w:left w:val="single" w:sz="8" w:space="0" w:color="000000"/>
              <w:right w:val="single" w:sz="8" w:space="0" w:color="000000"/>
            </w:tcBorders>
            <w:shd w:val="clear" w:color="auto" w:fill="FFFFFF"/>
            <w:vAlign w:val="center"/>
          </w:tcPr>
          <w:p w14:paraId="554E1F11" w14:textId="77777777" w:rsidR="00513E5E" w:rsidRPr="00C74911" w:rsidRDefault="00C86B11">
            <w:pPr>
              <w:spacing w:line="320" w:lineRule="atLeast"/>
              <w:ind w:left="60" w:right="60"/>
              <w:jc w:val="center"/>
              <w:rPr>
                <w:sz w:val="18"/>
                <w:szCs w:val="18"/>
              </w:rPr>
            </w:pPr>
            <w:r w:rsidRPr="00C74911">
              <w:rPr>
                <w:sz w:val="18"/>
                <w:szCs w:val="18"/>
              </w:rPr>
              <w:t>.00</w:t>
            </w:r>
          </w:p>
        </w:tc>
        <w:tc>
          <w:tcPr>
            <w:tcW w:w="1072" w:type="dxa"/>
            <w:tcBorders>
              <w:left w:val="single" w:sz="8" w:space="0" w:color="000000"/>
              <w:right w:val="single" w:sz="8" w:space="0" w:color="000000"/>
            </w:tcBorders>
            <w:shd w:val="clear" w:color="auto" w:fill="FFFFFF"/>
            <w:vAlign w:val="center"/>
          </w:tcPr>
          <w:p w14:paraId="310AAB1D" w14:textId="77777777" w:rsidR="00513E5E" w:rsidRPr="00C74911" w:rsidRDefault="00C86B11">
            <w:pPr>
              <w:spacing w:line="320" w:lineRule="atLeast"/>
              <w:ind w:left="60" w:right="60"/>
              <w:jc w:val="center"/>
              <w:rPr>
                <w:sz w:val="18"/>
                <w:szCs w:val="18"/>
              </w:rPr>
            </w:pPr>
            <w:r w:rsidRPr="00C74911">
              <w:rPr>
                <w:sz w:val="18"/>
                <w:szCs w:val="18"/>
              </w:rPr>
              <w:t>.01</w:t>
            </w:r>
          </w:p>
        </w:tc>
        <w:tc>
          <w:tcPr>
            <w:tcW w:w="1079" w:type="dxa"/>
            <w:tcBorders>
              <w:left w:val="single" w:sz="8" w:space="0" w:color="000000"/>
              <w:right w:val="single" w:sz="16" w:space="0" w:color="000000"/>
            </w:tcBorders>
            <w:shd w:val="clear" w:color="auto" w:fill="FFFFFF"/>
            <w:vAlign w:val="center"/>
          </w:tcPr>
          <w:p w14:paraId="01534C82" w14:textId="77777777" w:rsidR="00513E5E" w:rsidRPr="00C74911" w:rsidRDefault="00C86B11">
            <w:pPr>
              <w:spacing w:line="320" w:lineRule="atLeast"/>
              <w:ind w:left="60" w:right="60"/>
              <w:jc w:val="center"/>
              <w:rPr>
                <w:sz w:val="18"/>
                <w:szCs w:val="18"/>
              </w:rPr>
            </w:pPr>
            <w:r w:rsidRPr="00C74911">
              <w:rPr>
                <w:sz w:val="18"/>
                <w:szCs w:val="18"/>
              </w:rPr>
              <w:t>.06</w:t>
            </w:r>
          </w:p>
        </w:tc>
      </w:tr>
      <w:tr w:rsidR="00C74911" w:rsidRPr="00C74911" w14:paraId="67D6E1F6" w14:textId="77777777">
        <w:trPr>
          <w:cantSplit/>
          <w:trHeight w:val="124"/>
          <w:jc w:val="center"/>
        </w:trPr>
        <w:tc>
          <w:tcPr>
            <w:tcW w:w="568" w:type="dxa"/>
            <w:vMerge/>
            <w:tcBorders>
              <w:top w:val="single" w:sz="16" w:space="0" w:color="000000"/>
              <w:left w:val="single" w:sz="16" w:space="0" w:color="000000"/>
              <w:bottom w:val="single" w:sz="16" w:space="0" w:color="000000"/>
            </w:tcBorders>
            <w:shd w:val="clear" w:color="auto" w:fill="FFFFFF"/>
            <w:vAlign w:val="center"/>
          </w:tcPr>
          <w:p w14:paraId="7A126E5B" w14:textId="77777777" w:rsidR="00513E5E" w:rsidRPr="00C74911" w:rsidRDefault="00513E5E">
            <w:pPr>
              <w:spacing w:line="240" w:lineRule="auto"/>
              <w:jc w:val="center"/>
              <w:rPr>
                <w:sz w:val="18"/>
                <w:szCs w:val="18"/>
              </w:rPr>
            </w:pPr>
          </w:p>
        </w:tc>
        <w:tc>
          <w:tcPr>
            <w:tcW w:w="883" w:type="dxa"/>
            <w:tcBorders>
              <w:right w:val="single" w:sz="16" w:space="0" w:color="000000"/>
            </w:tcBorders>
            <w:shd w:val="clear" w:color="auto" w:fill="FFFFFF"/>
            <w:vAlign w:val="center"/>
          </w:tcPr>
          <w:p w14:paraId="302080D6" w14:textId="77777777" w:rsidR="00513E5E" w:rsidRPr="00C74911" w:rsidRDefault="00C86B11">
            <w:pPr>
              <w:spacing w:line="320" w:lineRule="atLeast"/>
              <w:ind w:left="60" w:right="60"/>
              <w:jc w:val="center"/>
              <w:rPr>
                <w:sz w:val="18"/>
                <w:szCs w:val="18"/>
              </w:rPr>
            </w:pPr>
            <w:r w:rsidRPr="00C74911">
              <w:rPr>
                <w:sz w:val="18"/>
                <w:szCs w:val="18"/>
              </w:rPr>
              <w:t>3</w:t>
            </w:r>
          </w:p>
        </w:tc>
        <w:tc>
          <w:tcPr>
            <w:tcW w:w="883" w:type="dxa"/>
            <w:tcBorders>
              <w:left w:val="single" w:sz="16" w:space="0" w:color="000000"/>
              <w:right w:val="single" w:sz="8" w:space="0" w:color="000000"/>
            </w:tcBorders>
            <w:shd w:val="clear" w:color="auto" w:fill="FFFFFF"/>
            <w:vAlign w:val="center"/>
          </w:tcPr>
          <w:p w14:paraId="69FB5B3F" w14:textId="77777777" w:rsidR="00513E5E" w:rsidRPr="00C74911" w:rsidRDefault="00C86B11">
            <w:pPr>
              <w:spacing w:line="320" w:lineRule="atLeast"/>
              <w:ind w:left="60" w:right="60"/>
              <w:jc w:val="center"/>
              <w:rPr>
                <w:sz w:val="18"/>
                <w:szCs w:val="18"/>
              </w:rPr>
            </w:pPr>
            <w:r w:rsidRPr="00C74911">
              <w:rPr>
                <w:sz w:val="18"/>
                <w:szCs w:val="18"/>
              </w:rPr>
              <w:t>.047</w:t>
            </w:r>
          </w:p>
        </w:tc>
        <w:tc>
          <w:tcPr>
            <w:tcW w:w="1072" w:type="dxa"/>
            <w:tcBorders>
              <w:left w:val="single" w:sz="8" w:space="0" w:color="000000"/>
              <w:right w:val="single" w:sz="8" w:space="0" w:color="000000"/>
            </w:tcBorders>
            <w:shd w:val="clear" w:color="auto" w:fill="FFFFFF"/>
            <w:vAlign w:val="center"/>
          </w:tcPr>
          <w:p w14:paraId="6AE860FE" w14:textId="77777777" w:rsidR="00513E5E" w:rsidRPr="00C74911" w:rsidRDefault="00C86B11">
            <w:pPr>
              <w:spacing w:line="320" w:lineRule="atLeast"/>
              <w:ind w:left="60" w:right="60"/>
              <w:jc w:val="center"/>
              <w:rPr>
                <w:sz w:val="18"/>
                <w:szCs w:val="18"/>
              </w:rPr>
            </w:pPr>
            <w:r w:rsidRPr="00C74911">
              <w:rPr>
                <w:sz w:val="18"/>
                <w:szCs w:val="18"/>
              </w:rPr>
              <w:t>9.513</w:t>
            </w:r>
          </w:p>
        </w:tc>
        <w:tc>
          <w:tcPr>
            <w:tcW w:w="849" w:type="dxa"/>
            <w:tcBorders>
              <w:left w:val="single" w:sz="8" w:space="0" w:color="000000"/>
              <w:right w:val="single" w:sz="8" w:space="0" w:color="000000"/>
            </w:tcBorders>
            <w:shd w:val="clear" w:color="auto" w:fill="FFFFFF"/>
            <w:vAlign w:val="center"/>
          </w:tcPr>
          <w:p w14:paraId="6FDDD9B2" w14:textId="77777777" w:rsidR="00513E5E" w:rsidRPr="00C74911" w:rsidRDefault="00C86B11">
            <w:pPr>
              <w:spacing w:line="320" w:lineRule="atLeast"/>
              <w:ind w:left="60" w:right="60"/>
              <w:jc w:val="center"/>
              <w:rPr>
                <w:sz w:val="18"/>
                <w:szCs w:val="18"/>
              </w:rPr>
            </w:pPr>
            <w:r w:rsidRPr="00C74911">
              <w:rPr>
                <w:sz w:val="18"/>
                <w:szCs w:val="18"/>
              </w:rPr>
              <w:t>.13</w:t>
            </w:r>
          </w:p>
        </w:tc>
        <w:tc>
          <w:tcPr>
            <w:tcW w:w="1073" w:type="dxa"/>
            <w:tcBorders>
              <w:left w:val="single" w:sz="8" w:space="0" w:color="000000"/>
              <w:right w:val="single" w:sz="8" w:space="0" w:color="000000"/>
            </w:tcBorders>
            <w:shd w:val="clear" w:color="auto" w:fill="FFFFFF"/>
            <w:vAlign w:val="center"/>
          </w:tcPr>
          <w:p w14:paraId="2CF57162" w14:textId="77777777" w:rsidR="00513E5E" w:rsidRPr="00C74911" w:rsidRDefault="00C86B11">
            <w:pPr>
              <w:spacing w:line="320" w:lineRule="atLeast"/>
              <w:ind w:left="60" w:right="60"/>
              <w:jc w:val="center"/>
              <w:rPr>
                <w:sz w:val="18"/>
                <w:szCs w:val="18"/>
              </w:rPr>
            </w:pPr>
            <w:r w:rsidRPr="00C74911">
              <w:rPr>
                <w:sz w:val="18"/>
                <w:szCs w:val="18"/>
              </w:rPr>
              <w:t>.48</w:t>
            </w:r>
          </w:p>
        </w:tc>
        <w:tc>
          <w:tcPr>
            <w:tcW w:w="1073" w:type="dxa"/>
            <w:tcBorders>
              <w:left w:val="single" w:sz="8" w:space="0" w:color="000000"/>
              <w:right w:val="single" w:sz="8" w:space="0" w:color="000000"/>
            </w:tcBorders>
            <w:shd w:val="clear" w:color="auto" w:fill="FFFFFF"/>
            <w:vAlign w:val="center"/>
          </w:tcPr>
          <w:p w14:paraId="5F0B8FD8" w14:textId="77777777" w:rsidR="00513E5E" w:rsidRPr="00C74911" w:rsidRDefault="00C86B11">
            <w:pPr>
              <w:spacing w:line="320" w:lineRule="atLeast"/>
              <w:ind w:left="60" w:right="60"/>
              <w:jc w:val="center"/>
              <w:rPr>
                <w:sz w:val="18"/>
                <w:szCs w:val="18"/>
              </w:rPr>
            </w:pPr>
            <w:r w:rsidRPr="00C74911">
              <w:rPr>
                <w:sz w:val="18"/>
                <w:szCs w:val="18"/>
              </w:rPr>
              <w:t>.01</w:t>
            </w:r>
          </w:p>
        </w:tc>
        <w:tc>
          <w:tcPr>
            <w:tcW w:w="1072" w:type="dxa"/>
            <w:tcBorders>
              <w:left w:val="single" w:sz="8" w:space="0" w:color="000000"/>
              <w:right w:val="single" w:sz="8" w:space="0" w:color="000000"/>
            </w:tcBorders>
            <w:shd w:val="clear" w:color="auto" w:fill="FFFFFF"/>
            <w:vAlign w:val="center"/>
          </w:tcPr>
          <w:p w14:paraId="599A4A1A" w14:textId="77777777" w:rsidR="00513E5E" w:rsidRPr="00C74911" w:rsidRDefault="00C86B11">
            <w:pPr>
              <w:spacing w:line="320" w:lineRule="atLeast"/>
              <w:ind w:left="60" w:right="60"/>
              <w:jc w:val="center"/>
              <w:rPr>
                <w:sz w:val="18"/>
                <w:szCs w:val="18"/>
              </w:rPr>
            </w:pPr>
            <w:r w:rsidRPr="00C74911">
              <w:rPr>
                <w:sz w:val="18"/>
                <w:szCs w:val="18"/>
              </w:rPr>
              <w:t>.12</w:t>
            </w:r>
          </w:p>
        </w:tc>
        <w:tc>
          <w:tcPr>
            <w:tcW w:w="1079" w:type="dxa"/>
            <w:tcBorders>
              <w:left w:val="single" w:sz="8" w:space="0" w:color="000000"/>
              <w:right w:val="single" w:sz="16" w:space="0" w:color="000000"/>
            </w:tcBorders>
            <w:shd w:val="clear" w:color="auto" w:fill="FFFFFF"/>
            <w:vAlign w:val="center"/>
          </w:tcPr>
          <w:p w14:paraId="0F19B239" w14:textId="77777777" w:rsidR="00513E5E" w:rsidRPr="00C74911" w:rsidRDefault="00C86B11">
            <w:pPr>
              <w:spacing w:line="320" w:lineRule="atLeast"/>
              <w:ind w:left="60" w:right="60"/>
              <w:jc w:val="center"/>
              <w:rPr>
                <w:sz w:val="18"/>
                <w:szCs w:val="18"/>
              </w:rPr>
            </w:pPr>
            <w:r w:rsidRPr="00C74911">
              <w:rPr>
                <w:sz w:val="18"/>
                <w:szCs w:val="18"/>
              </w:rPr>
              <w:t>.02</w:t>
            </w:r>
          </w:p>
        </w:tc>
      </w:tr>
      <w:tr w:rsidR="00C74911" w:rsidRPr="00C74911" w14:paraId="2C86E7A1" w14:textId="77777777">
        <w:trPr>
          <w:cantSplit/>
          <w:trHeight w:val="124"/>
          <w:jc w:val="center"/>
        </w:trPr>
        <w:tc>
          <w:tcPr>
            <w:tcW w:w="568" w:type="dxa"/>
            <w:vMerge/>
            <w:tcBorders>
              <w:top w:val="single" w:sz="16" w:space="0" w:color="000000"/>
              <w:left w:val="single" w:sz="16" w:space="0" w:color="000000"/>
              <w:bottom w:val="single" w:sz="16" w:space="0" w:color="000000"/>
            </w:tcBorders>
            <w:shd w:val="clear" w:color="auto" w:fill="FFFFFF"/>
            <w:vAlign w:val="center"/>
          </w:tcPr>
          <w:p w14:paraId="39A78F7B" w14:textId="77777777" w:rsidR="00513E5E" w:rsidRPr="00C74911" w:rsidRDefault="00513E5E">
            <w:pPr>
              <w:spacing w:line="240" w:lineRule="auto"/>
              <w:jc w:val="center"/>
              <w:rPr>
                <w:sz w:val="18"/>
                <w:szCs w:val="18"/>
              </w:rPr>
            </w:pPr>
          </w:p>
        </w:tc>
        <w:tc>
          <w:tcPr>
            <w:tcW w:w="883" w:type="dxa"/>
            <w:tcBorders>
              <w:right w:val="single" w:sz="16" w:space="0" w:color="000000"/>
            </w:tcBorders>
            <w:shd w:val="clear" w:color="auto" w:fill="FFFFFF"/>
            <w:vAlign w:val="center"/>
          </w:tcPr>
          <w:p w14:paraId="6C3837D9" w14:textId="77777777" w:rsidR="00513E5E" w:rsidRPr="00C74911" w:rsidRDefault="00C86B11">
            <w:pPr>
              <w:spacing w:line="320" w:lineRule="atLeast"/>
              <w:ind w:left="60" w:right="60"/>
              <w:jc w:val="center"/>
              <w:rPr>
                <w:sz w:val="18"/>
                <w:szCs w:val="18"/>
              </w:rPr>
            </w:pPr>
            <w:r w:rsidRPr="00C74911">
              <w:rPr>
                <w:sz w:val="18"/>
                <w:szCs w:val="18"/>
              </w:rPr>
              <w:t>4</w:t>
            </w:r>
          </w:p>
        </w:tc>
        <w:tc>
          <w:tcPr>
            <w:tcW w:w="883" w:type="dxa"/>
            <w:tcBorders>
              <w:left w:val="single" w:sz="16" w:space="0" w:color="000000"/>
              <w:right w:val="single" w:sz="8" w:space="0" w:color="000000"/>
            </w:tcBorders>
            <w:shd w:val="clear" w:color="auto" w:fill="FFFFFF"/>
            <w:vAlign w:val="center"/>
          </w:tcPr>
          <w:p w14:paraId="43C37BB0" w14:textId="77777777" w:rsidR="00513E5E" w:rsidRPr="00C74911" w:rsidRDefault="00C86B11">
            <w:pPr>
              <w:spacing w:line="320" w:lineRule="atLeast"/>
              <w:ind w:left="60" w:right="60"/>
              <w:jc w:val="center"/>
              <w:rPr>
                <w:sz w:val="18"/>
                <w:szCs w:val="18"/>
              </w:rPr>
            </w:pPr>
            <w:r w:rsidRPr="00C74911">
              <w:rPr>
                <w:sz w:val="18"/>
                <w:szCs w:val="18"/>
              </w:rPr>
              <w:t>.021</w:t>
            </w:r>
          </w:p>
        </w:tc>
        <w:tc>
          <w:tcPr>
            <w:tcW w:w="1072" w:type="dxa"/>
            <w:tcBorders>
              <w:left w:val="single" w:sz="8" w:space="0" w:color="000000"/>
              <w:right w:val="single" w:sz="8" w:space="0" w:color="000000"/>
            </w:tcBorders>
            <w:shd w:val="clear" w:color="auto" w:fill="FFFFFF"/>
            <w:vAlign w:val="center"/>
          </w:tcPr>
          <w:p w14:paraId="3D6CF285" w14:textId="77777777" w:rsidR="00513E5E" w:rsidRPr="00C74911" w:rsidRDefault="00C86B11">
            <w:pPr>
              <w:spacing w:line="320" w:lineRule="atLeast"/>
              <w:ind w:left="60" w:right="60"/>
              <w:jc w:val="center"/>
              <w:rPr>
                <w:sz w:val="18"/>
                <w:szCs w:val="18"/>
              </w:rPr>
            </w:pPr>
            <w:r w:rsidRPr="00C74911">
              <w:rPr>
                <w:sz w:val="18"/>
                <w:szCs w:val="18"/>
              </w:rPr>
              <w:t>14.058</w:t>
            </w:r>
          </w:p>
        </w:tc>
        <w:tc>
          <w:tcPr>
            <w:tcW w:w="849" w:type="dxa"/>
            <w:tcBorders>
              <w:left w:val="single" w:sz="8" w:space="0" w:color="000000"/>
              <w:right w:val="single" w:sz="8" w:space="0" w:color="000000"/>
            </w:tcBorders>
            <w:shd w:val="clear" w:color="auto" w:fill="FFFFFF"/>
            <w:vAlign w:val="center"/>
          </w:tcPr>
          <w:p w14:paraId="17A09B28" w14:textId="77777777" w:rsidR="00513E5E" w:rsidRPr="00C74911" w:rsidRDefault="00C86B11">
            <w:pPr>
              <w:spacing w:line="320" w:lineRule="atLeast"/>
              <w:ind w:left="60" w:right="60"/>
              <w:jc w:val="center"/>
              <w:rPr>
                <w:sz w:val="18"/>
                <w:szCs w:val="18"/>
              </w:rPr>
            </w:pPr>
            <w:r w:rsidRPr="00C74911">
              <w:rPr>
                <w:sz w:val="18"/>
                <w:szCs w:val="18"/>
              </w:rPr>
              <w:t>.04</w:t>
            </w:r>
          </w:p>
        </w:tc>
        <w:tc>
          <w:tcPr>
            <w:tcW w:w="1073" w:type="dxa"/>
            <w:tcBorders>
              <w:left w:val="single" w:sz="8" w:space="0" w:color="000000"/>
              <w:right w:val="single" w:sz="8" w:space="0" w:color="000000"/>
            </w:tcBorders>
            <w:shd w:val="clear" w:color="auto" w:fill="FFFFFF"/>
            <w:vAlign w:val="center"/>
          </w:tcPr>
          <w:p w14:paraId="076D01E9" w14:textId="77777777" w:rsidR="00513E5E" w:rsidRPr="00C74911" w:rsidRDefault="00C86B11">
            <w:pPr>
              <w:spacing w:line="320" w:lineRule="atLeast"/>
              <w:ind w:left="60" w:right="60"/>
              <w:jc w:val="center"/>
              <w:rPr>
                <w:sz w:val="18"/>
                <w:szCs w:val="18"/>
              </w:rPr>
            </w:pPr>
            <w:r w:rsidRPr="00C74911">
              <w:rPr>
                <w:sz w:val="18"/>
                <w:szCs w:val="18"/>
              </w:rPr>
              <w:t>.43</w:t>
            </w:r>
          </w:p>
        </w:tc>
        <w:tc>
          <w:tcPr>
            <w:tcW w:w="1073" w:type="dxa"/>
            <w:tcBorders>
              <w:left w:val="single" w:sz="8" w:space="0" w:color="000000"/>
              <w:right w:val="single" w:sz="8" w:space="0" w:color="000000"/>
            </w:tcBorders>
            <w:shd w:val="clear" w:color="auto" w:fill="FFFFFF"/>
            <w:vAlign w:val="center"/>
          </w:tcPr>
          <w:p w14:paraId="7BEEF9D8" w14:textId="77777777" w:rsidR="00513E5E" w:rsidRPr="00C74911" w:rsidRDefault="00C86B11">
            <w:pPr>
              <w:spacing w:line="320" w:lineRule="atLeast"/>
              <w:ind w:left="60" w:right="60"/>
              <w:jc w:val="center"/>
              <w:rPr>
                <w:sz w:val="18"/>
                <w:szCs w:val="18"/>
              </w:rPr>
            </w:pPr>
            <w:r w:rsidRPr="00C74911">
              <w:rPr>
                <w:sz w:val="18"/>
                <w:szCs w:val="18"/>
              </w:rPr>
              <w:t>.97</w:t>
            </w:r>
          </w:p>
        </w:tc>
        <w:tc>
          <w:tcPr>
            <w:tcW w:w="1072" w:type="dxa"/>
            <w:tcBorders>
              <w:left w:val="single" w:sz="8" w:space="0" w:color="000000"/>
              <w:right w:val="single" w:sz="8" w:space="0" w:color="000000"/>
            </w:tcBorders>
            <w:shd w:val="clear" w:color="auto" w:fill="FFFFFF"/>
            <w:vAlign w:val="center"/>
          </w:tcPr>
          <w:p w14:paraId="19F3C822" w14:textId="77777777" w:rsidR="00513E5E" w:rsidRPr="00C74911" w:rsidRDefault="00C86B11">
            <w:pPr>
              <w:spacing w:line="320" w:lineRule="atLeast"/>
              <w:ind w:left="60" w:right="60"/>
              <w:jc w:val="center"/>
              <w:rPr>
                <w:sz w:val="18"/>
                <w:szCs w:val="18"/>
              </w:rPr>
            </w:pPr>
            <w:r w:rsidRPr="00C74911">
              <w:rPr>
                <w:sz w:val="18"/>
                <w:szCs w:val="18"/>
              </w:rPr>
              <w:t>.09</w:t>
            </w:r>
          </w:p>
        </w:tc>
        <w:tc>
          <w:tcPr>
            <w:tcW w:w="1079" w:type="dxa"/>
            <w:tcBorders>
              <w:left w:val="single" w:sz="8" w:space="0" w:color="000000"/>
              <w:right w:val="single" w:sz="16" w:space="0" w:color="000000"/>
            </w:tcBorders>
            <w:shd w:val="clear" w:color="auto" w:fill="FFFFFF"/>
            <w:vAlign w:val="center"/>
          </w:tcPr>
          <w:p w14:paraId="38519326" w14:textId="77777777" w:rsidR="00513E5E" w:rsidRPr="00C74911" w:rsidRDefault="00C86B11">
            <w:pPr>
              <w:spacing w:line="320" w:lineRule="atLeast"/>
              <w:ind w:left="60" w:right="60"/>
              <w:jc w:val="center"/>
              <w:rPr>
                <w:sz w:val="18"/>
                <w:szCs w:val="18"/>
              </w:rPr>
            </w:pPr>
            <w:r w:rsidRPr="00C74911">
              <w:rPr>
                <w:sz w:val="18"/>
                <w:szCs w:val="18"/>
              </w:rPr>
              <w:t>.02</w:t>
            </w:r>
          </w:p>
        </w:tc>
      </w:tr>
      <w:tr w:rsidR="00C74911" w:rsidRPr="00C74911" w14:paraId="4163F404" w14:textId="77777777">
        <w:trPr>
          <w:cantSplit/>
          <w:trHeight w:val="124"/>
          <w:jc w:val="center"/>
        </w:trPr>
        <w:tc>
          <w:tcPr>
            <w:tcW w:w="568" w:type="dxa"/>
            <w:vMerge/>
            <w:tcBorders>
              <w:top w:val="single" w:sz="16" w:space="0" w:color="000000"/>
              <w:left w:val="single" w:sz="16" w:space="0" w:color="000000"/>
              <w:bottom w:val="single" w:sz="16" w:space="0" w:color="000000"/>
            </w:tcBorders>
            <w:shd w:val="clear" w:color="auto" w:fill="FFFFFF"/>
            <w:vAlign w:val="center"/>
          </w:tcPr>
          <w:p w14:paraId="4E70E8A0" w14:textId="77777777" w:rsidR="00513E5E" w:rsidRPr="00C74911" w:rsidRDefault="00513E5E">
            <w:pPr>
              <w:spacing w:line="240" w:lineRule="auto"/>
              <w:jc w:val="center"/>
              <w:rPr>
                <w:sz w:val="18"/>
                <w:szCs w:val="18"/>
              </w:rPr>
            </w:pPr>
          </w:p>
        </w:tc>
        <w:tc>
          <w:tcPr>
            <w:tcW w:w="883" w:type="dxa"/>
            <w:tcBorders>
              <w:bottom w:val="single" w:sz="16" w:space="0" w:color="000000"/>
              <w:right w:val="single" w:sz="16" w:space="0" w:color="000000"/>
            </w:tcBorders>
            <w:shd w:val="clear" w:color="auto" w:fill="FFFFFF"/>
            <w:vAlign w:val="center"/>
          </w:tcPr>
          <w:p w14:paraId="5C99137F" w14:textId="77777777" w:rsidR="00513E5E" w:rsidRPr="00C74911" w:rsidRDefault="00C86B11">
            <w:pPr>
              <w:spacing w:line="320" w:lineRule="atLeast"/>
              <w:ind w:left="60" w:right="60"/>
              <w:jc w:val="center"/>
              <w:rPr>
                <w:sz w:val="18"/>
                <w:szCs w:val="18"/>
              </w:rPr>
            </w:pPr>
            <w:r w:rsidRPr="00C74911">
              <w:rPr>
                <w:sz w:val="18"/>
                <w:szCs w:val="18"/>
              </w:rPr>
              <w:t>5</w:t>
            </w:r>
          </w:p>
        </w:tc>
        <w:tc>
          <w:tcPr>
            <w:tcW w:w="883" w:type="dxa"/>
            <w:tcBorders>
              <w:left w:val="single" w:sz="16" w:space="0" w:color="000000"/>
              <w:bottom w:val="single" w:sz="16" w:space="0" w:color="000000"/>
              <w:right w:val="single" w:sz="8" w:space="0" w:color="000000"/>
            </w:tcBorders>
            <w:shd w:val="clear" w:color="auto" w:fill="FFFFFF"/>
            <w:vAlign w:val="center"/>
          </w:tcPr>
          <w:p w14:paraId="778DD303" w14:textId="77777777" w:rsidR="00513E5E" w:rsidRPr="00C74911" w:rsidRDefault="00C86B11">
            <w:pPr>
              <w:spacing w:line="320" w:lineRule="atLeast"/>
              <w:ind w:left="60" w:right="60"/>
              <w:jc w:val="center"/>
              <w:rPr>
                <w:sz w:val="18"/>
                <w:szCs w:val="18"/>
              </w:rPr>
            </w:pPr>
            <w:r w:rsidRPr="00C74911">
              <w:rPr>
                <w:sz w:val="18"/>
                <w:szCs w:val="18"/>
              </w:rPr>
              <w:t>.012</w:t>
            </w:r>
          </w:p>
        </w:tc>
        <w:tc>
          <w:tcPr>
            <w:tcW w:w="1072" w:type="dxa"/>
            <w:tcBorders>
              <w:left w:val="single" w:sz="8" w:space="0" w:color="000000"/>
              <w:bottom w:val="single" w:sz="16" w:space="0" w:color="000000"/>
              <w:right w:val="single" w:sz="8" w:space="0" w:color="000000"/>
            </w:tcBorders>
            <w:shd w:val="clear" w:color="auto" w:fill="FFFFFF"/>
            <w:vAlign w:val="center"/>
          </w:tcPr>
          <w:p w14:paraId="16E51F2A" w14:textId="77777777" w:rsidR="00513E5E" w:rsidRPr="00C74911" w:rsidRDefault="00C86B11">
            <w:pPr>
              <w:spacing w:line="320" w:lineRule="atLeast"/>
              <w:ind w:left="60" w:right="60"/>
              <w:jc w:val="center"/>
              <w:rPr>
                <w:sz w:val="18"/>
                <w:szCs w:val="18"/>
              </w:rPr>
            </w:pPr>
            <w:r w:rsidRPr="00C74911">
              <w:rPr>
                <w:sz w:val="18"/>
                <w:szCs w:val="18"/>
              </w:rPr>
              <w:t>18.513</w:t>
            </w:r>
          </w:p>
        </w:tc>
        <w:tc>
          <w:tcPr>
            <w:tcW w:w="849" w:type="dxa"/>
            <w:tcBorders>
              <w:left w:val="single" w:sz="8" w:space="0" w:color="000000"/>
              <w:bottom w:val="single" w:sz="16" w:space="0" w:color="000000"/>
              <w:right w:val="single" w:sz="8" w:space="0" w:color="000000"/>
            </w:tcBorders>
            <w:shd w:val="clear" w:color="auto" w:fill="FFFFFF"/>
            <w:vAlign w:val="center"/>
          </w:tcPr>
          <w:p w14:paraId="6EE95882" w14:textId="77777777" w:rsidR="00513E5E" w:rsidRPr="00C74911" w:rsidRDefault="00C86B11">
            <w:pPr>
              <w:spacing w:line="320" w:lineRule="atLeast"/>
              <w:ind w:left="60" w:right="60"/>
              <w:jc w:val="center"/>
              <w:rPr>
                <w:sz w:val="18"/>
                <w:szCs w:val="18"/>
              </w:rPr>
            </w:pPr>
            <w:r w:rsidRPr="00C74911">
              <w:rPr>
                <w:sz w:val="18"/>
                <w:szCs w:val="18"/>
              </w:rPr>
              <w:t>.83</w:t>
            </w:r>
          </w:p>
        </w:tc>
        <w:tc>
          <w:tcPr>
            <w:tcW w:w="1073" w:type="dxa"/>
            <w:tcBorders>
              <w:left w:val="single" w:sz="8" w:space="0" w:color="000000"/>
              <w:bottom w:val="single" w:sz="16" w:space="0" w:color="000000"/>
              <w:right w:val="single" w:sz="8" w:space="0" w:color="000000"/>
            </w:tcBorders>
            <w:shd w:val="clear" w:color="auto" w:fill="FFFFFF"/>
            <w:vAlign w:val="center"/>
          </w:tcPr>
          <w:p w14:paraId="08F573A8" w14:textId="77777777" w:rsidR="00513E5E" w:rsidRPr="00C74911" w:rsidRDefault="00C86B11">
            <w:pPr>
              <w:spacing w:line="320" w:lineRule="atLeast"/>
              <w:ind w:left="60" w:right="60"/>
              <w:jc w:val="center"/>
              <w:rPr>
                <w:sz w:val="18"/>
                <w:szCs w:val="18"/>
              </w:rPr>
            </w:pPr>
            <w:r w:rsidRPr="00C74911">
              <w:rPr>
                <w:sz w:val="18"/>
                <w:szCs w:val="18"/>
              </w:rPr>
              <w:t>.09</w:t>
            </w:r>
          </w:p>
        </w:tc>
        <w:tc>
          <w:tcPr>
            <w:tcW w:w="1073" w:type="dxa"/>
            <w:tcBorders>
              <w:left w:val="single" w:sz="8" w:space="0" w:color="000000"/>
              <w:bottom w:val="single" w:sz="16" w:space="0" w:color="000000"/>
              <w:right w:val="single" w:sz="8" w:space="0" w:color="000000"/>
            </w:tcBorders>
            <w:shd w:val="clear" w:color="auto" w:fill="FFFFFF"/>
            <w:vAlign w:val="center"/>
          </w:tcPr>
          <w:p w14:paraId="4B62B465" w14:textId="77777777" w:rsidR="00513E5E" w:rsidRPr="00C74911" w:rsidRDefault="00C86B11">
            <w:pPr>
              <w:spacing w:line="320" w:lineRule="atLeast"/>
              <w:ind w:left="60" w:right="60"/>
              <w:jc w:val="center"/>
              <w:rPr>
                <w:sz w:val="18"/>
                <w:szCs w:val="18"/>
              </w:rPr>
            </w:pPr>
            <w:r w:rsidRPr="00C74911">
              <w:rPr>
                <w:sz w:val="18"/>
                <w:szCs w:val="18"/>
              </w:rPr>
              <w:t>.02</w:t>
            </w:r>
          </w:p>
        </w:tc>
        <w:tc>
          <w:tcPr>
            <w:tcW w:w="1072" w:type="dxa"/>
            <w:tcBorders>
              <w:left w:val="single" w:sz="8" w:space="0" w:color="000000"/>
              <w:bottom w:val="single" w:sz="16" w:space="0" w:color="000000"/>
              <w:right w:val="single" w:sz="8" w:space="0" w:color="000000"/>
            </w:tcBorders>
            <w:shd w:val="clear" w:color="auto" w:fill="FFFFFF"/>
            <w:vAlign w:val="center"/>
          </w:tcPr>
          <w:p w14:paraId="24AF61A8" w14:textId="77777777" w:rsidR="00513E5E" w:rsidRPr="00C74911" w:rsidRDefault="00C86B11">
            <w:pPr>
              <w:spacing w:line="320" w:lineRule="atLeast"/>
              <w:ind w:left="60" w:right="60"/>
              <w:jc w:val="center"/>
              <w:rPr>
                <w:sz w:val="18"/>
                <w:szCs w:val="18"/>
              </w:rPr>
            </w:pPr>
            <w:r w:rsidRPr="00C74911">
              <w:rPr>
                <w:sz w:val="18"/>
                <w:szCs w:val="18"/>
              </w:rPr>
              <w:t>.79</w:t>
            </w:r>
          </w:p>
        </w:tc>
        <w:tc>
          <w:tcPr>
            <w:tcW w:w="1079" w:type="dxa"/>
            <w:tcBorders>
              <w:left w:val="single" w:sz="8" w:space="0" w:color="000000"/>
              <w:bottom w:val="single" w:sz="16" w:space="0" w:color="000000"/>
              <w:right w:val="single" w:sz="16" w:space="0" w:color="000000"/>
            </w:tcBorders>
            <w:shd w:val="clear" w:color="auto" w:fill="FFFFFF"/>
            <w:vAlign w:val="center"/>
          </w:tcPr>
          <w:p w14:paraId="77423123" w14:textId="77777777" w:rsidR="00513E5E" w:rsidRPr="00C74911" w:rsidRDefault="00C86B11">
            <w:pPr>
              <w:spacing w:line="320" w:lineRule="atLeast"/>
              <w:ind w:left="60" w:right="60"/>
              <w:jc w:val="center"/>
              <w:rPr>
                <w:sz w:val="18"/>
                <w:szCs w:val="18"/>
              </w:rPr>
            </w:pPr>
            <w:r w:rsidRPr="00C74911">
              <w:rPr>
                <w:sz w:val="18"/>
                <w:szCs w:val="18"/>
              </w:rPr>
              <w:t>.90</w:t>
            </w:r>
          </w:p>
        </w:tc>
      </w:tr>
      <w:tr w:rsidR="00C74911" w:rsidRPr="00C74911" w14:paraId="1BC57444" w14:textId="77777777">
        <w:trPr>
          <w:cantSplit/>
          <w:trHeight w:val="280"/>
          <w:jc w:val="center"/>
        </w:trPr>
        <w:tc>
          <w:tcPr>
            <w:tcW w:w="8552" w:type="dxa"/>
            <w:gridSpan w:val="9"/>
            <w:shd w:val="clear" w:color="auto" w:fill="FFFFFF"/>
          </w:tcPr>
          <w:p w14:paraId="3295114D" w14:textId="77777777" w:rsidR="00513E5E" w:rsidRPr="00C74911" w:rsidRDefault="00C86B11">
            <w:pPr>
              <w:spacing w:line="320" w:lineRule="atLeast"/>
              <w:ind w:left="60" w:right="60"/>
              <w:jc w:val="center"/>
              <w:rPr>
                <w:sz w:val="18"/>
                <w:szCs w:val="18"/>
              </w:rPr>
            </w:pPr>
            <w:r w:rsidRPr="00C74911">
              <w:rPr>
                <w:sz w:val="18"/>
                <w:szCs w:val="18"/>
              </w:rPr>
              <w:t>a. Dependent Variable: Social media marketing creates an impact</w:t>
            </w:r>
          </w:p>
        </w:tc>
      </w:tr>
    </w:tbl>
    <w:p w14:paraId="010A1E83" w14:textId="77777777" w:rsidR="00513E5E" w:rsidRPr="00C74911" w:rsidRDefault="00513E5E">
      <w:pPr>
        <w:spacing w:line="360" w:lineRule="auto"/>
        <w:jc w:val="center"/>
        <w:rPr>
          <w:rFonts w:ascii="Times New Roman" w:eastAsia="Times New Roman" w:hAnsi="Times New Roman" w:cs="Times New Roman"/>
          <w:b/>
          <w:sz w:val="24"/>
          <w:szCs w:val="24"/>
        </w:rPr>
      </w:pPr>
    </w:p>
    <w:p w14:paraId="7C4137D7" w14:textId="77777777" w:rsidR="00513E5E" w:rsidRPr="00C74911" w:rsidRDefault="00C86B11">
      <w:pPr>
        <w:pStyle w:val="Heading4"/>
      </w:pPr>
      <w:bookmarkStart w:id="190" w:name="_Toc157871199"/>
      <w:r w:rsidRPr="00C74911">
        <w:t>Table 8: Collinearity Diagnostics</w:t>
      </w:r>
      <w:bookmarkEnd w:id="190"/>
    </w:p>
    <w:p w14:paraId="6D083268" w14:textId="77777777" w:rsidR="00513E5E" w:rsidRPr="00C74911" w:rsidRDefault="00C86B11">
      <w:pPr>
        <w:spacing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Created through SPSS)</w:t>
      </w:r>
    </w:p>
    <w:p w14:paraId="6E82BC89" w14:textId="77777777" w:rsidR="00513E5E" w:rsidRPr="00C74911" w:rsidRDefault="00C86B11">
      <w:pPr>
        <w:pStyle w:val="ListParagraph"/>
        <w:numPr>
          <w:ilvl w:val="0"/>
          <w:numId w:val="17"/>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lastRenderedPageBreak/>
        <w:t>The aforementioned table attests the presence of multicollinearity, through high eigenvalues and condition indices, making the DV statistically significant to the IVs.</w:t>
      </w:r>
    </w:p>
    <w:p w14:paraId="2887BE3F" w14:textId="77777777" w:rsidR="00513E5E" w:rsidRPr="00C74911" w:rsidRDefault="00C86B11">
      <w:pPr>
        <w:pStyle w:val="ListParagraph"/>
        <w:numPr>
          <w:ilvl w:val="0"/>
          <w:numId w:val="17"/>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This displays a dynamic collinearity among the IVs, positively affecting the DV.</w:t>
      </w:r>
    </w:p>
    <w:p w14:paraId="7A9A2EB4"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To evaluate the scope of disproportion in the recorded dataset, the “eigenvalues” for the consecutive dimensions have been benchmarked against the threshold of 0.000 for high variance. The yardstick for “condition indices” is, however, 30, to denote the possibility of imbalance. The “eigenvalues” for the statistical association in each dimension are 4.233, 0.686, 0.047, 0.021 and 0.012, with the 5th dimension nearing the threshold. Meanwhile, the “condition indices” account for 1.000, 2.484, 9.513, 14.058 and 18.513, implying the paucity of “multicollinearity”. To surmise, the responses gathered from participants regarding the “statistical significance” of associations between research variables reflected significant congruity. </w:t>
      </w:r>
    </w:p>
    <w:p w14:paraId="07FEBBF6" w14:textId="77777777" w:rsidR="00513E5E" w:rsidRPr="00C74911" w:rsidRDefault="00C86B11">
      <w:pPr>
        <w:pStyle w:val="Heading2"/>
      </w:pPr>
      <w:bookmarkStart w:id="191" w:name="_Toc156668091"/>
      <w:bookmarkStart w:id="192" w:name="_Toc158636580"/>
      <w:r w:rsidRPr="00C74911">
        <w:t>4.9 Residual Statistics</w:t>
      </w:r>
      <w:bookmarkEnd w:id="191"/>
      <w:bookmarkEnd w:id="192"/>
      <w:r w:rsidRPr="00C74911">
        <w:t xml:space="preserve"> </w:t>
      </w:r>
    </w:p>
    <w:p w14:paraId="527D768D"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difference obtained through the comparison of the “predicted” and “authentic” outcomes generated from the thesis is termed “residual value” and the tabular representation of the spectrum of “residual” and “anticipated” outcomes is defined as “residual statistics” (Jurado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2020).  </w:t>
      </w:r>
    </w:p>
    <w:p w14:paraId="3239E32E" w14:textId="77777777" w:rsidR="00513E5E" w:rsidRPr="00C74911" w:rsidRDefault="00513E5E">
      <w:pPr>
        <w:spacing w:line="360" w:lineRule="auto"/>
        <w:jc w:val="both"/>
        <w:rPr>
          <w:rFonts w:ascii="Times New Roman" w:eastAsia="Times New Roman" w:hAnsi="Times New Roman" w:cs="Times New Roman"/>
          <w:sz w:val="24"/>
          <w:szCs w:val="24"/>
        </w:rPr>
      </w:pPr>
    </w:p>
    <w:tbl>
      <w:tblPr>
        <w:tblW w:w="8755" w:type="dxa"/>
        <w:tblCellMar>
          <w:left w:w="0" w:type="dxa"/>
          <w:right w:w="0" w:type="dxa"/>
        </w:tblCellMar>
        <w:tblLook w:val="0000" w:firstRow="0" w:lastRow="0" w:firstColumn="0" w:lastColumn="0" w:noHBand="0" w:noVBand="0"/>
      </w:tblPr>
      <w:tblGrid>
        <w:gridCol w:w="2275"/>
        <w:gridCol w:w="1225"/>
        <w:gridCol w:w="1260"/>
        <w:gridCol w:w="1171"/>
        <w:gridCol w:w="1650"/>
        <w:gridCol w:w="1174"/>
      </w:tblGrid>
      <w:tr w:rsidR="00C74911" w:rsidRPr="00C74911" w14:paraId="6492A1AD" w14:textId="77777777">
        <w:trPr>
          <w:cantSplit/>
        </w:trPr>
        <w:tc>
          <w:tcPr>
            <w:tcW w:w="8754" w:type="dxa"/>
            <w:gridSpan w:val="6"/>
            <w:shd w:val="clear" w:color="auto" w:fill="FFFFFF"/>
          </w:tcPr>
          <w:p w14:paraId="71CD1B06" w14:textId="77777777" w:rsidR="00513E5E" w:rsidRPr="00C74911" w:rsidRDefault="00C86B11">
            <w:pPr>
              <w:spacing w:line="320" w:lineRule="atLeast"/>
              <w:ind w:left="60" w:right="60"/>
              <w:jc w:val="center"/>
              <w:rPr>
                <w:sz w:val="18"/>
                <w:szCs w:val="18"/>
              </w:rPr>
            </w:pPr>
            <w:r w:rsidRPr="00C74911">
              <w:rPr>
                <w:b/>
                <w:bCs/>
                <w:sz w:val="18"/>
                <w:szCs w:val="18"/>
              </w:rPr>
              <w:t>Residuals Statistics</w:t>
            </w:r>
            <w:r w:rsidRPr="00C74911">
              <w:rPr>
                <w:b/>
                <w:bCs/>
                <w:sz w:val="18"/>
                <w:szCs w:val="18"/>
                <w:vertAlign w:val="superscript"/>
              </w:rPr>
              <w:t>a</w:t>
            </w:r>
          </w:p>
        </w:tc>
      </w:tr>
      <w:tr w:rsidR="00C74911" w:rsidRPr="00C74911" w14:paraId="25D7B136" w14:textId="77777777">
        <w:trPr>
          <w:cantSplit/>
        </w:trPr>
        <w:tc>
          <w:tcPr>
            <w:tcW w:w="2274" w:type="dxa"/>
            <w:tcBorders>
              <w:top w:val="single" w:sz="16" w:space="0" w:color="000000"/>
              <w:left w:val="single" w:sz="16" w:space="0" w:color="000000"/>
              <w:bottom w:val="single" w:sz="16" w:space="0" w:color="000000"/>
              <w:right w:val="single" w:sz="16" w:space="0" w:color="000000"/>
            </w:tcBorders>
            <w:shd w:val="clear" w:color="auto" w:fill="FFFFFF"/>
          </w:tcPr>
          <w:p w14:paraId="68514449" w14:textId="77777777" w:rsidR="00513E5E" w:rsidRPr="00C74911" w:rsidRDefault="00513E5E">
            <w:pPr>
              <w:spacing w:line="320" w:lineRule="atLeast"/>
              <w:ind w:left="60" w:right="60"/>
              <w:rPr>
                <w:sz w:val="18"/>
                <w:szCs w:val="18"/>
              </w:rPr>
            </w:pPr>
          </w:p>
        </w:tc>
        <w:tc>
          <w:tcPr>
            <w:tcW w:w="1225" w:type="dxa"/>
            <w:tcBorders>
              <w:top w:val="single" w:sz="16" w:space="0" w:color="000000"/>
              <w:left w:val="single" w:sz="16" w:space="0" w:color="000000"/>
              <w:bottom w:val="single" w:sz="16" w:space="0" w:color="000000"/>
              <w:right w:val="single" w:sz="8" w:space="0" w:color="000000"/>
            </w:tcBorders>
            <w:shd w:val="clear" w:color="auto" w:fill="FFFFFF"/>
          </w:tcPr>
          <w:p w14:paraId="10B58794" w14:textId="77777777" w:rsidR="00513E5E" w:rsidRPr="00C74911" w:rsidRDefault="00C86B11">
            <w:pPr>
              <w:spacing w:line="320" w:lineRule="atLeast"/>
              <w:ind w:left="60" w:right="60"/>
              <w:jc w:val="center"/>
              <w:rPr>
                <w:sz w:val="18"/>
                <w:szCs w:val="18"/>
              </w:rPr>
            </w:pPr>
            <w:r w:rsidRPr="00C74911">
              <w:rPr>
                <w:sz w:val="18"/>
                <w:szCs w:val="18"/>
              </w:rPr>
              <w:t>Minimum</w:t>
            </w:r>
          </w:p>
        </w:tc>
        <w:tc>
          <w:tcPr>
            <w:tcW w:w="1260" w:type="dxa"/>
            <w:tcBorders>
              <w:top w:val="single" w:sz="16" w:space="0" w:color="000000"/>
              <w:left w:val="single" w:sz="8" w:space="0" w:color="000000"/>
              <w:bottom w:val="single" w:sz="16" w:space="0" w:color="000000"/>
              <w:right w:val="single" w:sz="8" w:space="0" w:color="000000"/>
            </w:tcBorders>
            <w:shd w:val="clear" w:color="auto" w:fill="FFFFFF"/>
          </w:tcPr>
          <w:p w14:paraId="1F1EF130" w14:textId="77777777" w:rsidR="00513E5E" w:rsidRPr="00C74911" w:rsidRDefault="00C86B11">
            <w:pPr>
              <w:spacing w:line="320" w:lineRule="atLeast"/>
              <w:ind w:left="60" w:right="60"/>
              <w:jc w:val="center"/>
              <w:rPr>
                <w:sz w:val="18"/>
                <w:szCs w:val="18"/>
              </w:rPr>
            </w:pPr>
            <w:r w:rsidRPr="00C74911">
              <w:rPr>
                <w:sz w:val="18"/>
                <w:szCs w:val="18"/>
              </w:rPr>
              <w:t>Maximum</w:t>
            </w:r>
          </w:p>
        </w:tc>
        <w:tc>
          <w:tcPr>
            <w:tcW w:w="1171" w:type="dxa"/>
            <w:tcBorders>
              <w:top w:val="single" w:sz="16" w:space="0" w:color="000000"/>
              <w:left w:val="single" w:sz="8" w:space="0" w:color="000000"/>
              <w:bottom w:val="single" w:sz="16" w:space="0" w:color="000000"/>
              <w:right w:val="single" w:sz="8" w:space="0" w:color="000000"/>
            </w:tcBorders>
            <w:shd w:val="clear" w:color="auto" w:fill="FFFFFF"/>
          </w:tcPr>
          <w:p w14:paraId="01178FAA" w14:textId="77777777" w:rsidR="00513E5E" w:rsidRPr="00C74911" w:rsidRDefault="00C86B11">
            <w:pPr>
              <w:spacing w:line="320" w:lineRule="atLeast"/>
              <w:ind w:left="60" w:right="60"/>
              <w:jc w:val="center"/>
              <w:rPr>
                <w:sz w:val="18"/>
                <w:szCs w:val="18"/>
              </w:rPr>
            </w:pPr>
            <w:r w:rsidRPr="00C74911">
              <w:rPr>
                <w:sz w:val="18"/>
                <w:szCs w:val="18"/>
              </w:rPr>
              <w:t>Mean</w:t>
            </w:r>
          </w:p>
        </w:tc>
        <w:tc>
          <w:tcPr>
            <w:tcW w:w="1650" w:type="dxa"/>
            <w:tcBorders>
              <w:top w:val="single" w:sz="16" w:space="0" w:color="000000"/>
              <w:left w:val="single" w:sz="8" w:space="0" w:color="000000"/>
              <w:bottom w:val="single" w:sz="16" w:space="0" w:color="000000"/>
              <w:right w:val="single" w:sz="8" w:space="0" w:color="000000"/>
            </w:tcBorders>
            <w:shd w:val="clear" w:color="auto" w:fill="FFFFFF"/>
          </w:tcPr>
          <w:p w14:paraId="7FEF1C55" w14:textId="77777777" w:rsidR="00513E5E" w:rsidRPr="00C74911" w:rsidRDefault="00C86B11">
            <w:pPr>
              <w:spacing w:line="320" w:lineRule="atLeast"/>
              <w:ind w:left="60" w:right="60"/>
              <w:jc w:val="center"/>
              <w:rPr>
                <w:sz w:val="18"/>
                <w:szCs w:val="18"/>
              </w:rPr>
            </w:pPr>
            <w:r w:rsidRPr="00C74911">
              <w:rPr>
                <w:sz w:val="18"/>
                <w:szCs w:val="18"/>
              </w:rPr>
              <w:t>Std. Deviation</w:t>
            </w:r>
          </w:p>
        </w:tc>
        <w:tc>
          <w:tcPr>
            <w:tcW w:w="1174" w:type="dxa"/>
            <w:tcBorders>
              <w:top w:val="single" w:sz="16" w:space="0" w:color="000000"/>
              <w:left w:val="single" w:sz="8" w:space="0" w:color="000000"/>
              <w:bottom w:val="single" w:sz="16" w:space="0" w:color="000000"/>
              <w:right w:val="single" w:sz="16" w:space="0" w:color="000000"/>
            </w:tcBorders>
            <w:shd w:val="clear" w:color="auto" w:fill="FFFFFF"/>
          </w:tcPr>
          <w:p w14:paraId="131EF633" w14:textId="77777777" w:rsidR="00513E5E" w:rsidRPr="00C74911" w:rsidRDefault="00C86B11">
            <w:pPr>
              <w:spacing w:line="320" w:lineRule="atLeast"/>
              <w:ind w:left="60" w:right="60"/>
              <w:jc w:val="center"/>
              <w:rPr>
                <w:sz w:val="18"/>
                <w:szCs w:val="18"/>
              </w:rPr>
            </w:pPr>
            <w:r w:rsidRPr="00C74911">
              <w:rPr>
                <w:sz w:val="18"/>
                <w:szCs w:val="18"/>
              </w:rPr>
              <w:t>N</w:t>
            </w:r>
          </w:p>
        </w:tc>
      </w:tr>
      <w:tr w:rsidR="00C74911" w:rsidRPr="00C74911" w14:paraId="6B613D0B" w14:textId="77777777">
        <w:trPr>
          <w:cantSplit/>
        </w:trPr>
        <w:tc>
          <w:tcPr>
            <w:tcW w:w="2274" w:type="dxa"/>
            <w:tcBorders>
              <w:top w:val="single" w:sz="16" w:space="0" w:color="000000"/>
              <w:left w:val="single" w:sz="16" w:space="0" w:color="000000"/>
              <w:right w:val="single" w:sz="16" w:space="0" w:color="000000"/>
            </w:tcBorders>
            <w:shd w:val="clear" w:color="auto" w:fill="FFFFFF"/>
            <w:vAlign w:val="center"/>
          </w:tcPr>
          <w:p w14:paraId="5EB61E4F" w14:textId="77777777" w:rsidR="00513E5E" w:rsidRPr="00C74911" w:rsidRDefault="00C86B11">
            <w:pPr>
              <w:spacing w:line="320" w:lineRule="atLeast"/>
              <w:ind w:left="60" w:right="60"/>
              <w:rPr>
                <w:sz w:val="18"/>
                <w:szCs w:val="18"/>
              </w:rPr>
            </w:pPr>
            <w:r w:rsidRPr="00C74911">
              <w:rPr>
                <w:sz w:val="18"/>
                <w:szCs w:val="18"/>
              </w:rPr>
              <w:t>Predicted Value</w:t>
            </w:r>
          </w:p>
        </w:tc>
        <w:tc>
          <w:tcPr>
            <w:tcW w:w="1225" w:type="dxa"/>
            <w:tcBorders>
              <w:top w:val="single" w:sz="16" w:space="0" w:color="000000"/>
              <w:left w:val="single" w:sz="16" w:space="0" w:color="000000"/>
              <w:right w:val="single" w:sz="8" w:space="0" w:color="000000"/>
            </w:tcBorders>
            <w:shd w:val="clear" w:color="auto" w:fill="FFFFFF"/>
            <w:vAlign w:val="center"/>
          </w:tcPr>
          <w:p w14:paraId="0BB5B7A9" w14:textId="77777777" w:rsidR="00513E5E" w:rsidRPr="00C74911" w:rsidRDefault="00C86B11">
            <w:pPr>
              <w:spacing w:line="320" w:lineRule="atLeast"/>
              <w:ind w:left="60" w:right="60"/>
              <w:jc w:val="right"/>
              <w:rPr>
                <w:sz w:val="18"/>
                <w:szCs w:val="18"/>
              </w:rPr>
            </w:pPr>
            <w:r w:rsidRPr="00C74911">
              <w:rPr>
                <w:sz w:val="18"/>
                <w:szCs w:val="18"/>
              </w:rPr>
              <w:t>-.10</w:t>
            </w:r>
          </w:p>
        </w:tc>
        <w:tc>
          <w:tcPr>
            <w:tcW w:w="1260" w:type="dxa"/>
            <w:tcBorders>
              <w:top w:val="single" w:sz="16" w:space="0" w:color="000000"/>
              <w:left w:val="single" w:sz="8" w:space="0" w:color="000000"/>
              <w:right w:val="single" w:sz="8" w:space="0" w:color="000000"/>
            </w:tcBorders>
            <w:shd w:val="clear" w:color="auto" w:fill="FFFFFF"/>
            <w:vAlign w:val="center"/>
          </w:tcPr>
          <w:p w14:paraId="555384A4" w14:textId="77777777" w:rsidR="00513E5E" w:rsidRPr="00C74911" w:rsidRDefault="00C86B11">
            <w:pPr>
              <w:spacing w:line="320" w:lineRule="atLeast"/>
              <w:ind w:left="60" w:right="60"/>
              <w:jc w:val="right"/>
              <w:rPr>
                <w:sz w:val="18"/>
                <w:szCs w:val="18"/>
              </w:rPr>
            </w:pPr>
            <w:r w:rsidRPr="00C74911">
              <w:rPr>
                <w:sz w:val="18"/>
                <w:szCs w:val="18"/>
              </w:rPr>
              <w:t>1.08</w:t>
            </w:r>
          </w:p>
        </w:tc>
        <w:tc>
          <w:tcPr>
            <w:tcW w:w="1171" w:type="dxa"/>
            <w:tcBorders>
              <w:top w:val="single" w:sz="16" w:space="0" w:color="000000"/>
              <w:left w:val="single" w:sz="8" w:space="0" w:color="000000"/>
              <w:right w:val="single" w:sz="8" w:space="0" w:color="000000"/>
            </w:tcBorders>
            <w:shd w:val="clear" w:color="auto" w:fill="FFFFFF"/>
            <w:vAlign w:val="center"/>
          </w:tcPr>
          <w:p w14:paraId="001474E7" w14:textId="77777777" w:rsidR="00513E5E" w:rsidRPr="00C74911" w:rsidRDefault="00C86B11">
            <w:pPr>
              <w:spacing w:line="320" w:lineRule="atLeast"/>
              <w:ind w:left="60" w:right="60"/>
              <w:jc w:val="right"/>
              <w:rPr>
                <w:sz w:val="18"/>
                <w:szCs w:val="18"/>
              </w:rPr>
            </w:pPr>
            <w:r w:rsidRPr="00C74911">
              <w:rPr>
                <w:sz w:val="18"/>
                <w:szCs w:val="18"/>
              </w:rPr>
              <w:t>.73</w:t>
            </w:r>
          </w:p>
        </w:tc>
        <w:tc>
          <w:tcPr>
            <w:tcW w:w="1650" w:type="dxa"/>
            <w:tcBorders>
              <w:top w:val="single" w:sz="16" w:space="0" w:color="000000"/>
              <w:left w:val="single" w:sz="8" w:space="0" w:color="000000"/>
              <w:right w:val="single" w:sz="8" w:space="0" w:color="000000"/>
            </w:tcBorders>
            <w:shd w:val="clear" w:color="auto" w:fill="FFFFFF"/>
            <w:vAlign w:val="center"/>
          </w:tcPr>
          <w:p w14:paraId="2BD575EB" w14:textId="77777777" w:rsidR="00513E5E" w:rsidRPr="00C74911" w:rsidRDefault="00C86B11">
            <w:pPr>
              <w:spacing w:line="320" w:lineRule="atLeast"/>
              <w:ind w:left="60" w:right="60"/>
              <w:jc w:val="right"/>
              <w:rPr>
                <w:sz w:val="18"/>
                <w:szCs w:val="18"/>
              </w:rPr>
            </w:pPr>
            <w:r w:rsidRPr="00C74911">
              <w:rPr>
                <w:sz w:val="18"/>
                <w:szCs w:val="18"/>
              </w:rPr>
              <w:t>.436</w:t>
            </w:r>
          </w:p>
        </w:tc>
        <w:tc>
          <w:tcPr>
            <w:tcW w:w="1174" w:type="dxa"/>
            <w:tcBorders>
              <w:top w:val="single" w:sz="16" w:space="0" w:color="000000"/>
              <w:left w:val="single" w:sz="8" w:space="0" w:color="000000"/>
              <w:right w:val="single" w:sz="16" w:space="0" w:color="000000"/>
            </w:tcBorders>
            <w:shd w:val="clear" w:color="auto" w:fill="FFFFFF"/>
            <w:vAlign w:val="center"/>
          </w:tcPr>
          <w:p w14:paraId="37199476"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75F7D31E" w14:textId="77777777">
        <w:trPr>
          <w:cantSplit/>
        </w:trPr>
        <w:tc>
          <w:tcPr>
            <w:tcW w:w="2274" w:type="dxa"/>
            <w:tcBorders>
              <w:left w:val="single" w:sz="16" w:space="0" w:color="000000"/>
              <w:right w:val="single" w:sz="16" w:space="0" w:color="000000"/>
            </w:tcBorders>
            <w:shd w:val="clear" w:color="auto" w:fill="FFFFFF"/>
            <w:vAlign w:val="center"/>
          </w:tcPr>
          <w:p w14:paraId="0C6FC875" w14:textId="77777777" w:rsidR="00513E5E" w:rsidRPr="00C74911" w:rsidRDefault="00C86B11">
            <w:pPr>
              <w:spacing w:line="320" w:lineRule="atLeast"/>
              <w:ind w:left="60" w:right="60"/>
              <w:rPr>
                <w:sz w:val="18"/>
                <w:szCs w:val="18"/>
              </w:rPr>
            </w:pPr>
            <w:r w:rsidRPr="00C74911">
              <w:rPr>
                <w:sz w:val="18"/>
                <w:szCs w:val="18"/>
              </w:rPr>
              <w:t>Residual</w:t>
            </w:r>
          </w:p>
        </w:tc>
        <w:tc>
          <w:tcPr>
            <w:tcW w:w="1225" w:type="dxa"/>
            <w:tcBorders>
              <w:left w:val="single" w:sz="16" w:space="0" w:color="000000"/>
              <w:right w:val="single" w:sz="8" w:space="0" w:color="000000"/>
            </w:tcBorders>
            <w:shd w:val="clear" w:color="auto" w:fill="FFFFFF"/>
            <w:vAlign w:val="center"/>
          </w:tcPr>
          <w:p w14:paraId="3769F4EA" w14:textId="77777777" w:rsidR="00513E5E" w:rsidRPr="00C74911" w:rsidRDefault="00C86B11">
            <w:pPr>
              <w:spacing w:line="320" w:lineRule="atLeast"/>
              <w:ind w:left="60" w:right="60"/>
              <w:jc w:val="right"/>
              <w:rPr>
                <w:sz w:val="18"/>
                <w:szCs w:val="18"/>
              </w:rPr>
            </w:pPr>
            <w:r w:rsidRPr="00C74911">
              <w:rPr>
                <w:sz w:val="18"/>
                <w:szCs w:val="18"/>
              </w:rPr>
              <w:t>-.224</w:t>
            </w:r>
          </w:p>
        </w:tc>
        <w:tc>
          <w:tcPr>
            <w:tcW w:w="1260" w:type="dxa"/>
            <w:tcBorders>
              <w:left w:val="single" w:sz="8" w:space="0" w:color="000000"/>
              <w:right w:val="single" w:sz="8" w:space="0" w:color="000000"/>
            </w:tcBorders>
            <w:shd w:val="clear" w:color="auto" w:fill="FFFFFF"/>
            <w:vAlign w:val="center"/>
          </w:tcPr>
          <w:p w14:paraId="76E588A0" w14:textId="77777777" w:rsidR="00513E5E" w:rsidRPr="00C74911" w:rsidRDefault="00C86B11">
            <w:pPr>
              <w:spacing w:line="320" w:lineRule="atLeast"/>
              <w:ind w:left="60" w:right="60"/>
              <w:jc w:val="right"/>
              <w:rPr>
                <w:sz w:val="18"/>
                <w:szCs w:val="18"/>
              </w:rPr>
            </w:pPr>
            <w:r w:rsidRPr="00C74911">
              <w:rPr>
                <w:sz w:val="18"/>
                <w:szCs w:val="18"/>
              </w:rPr>
              <w:t>.571</w:t>
            </w:r>
          </w:p>
        </w:tc>
        <w:tc>
          <w:tcPr>
            <w:tcW w:w="1171" w:type="dxa"/>
            <w:tcBorders>
              <w:left w:val="single" w:sz="8" w:space="0" w:color="000000"/>
              <w:right w:val="single" w:sz="8" w:space="0" w:color="000000"/>
            </w:tcBorders>
            <w:shd w:val="clear" w:color="auto" w:fill="FFFFFF"/>
            <w:vAlign w:val="center"/>
          </w:tcPr>
          <w:p w14:paraId="5EB7573D" w14:textId="77777777" w:rsidR="00513E5E" w:rsidRPr="00C74911" w:rsidRDefault="00C86B11">
            <w:pPr>
              <w:spacing w:line="320" w:lineRule="atLeast"/>
              <w:ind w:left="60" w:right="60"/>
              <w:jc w:val="right"/>
              <w:rPr>
                <w:sz w:val="18"/>
                <w:szCs w:val="18"/>
              </w:rPr>
            </w:pPr>
            <w:r w:rsidRPr="00C74911">
              <w:rPr>
                <w:sz w:val="18"/>
                <w:szCs w:val="18"/>
              </w:rPr>
              <w:t>.000</w:t>
            </w:r>
          </w:p>
        </w:tc>
        <w:tc>
          <w:tcPr>
            <w:tcW w:w="1650" w:type="dxa"/>
            <w:tcBorders>
              <w:left w:val="single" w:sz="8" w:space="0" w:color="000000"/>
              <w:right w:val="single" w:sz="8" w:space="0" w:color="000000"/>
            </w:tcBorders>
            <w:shd w:val="clear" w:color="auto" w:fill="FFFFFF"/>
            <w:vAlign w:val="center"/>
          </w:tcPr>
          <w:p w14:paraId="3A9A9567" w14:textId="77777777" w:rsidR="00513E5E" w:rsidRPr="00C74911" w:rsidRDefault="00C86B11">
            <w:pPr>
              <w:spacing w:line="320" w:lineRule="atLeast"/>
              <w:ind w:left="60" w:right="60"/>
              <w:jc w:val="right"/>
              <w:rPr>
                <w:sz w:val="18"/>
                <w:szCs w:val="18"/>
              </w:rPr>
            </w:pPr>
            <w:r w:rsidRPr="00C74911">
              <w:rPr>
                <w:sz w:val="18"/>
                <w:szCs w:val="18"/>
              </w:rPr>
              <w:t>.121</w:t>
            </w:r>
          </w:p>
        </w:tc>
        <w:tc>
          <w:tcPr>
            <w:tcW w:w="1174" w:type="dxa"/>
            <w:tcBorders>
              <w:left w:val="single" w:sz="8" w:space="0" w:color="000000"/>
              <w:right w:val="single" w:sz="16" w:space="0" w:color="000000"/>
            </w:tcBorders>
            <w:shd w:val="clear" w:color="auto" w:fill="FFFFFF"/>
            <w:vAlign w:val="center"/>
          </w:tcPr>
          <w:p w14:paraId="57626CE1"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303CB2DB" w14:textId="77777777">
        <w:trPr>
          <w:cantSplit/>
        </w:trPr>
        <w:tc>
          <w:tcPr>
            <w:tcW w:w="2274" w:type="dxa"/>
            <w:tcBorders>
              <w:left w:val="single" w:sz="16" w:space="0" w:color="000000"/>
              <w:right w:val="single" w:sz="16" w:space="0" w:color="000000"/>
            </w:tcBorders>
            <w:shd w:val="clear" w:color="auto" w:fill="FFFFFF"/>
            <w:vAlign w:val="center"/>
          </w:tcPr>
          <w:p w14:paraId="3F6B2EDE" w14:textId="77777777" w:rsidR="00513E5E" w:rsidRPr="00C74911" w:rsidRDefault="00C86B11">
            <w:pPr>
              <w:spacing w:line="320" w:lineRule="atLeast"/>
              <w:ind w:left="60" w:right="60"/>
              <w:rPr>
                <w:sz w:val="18"/>
                <w:szCs w:val="18"/>
              </w:rPr>
            </w:pPr>
            <w:r w:rsidRPr="00C74911">
              <w:rPr>
                <w:sz w:val="18"/>
                <w:szCs w:val="18"/>
              </w:rPr>
              <w:t>Std. Predicted Value</w:t>
            </w:r>
          </w:p>
        </w:tc>
        <w:tc>
          <w:tcPr>
            <w:tcW w:w="1225" w:type="dxa"/>
            <w:tcBorders>
              <w:left w:val="single" w:sz="16" w:space="0" w:color="000000"/>
              <w:right w:val="single" w:sz="8" w:space="0" w:color="000000"/>
            </w:tcBorders>
            <w:shd w:val="clear" w:color="auto" w:fill="FFFFFF"/>
            <w:vAlign w:val="center"/>
          </w:tcPr>
          <w:p w14:paraId="0DF1D5FD" w14:textId="77777777" w:rsidR="00513E5E" w:rsidRPr="00C74911" w:rsidRDefault="00C86B11">
            <w:pPr>
              <w:spacing w:line="320" w:lineRule="atLeast"/>
              <w:ind w:left="60" w:right="60"/>
              <w:jc w:val="right"/>
              <w:rPr>
                <w:sz w:val="18"/>
                <w:szCs w:val="18"/>
              </w:rPr>
            </w:pPr>
            <w:r w:rsidRPr="00C74911">
              <w:rPr>
                <w:sz w:val="18"/>
                <w:szCs w:val="18"/>
              </w:rPr>
              <w:t>-1.901</w:t>
            </w:r>
          </w:p>
        </w:tc>
        <w:tc>
          <w:tcPr>
            <w:tcW w:w="1260" w:type="dxa"/>
            <w:tcBorders>
              <w:left w:val="single" w:sz="8" w:space="0" w:color="000000"/>
              <w:right w:val="single" w:sz="8" w:space="0" w:color="000000"/>
            </w:tcBorders>
            <w:shd w:val="clear" w:color="auto" w:fill="FFFFFF"/>
            <w:vAlign w:val="center"/>
          </w:tcPr>
          <w:p w14:paraId="11AB0E80" w14:textId="77777777" w:rsidR="00513E5E" w:rsidRPr="00C74911" w:rsidRDefault="00C86B11">
            <w:pPr>
              <w:spacing w:line="320" w:lineRule="atLeast"/>
              <w:ind w:left="60" w:right="60"/>
              <w:jc w:val="right"/>
              <w:rPr>
                <w:sz w:val="18"/>
                <w:szCs w:val="18"/>
              </w:rPr>
            </w:pPr>
            <w:r w:rsidRPr="00C74911">
              <w:rPr>
                <w:sz w:val="18"/>
                <w:szCs w:val="18"/>
              </w:rPr>
              <w:t>.825</w:t>
            </w:r>
          </w:p>
        </w:tc>
        <w:tc>
          <w:tcPr>
            <w:tcW w:w="1171" w:type="dxa"/>
            <w:tcBorders>
              <w:left w:val="single" w:sz="8" w:space="0" w:color="000000"/>
              <w:right w:val="single" w:sz="8" w:space="0" w:color="000000"/>
            </w:tcBorders>
            <w:shd w:val="clear" w:color="auto" w:fill="FFFFFF"/>
            <w:vAlign w:val="center"/>
          </w:tcPr>
          <w:p w14:paraId="6A57F1D4" w14:textId="77777777" w:rsidR="00513E5E" w:rsidRPr="00C74911" w:rsidRDefault="00C86B11">
            <w:pPr>
              <w:spacing w:line="320" w:lineRule="atLeast"/>
              <w:ind w:left="60" w:right="60"/>
              <w:jc w:val="right"/>
              <w:rPr>
                <w:sz w:val="18"/>
                <w:szCs w:val="18"/>
              </w:rPr>
            </w:pPr>
            <w:r w:rsidRPr="00C74911">
              <w:rPr>
                <w:sz w:val="18"/>
                <w:szCs w:val="18"/>
              </w:rPr>
              <w:t>.000</w:t>
            </w:r>
          </w:p>
        </w:tc>
        <w:tc>
          <w:tcPr>
            <w:tcW w:w="1650" w:type="dxa"/>
            <w:tcBorders>
              <w:left w:val="single" w:sz="8" w:space="0" w:color="000000"/>
              <w:right w:val="single" w:sz="8" w:space="0" w:color="000000"/>
            </w:tcBorders>
            <w:shd w:val="clear" w:color="auto" w:fill="FFFFFF"/>
            <w:vAlign w:val="center"/>
          </w:tcPr>
          <w:p w14:paraId="4AE54E19" w14:textId="77777777" w:rsidR="00513E5E" w:rsidRPr="00C74911" w:rsidRDefault="00C86B11">
            <w:pPr>
              <w:spacing w:line="320" w:lineRule="atLeast"/>
              <w:ind w:left="60" w:right="60"/>
              <w:jc w:val="right"/>
              <w:rPr>
                <w:sz w:val="18"/>
                <w:szCs w:val="18"/>
              </w:rPr>
            </w:pPr>
            <w:r w:rsidRPr="00C74911">
              <w:rPr>
                <w:sz w:val="18"/>
                <w:szCs w:val="18"/>
              </w:rPr>
              <w:t>1.000</w:t>
            </w:r>
          </w:p>
        </w:tc>
        <w:tc>
          <w:tcPr>
            <w:tcW w:w="1174" w:type="dxa"/>
            <w:tcBorders>
              <w:left w:val="single" w:sz="8" w:space="0" w:color="000000"/>
              <w:right w:val="single" w:sz="16" w:space="0" w:color="000000"/>
            </w:tcBorders>
            <w:shd w:val="clear" w:color="auto" w:fill="FFFFFF"/>
            <w:vAlign w:val="center"/>
          </w:tcPr>
          <w:p w14:paraId="59F1E721"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5F17CBDF" w14:textId="77777777">
        <w:trPr>
          <w:cantSplit/>
        </w:trPr>
        <w:tc>
          <w:tcPr>
            <w:tcW w:w="2274" w:type="dxa"/>
            <w:tcBorders>
              <w:left w:val="single" w:sz="16" w:space="0" w:color="000000"/>
              <w:bottom w:val="single" w:sz="16" w:space="0" w:color="000000"/>
              <w:right w:val="single" w:sz="16" w:space="0" w:color="000000"/>
            </w:tcBorders>
            <w:shd w:val="clear" w:color="auto" w:fill="FFFFFF"/>
            <w:vAlign w:val="center"/>
          </w:tcPr>
          <w:p w14:paraId="23A65B8B" w14:textId="77777777" w:rsidR="00513E5E" w:rsidRPr="00C74911" w:rsidRDefault="00C86B11">
            <w:pPr>
              <w:spacing w:line="320" w:lineRule="atLeast"/>
              <w:ind w:left="60" w:right="60"/>
              <w:rPr>
                <w:sz w:val="18"/>
                <w:szCs w:val="18"/>
              </w:rPr>
            </w:pPr>
            <w:r w:rsidRPr="00C74911">
              <w:rPr>
                <w:sz w:val="18"/>
                <w:szCs w:val="18"/>
              </w:rPr>
              <w:t>Std. Residual</w:t>
            </w:r>
          </w:p>
        </w:tc>
        <w:tc>
          <w:tcPr>
            <w:tcW w:w="1225" w:type="dxa"/>
            <w:tcBorders>
              <w:left w:val="single" w:sz="16" w:space="0" w:color="000000"/>
              <w:bottom w:val="single" w:sz="16" w:space="0" w:color="000000"/>
              <w:right w:val="single" w:sz="8" w:space="0" w:color="000000"/>
            </w:tcBorders>
            <w:shd w:val="clear" w:color="auto" w:fill="FFFFFF"/>
            <w:vAlign w:val="center"/>
          </w:tcPr>
          <w:p w14:paraId="4012B11F" w14:textId="77777777" w:rsidR="00513E5E" w:rsidRPr="00C74911" w:rsidRDefault="00C86B11">
            <w:pPr>
              <w:spacing w:line="320" w:lineRule="atLeast"/>
              <w:ind w:left="60" w:right="60"/>
              <w:jc w:val="right"/>
              <w:rPr>
                <w:sz w:val="18"/>
                <w:szCs w:val="18"/>
              </w:rPr>
            </w:pPr>
            <w:r w:rsidRPr="00C74911">
              <w:rPr>
                <w:sz w:val="18"/>
                <w:szCs w:val="18"/>
              </w:rPr>
              <w:t>-1.754</w:t>
            </w:r>
          </w:p>
        </w:tc>
        <w:tc>
          <w:tcPr>
            <w:tcW w:w="1260" w:type="dxa"/>
            <w:tcBorders>
              <w:left w:val="single" w:sz="8" w:space="0" w:color="000000"/>
              <w:bottom w:val="single" w:sz="16" w:space="0" w:color="000000"/>
              <w:right w:val="single" w:sz="8" w:space="0" w:color="000000"/>
            </w:tcBorders>
            <w:shd w:val="clear" w:color="auto" w:fill="FFFFFF"/>
            <w:vAlign w:val="center"/>
          </w:tcPr>
          <w:p w14:paraId="2821D2FF" w14:textId="77777777" w:rsidR="00513E5E" w:rsidRPr="00C74911" w:rsidRDefault="00C86B11">
            <w:pPr>
              <w:spacing w:line="320" w:lineRule="atLeast"/>
              <w:ind w:left="60" w:right="60"/>
              <w:jc w:val="right"/>
              <w:rPr>
                <w:sz w:val="18"/>
                <w:szCs w:val="18"/>
              </w:rPr>
            </w:pPr>
            <w:r w:rsidRPr="00C74911">
              <w:rPr>
                <w:sz w:val="18"/>
                <w:szCs w:val="18"/>
              </w:rPr>
              <w:t>4.469</w:t>
            </w:r>
          </w:p>
        </w:tc>
        <w:tc>
          <w:tcPr>
            <w:tcW w:w="1171" w:type="dxa"/>
            <w:tcBorders>
              <w:left w:val="single" w:sz="8" w:space="0" w:color="000000"/>
              <w:bottom w:val="single" w:sz="16" w:space="0" w:color="000000"/>
              <w:right w:val="single" w:sz="8" w:space="0" w:color="000000"/>
            </w:tcBorders>
            <w:shd w:val="clear" w:color="auto" w:fill="FFFFFF"/>
            <w:vAlign w:val="center"/>
          </w:tcPr>
          <w:p w14:paraId="34A84738" w14:textId="77777777" w:rsidR="00513E5E" w:rsidRPr="00C74911" w:rsidRDefault="00C86B11">
            <w:pPr>
              <w:spacing w:line="320" w:lineRule="atLeast"/>
              <w:ind w:left="60" w:right="60"/>
              <w:jc w:val="right"/>
              <w:rPr>
                <w:sz w:val="18"/>
                <w:szCs w:val="18"/>
              </w:rPr>
            </w:pPr>
            <w:r w:rsidRPr="00C74911">
              <w:rPr>
                <w:sz w:val="18"/>
                <w:szCs w:val="18"/>
              </w:rPr>
              <w:t>.000</w:t>
            </w:r>
          </w:p>
        </w:tc>
        <w:tc>
          <w:tcPr>
            <w:tcW w:w="1650" w:type="dxa"/>
            <w:tcBorders>
              <w:left w:val="single" w:sz="8" w:space="0" w:color="000000"/>
              <w:bottom w:val="single" w:sz="16" w:space="0" w:color="000000"/>
              <w:right w:val="single" w:sz="8" w:space="0" w:color="000000"/>
            </w:tcBorders>
            <w:shd w:val="clear" w:color="auto" w:fill="FFFFFF"/>
            <w:vAlign w:val="center"/>
          </w:tcPr>
          <w:p w14:paraId="36C10D3B" w14:textId="77777777" w:rsidR="00513E5E" w:rsidRPr="00C74911" w:rsidRDefault="00C86B11">
            <w:pPr>
              <w:spacing w:line="320" w:lineRule="atLeast"/>
              <w:ind w:left="60" w:right="60"/>
              <w:jc w:val="right"/>
              <w:rPr>
                <w:sz w:val="18"/>
                <w:szCs w:val="18"/>
              </w:rPr>
            </w:pPr>
            <w:r w:rsidRPr="00C74911">
              <w:rPr>
                <w:sz w:val="18"/>
                <w:szCs w:val="18"/>
              </w:rPr>
              <w:t>.947</w:t>
            </w:r>
          </w:p>
        </w:tc>
        <w:tc>
          <w:tcPr>
            <w:tcW w:w="1174" w:type="dxa"/>
            <w:tcBorders>
              <w:left w:val="single" w:sz="8" w:space="0" w:color="000000"/>
              <w:bottom w:val="single" w:sz="16" w:space="0" w:color="000000"/>
              <w:right w:val="single" w:sz="16" w:space="0" w:color="000000"/>
            </w:tcBorders>
            <w:shd w:val="clear" w:color="auto" w:fill="FFFFFF"/>
            <w:vAlign w:val="center"/>
          </w:tcPr>
          <w:p w14:paraId="27255AC4" w14:textId="77777777" w:rsidR="00513E5E" w:rsidRPr="00C74911" w:rsidRDefault="00C86B11">
            <w:pPr>
              <w:spacing w:line="320" w:lineRule="atLeast"/>
              <w:ind w:left="60" w:right="60"/>
              <w:jc w:val="right"/>
              <w:rPr>
                <w:sz w:val="18"/>
                <w:szCs w:val="18"/>
              </w:rPr>
            </w:pPr>
            <w:r w:rsidRPr="00C74911">
              <w:rPr>
                <w:sz w:val="18"/>
                <w:szCs w:val="18"/>
              </w:rPr>
              <w:t>40</w:t>
            </w:r>
          </w:p>
        </w:tc>
      </w:tr>
      <w:tr w:rsidR="00C74911" w:rsidRPr="00C74911" w14:paraId="09EC2500" w14:textId="77777777">
        <w:trPr>
          <w:cantSplit/>
        </w:trPr>
        <w:tc>
          <w:tcPr>
            <w:tcW w:w="8754" w:type="dxa"/>
            <w:gridSpan w:val="6"/>
            <w:shd w:val="clear" w:color="auto" w:fill="FFFFFF"/>
          </w:tcPr>
          <w:p w14:paraId="2EF50C78" w14:textId="77777777" w:rsidR="00513E5E" w:rsidRPr="00C74911" w:rsidRDefault="00C86B11">
            <w:pPr>
              <w:spacing w:line="320" w:lineRule="atLeast"/>
              <w:ind w:left="60" w:right="60"/>
              <w:rPr>
                <w:sz w:val="18"/>
                <w:szCs w:val="18"/>
              </w:rPr>
            </w:pPr>
            <w:r w:rsidRPr="00C74911">
              <w:rPr>
                <w:sz w:val="18"/>
                <w:szCs w:val="18"/>
              </w:rPr>
              <w:t>a. Dependent Variable: Social media marketing creates an impact</w:t>
            </w:r>
          </w:p>
        </w:tc>
      </w:tr>
    </w:tbl>
    <w:p w14:paraId="43541677" w14:textId="77777777" w:rsidR="00513E5E" w:rsidRPr="00C74911" w:rsidRDefault="00513E5E">
      <w:pPr>
        <w:spacing w:line="360" w:lineRule="auto"/>
        <w:jc w:val="center"/>
        <w:rPr>
          <w:rFonts w:ascii="Times New Roman" w:eastAsia="Times New Roman" w:hAnsi="Times New Roman" w:cs="Times New Roman"/>
          <w:b/>
          <w:sz w:val="24"/>
          <w:szCs w:val="24"/>
        </w:rPr>
      </w:pPr>
    </w:p>
    <w:p w14:paraId="0BEEA62E" w14:textId="77777777" w:rsidR="00513E5E" w:rsidRPr="00C74911" w:rsidRDefault="00C86B11">
      <w:pPr>
        <w:pStyle w:val="Heading4"/>
      </w:pPr>
      <w:bookmarkStart w:id="193" w:name="_Toc157871200"/>
      <w:r w:rsidRPr="00C74911">
        <w:t>Table 9: Residual Statistics</w:t>
      </w:r>
      <w:bookmarkEnd w:id="193"/>
    </w:p>
    <w:p w14:paraId="5D69E91B" w14:textId="77777777" w:rsidR="00513E5E" w:rsidRPr="00C74911" w:rsidRDefault="00C86B11">
      <w:pPr>
        <w:spacing w:line="360" w:lineRule="auto"/>
        <w:jc w:val="center"/>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(Source: SPSS Generated)</w:t>
      </w:r>
    </w:p>
    <w:p w14:paraId="4320AC11" w14:textId="77777777" w:rsidR="00513E5E" w:rsidRPr="00C74911" w:rsidRDefault="00C86B11">
      <w:pPr>
        <w:pStyle w:val="ListParagraph"/>
        <w:numPr>
          <w:ilvl w:val="0"/>
          <w:numId w:val="17"/>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Being close to or near 1, the standard deviation of both the “predicted” and “residual” values indicate a directly proportionate connection between the DV and IVs.</w:t>
      </w:r>
    </w:p>
    <w:p w14:paraId="5775DA4C" w14:textId="77777777" w:rsidR="00513E5E" w:rsidRPr="00C74911" w:rsidRDefault="00C86B11">
      <w:pPr>
        <w:pStyle w:val="ListParagraph"/>
        <w:numPr>
          <w:ilvl w:val="0"/>
          <w:numId w:val="17"/>
        </w:num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Similar interpretations were made in the case of the standard “predicted” and “residual” values which attested the statistical significance of the DV.</w:t>
      </w:r>
    </w:p>
    <w:p w14:paraId="5F447272"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lastRenderedPageBreak/>
        <w:t>The “spectrum” of “predicted value” ranges from a “minimum” estimate of -0.10 to a “maximum” limit of 1.08, while the confinement of “residual value” extends from -0.224 to 0.571. The “mean” value for the “predicted value” accounts for 0.73, which is declined to 0.000 for “residual”, “standard predicted” and “standard residual” values. However, the “standard deviation” for the values recorded measures up to 0.436 for “predicted”, 0.121 for “residual”, 1.000 for “standard predicted” and 0.947 for “standard residual” parameters. The deviations in the “anticipated” and “original” outcomes of the research are suggestive of the diversified assortment of perspectives.</w:t>
      </w:r>
    </w:p>
    <w:p w14:paraId="5FE75B46" w14:textId="77777777" w:rsidR="00513E5E" w:rsidRPr="00C74911" w:rsidRDefault="00C86B11">
      <w:pPr>
        <w:pStyle w:val="Heading2"/>
      </w:pPr>
      <w:bookmarkStart w:id="194" w:name="_Toc156668092"/>
      <w:bookmarkStart w:id="195" w:name="_Toc158636581"/>
      <w:r w:rsidRPr="00C74911">
        <w:t>4.10 Discussion</w:t>
      </w:r>
      <w:bookmarkEnd w:id="194"/>
      <w:bookmarkEnd w:id="195"/>
      <w:r w:rsidRPr="00C74911">
        <w:t xml:space="preserve"> </w:t>
      </w:r>
    </w:p>
    <w:p w14:paraId="49A580CB"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 xml:space="preserve">Discussion on graph </w:t>
      </w:r>
    </w:p>
    <w:p w14:paraId="6D4AC8F4"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research has prepared a conducive framework for illustrating the perspectives of the respondents surveyed for extracting potential insights about the proficiency of “social media marketing” in renovating the “fast fashion industry of the UK”. In a sample size of 40 respondents, the perspective of 35 candidates has been examined through the “statistical matrix” using the SPSS method. Through this evaluative approach, 72.5% of the respondents associate their opinion with the profoundness of “social media marketing” in impacting the industry, while 52.5% of the participants accede to the significant influence of such creative marketing framework on fashion preferences. The pattern of modifications is in conformance with the outlook of Salem and Salem, (2021), which validates the proficiency of “social media promotions” in augmenting brand loyalty through customised services that connect with the customers. To further justify the potential of this innovative business strategy, the opinion of 62.5% of the participants regarding the preference of “Instagram” as a domain of shopping has a profound impact. To explore the factors modifying the purchasing intentions of customers, 65% of the respondents appoint the reason of “budget compatibility” through social media purchases as the pioneering factor.  </w:t>
      </w:r>
    </w:p>
    <w:p w14:paraId="690C3758"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 xml:space="preserve">Discussion on correlation analysis </w:t>
      </w:r>
    </w:p>
    <w:p w14:paraId="14B40ACE"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Arora and Sanni, (2019) state that “social media marketing” is a beneficial mode for digitally interacting with clients, using different “social media platforms”, to build a strong brand image within the complex business environment. De Oliveira Santini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(2020) acknowledge that the </w:t>
      </w:r>
      <w:r w:rsidRPr="00C74911">
        <w:rPr>
          <w:rFonts w:ascii="Times New Roman" w:eastAsia="Times New Roman" w:hAnsi="Times New Roman" w:cs="Times New Roman"/>
          <w:sz w:val="24"/>
          <w:szCs w:val="24"/>
        </w:rPr>
        <w:lastRenderedPageBreak/>
        <w:t xml:space="preserve">proper implementation of a special media marketing approach aids in strengthening customer relationships with the brand through high congestion of social media advertisements. Subsequently, Khan </w:t>
      </w:r>
      <w:r w:rsidRPr="00C74911">
        <w:rPr>
          <w:rFonts w:ascii="Times New Roman" w:eastAsia="Times New Roman" w:hAnsi="Times New Roman" w:cs="Times New Roman"/>
          <w:i/>
          <w:sz w:val="24"/>
          <w:szCs w:val="24"/>
        </w:rPr>
        <w:t>et al.</w:t>
      </w:r>
      <w:r w:rsidRPr="00C74911">
        <w:rPr>
          <w:rFonts w:ascii="Times New Roman" w:eastAsia="Times New Roman" w:hAnsi="Times New Roman" w:cs="Times New Roman"/>
          <w:sz w:val="24"/>
          <w:szCs w:val="24"/>
        </w:rPr>
        <w:t xml:space="preserve"> (2022) dictate that the rapidly-changing and evolving demands of the consumers as well as increasing consumer equity has been a challenging prospect for the UK fast fashion companies. However, in congruence to this aspect, the correlations analysis has attained somewhat trasversational results, in comparison to the secondary perspectives within the Literature Review, underscoring an inversely proportionate relationship between the “dependent and independent variables”. This analysis, hence, justifies that while “social media marketing” is an optimal tool to attract a massive customer base, digital communication often falters to retain them in the long run.</w:t>
      </w:r>
    </w:p>
    <w:p w14:paraId="5A0F4086" w14:textId="77777777" w:rsidR="00513E5E" w:rsidRPr="00C74911" w:rsidRDefault="00C86B11">
      <w:pPr>
        <w:spacing w:line="360" w:lineRule="auto"/>
        <w:jc w:val="both"/>
        <w:rPr>
          <w:rFonts w:ascii="Times New Roman" w:eastAsia="Times New Roman" w:hAnsi="Times New Roman" w:cs="Times New Roman"/>
          <w:sz w:val="24"/>
          <w:szCs w:val="24"/>
          <w:highlight w:val="white"/>
        </w:rPr>
      </w:pPr>
      <w:r w:rsidRPr="00C74911">
        <w:rPr>
          <w:rFonts w:ascii="Times New Roman" w:eastAsia="Times New Roman" w:hAnsi="Times New Roman" w:cs="Times New Roman"/>
          <w:b/>
          <w:sz w:val="24"/>
          <w:szCs w:val="24"/>
        </w:rPr>
        <w:t xml:space="preserve">Discussion on regression analysis </w:t>
      </w:r>
    </w:p>
    <w:p w14:paraId="162B3DA8" w14:textId="7282C162"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highlight w:val="white"/>
        </w:rPr>
        <w:t xml:space="preserve">According to Yu and Yuan, (2019), the extensive usage of diverse social media platforms has forced varied UK fast fashion companies to alter or completely shift their traditional marketing strategies to conventional ones, establishing an ardent motive to encapture a large consumer base and enhances their consumer equity. In the opinion of </w:t>
      </w:r>
      <w:r w:rsidRPr="00C74911">
        <w:rPr>
          <w:rFonts w:ascii="Times New Roman" w:eastAsia="Times New Roman" w:hAnsi="Times New Roman" w:cs="Times New Roman"/>
          <w:sz w:val="24"/>
          <w:szCs w:val="24"/>
        </w:rPr>
        <w:t xml:space="preserve">Zollo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(2020), the effective implementation of </w:t>
      </w:r>
      <w:r w:rsidR="00AA339E"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has reinforced firms to develop innovative products and utilise social media advertisement, as a channel, to gain more attention from the customers, shaping their buying decisions fervently. As per the literary perspectives encapsulated in the study, similarities can be attested through the outcome of the regression analysis, stipulating on the highly positive values of “R-value” and “R-Square value” and thereby, accepting that “there is significant impact of social media marketing initiatives on enhancing consumer equity”. The result also facilitates the enhancement of business prospects through conducive social media marketing tactics for better consumer equity.</w:t>
      </w:r>
    </w:p>
    <w:p w14:paraId="13E91BDE"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 xml:space="preserve">Qualitative Analysis </w:t>
      </w:r>
    </w:p>
    <w:p w14:paraId="70DED236" w14:textId="59E89A66" w:rsidR="00513E5E" w:rsidRPr="00C74911" w:rsidRDefault="00AA339E">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SM </w:t>
      </w:r>
      <w:r w:rsidR="00C86B11" w:rsidRPr="00C74911">
        <w:rPr>
          <w:rFonts w:ascii="Times New Roman" w:eastAsia="Times New Roman" w:hAnsi="Times New Roman" w:cs="Times New Roman"/>
          <w:sz w:val="24"/>
          <w:szCs w:val="24"/>
        </w:rPr>
        <w:t>advertising efforts have a significant influence on increasing customer equity by encouraging brand involvement and loyalty. Brands enhance their consumer relationships through specific material, customized conversations, and community-building activities (</w:t>
      </w:r>
      <w:r w:rsidR="00C86B11" w:rsidRPr="00C74911">
        <w:rPr>
          <w:rFonts w:ascii="Times New Roman" w:eastAsia="Times New Roman" w:hAnsi="Times New Roman" w:cs="Times New Roman"/>
          <w:sz w:val="24"/>
          <w:szCs w:val="24"/>
          <w:highlight w:val="white"/>
        </w:rPr>
        <w:t xml:space="preserve">Lim </w:t>
      </w:r>
      <w:r w:rsidR="00C86B11" w:rsidRPr="00C74911">
        <w:rPr>
          <w:rFonts w:ascii="Times New Roman" w:eastAsia="Times New Roman" w:hAnsi="Times New Roman" w:cs="Times New Roman"/>
          <w:i/>
          <w:sz w:val="24"/>
          <w:szCs w:val="24"/>
          <w:highlight w:val="white"/>
        </w:rPr>
        <w:t>et al.</w:t>
      </w:r>
      <w:r w:rsidR="00C86B11" w:rsidRPr="00C74911">
        <w:rPr>
          <w:rFonts w:ascii="Times New Roman" w:eastAsia="Times New Roman" w:hAnsi="Times New Roman" w:cs="Times New Roman"/>
          <w:sz w:val="24"/>
          <w:szCs w:val="24"/>
          <w:highlight w:val="white"/>
        </w:rPr>
        <w:t xml:space="preserve"> 2020)</w:t>
      </w:r>
      <w:r w:rsidR="00C86B11" w:rsidRPr="00C74911">
        <w:rPr>
          <w:rFonts w:ascii="Times New Roman" w:eastAsia="Times New Roman" w:hAnsi="Times New Roman" w:cs="Times New Roman"/>
          <w:sz w:val="24"/>
          <w:szCs w:val="24"/>
        </w:rPr>
        <w:t xml:space="preserve">. The constant change of social media platforms allows for real-time input, allowing businesses to adjust and respond to customer preferences. Finally, these measures lead to a favorable brand </w:t>
      </w:r>
      <w:r w:rsidR="00C86B11" w:rsidRPr="00C74911">
        <w:rPr>
          <w:rFonts w:ascii="Times New Roman" w:eastAsia="Times New Roman" w:hAnsi="Times New Roman" w:cs="Times New Roman"/>
          <w:sz w:val="24"/>
          <w:szCs w:val="24"/>
        </w:rPr>
        <w:lastRenderedPageBreak/>
        <w:t>impression, higher confidence, and a more devoted clientele, all of which are critical components in developing and enhancing consumer value.</w:t>
      </w:r>
    </w:p>
    <w:p w14:paraId="2F335528"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From the viewpoint of Participant 1</w:t>
      </w:r>
    </w:p>
    <w:p w14:paraId="5F56BCF7"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“Social media encourages my fast fashion buys with intriguing offers, unique discounts, and limited-time advertisements, influencing my selections based on pricing and incentives.”</w:t>
      </w:r>
    </w:p>
    <w:p w14:paraId="1D9C3CFA"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In the viewpoint of Participant 2</w:t>
      </w:r>
    </w:p>
    <w:p w14:paraId="0DDC1638"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“Social media influences my fast fashion purchases through influencers, reviews, and pictures, which impact trends and create a sense of urgency.”</w:t>
      </w:r>
    </w:p>
    <w:p w14:paraId="4F4D1C30"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From Participant 3's perspective</w:t>
      </w:r>
    </w:p>
    <w:p w14:paraId="5C3F3FF8"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“Social media-marketed items provide a vast range of selections, styles, and brands, enhancing the purchasing experience.”</w:t>
      </w:r>
    </w:p>
    <w:p w14:paraId="0185E178"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 As seen by Participant 5.</w:t>
      </w:r>
    </w:p>
    <w:p w14:paraId="082759F1"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“While purchasing social media-marketed items, I've benefited from easy access, unique promos, trend variety, and expanded options, all of which have improved my entire shopping experience.”</w:t>
      </w:r>
    </w:p>
    <w:p w14:paraId="68B21F82"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From Participant 4's context.</w:t>
      </w:r>
    </w:p>
    <w:p w14:paraId="146FA2F8"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“I observe fast fashion hashtags for the most recent designs, and influencer looks on social media affect my wardrobe selections.”</w:t>
      </w:r>
    </w:p>
    <w:p w14:paraId="19CBD312"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In participant 3's evaluation</w:t>
      </w:r>
    </w:p>
    <w:p w14:paraId="3B6D1E40"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“Social media trends like capsule wardrobes and thrift flips influence my fast fashion choices, emphasizing sustainability and unique styles.”</w:t>
      </w:r>
    </w:p>
    <w:p w14:paraId="642E4661"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According to the viewpoint of Participant 1</w:t>
      </w:r>
    </w:p>
    <w:p w14:paraId="5E4EDBDE"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“I had size concerns with social media-marketed items, which led to returns and hassle in obtaining the appropriate fit.”</w:t>
      </w:r>
    </w:p>
    <w:p w14:paraId="1255AB51"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Participant 5 stated that</w:t>
      </w:r>
    </w:p>
    <w:p w14:paraId="7B9A09D4"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“Delayed delivery was a concern for me when making online purchases through social media, reducing overall brand satisfaction and trust.”</w:t>
      </w:r>
    </w:p>
    <w:p w14:paraId="5F780E30"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variety of opinions represented in these comments highlight the multifaceted influence of “social media” advertising on consumer equity. The good features have been pointed out, such as exciting deals, distinctive price reductions, and a varied variety of products, all of which contribute to an improved shopping experience. The impact of celebrities, evaluations, and </w:t>
      </w:r>
      <w:r w:rsidRPr="00C74911">
        <w:rPr>
          <w:rFonts w:ascii="Times New Roman" w:eastAsia="Times New Roman" w:hAnsi="Times New Roman" w:cs="Times New Roman"/>
          <w:sz w:val="24"/>
          <w:szCs w:val="24"/>
        </w:rPr>
        <w:lastRenderedPageBreak/>
        <w:t>trends highlights the importance of social media in determining consumer decisions. However, issues such as size limitations and postponed shipping create significant roadblocks that might undermine brand loyalty and confidence (</w:t>
      </w:r>
      <w:r w:rsidRPr="00C74911">
        <w:rPr>
          <w:rFonts w:ascii="Times New Roman" w:eastAsia="Times New Roman" w:hAnsi="Times New Roman" w:cs="Times New Roman"/>
          <w:sz w:val="24"/>
          <w:szCs w:val="24"/>
          <w:highlight w:val="white"/>
        </w:rPr>
        <w:t>Ebrahim, 2020)</w:t>
      </w:r>
      <w:r w:rsidRPr="00C74911">
        <w:rPr>
          <w:rFonts w:ascii="Times New Roman" w:eastAsia="Times New Roman" w:hAnsi="Times New Roman" w:cs="Times New Roman"/>
          <w:sz w:val="24"/>
          <w:szCs w:val="24"/>
        </w:rPr>
        <w:t>. Overall, findings indicate that, while online advertising campaigns improve customer loyalty and satisfaction, tackling logistics issues and providing an effortless purchasing procedure is critical in creating and enhancing consumer trust in the fast fashion sector.</w:t>
      </w:r>
    </w:p>
    <w:p w14:paraId="1BC5312A"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b/>
          <w:sz w:val="24"/>
          <w:szCs w:val="24"/>
        </w:rPr>
        <w:t xml:space="preserve">Comparative Analysis </w:t>
      </w:r>
    </w:p>
    <w:p w14:paraId="76FBD70B" w14:textId="09517824"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research facilitates a comprehensive evaluation on the impact of </w:t>
      </w:r>
      <w:r w:rsidR="00AA339E"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and its initiatives on enhancing and shaping</w:t>
      </w:r>
      <w:r w:rsidR="00AA339E" w:rsidRPr="00C74911">
        <w:rPr>
          <w:rFonts w:ascii="Times New Roman" w:eastAsia="Times New Roman" w:hAnsi="Times New Roman" w:cs="Times New Roman"/>
          <w:sz w:val="24"/>
          <w:szCs w:val="24"/>
        </w:rPr>
        <w:t xml:space="preserve"> equity of consumer</w:t>
      </w:r>
      <w:r w:rsidRPr="00C74911">
        <w:rPr>
          <w:rFonts w:ascii="Times New Roman" w:eastAsia="Times New Roman" w:hAnsi="Times New Roman" w:cs="Times New Roman"/>
          <w:sz w:val="24"/>
          <w:szCs w:val="24"/>
        </w:rPr>
        <w:t xml:space="preserve"> within the “UK Fast Fashion Industry”. </w:t>
      </w:r>
      <w:r w:rsidR="00AA339E" w:rsidRPr="00C74911">
        <w:rPr>
          <w:rFonts w:ascii="Times New Roman" w:eastAsia="Times New Roman" w:hAnsi="Times New Roman" w:cs="Times New Roman"/>
          <w:sz w:val="24"/>
          <w:szCs w:val="24"/>
        </w:rPr>
        <w:t xml:space="preserve">The study aims to figure out the various facets of "social media marketing" that impact the consumer fairness within the relevant industry. Its mixed results include "quantitative evaluation" of 40 participants, chosen from social media platforms, and "qualitative discussion" with 5 participants. Wibowo </w:t>
      </w:r>
      <w:r w:rsidR="00AA339E" w:rsidRPr="00C74911">
        <w:rPr>
          <w:rFonts w:ascii="Times New Roman" w:eastAsia="Times New Roman" w:hAnsi="Times New Roman" w:cs="Times New Roman"/>
          <w:i/>
          <w:iCs/>
          <w:sz w:val="24"/>
          <w:szCs w:val="24"/>
        </w:rPr>
        <w:t>et al.</w:t>
      </w:r>
      <w:r w:rsidR="00AA339E" w:rsidRPr="00C74911">
        <w:rPr>
          <w:rFonts w:ascii="Times New Roman" w:eastAsia="Times New Roman" w:hAnsi="Times New Roman" w:cs="Times New Roman"/>
          <w:sz w:val="24"/>
          <w:szCs w:val="24"/>
        </w:rPr>
        <w:t xml:space="preserve"> (2020) claim that SMM as a strategic area of digital marketing, makes it easier for brands to create and disseminate vital material that drives traffic to the website and boosts sales. </w:t>
      </w:r>
      <w:r w:rsidRPr="00C74911">
        <w:rPr>
          <w:rFonts w:ascii="Times New Roman" w:eastAsia="Times New Roman" w:hAnsi="Times New Roman" w:cs="Times New Roman"/>
          <w:sz w:val="24"/>
          <w:szCs w:val="24"/>
        </w:rPr>
        <w:t>Furthermore, Ebrahim, (2020), alleges that this channelised mode aids in budiling strong relationships and social networks with clients to engage with their demands and expectations, through targetted advertising, as well as increase brand awareness. Based on a comparison with viable literary perspectives, the primary findings suggest that majority of the participants attest that “social media marketing” creates an impact on their purchasing decisions, amidst often coming across several social media platforms, such as “Instagram and Facebook”, for fast fashion shopping. Therefore, the dual analysis is suggestive of social media marketing being an effective tool for facilitating growth of social commerce and consumer equity.</w:t>
      </w:r>
    </w:p>
    <w:p w14:paraId="3675C971"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While the UK fast fashion companies were forced to switch between online and traditional marketing mechanisms, post the Covid pandemic, Hsaio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(2020) contend on e-marketing strategies being utilised for generating revenues as well as building brand equity fervently. In addition to the above, Poturak and Softic, (2019), claim that the efficacy of branding, through innovative marketing content and advertisements on “social media”, emphasises on the growth of consumer equity, displaying a highly correlated connection between “social media marketing and consumer equity” within the “UK fast fashion industry”. In terms of the graphical representation of the mixed findings, strong influence of “social media” on fashion choices has been established by the participants, attesting the parallel perspectives with the literary results. </w:t>
      </w:r>
      <w:r w:rsidRPr="00C74911">
        <w:rPr>
          <w:rFonts w:ascii="Times New Roman" w:eastAsia="Times New Roman" w:hAnsi="Times New Roman" w:cs="Times New Roman"/>
          <w:sz w:val="24"/>
          <w:szCs w:val="24"/>
        </w:rPr>
        <w:lastRenderedPageBreak/>
        <w:t xml:space="preserve">However, the correlation analysis suggests otherwise, as majority of the independent variables, “including,  come across on social media platforms”, “extent that influences fashion choices” and “engage with fast fashion brands”, has showcases negative dependability on “Social Media Marketing creates an impact”, as the “dependent variable”. In contrast to the aforementioned evaluation, the “regression analysis” matches the point of views highlighted within the Literature review, stating a highly positive relationship between the “dependent and associated independent factors”. Therefore, amalgamating the prospective outcomes of the comparative analysis, it can be observed that while the effectiveness of “social media marketing” claims a strong interpersonal relationship with consumer equity, a multitude of online promotional marketing breaches have demonstrated a nuanced yet complex integration of digital technology deterring consumers from engaging with different UK fast fashion companies. </w:t>
      </w:r>
    </w:p>
    <w:p w14:paraId="5FBDC50C"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Nonetheless, the holistic overview of the comparing the literary outlooks and the empirical findings through a mixed approach determines a substantially proportionate relationship between  “social media marketing and consumer equity” within the “UK fast fashion sector”, claiming the acceptance of the alternative hypotheses (H1) of “there is significant impact of social media marketing initiatives on enhancing consumer equity”.</w:t>
      </w:r>
    </w:p>
    <w:p w14:paraId="0E3D44C4" w14:textId="77777777" w:rsidR="00513E5E" w:rsidRPr="00C74911" w:rsidRDefault="00C86B11">
      <w:pPr>
        <w:pStyle w:val="Heading2"/>
      </w:pPr>
      <w:bookmarkStart w:id="196" w:name="_Toc156668093"/>
      <w:bookmarkStart w:id="197" w:name="_Toc158636582"/>
      <w:r w:rsidRPr="00C74911">
        <w:t>4.11 Conclusion</w:t>
      </w:r>
      <w:bookmarkEnd w:id="196"/>
      <w:bookmarkEnd w:id="197"/>
      <w:r w:rsidRPr="00C74911">
        <w:t xml:space="preserve"> </w:t>
      </w:r>
    </w:p>
    <w:p w14:paraId="5F83B9CA"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This specific segment has strategically administered the statistical framework for examining and reviewing the accumulated data about the influence of “social media marketing” on the “fast fashion sector of the UK”. The intricate models of “descriptive statistics”, “graphical elucidation”, “correlation matrix”, “residual statistics” and “collinearity diagnostics” have adroitly ventured into the appraisal of recorded data. Meanwhile, the research findings have been benchmarked against the theoretical models elucidated in authentic scholarly sources to infer the viability of research outcomes. In summary, the study has carried out an intensive probe into the measures, drawbacks and influence of administering “social media marketing” in the “fast fashion” domain.</w:t>
      </w:r>
    </w:p>
    <w:p w14:paraId="5B7B6920" w14:textId="77777777" w:rsidR="00513E5E" w:rsidRPr="00C74911" w:rsidRDefault="00C86B11">
      <w:pPr>
        <w:spacing w:line="360" w:lineRule="auto"/>
        <w:jc w:val="both"/>
        <w:rPr>
          <w:rFonts w:ascii="Times New Roman" w:eastAsia="Times New Roman" w:hAnsi="Times New Roman" w:cs="Times New Roman"/>
          <w:b/>
          <w:sz w:val="24"/>
          <w:szCs w:val="24"/>
        </w:rPr>
      </w:pPr>
      <w:r w:rsidRPr="00C74911">
        <w:br w:type="page"/>
      </w:r>
    </w:p>
    <w:p w14:paraId="287CDC4C" w14:textId="77777777" w:rsidR="00513E5E" w:rsidRPr="00C74911" w:rsidRDefault="00C86B11">
      <w:pPr>
        <w:pStyle w:val="Heading1"/>
      </w:pPr>
      <w:bookmarkStart w:id="198" w:name="_Toc156668094"/>
      <w:bookmarkStart w:id="199" w:name="_Toc158636583"/>
      <w:r w:rsidRPr="00C74911">
        <w:lastRenderedPageBreak/>
        <w:t>Chapter 5: Conclusion and Recommendation</w:t>
      </w:r>
      <w:bookmarkEnd w:id="198"/>
      <w:bookmarkEnd w:id="199"/>
      <w:r w:rsidRPr="00C74911">
        <w:t xml:space="preserve"> </w:t>
      </w:r>
    </w:p>
    <w:p w14:paraId="591C2A1F" w14:textId="77777777" w:rsidR="00513E5E" w:rsidRPr="00C74911" w:rsidRDefault="00C86B11">
      <w:pPr>
        <w:pStyle w:val="Heading2"/>
      </w:pPr>
      <w:bookmarkStart w:id="200" w:name="_Toc156668095"/>
      <w:bookmarkStart w:id="201" w:name="_Toc158636584"/>
      <w:r w:rsidRPr="00C74911">
        <w:t>5.1 Introduction</w:t>
      </w:r>
      <w:bookmarkEnd w:id="200"/>
      <w:bookmarkEnd w:id="201"/>
      <w:r w:rsidRPr="00C74911">
        <w:t xml:space="preserve"> </w:t>
      </w:r>
    </w:p>
    <w:p w14:paraId="2888D149" w14:textId="77777777" w:rsidR="00513E5E" w:rsidRPr="00C74911" w:rsidRDefault="00C86B11">
      <w:pPr>
        <w:spacing w:before="240" w:after="240" w:line="360" w:lineRule="auto"/>
        <w:jc w:val="both"/>
        <w:rPr>
          <w:rFonts w:ascii="Times New Roman" w:eastAsia="Times New Roman" w:hAnsi="Times New Roman" w:cs="Times New Roman"/>
          <w:b/>
          <w:sz w:val="24"/>
          <w:szCs w:val="24"/>
        </w:rPr>
      </w:pPr>
      <w:r w:rsidRPr="00C74911">
        <w:rPr>
          <w:rFonts w:ascii="Times New Roman" w:eastAsia="Times New Roman" w:hAnsi="Times New Roman" w:cs="Times New Roman"/>
          <w:sz w:val="24"/>
          <w:szCs w:val="24"/>
        </w:rPr>
        <w:t xml:space="preserve">The respective study deals with the influence of the “Social Media Marketing (SMM)” initiatives on improving consumer equity while focusing specifically on the UK apparel industry (Kushwaha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2020). SMM is known for its dynamic platform for any organisation to share and contribute its efforts in the ascertaining audience while reading and evaluating their choices. Furthermore, the respective platform is also known as a revolutionary measure that can change the structure of marketing while amelioration brand recognition and consumer equity. This segment will discuss the necessary context with a broader analysis while ensuring the objectives are met along with proper findings and evaluation followed by recommendations. </w:t>
      </w:r>
    </w:p>
    <w:p w14:paraId="23D1B82F" w14:textId="77777777" w:rsidR="00513E5E" w:rsidRPr="00C74911" w:rsidRDefault="00C86B11">
      <w:pPr>
        <w:pStyle w:val="Heading2"/>
      </w:pPr>
      <w:bookmarkStart w:id="202" w:name="_Toc156668096"/>
      <w:bookmarkStart w:id="203" w:name="_Toc158636585"/>
      <w:r w:rsidRPr="00C74911">
        <w:t>5.2 Discussion</w:t>
      </w:r>
      <w:bookmarkEnd w:id="202"/>
      <w:bookmarkEnd w:id="203"/>
      <w:r w:rsidRPr="00C74911">
        <w:t xml:space="preserve"> </w:t>
      </w:r>
    </w:p>
    <w:p w14:paraId="3F93B4AC"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study defines the impact of SMM initiatives in improving consumer equity which can be seen in the respective study more effectively while focusing on the UK fast-fashion sectors. SMM or “Social Media Marketing” is a preferred option for people across the globe (Algharabat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2020). The SMM allows individuals to analyse the trends and outcomes of a product or several products at a time. The UK fashion sector is known to be the most prominent sector in the respective country that is known for its fast fashion and the SMM platform supports the sector more enthusiastically to promote its products online. The sector utilises the SMM platform for its promotions while captivating customer attention. This ensures the brand is transparent and the platform allows the brand to be specific regarding the products which enhances the customer equity as well. Hence, it can be said that the SMM initiatives support brand promotion and also support brands being transparent so that customer satisfaction and equity can be established and maintained (Ho, and Chung, 2020). Furthermore, regarding this, the introductory segment of this study has briefly explained the context and this further supported in deriving certain objectives that have been met in the “literature review segment”.</w:t>
      </w:r>
    </w:p>
    <w:p w14:paraId="2086FCE8" w14:textId="77777777" w:rsidR="00513E5E" w:rsidRPr="00C74911" w:rsidRDefault="00C86B11">
      <w:pPr>
        <w:spacing w:before="240" w:after="240"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“literature review” segment details the complete study which includes the concept of social media that describes the initiatives of SMM and also why and how that can be utilised to </w:t>
      </w:r>
      <w:r w:rsidRPr="00C74911">
        <w:rPr>
          <w:rFonts w:ascii="Times New Roman" w:eastAsia="Times New Roman" w:hAnsi="Times New Roman" w:cs="Times New Roman"/>
          <w:sz w:val="24"/>
          <w:szCs w:val="24"/>
        </w:rPr>
        <w:lastRenderedPageBreak/>
        <w:t xml:space="preserve">promote products (Koay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2020). Similarly, the segment details the significance of the SMM platform regarding the UK fashion sector which states that to reach out to the maximum audience, the respective sector utilises the platform and receives better results. The segment delved into the depth of the context by explaining the correlation between SMM and consumer equity through various models and theories that underline the usage of SMM in ameliorating the promotion of the respective sector. The respective segment also defines the impact of the SMM platform on the improvement of customer equity and this states that customers rely on certain reviews and scrutiny regarding a product hence it can be said that this improves the quality of the customer preferences while ensuring customer equity. Lastly, it underlines the factors that affect the SMM platforms such as economic issues and also other factors that are social or technological as well (Seo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2020). The segment also mentions the challenges in the respective context while enhancing consumer equity that emphasises the issues and their mitigation.</w:t>
      </w:r>
    </w:p>
    <w:p w14:paraId="75A122A0"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Through the implementation of a “Quantitative research method”, the data has been gathered through the “Online questionnaire” where a set of questions were distributed to the people from online platforms that included questions directly related to the context of the study. A “total of 40 participants” were selected to contribute in this “online survey” through a proper questionnaire. The data that was collected was based on “graphical visualisation” as well as “descriptive statistical method” (Siedlecki, 2020). All the data that has been collected represents that there are two variables which are “dependent” and “independent”. It is minutely observed that there is one “dependent variable” which is “Social media marketing creates an impact” and four “independent variables which are “Come across on social media platforms”, “Extent that influences fashion choices”, “Engage with fast fashion brands”, and “Face any challenges”. It is further observed that, the “dependent variable” “Social media marketing creates an impact” has a “positive correlation with the “independent variables” “Come across on social media platforms”, “Extent that influences fashion choices”, “Engage with fast fashion brands”, and “Face any challenges”. Because of the “non-inclusion” of “1” the correlation cannot be evaluated as a “Perfect Positive Correlation” (Wibowo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2020).</w:t>
      </w:r>
    </w:p>
    <w:p w14:paraId="41BA45DE"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In the “regression analysis” it has been found that the “R-value” and the “R-square value” aid in determining the “possible consequences” that are drawn from the “hypothesis” (Shrestha, 2020). </w:t>
      </w:r>
      <w:r w:rsidRPr="00C74911">
        <w:rPr>
          <w:rFonts w:ascii="Times New Roman" w:eastAsia="Times New Roman" w:hAnsi="Times New Roman" w:cs="Times New Roman"/>
          <w:sz w:val="24"/>
          <w:szCs w:val="24"/>
        </w:rPr>
        <w:lastRenderedPageBreak/>
        <w:t>Furthermore, the “p-value” has been discovered to be less than “0.05” that states this to be “statistically significant” for which “alternate hypothesis” is suitable.</w:t>
      </w:r>
    </w:p>
    <w:p w14:paraId="2217254D"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The “qualitative analysis” further states that social media is a suitable platform for brand promotions to gain consumer equity, loyalty, and brand recognition (Dzwigol, 2020). Furthermore, the respective analysis also states that the respective platform is one of the most suitable platforms for the brands to promote because it is a transparent platform where customers involve through their choices more evidently. For a favourable impression and loyal clientele, the social media platform is known to be extremely efficient as well as elaborative and informative. Furthermore, through the qualitative analysis it can be also further analysed that certain individuals have certain expressions of underlining how the SMM platform is significant to them individuals. Lastly, through this, it can be also known that the platform provides wide options through which customers can easily choose their requirements and that makes the experience of shopping more addictive for which several individuals prefer the respective platform more concretely than other options.</w:t>
      </w:r>
    </w:p>
    <w:p w14:paraId="6CFEB1AB" w14:textId="77777777" w:rsidR="00513E5E" w:rsidRPr="00C74911" w:rsidRDefault="00C86B11">
      <w:pPr>
        <w:pStyle w:val="Heading2"/>
      </w:pPr>
      <w:bookmarkStart w:id="204" w:name="_Toc156668097"/>
      <w:bookmarkStart w:id="205" w:name="_Toc158636586"/>
      <w:r w:rsidRPr="00C74911">
        <w:t>5.3 Limitations of study</w:t>
      </w:r>
      <w:bookmarkEnd w:id="204"/>
      <w:bookmarkEnd w:id="205"/>
      <w:r w:rsidRPr="00C74911">
        <w:t xml:space="preserve"> </w:t>
      </w:r>
    </w:p>
    <w:p w14:paraId="01F2DDE4" w14:textId="60D85B4B"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respective study has critically provided every aspect of the context while ensuring the details are discussed broadly over the context. While doing so, every researcher certainly encounters some limitations that act as a barrier to the context that restricts the researcher from improving the study outcomes (Majeed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2021). </w:t>
      </w:r>
      <w:r w:rsidR="00622A61" w:rsidRPr="00C74911">
        <w:rPr>
          <w:rFonts w:ascii="Times New Roman" w:eastAsia="Times New Roman" w:hAnsi="Times New Roman" w:cs="Times New Roman"/>
          <w:sz w:val="24"/>
          <w:szCs w:val="24"/>
        </w:rPr>
        <w:t xml:space="preserve">While highlighting these concerns, it is also important to note that this study had some restrictions that prevented it from obtaining a wider scope while making it challenging to incorporate facts and data that was easier to grasp. </w:t>
      </w:r>
      <w:r w:rsidRPr="00C74911">
        <w:rPr>
          <w:rFonts w:ascii="Times New Roman" w:eastAsia="Times New Roman" w:hAnsi="Times New Roman" w:cs="Times New Roman"/>
          <w:sz w:val="24"/>
          <w:szCs w:val="24"/>
        </w:rPr>
        <w:t xml:space="preserve">The </w:t>
      </w:r>
      <w:r w:rsidR="00AA339E" w:rsidRPr="00C74911">
        <w:rPr>
          <w:rFonts w:ascii="Times New Roman" w:eastAsia="Times New Roman" w:hAnsi="Times New Roman" w:cs="Times New Roman"/>
          <w:sz w:val="24"/>
          <w:szCs w:val="24"/>
        </w:rPr>
        <w:t>shortcomings</w:t>
      </w:r>
      <w:r w:rsidRPr="00C74911">
        <w:rPr>
          <w:rFonts w:ascii="Times New Roman" w:eastAsia="Times New Roman" w:hAnsi="Times New Roman" w:cs="Times New Roman"/>
          <w:sz w:val="24"/>
          <w:szCs w:val="24"/>
        </w:rPr>
        <w:t xml:space="preserve"> of the study is that the study limited itself by mentioning the “UK fashion industry” specifically. The study limited itself and could not discover more comprehensive areas that could have supported the study to be more accurate (Ahmed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2023). The respective study also encountered a limitation in the context while it focused on the impact rather than the role of the SMM (Social Media Marketing).</w:t>
      </w:r>
    </w:p>
    <w:p w14:paraId="5D37358A" w14:textId="77777777" w:rsidR="00513E5E" w:rsidRPr="00C74911" w:rsidRDefault="00C86B11">
      <w:pPr>
        <w:pStyle w:val="Heading2"/>
      </w:pPr>
      <w:bookmarkStart w:id="206" w:name="_Toc156668098"/>
      <w:bookmarkStart w:id="207" w:name="_Toc158636587"/>
      <w:r w:rsidRPr="00C74911">
        <w:lastRenderedPageBreak/>
        <w:t>5.4 Recommendations</w:t>
      </w:r>
      <w:bookmarkEnd w:id="206"/>
      <w:bookmarkEnd w:id="207"/>
      <w:r w:rsidRPr="00C74911">
        <w:t xml:space="preserve"> </w:t>
      </w:r>
    </w:p>
    <w:p w14:paraId="2A0DD471"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As can be seen the study critically dealt with the concept of the SMM initiatives in maintaining customer equity focusing on the respective sector of the UK trends industry (Manzoor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2020). The study mentioned the importance, factors, influences, challenges, and more throughout the research. Hence, it can be further said that the study positively touched every aspect of the concept. However, there are still some areas where it could have improved its quality. For example, the study vociferously focused on the impact rather than the role of the SMM. Even though the study mentioned a few roles of the SMM in maintaining customer satisfaction and equity through brand recognition and promotion, it could have focused more adamantly as a distinctive point of the study. The study could have been more elaborate regarding the role of various organisations as well (Ibrahim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2020). Furthermore, the study mentioned the respective industry as the main focus whereas the study could have mentioned other industries as well as a general concept of the study. In other words, a comparative analysis could have made the study more evaluative and more concrete regarding the context. The comparison between the chosen industry and other significant industries across the globe or in the same country that utilises SMM for consumer satisfaction and equity could have been utilised as well (Yuan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 xml:space="preserve">2021). Lastly, the inculcation of these changes required proper time which could have been also focused on. A proper timeline is recommended along with other recommendations to improve the study quality. </w:t>
      </w:r>
    </w:p>
    <w:p w14:paraId="6F9BAD58" w14:textId="77777777" w:rsidR="00513E5E" w:rsidRPr="00C74911" w:rsidRDefault="00C86B11">
      <w:pPr>
        <w:pStyle w:val="Heading2"/>
      </w:pPr>
      <w:bookmarkStart w:id="208" w:name="_Toc156668099"/>
      <w:bookmarkStart w:id="209" w:name="_Toc158636588"/>
      <w:r w:rsidRPr="00C74911">
        <w:t>5.5 Further research</w:t>
      </w:r>
      <w:bookmarkEnd w:id="208"/>
      <w:bookmarkEnd w:id="209"/>
      <w:r w:rsidRPr="00C74911">
        <w:t xml:space="preserve"> </w:t>
      </w:r>
    </w:p>
    <w:p w14:paraId="4255EEF2" w14:textId="77777777"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respective changes that have been recommended can positively affect future research as these changes are evident to make the study more informative. For instance, the study focusing on the role more the concept or impact could provide future studies with more comprehensive outcomes as well as quality improvements (Dolega </w:t>
      </w:r>
      <w:r w:rsidRPr="00C74911">
        <w:rPr>
          <w:rFonts w:ascii="Times New Roman" w:eastAsia="Times New Roman" w:hAnsi="Times New Roman" w:cs="Times New Roman"/>
          <w:i/>
          <w:sz w:val="24"/>
          <w:szCs w:val="24"/>
        </w:rPr>
        <w:t xml:space="preserve">et al. </w:t>
      </w:r>
      <w:r w:rsidRPr="00C74911">
        <w:rPr>
          <w:rFonts w:ascii="Times New Roman" w:eastAsia="Times New Roman" w:hAnsi="Times New Roman" w:cs="Times New Roman"/>
          <w:sz w:val="24"/>
          <w:szCs w:val="24"/>
        </w:rPr>
        <w:t>2021). Furthermore, the study has covered every aspect of the research concretely but however, failed to include a comparative analysis between the chosen sector and other similar sectors. By including a comparative analysis, the future scopes of the research could gain more information regarding the context and hence, can improve the study quality.</w:t>
      </w:r>
    </w:p>
    <w:p w14:paraId="75BC9BFE" w14:textId="77777777" w:rsidR="00513E5E" w:rsidRPr="00C74911" w:rsidRDefault="00C86B11">
      <w:pPr>
        <w:pStyle w:val="Heading2"/>
      </w:pPr>
      <w:bookmarkStart w:id="210" w:name="_Toc156668100"/>
      <w:bookmarkStart w:id="211" w:name="_Toc158636589"/>
      <w:r w:rsidRPr="00C74911">
        <w:lastRenderedPageBreak/>
        <w:t>5.6 Conclusion</w:t>
      </w:r>
      <w:bookmarkEnd w:id="210"/>
      <w:bookmarkEnd w:id="211"/>
      <w:r w:rsidRPr="00C74911">
        <w:t xml:space="preserve"> </w:t>
      </w:r>
    </w:p>
    <w:p w14:paraId="5FB9568F" w14:textId="2D982D74" w:rsidR="00513E5E" w:rsidRPr="00C74911" w:rsidRDefault="00C86B11">
      <w:pPr>
        <w:spacing w:line="360" w:lineRule="auto"/>
        <w:jc w:val="both"/>
        <w:rPr>
          <w:rFonts w:ascii="Times New Roman" w:eastAsia="Times New Roman" w:hAnsi="Times New Roman" w:cs="Times New Roman"/>
          <w:sz w:val="24"/>
          <w:szCs w:val="24"/>
        </w:rPr>
      </w:pPr>
      <w:r w:rsidRPr="00C74911">
        <w:rPr>
          <w:rFonts w:ascii="Times New Roman" w:eastAsia="Times New Roman" w:hAnsi="Times New Roman" w:cs="Times New Roman"/>
          <w:sz w:val="24"/>
          <w:szCs w:val="24"/>
        </w:rPr>
        <w:t xml:space="preserve">The respective study has included every aspect of the context while ensuring that the quality of the study is also maintained. The study has critically focused on the concept of </w:t>
      </w:r>
      <w:r w:rsidR="00622A61" w:rsidRPr="00C74911">
        <w:rPr>
          <w:rFonts w:ascii="Times New Roman" w:eastAsia="Times New Roman" w:hAnsi="Times New Roman" w:cs="Times New Roman"/>
          <w:sz w:val="24"/>
          <w:szCs w:val="24"/>
        </w:rPr>
        <w:t xml:space="preserve">SMM </w:t>
      </w:r>
      <w:r w:rsidRPr="00C74911">
        <w:rPr>
          <w:rFonts w:ascii="Times New Roman" w:eastAsia="Times New Roman" w:hAnsi="Times New Roman" w:cs="Times New Roman"/>
          <w:sz w:val="24"/>
          <w:szCs w:val="24"/>
        </w:rPr>
        <w:t xml:space="preserve">and its impact on organisations or industries regarding customer satisfaction and for this, the study focused specifically on the “UK fashion sector”. The study has evaluated every aspect and element related to the study while also ensuring that the information is accurate and elaborate. To make sure the study is authentic and elaborate the study utilised a few theories and also mentioned that while concluding.  </w:t>
      </w:r>
      <w:r w:rsidRPr="00C74911">
        <w:br w:type="page"/>
      </w:r>
    </w:p>
    <w:p w14:paraId="643A8C61" w14:textId="77777777" w:rsidR="00513E5E" w:rsidRDefault="00C86B11">
      <w:pPr>
        <w:pStyle w:val="Heading1"/>
      </w:pPr>
      <w:bookmarkStart w:id="212" w:name="_Toc158636590"/>
      <w:r>
        <w:lastRenderedPageBreak/>
        <w:t>References</w:t>
      </w:r>
      <w:bookmarkEnd w:id="212"/>
      <w:r>
        <w:t xml:space="preserve"> </w:t>
      </w:r>
    </w:p>
    <w:p w14:paraId="5457971E"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Ahmed, R.R., Zaidi, E.Z., Alam, S.H., Streimikiene, D. and Parmar, V., (2023). Effect of social media marketing of luxury brands on brand equity, customer equity and customer purchase intention. </w:t>
      </w:r>
      <w:r>
        <w:rPr>
          <w:rFonts w:ascii="Times New Roman" w:eastAsia="Times New Roman" w:hAnsi="Times New Roman" w:cs="Times New Roman"/>
          <w:i/>
          <w:sz w:val="24"/>
          <w:szCs w:val="24"/>
        </w:rPr>
        <w:t>Amfiteatru economic</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w:t>
      </w:r>
      <w:r>
        <w:rPr>
          <w:rFonts w:ascii="Times New Roman" w:eastAsia="Times New Roman" w:hAnsi="Times New Roman" w:cs="Times New Roman"/>
          <w:sz w:val="24"/>
          <w:szCs w:val="24"/>
        </w:rPr>
        <w:t>(62), pp.265-282. [Available at:</w:t>
      </w:r>
      <w:hyperlink r:id="rId32">
        <w:r>
          <w:rPr>
            <w:rStyle w:val="ListLabel38"/>
            <w:rFonts w:eastAsia="Arial"/>
          </w:rPr>
          <w:t xml:space="preserve"> </w:t>
        </w:r>
      </w:hyperlink>
      <w:hyperlink r:id="rId33">
        <w:r>
          <w:rPr>
            <w:rStyle w:val="ListLabel39"/>
            <w:rFonts w:eastAsia="Arial"/>
          </w:rPr>
          <w:t>https://www.academia.edu/download/107513339/Article_3186.pdf</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08.01.2024]</w:t>
      </w:r>
    </w:p>
    <w:p w14:paraId="3F4D3FF3"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Akanle, O., Ademuson, A.O. and Shittu, O.S., (2020). Scope and limitation of study in social research. </w:t>
      </w:r>
      <w:r>
        <w:rPr>
          <w:rFonts w:ascii="Times New Roman" w:eastAsia="Times New Roman" w:hAnsi="Times New Roman" w:cs="Times New Roman"/>
          <w:i/>
          <w:color w:val="222222"/>
          <w:sz w:val="24"/>
          <w:szCs w:val="24"/>
          <w:highlight w:val="white"/>
        </w:rPr>
        <w:t>Contemporary issues in social research</w:t>
      </w:r>
      <w:r>
        <w:rPr>
          <w:rFonts w:ascii="Times New Roman" w:eastAsia="Times New Roman" w:hAnsi="Times New Roman" w:cs="Times New Roman"/>
          <w:color w:val="222222"/>
          <w:sz w:val="24"/>
          <w:szCs w:val="24"/>
          <w:highlight w:val="white"/>
        </w:rPr>
        <w:t xml:space="preserve">, pp.105-114. [Available at: </w:t>
      </w:r>
      <w:hyperlink r:id="rId34">
        <w:r>
          <w:rPr>
            <w:rStyle w:val="ListLabel40"/>
            <w:rFonts w:eastAsia="Arial"/>
            <w:highlight w:val="none"/>
          </w:rPr>
          <w:t>https://www.researchgate.net/profile/Olamide-Shittu-2/publication/345136333_Scope_and_Limitation_of_Study_in_Social_Research/links/5fb7a610458515b79755f6b4/Scope-and-Limitation-of-Study-in-Social-Research.pdf</w:t>
        </w:r>
      </w:hyperlink>
      <w:r>
        <w:rPr>
          <w:rFonts w:ascii="Times New Roman" w:eastAsia="Times New Roman" w:hAnsi="Times New Roman" w:cs="Times New Roman"/>
          <w:color w:val="222222"/>
          <w:sz w:val="24"/>
          <w:szCs w:val="24"/>
          <w:highlight w:val="white"/>
        </w:rPr>
        <w:t>][Accessed on: 08.01.2024]</w:t>
      </w:r>
    </w:p>
    <w:p w14:paraId="119B3641"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Akpan, E.C., (2022). Social Science Research and Philosophical Alignments. </w:t>
      </w:r>
      <w:r>
        <w:rPr>
          <w:rFonts w:ascii="Times New Roman" w:eastAsia="Times New Roman" w:hAnsi="Times New Roman" w:cs="Times New Roman"/>
          <w:i/>
          <w:color w:val="222222"/>
          <w:sz w:val="24"/>
          <w:szCs w:val="24"/>
          <w:highlight w:val="white"/>
        </w:rPr>
        <w:t>Social Science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(9), pp.93-99. [Available at: </w:t>
      </w:r>
      <w:hyperlink r:id="rId35">
        <w:r>
          <w:rPr>
            <w:rStyle w:val="ListLabel40"/>
            <w:rFonts w:eastAsia="Arial"/>
            <w:highlight w:val="none"/>
          </w:rPr>
          <w:t>https://www.researchgate.net/profile/Ekeabasi-Akpan/publication/371666223_Social_Science_Research_and_Philosophical_Alignments/links/648dea8eb9ed6874a5b59977/Social-Science-Research-and-Philosophical-Alignments.pdf</w:t>
        </w:r>
      </w:hyperlink>
      <w:r>
        <w:rPr>
          <w:rFonts w:ascii="Times New Roman" w:eastAsia="Times New Roman" w:hAnsi="Times New Roman" w:cs="Times New Roman"/>
          <w:color w:val="222222"/>
          <w:sz w:val="24"/>
          <w:szCs w:val="24"/>
          <w:highlight w:val="white"/>
        </w:rPr>
        <w:t xml:space="preserve">] [Accessed on: 08.01.2024] </w:t>
      </w:r>
    </w:p>
    <w:p w14:paraId="0A7D2173"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Al-Ababneh, M., (2020). Linking ontology, epistemology and research methodology. </w:t>
      </w:r>
      <w:r>
        <w:rPr>
          <w:rFonts w:ascii="Times New Roman" w:eastAsia="Times New Roman" w:hAnsi="Times New Roman" w:cs="Times New Roman"/>
          <w:i/>
          <w:color w:val="222222"/>
          <w:sz w:val="24"/>
          <w:szCs w:val="24"/>
          <w:highlight w:val="white"/>
        </w:rPr>
        <w:t>Science &amp; Philosophy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xml:space="preserve">(1), pp.75-91. [Available at: </w:t>
      </w:r>
      <w:hyperlink r:id="rId36">
        <w:r>
          <w:rPr>
            <w:rStyle w:val="ListLabel40"/>
            <w:rFonts w:eastAsia="Arial"/>
            <w:highlight w:val="none"/>
          </w:rPr>
          <w:t>http://eiris.it/ojs/index.php/scienceandphilosophy/article/viewFile/500/732</w:t>
        </w:r>
      </w:hyperlink>
      <w:r>
        <w:rPr>
          <w:rFonts w:ascii="Times New Roman" w:eastAsia="Times New Roman" w:hAnsi="Times New Roman" w:cs="Times New Roman"/>
          <w:color w:val="222222"/>
          <w:sz w:val="24"/>
          <w:szCs w:val="24"/>
          <w:highlight w:val="white"/>
        </w:rPr>
        <w:t>] [Accessed on: 08.01.2024]</w:t>
      </w:r>
    </w:p>
    <w:p w14:paraId="7D78F757"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Algharabat, R., Rana, N.P., Alalwan, A.A., Baabdullah, A. and Gupta, A., (2020). Investigating the antecedents of customer brand engagement and consumer-based brand equity in social media. Journal of Retailing and Consumer Services, 53, p.101767. [Available at:</w:t>
      </w:r>
      <w:hyperlink r:id="rId37">
        <w:r>
          <w:rPr>
            <w:rStyle w:val="ListLabel41"/>
            <w:rFonts w:eastAsia="Arial"/>
            <w:highlight w:val="none"/>
          </w:rPr>
          <w:t xml:space="preserve"> </w:t>
        </w:r>
      </w:hyperlink>
      <w:hyperlink r:id="rId38">
        <w:r>
          <w:rPr>
            <w:rStyle w:val="ListLabel40"/>
            <w:rFonts w:eastAsia="Arial"/>
            <w:highlight w:val="none"/>
          </w:rPr>
          <w:t>https://bradscholars.brad.ac.uk/bitstream/handle/10454/17464/48669.pdf</w:t>
        </w:r>
      </w:hyperlink>
      <w:r>
        <w:rPr>
          <w:rFonts w:ascii="Times New Roman" w:eastAsia="Times New Roman" w:hAnsi="Times New Roman" w:cs="Times New Roman"/>
          <w:color w:val="222222"/>
          <w:sz w:val="24"/>
          <w:szCs w:val="24"/>
          <w:highlight w:val="white"/>
        </w:rPr>
        <w:t>] [Accessed on: 10.01.2024]</w:t>
      </w:r>
    </w:p>
    <w:p w14:paraId="24B5B826"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Ananda, A.S., Hernández-García, Á., Acquila-Natale, E. and Lamberti, L., (2019). What makes fashion consumers “click”? Generation of eWoM engagement in social media. </w:t>
      </w:r>
      <w:r>
        <w:rPr>
          <w:rFonts w:ascii="Times New Roman" w:eastAsia="Times New Roman" w:hAnsi="Times New Roman" w:cs="Times New Roman"/>
          <w:i/>
          <w:color w:val="222222"/>
          <w:sz w:val="24"/>
          <w:szCs w:val="24"/>
          <w:highlight w:val="white"/>
        </w:rPr>
        <w:t>Asia Pacific Journal of Marketing and Logistics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 xml:space="preserve">(2), pp.398-418. [Available at: </w:t>
      </w:r>
      <w:hyperlink r:id="rId39">
        <w:r>
          <w:rPr>
            <w:rStyle w:val="ListLabel40"/>
            <w:rFonts w:eastAsia="Arial"/>
            <w:highlight w:val="none"/>
          </w:rPr>
          <w:t>https://www.emerald.com/insight/content/doi/10.1108/APJML-03-2018-0115/full/html</w:t>
        </w:r>
      </w:hyperlink>
      <w:r>
        <w:rPr>
          <w:rFonts w:ascii="Times New Roman" w:eastAsia="Times New Roman" w:hAnsi="Times New Roman" w:cs="Times New Roman"/>
          <w:color w:val="222222"/>
          <w:sz w:val="24"/>
          <w:szCs w:val="24"/>
          <w:highlight w:val="white"/>
        </w:rPr>
        <w:t>] [Accessed on: 10.01.2024]</w:t>
      </w:r>
    </w:p>
    <w:p w14:paraId="6A6640BA"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Arora, A.S. and Sanni, S.A., (2019). Ten years of ‘social media marketing’research in the Journal of Promotion Management: Research synthesis, emerging themes, and new directions. </w:t>
      </w:r>
      <w:r>
        <w:rPr>
          <w:rFonts w:ascii="Times New Roman" w:eastAsia="Times New Roman" w:hAnsi="Times New Roman" w:cs="Times New Roman"/>
          <w:i/>
          <w:color w:val="222222"/>
          <w:sz w:val="24"/>
          <w:szCs w:val="24"/>
          <w:highlight w:val="white"/>
        </w:rPr>
        <w:t>Journal of Promotion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 xml:space="preserve">(4), pp.476-499. [Available at: </w:t>
      </w:r>
      <w:hyperlink r:id="rId40">
        <w:r>
          <w:rPr>
            <w:rStyle w:val="ListLabel40"/>
            <w:rFonts w:eastAsia="Arial"/>
            <w:highlight w:val="none"/>
          </w:rPr>
          <w:t>https://www.tandfonline.com/doi/abs/10.1080/10496491.2018.1448322</w:t>
        </w:r>
      </w:hyperlink>
      <w:r>
        <w:rPr>
          <w:rFonts w:ascii="Times New Roman" w:eastAsia="Times New Roman" w:hAnsi="Times New Roman" w:cs="Times New Roman"/>
          <w:color w:val="222222"/>
          <w:sz w:val="24"/>
          <w:szCs w:val="24"/>
          <w:highlight w:val="white"/>
        </w:rPr>
        <w:t xml:space="preserve">] </w:t>
      </w:r>
    </w:p>
    <w:p w14:paraId="6FCDFEE0" w14:textId="77777777" w:rsidR="00C31244" w:rsidRPr="00A73390" w:rsidRDefault="00C31244" w:rsidP="00A73390">
      <w:pPr>
        <w:spacing w:before="240" w:after="240" w:line="360" w:lineRule="auto"/>
        <w:jc w:val="both"/>
        <w:rPr>
          <w:rFonts w:ascii="Times New Roman" w:eastAsia="Times New Roman" w:hAnsi="Times New Roman" w:cs="Times New Roman"/>
          <w:color w:val="222222"/>
          <w:sz w:val="24"/>
          <w:szCs w:val="24"/>
          <w:highlight w:val="white"/>
        </w:rPr>
      </w:pPr>
      <w:r w:rsidRPr="00A73390">
        <w:rPr>
          <w:rFonts w:ascii="Times New Roman" w:hAnsi="Times New Roman" w:cs="Times New Roman"/>
          <w:color w:val="222222"/>
          <w:sz w:val="24"/>
          <w:szCs w:val="24"/>
          <w:shd w:val="clear" w:color="auto" w:fill="FFFFFF"/>
        </w:rPr>
        <w:t>Bansal, R., Masood, R. and Dadhich, V., (2014). Social media marketing-a tool of innovative marketing. </w:t>
      </w:r>
      <w:r w:rsidRPr="00A73390">
        <w:rPr>
          <w:rFonts w:ascii="Times New Roman" w:hAnsi="Times New Roman" w:cs="Times New Roman"/>
          <w:i/>
          <w:iCs/>
          <w:color w:val="222222"/>
          <w:sz w:val="24"/>
          <w:szCs w:val="24"/>
          <w:shd w:val="clear" w:color="auto" w:fill="FFFFFF"/>
        </w:rPr>
        <w:t>Journal of Organizational Management</w:t>
      </w:r>
      <w:r w:rsidRPr="00A73390">
        <w:rPr>
          <w:rFonts w:ascii="Times New Roman" w:hAnsi="Times New Roman" w:cs="Times New Roman"/>
          <w:color w:val="222222"/>
          <w:sz w:val="24"/>
          <w:szCs w:val="24"/>
          <w:shd w:val="clear" w:color="auto" w:fill="FFFFFF"/>
        </w:rPr>
        <w:t>, </w:t>
      </w:r>
      <w:r w:rsidRPr="00A73390">
        <w:rPr>
          <w:rFonts w:ascii="Times New Roman" w:hAnsi="Times New Roman" w:cs="Times New Roman"/>
          <w:i/>
          <w:iCs/>
          <w:color w:val="222222"/>
          <w:sz w:val="24"/>
          <w:szCs w:val="24"/>
          <w:shd w:val="clear" w:color="auto" w:fill="FFFFFF"/>
        </w:rPr>
        <w:t>3</w:t>
      </w:r>
      <w:r w:rsidRPr="00A73390">
        <w:rPr>
          <w:rFonts w:ascii="Times New Roman" w:hAnsi="Times New Roman" w:cs="Times New Roman"/>
          <w:color w:val="222222"/>
          <w:sz w:val="24"/>
          <w:szCs w:val="24"/>
          <w:shd w:val="clear" w:color="auto" w:fill="FFFFFF"/>
        </w:rPr>
        <w:t>(1), pp.1-7.</w:t>
      </w:r>
      <w:r>
        <w:rPr>
          <w:rFonts w:ascii="Times New Roman" w:hAnsi="Times New Roman" w:cs="Times New Roman"/>
          <w:color w:val="222222"/>
          <w:sz w:val="24"/>
          <w:szCs w:val="24"/>
          <w:shd w:val="clear" w:color="auto" w:fill="FFFFFF"/>
        </w:rPr>
        <w:t xml:space="preserve"> [Available at: </w:t>
      </w:r>
      <w:hyperlink r:id="rId41" w:history="1">
        <w:r w:rsidRPr="00280708">
          <w:rPr>
            <w:rStyle w:val="Hyperlink"/>
            <w:rFonts w:ascii="Times New Roman" w:hAnsi="Times New Roman" w:cs="Times New Roman"/>
            <w:sz w:val="24"/>
            <w:szCs w:val="24"/>
            <w:shd w:val="clear" w:color="auto" w:fill="FFFFFF"/>
          </w:rPr>
          <w:t>https://www.researchgate.net/publication/318225418_Social_Media_Marketing-A_Tool_of_Innovative_Marketing/link/5e6db561a6fdccf994ca1ee8/download?_tp=eyJjb250ZXh0Ijp7ImZpcnN0UGFnZSI6InB1YmxpY2F0aW9uIiwicGFnZSI6InB1YmxpY2F0aW9uIn19</w:t>
        </w:r>
      </w:hyperlink>
      <w:r>
        <w:rPr>
          <w:rFonts w:ascii="Times New Roman" w:hAnsi="Times New Roman" w:cs="Times New Roman"/>
          <w:color w:val="222222"/>
          <w:sz w:val="24"/>
          <w:szCs w:val="24"/>
          <w:shd w:val="clear" w:color="auto" w:fill="FFFFFF"/>
        </w:rPr>
        <w:t>] [Accessed on: 15.01.2024]</w:t>
      </w:r>
    </w:p>
    <w:p w14:paraId="4CB7D960"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Bazi, S., Filieri, R. and Gorton, M., (2020). Customers’ motivation to engage with luxury brands on social media.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112</w:t>
      </w:r>
      <w:r>
        <w:rPr>
          <w:rFonts w:ascii="Times New Roman" w:eastAsia="Times New Roman" w:hAnsi="Times New Roman" w:cs="Times New Roman"/>
          <w:color w:val="222222"/>
          <w:sz w:val="24"/>
          <w:szCs w:val="24"/>
          <w:highlight w:val="white"/>
        </w:rPr>
        <w:t xml:space="preserve">, pp.223-235. [Available at: </w:t>
      </w:r>
      <w:hyperlink r:id="rId42">
        <w:r>
          <w:rPr>
            <w:rStyle w:val="ListLabel40"/>
            <w:rFonts w:eastAsia="Arial"/>
            <w:highlight w:val="none"/>
          </w:rPr>
          <w:t>https://www.sciencedirect.com/science/article/pii/S0148296320301387</w:t>
        </w:r>
      </w:hyperlink>
      <w:r>
        <w:rPr>
          <w:rFonts w:ascii="Times New Roman" w:eastAsia="Times New Roman" w:hAnsi="Times New Roman" w:cs="Times New Roman"/>
          <w:color w:val="222222"/>
          <w:sz w:val="24"/>
          <w:szCs w:val="24"/>
          <w:highlight w:val="white"/>
        </w:rPr>
        <w:t xml:space="preserve">] [Accessed on: 15.12.2023] </w:t>
      </w:r>
    </w:p>
    <w:p w14:paraId="441B1769"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Berndt, A.E., (2020). Sampling methods. </w:t>
      </w:r>
      <w:r>
        <w:rPr>
          <w:rFonts w:ascii="Times New Roman" w:eastAsia="Times New Roman" w:hAnsi="Times New Roman" w:cs="Times New Roman"/>
          <w:i/>
          <w:color w:val="222222"/>
          <w:sz w:val="24"/>
          <w:szCs w:val="24"/>
          <w:highlight w:val="white"/>
        </w:rPr>
        <w:t>Journal of Human Lactation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 xml:space="preserve">(2), pp.224-226. [Available at: </w:t>
      </w:r>
      <w:hyperlink r:id="rId43">
        <w:r>
          <w:rPr>
            <w:rStyle w:val="ListLabel40"/>
            <w:rFonts w:eastAsia="Arial"/>
            <w:highlight w:val="none"/>
          </w:rPr>
          <w:t>https://journals.sagepub.com/doi/abs/10.1177/0890334420906850]</w:t>
        </w:r>
      </w:hyperlink>
      <w:r>
        <w:rPr>
          <w:rFonts w:ascii="Times New Roman" w:eastAsia="Times New Roman" w:hAnsi="Times New Roman" w:cs="Times New Roman"/>
          <w:color w:val="222222"/>
          <w:sz w:val="24"/>
          <w:szCs w:val="24"/>
          <w:highlight w:val="white"/>
        </w:rPr>
        <w:t>[Accessed on 08.01.2024]</w:t>
      </w:r>
    </w:p>
    <w:p w14:paraId="5E5DE152"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Bush, A.A., Amechi, M. and Persky, A., (2020). An exploration of pharmacy education researchers’ perceptions and experiences conducting qualitative research. </w:t>
      </w:r>
      <w:r>
        <w:rPr>
          <w:rFonts w:ascii="Times New Roman" w:eastAsia="Times New Roman" w:hAnsi="Times New Roman" w:cs="Times New Roman"/>
          <w:i/>
          <w:color w:val="222222"/>
          <w:sz w:val="24"/>
          <w:szCs w:val="24"/>
          <w:highlight w:val="white"/>
        </w:rPr>
        <w:t>American Journal of Pharmaceutical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84</w:t>
      </w:r>
      <w:r>
        <w:rPr>
          <w:rFonts w:ascii="Times New Roman" w:eastAsia="Times New Roman" w:hAnsi="Times New Roman" w:cs="Times New Roman"/>
          <w:color w:val="222222"/>
          <w:sz w:val="24"/>
          <w:szCs w:val="24"/>
          <w:highlight w:val="white"/>
        </w:rPr>
        <w:t xml:space="preserve">(3), p.ajpe7129. [Available at: </w:t>
      </w:r>
      <w:hyperlink r:id="rId44">
        <w:r>
          <w:rPr>
            <w:rStyle w:val="ListLabel40"/>
            <w:rFonts w:eastAsia="Arial"/>
            <w:highlight w:val="none"/>
          </w:rPr>
          <w:t>https://www.ncbi.nlm.nih.gov/pmc/articles/PMC7159005/</w:t>
        </w:r>
      </w:hyperlink>
      <w:r>
        <w:rPr>
          <w:rFonts w:ascii="Times New Roman" w:eastAsia="Times New Roman" w:hAnsi="Times New Roman" w:cs="Times New Roman"/>
          <w:color w:val="222222"/>
          <w:sz w:val="24"/>
          <w:szCs w:val="24"/>
          <w:highlight w:val="white"/>
        </w:rPr>
        <w:t>] [Accessed on: 08.01.2024]</w:t>
      </w:r>
    </w:p>
    <w:p w14:paraId="529A003F"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Calaza, M.G., Varela Casal, C. and Valencia, J.M.C., (2023). Second-hand selling apps and the notion of luxury: trend networking and circular economy. International Journal of Fashion Design, Technology and Education, 16(1), pp.70-78. [Available at: </w:t>
      </w:r>
      <w:hyperlink r:id="rId45">
        <w:r>
          <w:rPr>
            <w:rStyle w:val="ListLabel39"/>
            <w:rFonts w:eastAsia="Arial"/>
          </w:rPr>
          <w:t>https://www.tandfonline.com/doi/abs/10.1080/17543266.2022.2118376</w:t>
        </w:r>
      </w:hyperlink>
      <w:r>
        <w:rPr>
          <w:rFonts w:ascii="Times New Roman" w:eastAsia="Times New Roman" w:hAnsi="Times New Roman" w:cs="Times New Roman"/>
          <w:color w:val="1155CC"/>
          <w:sz w:val="24"/>
          <w:szCs w:val="24"/>
          <w:u w:val="single"/>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08.01.2024]</w:t>
      </w:r>
    </w:p>
    <w:p w14:paraId="79085B95"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Ceyhan, A., (2019). The impact of perception related social media marketing applications on consumers’ brand loyalty and purchase intention. </w:t>
      </w:r>
      <w:r>
        <w:rPr>
          <w:rFonts w:ascii="Times New Roman" w:eastAsia="Times New Roman" w:hAnsi="Times New Roman" w:cs="Times New Roman"/>
          <w:i/>
          <w:color w:val="222222"/>
          <w:sz w:val="24"/>
          <w:szCs w:val="24"/>
          <w:highlight w:val="white"/>
        </w:rPr>
        <w:t>EMAJ: Emerging Markets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 xml:space="preserve">(1), pp.88-100. [Available at: </w:t>
      </w:r>
      <w:hyperlink r:id="rId46">
        <w:r>
          <w:rPr>
            <w:rStyle w:val="ListLabel40"/>
            <w:rFonts w:eastAsia="Arial"/>
            <w:highlight w:val="none"/>
          </w:rPr>
          <w:t>http://emaj.pitt.edu/ojs/emaj/article/view/173</w:t>
        </w:r>
      </w:hyperlink>
      <w:r>
        <w:rPr>
          <w:rFonts w:ascii="Times New Roman" w:eastAsia="Times New Roman" w:hAnsi="Times New Roman" w:cs="Times New Roman"/>
          <w:color w:val="222222"/>
          <w:sz w:val="24"/>
          <w:szCs w:val="24"/>
          <w:highlight w:val="white"/>
        </w:rPr>
        <w:t>] [Accessed on: 08.01.2024]</w:t>
      </w:r>
    </w:p>
    <w:p w14:paraId="50AE5625" w14:textId="77777777" w:rsidR="00C31244" w:rsidRDefault="00C31244" w:rsidP="00C522AF">
      <w:pPr>
        <w:spacing w:before="240" w:after="240" w:line="360" w:lineRule="auto"/>
        <w:jc w:val="both"/>
        <w:rPr>
          <w:rFonts w:ascii="Times New Roman" w:eastAsia="Times New Roman" w:hAnsi="Times New Roman" w:cs="Times New Roman"/>
          <w:color w:val="222222"/>
          <w:sz w:val="28"/>
          <w:szCs w:val="28"/>
          <w:highlight w:val="white"/>
        </w:rPr>
      </w:pPr>
      <w:r w:rsidRPr="00C522AF">
        <w:rPr>
          <w:rFonts w:ascii="Times New Roman" w:hAnsi="Times New Roman" w:cs="Times New Roman"/>
          <w:color w:val="222222"/>
          <w:sz w:val="24"/>
          <w:szCs w:val="24"/>
          <w:shd w:val="clear" w:color="auto" w:fill="FFFFFF"/>
        </w:rPr>
        <w:t xml:space="preserve">Chaffey, D. and Smith, P.R., </w:t>
      </w:r>
      <w:r>
        <w:rPr>
          <w:rFonts w:ascii="Times New Roman" w:hAnsi="Times New Roman" w:cs="Times New Roman"/>
          <w:color w:val="222222"/>
          <w:sz w:val="24"/>
          <w:szCs w:val="24"/>
          <w:shd w:val="clear" w:color="auto" w:fill="FFFFFF"/>
        </w:rPr>
        <w:t>(</w:t>
      </w:r>
      <w:r w:rsidRPr="00C522AF">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C522AF">
        <w:rPr>
          <w:rFonts w:ascii="Times New Roman" w:hAnsi="Times New Roman" w:cs="Times New Roman"/>
          <w:color w:val="222222"/>
          <w:sz w:val="24"/>
          <w:szCs w:val="24"/>
          <w:shd w:val="clear" w:color="auto" w:fill="FFFFFF"/>
        </w:rPr>
        <w:t>. </w:t>
      </w:r>
      <w:r w:rsidRPr="00C522AF">
        <w:rPr>
          <w:rFonts w:ascii="Times New Roman" w:hAnsi="Times New Roman" w:cs="Times New Roman"/>
          <w:i/>
          <w:iCs/>
          <w:color w:val="222222"/>
          <w:sz w:val="24"/>
          <w:szCs w:val="24"/>
          <w:shd w:val="clear" w:color="auto" w:fill="FFFFFF"/>
        </w:rPr>
        <w:t>Digital marketing excellence: planning, optimizing and integrating online marketing</w:t>
      </w:r>
      <w:r w:rsidRPr="00C522AF">
        <w:rPr>
          <w:rFonts w:ascii="Times New Roman" w:hAnsi="Times New Roman" w:cs="Times New Roman"/>
          <w:color w:val="222222"/>
          <w:sz w:val="24"/>
          <w:szCs w:val="24"/>
          <w:shd w:val="clear" w:color="auto" w:fill="FFFFFF"/>
        </w:rPr>
        <w:t>. Taylor &amp; Francis</w:t>
      </w:r>
      <w:r>
        <w:rPr>
          <w:color w:val="222222"/>
          <w:sz w:val="20"/>
          <w:szCs w:val="20"/>
          <w:shd w:val="clear" w:color="auto" w:fill="FFFFFF"/>
        </w:rPr>
        <w:t>. [</w:t>
      </w:r>
      <w:r w:rsidRPr="00C522AF">
        <w:rPr>
          <w:rFonts w:ascii="Times New Roman" w:hAnsi="Times New Roman" w:cs="Times New Roman"/>
          <w:color w:val="222222"/>
          <w:sz w:val="24"/>
          <w:szCs w:val="24"/>
          <w:shd w:val="clear" w:color="auto" w:fill="FFFFFF"/>
        </w:rPr>
        <w:t>Available at:</w:t>
      </w:r>
      <w:r>
        <w:rPr>
          <w:rFonts w:ascii="Times New Roman" w:hAnsi="Times New Roman" w:cs="Times New Roman"/>
          <w:color w:val="222222"/>
          <w:sz w:val="24"/>
          <w:szCs w:val="24"/>
          <w:shd w:val="clear" w:color="auto" w:fill="FFFFFF"/>
        </w:rPr>
        <w:t xml:space="preserve"> </w:t>
      </w:r>
      <w:hyperlink r:id="rId47" w:anchor="v=onepage&amp;q=race%20marketing%20model%20dave%20chaffey&amp;f=false" w:history="1">
        <w:r w:rsidRPr="00280708">
          <w:rPr>
            <w:rStyle w:val="Hyperlink"/>
            <w:rFonts w:ascii="Times New Roman" w:hAnsi="Times New Roman" w:cs="Times New Roman"/>
            <w:sz w:val="24"/>
            <w:szCs w:val="24"/>
            <w:shd w:val="clear" w:color="auto" w:fill="FFFFFF"/>
          </w:rPr>
          <w:t>https://books.google.co.in/books?hl=en&amp;lr=&amp;id=GmmdEAAAQBAJ&amp;oi=fnd&amp;pg=PP1&amp;dq=race+marketing+model+dave+chaffey&amp;ots=avp38uGYg4&amp;sig=N2patMUr4J1BwlYdYTcMqvX9qDg&amp;redir_esc=y#v=onepage&amp;q=race%20marketing%20model%20dave%20chaffey&amp;f=false</w:t>
        </w:r>
      </w:hyperlink>
      <w:r>
        <w:rPr>
          <w:rFonts w:ascii="Times New Roman" w:hAnsi="Times New Roman" w:cs="Times New Roman"/>
          <w:color w:val="222222"/>
          <w:sz w:val="24"/>
          <w:szCs w:val="24"/>
          <w:shd w:val="clear" w:color="auto" w:fill="FFFFFF"/>
        </w:rPr>
        <w:t xml:space="preserve">] </w:t>
      </w:r>
      <w:r>
        <w:rPr>
          <w:color w:val="222222"/>
          <w:sz w:val="20"/>
          <w:szCs w:val="20"/>
          <w:shd w:val="clear" w:color="auto" w:fill="FFFFFF"/>
        </w:rPr>
        <w:t xml:space="preserve"> </w:t>
      </w:r>
      <w:r>
        <w:rPr>
          <w:rFonts w:ascii="Times New Roman" w:eastAsia="Times New Roman" w:hAnsi="Times New Roman" w:cs="Times New Roman"/>
          <w:color w:val="222222"/>
          <w:sz w:val="24"/>
          <w:szCs w:val="24"/>
          <w:highlight w:val="white"/>
        </w:rPr>
        <w:t>[Accessed on: 08.01.2024]</w:t>
      </w:r>
    </w:p>
    <w:p w14:paraId="4B2B9C63"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highlight w:val="white"/>
        </w:rPr>
        <w:t xml:space="preserve">Chigbu, U.E., Atiku, S.O. and Du Plessis, C.C., (2023). The Science of Literature Reviews: Searching, Identifying, Selecting, and Synthesising. Publications, 11(1), p.2. [Available at: </w:t>
      </w:r>
      <w:hyperlink r:id="rId48">
        <w:r>
          <w:rPr>
            <w:rStyle w:val="ListLabel42"/>
            <w:rFonts w:eastAsia="Arial"/>
            <w:highlight w:val="none"/>
          </w:rPr>
          <w:t>https://www.mdpi.com/2304-6775/11/1/2?src=1288693</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[Accessed on: 08.01.2024]</w:t>
      </w:r>
    </w:p>
    <w:p w14:paraId="631B5EB9"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Oliveira Santini, F., Ladeira, W.J., Pinto, D.C., Herter, M.M., Sampaio, C.H. and Babin, B.J., (2020). Customer engagement in social media: a framework and meta-analysis. </w:t>
      </w:r>
      <w:r>
        <w:rPr>
          <w:rFonts w:ascii="Times New Roman" w:eastAsia="Times New Roman" w:hAnsi="Times New Roman" w:cs="Times New Roman"/>
          <w:i/>
          <w:color w:val="222222"/>
          <w:sz w:val="24"/>
          <w:szCs w:val="24"/>
          <w:highlight w:val="white"/>
        </w:rPr>
        <w:t>Journal of the Academy of Marketing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 xml:space="preserve">, pp.1211-1228. [Available at: </w:t>
      </w:r>
      <w:hyperlink r:id="rId49">
        <w:r>
          <w:rPr>
            <w:rStyle w:val="ListLabel40"/>
            <w:rFonts w:eastAsia="Arial"/>
            <w:highlight w:val="none"/>
          </w:rPr>
          <w:t>https://link.springer.com/article/10.1007/s11747-020-00731-5</w:t>
        </w:r>
      </w:hyperlink>
      <w:r>
        <w:rPr>
          <w:rFonts w:ascii="Times New Roman" w:eastAsia="Times New Roman" w:hAnsi="Times New Roman" w:cs="Times New Roman"/>
          <w:color w:val="222222"/>
          <w:sz w:val="24"/>
          <w:szCs w:val="24"/>
          <w:highlight w:val="white"/>
        </w:rPr>
        <w:t>] [Accessed on: 08.01.2024]</w:t>
      </w:r>
    </w:p>
    <w:p w14:paraId="2C0DDA77"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Dedeoğlu, B.B., Van Niekerk, M., Weinland, J. and Celuch, K., (2019). Re-conceptualizing customer-based destination brand equity. </w:t>
      </w:r>
      <w:r>
        <w:rPr>
          <w:rFonts w:ascii="Times New Roman" w:eastAsia="Times New Roman" w:hAnsi="Times New Roman" w:cs="Times New Roman"/>
          <w:i/>
          <w:color w:val="222222"/>
          <w:sz w:val="24"/>
          <w:szCs w:val="24"/>
          <w:highlight w:val="white"/>
        </w:rPr>
        <w:t>Journal of destination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 pp.211-230. [Available at: </w:t>
      </w:r>
      <w:hyperlink r:id="rId50">
        <w:r>
          <w:rPr>
            <w:rStyle w:val="ListLabel40"/>
            <w:rFonts w:eastAsia="Arial"/>
            <w:highlight w:val="none"/>
          </w:rPr>
          <w:t>https://www.sciencedirect.com/science/article/abs/pii/S2212571X17304365</w:t>
        </w:r>
      </w:hyperlink>
      <w:r>
        <w:rPr>
          <w:rFonts w:ascii="Times New Roman" w:eastAsia="Times New Roman" w:hAnsi="Times New Roman" w:cs="Times New Roman"/>
          <w:color w:val="222222"/>
          <w:sz w:val="24"/>
          <w:szCs w:val="24"/>
          <w:highlight w:val="white"/>
        </w:rPr>
        <w:t>] [Accessed on: 10.01.2024]</w:t>
      </w:r>
    </w:p>
    <w:p w14:paraId="2A82D95A"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Dolega, L., Rowe, F. and Branagan, E., (2021). Going digital? The impact of social media marketing on retail website traffic, orders and sales. Journal of Retailing and Consumer Services, 60, p.102501. [Available at:</w:t>
      </w:r>
      <w:hyperlink r:id="rId51">
        <w:r>
          <w:rPr>
            <w:rStyle w:val="ListLabel41"/>
            <w:rFonts w:eastAsia="Arial"/>
            <w:highlight w:val="none"/>
          </w:rPr>
          <w:t xml:space="preserve"> </w:t>
        </w:r>
      </w:hyperlink>
      <w:hyperlink r:id="rId52">
        <w:r>
          <w:rPr>
            <w:rStyle w:val="ListLabel40"/>
            <w:rFonts w:eastAsia="Arial"/>
            <w:highlight w:val="none"/>
          </w:rPr>
          <w:t>https://www.sciencedirect.com/science/article/abs/pii/S0969698921000679</w:t>
        </w:r>
      </w:hyperlink>
      <w:r>
        <w:rPr>
          <w:rFonts w:ascii="Times New Roman" w:eastAsia="Times New Roman" w:hAnsi="Times New Roman" w:cs="Times New Roman"/>
          <w:color w:val="222222"/>
          <w:sz w:val="24"/>
          <w:szCs w:val="24"/>
          <w:highlight w:val="white"/>
        </w:rPr>
        <w:t>] [Accessed on: 10.01.2024]</w:t>
      </w:r>
    </w:p>
    <w:p w14:paraId="78D92E87"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Drolet, M.J., Rose-Derouin, E., Leblanc, J.C., Ruest, M. and Williams-Jones, B., (2023). Ethical Issues in research: perceptions of researchers, research ethics board members and research ethics experts. </w:t>
      </w:r>
      <w:r>
        <w:rPr>
          <w:rFonts w:ascii="Times New Roman" w:eastAsia="Times New Roman" w:hAnsi="Times New Roman" w:cs="Times New Roman"/>
          <w:i/>
          <w:color w:val="222222"/>
          <w:sz w:val="24"/>
          <w:szCs w:val="24"/>
          <w:highlight w:val="white"/>
        </w:rPr>
        <w:t>Journal of Academic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(2), pp.269-292. [Available at: </w:t>
      </w:r>
      <w:hyperlink r:id="rId53">
        <w:r>
          <w:rPr>
            <w:rStyle w:val="ListLabel40"/>
            <w:rFonts w:eastAsia="Arial"/>
            <w:highlight w:val="none"/>
          </w:rPr>
          <w:t>https://link.springer.com/article/10.1007/s10805-022-09455-3</w:t>
        </w:r>
      </w:hyperlink>
      <w:r>
        <w:rPr>
          <w:rFonts w:ascii="Times New Roman" w:eastAsia="Times New Roman" w:hAnsi="Times New Roman" w:cs="Times New Roman"/>
          <w:color w:val="222222"/>
          <w:sz w:val="24"/>
          <w:szCs w:val="24"/>
          <w:highlight w:val="white"/>
        </w:rPr>
        <w:t>][Accessed on: 08.01.2024]</w:t>
      </w:r>
    </w:p>
    <w:p w14:paraId="3EDAF345"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Dubbelink, S.I., Herrando, C. and Constantinides, E., (2021). Social media marketing as a branding strategy in extraordinary times: Lessons from the COVID-19 pandemic.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(18), p.10310. [Available at: </w:t>
      </w:r>
      <w:hyperlink r:id="rId54">
        <w:r>
          <w:rPr>
            <w:rStyle w:val="ListLabel40"/>
            <w:rFonts w:eastAsia="Arial"/>
            <w:highlight w:val="none"/>
          </w:rPr>
          <w:t>https://www.mdpi.com/2071-1050/13/18/10310</w:t>
        </w:r>
      </w:hyperlink>
      <w:r>
        <w:rPr>
          <w:rFonts w:ascii="Times New Roman" w:eastAsia="Times New Roman" w:hAnsi="Times New Roman" w:cs="Times New Roman"/>
          <w:color w:val="222222"/>
          <w:sz w:val="24"/>
          <w:szCs w:val="24"/>
          <w:highlight w:val="white"/>
        </w:rPr>
        <w:t>] [Accessed on: 15.12.2023]</w:t>
      </w:r>
    </w:p>
    <w:p w14:paraId="70B36C10"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Duncan, R.P. and Kefford, B.J., (2021). Interactions in statistical models: three things to know. </w:t>
      </w:r>
      <w:r>
        <w:rPr>
          <w:rFonts w:ascii="Times New Roman" w:eastAsia="Times New Roman" w:hAnsi="Times New Roman" w:cs="Times New Roman"/>
          <w:i/>
          <w:color w:val="222222"/>
          <w:sz w:val="24"/>
          <w:szCs w:val="24"/>
          <w:highlight w:val="white"/>
        </w:rPr>
        <w:t>Methods in Ecology and Evolution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(12), pp.2287-2297.</w:t>
      </w:r>
      <w:r>
        <w:rPr>
          <w:rFonts w:ascii="Times New Roman" w:eastAsia="Times New Roman" w:hAnsi="Times New Roman" w:cs="Times New Roman"/>
          <w:sz w:val="24"/>
          <w:szCs w:val="24"/>
        </w:rPr>
        <w:t>[Available at:</w:t>
      </w:r>
      <w:hyperlink r:id="rId55">
        <w:r>
          <w:rPr>
            <w:rStyle w:val="ListLabel38"/>
            <w:rFonts w:eastAsia="Arial"/>
          </w:rPr>
          <w:t xml:space="preserve"> </w:t>
        </w:r>
      </w:hyperlink>
      <w:hyperlink r:id="rId56">
        <w:r>
          <w:rPr>
            <w:rStyle w:val="ListLabel40"/>
            <w:rFonts w:eastAsia="Arial"/>
            <w:highlight w:val="none"/>
          </w:rPr>
          <w:t>https://besjournals.onlinelibrary.wiley.com/doi/pdf/10.1111/2041-210X.13714</w:t>
        </w:r>
      </w:hyperlink>
      <w:r>
        <w:rPr>
          <w:rFonts w:ascii="Times New Roman" w:eastAsia="Times New Roman" w:hAnsi="Times New Roman" w:cs="Times New Roman"/>
          <w:color w:val="222222"/>
          <w:sz w:val="24"/>
          <w:szCs w:val="24"/>
          <w:highlight w:val="white"/>
        </w:rPr>
        <w:t>] [Accessed on: 08.01.2024]</w:t>
      </w:r>
    </w:p>
    <w:p w14:paraId="2E45A563"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Dwivedi, A., Johnson, L.W., Wilkie, D.C. and De Araujo-Gil, L., (2019). Consumer emotional brand attachment with social media brands and social media brand equity. </w:t>
      </w:r>
      <w:r>
        <w:rPr>
          <w:rFonts w:ascii="Times New Roman" w:eastAsia="Times New Roman" w:hAnsi="Times New Roman" w:cs="Times New Roman"/>
          <w:i/>
          <w:color w:val="222222"/>
          <w:sz w:val="24"/>
          <w:szCs w:val="24"/>
          <w:highlight w:val="white"/>
        </w:rPr>
        <w:t>European Journal of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53</w:t>
      </w:r>
      <w:r>
        <w:rPr>
          <w:rFonts w:ascii="Times New Roman" w:eastAsia="Times New Roman" w:hAnsi="Times New Roman" w:cs="Times New Roman"/>
          <w:color w:val="222222"/>
          <w:sz w:val="24"/>
          <w:szCs w:val="24"/>
          <w:highlight w:val="white"/>
        </w:rPr>
        <w:t xml:space="preserve">(6), pp.1176-1204. [Available at: </w:t>
      </w:r>
      <w:hyperlink r:id="rId57">
        <w:r>
          <w:rPr>
            <w:rStyle w:val="ListLabel40"/>
            <w:rFonts w:eastAsia="Arial"/>
            <w:highlight w:val="none"/>
          </w:rPr>
          <w:t>https://www.emerald.com/insight/content/doi/10.1108/EJM-09-2016-0511/full/html</w:t>
        </w:r>
      </w:hyperlink>
      <w:r>
        <w:rPr>
          <w:rFonts w:ascii="Times New Roman" w:eastAsia="Times New Roman" w:hAnsi="Times New Roman" w:cs="Times New Roman"/>
          <w:color w:val="222222"/>
          <w:sz w:val="24"/>
          <w:szCs w:val="24"/>
          <w:highlight w:val="white"/>
        </w:rPr>
        <w:t>] [Accessed on: 10.01.2024]</w:t>
      </w:r>
    </w:p>
    <w:p w14:paraId="40E69F4E"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highlight w:val="white"/>
        </w:rPr>
        <w:t xml:space="preserve">Dzhengiz, T., Haukkala, T. and Sahimaa, O., (2023). (Un) Sustainable transitions towards fast and ultra-fast fashion. Fashion and Textiles, 10(1), p.19. [Available at: </w:t>
      </w:r>
      <w:hyperlink r:id="rId58">
        <w:r>
          <w:rPr>
            <w:rStyle w:val="ListLabel40"/>
            <w:rFonts w:eastAsia="Arial"/>
            <w:highlight w:val="none"/>
          </w:rPr>
          <w:t>https://link.springer.com/article/10.1186/s40691-023-00337-9</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[Accessed on: 10.01.2024]</w:t>
      </w:r>
    </w:p>
    <w:p w14:paraId="6A7A5318"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Dzwigol, H., (2020). INNOVATION IN MARKETING RESEARCH: QUANTITATIVE AND QUALITATIVE ANALYSIS. Marketing &amp; Management of Innovations, (1). [Available at:</w:t>
      </w:r>
      <w:hyperlink r:id="rId59">
        <w:r>
          <w:rPr>
            <w:rStyle w:val="ListLabel41"/>
            <w:rFonts w:eastAsia="Arial"/>
            <w:highlight w:val="none"/>
          </w:rPr>
          <w:t xml:space="preserve"> </w:t>
        </w:r>
      </w:hyperlink>
      <w:hyperlink r:id="rId60">
        <w:r>
          <w:rPr>
            <w:rStyle w:val="ListLabel40"/>
            <w:rFonts w:eastAsia="Arial"/>
            <w:highlight w:val="none"/>
          </w:rPr>
          <w:t>https://mmi.sumdu.edu.ua/wp-content/uploads/mmi/volume-11-issue-1/A371-2020_Dzwigol_0.pdf</w:t>
        </w:r>
      </w:hyperlink>
      <w:r>
        <w:rPr>
          <w:rFonts w:ascii="Times New Roman" w:eastAsia="Times New Roman" w:hAnsi="Times New Roman" w:cs="Times New Roman"/>
          <w:color w:val="222222"/>
          <w:sz w:val="24"/>
          <w:szCs w:val="24"/>
          <w:highlight w:val="white"/>
        </w:rPr>
        <w:t>] [Accessed on: 10.01.2024]</w:t>
      </w:r>
    </w:p>
    <w:p w14:paraId="71D29ECD"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Ebrahim, R.S., (2020). The role of trust in understanding the impact of social media marketing on brand equity and brand loyalty. </w:t>
      </w:r>
      <w:r>
        <w:rPr>
          <w:rFonts w:ascii="Times New Roman" w:eastAsia="Times New Roman" w:hAnsi="Times New Roman" w:cs="Times New Roman"/>
          <w:i/>
          <w:color w:val="222222"/>
          <w:sz w:val="24"/>
          <w:szCs w:val="24"/>
          <w:highlight w:val="white"/>
        </w:rPr>
        <w:t>Journal of Relationship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 xml:space="preserve">(4), pp.287-308. [Available at: </w:t>
      </w:r>
      <w:hyperlink r:id="rId61">
        <w:r>
          <w:rPr>
            <w:rStyle w:val="ListLabel40"/>
            <w:rFonts w:eastAsia="Arial"/>
            <w:highlight w:val="none"/>
          </w:rPr>
          <w:t>https://www.researchgate.net/profile/Reham-Ebrahim-2/publication/338192138_The_Role_of_Trust_in_Understanding_the_Impact_of_Social_Media_</w:t>
        </w:r>
        <w:r>
          <w:rPr>
            <w:rStyle w:val="ListLabel40"/>
            <w:rFonts w:eastAsia="Arial"/>
            <w:highlight w:val="none"/>
          </w:rPr>
          <w:lastRenderedPageBreak/>
          <w:t>Marketing_on_Brand_Equity_and_Brand_Loyalty/links/5e7f6d1d299bf1a91b865676/The-Role-of-Trust-in-Understanding-the-Impact-of-Social-Media-Marketing-on-Brand-Equity-and-Brand-Loyalty.pdf</w:t>
        </w:r>
      </w:hyperlink>
      <w:r>
        <w:rPr>
          <w:rFonts w:ascii="Times New Roman" w:eastAsia="Times New Roman" w:hAnsi="Times New Roman" w:cs="Times New Roman"/>
          <w:color w:val="222222"/>
          <w:sz w:val="24"/>
          <w:szCs w:val="24"/>
          <w:highlight w:val="white"/>
        </w:rPr>
        <w:t>] [Accessed on: 15.12.2023]</w:t>
      </w:r>
    </w:p>
    <w:p w14:paraId="38230B92"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Gornostaeva, G., (2023). The development of digital commerce in the fashion industry: The typology of emerging designers in London. Technological Forecasting and Social Change, 186, p.122122. [Available at: </w:t>
      </w:r>
      <w:hyperlink r:id="rId62">
        <w:r>
          <w:rPr>
            <w:rStyle w:val="ListLabel39"/>
            <w:rFonts w:eastAsia="Arial"/>
          </w:rPr>
          <w:t>https://www.sciencedirect.com/science/article/abs/pii/S0040162522006436</w:t>
        </w:r>
      </w:hyperlink>
      <w:r>
        <w:rPr>
          <w:rFonts w:ascii="Times New Roman" w:eastAsia="Times New Roman" w:hAnsi="Times New Roman" w:cs="Times New Roman"/>
          <w:color w:val="1155CC"/>
          <w:sz w:val="24"/>
          <w:szCs w:val="24"/>
          <w:u w:val="single"/>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15.12.2023]</w:t>
      </w:r>
    </w:p>
    <w:p w14:paraId="337FA580"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Hermanda, A., Sumarwan, U. and Tinaprillia, N., (2019). The effect of social media influencer on brand image, self-concept, and purchase intention. </w:t>
      </w:r>
      <w:r>
        <w:rPr>
          <w:rFonts w:ascii="Times New Roman" w:eastAsia="Times New Roman" w:hAnsi="Times New Roman" w:cs="Times New Roman"/>
          <w:i/>
          <w:color w:val="222222"/>
          <w:sz w:val="24"/>
          <w:szCs w:val="24"/>
          <w:highlight w:val="white"/>
        </w:rPr>
        <w:t>Journal of Consumer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(2), pp.76-89. [Available at: </w:t>
      </w:r>
      <w:hyperlink r:id="rId63">
        <w:r>
          <w:rPr>
            <w:rStyle w:val="ListLabel40"/>
            <w:rFonts w:eastAsia="Arial"/>
            <w:highlight w:val="none"/>
          </w:rPr>
          <w:t>https://journal.ipb.ac.id/index.php/jcs/article/view/26525</w:t>
        </w:r>
      </w:hyperlink>
      <w:r>
        <w:rPr>
          <w:rFonts w:ascii="Times New Roman" w:eastAsia="Times New Roman" w:hAnsi="Times New Roman" w:cs="Times New Roman"/>
          <w:color w:val="222222"/>
          <w:sz w:val="24"/>
          <w:szCs w:val="24"/>
          <w:highlight w:val="white"/>
        </w:rPr>
        <w:t>] [Accessed on: 15.12.2023]</w:t>
      </w:r>
    </w:p>
    <w:p w14:paraId="42FCE196"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Ho, M.H.W. and Chung, H.F., (2020.) Customer engagement, customer equity and repurchase intention in mobile apps. Journal of business research, 121, pp.13-21. [Available at:</w:t>
      </w:r>
      <w:hyperlink r:id="rId64">
        <w:r>
          <w:rPr>
            <w:rStyle w:val="ListLabel41"/>
            <w:rFonts w:eastAsia="Arial"/>
            <w:highlight w:val="none"/>
          </w:rPr>
          <w:t xml:space="preserve"> </w:t>
        </w:r>
      </w:hyperlink>
      <w:hyperlink r:id="rId65">
        <w:r>
          <w:rPr>
            <w:rStyle w:val="ListLabel40"/>
            <w:rFonts w:eastAsia="Arial"/>
            <w:highlight w:val="none"/>
          </w:rPr>
          <w:t>https://nscpolteksby.ac.id/ebook/files/Ebook/Journal%20International/Marketing/Journal%20of%20Business%20Research/Volume%20121%2C%20December%202020%2C%20Pages%2013-21.pdf</w:t>
        </w:r>
      </w:hyperlink>
      <w:r>
        <w:rPr>
          <w:rFonts w:ascii="Times New Roman" w:eastAsia="Times New Roman" w:hAnsi="Times New Roman" w:cs="Times New Roman"/>
          <w:color w:val="222222"/>
          <w:sz w:val="24"/>
          <w:szCs w:val="24"/>
          <w:highlight w:val="white"/>
        </w:rPr>
        <w:t>] [Accessed on: 10.01.2024]</w:t>
      </w:r>
    </w:p>
    <w:p w14:paraId="7A671945"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Hsiao, S.H., Wang, Y.Y., Wang, T. and Kao, T.W., (2020). How social media shapes the fashion industry: The spillover effects between private labels and national brands. </w:t>
      </w:r>
      <w:r>
        <w:rPr>
          <w:rFonts w:ascii="Times New Roman" w:eastAsia="Times New Roman" w:hAnsi="Times New Roman" w:cs="Times New Roman"/>
          <w:i/>
          <w:color w:val="222222"/>
          <w:sz w:val="24"/>
          <w:szCs w:val="24"/>
          <w:highlight w:val="white"/>
        </w:rPr>
        <w:t>Industrial Marketing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86</w:t>
      </w:r>
      <w:r>
        <w:rPr>
          <w:rFonts w:ascii="Times New Roman" w:eastAsia="Times New Roman" w:hAnsi="Times New Roman" w:cs="Times New Roman"/>
          <w:color w:val="222222"/>
          <w:sz w:val="24"/>
          <w:szCs w:val="24"/>
          <w:highlight w:val="white"/>
        </w:rPr>
        <w:t xml:space="preserve">, pp.40-51. [Available at: </w:t>
      </w:r>
      <w:hyperlink r:id="rId66">
        <w:r>
          <w:rPr>
            <w:rStyle w:val="ListLabel40"/>
            <w:rFonts w:eastAsia="Arial"/>
            <w:highlight w:val="none"/>
          </w:rPr>
          <w:t>https://www.sciencedirect.com/science/article/pii/S0019850118304425</w:t>
        </w:r>
      </w:hyperlink>
      <w:r>
        <w:rPr>
          <w:rFonts w:ascii="Times New Roman" w:eastAsia="Times New Roman" w:hAnsi="Times New Roman" w:cs="Times New Roman"/>
          <w:color w:val="222222"/>
          <w:sz w:val="24"/>
          <w:szCs w:val="24"/>
          <w:highlight w:val="white"/>
        </w:rPr>
        <w:t>] [Accessed on: 15.12.2023]</w:t>
      </w:r>
    </w:p>
    <w:p w14:paraId="60416DD7" w14:textId="77777777" w:rsidR="00C31244" w:rsidRDefault="00C3124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IBISWorld.com, (2023). The forecasted worth of the UK’s fast fashion Industry. Available at: </w:t>
      </w:r>
      <w:hyperlink r:id="rId67">
        <w:r>
          <w:rPr>
            <w:rStyle w:val="ListLabel42"/>
            <w:rFonts w:eastAsia="Arial"/>
            <w:highlight w:val="none"/>
          </w:rPr>
          <w:t>https://www.ibisworld.com/united-kingdom/market-research-reports/fast-fashion-industry/</w:t>
        </w:r>
      </w:hyperlink>
      <w:r>
        <w:rPr>
          <w:rFonts w:ascii="Times New Roman" w:eastAsia="Times New Roman" w:hAnsi="Times New Roman" w:cs="Times New Roman"/>
          <w:sz w:val="24"/>
          <w:szCs w:val="24"/>
          <w:highlight w:val="white"/>
        </w:rPr>
        <w:t>. [Accessed on: 08.12.2023]</w:t>
      </w:r>
    </w:p>
    <w:p w14:paraId="491FC206"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Ibrahim, B., Aljarah, A. and Ababneh, B., (2020). Do social media marketing activities enhance consumer perception of brands? A meta-analytic examination. Journal of Promotion Management, 26(4), pp.544-568. [Available at:</w:t>
      </w:r>
      <w:hyperlink r:id="rId68">
        <w:r>
          <w:rPr>
            <w:rStyle w:val="ListLabel41"/>
            <w:rFonts w:eastAsia="Arial"/>
            <w:highlight w:val="none"/>
          </w:rPr>
          <w:t xml:space="preserve"> </w:t>
        </w:r>
      </w:hyperlink>
      <w:hyperlink r:id="rId69">
        <w:r>
          <w:rPr>
            <w:rStyle w:val="ListLabel40"/>
            <w:rFonts w:eastAsia="Arial"/>
            <w:highlight w:val="none"/>
          </w:rPr>
          <w:t>https://www.tandfonline.com/doi/abs/10.1080/10496491.2020.1719956</w:t>
        </w:r>
      </w:hyperlink>
      <w:r>
        <w:rPr>
          <w:rFonts w:ascii="Times New Roman" w:eastAsia="Times New Roman" w:hAnsi="Times New Roman" w:cs="Times New Roman"/>
          <w:color w:val="222222"/>
          <w:sz w:val="24"/>
          <w:szCs w:val="24"/>
          <w:highlight w:val="white"/>
        </w:rPr>
        <w:t>] [Accessed on: 10.01.2024]</w:t>
      </w:r>
    </w:p>
    <w:p w14:paraId="62632FC0" w14:textId="77777777" w:rsidR="00C31244" w:rsidRDefault="00C3124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Jassemi, L., (2023). Bringing in Trust into Global Virtual Leadership. In Global Virtual Teams &amp; Trust: How Leadership Can Build Trust and Enhance Team Performance (pp. 55-111). Wiesbaden: Springer Fachmedien Wiesbaden. [Available at: </w:t>
      </w:r>
      <w:hyperlink r:id="rId70">
        <w:r>
          <w:rPr>
            <w:rStyle w:val="ListLabel40"/>
            <w:rFonts w:eastAsia="Arial"/>
            <w:highlight w:val="none"/>
          </w:rPr>
          <w:t>https://link.springer.com/chapter/10.1007/978-3-658-41852-6_3</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[Accessed on: 15.12.2023]</w:t>
      </w:r>
    </w:p>
    <w:p w14:paraId="122BD536"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jitm.ut.ac.ir, (2023), about the interrelationship of social media marketing and social media marketing. [Available at: </w:t>
      </w:r>
      <w:hyperlink r:id="rId71">
        <w:r>
          <w:rPr>
            <w:rStyle w:val="ListLabel40"/>
            <w:rFonts w:eastAsia="Arial"/>
            <w:highlight w:val="none"/>
          </w:rPr>
          <w:t>https://jitm.ut.ac.ir/article_80356_4166d5129feadb601d7b71d9126353f9.pdf</w:t>
        </w:r>
      </w:hyperlink>
      <w:r>
        <w:rPr>
          <w:rFonts w:ascii="Times New Roman" w:eastAsia="Times New Roman" w:hAnsi="Times New Roman" w:cs="Times New Roman"/>
          <w:color w:val="222222"/>
          <w:sz w:val="24"/>
          <w:szCs w:val="24"/>
          <w:highlight w:val="white"/>
        </w:rPr>
        <w:t>]. [Accessed on: 12.12.2022]</w:t>
      </w:r>
    </w:p>
    <w:p w14:paraId="369F20C8"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Jurado, J., Raquet, J., Schubert Kabban, C.M. and Gipson, J., (2020). Residual‐based multi‐filter methodology for all‐source fault detection, exclusion, and performance monitoring. Navigation, 67(3), pp.493-510. [Available at:</w:t>
      </w:r>
      <w:hyperlink r:id="rId72">
        <w:r>
          <w:rPr>
            <w:rStyle w:val="ListLabel41"/>
            <w:rFonts w:eastAsia="Arial"/>
            <w:highlight w:val="none"/>
          </w:rPr>
          <w:t xml:space="preserve"> </w:t>
        </w:r>
      </w:hyperlink>
      <w:hyperlink r:id="rId73">
        <w:r>
          <w:rPr>
            <w:rStyle w:val="ListLabel40"/>
            <w:rFonts w:eastAsia="Arial"/>
            <w:highlight w:val="none"/>
          </w:rPr>
          <w:t>https://onlinelibrary.wiley.com/doi/abs/10.1002/navi.384</w:t>
        </w:r>
      </w:hyperlink>
      <w:r>
        <w:rPr>
          <w:rFonts w:ascii="Times New Roman" w:eastAsia="Times New Roman" w:hAnsi="Times New Roman" w:cs="Times New Roman"/>
          <w:color w:val="222222"/>
          <w:sz w:val="24"/>
          <w:szCs w:val="24"/>
          <w:highlight w:val="white"/>
        </w:rPr>
        <w:t>] [Accessed on: 10.01.2024].</w:t>
      </w:r>
    </w:p>
    <w:p w14:paraId="11B959EC"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Khan, R.U., Salamzadeh, Y., Iqbal, Q. and Yang, S., (2022). The impact of customer relationship management and company reputation on customer loyalty: The mediating role of customer satisfaction. </w:t>
      </w:r>
      <w:r>
        <w:rPr>
          <w:rFonts w:ascii="Times New Roman" w:eastAsia="Times New Roman" w:hAnsi="Times New Roman" w:cs="Times New Roman"/>
          <w:i/>
          <w:color w:val="222222"/>
          <w:sz w:val="24"/>
          <w:szCs w:val="24"/>
          <w:highlight w:val="white"/>
        </w:rPr>
        <w:t>Journal of Relationship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(1), pp.1-26. [Available at: </w:t>
      </w:r>
      <w:hyperlink r:id="rId74">
        <w:r>
          <w:rPr>
            <w:rStyle w:val="ListLabel40"/>
            <w:rFonts w:eastAsia="Arial"/>
            <w:highlight w:val="none"/>
          </w:rPr>
          <w:t>https://www.tandfonline.com/doi/abs/10.1080/15332667.2020.1840904</w:t>
        </w:r>
      </w:hyperlink>
      <w:r>
        <w:rPr>
          <w:rFonts w:ascii="Times New Roman" w:eastAsia="Times New Roman" w:hAnsi="Times New Roman" w:cs="Times New Roman"/>
          <w:color w:val="222222"/>
          <w:sz w:val="24"/>
          <w:szCs w:val="24"/>
          <w:highlight w:val="white"/>
        </w:rPr>
        <w:t>] [Accessed on: 15.12.2023]</w:t>
      </w:r>
    </w:p>
    <w:p w14:paraId="0EBB6E3B" w14:textId="77777777" w:rsidR="00C31244" w:rsidRDefault="00C3124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Khoa, B. and Huynh, T., (2023). The influence of social media marketing activities on customer loyalty: A study of e-commerce industry. International Journal of Data and Network Science, 7(1), pp.175-184. [Available at: </w:t>
      </w:r>
      <w:hyperlink r:id="rId75">
        <w:r>
          <w:rPr>
            <w:rStyle w:val="ListLabel40"/>
            <w:rFonts w:eastAsia="Arial"/>
            <w:highlight w:val="none"/>
          </w:rPr>
          <w:t>http://growingscience.com/beta/ijds/5779-the-influence-of-social-media-marketing-activities-on-customer-loyalty-a-study-of-e-commerce-industry.html</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[Accessed on: 15.12.2023]</w:t>
      </w:r>
    </w:p>
    <w:p w14:paraId="47808973"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Kim, W., Kim, H. and Hwang, J., (2020). Sustainable growth for the self-employed in the retail industry based on customer equity, customer satisfaction, and loyalty. </w:t>
      </w:r>
      <w:r>
        <w:rPr>
          <w:rFonts w:ascii="Times New Roman" w:eastAsia="Times New Roman" w:hAnsi="Times New Roman" w:cs="Times New Roman"/>
          <w:i/>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53</w:t>
      </w:r>
      <w:r>
        <w:rPr>
          <w:rFonts w:ascii="Times New Roman" w:eastAsia="Times New Roman" w:hAnsi="Times New Roman" w:cs="Times New Roman"/>
          <w:color w:val="222222"/>
          <w:sz w:val="24"/>
          <w:szCs w:val="24"/>
          <w:highlight w:val="white"/>
        </w:rPr>
        <w:t xml:space="preserve">, p.101963. [Available at: </w:t>
      </w:r>
      <w:hyperlink r:id="rId76">
        <w:r>
          <w:rPr>
            <w:rStyle w:val="ListLabel40"/>
            <w:rFonts w:eastAsia="Arial"/>
            <w:highlight w:val="none"/>
          </w:rPr>
          <w:t>https://www.sciencedirect.com/science/article/abs/pii/S0969698919302334</w:t>
        </w:r>
      </w:hyperlink>
      <w:r>
        <w:rPr>
          <w:rFonts w:ascii="Times New Roman" w:eastAsia="Times New Roman" w:hAnsi="Times New Roman" w:cs="Times New Roman"/>
          <w:color w:val="222222"/>
          <w:sz w:val="24"/>
          <w:szCs w:val="24"/>
          <w:highlight w:val="white"/>
        </w:rPr>
        <w:t>] [Accessed on: 15.12.2023]</w:t>
      </w:r>
    </w:p>
    <w:p w14:paraId="2925ED93"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Koay, K.Y., Ong, D.L.T., Khoo, K.L. and Yeoh, H.J., (2020). Perceived social media marketing activities and consumer-based brand equity: Testing a moderated mediation model. Asia Pacific journal of marketing and logistics, 33(1), pp.53-72. [Available at:</w:t>
      </w:r>
      <w:hyperlink r:id="rId77">
        <w:r>
          <w:rPr>
            <w:rStyle w:val="ListLabel41"/>
            <w:rFonts w:eastAsia="Arial"/>
            <w:highlight w:val="none"/>
          </w:rPr>
          <w:t xml:space="preserve"> </w:t>
        </w:r>
      </w:hyperlink>
      <w:hyperlink r:id="rId78">
        <w:r>
          <w:rPr>
            <w:rStyle w:val="ListLabel40"/>
            <w:rFonts w:eastAsia="Arial"/>
            <w:highlight w:val="none"/>
          </w:rPr>
          <w:t>https://www.researchgate.net/profile/Koay-Kian-Yeik/publication/338689199_Perceived_Social_Media_Marketing_Activities_and_Consumer-Based_Brand_Equity_Testing_a_Moderated_Mediation_Model/links/6002770645851553a0493937/Perceived-Social-Media-Marketing-Activities-and-Consumer-Based-Brand-Equity-Testing-a-Moderated-Mediation-Model.pdf</w:t>
        </w:r>
      </w:hyperlink>
      <w:r>
        <w:rPr>
          <w:rFonts w:ascii="Times New Roman" w:eastAsia="Times New Roman" w:hAnsi="Times New Roman" w:cs="Times New Roman"/>
          <w:color w:val="222222"/>
          <w:sz w:val="24"/>
          <w:szCs w:val="24"/>
          <w:highlight w:val="white"/>
        </w:rPr>
        <w:t>] [Accessed on: 10.01.2024]</w:t>
      </w:r>
    </w:p>
    <w:p w14:paraId="2F17F05A"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Kushwaha, B.P., Singh, R.K., Varghese, N. and Singh, V.N., (2020). Integrating social media and digital media as new elements of integrated marketing communication for creating brand equity. Journal of Content, Community &amp; Communication, 11(6), pp.52-64. [Available at:</w:t>
      </w:r>
      <w:hyperlink r:id="rId79" w:anchor="page=59" w:history="1">
        <w:r>
          <w:rPr>
            <w:rStyle w:val="ListLabel41"/>
            <w:rFonts w:eastAsia="Arial"/>
            <w:highlight w:val="none"/>
          </w:rPr>
          <w:t xml:space="preserve"> </w:t>
        </w:r>
      </w:hyperlink>
      <w:hyperlink r:id="rId80" w:anchor="page=59" w:history="1">
        <w:r>
          <w:rPr>
            <w:rStyle w:val="ListLabel40"/>
            <w:rFonts w:eastAsia="Arial"/>
            <w:highlight w:val="none"/>
          </w:rPr>
          <w:t>https://www.researchgate.net/profile/Zinggara-Hidayat-2/publication/350639866_Data-Driven_Journalism_Based_on_Big-Data_Analytics_A_Model_Development_from_Indonesia's_Experience/links/6070302692851c8a7bb38cbc/Data-Driven-Journalism-Based-on-Big-Data-Analytics-A-Model-Development-from-Indonesias-Experience.pdf#page=59</w:t>
        </w:r>
      </w:hyperlink>
      <w:r>
        <w:rPr>
          <w:rFonts w:ascii="Times New Roman" w:eastAsia="Times New Roman" w:hAnsi="Times New Roman" w:cs="Times New Roman"/>
          <w:color w:val="222222"/>
          <w:sz w:val="24"/>
          <w:szCs w:val="24"/>
          <w:highlight w:val="white"/>
        </w:rPr>
        <w:t>] [Accessed on: 10.01.2024]</w:t>
      </w:r>
    </w:p>
    <w:p w14:paraId="446C7F44" w14:textId="77777777" w:rsidR="00C31244" w:rsidRPr="009A3BD1" w:rsidRDefault="00C31244" w:rsidP="009A3BD1">
      <w:pPr>
        <w:spacing w:line="360" w:lineRule="auto"/>
        <w:jc w:val="both"/>
        <w:rPr>
          <w:rFonts w:ascii="Times New Roman" w:eastAsia="Times New Roman" w:hAnsi="Times New Roman" w:cs="Times New Roman"/>
          <w:color w:val="222222"/>
          <w:sz w:val="24"/>
          <w:szCs w:val="24"/>
          <w:highlight w:val="white"/>
        </w:rPr>
      </w:pPr>
      <w:r w:rsidRPr="009A3BD1">
        <w:rPr>
          <w:rFonts w:ascii="Times New Roman" w:hAnsi="Times New Roman" w:cs="Times New Roman"/>
          <w:color w:val="222222"/>
          <w:sz w:val="24"/>
          <w:szCs w:val="24"/>
          <w:shd w:val="clear" w:color="auto" w:fill="FFFFFF"/>
        </w:rPr>
        <w:t>Li, F., Larimo, J. and Leonidou, L.C., (2021) . Social media marketing strategy: definition, conceptualization, taxonomy, validation, and future agenda. </w:t>
      </w:r>
      <w:r w:rsidRPr="009A3BD1">
        <w:rPr>
          <w:rFonts w:ascii="Times New Roman" w:hAnsi="Times New Roman" w:cs="Times New Roman"/>
          <w:i/>
          <w:iCs/>
          <w:color w:val="222222"/>
          <w:sz w:val="24"/>
          <w:szCs w:val="24"/>
          <w:shd w:val="clear" w:color="auto" w:fill="FFFFFF"/>
        </w:rPr>
        <w:t>Journal of the Academy of Marketing Science</w:t>
      </w:r>
      <w:r w:rsidRPr="009A3BD1">
        <w:rPr>
          <w:rFonts w:ascii="Times New Roman" w:hAnsi="Times New Roman" w:cs="Times New Roman"/>
          <w:color w:val="222222"/>
          <w:sz w:val="24"/>
          <w:szCs w:val="24"/>
          <w:shd w:val="clear" w:color="auto" w:fill="FFFFFF"/>
        </w:rPr>
        <w:t>, </w:t>
      </w:r>
      <w:r w:rsidRPr="009A3BD1">
        <w:rPr>
          <w:rFonts w:ascii="Times New Roman" w:hAnsi="Times New Roman" w:cs="Times New Roman"/>
          <w:i/>
          <w:iCs/>
          <w:color w:val="222222"/>
          <w:sz w:val="24"/>
          <w:szCs w:val="24"/>
          <w:shd w:val="clear" w:color="auto" w:fill="FFFFFF"/>
        </w:rPr>
        <w:t>49</w:t>
      </w:r>
      <w:r w:rsidRPr="009A3BD1">
        <w:rPr>
          <w:rFonts w:ascii="Times New Roman" w:hAnsi="Times New Roman" w:cs="Times New Roman"/>
          <w:color w:val="222222"/>
          <w:sz w:val="24"/>
          <w:szCs w:val="24"/>
          <w:shd w:val="clear" w:color="auto" w:fill="FFFFFF"/>
        </w:rPr>
        <w:t xml:space="preserve">, pp.51-70. </w:t>
      </w:r>
      <w:r w:rsidRPr="009A3BD1">
        <w:rPr>
          <w:rFonts w:ascii="Times New Roman" w:eastAsia="Times New Roman" w:hAnsi="Times New Roman" w:cs="Times New Roman"/>
          <w:color w:val="222222"/>
          <w:sz w:val="24"/>
          <w:szCs w:val="24"/>
          <w:highlight w:val="white"/>
        </w:rPr>
        <w:t>[Available at:</w:t>
      </w:r>
      <w:r w:rsidRPr="009A3BD1">
        <w:rPr>
          <w:rFonts w:ascii="Times New Roman" w:hAnsi="Times New Roman" w:cs="Times New Roman"/>
          <w:sz w:val="24"/>
          <w:szCs w:val="24"/>
        </w:rPr>
        <w:t xml:space="preserve"> </w:t>
      </w:r>
      <w:hyperlink r:id="rId81" w:history="1">
        <w:r w:rsidRPr="009A3BD1">
          <w:rPr>
            <w:rStyle w:val="Hyperlink"/>
            <w:rFonts w:ascii="Times New Roman" w:eastAsia="Times New Roman" w:hAnsi="Times New Roman" w:cs="Times New Roman"/>
            <w:sz w:val="24"/>
            <w:szCs w:val="24"/>
          </w:rPr>
          <w:t>https://link.springer.com/article/10.1007/s11747-020-00733-3</w:t>
        </w:r>
      </w:hyperlink>
      <w:r w:rsidRPr="009A3BD1">
        <w:rPr>
          <w:rFonts w:ascii="Times New Roman" w:eastAsia="Times New Roman" w:hAnsi="Times New Roman" w:cs="Times New Roman"/>
          <w:color w:val="222222"/>
          <w:sz w:val="24"/>
          <w:szCs w:val="24"/>
        </w:rPr>
        <w:t xml:space="preserve"> </w:t>
      </w:r>
      <w:r w:rsidRPr="009A3BD1">
        <w:rPr>
          <w:rFonts w:ascii="Times New Roman" w:eastAsia="Times New Roman" w:hAnsi="Times New Roman" w:cs="Times New Roman"/>
          <w:color w:val="222222"/>
          <w:sz w:val="24"/>
          <w:szCs w:val="24"/>
          <w:highlight w:val="white"/>
        </w:rPr>
        <w:t>] [Accessed on: 08.01.2024]</w:t>
      </w:r>
    </w:p>
    <w:p w14:paraId="115B33FD"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 F., Larimo, J. and Leonidou, L.C., (2021). Social media marketing strategy: definition, conceptualization, taxonomy, validation, and future agenda. </w:t>
      </w:r>
      <w:r>
        <w:rPr>
          <w:rFonts w:ascii="Times New Roman" w:eastAsia="Times New Roman" w:hAnsi="Times New Roman" w:cs="Times New Roman"/>
          <w:i/>
          <w:color w:val="222222"/>
          <w:sz w:val="24"/>
          <w:szCs w:val="24"/>
          <w:highlight w:val="white"/>
        </w:rPr>
        <w:t>Journal of the Academy of Marketing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49</w:t>
      </w:r>
      <w:r>
        <w:rPr>
          <w:rFonts w:ascii="Times New Roman" w:eastAsia="Times New Roman" w:hAnsi="Times New Roman" w:cs="Times New Roman"/>
          <w:color w:val="222222"/>
          <w:sz w:val="24"/>
          <w:szCs w:val="24"/>
          <w:highlight w:val="white"/>
        </w:rPr>
        <w:t xml:space="preserve">, pp.51-70. [Available at: </w:t>
      </w:r>
      <w:hyperlink r:id="rId82">
        <w:r>
          <w:rPr>
            <w:rStyle w:val="ListLabel40"/>
            <w:rFonts w:eastAsia="Arial"/>
            <w:highlight w:val="none"/>
          </w:rPr>
          <w:t>https://link.springer.com/article/10.1007/s11747-020-00733-3</w:t>
        </w:r>
      </w:hyperlink>
      <w:r>
        <w:rPr>
          <w:rFonts w:ascii="Times New Roman" w:eastAsia="Times New Roman" w:hAnsi="Times New Roman" w:cs="Times New Roman"/>
          <w:color w:val="222222"/>
          <w:sz w:val="24"/>
          <w:szCs w:val="24"/>
          <w:highlight w:val="white"/>
        </w:rPr>
        <w:t>] [Accessed on: 15.12.2023]</w:t>
      </w:r>
    </w:p>
    <w:p w14:paraId="72E6340B"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likewaveov, (2023), about the RACE marketing model. [Available at: </w:t>
      </w:r>
      <w:hyperlink r:id="rId83">
        <w:r>
          <w:rPr>
            <w:rStyle w:val="ListLabel40"/>
            <w:rFonts w:eastAsia="Arial"/>
            <w:highlight w:val="none"/>
          </w:rPr>
          <w:t>https://likewaveov.life/product_details/10670028.html</w:t>
        </w:r>
      </w:hyperlink>
      <w:r>
        <w:rPr>
          <w:rFonts w:ascii="Times New Roman" w:eastAsia="Times New Roman" w:hAnsi="Times New Roman" w:cs="Times New Roman"/>
          <w:color w:val="222222"/>
          <w:sz w:val="24"/>
          <w:szCs w:val="24"/>
          <w:highlight w:val="white"/>
        </w:rPr>
        <w:t>]. [Accessed on: 12.12.2022]</w:t>
      </w:r>
    </w:p>
    <w:p w14:paraId="0467809D"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Lim, J.S., Pham, P. and Heinrichs, J.H., (2020). Impact of social media activity outcomes on brand equity. </w:t>
      </w:r>
      <w:r>
        <w:rPr>
          <w:rFonts w:ascii="Times New Roman" w:eastAsia="Times New Roman" w:hAnsi="Times New Roman" w:cs="Times New Roman"/>
          <w:i/>
          <w:color w:val="222222"/>
          <w:sz w:val="24"/>
          <w:szCs w:val="24"/>
          <w:highlight w:val="white"/>
        </w:rPr>
        <w:t>Journal of Product &amp; Brand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(7), pp.927-937.</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 xml:space="preserve">[Available at: </w:t>
      </w:r>
      <w:hyperlink r:id="rId84">
        <w:r>
          <w:rPr>
            <w:rStyle w:val="ListLabel39"/>
            <w:rFonts w:eastAsia="Arial"/>
          </w:rPr>
          <w:t>https://www.emerald.com/insight/content/doi/10.1108/JPBM-03-2019-2298/full/html</w:t>
        </w:r>
      </w:hyperlink>
      <w:r>
        <w:rPr>
          <w:rFonts w:ascii="Times New Roman" w:eastAsia="Times New Roman" w:hAnsi="Times New Roman" w:cs="Times New Roman"/>
          <w:color w:val="222222"/>
          <w:sz w:val="24"/>
          <w:szCs w:val="24"/>
          <w:highlight w:val="white"/>
        </w:rPr>
        <w:t>] [Accessed on: 08.01.2024]</w:t>
      </w:r>
    </w:p>
    <w:p w14:paraId="11BDA8D5"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Lim, W.M., (2023). Philosophy of science and research paradigm for business research in the transformative age of automation, digitalization, hyperconnectivity, obligations, globalization and sustainability. </w:t>
      </w:r>
      <w:r>
        <w:rPr>
          <w:rFonts w:ascii="Times New Roman" w:eastAsia="Times New Roman" w:hAnsi="Times New Roman" w:cs="Times New Roman"/>
          <w:i/>
          <w:color w:val="222222"/>
          <w:sz w:val="24"/>
          <w:szCs w:val="24"/>
          <w:highlight w:val="white"/>
        </w:rPr>
        <w:t>Journal of Trade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(2/3), pp.3-30. [Available at: </w:t>
      </w:r>
      <w:hyperlink r:id="rId85">
        <w:r>
          <w:rPr>
            <w:rStyle w:val="ListLabel40"/>
            <w:rFonts w:eastAsia="Arial"/>
            <w:highlight w:val="none"/>
          </w:rPr>
          <w:t>https://www.emerald.com/insight/content/doi/10.1108/JTS-07-2023-0015/full/pdf</w:t>
        </w:r>
      </w:hyperlink>
      <w:r>
        <w:rPr>
          <w:rFonts w:ascii="Times New Roman" w:eastAsia="Times New Roman" w:hAnsi="Times New Roman" w:cs="Times New Roman"/>
          <w:color w:val="222222"/>
          <w:sz w:val="24"/>
          <w:szCs w:val="24"/>
          <w:highlight w:val="white"/>
        </w:rPr>
        <w:t>] [Accessed on: 08.01.2024]</w:t>
      </w:r>
    </w:p>
    <w:p w14:paraId="3402A3C9"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Majeed, M., Owusu-Ansah, M. and Ashmond, A.A., (2021). The influence of social media on purchase intention: The mediating role of brand equity. Cogent Business &amp; Management, 8(1), p.1944008. [Available at:</w:t>
      </w:r>
      <w:hyperlink r:id="rId86">
        <w:r>
          <w:rPr>
            <w:rStyle w:val="ListLabel41"/>
            <w:rFonts w:eastAsia="Arial"/>
            <w:highlight w:val="none"/>
          </w:rPr>
          <w:t xml:space="preserve"> </w:t>
        </w:r>
      </w:hyperlink>
      <w:hyperlink r:id="rId87">
        <w:r>
          <w:rPr>
            <w:rStyle w:val="ListLabel40"/>
            <w:rFonts w:eastAsia="Arial"/>
            <w:highlight w:val="none"/>
          </w:rPr>
          <w:t>https://www.tandfonline.com/doi/pdf/10.1080/23311975.2021.1944008</w:t>
        </w:r>
      </w:hyperlink>
      <w:r>
        <w:rPr>
          <w:rFonts w:ascii="Times New Roman" w:eastAsia="Times New Roman" w:hAnsi="Times New Roman" w:cs="Times New Roman"/>
          <w:color w:val="222222"/>
          <w:sz w:val="24"/>
          <w:szCs w:val="24"/>
          <w:highlight w:val="white"/>
        </w:rPr>
        <w:t>] [Accessed on: 10.01.2024]</w:t>
      </w:r>
    </w:p>
    <w:p w14:paraId="64521688"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Manzoor, U., Baig, S.A., Hashim, M. and Sami, A., (2020). Impact of social media marketing on consumer’s purchase intentions: the mediating role of customer trust. International Journal of Entrepreneurial Research, 3(2), pp.41-48. [Available at:</w:t>
      </w:r>
      <w:hyperlink r:id="rId88">
        <w:r>
          <w:rPr>
            <w:rStyle w:val="ListLabel41"/>
            <w:rFonts w:eastAsia="Arial"/>
            <w:highlight w:val="none"/>
          </w:rPr>
          <w:t xml:space="preserve"> </w:t>
        </w:r>
      </w:hyperlink>
      <w:hyperlink r:id="rId89">
        <w:r>
          <w:rPr>
            <w:rStyle w:val="ListLabel40"/>
            <w:rFonts w:eastAsia="Arial"/>
            <w:highlight w:val="none"/>
          </w:rPr>
          <w:t>https://readersinsight.net/IJER/article/view/1386</w:t>
        </w:r>
      </w:hyperlink>
      <w:r>
        <w:rPr>
          <w:rFonts w:ascii="Times New Roman" w:eastAsia="Times New Roman" w:hAnsi="Times New Roman" w:cs="Times New Roman"/>
          <w:color w:val="222222"/>
          <w:sz w:val="24"/>
          <w:szCs w:val="24"/>
          <w:highlight w:val="white"/>
        </w:rPr>
        <w:t>] [Accessed on: 10.01.2024]</w:t>
      </w:r>
    </w:p>
    <w:p w14:paraId="3C37484E"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Maria, S., Pusriadi, T., Hakim, Y.P. and Darma, D.C., (2019). The effect of social media marketing, word of mouth, and effectiveness of advertising on brand awareness and intention to buy. </w:t>
      </w:r>
      <w:r>
        <w:rPr>
          <w:rFonts w:ascii="Times New Roman" w:eastAsia="Times New Roman" w:hAnsi="Times New Roman" w:cs="Times New Roman"/>
          <w:i/>
          <w:color w:val="222222"/>
          <w:sz w:val="24"/>
          <w:szCs w:val="24"/>
          <w:highlight w:val="white"/>
        </w:rPr>
        <w:t>Jurnal Manajemen Indonesia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 xml:space="preserve">(2), pp.107-122. [Available at: </w:t>
      </w:r>
      <w:hyperlink r:id="rId90">
        <w:r>
          <w:rPr>
            <w:rStyle w:val="ListLabel40"/>
            <w:rFonts w:eastAsia="Arial"/>
            <w:highlight w:val="none"/>
          </w:rPr>
          <w:t>https://journals.telkomuniversity.ac.id/ijm/article/view/2234</w:t>
        </w:r>
      </w:hyperlink>
      <w:r>
        <w:rPr>
          <w:rFonts w:ascii="Times New Roman" w:eastAsia="Times New Roman" w:hAnsi="Times New Roman" w:cs="Times New Roman"/>
          <w:color w:val="222222"/>
          <w:sz w:val="24"/>
          <w:szCs w:val="24"/>
          <w:highlight w:val="white"/>
        </w:rPr>
        <w:t>] [Accessed on: 10.01.2024]</w:t>
      </w:r>
    </w:p>
    <w:p w14:paraId="2FDDBD91"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Mathur, M., (2020). Improving the value of the retailer brand through social media equity. </w:t>
      </w:r>
      <w:r>
        <w:rPr>
          <w:rFonts w:ascii="Times New Roman" w:eastAsia="Times New Roman" w:hAnsi="Times New Roman" w:cs="Times New Roman"/>
          <w:i/>
          <w:sz w:val="24"/>
          <w:szCs w:val="24"/>
        </w:rPr>
        <w:t>Journal of Brand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27</w:t>
      </w:r>
      <w:r>
        <w:rPr>
          <w:rFonts w:ascii="Times New Roman" w:eastAsia="Times New Roman" w:hAnsi="Times New Roman" w:cs="Times New Roman"/>
          <w:sz w:val="24"/>
          <w:szCs w:val="24"/>
        </w:rPr>
        <w:t>, pp.508-530. [Available at:</w:t>
      </w:r>
      <w:hyperlink r:id="rId91">
        <w:r>
          <w:rPr>
            <w:rStyle w:val="ListLabel38"/>
            <w:rFonts w:eastAsia="Arial"/>
          </w:rPr>
          <w:t xml:space="preserve"> </w:t>
        </w:r>
      </w:hyperlink>
      <w:hyperlink r:id="rId92">
        <w:r>
          <w:rPr>
            <w:rStyle w:val="ListLabel39"/>
            <w:rFonts w:eastAsia="Arial"/>
          </w:rPr>
          <w:t>https://www.researchgate.net/profile/Manisha-Mathur-3/publication/340741057_Improving_the_value_of_the_retailer_brand_through_social_media_equity/links/5eaf1000299bf18b95947c54/Improving-the-value-of-the-retailer-brand-through-social-media-equity.pdf</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10.01.2024]</w:t>
      </w:r>
    </w:p>
    <w:p w14:paraId="68BE265C"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Mishra, A.S., (2019). Antecedents of consumers’ engagement with brand-related content on social media. </w:t>
      </w:r>
      <w:r>
        <w:rPr>
          <w:rFonts w:ascii="Times New Roman" w:eastAsia="Times New Roman" w:hAnsi="Times New Roman" w:cs="Times New Roman"/>
          <w:i/>
          <w:color w:val="222222"/>
          <w:sz w:val="24"/>
          <w:szCs w:val="24"/>
          <w:highlight w:val="white"/>
        </w:rPr>
        <w:t>Marketing Intelligence &amp; Planning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 xml:space="preserve">(4), pp.386-400. [Available at: </w:t>
      </w:r>
      <w:hyperlink r:id="rId93">
        <w:r>
          <w:rPr>
            <w:rStyle w:val="ListLabel40"/>
            <w:rFonts w:eastAsia="Arial"/>
            <w:highlight w:val="none"/>
          </w:rPr>
          <w:t>https://www.emerald.com/insight/content/doi/10.1108/MIP-04-2018-0130/full/html</w:t>
        </w:r>
      </w:hyperlink>
      <w:r>
        <w:rPr>
          <w:rFonts w:ascii="Times New Roman" w:eastAsia="Times New Roman" w:hAnsi="Times New Roman" w:cs="Times New Roman"/>
          <w:color w:val="222222"/>
          <w:sz w:val="24"/>
          <w:szCs w:val="24"/>
          <w:highlight w:val="white"/>
        </w:rPr>
        <w:t>] [Accessed on: 10.01.2024]</w:t>
      </w:r>
    </w:p>
    <w:p w14:paraId="61D28A96"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Mishra, S.B. and Alok, S., (2022). Handbook of research methodology. [Available at: </w:t>
      </w:r>
      <w:hyperlink r:id="rId94">
        <w:r>
          <w:rPr>
            <w:rStyle w:val="ListLabel40"/>
            <w:rFonts w:eastAsia="Arial"/>
            <w:highlight w:val="none"/>
          </w:rPr>
          <w:t>http://74.208.36.141:8080/jspui/bitstream/123456789/1319/1/BookResearchMethodology.pdf</w:t>
        </w:r>
      </w:hyperlink>
      <w:r>
        <w:rPr>
          <w:rFonts w:ascii="Times New Roman" w:eastAsia="Times New Roman" w:hAnsi="Times New Roman" w:cs="Times New Roman"/>
          <w:color w:val="222222"/>
          <w:sz w:val="24"/>
          <w:szCs w:val="24"/>
          <w:highlight w:val="white"/>
        </w:rPr>
        <w:t>][Accessed on: 08.01.2024]</w:t>
      </w:r>
    </w:p>
    <w:p w14:paraId="651B7D4C"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Munjal, P., Shanker, R., Gupta, A. and Maheshwari, P., (2023). Modelling drivers and outcomes of fashion and apparel social media brand communities engagement. International Journal of Management Practice, 16(1), pp.59-88. Available at: </w:t>
      </w:r>
      <w:hyperlink r:id="rId95">
        <w:r>
          <w:rPr>
            <w:rStyle w:val="ListLabel39"/>
            <w:rFonts w:eastAsia="Arial"/>
          </w:rPr>
          <w:t>https://www.inderscienceonline.com/doi/abs/10.1504/IJMP.2023.127680</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10.01.2024]</w:t>
      </w:r>
    </w:p>
    <w:p w14:paraId="6AA2C085"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Nash, J., (2019). Exploring how social media platforms influence fashion consumer decisions in the UK retail sector. </w:t>
      </w:r>
      <w:r>
        <w:rPr>
          <w:rFonts w:ascii="Times New Roman" w:eastAsia="Times New Roman" w:hAnsi="Times New Roman" w:cs="Times New Roman"/>
          <w:i/>
          <w:color w:val="222222"/>
          <w:sz w:val="24"/>
          <w:szCs w:val="24"/>
          <w:highlight w:val="white"/>
        </w:rPr>
        <w:t>Journal of Fashion Marketing and Management: An International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 xml:space="preserve">(1), pp.82-103. [Available at: </w:t>
      </w:r>
      <w:hyperlink r:id="rId96">
        <w:r>
          <w:rPr>
            <w:rStyle w:val="ListLabel40"/>
            <w:rFonts w:eastAsia="Arial"/>
            <w:highlight w:val="none"/>
          </w:rPr>
          <w:t>https://www.emerald.com/insight/content/doi/10.1108/JFMM-01-2018-0012/full/html</w:t>
        </w:r>
      </w:hyperlink>
      <w:r>
        <w:rPr>
          <w:rFonts w:ascii="Times New Roman" w:eastAsia="Times New Roman" w:hAnsi="Times New Roman" w:cs="Times New Roman"/>
          <w:color w:val="222222"/>
          <w:sz w:val="24"/>
          <w:szCs w:val="24"/>
          <w:highlight w:val="white"/>
        </w:rPr>
        <w:t>] [Accessed on: 10.01.2024]</w:t>
      </w:r>
    </w:p>
    <w:p w14:paraId="00C0AE73" w14:textId="77777777" w:rsidR="00C31244" w:rsidRPr="00C0581F" w:rsidRDefault="00C31244">
      <w:pPr>
        <w:spacing w:before="240" w:after="240" w:line="360" w:lineRule="auto"/>
        <w:jc w:val="both"/>
        <w:rPr>
          <w:rFonts w:ascii="Times New Roman" w:hAnsi="Times New Roman" w:cs="Times New Roman"/>
          <w:color w:val="222222"/>
          <w:sz w:val="24"/>
          <w:szCs w:val="24"/>
          <w:shd w:val="clear" w:color="auto" w:fill="FFFFFF"/>
        </w:rPr>
      </w:pPr>
      <w:r w:rsidRPr="00C0581F">
        <w:rPr>
          <w:rFonts w:ascii="Times New Roman" w:hAnsi="Times New Roman" w:cs="Times New Roman"/>
          <w:color w:val="222222"/>
          <w:sz w:val="24"/>
          <w:szCs w:val="24"/>
          <w:shd w:val="clear" w:color="auto" w:fill="FFFFFF"/>
        </w:rPr>
        <w:t>Navickas, V., Gruzauskas, V. and Svazas, M., (2015). Non-economic Factors Impact to the Business Competitiveness. </w:t>
      </w:r>
      <w:r w:rsidRPr="00C0581F">
        <w:rPr>
          <w:rFonts w:ascii="Times New Roman" w:hAnsi="Times New Roman" w:cs="Times New Roman"/>
          <w:i/>
          <w:iCs/>
          <w:color w:val="222222"/>
          <w:sz w:val="24"/>
          <w:szCs w:val="24"/>
          <w:shd w:val="clear" w:color="auto" w:fill="FFFFFF"/>
        </w:rPr>
        <w:t>X (17), Ja</w:t>
      </w:r>
      <w:r>
        <w:rPr>
          <w:rFonts w:ascii="Times New Roman" w:hAnsi="Times New Roman" w:cs="Times New Roman"/>
          <w:i/>
          <w:iCs/>
          <w:color w:val="222222"/>
          <w:sz w:val="24"/>
          <w:szCs w:val="24"/>
          <w:shd w:val="clear" w:color="auto" w:fill="FFFFFF"/>
        </w:rPr>
        <w:t xml:space="preserve">n. </w:t>
      </w:r>
      <w:r>
        <w:rPr>
          <w:rFonts w:ascii="Times New Roman" w:hAnsi="Times New Roman" w:cs="Times New Roman"/>
          <w:color w:val="222222"/>
          <w:sz w:val="24"/>
          <w:szCs w:val="24"/>
          <w:shd w:val="clear" w:color="auto" w:fill="FFFFFF"/>
        </w:rPr>
        <w:t xml:space="preserve">[Available at: </w:t>
      </w:r>
      <w:hyperlink r:id="rId97" w:history="1">
        <w:r w:rsidRPr="00D90A6F">
          <w:rPr>
            <w:rStyle w:val="Hyperlink"/>
            <w:rFonts w:ascii="Times New Roman" w:hAnsi="Times New Roman" w:cs="Times New Roman"/>
            <w:sz w:val="24"/>
            <w:szCs w:val="24"/>
            <w:shd w:val="clear" w:color="auto" w:fill="FFFFFF"/>
          </w:rPr>
          <w:t>https://www.researchgate.net/publication/308608135_Non-economic_factors_impact_to_the_business_competitiveness/link/57e82cd908ae9227da9f0226/download?_tp=eyJjb250ZXh0Ijp7ImZpcnN0UGFnZSI6Il9kaXJlY3QiLCJwYWdlIjoicHVibGljYXRpb24iLCJwcmV2aW91c1BhZ2UiOiJfZGlyZWN0In19</w:t>
        </w:r>
      </w:hyperlink>
      <w:r>
        <w:rPr>
          <w:rFonts w:ascii="Times New Roman" w:hAnsi="Times New Roman" w:cs="Times New Roman"/>
          <w:color w:val="222222"/>
          <w:sz w:val="24"/>
          <w:szCs w:val="24"/>
          <w:shd w:val="clear" w:color="auto" w:fill="FFFFFF"/>
        </w:rPr>
        <w:t>] [Accessed on: 12.01.2024]</w:t>
      </w:r>
    </w:p>
    <w:p w14:paraId="7AF1161D"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Newman, M. and Gough, D., (2020). Systematic reviews in educational research: Methodology, perspectives and application. </w:t>
      </w:r>
      <w:r>
        <w:rPr>
          <w:rFonts w:ascii="Times New Roman" w:eastAsia="Times New Roman" w:hAnsi="Times New Roman" w:cs="Times New Roman"/>
          <w:i/>
          <w:color w:val="222222"/>
          <w:sz w:val="24"/>
          <w:szCs w:val="24"/>
          <w:highlight w:val="white"/>
        </w:rPr>
        <w:t>Systematic reviews in educational research: Methodology, perspectives and application</w:t>
      </w:r>
      <w:r>
        <w:rPr>
          <w:rFonts w:ascii="Times New Roman" w:eastAsia="Times New Roman" w:hAnsi="Times New Roman" w:cs="Times New Roman"/>
          <w:color w:val="222222"/>
          <w:sz w:val="24"/>
          <w:szCs w:val="24"/>
          <w:highlight w:val="white"/>
        </w:rPr>
        <w:t xml:space="preserve">, pp.3-22. [Available at: </w:t>
      </w:r>
      <w:hyperlink r:id="rId98" w:anchor="page=22" w:history="1">
        <w:r>
          <w:rPr>
            <w:rStyle w:val="ListLabel40"/>
            <w:rFonts w:eastAsia="Arial"/>
            <w:highlight w:val="none"/>
          </w:rPr>
          <w:t>https://library.oapen.org/bitstream/handle/20.500.12657/23142/1007012.pdf?sequenc#page=22</w:t>
        </w:r>
      </w:hyperlink>
      <w:r>
        <w:rPr>
          <w:rFonts w:ascii="Times New Roman" w:eastAsia="Times New Roman" w:hAnsi="Times New Roman" w:cs="Times New Roman"/>
          <w:color w:val="222222"/>
          <w:sz w:val="24"/>
          <w:szCs w:val="24"/>
          <w:highlight w:val="white"/>
        </w:rPr>
        <w:t>][Accessed on: 08.01.2024]</w:t>
      </w:r>
    </w:p>
    <w:p w14:paraId="0DEA5A6A"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Nuseir, M. and Elrefae, G., (2022). The effects of facilitating conditions, customer experience and brand loyalty on customer-based brand equity through social media marketing. </w:t>
      </w:r>
      <w:r>
        <w:rPr>
          <w:rFonts w:ascii="Times New Roman" w:eastAsia="Times New Roman" w:hAnsi="Times New Roman" w:cs="Times New Roman"/>
          <w:i/>
          <w:sz w:val="24"/>
          <w:szCs w:val="24"/>
        </w:rPr>
        <w:t>International Journal of Data and Network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(3), pp.875-884. [Available at:</w:t>
      </w:r>
      <w:hyperlink r:id="rId99">
        <w:r>
          <w:rPr>
            <w:rStyle w:val="ListLabel38"/>
            <w:rFonts w:eastAsia="Arial"/>
          </w:rPr>
          <w:t xml:space="preserve"> </w:t>
        </w:r>
      </w:hyperlink>
      <w:hyperlink r:id="rId100">
        <w:r>
          <w:rPr>
            <w:rStyle w:val="ListLabel39"/>
            <w:rFonts w:eastAsia="Arial"/>
          </w:rPr>
          <w:t>http://m.growingscience.com/ijds/Vol6/ijdns_2022_24.pdf</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10.01.2024]</w:t>
      </w:r>
    </w:p>
    <w:p w14:paraId="729B4788"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Oliveira, M.O.R.D., Heldt, R., Silveira, C.S. and Luce, F.B., (2023). Brand equity chain and brand equity measurement approaches. </w:t>
      </w:r>
      <w:r>
        <w:rPr>
          <w:rFonts w:ascii="Times New Roman" w:eastAsia="Times New Roman" w:hAnsi="Times New Roman" w:cs="Times New Roman"/>
          <w:i/>
          <w:color w:val="222222"/>
          <w:sz w:val="24"/>
          <w:szCs w:val="24"/>
          <w:highlight w:val="white"/>
        </w:rPr>
        <w:t>Marketing Intelligence &amp; Planning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41</w:t>
      </w:r>
      <w:r>
        <w:rPr>
          <w:rFonts w:ascii="Times New Roman" w:eastAsia="Times New Roman" w:hAnsi="Times New Roman" w:cs="Times New Roman"/>
          <w:color w:val="222222"/>
          <w:sz w:val="24"/>
          <w:szCs w:val="24"/>
          <w:highlight w:val="white"/>
        </w:rPr>
        <w:t xml:space="preserve">(4), pp.442-456. [Available at: </w:t>
      </w:r>
      <w:hyperlink r:id="rId101">
        <w:r>
          <w:rPr>
            <w:rStyle w:val="ListLabel40"/>
            <w:rFonts w:eastAsia="Arial"/>
            <w:highlight w:val="none"/>
          </w:rPr>
          <w:t>https://www.emerald.com/insight/content/doi/10.1108/MIP-06-2022-0222/full/html</w:t>
        </w:r>
      </w:hyperlink>
      <w:r>
        <w:rPr>
          <w:rFonts w:ascii="Times New Roman" w:eastAsia="Times New Roman" w:hAnsi="Times New Roman" w:cs="Times New Roman"/>
          <w:color w:val="222222"/>
          <w:sz w:val="24"/>
          <w:szCs w:val="24"/>
          <w:highlight w:val="white"/>
        </w:rPr>
        <w:t>] [Accessed on: 10.01.2024]</w:t>
      </w:r>
    </w:p>
    <w:p w14:paraId="4A1420FF"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Pandey, P. and Pandey, M.M., (2021). </w:t>
      </w:r>
      <w:r>
        <w:rPr>
          <w:rFonts w:ascii="Times New Roman" w:eastAsia="Times New Roman" w:hAnsi="Times New Roman" w:cs="Times New Roman"/>
          <w:i/>
          <w:color w:val="222222"/>
          <w:sz w:val="24"/>
          <w:szCs w:val="24"/>
          <w:highlight w:val="white"/>
        </w:rPr>
        <w:t>Research methodology tools and techniques</w:t>
      </w:r>
      <w:r>
        <w:rPr>
          <w:rFonts w:ascii="Times New Roman" w:eastAsia="Times New Roman" w:hAnsi="Times New Roman" w:cs="Times New Roman"/>
          <w:color w:val="222222"/>
          <w:sz w:val="24"/>
          <w:szCs w:val="24"/>
          <w:highlight w:val="white"/>
        </w:rPr>
        <w:t xml:space="preserve">. Bridge Center. [Available at: </w:t>
      </w:r>
      <w:hyperlink r:id="rId102">
        <w:r>
          <w:rPr>
            <w:rStyle w:val="ListLabel40"/>
            <w:rFonts w:eastAsia="Arial"/>
            <w:highlight w:val="none"/>
          </w:rPr>
          <w:t>http://dspace.vnbrims.org:13000/jspui/bitstream/123456789/4666/1/RESEARCH%20METHODOLOGY%20TOOLS%20AND%20TECHNIQUES.pdf</w:t>
        </w:r>
      </w:hyperlink>
      <w:r>
        <w:rPr>
          <w:rFonts w:ascii="Times New Roman" w:eastAsia="Times New Roman" w:hAnsi="Times New Roman" w:cs="Times New Roman"/>
          <w:color w:val="222222"/>
          <w:sz w:val="24"/>
          <w:szCs w:val="24"/>
          <w:highlight w:val="white"/>
        </w:rPr>
        <w:t>][Accessed on: 08.01.2024]</w:t>
      </w:r>
    </w:p>
    <w:p w14:paraId="0142A265"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Poturak, M. and Softic, S., (2019). Influence of social media content on consumer purchase intention: Mediation effect of brand equity. </w:t>
      </w:r>
      <w:r>
        <w:rPr>
          <w:rFonts w:ascii="Times New Roman" w:eastAsia="Times New Roman" w:hAnsi="Times New Roman" w:cs="Times New Roman"/>
          <w:i/>
          <w:color w:val="222222"/>
          <w:sz w:val="24"/>
          <w:szCs w:val="24"/>
          <w:highlight w:val="white"/>
        </w:rPr>
        <w:t>Eurasian Journal of Business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(23), pp.17-43. [Available at: </w:t>
      </w:r>
      <w:hyperlink r:id="rId103">
        <w:r>
          <w:rPr>
            <w:rStyle w:val="ListLabel40"/>
            <w:rFonts w:eastAsia="Arial"/>
            <w:highlight w:val="none"/>
          </w:rPr>
          <w:t>https://pdfs.semanticscholar.org/99b3/5561fa4f6f7a46675847bdf66e1f522c094d.pdf</w:t>
        </w:r>
      </w:hyperlink>
      <w:r>
        <w:rPr>
          <w:rFonts w:ascii="Times New Roman" w:eastAsia="Times New Roman" w:hAnsi="Times New Roman" w:cs="Times New Roman"/>
          <w:color w:val="222222"/>
          <w:sz w:val="24"/>
          <w:szCs w:val="24"/>
          <w:highlight w:val="white"/>
        </w:rPr>
        <w:t>] [Accessed on: 10.01.2024]</w:t>
      </w:r>
    </w:p>
    <w:p w14:paraId="745CA24D"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Rathore, B., (2023). Digital Transformation 4.0: A Case Study of LK Bennett from Marketing Perspectives. International Journal of Enhanced Research in Management &amp; Computer Applications, 10(11), pp.45-54. Available at: </w:t>
      </w:r>
      <w:hyperlink r:id="rId104">
        <w:r>
          <w:rPr>
            <w:rStyle w:val="ListLabel39"/>
            <w:rFonts w:eastAsia="Arial"/>
          </w:rPr>
          <w:t>https://www.researchgate.net/profile/Bharati-Rathore-2/publication/368302936_Digital_Transformation</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10.01.2024]</w:t>
      </w:r>
    </w:p>
    <w:p w14:paraId="20CB6B39"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reputationx, (2023), about advantages and disadvantages of social media marketing. [Available at: </w:t>
      </w:r>
      <w:hyperlink r:id="rId105">
        <w:r>
          <w:rPr>
            <w:rStyle w:val="ListLabel40"/>
            <w:rFonts w:eastAsia="Arial"/>
            <w:highlight w:val="none"/>
          </w:rPr>
          <w:t>https://reputationx.com/social-media-pros-and-cons</w:t>
        </w:r>
      </w:hyperlink>
      <w:r>
        <w:rPr>
          <w:rFonts w:ascii="Times New Roman" w:eastAsia="Times New Roman" w:hAnsi="Times New Roman" w:cs="Times New Roman"/>
          <w:color w:val="222222"/>
          <w:sz w:val="24"/>
          <w:szCs w:val="24"/>
          <w:highlight w:val="white"/>
        </w:rPr>
        <w:t>]. [Accessed on: 12.12.2022]</w:t>
      </w:r>
    </w:p>
    <w:p w14:paraId="36DD2354"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Rienda, L., Ruiz-Fernández, L., Poveda-Pareja, E. and Andreu-Guerrero, R., (2023). CSR drivers of fashion SMEs and performance: the role of internationalization. Journal of Fashion Marketing and Management: An International Journal, 27(3), pp.561-576. Available at: </w:t>
      </w:r>
      <w:hyperlink r:id="rId106">
        <w:r>
          <w:rPr>
            <w:rStyle w:val="ListLabel39"/>
            <w:rFonts w:eastAsia="Arial"/>
          </w:rPr>
          <w:t>https://www.emerald.com/insight/content/doi/10.1108/JFMM-06-2021-0151/full/html</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10.01.2024]</w:t>
      </w:r>
    </w:p>
    <w:p w14:paraId="5CA11B24"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Sağtaş, S., (2022). The effect of social media marketing on brand equity and consumer purchasing intention. </w:t>
      </w:r>
      <w:r>
        <w:rPr>
          <w:rFonts w:ascii="Times New Roman" w:eastAsia="Times New Roman" w:hAnsi="Times New Roman" w:cs="Times New Roman"/>
          <w:i/>
          <w:sz w:val="24"/>
          <w:szCs w:val="24"/>
        </w:rPr>
        <w:t>Journal of Life Economics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(1), pp.21-31. [Available at:</w:t>
      </w:r>
      <w:hyperlink r:id="rId107">
        <w:r>
          <w:rPr>
            <w:rStyle w:val="ListLabel38"/>
            <w:rFonts w:eastAsia="Arial"/>
          </w:rPr>
          <w:t xml:space="preserve"> </w:t>
        </w:r>
      </w:hyperlink>
      <w:hyperlink r:id="rId108">
        <w:r>
          <w:rPr>
            <w:rStyle w:val="ListLabel39"/>
            <w:rFonts w:eastAsia="Arial"/>
          </w:rPr>
          <w:t>https://dergipark.org.tr/en/download/article-file/2420844</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10.01.2024]</w:t>
      </w:r>
    </w:p>
    <w:p w14:paraId="2B9B14D0"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Salem, S.F. and Salem, S.O., (2021). Effects of social media marketing and selected marketing constructs on stages of brand loyalty. Global Business Review, 22(3), pp.650-673. [Available at:</w:t>
      </w:r>
      <w:hyperlink r:id="rId109">
        <w:r>
          <w:rPr>
            <w:rStyle w:val="ListLabel41"/>
            <w:rFonts w:eastAsia="Arial"/>
            <w:highlight w:val="none"/>
          </w:rPr>
          <w:t xml:space="preserve"> </w:t>
        </w:r>
      </w:hyperlink>
      <w:hyperlink r:id="rId110">
        <w:r>
          <w:rPr>
            <w:rStyle w:val="ListLabel40"/>
            <w:rFonts w:eastAsia="Arial"/>
            <w:highlight w:val="none"/>
          </w:rPr>
          <w:t>https://journals.sagepub.com/doi/abs/10.1177/0972150919830863</w:t>
        </w:r>
      </w:hyperlink>
      <w:r>
        <w:rPr>
          <w:rFonts w:ascii="Times New Roman" w:eastAsia="Times New Roman" w:hAnsi="Times New Roman" w:cs="Times New Roman"/>
          <w:color w:val="222222"/>
          <w:sz w:val="24"/>
          <w:szCs w:val="24"/>
          <w:highlight w:val="white"/>
        </w:rPr>
        <w:t xml:space="preserve">] [Accessed on: 10.01.2024]. </w:t>
      </w:r>
    </w:p>
    <w:p w14:paraId="777A3624"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Salmerón-Gómez, R., Rodríguez-Sánchez, A. and García-García, C., (2020). Diagnosis and quantification of the non-essential collinearity. Computational Statistics, 35(2), pp.647-666. [Available at:</w:t>
      </w:r>
      <w:hyperlink r:id="rId111">
        <w:r>
          <w:rPr>
            <w:rStyle w:val="ListLabel41"/>
            <w:rFonts w:eastAsia="Arial"/>
            <w:highlight w:val="none"/>
          </w:rPr>
          <w:t xml:space="preserve"> </w:t>
        </w:r>
      </w:hyperlink>
      <w:hyperlink r:id="rId112">
        <w:r>
          <w:rPr>
            <w:rStyle w:val="ListLabel40"/>
            <w:rFonts w:eastAsia="Arial"/>
            <w:highlight w:val="none"/>
          </w:rPr>
          <w:t>https://link.springer.com/article/10.1007/s00180-019-00922-x</w:t>
        </w:r>
      </w:hyperlink>
      <w:r>
        <w:rPr>
          <w:rFonts w:ascii="Times New Roman" w:eastAsia="Times New Roman" w:hAnsi="Times New Roman" w:cs="Times New Roman"/>
          <w:color w:val="222222"/>
          <w:sz w:val="24"/>
          <w:szCs w:val="24"/>
          <w:highlight w:val="white"/>
        </w:rPr>
        <w:t>] [Accessed on: 10.01.2024].</w:t>
      </w:r>
    </w:p>
    <w:p w14:paraId="267C0754"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Salvatore, D., (2021). Theory and problems of statistics and econometrics. [Available at:</w:t>
      </w:r>
      <w:hyperlink r:id="rId113">
        <w:r>
          <w:rPr>
            <w:rStyle w:val="ListLabel41"/>
            <w:rFonts w:eastAsia="Arial"/>
            <w:highlight w:val="none"/>
          </w:rPr>
          <w:t xml:space="preserve"> </w:t>
        </w:r>
      </w:hyperlink>
      <w:hyperlink r:id="rId114">
        <w:r>
          <w:rPr>
            <w:rStyle w:val="ListLabel40"/>
            <w:rFonts w:eastAsia="Arial"/>
            <w:highlight w:val="none"/>
          </w:rPr>
          <w:t>http://elibrary.gci.edu.np:8080/bitstream/123456789/3303/1/BT-50%5BDominick_Salvatore%3B_Derrick_P_Reagle%5D_Schaum%27s_ou.pdf</w:t>
        </w:r>
      </w:hyperlink>
      <w:r>
        <w:rPr>
          <w:rFonts w:ascii="Times New Roman" w:eastAsia="Times New Roman" w:hAnsi="Times New Roman" w:cs="Times New Roman"/>
          <w:color w:val="222222"/>
          <w:sz w:val="24"/>
          <w:szCs w:val="24"/>
          <w:highlight w:val="white"/>
        </w:rPr>
        <w:t>] [Accessed on: 10.01.2024].</w:t>
      </w:r>
    </w:p>
    <w:p w14:paraId="7F31EBEA"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Sattler, P. and Zimmermann, G., (2024). Choice of the hypothesis matrix for using the Wald-type-statistic. </w:t>
      </w:r>
      <w:r>
        <w:rPr>
          <w:rFonts w:ascii="Times New Roman" w:eastAsia="Times New Roman" w:hAnsi="Times New Roman" w:cs="Times New Roman"/>
          <w:i/>
          <w:color w:val="222222"/>
          <w:sz w:val="24"/>
          <w:szCs w:val="24"/>
          <w:highlight w:val="white"/>
        </w:rPr>
        <w:t>Statistics &amp; Probability Letters</w:t>
      </w:r>
      <w:r>
        <w:rPr>
          <w:rFonts w:ascii="Times New Roman" w:eastAsia="Times New Roman" w:hAnsi="Times New Roman" w:cs="Times New Roman"/>
          <w:color w:val="222222"/>
          <w:sz w:val="24"/>
          <w:szCs w:val="24"/>
          <w:highlight w:val="white"/>
        </w:rPr>
        <w:t>, p.110038.</w:t>
      </w:r>
      <w:r>
        <w:rPr>
          <w:rFonts w:ascii="Times New Roman" w:eastAsia="Times New Roman" w:hAnsi="Times New Roman" w:cs="Times New Roman"/>
          <w:sz w:val="24"/>
          <w:szCs w:val="24"/>
        </w:rPr>
        <w:t xml:space="preserve">[Available at: </w:t>
      </w:r>
      <w:hyperlink r:id="rId115">
        <w:r>
          <w:rPr>
            <w:rStyle w:val="ListLabel39"/>
            <w:rFonts w:eastAsia="Arial"/>
          </w:rPr>
          <w:t>https://www.sciencedirect.com/science/article/pii/S0167715224000075</w:t>
        </w:r>
      </w:hyperlink>
      <w:r>
        <w:rPr>
          <w:rFonts w:ascii="Times New Roman" w:eastAsia="Times New Roman" w:hAnsi="Times New Roman" w:cs="Times New Roman"/>
          <w:sz w:val="24"/>
          <w:szCs w:val="24"/>
        </w:rPr>
        <w:t xml:space="preserve"> </w:t>
      </w:r>
      <w:hyperlink r:id="rId116">
        <w:r>
          <w:rPr>
            <w:rStyle w:val="ListLabel38"/>
            <w:rFonts w:eastAsia="Arial"/>
          </w:rPr>
          <w:t xml:space="preserve"> </w:t>
        </w:r>
      </w:hyperlink>
      <w:r>
        <w:rPr>
          <w:rFonts w:ascii="Times New Roman" w:eastAsia="Times New Roman" w:hAnsi="Times New Roman" w:cs="Times New Roman"/>
          <w:color w:val="222222"/>
          <w:sz w:val="24"/>
          <w:szCs w:val="24"/>
          <w:highlight w:val="white"/>
        </w:rPr>
        <w:t>] [Accessed on: 08.01.2024]</w:t>
      </w:r>
    </w:p>
    <w:p w14:paraId="39347E5F" w14:textId="77777777" w:rsidR="00C31244" w:rsidRDefault="00C312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M.N.K., Lewis, P. and Thornhill, A. (2019) Research Methods for Business Students. 8th Edition, Pearson, New York. [Available at: </w:t>
      </w:r>
      <w:hyperlink r:id="rId117">
        <w:r>
          <w:rPr>
            <w:rStyle w:val="ListLabel43"/>
            <w:rFonts w:eastAsia="Arial"/>
          </w:rPr>
          <w:t>https://www.pearson.com/nl/en_NL/higher-education/subject-catalogue/business-and-management/Research-methods-for-business-students-8e-saunders.html</w:t>
        </w:r>
      </w:hyperlink>
      <w:r>
        <w:rPr>
          <w:rFonts w:ascii="Times New Roman" w:eastAsia="Times New Roman" w:hAnsi="Times New Roman" w:cs="Times New Roman"/>
          <w:sz w:val="24"/>
          <w:szCs w:val="24"/>
        </w:rPr>
        <w:t>] [Accessed on: 08.01.2024]</w:t>
      </w:r>
    </w:p>
    <w:p w14:paraId="2DE0E0D9"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Seo, E.J., Park, J.W. and Choi, Y.J., (2020). The effect of social media usage characteristics on e-WOM, trust, and brand equity: Focusing on users of airline social media. Sustainability, 12(4), p.1691. [Available at:</w:t>
      </w:r>
      <w:hyperlink r:id="rId118">
        <w:r>
          <w:rPr>
            <w:rStyle w:val="ListLabel41"/>
            <w:rFonts w:eastAsia="Arial"/>
            <w:highlight w:val="none"/>
          </w:rPr>
          <w:t xml:space="preserve"> </w:t>
        </w:r>
      </w:hyperlink>
      <w:hyperlink r:id="rId119">
        <w:r>
          <w:rPr>
            <w:rStyle w:val="ListLabel40"/>
            <w:rFonts w:eastAsia="Arial"/>
            <w:highlight w:val="none"/>
          </w:rPr>
          <w:t>https://www.mdpi.com/2071-1050/12/4/1691</w:t>
        </w:r>
      </w:hyperlink>
      <w:r>
        <w:rPr>
          <w:rFonts w:ascii="Times New Roman" w:eastAsia="Times New Roman" w:hAnsi="Times New Roman" w:cs="Times New Roman"/>
          <w:color w:val="222222"/>
          <w:sz w:val="24"/>
          <w:szCs w:val="24"/>
          <w:highlight w:val="white"/>
        </w:rPr>
        <w:t>] [Accessed on: 10.01.2024]</w:t>
      </w:r>
    </w:p>
    <w:p w14:paraId="271EB29C" w14:textId="77777777" w:rsidR="00C31244" w:rsidRDefault="00C3124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Shafiq, M.A., Khan, M.M.A., Gul, R., Hussain, M. and Javaid, M.Q., (2023). Influence of social media marketing in development of customer trust and satisfaction through the moderating role </w:t>
      </w:r>
      <w:r>
        <w:rPr>
          <w:rFonts w:ascii="Times New Roman" w:eastAsia="Times New Roman" w:hAnsi="Times New Roman" w:cs="Times New Roman"/>
          <w:sz w:val="24"/>
          <w:szCs w:val="24"/>
          <w:highlight w:val="white"/>
        </w:rPr>
        <w:lastRenderedPageBreak/>
        <w:t xml:space="preserve">of electronic word of mouth. Journal of Social Sciences Review, 3(1), pp.623-638. [Available at: </w:t>
      </w:r>
      <w:hyperlink r:id="rId120">
        <w:r>
          <w:rPr>
            <w:rStyle w:val="ListLabel40"/>
            <w:rFonts w:eastAsia="Arial"/>
            <w:highlight w:val="none"/>
          </w:rPr>
          <w:t>http://ojs.jssr.org.pk/index.php/jssr/article/view/186</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[Accessed on: 10.01.2024]</w:t>
      </w:r>
    </w:p>
    <w:p w14:paraId="5FB6D2FA"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Shen, Z., (2023). Mining sustainable fashion e-commerce: social media texts and consumer behaviors. Electronic Commerce Research, 23(2), pp.949-971. Available at: </w:t>
      </w:r>
      <w:hyperlink r:id="rId121">
        <w:r>
          <w:rPr>
            <w:rStyle w:val="ListLabel39"/>
            <w:rFonts w:eastAsia="Arial"/>
          </w:rPr>
          <w:t>https://link.springer.com/article/10.1007/s10660-021-09498-5</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10.01.2024]</w:t>
      </w:r>
    </w:p>
    <w:p w14:paraId="03C8A587"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shout.com, (2023), about the RACE marketing model. [Available at: </w:t>
      </w:r>
      <w:hyperlink r:id="rId122">
        <w:r>
          <w:rPr>
            <w:rStyle w:val="ListLabel40"/>
            <w:rFonts w:eastAsia="Arial"/>
            <w:highlight w:val="none"/>
          </w:rPr>
          <w:t>https://shout.com/digital-marketing/race-model-for-digital-marketing/</w:t>
        </w:r>
      </w:hyperlink>
      <w:r>
        <w:rPr>
          <w:rFonts w:ascii="Times New Roman" w:eastAsia="Times New Roman" w:hAnsi="Times New Roman" w:cs="Times New Roman"/>
          <w:color w:val="222222"/>
          <w:sz w:val="24"/>
          <w:szCs w:val="24"/>
          <w:highlight w:val="white"/>
        </w:rPr>
        <w:t>]. [Accessed on: 12.12.2022]</w:t>
      </w:r>
    </w:p>
    <w:p w14:paraId="4382E450"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Shrestha, N., (2020). Detecting multicollinearity in regression analysis. American Journal of Applied Mathematics and Statistics, 8(2), pp.39-42. [Available at:</w:t>
      </w:r>
      <w:hyperlink r:id="rId123">
        <w:r>
          <w:rPr>
            <w:rStyle w:val="ListLabel41"/>
            <w:rFonts w:eastAsia="Arial"/>
            <w:highlight w:val="none"/>
          </w:rPr>
          <w:t xml:space="preserve"> </w:t>
        </w:r>
      </w:hyperlink>
      <w:hyperlink r:id="rId124">
        <w:r>
          <w:rPr>
            <w:rStyle w:val="ListLabel40"/>
            <w:rFonts w:eastAsia="Arial"/>
            <w:highlight w:val="none"/>
          </w:rPr>
          <w:t>https://www.researchgate.net/profile/Noora-Shrestha/publication/342413955_Detecting_Multicollinearity_in_Regression_Analysis/links/5eff2033458515505087a949/Detecting-Multicollinearity-in-Regression-Analysis.pdf</w:t>
        </w:r>
      </w:hyperlink>
      <w:r>
        <w:rPr>
          <w:rFonts w:ascii="Times New Roman" w:eastAsia="Times New Roman" w:hAnsi="Times New Roman" w:cs="Times New Roman"/>
          <w:color w:val="222222"/>
          <w:sz w:val="24"/>
          <w:szCs w:val="24"/>
          <w:highlight w:val="white"/>
        </w:rPr>
        <w:t>] [Accessed on: 10.01.2024]</w:t>
      </w:r>
    </w:p>
    <w:p w14:paraId="0F7DBAB7"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Siedlecki, S.L., (2020). Understanding descriptive research designs and methods. Clinical Nurse Specialist, 34(1), pp.8-12. [Available at:</w:t>
      </w:r>
      <w:hyperlink r:id="rId125">
        <w:r>
          <w:rPr>
            <w:rStyle w:val="ListLabel41"/>
            <w:rFonts w:eastAsia="Arial"/>
            <w:highlight w:val="none"/>
          </w:rPr>
          <w:t xml:space="preserve"> </w:t>
        </w:r>
      </w:hyperlink>
      <w:hyperlink r:id="rId126">
        <w:r>
          <w:rPr>
            <w:rStyle w:val="ListLabel40"/>
            <w:rFonts w:eastAsia="Arial"/>
            <w:highlight w:val="none"/>
          </w:rPr>
          <w:t>https://journals.lww.com/cns-journal/citation/2020/01000/understanding_descriptive_research_designs_and.4.aspx</w:t>
        </w:r>
      </w:hyperlink>
      <w:r>
        <w:rPr>
          <w:rFonts w:ascii="Times New Roman" w:eastAsia="Times New Roman" w:hAnsi="Times New Roman" w:cs="Times New Roman"/>
          <w:color w:val="222222"/>
          <w:sz w:val="24"/>
          <w:szCs w:val="24"/>
          <w:highlight w:val="white"/>
        </w:rPr>
        <w:t>] [Accessed on: 10.01.2024]</w:t>
      </w:r>
    </w:p>
    <w:p w14:paraId="6570B64D"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Siregar, Y., Kent, A., Peirson-Smith, A. and Guan, C., (2023). Disrupting the fashion retail journey: social media and GenZ's fashion consumption. International Journal of Retail &amp; Distribution Management. Available at: </w:t>
      </w:r>
      <w:hyperlink r:id="rId127">
        <w:r>
          <w:rPr>
            <w:rStyle w:val="ListLabel39"/>
            <w:rFonts w:eastAsia="Arial"/>
          </w:rPr>
          <w:t>https://www.emerald.com/insight/content/doi/10.1108/IJRDM-01-2022-0002/full/html</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15.12.2023]</w:t>
      </w:r>
    </w:p>
    <w:p w14:paraId="300E8E2D"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socialpilot.co, (2023). Social-Media-Challenges. Available at:</w:t>
      </w:r>
      <w:hyperlink r:id="rId128">
        <w:r>
          <w:rPr>
            <w:rStyle w:val="ListLabel38"/>
            <w:rFonts w:eastAsia="Arial"/>
          </w:rPr>
          <w:t xml:space="preserve"> </w:t>
        </w:r>
      </w:hyperlink>
      <w:hyperlink r:id="rId129">
        <w:r>
          <w:rPr>
            <w:rStyle w:val="ListLabel39"/>
            <w:rFonts w:eastAsia="Arial"/>
          </w:rPr>
          <w:t>https://www.socialpilot.co/wp-content/uploads/2021/07/7-Social-Media-Challenges-1.gif</w:t>
        </w:r>
      </w:hyperlink>
      <w:r>
        <w:rPr>
          <w:rFonts w:ascii="Times New Roman" w:eastAsia="Times New Roman" w:hAnsi="Times New Roman" w:cs="Times New Roman"/>
          <w:sz w:val="24"/>
          <w:szCs w:val="24"/>
        </w:rPr>
        <w:t>, [Accessed on: 15.12.2023]</w:t>
      </w:r>
    </w:p>
    <w:p w14:paraId="397124E5" w14:textId="77777777" w:rsidR="00C31244" w:rsidRDefault="00C312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(2022), social-media-content-fashion-lifestyle-buyers-uk. [Available at: </w:t>
      </w:r>
      <w:hyperlink r:id="rId130">
        <w:r>
          <w:rPr>
            <w:rStyle w:val="ListLabel39"/>
            <w:rFonts w:eastAsia="Arial"/>
          </w:rPr>
          <w:t>https://www.statista.com/statistics/1321512/social-media-content-fashion-lifestyle-buyers-uk/</w:t>
        </w:r>
      </w:hyperlink>
      <w:r>
        <w:rPr>
          <w:rFonts w:ascii="Times New Roman" w:eastAsia="Times New Roman" w:hAnsi="Times New Roman" w:cs="Times New Roman"/>
          <w:sz w:val="24"/>
          <w:szCs w:val="24"/>
        </w:rPr>
        <w:t>]. [Accessed on: 12.12.2023]</w:t>
      </w:r>
    </w:p>
    <w:p w14:paraId="44A14925" w14:textId="77777777" w:rsidR="00C31244" w:rsidRDefault="00C312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statista.com, (2022), social-media-platform-use-fashion-lifestyle-buyers-uk/. [Available at: </w:t>
      </w:r>
      <w:hyperlink r:id="rId131">
        <w:r>
          <w:rPr>
            <w:rStyle w:val="ListLabel39"/>
            <w:rFonts w:eastAsia="Arial"/>
          </w:rPr>
          <w:t>https://www.statista.com/statistics/1321178/social-media-platform-use-fashion-lifestyle-buyers-uk/</w:t>
        </w:r>
      </w:hyperlink>
      <w:r>
        <w:rPr>
          <w:rFonts w:ascii="Times New Roman" w:eastAsia="Times New Roman" w:hAnsi="Times New Roman" w:cs="Times New Roman"/>
          <w:sz w:val="24"/>
          <w:szCs w:val="24"/>
        </w:rPr>
        <w:t>]. [Accessed on: 12.12.2023]</w:t>
      </w:r>
    </w:p>
    <w:p w14:paraId="7A7FF61E"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statista.com, (2023). [Available at:</w:t>
      </w:r>
      <w:hyperlink r:id="rId132">
        <w:r>
          <w:rPr>
            <w:rStyle w:val="ListLabel40"/>
            <w:rFonts w:eastAsia="Arial"/>
            <w:highlight w:val="none"/>
          </w:rPr>
          <w:t xml:space="preserve"> https://www.statista.com/statistics/1320553/social-media-marketing-effectiveness-fashion-lifestyle-buyers-last-time-purchase-uk/</w:t>
        </w:r>
      </w:hyperlink>
      <w:r>
        <w:rPr>
          <w:rFonts w:ascii="Times New Roman" w:eastAsia="Times New Roman" w:hAnsi="Times New Roman" w:cs="Times New Roman"/>
          <w:color w:val="222222"/>
          <w:sz w:val="24"/>
          <w:szCs w:val="24"/>
          <w:highlight w:val="white"/>
        </w:rPr>
        <w:t>] [Accessed on: 10.01.2024]</w:t>
      </w:r>
    </w:p>
    <w:p w14:paraId="1A11C966"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Stratton, S.J., (2021). Population research: convenience sampling strategies. </w:t>
      </w:r>
      <w:r>
        <w:rPr>
          <w:rFonts w:ascii="Times New Roman" w:eastAsia="Times New Roman" w:hAnsi="Times New Roman" w:cs="Times New Roman"/>
          <w:i/>
          <w:color w:val="222222"/>
          <w:sz w:val="24"/>
          <w:szCs w:val="24"/>
          <w:highlight w:val="white"/>
        </w:rPr>
        <w:t>Prehospital and disaster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 xml:space="preserve">(4), pp.373-374. [Available at: </w:t>
      </w:r>
      <w:hyperlink r:id="rId133">
        <w:r>
          <w:rPr>
            <w:rStyle w:val="ListLabel40"/>
            <w:rFonts w:eastAsia="Arial"/>
            <w:highlight w:val="none"/>
          </w:rPr>
          <w:t>https://www.cambridge.org/core/journals/prehospital-and-disaster-medicine/article/population-research-convenience-sampling-strategies/B0D519269C76DB5BFFBFB84ED7031267</w:t>
        </w:r>
      </w:hyperlink>
      <w:r>
        <w:rPr>
          <w:rFonts w:ascii="Times New Roman" w:eastAsia="Times New Roman" w:hAnsi="Times New Roman" w:cs="Times New Roman"/>
          <w:color w:val="222222"/>
          <w:sz w:val="24"/>
          <w:szCs w:val="24"/>
          <w:highlight w:val="white"/>
        </w:rPr>
        <w:t>][Accessed on: 08.01.2024]</w:t>
      </w:r>
    </w:p>
    <w:p w14:paraId="37680221" w14:textId="77777777" w:rsidR="00C31244" w:rsidRDefault="00C3124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Tariq, M.H., (2021). The role of digital &amp; social media marketing in present global crisis (A critical review on the UK online fashion retailers’ performance during COVID). </w:t>
      </w:r>
      <w:r>
        <w:rPr>
          <w:rFonts w:ascii="Times New Roman" w:eastAsia="Times New Roman" w:hAnsi="Times New Roman" w:cs="Times New Roman"/>
          <w:i/>
          <w:sz w:val="24"/>
          <w:szCs w:val="24"/>
          <w:highlight w:val="white"/>
        </w:rPr>
        <w:t>Int. J. Multidiscip. Curr. Educ. Res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 xml:space="preserve">, pp.58-65. [Available at: </w:t>
      </w:r>
      <w:hyperlink r:id="rId134">
        <w:r>
          <w:rPr>
            <w:rStyle w:val="ListLabel42"/>
            <w:rFonts w:eastAsia="Arial"/>
            <w:highlight w:val="none"/>
          </w:rPr>
          <w:t>https://www.ijmcer.com/wp-content/uploads/2021/03/IJMCER_H032058065.pdf</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[Accessed on: 10.01.2024]</w:t>
      </w:r>
    </w:p>
    <w:p w14:paraId="2C268F0C"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Tomaszewski, L.E., Zarestky, J. and Gonzalez, E., (2020). Planning qualitative research: Design and decision making for new researchers. </w:t>
      </w:r>
      <w:r>
        <w:rPr>
          <w:rFonts w:ascii="Times New Roman" w:eastAsia="Times New Roman" w:hAnsi="Times New Roman" w:cs="Times New Roman"/>
          <w:i/>
          <w:color w:val="222222"/>
          <w:sz w:val="24"/>
          <w:szCs w:val="24"/>
          <w:highlight w:val="white"/>
        </w:rPr>
        <w:t>International Journal of Qualitative Methods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 xml:space="preserve">, p.1609406920967174. [Available at: </w:t>
      </w:r>
      <w:hyperlink r:id="rId135">
        <w:r>
          <w:rPr>
            <w:rStyle w:val="ListLabel40"/>
            <w:rFonts w:eastAsia="Arial"/>
            <w:highlight w:val="none"/>
          </w:rPr>
          <w:t>https://journals.sagepub.com/doi/full/10.1177/1609406920967174</w:t>
        </w:r>
      </w:hyperlink>
      <w:r>
        <w:rPr>
          <w:rFonts w:ascii="Times New Roman" w:eastAsia="Times New Roman" w:hAnsi="Times New Roman" w:cs="Times New Roman"/>
          <w:color w:val="222222"/>
          <w:sz w:val="24"/>
          <w:szCs w:val="24"/>
          <w:highlight w:val="white"/>
        </w:rPr>
        <w:t>] [Accessed on: 08.01.2024]</w:t>
      </w:r>
    </w:p>
    <w:p w14:paraId="5E4A77C7"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Tsironis, G. and Tsagarakis, K.P., (2023). Global Online networking for Circular economy companies in fashion, apparel, and textiles industries, the LinkedIn platform. Current Opinion in Green and Sustainable Chemistry, p.100809. Available at: </w:t>
      </w:r>
      <w:hyperlink r:id="rId136">
        <w:r>
          <w:rPr>
            <w:rStyle w:val="ListLabel39"/>
            <w:rFonts w:eastAsia="Arial"/>
          </w:rPr>
          <w:t>https://www.sciencedirect.com/science/article/abs/pii/S2452223623000585</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10.01.2024]</w:t>
      </w:r>
    </w:p>
    <w:p w14:paraId="69E204E0" w14:textId="77777777" w:rsidR="00C31244" w:rsidRDefault="00C31244">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Tsironis, G., Daglis, T. and Tsagarakis, K.P., (2022). Social media and EU companies' engagement in circular economy: A LinkedIn approach. Sustainable Production and Consumption, 32, pp.802-816. Available at: </w:t>
      </w:r>
      <w:hyperlink r:id="rId137">
        <w:r>
          <w:rPr>
            <w:rStyle w:val="ListLabel39"/>
            <w:rFonts w:eastAsia="Arial"/>
          </w:rPr>
          <w:t>https://www.sciencedirect.com/science/article/abs/pii/S2352550922001518</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10.01.2024]</w:t>
      </w:r>
    </w:p>
    <w:p w14:paraId="1EE201AF" w14:textId="77777777" w:rsidR="00C31244" w:rsidRDefault="00C31244">
      <w:pPr>
        <w:spacing w:before="240" w:after="240" w:line="360" w:lineRule="auto"/>
        <w:jc w:val="both"/>
        <w:rPr>
          <w:rFonts w:ascii="Times New Roman" w:eastAsia="Times New Roman" w:hAnsi="Times New Roman" w:cs="Times New Roman"/>
          <w:color w:val="222222"/>
          <w:sz w:val="24"/>
          <w:szCs w:val="24"/>
        </w:rPr>
      </w:pPr>
      <w:r>
        <w:rPr>
          <w:rFonts w:ascii="Times New Roman" w:hAnsi="Times New Roman" w:cs="Times New Roman"/>
          <w:color w:val="222222"/>
          <w:sz w:val="24"/>
          <w:szCs w:val="24"/>
          <w:shd w:val="clear" w:color="auto" w:fill="FFFFFF"/>
        </w:rPr>
        <w:lastRenderedPageBreak/>
        <w:t>Varpio, L., Paradis, E., Uijtdehaage, S. and Young, M., (2020). The distinctions between theory, theoretical framework, and conceptual framework. </w:t>
      </w:r>
      <w:r>
        <w:rPr>
          <w:rFonts w:ascii="Times New Roman" w:hAnsi="Times New Roman" w:cs="Times New Roman"/>
          <w:i/>
          <w:iCs/>
          <w:color w:val="222222"/>
          <w:sz w:val="24"/>
          <w:szCs w:val="24"/>
          <w:shd w:val="clear" w:color="auto" w:fill="FFFFFF"/>
        </w:rPr>
        <w:t>Academic Medicine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95</w:t>
      </w:r>
      <w:r>
        <w:rPr>
          <w:rFonts w:ascii="Times New Roman" w:hAnsi="Times New Roman" w:cs="Times New Roman"/>
          <w:color w:val="222222"/>
          <w:sz w:val="24"/>
          <w:szCs w:val="24"/>
          <w:shd w:val="clear" w:color="auto" w:fill="FFFFFF"/>
        </w:rPr>
        <w:t xml:space="preserve">(7), pp.989-994. </w:t>
      </w:r>
      <w:r>
        <w:rPr>
          <w:rFonts w:ascii="Times New Roman" w:eastAsia="Times New Roman" w:hAnsi="Times New Roman" w:cs="Times New Roman"/>
          <w:sz w:val="24"/>
          <w:szCs w:val="24"/>
        </w:rPr>
        <w:t xml:space="preserve">Available at: </w:t>
      </w:r>
      <w:hyperlink r:id="rId138">
        <w:r>
          <w:rPr>
            <w:rStyle w:val="InternetLink"/>
            <w:rFonts w:ascii="Times New Roman" w:hAnsi="Times New Roman" w:cs="Times New Roman"/>
            <w:sz w:val="24"/>
            <w:szCs w:val="24"/>
          </w:rPr>
          <w:t>https://www.ingentaconnect.com/content/wk/acm/2019/00000095/00000007/art00021</w:t>
        </w:r>
      </w:hyperlink>
      <w:r>
        <w:rPr>
          <w:rFonts w:ascii="Times New Roman" w:hAnsi="Times New Roman" w:cs="Times New Roman"/>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10.01.2024]</w:t>
      </w:r>
    </w:p>
    <w:p w14:paraId="5F675729" w14:textId="77777777" w:rsidR="00C31244" w:rsidRDefault="00C3124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Vincent, C., Tremblay-Wragg, É., Déri, C.E. and Mathieu-Chartier, S., (2023). A multi-phase mixed-method study defining dissertation writing enjoyment and comparing PhD students writing in the company of others to those writing alone. Higher Education Research &amp; Development, 42(4), pp.1016-1031. [Available at: </w:t>
      </w:r>
      <w:hyperlink r:id="rId139">
        <w:r>
          <w:rPr>
            <w:rStyle w:val="ListLabel40"/>
            <w:rFonts w:eastAsia="Arial"/>
            <w:highlight w:val="none"/>
          </w:rPr>
          <w:t>https://www.tandfonline.com/doi/abs/10.1080/07294360.2022.2120854</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[Accessed on: 10.01.2024]</w:t>
      </w:r>
    </w:p>
    <w:p w14:paraId="1A87AFC4" w14:textId="77777777" w:rsidR="00C31244" w:rsidRDefault="00C3124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Vita, M.K. and Muathe, S.M., (2023). The Role of Technology Adoption, Tax Base Expansion, Taxpayers' Education, Customer Service, and Strategy Communication on the Organizational Performance of Kenya Revenue Authority. </w:t>
      </w:r>
      <w:r>
        <w:rPr>
          <w:rFonts w:ascii="Times New Roman" w:eastAsia="Times New Roman" w:hAnsi="Times New Roman" w:cs="Times New Roman"/>
          <w:i/>
          <w:color w:val="222222"/>
          <w:sz w:val="24"/>
          <w:szCs w:val="24"/>
          <w:highlight w:val="white"/>
        </w:rPr>
        <w:t>International Journal of Organizational Leadership</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(3), pp.277-294. [Available at: </w:t>
      </w:r>
      <w:hyperlink r:id="rId140">
        <w:r>
          <w:rPr>
            <w:rStyle w:val="ListLabel40"/>
            <w:rFonts w:eastAsia="Arial"/>
            <w:highlight w:val="none"/>
          </w:rPr>
          <w:t>https://ijol.cikd.ca/article_60689_9420aaab3794eb55f2cc9d47044b225a.pdf</w:t>
        </w:r>
      </w:hyperlink>
      <w:r>
        <w:rPr>
          <w:rFonts w:ascii="Times New Roman" w:eastAsia="Times New Roman" w:hAnsi="Times New Roman" w:cs="Times New Roman"/>
          <w:color w:val="222222"/>
          <w:sz w:val="24"/>
          <w:szCs w:val="24"/>
          <w:highlight w:val="white"/>
        </w:rPr>
        <w:t>] [Accessed on: 08.01.2024]</w:t>
      </w:r>
    </w:p>
    <w:p w14:paraId="626EACF2"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Vladimirova, K., Henninger, C.E., Alosaimi, S.I., Brydges, T., Choopani, H., Hanlon, M., Iran, S., Mccormick, H. and Zhou, S., (2023). Exploring the influence of social media on sustainable fashion consumption: A systematic literature review and future research agenda. Journal of Global Fashion Marketing, pp.1-22. Available at: </w:t>
      </w:r>
      <w:hyperlink r:id="rId141">
        <w:r>
          <w:rPr>
            <w:rStyle w:val="ListLabel39"/>
            <w:rFonts w:eastAsia="Arial"/>
          </w:rPr>
          <w:t>https://www.tandfonline.com/doi/full/10.1080/20932685.2023.2237978</w:t>
        </w:r>
      </w:hyperlink>
      <w:r>
        <w:rPr>
          <w:rFonts w:ascii="Times New Roman" w:eastAsia="Times New Roman" w:hAnsi="Times New Roman" w:cs="Times New Roman"/>
          <w:sz w:val="24"/>
          <w:szCs w:val="24"/>
        </w:rPr>
        <w:t xml:space="preserve"> </w:t>
      </w:r>
    </w:p>
    <w:p w14:paraId="4AEDA956" w14:textId="77777777" w:rsidR="00C31244" w:rsidRPr="00C6726B" w:rsidRDefault="00C31244" w:rsidP="00C6726B">
      <w:pPr>
        <w:spacing w:before="240" w:after="240" w:line="360" w:lineRule="auto"/>
        <w:jc w:val="both"/>
        <w:rPr>
          <w:rFonts w:ascii="Times New Roman" w:eastAsia="Times New Roman" w:hAnsi="Times New Roman" w:cs="Times New Roman"/>
          <w:color w:val="222222"/>
          <w:sz w:val="24"/>
          <w:szCs w:val="24"/>
          <w:highlight w:val="white"/>
        </w:rPr>
      </w:pPr>
      <w:r w:rsidRPr="00C6726B">
        <w:rPr>
          <w:rFonts w:ascii="Times New Roman" w:hAnsi="Times New Roman" w:cs="Times New Roman"/>
          <w:color w:val="222222"/>
          <w:sz w:val="24"/>
          <w:szCs w:val="24"/>
          <w:shd w:val="clear" w:color="auto" w:fill="FFFFFF"/>
        </w:rPr>
        <w:t>Wang, Y., Alahakoon, D. and De Silva, D., (2018). An extended cognitive situation model for capturing subjective dynamics of events from social media. </w:t>
      </w:r>
      <w:r w:rsidRPr="00C6726B">
        <w:rPr>
          <w:rFonts w:ascii="Times New Roman" w:hAnsi="Times New Roman" w:cs="Times New Roman"/>
          <w:i/>
          <w:iCs/>
          <w:color w:val="222222"/>
          <w:sz w:val="24"/>
          <w:szCs w:val="24"/>
          <w:shd w:val="clear" w:color="auto" w:fill="FFFFFF"/>
        </w:rPr>
        <w:t>Australasian Journal of Information Systems</w:t>
      </w:r>
      <w:r w:rsidRPr="00C6726B">
        <w:rPr>
          <w:rFonts w:ascii="Times New Roman" w:hAnsi="Times New Roman" w:cs="Times New Roman"/>
          <w:color w:val="222222"/>
          <w:sz w:val="24"/>
          <w:szCs w:val="24"/>
          <w:shd w:val="clear" w:color="auto" w:fill="FFFFFF"/>
        </w:rPr>
        <w:t>, </w:t>
      </w:r>
      <w:r w:rsidRPr="00C6726B">
        <w:rPr>
          <w:rFonts w:ascii="Times New Roman" w:hAnsi="Times New Roman" w:cs="Times New Roman"/>
          <w:i/>
          <w:iCs/>
          <w:color w:val="222222"/>
          <w:sz w:val="24"/>
          <w:szCs w:val="24"/>
          <w:shd w:val="clear" w:color="auto" w:fill="FFFFFF"/>
        </w:rPr>
        <w:t>22</w:t>
      </w:r>
      <w:r w:rsidRPr="00C6726B">
        <w:rPr>
          <w:rFonts w:ascii="Times New Roman" w:hAnsi="Times New Roman" w:cs="Times New Roman"/>
          <w:color w:val="222222"/>
          <w:sz w:val="24"/>
          <w:szCs w:val="24"/>
          <w:shd w:val="clear" w:color="auto" w:fill="FFFFFF"/>
        </w:rPr>
        <w:t>.</w:t>
      </w:r>
      <w:r w:rsidRPr="00C6726B">
        <w:rPr>
          <w:rFonts w:ascii="Times New Roman" w:eastAsia="Times New Roman" w:hAnsi="Times New Roman" w:cs="Times New Roman"/>
          <w:color w:val="222222"/>
          <w:sz w:val="24"/>
          <w:szCs w:val="24"/>
          <w:highlight w:val="white"/>
        </w:rPr>
        <w:t xml:space="preserve"> [Available at:</w:t>
      </w:r>
      <w:r w:rsidRPr="00C6726B">
        <w:rPr>
          <w:rFonts w:ascii="Times New Roman" w:hAnsi="Times New Roman" w:cs="Times New Roman"/>
          <w:sz w:val="24"/>
          <w:szCs w:val="24"/>
        </w:rPr>
        <w:t xml:space="preserve"> </w:t>
      </w:r>
      <w:hyperlink r:id="rId142" w:history="1">
        <w:r w:rsidRPr="00C6726B">
          <w:rPr>
            <w:rStyle w:val="Hyperlink"/>
            <w:rFonts w:ascii="Times New Roman" w:eastAsia="Times New Roman" w:hAnsi="Times New Roman" w:cs="Times New Roman"/>
            <w:sz w:val="24"/>
            <w:szCs w:val="24"/>
          </w:rPr>
          <w:t>http://journal.acs.org.au/index.php/ajis/article/view/1701</w:t>
        </w:r>
      </w:hyperlink>
      <w:r w:rsidRPr="00C6726B">
        <w:rPr>
          <w:rFonts w:ascii="Times New Roman" w:eastAsia="Times New Roman" w:hAnsi="Times New Roman" w:cs="Times New Roman"/>
          <w:color w:val="222222"/>
          <w:sz w:val="24"/>
          <w:szCs w:val="24"/>
        </w:rPr>
        <w:t xml:space="preserve"> </w:t>
      </w:r>
      <w:r w:rsidRPr="00C6726B">
        <w:rPr>
          <w:rFonts w:ascii="Times New Roman" w:eastAsia="Times New Roman" w:hAnsi="Times New Roman" w:cs="Times New Roman"/>
          <w:color w:val="222222"/>
          <w:sz w:val="24"/>
          <w:szCs w:val="24"/>
          <w:highlight w:val="white"/>
        </w:rPr>
        <w:t>] [Accessed on: 10.01.2024]</w:t>
      </w:r>
    </w:p>
    <w:p w14:paraId="1A8637E3"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Y., Chowdhury Ahmed, S., Deng, S. and Wang, H., (2019). Success of social media marketing efforts in retaining sustainable online consumers: An empirical analysis on the online </w:t>
      </w:r>
      <w:r>
        <w:rPr>
          <w:rFonts w:ascii="Times New Roman" w:eastAsia="Times New Roman" w:hAnsi="Times New Roman" w:cs="Times New Roman"/>
          <w:color w:val="222222"/>
          <w:sz w:val="24"/>
          <w:szCs w:val="24"/>
          <w:highlight w:val="white"/>
        </w:rPr>
        <w:lastRenderedPageBreak/>
        <w:t xml:space="preserve">fashion retail market.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(13), p.3596. [Available on: </w:t>
      </w:r>
      <w:hyperlink r:id="rId143">
        <w:r>
          <w:rPr>
            <w:rStyle w:val="ListLabel40"/>
            <w:rFonts w:eastAsia="Arial"/>
            <w:highlight w:val="none"/>
          </w:rPr>
          <w:t>https://www.mdpi.com/2071-1050/11/13/3596/pdf</w:t>
        </w:r>
      </w:hyperlink>
      <w:r>
        <w:rPr>
          <w:rFonts w:ascii="Times New Roman" w:eastAsia="Times New Roman" w:hAnsi="Times New Roman" w:cs="Times New Roman"/>
          <w:color w:val="222222"/>
          <w:sz w:val="24"/>
          <w:szCs w:val="24"/>
          <w:highlight w:val="white"/>
        </w:rPr>
        <w:t>] [Accessed on: 15.12.2023]</w:t>
      </w:r>
    </w:p>
    <w:p w14:paraId="2A1ACBAB"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Wibowo, A., Chen, S.C., Wiangin, U., Ma, Y. and Ruangkanjanases, A., (2020). Customer behavior as an outcome of social media marketing: The role of social media marketing activity and customer experience. Sustainability, 13(1), p.189. [Available at:</w:t>
      </w:r>
      <w:hyperlink r:id="rId144">
        <w:r>
          <w:rPr>
            <w:rStyle w:val="ListLabel41"/>
            <w:rFonts w:eastAsia="Arial"/>
            <w:highlight w:val="none"/>
          </w:rPr>
          <w:t xml:space="preserve"> </w:t>
        </w:r>
      </w:hyperlink>
      <w:hyperlink r:id="rId145">
        <w:r>
          <w:rPr>
            <w:rStyle w:val="ListLabel40"/>
            <w:rFonts w:eastAsia="Arial"/>
            <w:highlight w:val="none"/>
          </w:rPr>
          <w:t>https://www.mdpi.com/2071-1050/13/1/189</w:t>
        </w:r>
      </w:hyperlink>
      <w:r>
        <w:rPr>
          <w:rFonts w:ascii="Times New Roman" w:eastAsia="Times New Roman" w:hAnsi="Times New Roman" w:cs="Times New Roman"/>
          <w:color w:val="222222"/>
          <w:sz w:val="24"/>
          <w:szCs w:val="24"/>
          <w:highlight w:val="white"/>
        </w:rPr>
        <w:t>] [Accessed on: 10.01.2024]</w:t>
      </w:r>
    </w:p>
    <w:p w14:paraId="61042E8B"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Xue, Z., Li, Q. and Zeng, X., (2023). Social media user behavior analysis applied to the fashion and apparel industry in the big data era. Journal of Retailing and Consumer Services, 72, p.103299. Available at: </w:t>
      </w:r>
      <w:hyperlink r:id="rId146">
        <w:r>
          <w:rPr>
            <w:rStyle w:val="ListLabel39"/>
            <w:rFonts w:eastAsia="Arial"/>
          </w:rPr>
          <w:t>https://www.sciencedirect.com/science/article/abs/pii/S0969698923000462</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10.01.2024]</w:t>
      </w:r>
    </w:p>
    <w:p w14:paraId="787A7903"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Yu, X. and Yuan, C., (2019). How consumers’ brand experience in social media can improve brand perception and customer equity. </w:t>
      </w:r>
      <w:r>
        <w:rPr>
          <w:rFonts w:ascii="Times New Roman" w:eastAsia="Times New Roman" w:hAnsi="Times New Roman" w:cs="Times New Roman"/>
          <w:i/>
          <w:color w:val="222222"/>
          <w:sz w:val="24"/>
          <w:szCs w:val="24"/>
          <w:highlight w:val="white"/>
        </w:rPr>
        <w:t>Asia Pacific Journal of Marketing and Logistics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 xml:space="preserve">(5), pp.1233-1251. [Available at: </w:t>
      </w:r>
      <w:hyperlink r:id="rId147">
        <w:r>
          <w:rPr>
            <w:rStyle w:val="ListLabel40"/>
            <w:rFonts w:eastAsia="Arial"/>
            <w:highlight w:val="none"/>
          </w:rPr>
          <w:t>https://www.emerald.com/insight/content/doi/10.1108/APJML-01-2018-0034/full/html</w:t>
        </w:r>
      </w:hyperlink>
      <w:r>
        <w:rPr>
          <w:rFonts w:ascii="Times New Roman" w:eastAsia="Times New Roman" w:hAnsi="Times New Roman" w:cs="Times New Roman"/>
          <w:color w:val="222222"/>
          <w:sz w:val="24"/>
          <w:szCs w:val="24"/>
          <w:highlight w:val="white"/>
        </w:rPr>
        <w:t>] [Accessed on: 10.01.2024]</w:t>
      </w:r>
    </w:p>
    <w:p w14:paraId="0D816539"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Yuan, C.L., Moon, H., Kim, K.H. and Wang, S., (2021). The influence of parasocial relationship in fashion web on customer equity. Journal of Business Research, 130, pp.610-617. [Available at:</w:t>
      </w:r>
      <w:hyperlink r:id="rId148">
        <w:r>
          <w:rPr>
            <w:rStyle w:val="ListLabel41"/>
            <w:rFonts w:eastAsia="Arial"/>
            <w:highlight w:val="none"/>
          </w:rPr>
          <w:t xml:space="preserve"> </w:t>
        </w:r>
      </w:hyperlink>
      <w:hyperlink r:id="rId149">
        <w:r>
          <w:rPr>
            <w:rStyle w:val="ListLabel40"/>
            <w:rFonts w:eastAsia="Arial"/>
            <w:highlight w:val="none"/>
          </w:rPr>
          <w:t>https://www.sciencedirect.com/science/article/abs/pii/S0148296319305090</w:t>
        </w:r>
      </w:hyperlink>
      <w:r>
        <w:rPr>
          <w:rFonts w:ascii="Times New Roman" w:eastAsia="Times New Roman" w:hAnsi="Times New Roman" w:cs="Times New Roman"/>
          <w:color w:val="222222"/>
          <w:sz w:val="24"/>
          <w:szCs w:val="24"/>
          <w:highlight w:val="white"/>
        </w:rPr>
        <w:t>] [Accessed on: 10.01.2024]</w:t>
      </w:r>
    </w:p>
    <w:p w14:paraId="3814FC39" w14:textId="77777777" w:rsidR="00C31244" w:rsidRDefault="00C312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Zarei, A., Farjoo, H. and Bagheri Garabollagh, H., (2022). How Social Media Marketing Activities (SMMAs) and brand equity affect the customer's response: does overall flow moderate it?. </w:t>
      </w:r>
      <w:r>
        <w:rPr>
          <w:rFonts w:ascii="Times New Roman" w:eastAsia="Times New Roman" w:hAnsi="Times New Roman" w:cs="Times New Roman"/>
          <w:i/>
          <w:sz w:val="24"/>
          <w:szCs w:val="24"/>
        </w:rPr>
        <w:t>Journal of Internet Commerce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21</w:t>
      </w:r>
      <w:r>
        <w:rPr>
          <w:rFonts w:ascii="Times New Roman" w:eastAsia="Times New Roman" w:hAnsi="Times New Roman" w:cs="Times New Roman"/>
          <w:sz w:val="24"/>
          <w:szCs w:val="24"/>
        </w:rPr>
        <w:t>(2), pp.160-182. [Available at:</w:t>
      </w:r>
      <w:hyperlink r:id="rId150">
        <w:r>
          <w:rPr>
            <w:rStyle w:val="ListLabel38"/>
            <w:rFonts w:eastAsia="Arial"/>
          </w:rPr>
          <w:t xml:space="preserve"> </w:t>
        </w:r>
      </w:hyperlink>
      <w:hyperlink r:id="rId151">
        <w:r>
          <w:rPr>
            <w:rStyle w:val="ListLabel39"/>
            <w:rFonts w:eastAsia="Arial"/>
          </w:rPr>
          <w:t>https://www.researchgate.net/profile/Hooshmand-Bagheri-Garbollagh/publication/353806010_How_Social_Media_Marketing_Activities_SMMAs_and_Brand_Equity_Affect_the_Customer%27s_Response_Does_Overall_Flow_Moderate_It/links/612019f60c2bfa282a5ccb94/How-Social-Media-Marketing-Activities-SMMAs-and-Brand-Equity-Affect-the-Customers-Response-Does-Overall-Flow-Moderate-It.pdf</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10.01.2024]</w:t>
      </w:r>
    </w:p>
    <w:p w14:paraId="181CD93F"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Zhang, L., Zhao, H. and Cude, B., (2021). Luxury brands join hands: building interactive alliances on social media. </w:t>
      </w:r>
      <w:r>
        <w:rPr>
          <w:rFonts w:ascii="Times New Roman" w:eastAsia="Times New Roman" w:hAnsi="Times New Roman" w:cs="Times New Roman"/>
          <w:i/>
          <w:color w:val="222222"/>
          <w:sz w:val="24"/>
          <w:szCs w:val="24"/>
          <w:highlight w:val="white"/>
        </w:rPr>
        <w:t>Journal of Research in Interactive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(4), pp.787-803. [Available at:</w:t>
      </w:r>
      <w:hyperlink r:id="rId152">
        <w:r>
          <w:rPr>
            <w:rStyle w:val="ListLabel40"/>
            <w:rFonts w:eastAsia="Arial"/>
            <w:highlight w:val="none"/>
          </w:rPr>
          <w:t>https://www.emerald.com/insight/content/doi/10.1108/JRIM-02-2020-0041/full/html</w:t>
        </w:r>
      </w:hyperlink>
      <w:r>
        <w:rPr>
          <w:rFonts w:ascii="Times New Roman" w:eastAsia="Times New Roman" w:hAnsi="Times New Roman" w:cs="Times New Roman"/>
          <w:color w:val="222222"/>
          <w:sz w:val="24"/>
          <w:szCs w:val="24"/>
          <w:highlight w:val="white"/>
        </w:rPr>
        <w:t>] [Accessed on: 15.12.2023]</w:t>
      </w:r>
    </w:p>
    <w:p w14:paraId="25C704C1" w14:textId="77777777" w:rsidR="00C31244" w:rsidRDefault="00C3124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Zhou, H. and Jiang, F.K., (2023). ‘The study has clear limitations’: Presentation of limitations in conclusion sections of PhD dissertations and research articles in applied linguistics. English for Specific Purposes, 71, pp.34-47. [Available at: </w:t>
      </w:r>
      <w:hyperlink r:id="rId153">
        <w:r>
          <w:rPr>
            <w:rStyle w:val="ListLabel40"/>
            <w:rFonts w:eastAsia="Arial"/>
            <w:highlight w:val="none"/>
          </w:rPr>
          <w:t>https://www.sciencedirect.com/science/article/pii/S0889490623000078</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[Accessed on: 10.01.2024]</w:t>
      </w:r>
    </w:p>
    <w:p w14:paraId="5F0E22CC" w14:textId="77777777" w:rsidR="00C31244" w:rsidRDefault="00C3124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Zollo, L., Filieri, R., Rialti, R. and Yoon, S., (2020). Unpacking the relationship between social media marketing and brand equity: The mediating role of consumers’ benefits and experience. Journal of Business research, 117, pp.256-267. [Available at:</w:t>
      </w:r>
      <w:hyperlink r:id="rId154">
        <w:r>
          <w:rPr>
            <w:rStyle w:val="ListLabel41"/>
            <w:rFonts w:eastAsia="Arial"/>
            <w:highlight w:val="none"/>
          </w:rPr>
          <w:t xml:space="preserve"> </w:t>
        </w:r>
      </w:hyperlink>
      <w:hyperlink r:id="rId155">
        <w:r>
          <w:rPr>
            <w:rStyle w:val="ListLabel40"/>
            <w:rFonts w:eastAsia="Arial"/>
            <w:highlight w:val="none"/>
          </w:rPr>
          <w:t>https://www.sciencedirect.com/science/article/am/pii/S0148296320302885</w:t>
        </w:r>
      </w:hyperlink>
      <w:r>
        <w:rPr>
          <w:rFonts w:ascii="Times New Roman" w:eastAsia="Times New Roman" w:hAnsi="Times New Roman" w:cs="Times New Roman"/>
          <w:color w:val="222222"/>
          <w:sz w:val="24"/>
          <w:szCs w:val="24"/>
          <w:highlight w:val="white"/>
        </w:rPr>
        <w:t>] [Accessed on: 10.01.2024]</w:t>
      </w:r>
    </w:p>
    <w:p w14:paraId="4795EBFE" w14:textId="77777777" w:rsidR="00513E5E" w:rsidRDefault="00C86B11">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5D8B3ED9" w14:textId="77777777" w:rsidR="00513E5E" w:rsidRDefault="00C86B11">
      <w:pPr>
        <w:rPr>
          <w:rFonts w:ascii="Times New Roman" w:eastAsia="Times New Roman" w:hAnsi="Times New Roman" w:cs="Times New Roman"/>
          <w:color w:val="222222"/>
          <w:sz w:val="24"/>
          <w:szCs w:val="24"/>
          <w:highlight w:val="white"/>
        </w:rPr>
      </w:pPr>
      <w:r>
        <w:br w:type="page"/>
      </w:r>
    </w:p>
    <w:p w14:paraId="41F6E0ED" w14:textId="77777777" w:rsidR="00513E5E" w:rsidRDefault="00C86B11">
      <w:pPr>
        <w:pStyle w:val="Heading1"/>
        <w:rPr>
          <w:highlight w:val="white"/>
        </w:rPr>
      </w:pPr>
      <w:bookmarkStart w:id="213" w:name="_Toc156668102"/>
      <w:bookmarkStart w:id="214" w:name="_Toc158636591"/>
      <w:r>
        <w:rPr>
          <w:highlight w:val="white"/>
        </w:rPr>
        <w:lastRenderedPageBreak/>
        <w:t>Appendices</w:t>
      </w:r>
      <w:bookmarkEnd w:id="213"/>
      <w:bookmarkEnd w:id="214"/>
    </w:p>
    <w:p w14:paraId="371FB2A0" w14:textId="77777777" w:rsidR="00513E5E" w:rsidRDefault="00C86B11">
      <w:pPr>
        <w:pStyle w:val="Heading2"/>
        <w:rPr>
          <w:highlight w:val="white"/>
        </w:rPr>
      </w:pPr>
      <w:bookmarkStart w:id="215" w:name="_Toc156668103"/>
      <w:bookmarkStart w:id="216" w:name="_Toc158636592"/>
      <w:r>
        <w:rPr>
          <w:highlight w:val="white"/>
        </w:rPr>
        <w:t>Appendix 1: Survey Questionnaire</w:t>
      </w:r>
      <w:bookmarkEnd w:id="215"/>
      <w:bookmarkEnd w:id="216"/>
    </w:p>
    <w:p w14:paraId="56146563" w14:textId="77777777" w:rsidR="00513E5E" w:rsidRDefault="00C86B11">
      <w:pPr>
        <w:numPr>
          <w:ilvl w:val="0"/>
          <w:numId w:val="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is your age?</w:t>
      </w:r>
    </w:p>
    <w:p w14:paraId="678268D2" w14:textId="77777777" w:rsidR="00513E5E" w:rsidRDefault="00C86B11">
      <w:pPr>
        <w:numPr>
          <w:ilvl w:val="0"/>
          <w:numId w:val="4"/>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16 to 25  </w:t>
      </w:r>
    </w:p>
    <w:p w14:paraId="10FC22AC" w14:textId="77777777" w:rsidR="00513E5E" w:rsidRDefault="00C86B11">
      <w:pPr>
        <w:numPr>
          <w:ilvl w:val="0"/>
          <w:numId w:val="4"/>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26 to 35  </w:t>
      </w:r>
    </w:p>
    <w:p w14:paraId="33CAE6EB" w14:textId="77777777" w:rsidR="00513E5E" w:rsidRDefault="00C86B11">
      <w:pPr>
        <w:numPr>
          <w:ilvl w:val="0"/>
          <w:numId w:val="4"/>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36 and above </w:t>
      </w:r>
    </w:p>
    <w:p w14:paraId="0A099553" w14:textId="77777777" w:rsidR="00513E5E" w:rsidRDefault="00C86B11">
      <w:pPr>
        <w:numPr>
          <w:ilvl w:val="0"/>
          <w:numId w:val="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is your gender?</w:t>
      </w:r>
    </w:p>
    <w:p w14:paraId="2CB23D5D" w14:textId="77777777" w:rsidR="00513E5E" w:rsidRDefault="00C86B11">
      <w:pPr>
        <w:numPr>
          <w:ilvl w:val="0"/>
          <w:numId w:val="5"/>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Male </w:t>
      </w:r>
    </w:p>
    <w:p w14:paraId="4CE8D2B4" w14:textId="77777777" w:rsidR="00513E5E" w:rsidRDefault="00C86B11">
      <w:pPr>
        <w:numPr>
          <w:ilvl w:val="0"/>
          <w:numId w:val="5"/>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Female </w:t>
      </w:r>
    </w:p>
    <w:p w14:paraId="1AE82CE4" w14:textId="77777777" w:rsidR="00513E5E" w:rsidRDefault="00C86B11">
      <w:pPr>
        <w:numPr>
          <w:ilvl w:val="0"/>
          <w:numId w:val="5"/>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Others </w:t>
      </w:r>
    </w:p>
    <w:p w14:paraId="580EF713" w14:textId="77777777" w:rsidR="00513E5E" w:rsidRDefault="00C86B11">
      <w:pPr>
        <w:spacing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p w14:paraId="51298259" w14:textId="77777777" w:rsidR="00513E5E" w:rsidRDefault="00C86B11">
      <w:pPr>
        <w:numPr>
          <w:ilvl w:val="0"/>
          <w:numId w:val="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 you think Social Media Marketing is significant and creates an impact on customer relationships?</w:t>
      </w:r>
    </w:p>
    <w:p w14:paraId="407A6022" w14:textId="77777777" w:rsidR="00513E5E" w:rsidRDefault="00C86B11">
      <w:pPr>
        <w:numPr>
          <w:ilvl w:val="0"/>
          <w:numId w:val="6"/>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 </w:t>
      </w:r>
    </w:p>
    <w:p w14:paraId="31C6BCFD" w14:textId="77777777" w:rsidR="00513E5E" w:rsidRDefault="00C86B11">
      <w:pPr>
        <w:numPr>
          <w:ilvl w:val="0"/>
          <w:numId w:val="6"/>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 </w:t>
      </w:r>
    </w:p>
    <w:p w14:paraId="304CF813" w14:textId="77777777" w:rsidR="00513E5E" w:rsidRDefault="00C86B11">
      <w:pPr>
        <w:numPr>
          <w:ilvl w:val="0"/>
          <w:numId w:val="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Which Social Media platform do you prefer more for shopping?</w:t>
      </w:r>
    </w:p>
    <w:p w14:paraId="13D5B34B" w14:textId="77777777" w:rsidR="00513E5E" w:rsidRDefault="00C86B11">
      <w:pPr>
        <w:numPr>
          <w:ilvl w:val="0"/>
          <w:numId w:val="7"/>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Facebook </w:t>
      </w:r>
    </w:p>
    <w:p w14:paraId="084BF52E" w14:textId="77777777" w:rsidR="00513E5E" w:rsidRDefault="00C86B11">
      <w:pPr>
        <w:numPr>
          <w:ilvl w:val="0"/>
          <w:numId w:val="7"/>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Instagram  </w:t>
      </w:r>
    </w:p>
    <w:p w14:paraId="65098A46" w14:textId="77777777" w:rsidR="00513E5E" w:rsidRDefault="00C86B11">
      <w:pPr>
        <w:numPr>
          <w:ilvl w:val="0"/>
          <w:numId w:val="7"/>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YouTube </w:t>
      </w:r>
    </w:p>
    <w:p w14:paraId="3A0A91D9" w14:textId="77777777" w:rsidR="00513E5E" w:rsidRDefault="00C86B11">
      <w:pPr>
        <w:numPr>
          <w:ilvl w:val="0"/>
          <w:numId w:val="7"/>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All of the above  </w:t>
      </w:r>
    </w:p>
    <w:p w14:paraId="4289F352" w14:textId="77777777" w:rsidR="00513E5E" w:rsidRDefault="00513E5E">
      <w:pPr>
        <w:spacing w:line="360" w:lineRule="auto"/>
        <w:ind w:left="720"/>
        <w:jc w:val="both"/>
        <w:rPr>
          <w:rFonts w:ascii="Times New Roman" w:eastAsia="Times New Roman" w:hAnsi="Times New Roman" w:cs="Times New Roman"/>
          <w:color w:val="000000"/>
          <w:sz w:val="24"/>
          <w:szCs w:val="24"/>
        </w:rPr>
      </w:pPr>
    </w:p>
    <w:p w14:paraId="41486130" w14:textId="77777777" w:rsidR="00513E5E" w:rsidRDefault="00C86B11">
      <w:pPr>
        <w:numPr>
          <w:ilvl w:val="0"/>
          <w:numId w:val="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often do you come across fashion-related content on social media platforms?</w:t>
      </w:r>
    </w:p>
    <w:p w14:paraId="10C54475" w14:textId="77777777" w:rsidR="00513E5E" w:rsidRDefault="00C86B11">
      <w:pPr>
        <w:pStyle w:val="ListParagraph"/>
        <w:numPr>
          <w:ilvl w:val="0"/>
          <w:numId w:val="12"/>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Very often </w:t>
      </w:r>
    </w:p>
    <w:p w14:paraId="7AE0040F" w14:textId="77777777" w:rsidR="00513E5E" w:rsidRDefault="00C86B11">
      <w:pPr>
        <w:pStyle w:val="ListParagraph"/>
        <w:numPr>
          <w:ilvl w:val="0"/>
          <w:numId w:val="12"/>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Often </w:t>
      </w:r>
    </w:p>
    <w:p w14:paraId="7F089F31" w14:textId="77777777" w:rsidR="00513E5E" w:rsidRDefault="00C86B11">
      <w:pPr>
        <w:pStyle w:val="ListParagraph"/>
        <w:numPr>
          <w:ilvl w:val="0"/>
          <w:numId w:val="12"/>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Occasionally </w:t>
      </w:r>
    </w:p>
    <w:p w14:paraId="08D022CD" w14:textId="77777777" w:rsidR="00513E5E" w:rsidRDefault="00C86B11">
      <w:pPr>
        <w:pStyle w:val="ListParagraph"/>
        <w:numPr>
          <w:ilvl w:val="0"/>
          <w:numId w:val="12"/>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Rarely </w:t>
      </w:r>
    </w:p>
    <w:p w14:paraId="33D3B9A9" w14:textId="77777777" w:rsidR="00513E5E" w:rsidRDefault="00C86B11">
      <w:pPr>
        <w:pStyle w:val="ListParagraph"/>
        <w:numPr>
          <w:ilvl w:val="0"/>
          <w:numId w:val="12"/>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Never  </w:t>
      </w:r>
    </w:p>
    <w:p w14:paraId="5C866228" w14:textId="77777777" w:rsidR="00513E5E" w:rsidRDefault="00C86B11">
      <w:pPr>
        <w:pStyle w:val="ListParagraph"/>
        <w:numPr>
          <w:ilvl w:val="0"/>
          <w:numId w:val="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what extent do you believe social media influences your fashion choices?</w:t>
      </w:r>
    </w:p>
    <w:p w14:paraId="2A70899A" w14:textId="77777777" w:rsidR="00513E5E" w:rsidRDefault="00C86B11">
      <w:pPr>
        <w:pStyle w:val="ListParagraph"/>
        <w:numPr>
          <w:ilvl w:val="0"/>
          <w:numId w:val="1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Strongly influences </w:t>
      </w:r>
    </w:p>
    <w:p w14:paraId="3A5B9018" w14:textId="77777777" w:rsidR="00513E5E" w:rsidRDefault="00C86B11">
      <w:pPr>
        <w:pStyle w:val="ListParagraph"/>
        <w:numPr>
          <w:ilvl w:val="0"/>
          <w:numId w:val="1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Moderately influences </w:t>
      </w:r>
    </w:p>
    <w:p w14:paraId="65B3B691" w14:textId="77777777" w:rsidR="00513E5E" w:rsidRDefault="00C86B11">
      <w:pPr>
        <w:pStyle w:val="ListParagraph"/>
        <w:numPr>
          <w:ilvl w:val="0"/>
          <w:numId w:val="1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Slightly influences </w:t>
      </w:r>
    </w:p>
    <w:p w14:paraId="3A6FCE50" w14:textId="77777777" w:rsidR="00513E5E" w:rsidRDefault="00C86B11">
      <w:pPr>
        <w:pStyle w:val="ListParagraph"/>
        <w:numPr>
          <w:ilvl w:val="0"/>
          <w:numId w:val="1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Does not influence </w:t>
      </w:r>
    </w:p>
    <w:p w14:paraId="6E4AB3A4" w14:textId="77777777" w:rsidR="00513E5E" w:rsidRDefault="00C86B11">
      <w:pPr>
        <w:pStyle w:val="ListParagraph"/>
        <w:numPr>
          <w:ilvl w:val="0"/>
          <w:numId w:val="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what ways do you think social media has influenced your purchasing decisions regarding fast fashion brands?</w:t>
      </w:r>
    </w:p>
    <w:p w14:paraId="42DA9FF3" w14:textId="77777777" w:rsidR="00513E5E" w:rsidRDefault="00513E5E">
      <w:pPr>
        <w:spacing w:line="360" w:lineRule="auto"/>
        <w:ind w:left="360"/>
        <w:jc w:val="both"/>
        <w:rPr>
          <w:rFonts w:ascii="Times New Roman" w:eastAsia="Times New Roman" w:hAnsi="Times New Roman" w:cs="Times New Roman"/>
          <w:color w:val="000000"/>
          <w:sz w:val="24"/>
          <w:szCs w:val="24"/>
        </w:rPr>
      </w:pPr>
    </w:p>
    <w:p w14:paraId="58371367" w14:textId="77777777" w:rsidR="00513E5E" w:rsidRDefault="00C86B11">
      <w:pPr>
        <w:numPr>
          <w:ilvl w:val="0"/>
          <w:numId w:val="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advantages have you witnessed while purchasing social media marketed products?</w:t>
      </w:r>
    </w:p>
    <w:p w14:paraId="53F0465C" w14:textId="77777777" w:rsidR="00513E5E" w:rsidRDefault="00C86B11">
      <w:pPr>
        <w:numPr>
          <w:ilvl w:val="0"/>
          <w:numId w:val="10"/>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Presentation of preferred products </w:t>
      </w:r>
    </w:p>
    <w:p w14:paraId="43C81F7F" w14:textId="77777777" w:rsidR="00513E5E" w:rsidRDefault="00C86B11">
      <w:pPr>
        <w:numPr>
          <w:ilvl w:val="0"/>
          <w:numId w:val="10"/>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Huge number of options </w:t>
      </w:r>
    </w:p>
    <w:p w14:paraId="6F6D3070" w14:textId="77777777" w:rsidR="00513E5E" w:rsidRDefault="00C86B11">
      <w:pPr>
        <w:numPr>
          <w:ilvl w:val="0"/>
          <w:numId w:val="10"/>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Budget compatibility </w:t>
      </w:r>
    </w:p>
    <w:p w14:paraId="4AE828B4" w14:textId="77777777" w:rsidR="00513E5E" w:rsidRDefault="00C86B11">
      <w:pPr>
        <w:numPr>
          <w:ilvl w:val="0"/>
          <w:numId w:val="10"/>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All of the above </w:t>
      </w:r>
    </w:p>
    <w:p w14:paraId="476E7082" w14:textId="77777777" w:rsidR="00513E5E" w:rsidRDefault="00C86B11">
      <w:pPr>
        <w:numPr>
          <w:ilvl w:val="0"/>
          <w:numId w:val="10"/>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Please specify any other</w:t>
      </w:r>
    </w:p>
    <w:p w14:paraId="72DF1360" w14:textId="77777777" w:rsidR="00513E5E" w:rsidRDefault="00513E5E">
      <w:pPr>
        <w:spacing w:line="360" w:lineRule="auto"/>
        <w:ind w:left="720"/>
        <w:jc w:val="both"/>
        <w:rPr>
          <w:rFonts w:ascii="Times New Roman" w:eastAsia="Times New Roman" w:hAnsi="Times New Roman" w:cs="Times New Roman"/>
          <w:color w:val="000000"/>
          <w:sz w:val="24"/>
          <w:szCs w:val="24"/>
        </w:rPr>
      </w:pPr>
    </w:p>
    <w:p w14:paraId="72F73625" w14:textId="77777777" w:rsidR="00513E5E" w:rsidRDefault="00C86B11">
      <w:pPr>
        <w:pStyle w:val="ListParagraph"/>
        <w:numPr>
          <w:ilvl w:val="0"/>
          <w:numId w:val="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Have you noticed any specific trends on social media that influence your choices?</w:t>
      </w:r>
    </w:p>
    <w:p w14:paraId="10E5156B" w14:textId="77777777" w:rsidR="00513E5E" w:rsidRDefault="00513E5E">
      <w:pPr>
        <w:spacing w:line="360" w:lineRule="auto"/>
        <w:ind w:left="360"/>
        <w:jc w:val="both"/>
        <w:rPr>
          <w:rFonts w:ascii="Times New Roman" w:eastAsia="Times New Roman" w:hAnsi="Times New Roman" w:cs="Times New Roman"/>
          <w:color w:val="000000"/>
          <w:sz w:val="24"/>
          <w:szCs w:val="24"/>
        </w:rPr>
      </w:pPr>
    </w:p>
    <w:p w14:paraId="3F73539B" w14:textId="77777777" w:rsidR="00513E5E" w:rsidRDefault="00C86B11">
      <w:pPr>
        <w:numPr>
          <w:ilvl w:val="0"/>
          <w:numId w:val="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likely are you to engage with a fast fashion brand on social media after seeing their marketing initiatives?</w:t>
      </w:r>
    </w:p>
    <w:p w14:paraId="465B41D1" w14:textId="77777777" w:rsidR="00513E5E" w:rsidRDefault="00C86B11">
      <w:pPr>
        <w:numPr>
          <w:ilvl w:val="0"/>
          <w:numId w:val="1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Very likely </w:t>
      </w:r>
    </w:p>
    <w:p w14:paraId="35F8C6F8" w14:textId="77777777" w:rsidR="00513E5E" w:rsidRDefault="00C86B11">
      <w:pPr>
        <w:numPr>
          <w:ilvl w:val="0"/>
          <w:numId w:val="1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Likely </w:t>
      </w:r>
    </w:p>
    <w:p w14:paraId="23F5DBFB" w14:textId="77777777" w:rsidR="00513E5E" w:rsidRDefault="00C86B11">
      <w:pPr>
        <w:numPr>
          <w:ilvl w:val="0"/>
          <w:numId w:val="1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Neutral </w:t>
      </w:r>
    </w:p>
    <w:p w14:paraId="2A04F564" w14:textId="77777777" w:rsidR="00513E5E" w:rsidRDefault="00C86B11">
      <w:pPr>
        <w:numPr>
          <w:ilvl w:val="0"/>
          <w:numId w:val="1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Unlikely </w:t>
      </w:r>
    </w:p>
    <w:p w14:paraId="1B46C290" w14:textId="77777777" w:rsidR="00513E5E" w:rsidRDefault="00C86B11">
      <w:pPr>
        <w:numPr>
          <w:ilvl w:val="0"/>
          <w:numId w:val="1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Very unlikely </w:t>
      </w:r>
    </w:p>
    <w:p w14:paraId="04A2E1DD" w14:textId="77777777" w:rsidR="00513E5E" w:rsidRDefault="00C86B1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From your perspective, how do fast fashion brands effectively leverage social media influencers to enhance customer equity?</w:t>
      </w:r>
    </w:p>
    <w:p w14:paraId="77BF7CB3" w14:textId="77777777" w:rsidR="00513E5E" w:rsidRDefault="00C86B11">
      <w:pPr>
        <w:numPr>
          <w:ilvl w:val="0"/>
          <w:numId w:val="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Did you face any challenges while preferring social media marketed products for shopping?</w:t>
      </w:r>
    </w:p>
    <w:p w14:paraId="081FDFAF" w14:textId="77777777" w:rsidR="00513E5E" w:rsidRDefault="00C86B11">
      <w:pPr>
        <w:numPr>
          <w:ilvl w:val="0"/>
          <w:numId w:val="8"/>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Yes </w:t>
      </w:r>
    </w:p>
    <w:p w14:paraId="49D4EB67" w14:textId="77777777" w:rsidR="00513E5E" w:rsidRDefault="00C86B11">
      <w:pPr>
        <w:numPr>
          <w:ilvl w:val="0"/>
          <w:numId w:val="8"/>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No </w:t>
      </w:r>
    </w:p>
    <w:p w14:paraId="0857BC6B" w14:textId="77777777" w:rsidR="00513E5E" w:rsidRDefault="00C86B11">
      <w:pPr>
        <w:numPr>
          <w:ilvl w:val="0"/>
          <w:numId w:val="3"/>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kind of challenges did you face?</w:t>
      </w:r>
    </w:p>
    <w:p w14:paraId="28E3FADD" w14:textId="77777777" w:rsidR="00513E5E" w:rsidRDefault="00C86B11">
      <w:pPr>
        <w:numPr>
          <w:ilvl w:val="0"/>
          <w:numId w:val="9"/>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Fake demonstration of products </w:t>
      </w:r>
    </w:p>
    <w:p w14:paraId="4D1BA748" w14:textId="77777777" w:rsidR="00513E5E" w:rsidRDefault="00C86B11">
      <w:pPr>
        <w:numPr>
          <w:ilvl w:val="0"/>
          <w:numId w:val="9"/>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Incorrect details </w:t>
      </w:r>
    </w:p>
    <w:p w14:paraId="38ED5B6F" w14:textId="77777777" w:rsidR="00513E5E" w:rsidRDefault="00C86B11">
      <w:pPr>
        <w:numPr>
          <w:ilvl w:val="0"/>
          <w:numId w:val="9"/>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Quality issue  </w:t>
      </w:r>
    </w:p>
    <w:p w14:paraId="04D988D8" w14:textId="77777777" w:rsidR="00513E5E" w:rsidRDefault="00C86B11">
      <w:pPr>
        <w:numPr>
          <w:ilvl w:val="0"/>
          <w:numId w:val="9"/>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All of the above </w:t>
      </w:r>
    </w:p>
    <w:p w14:paraId="28637FF1" w14:textId="77777777" w:rsidR="00513E5E" w:rsidRDefault="00C86B11">
      <w:pPr>
        <w:numPr>
          <w:ilvl w:val="0"/>
          <w:numId w:val="9"/>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Please specify any other</w:t>
      </w:r>
    </w:p>
    <w:p w14:paraId="0C30003E" w14:textId="77777777" w:rsidR="00513E5E" w:rsidRDefault="00C86B1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Would you like to prefer social media for making choices of buying any products in the future?</w:t>
      </w:r>
    </w:p>
    <w:p w14:paraId="28860D23" w14:textId="77777777" w:rsidR="00513E5E" w:rsidRDefault="00C86B11">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 xml:space="preserve">Yes </w:t>
      </w:r>
    </w:p>
    <w:p w14:paraId="39B2BD8C" w14:textId="77777777" w:rsidR="00513E5E" w:rsidRDefault="00C86B11">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 xml:space="preserve">No </w:t>
      </w:r>
    </w:p>
    <w:p w14:paraId="191E88CA" w14:textId="77777777" w:rsidR="00513E5E" w:rsidRDefault="00C86B11">
      <w:pPr>
        <w:pStyle w:val="ListParagraph"/>
        <w:numPr>
          <w:ilvl w:val="0"/>
          <w:numId w:val="14"/>
        </w:numPr>
        <w:rPr>
          <w:highlight w:val="white"/>
        </w:rPr>
      </w:pPr>
      <w:r>
        <w:rPr>
          <w:rFonts w:ascii="Times New Roman" w:hAnsi="Times New Roman" w:cs="Times New Roman"/>
          <w:sz w:val="24"/>
          <w:szCs w:val="24"/>
        </w:rPr>
        <w:t>Maybe</w:t>
      </w:r>
    </w:p>
    <w:p w14:paraId="43727A8F" w14:textId="77777777" w:rsidR="00513E5E" w:rsidRDefault="00513E5E"/>
    <w:p w14:paraId="19D49D3D" w14:textId="77777777" w:rsidR="00513E5E" w:rsidRDefault="00513E5E">
      <w:pPr>
        <w:spacing w:line="360" w:lineRule="auto"/>
        <w:jc w:val="both"/>
      </w:pPr>
    </w:p>
    <w:sectPr w:rsidR="00513E5E">
      <w:footerReference w:type="default" r:id="rId156"/>
      <w:pgSz w:w="12240" w:h="15840"/>
      <w:pgMar w:top="1440" w:right="1440" w:bottom="1440" w:left="1440" w:header="0" w:footer="720" w:gutter="0"/>
      <w:pgBorders w:offsetFrom="page">
        <w:top w:val="single" w:sz="4" w:space="24" w:color="000000"/>
        <w:left w:val="single" w:sz="4" w:space="24" w:color="000000"/>
        <w:bottom w:val="single" w:sz="4" w:space="24" w:color="000000"/>
        <w:right w:val="single" w:sz="4" w:space="24" w:color="000000"/>
      </w:pgBorders>
      <w:pgNumType w:start="1"/>
      <w:cols w:space="720"/>
      <w:formProt w:val="0"/>
      <w:titlePg/>
      <w:docGrid w:linePitch="299" w:charSpace="409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938B71" w14:textId="77777777" w:rsidR="00364279" w:rsidRDefault="00364279">
      <w:pPr>
        <w:spacing w:line="240" w:lineRule="auto"/>
      </w:pPr>
      <w:r>
        <w:separator/>
      </w:r>
    </w:p>
  </w:endnote>
  <w:endnote w:type="continuationSeparator" w:id="0">
    <w:p w14:paraId="482FCE3B" w14:textId="77777777" w:rsidR="00364279" w:rsidRDefault="003642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OpenSymbol">
    <w:altName w:val="Arial Unicode MS"/>
    <w:charset w:val="01"/>
    <w:family w:val="auto"/>
    <w:pitch w:val="default"/>
  </w:font>
  <w:font w:name="Noto Sans Symbols">
    <w:charset w:val="00"/>
    <w:family w:val="auto"/>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10873566"/>
      <w:docPartObj>
        <w:docPartGallery w:val="Page Numbers (Bottom of Page)"/>
        <w:docPartUnique/>
      </w:docPartObj>
    </w:sdtPr>
    <w:sdtEndPr/>
    <w:sdtContent>
      <w:p w14:paraId="27F86FDA" w14:textId="77777777" w:rsidR="00513E5E" w:rsidRDefault="00C86B11">
        <w:pPr>
          <w:pStyle w:val="Footer"/>
          <w:jc w:val="right"/>
        </w:pPr>
        <w:r>
          <w:fldChar w:fldCharType="begin"/>
        </w:r>
        <w:r>
          <w:instrText>PAGE</w:instrText>
        </w:r>
        <w:r>
          <w:fldChar w:fldCharType="separate"/>
        </w:r>
        <w:r w:rsidR="00FA1184">
          <w:rPr>
            <w:noProof/>
          </w:rPr>
          <w:t>40</w:t>
        </w:r>
        <w:r>
          <w:fldChar w:fldCharType="end"/>
        </w:r>
      </w:p>
    </w:sdtContent>
  </w:sdt>
  <w:p w14:paraId="00E7BD10" w14:textId="77777777" w:rsidR="00513E5E" w:rsidRDefault="00513E5E">
    <w:pP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8F8113" w14:textId="77777777" w:rsidR="00364279" w:rsidRDefault="00364279">
      <w:pPr>
        <w:spacing w:line="240" w:lineRule="auto"/>
      </w:pPr>
      <w:r>
        <w:separator/>
      </w:r>
    </w:p>
  </w:footnote>
  <w:footnote w:type="continuationSeparator" w:id="0">
    <w:p w14:paraId="01931FC1" w14:textId="77777777" w:rsidR="00364279" w:rsidRDefault="0036427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E14A81"/>
    <w:multiLevelType w:val="multilevel"/>
    <w:tmpl w:val="ED3469D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nsid w:val="06E23B50"/>
    <w:multiLevelType w:val="multilevel"/>
    <w:tmpl w:val="35A43038"/>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0A406807"/>
    <w:multiLevelType w:val="multilevel"/>
    <w:tmpl w:val="5C549A2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nsid w:val="0DE65982"/>
    <w:multiLevelType w:val="multilevel"/>
    <w:tmpl w:val="49269A5E"/>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nsid w:val="0E4D567A"/>
    <w:multiLevelType w:val="multilevel"/>
    <w:tmpl w:val="A5205AA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nsid w:val="13E4398A"/>
    <w:multiLevelType w:val="multilevel"/>
    <w:tmpl w:val="3CC4A19C"/>
    <w:lvl w:ilvl="0">
      <w:start w:val="1"/>
      <w:numFmt w:val="bullet"/>
      <w:lvlText w:val=""/>
      <w:lvlJc w:val="left"/>
      <w:pPr>
        <w:ind w:left="720" w:hanging="360"/>
      </w:pPr>
      <w:rPr>
        <w:rFonts w:ascii="Wingdings" w:hAnsi="Wingdings" w:cs="Wingdings" w:hint="default"/>
        <w:sz w:val="24"/>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6">
    <w:nsid w:val="22C751F1"/>
    <w:multiLevelType w:val="multilevel"/>
    <w:tmpl w:val="A590F17A"/>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7">
    <w:nsid w:val="2919640F"/>
    <w:multiLevelType w:val="multilevel"/>
    <w:tmpl w:val="AFB09F7C"/>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nsid w:val="33A044BD"/>
    <w:multiLevelType w:val="multilevel"/>
    <w:tmpl w:val="A2A04C44"/>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nsid w:val="33BE37DF"/>
    <w:multiLevelType w:val="multilevel"/>
    <w:tmpl w:val="35FEC37C"/>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nsid w:val="36685FBA"/>
    <w:multiLevelType w:val="multilevel"/>
    <w:tmpl w:val="67A46436"/>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nsid w:val="3771222C"/>
    <w:multiLevelType w:val="multilevel"/>
    <w:tmpl w:val="64EE905C"/>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nsid w:val="408861FC"/>
    <w:multiLevelType w:val="hybridMultilevel"/>
    <w:tmpl w:val="9FA899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41477B3A"/>
    <w:multiLevelType w:val="multilevel"/>
    <w:tmpl w:val="5818EE58"/>
    <w:lvl w:ilvl="0">
      <w:start w:val="1"/>
      <w:numFmt w:val="bullet"/>
      <w:lvlText w:val=""/>
      <w:lvlJc w:val="left"/>
      <w:pPr>
        <w:ind w:left="720" w:hanging="360"/>
      </w:pPr>
      <w:rPr>
        <w:rFonts w:ascii="Wingdings" w:hAnsi="Wingdings" w:cs="Wingdings" w:hint="default"/>
        <w:sz w:val="24"/>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14">
    <w:nsid w:val="4BEE35C4"/>
    <w:multiLevelType w:val="multilevel"/>
    <w:tmpl w:val="9C16A658"/>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nsid w:val="4C4E1B5B"/>
    <w:multiLevelType w:val="multilevel"/>
    <w:tmpl w:val="37F065DC"/>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nsid w:val="4E5D7E7C"/>
    <w:multiLevelType w:val="hybridMultilevel"/>
    <w:tmpl w:val="6FFEBD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nsid w:val="55E44701"/>
    <w:multiLevelType w:val="multilevel"/>
    <w:tmpl w:val="8DB846D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nsid w:val="604E5F15"/>
    <w:multiLevelType w:val="multilevel"/>
    <w:tmpl w:val="D8862994"/>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20">
    <w:nsid w:val="66563C70"/>
    <w:multiLevelType w:val="hybridMultilevel"/>
    <w:tmpl w:val="B97675B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1">
    <w:nsid w:val="683B5EC8"/>
    <w:multiLevelType w:val="multilevel"/>
    <w:tmpl w:val="E94E12A2"/>
    <w:lvl w:ilvl="0">
      <w:start w:val="1"/>
      <w:numFmt w:val="decimal"/>
      <w:lvlText w:val="%1."/>
      <w:lvlJc w:val="left"/>
      <w:pPr>
        <w:ind w:left="36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2">
    <w:nsid w:val="696F24A2"/>
    <w:multiLevelType w:val="multilevel"/>
    <w:tmpl w:val="4A040A9E"/>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3">
    <w:nsid w:val="726F51D6"/>
    <w:multiLevelType w:val="multilevel"/>
    <w:tmpl w:val="7110F85E"/>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nsid w:val="79F75232"/>
    <w:multiLevelType w:val="multilevel"/>
    <w:tmpl w:val="0F7692D0"/>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nsid w:val="7D9D44E2"/>
    <w:multiLevelType w:val="hybridMultilevel"/>
    <w:tmpl w:val="C18CD1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13"/>
  </w:num>
  <w:num w:numId="3">
    <w:abstractNumId w:val="21"/>
  </w:num>
  <w:num w:numId="4">
    <w:abstractNumId w:val="23"/>
  </w:num>
  <w:num w:numId="5">
    <w:abstractNumId w:val="17"/>
  </w:num>
  <w:num w:numId="6">
    <w:abstractNumId w:val="15"/>
  </w:num>
  <w:num w:numId="7">
    <w:abstractNumId w:val="24"/>
  </w:num>
  <w:num w:numId="8">
    <w:abstractNumId w:val="18"/>
  </w:num>
  <w:num w:numId="9">
    <w:abstractNumId w:val="10"/>
  </w:num>
  <w:num w:numId="10">
    <w:abstractNumId w:val="1"/>
  </w:num>
  <w:num w:numId="11">
    <w:abstractNumId w:val="14"/>
  </w:num>
  <w:num w:numId="12">
    <w:abstractNumId w:val="8"/>
  </w:num>
  <w:num w:numId="13">
    <w:abstractNumId w:val="9"/>
  </w:num>
  <w:num w:numId="14">
    <w:abstractNumId w:val="7"/>
  </w:num>
  <w:num w:numId="15">
    <w:abstractNumId w:val="6"/>
  </w:num>
  <w:num w:numId="16">
    <w:abstractNumId w:val="2"/>
  </w:num>
  <w:num w:numId="17">
    <w:abstractNumId w:val="22"/>
  </w:num>
  <w:num w:numId="18">
    <w:abstractNumId w:val="4"/>
  </w:num>
  <w:num w:numId="19">
    <w:abstractNumId w:val="0"/>
  </w:num>
  <w:num w:numId="20">
    <w:abstractNumId w:val="11"/>
  </w:num>
  <w:num w:numId="21">
    <w:abstractNumId w:val="3"/>
  </w:num>
  <w:num w:numId="22">
    <w:abstractNumId w:val="12"/>
  </w:num>
  <w:num w:numId="23">
    <w:abstractNumId w:val="20"/>
  </w:num>
  <w:num w:numId="24">
    <w:abstractNumId w:val="25"/>
  </w:num>
  <w:num w:numId="25">
    <w:abstractNumId w:val="16"/>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3E5E"/>
    <w:rsid w:val="00036A07"/>
    <w:rsid w:val="000E6E1B"/>
    <w:rsid w:val="00100770"/>
    <w:rsid w:val="00364279"/>
    <w:rsid w:val="00431EA1"/>
    <w:rsid w:val="004678F7"/>
    <w:rsid w:val="004A3045"/>
    <w:rsid w:val="00513E5E"/>
    <w:rsid w:val="00622A61"/>
    <w:rsid w:val="0064310B"/>
    <w:rsid w:val="00741D7E"/>
    <w:rsid w:val="00821873"/>
    <w:rsid w:val="008224BA"/>
    <w:rsid w:val="00876D1B"/>
    <w:rsid w:val="008A7C49"/>
    <w:rsid w:val="008B4E24"/>
    <w:rsid w:val="009A3BD1"/>
    <w:rsid w:val="00A44052"/>
    <w:rsid w:val="00A53B0E"/>
    <w:rsid w:val="00A73390"/>
    <w:rsid w:val="00AA339E"/>
    <w:rsid w:val="00AC764C"/>
    <w:rsid w:val="00BE2D7D"/>
    <w:rsid w:val="00C0581F"/>
    <w:rsid w:val="00C31244"/>
    <w:rsid w:val="00C522AF"/>
    <w:rsid w:val="00C647DE"/>
    <w:rsid w:val="00C6726B"/>
    <w:rsid w:val="00C7120A"/>
    <w:rsid w:val="00C74911"/>
    <w:rsid w:val="00C86B11"/>
    <w:rsid w:val="00CF46FF"/>
    <w:rsid w:val="00D01D76"/>
    <w:rsid w:val="00DA5DDA"/>
    <w:rsid w:val="00F05698"/>
    <w:rsid w:val="00FA1184"/>
  </w:rsids>
  <m:mathPr>
    <m:mathFont m:val="Cambria Math"/>
    <m:brkBin m:val="before"/>
    <m:brkBinSub m:val="--"/>
    <m:smallFrac m:val="0"/>
    <m:dispDef/>
    <m:lMargin m:val="0"/>
    <m:rMargin m:val="0"/>
    <m:defJc m:val="centerGroup"/>
    <m:wrapIndent m:val="1440"/>
    <m:intLim m:val="subSup"/>
    <m:naryLim m:val="undOvr"/>
  </m:mathPr>
  <w:themeFontLang w:val="en-IN" w:eastAsia="ko-KR" w:bidi=""/>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B03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ko-KR"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line="276" w:lineRule="auto"/>
    </w:pPr>
  </w:style>
  <w:style w:type="paragraph" w:styleId="Heading1">
    <w:name w:val="heading 1"/>
    <w:basedOn w:val="Normal"/>
    <w:next w:val="Normal"/>
    <w:link w:val="Heading1Char"/>
    <w:uiPriority w:val="9"/>
    <w:qFormat/>
    <w:pPr>
      <w:keepNext/>
      <w:keepLines/>
      <w:spacing w:before="400" w:after="120" w:line="48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link w:val="Heading2Char"/>
    <w:uiPriority w:val="9"/>
    <w:unhideWhenUsed/>
    <w:qFormat/>
    <w:pPr>
      <w:keepNext/>
      <w:keepLines/>
      <w:spacing w:before="480" w:after="240" w:line="360" w:lineRule="auto"/>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rsid w:val="00690492"/>
    <w:pPr>
      <w:spacing w:before="240" w:after="240" w:line="360" w:lineRule="auto"/>
      <w:jc w:val="center"/>
      <w:outlineLvl w:val="2"/>
    </w:pPr>
    <w:rPr>
      <w:rFonts w:ascii="Times New Roman" w:eastAsia="Times New Roman" w:hAnsi="Times New Roman" w:cs="Times New Roman"/>
      <w:b/>
      <w:sz w:val="24"/>
      <w:szCs w:val="24"/>
    </w:rPr>
  </w:style>
  <w:style w:type="paragraph" w:styleId="Heading4">
    <w:name w:val="heading 4"/>
    <w:basedOn w:val="Normal"/>
    <w:next w:val="Normal"/>
    <w:uiPriority w:val="9"/>
    <w:unhideWhenUsed/>
    <w:qFormat/>
    <w:rsid w:val="00690492"/>
    <w:pPr>
      <w:spacing w:line="360" w:lineRule="auto"/>
      <w:jc w:val="center"/>
      <w:outlineLvl w:val="3"/>
    </w:pPr>
    <w:rPr>
      <w:rFonts w:ascii="Times New Roman" w:eastAsia="Times New Roman" w:hAnsi="Times New Roman" w:cs="Times New Roman"/>
      <w:b/>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2B316E"/>
    <w:rPr>
      <w:color w:val="0000FF" w:themeColor="hyperlink"/>
      <w:u w:val="single"/>
    </w:rPr>
  </w:style>
  <w:style w:type="character" w:customStyle="1" w:styleId="HeaderChar">
    <w:name w:val="Header Char"/>
    <w:basedOn w:val="DefaultParagraphFont"/>
    <w:link w:val="Header"/>
    <w:uiPriority w:val="99"/>
    <w:qFormat/>
    <w:rsid w:val="00374866"/>
  </w:style>
  <w:style w:type="character" w:customStyle="1" w:styleId="FooterChar">
    <w:name w:val="Footer Char"/>
    <w:basedOn w:val="DefaultParagraphFont"/>
    <w:link w:val="Footer"/>
    <w:uiPriority w:val="99"/>
    <w:qFormat/>
    <w:rsid w:val="00374866"/>
  </w:style>
  <w:style w:type="character" w:customStyle="1" w:styleId="BalloonTextChar">
    <w:name w:val="Balloon Text Char"/>
    <w:basedOn w:val="DefaultParagraphFont"/>
    <w:link w:val="BalloonText"/>
    <w:uiPriority w:val="99"/>
    <w:semiHidden/>
    <w:qFormat/>
    <w:rsid w:val="00374866"/>
    <w:rPr>
      <w:rFonts w:ascii="Tahoma" w:hAnsi="Tahoma" w:cs="Tahoma"/>
      <w:sz w:val="16"/>
      <w:szCs w:val="16"/>
    </w:rPr>
  </w:style>
  <w:style w:type="character" w:customStyle="1" w:styleId="Heading1Char">
    <w:name w:val="Heading 1 Char"/>
    <w:basedOn w:val="DefaultParagraphFont"/>
    <w:link w:val="Heading1"/>
    <w:uiPriority w:val="9"/>
    <w:qFormat/>
    <w:rsid w:val="006C1432"/>
    <w:rPr>
      <w:rFonts w:ascii="Times New Roman" w:eastAsia="Times New Roman" w:hAnsi="Times New Roman" w:cs="Times New Roman"/>
      <w:b/>
      <w:sz w:val="28"/>
      <w:szCs w:val="28"/>
    </w:rPr>
  </w:style>
  <w:style w:type="character" w:customStyle="1" w:styleId="Heading2Char">
    <w:name w:val="Heading 2 Char"/>
    <w:basedOn w:val="DefaultParagraphFont"/>
    <w:link w:val="Heading2"/>
    <w:uiPriority w:val="9"/>
    <w:qFormat/>
    <w:rsid w:val="006C1432"/>
    <w:rPr>
      <w:rFonts w:ascii="Times New Roman" w:eastAsia="Times New Roman" w:hAnsi="Times New Roman" w:cs="Times New Roman"/>
      <w:b/>
      <w:sz w:val="24"/>
      <w:szCs w:val="24"/>
    </w:rPr>
  </w:style>
  <w:style w:type="character" w:customStyle="1" w:styleId="ListLabel1">
    <w:name w:val="ListLabel 1"/>
    <w:qFormat/>
    <w:rPr>
      <w:rFonts w:ascii="Times New Roman" w:hAnsi="Times New Roman"/>
      <w:sz w:val="24"/>
      <w:u w:val="none"/>
    </w:rPr>
  </w:style>
  <w:style w:type="character" w:customStyle="1" w:styleId="ListLabel2">
    <w:name w:val="ListLabel 2"/>
    <w:qFormat/>
    <w:rPr>
      <w:u w:val="none"/>
    </w:rPr>
  </w:style>
  <w:style w:type="character" w:customStyle="1" w:styleId="ListLabel3">
    <w:name w:val="ListLabel 3"/>
    <w:qFormat/>
    <w:rPr>
      <w:u w:val="none"/>
    </w:rPr>
  </w:style>
  <w:style w:type="character" w:customStyle="1" w:styleId="ListLabel4">
    <w:name w:val="ListLabel 4"/>
    <w:qFormat/>
    <w:rPr>
      <w:u w:val="none"/>
    </w:rPr>
  </w:style>
  <w:style w:type="character" w:customStyle="1" w:styleId="ListLabel5">
    <w:name w:val="ListLabel 5"/>
    <w:qFormat/>
    <w:rPr>
      <w:u w:val="none"/>
    </w:rPr>
  </w:style>
  <w:style w:type="character" w:customStyle="1" w:styleId="ListLabel6">
    <w:name w:val="ListLabel 6"/>
    <w:qFormat/>
    <w:rPr>
      <w:u w:val="none"/>
    </w:rPr>
  </w:style>
  <w:style w:type="character" w:customStyle="1" w:styleId="ListLabel7">
    <w:name w:val="ListLabel 7"/>
    <w:qFormat/>
    <w:rPr>
      <w:u w:val="none"/>
    </w:rPr>
  </w:style>
  <w:style w:type="character" w:customStyle="1" w:styleId="ListLabel8">
    <w:name w:val="ListLabel 8"/>
    <w:qFormat/>
    <w:rPr>
      <w:u w:val="none"/>
    </w:rPr>
  </w:style>
  <w:style w:type="character" w:customStyle="1" w:styleId="ListLabel9">
    <w:name w:val="ListLabel 9"/>
    <w:qFormat/>
    <w:rPr>
      <w:u w:val="none"/>
    </w:rPr>
  </w:style>
  <w:style w:type="character" w:customStyle="1" w:styleId="ListLabel10">
    <w:name w:val="ListLabel 10"/>
    <w:qFormat/>
    <w:rPr>
      <w:rFonts w:ascii="Times New Roman" w:hAnsi="Times New Roman"/>
      <w:sz w:val="24"/>
      <w:u w:val="none"/>
    </w:rPr>
  </w:style>
  <w:style w:type="character" w:customStyle="1" w:styleId="ListLabel11">
    <w:name w:val="ListLabel 11"/>
    <w:qFormat/>
    <w:rPr>
      <w:u w:val="none"/>
    </w:rPr>
  </w:style>
  <w:style w:type="character" w:customStyle="1" w:styleId="ListLabel12">
    <w:name w:val="ListLabel 12"/>
    <w:qFormat/>
    <w:rPr>
      <w:u w:val="none"/>
    </w:rPr>
  </w:style>
  <w:style w:type="character" w:customStyle="1" w:styleId="ListLabel13">
    <w:name w:val="ListLabel 13"/>
    <w:qFormat/>
    <w:rPr>
      <w:u w:val="none"/>
    </w:rPr>
  </w:style>
  <w:style w:type="character" w:customStyle="1" w:styleId="ListLabel14">
    <w:name w:val="ListLabel 14"/>
    <w:qFormat/>
    <w:rPr>
      <w:u w:val="none"/>
    </w:rPr>
  </w:style>
  <w:style w:type="character" w:customStyle="1" w:styleId="ListLabel15">
    <w:name w:val="ListLabel 15"/>
    <w:qFormat/>
    <w:rPr>
      <w:u w:val="none"/>
    </w:rPr>
  </w:style>
  <w:style w:type="character" w:customStyle="1" w:styleId="ListLabel16">
    <w:name w:val="ListLabel 16"/>
    <w:qFormat/>
    <w:rPr>
      <w:u w:val="none"/>
    </w:rPr>
  </w:style>
  <w:style w:type="character" w:customStyle="1" w:styleId="ListLabel17">
    <w:name w:val="ListLabel 17"/>
    <w:qFormat/>
    <w:rPr>
      <w:u w:val="none"/>
    </w:rPr>
  </w:style>
  <w:style w:type="character" w:customStyle="1" w:styleId="ListLabel18">
    <w:name w:val="ListLabel 18"/>
    <w:qFormat/>
    <w:rPr>
      <w:u w:val="none"/>
    </w:rPr>
  </w:style>
  <w:style w:type="character" w:customStyle="1" w:styleId="ListLabel19">
    <w:name w:val="ListLabel 19"/>
    <w:qFormat/>
    <w:rPr>
      <w:rFonts w:eastAsia="Arial" w:cs="Times New Roman"/>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cs="Courier New"/>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rFonts w:cs="Courier New"/>
    </w:rPr>
  </w:style>
  <w:style w:type="character" w:customStyle="1" w:styleId="ListLabel36">
    <w:name w:val="ListLabel 36"/>
    <w:qFormat/>
    <w:rPr>
      <w:rFonts w:cs="Courier New"/>
    </w:rPr>
  </w:style>
  <w:style w:type="character" w:customStyle="1" w:styleId="ListLabel37">
    <w:name w:val="ListLabel 37"/>
    <w:qFormat/>
    <w:rPr>
      <w:rFonts w:cs="Courier New"/>
    </w:rPr>
  </w:style>
  <w:style w:type="character" w:customStyle="1" w:styleId="ListLabel38">
    <w:name w:val="ListLabel 38"/>
    <w:qFormat/>
    <w:rPr>
      <w:rFonts w:ascii="Times New Roman" w:eastAsia="Times New Roman" w:hAnsi="Times New Roman" w:cs="Times New Roman"/>
      <w:sz w:val="24"/>
      <w:szCs w:val="24"/>
    </w:rPr>
  </w:style>
  <w:style w:type="character" w:customStyle="1" w:styleId="ListLabel39">
    <w:name w:val="ListLabel 39"/>
    <w:qFormat/>
    <w:rPr>
      <w:rFonts w:ascii="Times New Roman" w:eastAsia="Times New Roman" w:hAnsi="Times New Roman" w:cs="Times New Roman"/>
      <w:color w:val="1155CC"/>
      <w:sz w:val="24"/>
      <w:szCs w:val="24"/>
      <w:u w:val="single"/>
    </w:rPr>
  </w:style>
  <w:style w:type="character" w:customStyle="1" w:styleId="ListLabel40">
    <w:name w:val="ListLabel 40"/>
    <w:qFormat/>
    <w:rPr>
      <w:rFonts w:ascii="Times New Roman" w:eastAsia="Times New Roman" w:hAnsi="Times New Roman" w:cs="Times New Roman"/>
      <w:color w:val="1155CC"/>
      <w:sz w:val="24"/>
      <w:szCs w:val="24"/>
      <w:highlight w:val="white"/>
      <w:u w:val="single"/>
    </w:rPr>
  </w:style>
  <w:style w:type="character" w:customStyle="1" w:styleId="ListLabel41">
    <w:name w:val="ListLabel 41"/>
    <w:qFormat/>
    <w:rPr>
      <w:rFonts w:ascii="Times New Roman" w:eastAsia="Times New Roman" w:hAnsi="Times New Roman" w:cs="Times New Roman"/>
      <w:color w:val="222222"/>
      <w:sz w:val="24"/>
      <w:szCs w:val="24"/>
      <w:highlight w:val="white"/>
    </w:rPr>
  </w:style>
  <w:style w:type="character" w:customStyle="1" w:styleId="ListLabel42">
    <w:name w:val="ListLabel 42"/>
    <w:qFormat/>
    <w:rPr>
      <w:rFonts w:ascii="Times New Roman" w:eastAsia="Times New Roman" w:hAnsi="Times New Roman" w:cs="Times New Roman"/>
      <w:color w:val="1155CC"/>
      <w:sz w:val="24"/>
      <w:szCs w:val="24"/>
      <w:highlight w:val="white"/>
    </w:rPr>
  </w:style>
  <w:style w:type="character" w:customStyle="1" w:styleId="ListLabel43">
    <w:name w:val="ListLabel 43"/>
    <w:qFormat/>
    <w:rPr>
      <w:rFonts w:ascii="Times New Roman" w:eastAsia="Times New Roman" w:hAnsi="Times New Roman" w:cs="Times New Roman"/>
      <w:color w:val="0000FF"/>
      <w:sz w:val="24"/>
      <w:szCs w:val="24"/>
      <w:u w:val="single"/>
    </w:rPr>
  </w:style>
  <w:style w:type="character" w:customStyle="1" w:styleId="ListLabel44">
    <w:name w:val="ListLabel 44"/>
    <w:qFormat/>
    <w:rPr>
      <w:rFonts w:ascii="Times New Roman" w:hAnsi="Times New Roman" w:cs="Times New Roman"/>
      <w:sz w:val="24"/>
      <w:szCs w:val="24"/>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eastAsia="Microsoft YaHei" w:cs="Lucida Sans"/>
      <w:sz w:val="28"/>
      <w:szCs w:val="28"/>
    </w:rPr>
  </w:style>
  <w:style w:type="paragraph" w:styleId="BodyText">
    <w:name w:val="Body Text"/>
    <w:basedOn w:val="Normal"/>
    <w:pPr>
      <w:spacing w:after="140"/>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2B316E"/>
    <w:pPr>
      <w:spacing w:before="240" w:after="0" w:line="259" w:lineRule="auto"/>
      <w:jc w:val="left"/>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B316E"/>
    <w:pPr>
      <w:spacing w:after="100" w:line="360" w:lineRule="auto"/>
      <w:jc w:val="both"/>
    </w:pPr>
    <w:rPr>
      <w:rFonts w:ascii="Times New Roman" w:hAnsi="Times New Roman"/>
      <w:sz w:val="24"/>
    </w:rPr>
  </w:style>
  <w:style w:type="paragraph" w:styleId="TOC2">
    <w:name w:val="toc 2"/>
    <w:basedOn w:val="Normal"/>
    <w:next w:val="Normal"/>
    <w:autoRedefine/>
    <w:uiPriority w:val="39"/>
    <w:unhideWhenUsed/>
    <w:rsid w:val="002B316E"/>
    <w:pPr>
      <w:spacing w:after="100" w:line="360" w:lineRule="auto"/>
      <w:ind w:left="220"/>
      <w:jc w:val="both"/>
    </w:pPr>
    <w:rPr>
      <w:rFonts w:ascii="Times New Roman" w:hAnsi="Times New Roman"/>
      <w:sz w:val="24"/>
    </w:rPr>
  </w:style>
  <w:style w:type="paragraph" w:styleId="Header">
    <w:name w:val="header"/>
    <w:basedOn w:val="Normal"/>
    <w:link w:val="HeaderChar"/>
    <w:uiPriority w:val="99"/>
    <w:unhideWhenUsed/>
    <w:rsid w:val="00374866"/>
    <w:pPr>
      <w:tabs>
        <w:tab w:val="center" w:pos="4680"/>
        <w:tab w:val="right" w:pos="9360"/>
      </w:tabs>
      <w:spacing w:line="240" w:lineRule="auto"/>
    </w:pPr>
  </w:style>
  <w:style w:type="paragraph" w:styleId="Footer">
    <w:name w:val="footer"/>
    <w:basedOn w:val="Normal"/>
    <w:link w:val="FooterChar"/>
    <w:uiPriority w:val="99"/>
    <w:unhideWhenUsed/>
    <w:rsid w:val="00374866"/>
    <w:pPr>
      <w:tabs>
        <w:tab w:val="center" w:pos="4680"/>
        <w:tab w:val="right" w:pos="9360"/>
      </w:tabs>
      <w:spacing w:line="240" w:lineRule="auto"/>
    </w:pPr>
  </w:style>
  <w:style w:type="paragraph" w:styleId="BalloonText">
    <w:name w:val="Balloon Text"/>
    <w:basedOn w:val="Normal"/>
    <w:link w:val="BalloonTextChar"/>
    <w:uiPriority w:val="99"/>
    <w:semiHidden/>
    <w:unhideWhenUsed/>
    <w:qFormat/>
    <w:rsid w:val="00374866"/>
    <w:pPr>
      <w:spacing w:line="240" w:lineRule="auto"/>
    </w:pPr>
    <w:rPr>
      <w:rFonts w:ascii="Tahoma" w:hAnsi="Tahoma" w:cs="Tahoma"/>
      <w:sz w:val="16"/>
      <w:szCs w:val="16"/>
    </w:rPr>
  </w:style>
  <w:style w:type="paragraph" w:styleId="ListParagraph">
    <w:name w:val="List Paragraph"/>
    <w:basedOn w:val="Normal"/>
    <w:uiPriority w:val="34"/>
    <w:qFormat/>
    <w:rsid w:val="00FA603B"/>
    <w:pPr>
      <w:ind w:left="720"/>
      <w:contextualSpacing/>
    </w:pPr>
    <w:rPr>
      <w:lang w:val="en-GB" w:eastAsia="en-US"/>
    </w:rPr>
  </w:style>
  <w:style w:type="paragraph" w:styleId="TOC3">
    <w:name w:val="toc 3"/>
    <w:basedOn w:val="Normal"/>
    <w:next w:val="Normal"/>
    <w:autoRedefine/>
    <w:uiPriority w:val="39"/>
    <w:unhideWhenUsed/>
    <w:rsid w:val="00690492"/>
    <w:pPr>
      <w:tabs>
        <w:tab w:val="right" w:leader="dot" w:pos="9350"/>
      </w:tabs>
      <w:spacing w:after="100"/>
      <w:ind w:left="440"/>
    </w:pPr>
    <w:rPr>
      <w:rFonts w:ascii="Times New Roman" w:hAnsi="Times New Roman" w:cs="Times New Roman"/>
      <w:sz w:val="24"/>
      <w:szCs w:val="24"/>
    </w:rPr>
  </w:style>
  <w:style w:type="paragraph" w:styleId="TOC4">
    <w:name w:val="toc 4"/>
    <w:basedOn w:val="Normal"/>
    <w:next w:val="Normal"/>
    <w:autoRedefine/>
    <w:uiPriority w:val="39"/>
    <w:unhideWhenUsed/>
    <w:rsid w:val="00690492"/>
    <w:pPr>
      <w:spacing w:after="100"/>
      <w:ind w:left="660"/>
    </w:pPr>
  </w:style>
  <w:style w:type="character" w:styleId="Hyperlink">
    <w:name w:val="Hyperlink"/>
    <w:basedOn w:val="DefaultParagraphFont"/>
    <w:uiPriority w:val="99"/>
    <w:unhideWhenUsed/>
    <w:rsid w:val="00C522AF"/>
    <w:rPr>
      <w:color w:val="0000FF" w:themeColor="hyperlink"/>
      <w:u w:val="single"/>
    </w:rPr>
  </w:style>
  <w:style w:type="character" w:customStyle="1" w:styleId="UnresolvedMention1">
    <w:name w:val="Unresolved Mention1"/>
    <w:basedOn w:val="DefaultParagraphFont"/>
    <w:uiPriority w:val="99"/>
    <w:semiHidden/>
    <w:unhideWhenUsed/>
    <w:rsid w:val="00C522AF"/>
    <w:rPr>
      <w:color w:val="605E5C"/>
      <w:shd w:val="clear" w:color="auto" w:fill="E1DFDD"/>
    </w:rPr>
  </w:style>
  <w:style w:type="character" w:styleId="FollowedHyperlink">
    <w:name w:val="FollowedHyperlink"/>
    <w:basedOn w:val="DefaultParagraphFont"/>
    <w:uiPriority w:val="99"/>
    <w:semiHidden/>
    <w:unhideWhenUsed/>
    <w:rsid w:val="00C0581F"/>
    <w:rPr>
      <w:color w:val="800080" w:themeColor="followedHyperlink"/>
      <w:u w:val="single"/>
    </w:rPr>
  </w:style>
  <w:style w:type="character" w:customStyle="1" w:styleId="UnresolvedMention2">
    <w:name w:val="Unresolved Mention2"/>
    <w:basedOn w:val="DefaultParagraphFont"/>
    <w:uiPriority w:val="99"/>
    <w:semiHidden/>
    <w:unhideWhenUsed/>
    <w:rsid w:val="009A3BD1"/>
    <w:rPr>
      <w:color w:val="605E5C"/>
      <w:shd w:val="clear" w:color="auto" w:fill="E1DFDD"/>
    </w:rPr>
  </w:style>
  <w:style w:type="paragraph" w:styleId="TableofFigures">
    <w:name w:val="table of figures"/>
    <w:basedOn w:val="Normal"/>
    <w:next w:val="Normal"/>
    <w:uiPriority w:val="99"/>
    <w:unhideWhenUsed/>
    <w:rsid w:val="00C31244"/>
    <w:pPr>
      <w:spacing w:line="360" w:lineRule="auto"/>
      <w:jc w:val="both"/>
    </w:pPr>
    <w:rPr>
      <w:rFonts w:ascii="Times New Roman" w:hAnsi="Times New Roman"/>
      <w:color w:val="000000" w:themeColor="text1"/>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ko-KR"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line="276" w:lineRule="auto"/>
    </w:pPr>
  </w:style>
  <w:style w:type="paragraph" w:styleId="Heading1">
    <w:name w:val="heading 1"/>
    <w:basedOn w:val="Normal"/>
    <w:next w:val="Normal"/>
    <w:link w:val="Heading1Char"/>
    <w:uiPriority w:val="9"/>
    <w:qFormat/>
    <w:pPr>
      <w:keepNext/>
      <w:keepLines/>
      <w:spacing w:before="400" w:after="120" w:line="48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link w:val="Heading2Char"/>
    <w:uiPriority w:val="9"/>
    <w:unhideWhenUsed/>
    <w:qFormat/>
    <w:pPr>
      <w:keepNext/>
      <w:keepLines/>
      <w:spacing w:before="480" w:after="240" w:line="360" w:lineRule="auto"/>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rsid w:val="00690492"/>
    <w:pPr>
      <w:spacing w:before="240" w:after="240" w:line="360" w:lineRule="auto"/>
      <w:jc w:val="center"/>
      <w:outlineLvl w:val="2"/>
    </w:pPr>
    <w:rPr>
      <w:rFonts w:ascii="Times New Roman" w:eastAsia="Times New Roman" w:hAnsi="Times New Roman" w:cs="Times New Roman"/>
      <w:b/>
      <w:sz w:val="24"/>
      <w:szCs w:val="24"/>
    </w:rPr>
  </w:style>
  <w:style w:type="paragraph" w:styleId="Heading4">
    <w:name w:val="heading 4"/>
    <w:basedOn w:val="Normal"/>
    <w:next w:val="Normal"/>
    <w:uiPriority w:val="9"/>
    <w:unhideWhenUsed/>
    <w:qFormat/>
    <w:rsid w:val="00690492"/>
    <w:pPr>
      <w:spacing w:line="360" w:lineRule="auto"/>
      <w:jc w:val="center"/>
      <w:outlineLvl w:val="3"/>
    </w:pPr>
    <w:rPr>
      <w:rFonts w:ascii="Times New Roman" w:eastAsia="Times New Roman" w:hAnsi="Times New Roman" w:cs="Times New Roman"/>
      <w:b/>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2B316E"/>
    <w:rPr>
      <w:color w:val="0000FF" w:themeColor="hyperlink"/>
      <w:u w:val="single"/>
    </w:rPr>
  </w:style>
  <w:style w:type="character" w:customStyle="1" w:styleId="HeaderChar">
    <w:name w:val="Header Char"/>
    <w:basedOn w:val="DefaultParagraphFont"/>
    <w:link w:val="Header"/>
    <w:uiPriority w:val="99"/>
    <w:qFormat/>
    <w:rsid w:val="00374866"/>
  </w:style>
  <w:style w:type="character" w:customStyle="1" w:styleId="FooterChar">
    <w:name w:val="Footer Char"/>
    <w:basedOn w:val="DefaultParagraphFont"/>
    <w:link w:val="Footer"/>
    <w:uiPriority w:val="99"/>
    <w:qFormat/>
    <w:rsid w:val="00374866"/>
  </w:style>
  <w:style w:type="character" w:customStyle="1" w:styleId="BalloonTextChar">
    <w:name w:val="Balloon Text Char"/>
    <w:basedOn w:val="DefaultParagraphFont"/>
    <w:link w:val="BalloonText"/>
    <w:uiPriority w:val="99"/>
    <w:semiHidden/>
    <w:qFormat/>
    <w:rsid w:val="00374866"/>
    <w:rPr>
      <w:rFonts w:ascii="Tahoma" w:hAnsi="Tahoma" w:cs="Tahoma"/>
      <w:sz w:val="16"/>
      <w:szCs w:val="16"/>
    </w:rPr>
  </w:style>
  <w:style w:type="character" w:customStyle="1" w:styleId="Heading1Char">
    <w:name w:val="Heading 1 Char"/>
    <w:basedOn w:val="DefaultParagraphFont"/>
    <w:link w:val="Heading1"/>
    <w:uiPriority w:val="9"/>
    <w:qFormat/>
    <w:rsid w:val="006C1432"/>
    <w:rPr>
      <w:rFonts w:ascii="Times New Roman" w:eastAsia="Times New Roman" w:hAnsi="Times New Roman" w:cs="Times New Roman"/>
      <w:b/>
      <w:sz w:val="28"/>
      <w:szCs w:val="28"/>
    </w:rPr>
  </w:style>
  <w:style w:type="character" w:customStyle="1" w:styleId="Heading2Char">
    <w:name w:val="Heading 2 Char"/>
    <w:basedOn w:val="DefaultParagraphFont"/>
    <w:link w:val="Heading2"/>
    <w:uiPriority w:val="9"/>
    <w:qFormat/>
    <w:rsid w:val="006C1432"/>
    <w:rPr>
      <w:rFonts w:ascii="Times New Roman" w:eastAsia="Times New Roman" w:hAnsi="Times New Roman" w:cs="Times New Roman"/>
      <w:b/>
      <w:sz w:val="24"/>
      <w:szCs w:val="24"/>
    </w:rPr>
  </w:style>
  <w:style w:type="character" w:customStyle="1" w:styleId="ListLabel1">
    <w:name w:val="ListLabel 1"/>
    <w:qFormat/>
    <w:rPr>
      <w:rFonts w:ascii="Times New Roman" w:hAnsi="Times New Roman"/>
      <w:sz w:val="24"/>
      <w:u w:val="none"/>
    </w:rPr>
  </w:style>
  <w:style w:type="character" w:customStyle="1" w:styleId="ListLabel2">
    <w:name w:val="ListLabel 2"/>
    <w:qFormat/>
    <w:rPr>
      <w:u w:val="none"/>
    </w:rPr>
  </w:style>
  <w:style w:type="character" w:customStyle="1" w:styleId="ListLabel3">
    <w:name w:val="ListLabel 3"/>
    <w:qFormat/>
    <w:rPr>
      <w:u w:val="none"/>
    </w:rPr>
  </w:style>
  <w:style w:type="character" w:customStyle="1" w:styleId="ListLabel4">
    <w:name w:val="ListLabel 4"/>
    <w:qFormat/>
    <w:rPr>
      <w:u w:val="none"/>
    </w:rPr>
  </w:style>
  <w:style w:type="character" w:customStyle="1" w:styleId="ListLabel5">
    <w:name w:val="ListLabel 5"/>
    <w:qFormat/>
    <w:rPr>
      <w:u w:val="none"/>
    </w:rPr>
  </w:style>
  <w:style w:type="character" w:customStyle="1" w:styleId="ListLabel6">
    <w:name w:val="ListLabel 6"/>
    <w:qFormat/>
    <w:rPr>
      <w:u w:val="none"/>
    </w:rPr>
  </w:style>
  <w:style w:type="character" w:customStyle="1" w:styleId="ListLabel7">
    <w:name w:val="ListLabel 7"/>
    <w:qFormat/>
    <w:rPr>
      <w:u w:val="none"/>
    </w:rPr>
  </w:style>
  <w:style w:type="character" w:customStyle="1" w:styleId="ListLabel8">
    <w:name w:val="ListLabel 8"/>
    <w:qFormat/>
    <w:rPr>
      <w:u w:val="none"/>
    </w:rPr>
  </w:style>
  <w:style w:type="character" w:customStyle="1" w:styleId="ListLabel9">
    <w:name w:val="ListLabel 9"/>
    <w:qFormat/>
    <w:rPr>
      <w:u w:val="none"/>
    </w:rPr>
  </w:style>
  <w:style w:type="character" w:customStyle="1" w:styleId="ListLabel10">
    <w:name w:val="ListLabel 10"/>
    <w:qFormat/>
    <w:rPr>
      <w:rFonts w:ascii="Times New Roman" w:hAnsi="Times New Roman"/>
      <w:sz w:val="24"/>
      <w:u w:val="none"/>
    </w:rPr>
  </w:style>
  <w:style w:type="character" w:customStyle="1" w:styleId="ListLabel11">
    <w:name w:val="ListLabel 11"/>
    <w:qFormat/>
    <w:rPr>
      <w:u w:val="none"/>
    </w:rPr>
  </w:style>
  <w:style w:type="character" w:customStyle="1" w:styleId="ListLabel12">
    <w:name w:val="ListLabel 12"/>
    <w:qFormat/>
    <w:rPr>
      <w:u w:val="none"/>
    </w:rPr>
  </w:style>
  <w:style w:type="character" w:customStyle="1" w:styleId="ListLabel13">
    <w:name w:val="ListLabel 13"/>
    <w:qFormat/>
    <w:rPr>
      <w:u w:val="none"/>
    </w:rPr>
  </w:style>
  <w:style w:type="character" w:customStyle="1" w:styleId="ListLabel14">
    <w:name w:val="ListLabel 14"/>
    <w:qFormat/>
    <w:rPr>
      <w:u w:val="none"/>
    </w:rPr>
  </w:style>
  <w:style w:type="character" w:customStyle="1" w:styleId="ListLabel15">
    <w:name w:val="ListLabel 15"/>
    <w:qFormat/>
    <w:rPr>
      <w:u w:val="none"/>
    </w:rPr>
  </w:style>
  <w:style w:type="character" w:customStyle="1" w:styleId="ListLabel16">
    <w:name w:val="ListLabel 16"/>
    <w:qFormat/>
    <w:rPr>
      <w:u w:val="none"/>
    </w:rPr>
  </w:style>
  <w:style w:type="character" w:customStyle="1" w:styleId="ListLabel17">
    <w:name w:val="ListLabel 17"/>
    <w:qFormat/>
    <w:rPr>
      <w:u w:val="none"/>
    </w:rPr>
  </w:style>
  <w:style w:type="character" w:customStyle="1" w:styleId="ListLabel18">
    <w:name w:val="ListLabel 18"/>
    <w:qFormat/>
    <w:rPr>
      <w:u w:val="none"/>
    </w:rPr>
  </w:style>
  <w:style w:type="character" w:customStyle="1" w:styleId="ListLabel19">
    <w:name w:val="ListLabel 19"/>
    <w:qFormat/>
    <w:rPr>
      <w:rFonts w:eastAsia="Arial" w:cs="Times New Roman"/>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cs="Courier New"/>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rFonts w:cs="Courier New"/>
    </w:rPr>
  </w:style>
  <w:style w:type="character" w:customStyle="1" w:styleId="ListLabel36">
    <w:name w:val="ListLabel 36"/>
    <w:qFormat/>
    <w:rPr>
      <w:rFonts w:cs="Courier New"/>
    </w:rPr>
  </w:style>
  <w:style w:type="character" w:customStyle="1" w:styleId="ListLabel37">
    <w:name w:val="ListLabel 37"/>
    <w:qFormat/>
    <w:rPr>
      <w:rFonts w:cs="Courier New"/>
    </w:rPr>
  </w:style>
  <w:style w:type="character" w:customStyle="1" w:styleId="ListLabel38">
    <w:name w:val="ListLabel 38"/>
    <w:qFormat/>
    <w:rPr>
      <w:rFonts w:ascii="Times New Roman" w:eastAsia="Times New Roman" w:hAnsi="Times New Roman" w:cs="Times New Roman"/>
      <w:sz w:val="24"/>
      <w:szCs w:val="24"/>
    </w:rPr>
  </w:style>
  <w:style w:type="character" w:customStyle="1" w:styleId="ListLabel39">
    <w:name w:val="ListLabel 39"/>
    <w:qFormat/>
    <w:rPr>
      <w:rFonts w:ascii="Times New Roman" w:eastAsia="Times New Roman" w:hAnsi="Times New Roman" w:cs="Times New Roman"/>
      <w:color w:val="1155CC"/>
      <w:sz w:val="24"/>
      <w:szCs w:val="24"/>
      <w:u w:val="single"/>
    </w:rPr>
  </w:style>
  <w:style w:type="character" w:customStyle="1" w:styleId="ListLabel40">
    <w:name w:val="ListLabel 40"/>
    <w:qFormat/>
    <w:rPr>
      <w:rFonts w:ascii="Times New Roman" w:eastAsia="Times New Roman" w:hAnsi="Times New Roman" w:cs="Times New Roman"/>
      <w:color w:val="1155CC"/>
      <w:sz w:val="24"/>
      <w:szCs w:val="24"/>
      <w:highlight w:val="white"/>
      <w:u w:val="single"/>
    </w:rPr>
  </w:style>
  <w:style w:type="character" w:customStyle="1" w:styleId="ListLabel41">
    <w:name w:val="ListLabel 41"/>
    <w:qFormat/>
    <w:rPr>
      <w:rFonts w:ascii="Times New Roman" w:eastAsia="Times New Roman" w:hAnsi="Times New Roman" w:cs="Times New Roman"/>
      <w:color w:val="222222"/>
      <w:sz w:val="24"/>
      <w:szCs w:val="24"/>
      <w:highlight w:val="white"/>
    </w:rPr>
  </w:style>
  <w:style w:type="character" w:customStyle="1" w:styleId="ListLabel42">
    <w:name w:val="ListLabel 42"/>
    <w:qFormat/>
    <w:rPr>
      <w:rFonts w:ascii="Times New Roman" w:eastAsia="Times New Roman" w:hAnsi="Times New Roman" w:cs="Times New Roman"/>
      <w:color w:val="1155CC"/>
      <w:sz w:val="24"/>
      <w:szCs w:val="24"/>
      <w:highlight w:val="white"/>
    </w:rPr>
  </w:style>
  <w:style w:type="character" w:customStyle="1" w:styleId="ListLabel43">
    <w:name w:val="ListLabel 43"/>
    <w:qFormat/>
    <w:rPr>
      <w:rFonts w:ascii="Times New Roman" w:eastAsia="Times New Roman" w:hAnsi="Times New Roman" w:cs="Times New Roman"/>
      <w:color w:val="0000FF"/>
      <w:sz w:val="24"/>
      <w:szCs w:val="24"/>
      <w:u w:val="single"/>
    </w:rPr>
  </w:style>
  <w:style w:type="character" w:customStyle="1" w:styleId="ListLabel44">
    <w:name w:val="ListLabel 44"/>
    <w:qFormat/>
    <w:rPr>
      <w:rFonts w:ascii="Times New Roman" w:hAnsi="Times New Roman" w:cs="Times New Roman"/>
      <w:sz w:val="24"/>
      <w:szCs w:val="24"/>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eastAsia="Microsoft YaHei" w:cs="Lucida Sans"/>
      <w:sz w:val="28"/>
      <w:szCs w:val="28"/>
    </w:rPr>
  </w:style>
  <w:style w:type="paragraph" w:styleId="BodyText">
    <w:name w:val="Body Text"/>
    <w:basedOn w:val="Normal"/>
    <w:pPr>
      <w:spacing w:after="140"/>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2B316E"/>
    <w:pPr>
      <w:spacing w:before="240" w:after="0" w:line="259" w:lineRule="auto"/>
      <w:jc w:val="left"/>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B316E"/>
    <w:pPr>
      <w:spacing w:after="100" w:line="360" w:lineRule="auto"/>
      <w:jc w:val="both"/>
    </w:pPr>
    <w:rPr>
      <w:rFonts w:ascii="Times New Roman" w:hAnsi="Times New Roman"/>
      <w:sz w:val="24"/>
    </w:rPr>
  </w:style>
  <w:style w:type="paragraph" w:styleId="TOC2">
    <w:name w:val="toc 2"/>
    <w:basedOn w:val="Normal"/>
    <w:next w:val="Normal"/>
    <w:autoRedefine/>
    <w:uiPriority w:val="39"/>
    <w:unhideWhenUsed/>
    <w:rsid w:val="002B316E"/>
    <w:pPr>
      <w:spacing w:after="100" w:line="360" w:lineRule="auto"/>
      <w:ind w:left="220"/>
      <w:jc w:val="both"/>
    </w:pPr>
    <w:rPr>
      <w:rFonts w:ascii="Times New Roman" w:hAnsi="Times New Roman"/>
      <w:sz w:val="24"/>
    </w:rPr>
  </w:style>
  <w:style w:type="paragraph" w:styleId="Header">
    <w:name w:val="header"/>
    <w:basedOn w:val="Normal"/>
    <w:link w:val="HeaderChar"/>
    <w:uiPriority w:val="99"/>
    <w:unhideWhenUsed/>
    <w:rsid w:val="00374866"/>
    <w:pPr>
      <w:tabs>
        <w:tab w:val="center" w:pos="4680"/>
        <w:tab w:val="right" w:pos="9360"/>
      </w:tabs>
      <w:spacing w:line="240" w:lineRule="auto"/>
    </w:pPr>
  </w:style>
  <w:style w:type="paragraph" w:styleId="Footer">
    <w:name w:val="footer"/>
    <w:basedOn w:val="Normal"/>
    <w:link w:val="FooterChar"/>
    <w:uiPriority w:val="99"/>
    <w:unhideWhenUsed/>
    <w:rsid w:val="00374866"/>
    <w:pPr>
      <w:tabs>
        <w:tab w:val="center" w:pos="4680"/>
        <w:tab w:val="right" w:pos="9360"/>
      </w:tabs>
      <w:spacing w:line="240" w:lineRule="auto"/>
    </w:pPr>
  </w:style>
  <w:style w:type="paragraph" w:styleId="BalloonText">
    <w:name w:val="Balloon Text"/>
    <w:basedOn w:val="Normal"/>
    <w:link w:val="BalloonTextChar"/>
    <w:uiPriority w:val="99"/>
    <w:semiHidden/>
    <w:unhideWhenUsed/>
    <w:qFormat/>
    <w:rsid w:val="00374866"/>
    <w:pPr>
      <w:spacing w:line="240" w:lineRule="auto"/>
    </w:pPr>
    <w:rPr>
      <w:rFonts w:ascii="Tahoma" w:hAnsi="Tahoma" w:cs="Tahoma"/>
      <w:sz w:val="16"/>
      <w:szCs w:val="16"/>
    </w:rPr>
  </w:style>
  <w:style w:type="paragraph" w:styleId="ListParagraph">
    <w:name w:val="List Paragraph"/>
    <w:basedOn w:val="Normal"/>
    <w:uiPriority w:val="34"/>
    <w:qFormat/>
    <w:rsid w:val="00FA603B"/>
    <w:pPr>
      <w:ind w:left="720"/>
      <w:contextualSpacing/>
    </w:pPr>
    <w:rPr>
      <w:lang w:val="en-GB" w:eastAsia="en-US"/>
    </w:rPr>
  </w:style>
  <w:style w:type="paragraph" w:styleId="TOC3">
    <w:name w:val="toc 3"/>
    <w:basedOn w:val="Normal"/>
    <w:next w:val="Normal"/>
    <w:autoRedefine/>
    <w:uiPriority w:val="39"/>
    <w:unhideWhenUsed/>
    <w:rsid w:val="00690492"/>
    <w:pPr>
      <w:tabs>
        <w:tab w:val="right" w:leader="dot" w:pos="9350"/>
      </w:tabs>
      <w:spacing w:after="100"/>
      <w:ind w:left="440"/>
    </w:pPr>
    <w:rPr>
      <w:rFonts w:ascii="Times New Roman" w:hAnsi="Times New Roman" w:cs="Times New Roman"/>
      <w:sz w:val="24"/>
      <w:szCs w:val="24"/>
    </w:rPr>
  </w:style>
  <w:style w:type="paragraph" w:styleId="TOC4">
    <w:name w:val="toc 4"/>
    <w:basedOn w:val="Normal"/>
    <w:next w:val="Normal"/>
    <w:autoRedefine/>
    <w:uiPriority w:val="39"/>
    <w:unhideWhenUsed/>
    <w:rsid w:val="00690492"/>
    <w:pPr>
      <w:spacing w:after="100"/>
      <w:ind w:left="660"/>
    </w:pPr>
  </w:style>
  <w:style w:type="character" w:styleId="Hyperlink">
    <w:name w:val="Hyperlink"/>
    <w:basedOn w:val="DefaultParagraphFont"/>
    <w:uiPriority w:val="99"/>
    <w:unhideWhenUsed/>
    <w:rsid w:val="00C522AF"/>
    <w:rPr>
      <w:color w:val="0000FF" w:themeColor="hyperlink"/>
      <w:u w:val="single"/>
    </w:rPr>
  </w:style>
  <w:style w:type="character" w:customStyle="1" w:styleId="UnresolvedMention1">
    <w:name w:val="Unresolved Mention1"/>
    <w:basedOn w:val="DefaultParagraphFont"/>
    <w:uiPriority w:val="99"/>
    <w:semiHidden/>
    <w:unhideWhenUsed/>
    <w:rsid w:val="00C522AF"/>
    <w:rPr>
      <w:color w:val="605E5C"/>
      <w:shd w:val="clear" w:color="auto" w:fill="E1DFDD"/>
    </w:rPr>
  </w:style>
  <w:style w:type="character" w:styleId="FollowedHyperlink">
    <w:name w:val="FollowedHyperlink"/>
    <w:basedOn w:val="DefaultParagraphFont"/>
    <w:uiPriority w:val="99"/>
    <w:semiHidden/>
    <w:unhideWhenUsed/>
    <w:rsid w:val="00C0581F"/>
    <w:rPr>
      <w:color w:val="800080" w:themeColor="followedHyperlink"/>
      <w:u w:val="single"/>
    </w:rPr>
  </w:style>
  <w:style w:type="character" w:customStyle="1" w:styleId="UnresolvedMention2">
    <w:name w:val="Unresolved Mention2"/>
    <w:basedOn w:val="DefaultParagraphFont"/>
    <w:uiPriority w:val="99"/>
    <w:semiHidden/>
    <w:unhideWhenUsed/>
    <w:rsid w:val="009A3BD1"/>
    <w:rPr>
      <w:color w:val="605E5C"/>
      <w:shd w:val="clear" w:color="auto" w:fill="E1DFDD"/>
    </w:rPr>
  </w:style>
  <w:style w:type="paragraph" w:styleId="TableofFigures">
    <w:name w:val="table of figures"/>
    <w:basedOn w:val="Normal"/>
    <w:next w:val="Normal"/>
    <w:uiPriority w:val="99"/>
    <w:unhideWhenUsed/>
    <w:rsid w:val="00C31244"/>
    <w:pPr>
      <w:spacing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hyperlink" Target="https://www.pearson.com/nl/en_NL/higher-education/subject-catalogue/business-and-management/Research-methods-for-business-students-8e-saunders.html" TargetMode="External"/><Relationship Id="rId21" Type="http://schemas.openxmlformats.org/officeDocument/2006/relationships/image" Target="media/image12.png"/><Relationship Id="rId42" Type="http://schemas.openxmlformats.org/officeDocument/2006/relationships/hyperlink" Target="https://www.sciencedirect.com/science/article/pii/S0148296320301387" TargetMode="External"/><Relationship Id="rId47" Type="http://schemas.openxmlformats.org/officeDocument/2006/relationships/hyperlink" Target="https://books.google.co.in/books?hl=en&amp;lr=&amp;id=GmmdEAAAQBAJ&amp;oi=fnd&amp;pg=PP1&amp;dq=race+marketing+model+dave+chaffey&amp;ots=avp38uGYg4&amp;sig=N2patMUr4J1BwlYdYTcMqvX9qDg&amp;redir_esc=y" TargetMode="External"/><Relationship Id="rId63" Type="http://schemas.openxmlformats.org/officeDocument/2006/relationships/hyperlink" Target="https://journal.ipb.ac.id/index.php/jcs/article/view/26525" TargetMode="External"/><Relationship Id="rId68" Type="http://schemas.openxmlformats.org/officeDocument/2006/relationships/hyperlink" Target="https://www.tandfonline.com/doi/abs/10.1080/10496491.2020.1719956" TargetMode="External"/><Relationship Id="rId84" Type="http://schemas.openxmlformats.org/officeDocument/2006/relationships/hyperlink" Target="https://www.emerald.com/insight/content/doi/10.1108/JPBM-03-2019-2298/full/html" TargetMode="External"/><Relationship Id="rId89" Type="http://schemas.openxmlformats.org/officeDocument/2006/relationships/hyperlink" Target="https://readersinsight.net/IJER/article/view/1386" TargetMode="External"/><Relationship Id="rId112" Type="http://schemas.openxmlformats.org/officeDocument/2006/relationships/hyperlink" Target="https://link.springer.com/article/10.1007/s00180-019-00922-x" TargetMode="External"/><Relationship Id="rId133" Type="http://schemas.openxmlformats.org/officeDocument/2006/relationships/hyperlink" Target="https://www.cambridge.org/core/journals/prehospital-and-disaster-medicine/article/population-research-convenience-sampling-strategies/B0D519269C76DB5BFFBFB84ED7031267" TargetMode="External"/><Relationship Id="rId138" Type="http://schemas.openxmlformats.org/officeDocument/2006/relationships/hyperlink" Target="https://www.ingentaconnect.com/content/wk/acm/2019/00000095/00000007/art00021" TargetMode="External"/><Relationship Id="rId154" Type="http://schemas.openxmlformats.org/officeDocument/2006/relationships/hyperlink" Target="https://www.sciencedirect.com/science/article/am/pii/S0148296320302885" TargetMode="External"/><Relationship Id="rId16" Type="http://schemas.openxmlformats.org/officeDocument/2006/relationships/image" Target="media/image7.png"/><Relationship Id="rId107" Type="http://schemas.openxmlformats.org/officeDocument/2006/relationships/hyperlink" Target="https://dergipark.org.tr/en/download/article-file/2420844" TargetMode="External"/><Relationship Id="rId11" Type="http://schemas.openxmlformats.org/officeDocument/2006/relationships/image" Target="media/image2.png"/><Relationship Id="rId32" Type="http://schemas.openxmlformats.org/officeDocument/2006/relationships/hyperlink" Target="https://www.academia.edu/download/107513339/Article_3186.pdf" TargetMode="External"/><Relationship Id="rId37" Type="http://schemas.openxmlformats.org/officeDocument/2006/relationships/hyperlink" Target="https://bradscholars.brad.ac.uk/bitstream/handle/10454/17464/48669.pdf" TargetMode="External"/><Relationship Id="rId53" Type="http://schemas.openxmlformats.org/officeDocument/2006/relationships/hyperlink" Target="https://link.springer.com/article/10.1007/s10805-022-09455-3" TargetMode="External"/><Relationship Id="rId58" Type="http://schemas.openxmlformats.org/officeDocument/2006/relationships/hyperlink" Target="https://link.springer.com/article/10.1186/s40691-023-00337-9" TargetMode="External"/><Relationship Id="rId74" Type="http://schemas.openxmlformats.org/officeDocument/2006/relationships/hyperlink" Target="https://www.tandfonline.com/doi/abs/10.1080/15332667.2020.1840904" TargetMode="External"/><Relationship Id="rId79" Type="http://schemas.openxmlformats.org/officeDocument/2006/relationships/hyperlink" Target="https://www.researchgate.net/profile/Zinggara-Hidayat-2/publication/350639866_Data-Driven_Journalism_Based_on_Big-Data_Analytics_A_Model_Development_from_Indonesia's_Experience/links/6070302692851c8a7bb38cbc/Data-Driven-Journalism-Based-on-Big-Data-Analytics-A-Model-Development-from-Indonesias-Experience.pdf" TargetMode="External"/><Relationship Id="rId102" Type="http://schemas.openxmlformats.org/officeDocument/2006/relationships/hyperlink" Target="http://dspace.vnbrims.org:13000/jspui/bitstream/123456789/4666/1/RESEARCH%20METHODOLOGY%20TOOLS%20AND%20TECHNIQUES.pdf" TargetMode="External"/><Relationship Id="rId123" Type="http://schemas.openxmlformats.org/officeDocument/2006/relationships/hyperlink" Target="https://www.researchgate.net/profile/Noora-Shrestha/publication/342413955_Detecting_Multicollinearity_in_Regression_Analysis/links/5eff2033458515505087a949/Detecting-Multicollinearity-in-Regression-Analysis.pdf" TargetMode="External"/><Relationship Id="rId128" Type="http://schemas.openxmlformats.org/officeDocument/2006/relationships/hyperlink" Target="https://www.socialpilot.co/wp-content/uploads/2021/07/7-Social-Media-Challenges-1.gif" TargetMode="External"/><Relationship Id="rId144" Type="http://schemas.openxmlformats.org/officeDocument/2006/relationships/hyperlink" Target="https://www.mdpi.com/2071-1050/13/1/189" TargetMode="External"/><Relationship Id="rId149" Type="http://schemas.openxmlformats.org/officeDocument/2006/relationships/hyperlink" Target="https://www.sciencedirect.com/science/article/abs/pii/S0148296319305090" TargetMode="External"/><Relationship Id="rId5" Type="http://schemas.microsoft.com/office/2007/relationships/stylesWithEffects" Target="stylesWithEffects.xml"/><Relationship Id="rId90" Type="http://schemas.openxmlformats.org/officeDocument/2006/relationships/hyperlink" Target="https://journals.telkomuniversity.ac.id/ijm/article/view/2234" TargetMode="External"/><Relationship Id="rId95" Type="http://schemas.openxmlformats.org/officeDocument/2006/relationships/hyperlink" Target="https://www.inderscienceonline.com/doi/abs/10.1504/IJMP.2023.127680" TargetMode="External"/><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hyperlink" Target="https://journals.sagepub.com/doi/abs/10.1177/0890334420906850%5D" TargetMode="External"/><Relationship Id="rId48" Type="http://schemas.openxmlformats.org/officeDocument/2006/relationships/hyperlink" Target="https://www.mdpi.com/2304-6775/11/1/2?src=1288693" TargetMode="External"/><Relationship Id="rId64" Type="http://schemas.openxmlformats.org/officeDocument/2006/relationships/hyperlink" Target="https://nscpolteksby.ac.id/ebook/files/Ebook/Journal%20International/Marketing/Journal%20of%20Business%20Research/Volume%20121%2C%20December%202020%2C%20Pages%2013-21.pdf" TargetMode="External"/><Relationship Id="rId69" Type="http://schemas.openxmlformats.org/officeDocument/2006/relationships/hyperlink" Target="https://www.tandfonline.com/doi/abs/10.1080/10496491.2020.1719956" TargetMode="External"/><Relationship Id="rId113" Type="http://schemas.openxmlformats.org/officeDocument/2006/relationships/hyperlink" Target="http://elibrary.gci.edu.np:8080/bitstream/123456789/3303/1/BT-50%5BDominick_Salvatore%3B_Derrick_P_Reagle%5D_Schaum's_ou.pdf" TargetMode="External"/><Relationship Id="rId118" Type="http://schemas.openxmlformats.org/officeDocument/2006/relationships/hyperlink" Target="https://www.mdpi.com/2071-1050/12/4/1691" TargetMode="External"/><Relationship Id="rId134" Type="http://schemas.openxmlformats.org/officeDocument/2006/relationships/hyperlink" Target="https://www.ijmcer.com/wp-content/uploads/2021/03/IJMCER_H032058065.pdf" TargetMode="External"/><Relationship Id="rId139" Type="http://schemas.openxmlformats.org/officeDocument/2006/relationships/hyperlink" Target="https://www.tandfonline.com/doi/abs/10.1080/07294360.2022.2120854" TargetMode="External"/><Relationship Id="rId80" Type="http://schemas.openxmlformats.org/officeDocument/2006/relationships/hyperlink" Target="https://www.researchgate.net/profile/Zinggara-Hidayat-2/publication/350639866_Data-Driven_Journalism_Based_on_Big-Data_Analytics_A_Model_Development_from_Indonesia's_Experience/links/6070302692851c8a7bb38cbc/Data-Driven-Journalism-Based-on-Big-Data-Analytics-A-Model-Development-from-Indonesias-Experience.pdf" TargetMode="External"/><Relationship Id="rId85" Type="http://schemas.openxmlformats.org/officeDocument/2006/relationships/hyperlink" Target="https://www.emerald.com/insight/content/doi/10.1108/JTS-07-2023-0015/full/pdf" TargetMode="External"/><Relationship Id="rId150" Type="http://schemas.openxmlformats.org/officeDocument/2006/relationships/hyperlink" Target="https://www.researchgate.net/profile/Hooshmand-Bagheri-Garbollagh/publication/353806010_How_Social_Media_Marketing_Activities_SMMAs_and_Brand_Equity_Affect_the_Customer's_Response_Does_Overall_Flow_Moderate_It/links/612019f60c2bfa282a5ccb94/How-Social-Media-Marketing-Activities-SMMAs-and-Brand-Equity-Affect-the-Customers-Response-Does-Overall-Flow-Moderate-It.pdf" TargetMode="External"/><Relationship Id="rId155" Type="http://schemas.openxmlformats.org/officeDocument/2006/relationships/hyperlink" Target="https://www.sciencedirect.com/science/article/am/pii/S0148296320302885" TargetMode="External"/><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hyperlink" Target="https://www.academia.edu/download/107513339/Article_3186.pdf" TargetMode="External"/><Relationship Id="rId38" Type="http://schemas.openxmlformats.org/officeDocument/2006/relationships/hyperlink" Target="https://bradscholars.brad.ac.uk/bitstream/handle/10454/17464/48669.pdf" TargetMode="External"/><Relationship Id="rId59" Type="http://schemas.openxmlformats.org/officeDocument/2006/relationships/hyperlink" Target="https://mmi.sumdu.edu.ua/wp-content/uploads/mmi/volume-11-issue-1/A371-2020_Dzwigol_0.pdf" TargetMode="External"/><Relationship Id="rId103" Type="http://schemas.openxmlformats.org/officeDocument/2006/relationships/hyperlink" Target="https://pdfs.semanticscholar.org/99b3/5561fa4f6f7a46675847bdf66e1f522c094d.pdf" TargetMode="External"/><Relationship Id="rId108" Type="http://schemas.openxmlformats.org/officeDocument/2006/relationships/hyperlink" Target="https://dergipark.org.tr/en/download/article-file/2420844" TargetMode="External"/><Relationship Id="rId124" Type="http://schemas.openxmlformats.org/officeDocument/2006/relationships/hyperlink" Target="https://www.researchgate.net/profile/Noora-Shrestha/publication/342413955_Detecting_Multicollinearity_in_Regression_Analysis/links/5eff2033458515505087a949/Detecting-Multicollinearity-in-Regression-Analysis.pdf" TargetMode="External"/><Relationship Id="rId129" Type="http://schemas.openxmlformats.org/officeDocument/2006/relationships/hyperlink" Target="https://www.socialpilot.co/wp-content/uploads/2021/07/7-Social-Media-Challenges-1.gif" TargetMode="External"/><Relationship Id="rId20" Type="http://schemas.openxmlformats.org/officeDocument/2006/relationships/image" Target="media/image11.jpeg"/><Relationship Id="rId41" Type="http://schemas.openxmlformats.org/officeDocument/2006/relationships/hyperlink" Target="https://www.researchgate.net/publication/318225418_Social_Media_Marketing-A_Tool_of_Innovative_Marketing/link/5e6db561a6fdccf994ca1ee8/download?_tp=eyJjb250ZXh0Ijp7ImZpcnN0UGFnZSI6InB1YmxpY2F0aW9uIiwicGFnZSI6InB1YmxpY2F0aW9uIn19" TargetMode="External"/><Relationship Id="rId54" Type="http://schemas.openxmlformats.org/officeDocument/2006/relationships/hyperlink" Target="https://www.mdpi.com/2071-1050/13/18/10310" TargetMode="External"/><Relationship Id="rId62" Type="http://schemas.openxmlformats.org/officeDocument/2006/relationships/hyperlink" Target="https://www.sciencedirect.com/science/article/abs/pii/S0040162522006436" TargetMode="External"/><Relationship Id="rId70" Type="http://schemas.openxmlformats.org/officeDocument/2006/relationships/hyperlink" Target="https://link.springer.com/chapter/10.1007/978-3-658-41852-6_3" TargetMode="External"/><Relationship Id="rId75" Type="http://schemas.openxmlformats.org/officeDocument/2006/relationships/hyperlink" Target="http://growingscience.com/beta/ijds/5779-the-influence-of-social-media-marketing-activities-on-customer-loyalty-a-study-of-e-commerce-industry.html" TargetMode="External"/><Relationship Id="rId83" Type="http://schemas.openxmlformats.org/officeDocument/2006/relationships/hyperlink" Target="https://likewaveov.life/product_details/10670028.html" TargetMode="External"/><Relationship Id="rId88" Type="http://schemas.openxmlformats.org/officeDocument/2006/relationships/hyperlink" Target="https://readersinsight.net/IJER/article/view/1386" TargetMode="External"/><Relationship Id="rId91" Type="http://schemas.openxmlformats.org/officeDocument/2006/relationships/hyperlink" Target="https://www.researchgate.net/profile/Manisha-Mathur-3/publication/340741057_Improving_the_value_of_the_retailer_brand_through_social_media_equity/links/5eaf1000299bf18b95947c54/Improving-the-value-of-the-retailer-brand-through-social-media-equity.pdf" TargetMode="External"/><Relationship Id="rId96" Type="http://schemas.openxmlformats.org/officeDocument/2006/relationships/hyperlink" Target="https://www.emerald.com/insight/content/doi/10.1108/JFMM-01-2018-0012/full/html" TargetMode="External"/><Relationship Id="rId111" Type="http://schemas.openxmlformats.org/officeDocument/2006/relationships/hyperlink" Target="https://link.springer.com/article/10.1007/s00180-019-00922-x" TargetMode="External"/><Relationship Id="rId132" Type="http://schemas.openxmlformats.org/officeDocument/2006/relationships/hyperlink" Target="https://www.statista.com/statistics/1320553/social-media-marketing-effectiveness-fashion-lifestyle-buyers-last-time-purchase-uk/" TargetMode="External"/><Relationship Id="rId140" Type="http://schemas.openxmlformats.org/officeDocument/2006/relationships/hyperlink" Target="https://ijol.cikd.ca/article_60689_9420aaab3794eb55f2cc9d47044b225a.pdf" TargetMode="External"/><Relationship Id="rId145" Type="http://schemas.openxmlformats.org/officeDocument/2006/relationships/hyperlink" Target="https://www.mdpi.com/2071-1050/13/1/189" TargetMode="External"/><Relationship Id="rId153" Type="http://schemas.openxmlformats.org/officeDocument/2006/relationships/hyperlink" Target="https://www.sciencedirect.com/science/article/pii/S0889490623000078"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eiris.it/ojs/index.php/scienceandphilosophy/article/viewFile/500/732" TargetMode="External"/><Relationship Id="rId49" Type="http://schemas.openxmlformats.org/officeDocument/2006/relationships/hyperlink" Target="https://link.springer.com/article/10.1007/s11747-020-00731-5" TargetMode="External"/><Relationship Id="rId57" Type="http://schemas.openxmlformats.org/officeDocument/2006/relationships/hyperlink" Target="https://www.emerald.com/insight/content/doi/10.1108/EJM-09-2016-0511/full/html" TargetMode="External"/><Relationship Id="rId106" Type="http://schemas.openxmlformats.org/officeDocument/2006/relationships/hyperlink" Target="https://www.emerald.com/insight/content/doi/10.1108/JFMM-06-2021-0151/full/html" TargetMode="External"/><Relationship Id="rId114" Type="http://schemas.openxmlformats.org/officeDocument/2006/relationships/hyperlink" Target="http://elibrary.gci.edu.np:8080/bitstream/123456789/3303/1/BT-50%5BDominick_Salvatore%3B_Derrick_P_Reagle%5D_Schaum's_ou.pdf" TargetMode="External"/><Relationship Id="rId119" Type="http://schemas.openxmlformats.org/officeDocument/2006/relationships/hyperlink" Target="https://www.mdpi.com/2071-1050/12/4/1691" TargetMode="External"/><Relationship Id="rId127" Type="http://schemas.openxmlformats.org/officeDocument/2006/relationships/hyperlink" Target="https://www.emerald.com/insight/content/doi/10.1108/IJRDM-01-2022-0002/full/html" TargetMode="External"/><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hyperlink" Target="https://www.ncbi.nlm.nih.gov/pmc/articles/PMC7159005/" TargetMode="External"/><Relationship Id="rId52" Type="http://schemas.openxmlformats.org/officeDocument/2006/relationships/hyperlink" Target="https://www.sciencedirect.com/science/article/abs/pii/S0969698921000679" TargetMode="External"/><Relationship Id="rId60" Type="http://schemas.openxmlformats.org/officeDocument/2006/relationships/hyperlink" Target="https://mmi.sumdu.edu.ua/wp-content/uploads/mmi/volume-11-issue-1/A371-2020_Dzwigol_0.pdf" TargetMode="External"/><Relationship Id="rId65" Type="http://schemas.openxmlformats.org/officeDocument/2006/relationships/hyperlink" Target="https://nscpolteksby.ac.id/ebook/files/Ebook/Journal%20International/Marketing/Journal%20of%20Business%20Research/Volume%20121%2C%20December%202020%2C%20Pages%2013-21.pdf" TargetMode="External"/><Relationship Id="rId73" Type="http://schemas.openxmlformats.org/officeDocument/2006/relationships/hyperlink" Target="https://onlinelibrary.wiley.com/doi/abs/10.1002/navi.384" TargetMode="External"/><Relationship Id="rId78" Type="http://schemas.openxmlformats.org/officeDocument/2006/relationships/hyperlink" Target="https://www.researchgate.net/profile/Koay-Kian-Yeik/publication/338689199_Perceived_Social_Media_Marketing_Activities_and_Consumer-Based_Brand_Equity_Testing_a_Moderated_Mediation_Model/links/6002770645851553a0493937/Perceived-Social-Media-Marketing-Activities-and-Consumer-Based-Brand-Equity-Testing-a-Moderated-Mediation-Model.pdf" TargetMode="External"/><Relationship Id="rId81" Type="http://schemas.openxmlformats.org/officeDocument/2006/relationships/hyperlink" Target="https://link.springer.com/article/10.1007/s11747-020-00733-3" TargetMode="External"/><Relationship Id="rId86" Type="http://schemas.openxmlformats.org/officeDocument/2006/relationships/hyperlink" Target="https://www.tandfonline.com/doi/pdf/10.1080/23311975.2021.1944008" TargetMode="External"/><Relationship Id="rId94" Type="http://schemas.openxmlformats.org/officeDocument/2006/relationships/hyperlink" Target="http://74.208.36.141:8080/jspui/bitstream/123456789/1319/1/BookResearchMethodology.pdf" TargetMode="External"/><Relationship Id="rId99" Type="http://schemas.openxmlformats.org/officeDocument/2006/relationships/hyperlink" Target="http://m.growingscience.com/ijds/Vol6/ijdns_2022_24.pdf" TargetMode="External"/><Relationship Id="rId101" Type="http://schemas.openxmlformats.org/officeDocument/2006/relationships/hyperlink" Target="https://www.emerald.com/insight/content/doi/10.1108/MIP-06-2022-0222/full/html" TargetMode="External"/><Relationship Id="rId122" Type="http://schemas.openxmlformats.org/officeDocument/2006/relationships/hyperlink" Target="https://shout.com/digital-marketing/race-model-for-digital-marketing/" TargetMode="External"/><Relationship Id="rId130" Type="http://schemas.openxmlformats.org/officeDocument/2006/relationships/hyperlink" Target="https://www.statista.com/statistics/1321512/social-media-content-fashion-lifestyle-buyers-uk/" TargetMode="External"/><Relationship Id="rId135" Type="http://schemas.openxmlformats.org/officeDocument/2006/relationships/hyperlink" Target="https://journals.sagepub.com/doi/full/10.1177/1609406920967174" TargetMode="External"/><Relationship Id="rId143" Type="http://schemas.openxmlformats.org/officeDocument/2006/relationships/hyperlink" Target="https://www.mdpi.com/2071-1050/11/13/3596/pdf" TargetMode="External"/><Relationship Id="rId148" Type="http://schemas.openxmlformats.org/officeDocument/2006/relationships/hyperlink" Target="https://www.sciencedirect.com/science/article/abs/pii/S0148296319305090" TargetMode="External"/><Relationship Id="rId151" Type="http://schemas.openxmlformats.org/officeDocument/2006/relationships/hyperlink" Target="https://www.researchgate.net/profile/Hooshmand-Bagheri-Garbollagh/publication/353806010_How_Social_Media_Marketing_Activities_SMMAs_and_Brand_Equity_Affect_the_Customer's_Response_Does_Overall_Flow_Moderate_It/links/612019f60c2bfa282a5ccb94/How-Social-Media-Marketing-Activities-SMMAs-and-Brand-Equity-Affect-the-Customers-Response-Does-Overall-Flow-Moderate-It.pdf" TargetMode="External"/><Relationship Id="rId156"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png"/><Relationship Id="rId39" Type="http://schemas.openxmlformats.org/officeDocument/2006/relationships/hyperlink" Target="https://www.emerald.com/insight/content/doi/10.1108/APJML-03-2018-0115/full/html" TargetMode="External"/><Relationship Id="rId109" Type="http://schemas.openxmlformats.org/officeDocument/2006/relationships/hyperlink" Target="https://journals.sagepub.com/doi/abs/10.1177/0972150919830863" TargetMode="External"/><Relationship Id="rId34" Type="http://schemas.openxmlformats.org/officeDocument/2006/relationships/hyperlink" Target="https://www.researchgate.net/profile/Olamide-Shittu-2/publication/345136333_Scope_and_Limitation_of_Study_in_Social_Research/links/5fb7a610458515b79755f6b4/Scope-and-Limitation-of-Study-in-Social-Research.pdf" TargetMode="External"/><Relationship Id="rId50" Type="http://schemas.openxmlformats.org/officeDocument/2006/relationships/hyperlink" Target="https://www.sciencedirect.com/science/article/abs/pii/S2212571X17304365" TargetMode="External"/><Relationship Id="rId55" Type="http://schemas.openxmlformats.org/officeDocument/2006/relationships/hyperlink" Target="https://www.academia.edu/download/107513339/Article_3186.pdf" TargetMode="External"/><Relationship Id="rId76" Type="http://schemas.openxmlformats.org/officeDocument/2006/relationships/hyperlink" Target="https://www.sciencedirect.com/science/article/abs/pii/S0969698919302334" TargetMode="External"/><Relationship Id="rId97" Type="http://schemas.openxmlformats.org/officeDocument/2006/relationships/hyperlink" Target="https://www.researchgate.net/publication/308608135_Non-economic_factors_impact_to_the_business_competitiveness/link/57e82cd908ae9227da9f0226/download?_tp=eyJjb250ZXh0Ijp7ImZpcnN0UGFnZSI6Il9kaXJlY3QiLCJwYWdlIjoicHVibGljYXRpb24iLCJwcmV2aW91c1BhZ2UiOiJfZGlyZWN0In19" TargetMode="External"/><Relationship Id="rId104" Type="http://schemas.openxmlformats.org/officeDocument/2006/relationships/hyperlink" Target="https://www.researchgate.net/profile/Bharati-Rathore-2/publication/368302936_Digital_Transformation" TargetMode="External"/><Relationship Id="rId120" Type="http://schemas.openxmlformats.org/officeDocument/2006/relationships/hyperlink" Target="http://ojs.jssr.org.pk/index.php/jssr/article/view/186" TargetMode="External"/><Relationship Id="rId125" Type="http://schemas.openxmlformats.org/officeDocument/2006/relationships/hyperlink" Target="https://journals.lww.com/cns-journal/citation/2020/01000/understanding_descriptive_research_designs_and.4.aspx" TargetMode="External"/><Relationship Id="rId141" Type="http://schemas.openxmlformats.org/officeDocument/2006/relationships/hyperlink" Target="https://www.tandfonline.com/doi/full/10.1080/20932685.2023.2237978" TargetMode="External"/><Relationship Id="rId146" Type="http://schemas.openxmlformats.org/officeDocument/2006/relationships/hyperlink" Target="https://www.sciencedirect.com/science/article/abs/pii/S0969698923000462" TargetMode="External"/><Relationship Id="rId7" Type="http://schemas.openxmlformats.org/officeDocument/2006/relationships/webSettings" Target="webSettings.xml"/><Relationship Id="rId71" Type="http://schemas.openxmlformats.org/officeDocument/2006/relationships/hyperlink" Target="https://jitm.ut.ac.ir/article_80356_4166d5129feadb601d7b71d9126353f9.pdf" TargetMode="External"/><Relationship Id="rId92" Type="http://schemas.openxmlformats.org/officeDocument/2006/relationships/hyperlink" Target="https://www.researchgate.net/profile/Manisha-Mathur-3/publication/340741057_Improving_the_value_of_the_retailer_brand_through_social_media_equity/links/5eaf1000299bf18b95947c54/Improving-the-value-of-the-retailer-brand-through-social-media-equity.pdf" TargetMode="External"/><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hyperlink" Target="https://www.tandfonline.com/doi/abs/10.1080/10496491.2018.1448322" TargetMode="External"/><Relationship Id="rId45" Type="http://schemas.openxmlformats.org/officeDocument/2006/relationships/hyperlink" Target="https://www.tandfonline.com/doi/abs/10.1080/17543266.2022.2118376" TargetMode="External"/><Relationship Id="rId66" Type="http://schemas.openxmlformats.org/officeDocument/2006/relationships/hyperlink" Target="https://www.sciencedirect.com/science/article/pii/S0019850118304425" TargetMode="External"/><Relationship Id="rId87" Type="http://schemas.openxmlformats.org/officeDocument/2006/relationships/hyperlink" Target="https://www.tandfonline.com/doi/pdf/10.1080/23311975.2021.1944008" TargetMode="External"/><Relationship Id="rId110" Type="http://schemas.openxmlformats.org/officeDocument/2006/relationships/hyperlink" Target="https://journals.sagepub.com/doi/abs/10.1177/0972150919830863" TargetMode="External"/><Relationship Id="rId115" Type="http://schemas.openxmlformats.org/officeDocument/2006/relationships/hyperlink" Target="https://www.sciencedirect.com/science/article/pii/S0167715224000075" TargetMode="External"/><Relationship Id="rId131" Type="http://schemas.openxmlformats.org/officeDocument/2006/relationships/hyperlink" Target="https://www.statista.com/statistics/1321178/social-media-platform-use-fashion-lifestyle-buyers-uk/" TargetMode="External"/><Relationship Id="rId136" Type="http://schemas.openxmlformats.org/officeDocument/2006/relationships/hyperlink" Target="https://www.sciencedirect.com/science/article/abs/pii/S2452223623000585" TargetMode="External"/><Relationship Id="rId157" Type="http://schemas.openxmlformats.org/officeDocument/2006/relationships/fontTable" Target="fontTable.xml"/><Relationship Id="rId61" Type="http://schemas.openxmlformats.org/officeDocument/2006/relationships/hyperlink" Target="https://www.researchgate.net/profile/Reham-Ebrahim-2/publication/338192138_The_Role_of_Trust_in_Understanding_the_Impact_of_Social_Media_Marketing_on_Brand_Equity_and_Brand_Loyalty/links/5e7f6d1d299bf1a91b865676/The-Role-of-Trust-in-Understanding-the-Impact-of-Social-Media-Marketing-on-Brand-Equity-and-Brand-Loyalty.pdf" TargetMode="External"/><Relationship Id="rId82" Type="http://schemas.openxmlformats.org/officeDocument/2006/relationships/hyperlink" Target="https://link.springer.com/article/10.1007/s11747-020-00733-3" TargetMode="External"/><Relationship Id="rId152" Type="http://schemas.openxmlformats.org/officeDocument/2006/relationships/hyperlink" Target="https://www.emerald.com/insight/content/doi/10.1108/JRIM-02-2020-0041/full/html" TargetMode="External"/><Relationship Id="rId19" Type="http://schemas.openxmlformats.org/officeDocument/2006/relationships/image" Target="media/image10.jpe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hyperlink" Target="https://www.researchgate.net/profile/Ekeabasi-Akpan/publication/371666223_Social_Science_Research_and_Philosophical_Alignments/links/648dea8eb9ed6874a5b59977/Social-Science-Research-and-Philosophical-Alignments.pdf" TargetMode="External"/><Relationship Id="rId56" Type="http://schemas.openxmlformats.org/officeDocument/2006/relationships/hyperlink" Target="https://besjournals.onlinelibrary.wiley.com/doi/pdf/10.1111/2041-210X.13714" TargetMode="External"/><Relationship Id="rId77" Type="http://schemas.openxmlformats.org/officeDocument/2006/relationships/hyperlink" Target="https://www.researchgate.net/profile/Koay-Kian-Yeik/publication/338689199_Perceived_Social_Media_Marketing_Activities_and_Consumer-Based_Brand_Equity_Testing_a_Moderated_Mediation_Model/links/6002770645851553a0493937/Perceived-Social-Media-Marketing-Activities-and-Consumer-Based-Brand-Equity-Testing-a-Moderated-Mediation-Model.pdf" TargetMode="External"/><Relationship Id="rId100" Type="http://schemas.openxmlformats.org/officeDocument/2006/relationships/hyperlink" Target="http://m.growingscience.com/ijds/Vol6/ijdns_2022_24.pdf" TargetMode="External"/><Relationship Id="rId105" Type="http://schemas.openxmlformats.org/officeDocument/2006/relationships/hyperlink" Target="https://reputationx.com/social-media-pros-and-cons" TargetMode="External"/><Relationship Id="rId126" Type="http://schemas.openxmlformats.org/officeDocument/2006/relationships/hyperlink" Target="https://journals.lww.com/cns-journal/citation/2020/01000/understanding_descriptive_research_designs_and.4.aspx" TargetMode="External"/><Relationship Id="rId147" Type="http://schemas.openxmlformats.org/officeDocument/2006/relationships/hyperlink" Target="https://www.emerald.com/insight/content/doi/10.1108/APJML-01-2018-0034/full/html" TargetMode="External"/><Relationship Id="rId8" Type="http://schemas.openxmlformats.org/officeDocument/2006/relationships/footnotes" Target="footnotes.xml"/><Relationship Id="rId51" Type="http://schemas.openxmlformats.org/officeDocument/2006/relationships/hyperlink" Target="https://www.sciencedirect.com/science/article/abs/pii/S0969698921000679" TargetMode="External"/><Relationship Id="rId72" Type="http://schemas.openxmlformats.org/officeDocument/2006/relationships/hyperlink" Target="https://onlinelibrary.wiley.com/doi/abs/10.1002/navi.384" TargetMode="External"/><Relationship Id="rId93" Type="http://schemas.openxmlformats.org/officeDocument/2006/relationships/hyperlink" Target="https://www.emerald.com/insight/content/doi/10.1108/MIP-04-2018-0130/full/html" TargetMode="External"/><Relationship Id="rId98" Type="http://schemas.openxmlformats.org/officeDocument/2006/relationships/hyperlink" Target="https://library.oapen.org/bitstream/handle/20.500.12657/23142/1007012.pdf?sequenc" TargetMode="External"/><Relationship Id="rId121" Type="http://schemas.openxmlformats.org/officeDocument/2006/relationships/hyperlink" Target="https://link.springer.com/article/10.1007/s10660-021-09498-5" TargetMode="External"/><Relationship Id="rId142" Type="http://schemas.openxmlformats.org/officeDocument/2006/relationships/hyperlink" Target="http://journal.acs.org.au/index.php/ajis/article/view/1701" TargetMode="External"/><Relationship Id="rId3" Type="http://schemas.openxmlformats.org/officeDocument/2006/relationships/numbering" Target="numbering.xml"/><Relationship Id="rId25" Type="http://schemas.openxmlformats.org/officeDocument/2006/relationships/image" Target="media/image16.png"/><Relationship Id="rId46" Type="http://schemas.openxmlformats.org/officeDocument/2006/relationships/hyperlink" Target="http://emaj.pitt.edu/ojs/emaj/article/view/173" TargetMode="External"/><Relationship Id="rId67" Type="http://schemas.openxmlformats.org/officeDocument/2006/relationships/hyperlink" Target="https://www.ibisworld.com/united-kingdom/market-research-reports/fast-fashion-industry/" TargetMode="External"/><Relationship Id="rId116" Type="http://schemas.openxmlformats.org/officeDocument/2006/relationships/hyperlink" Target="https://www.academia.edu/download/107513339/Article_3186.pdf" TargetMode="External"/><Relationship Id="rId137" Type="http://schemas.openxmlformats.org/officeDocument/2006/relationships/hyperlink" Target="https://www.sciencedirect.com/science/article/abs/pii/S2352550922001518" TargetMode="External"/><Relationship Id="rId15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roundtripDataSignature="AMtx7mjfmbWeNg6pDT0HecZV5DVdAgznCA==">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</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114D240-B549-4891-B681-22A2FA9F5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96</Pages>
  <Words>24951</Words>
  <Characters>142223</Characters>
  <Application>Microsoft Office Word</Application>
  <DocSecurity>0</DocSecurity>
  <Lines>1185</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Mayur</dc:creator>
  <cp:lastModifiedBy>Mayur Vaniya</cp:lastModifiedBy>
  <cp:revision>2</cp:revision>
  <dcterms:created xsi:type="dcterms:W3CDTF">2024-02-12T12:23:00Z</dcterms:created>
  <dcterms:modified xsi:type="dcterms:W3CDTF">2024-02-12T12:23:00Z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GrammarlyDocumentId">
    <vt:lpwstr>b984ed36fb63dde27e38ed982229287446eb1df72dcd14ea1f8f17fc01928610</vt:lpwstr>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