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3186A2" w14:textId="77777777" w:rsidR="005E7E04" w:rsidRDefault="005E7E04" w:rsidP="005E7E04">
      <w:pPr>
        <w:jc w:val="center"/>
        <w:rPr>
          <w:rFonts w:ascii="Tahoma" w:hAnsi="Tahoma" w:cs="Tahoma"/>
          <w:color w:val="000000"/>
          <w:sz w:val="40"/>
          <w:szCs w:val="40"/>
        </w:rPr>
      </w:pPr>
      <w:r w:rsidRPr="000F744D">
        <w:rPr>
          <w:rFonts w:ascii="Tahoma" w:hAnsi="Tahoma" w:cs="Tahoma"/>
          <w:color w:val="000000"/>
          <w:sz w:val="40"/>
          <w:szCs w:val="40"/>
        </w:rPr>
        <w:t>Module Assignment</w:t>
      </w:r>
      <w:r>
        <w:rPr>
          <w:rFonts w:ascii="Tahoma" w:hAnsi="Tahoma" w:cs="Tahoma"/>
          <w:color w:val="000000"/>
          <w:sz w:val="40"/>
          <w:szCs w:val="40"/>
        </w:rPr>
        <w:t xml:space="preserve"> </w:t>
      </w:r>
      <w:r w:rsidRPr="000F744D">
        <w:rPr>
          <w:rFonts w:ascii="Tahoma" w:hAnsi="Tahoma" w:cs="Tahoma"/>
          <w:color w:val="000000"/>
          <w:sz w:val="40"/>
          <w:szCs w:val="40"/>
        </w:rPr>
        <w:t xml:space="preserve">Submission Cover </w:t>
      </w:r>
      <w:r>
        <w:rPr>
          <w:rFonts w:ascii="Tahoma" w:hAnsi="Tahoma" w:cs="Tahoma"/>
          <w:color w:val="000000"/>
          <w:sz w:val="40"/>
          <w:szCs w:val="40"/>
        </w:rPr>
        <w:t>Page</w:t>
      </w:r>
    </w:p>
    <w:p w14:paraId="7B069AFD" w14:textId="77777777" w:rsidR="005E7E04" w:rsidRPr="00443670" w:rsidRDefault="005E7E04" w:rsidP="005E7E04">
      <w:pPr>
        <w:jc w:val="center"/>
        <w:rPr>
          <w:rFonts w:ascii="Tahoma" w:hAnsi="Tahoma" w:cs="Tahoma"/>
          <w:color w:val="000000"/>
          <w:sz w:val="40"/>
          <w:szCs w:val="40"/>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00"/>
        <w:gridCol w:w="6323"/>
      </w:tblGrid>
      <w:tr w:rsidR="005E7E04" w:rsidRPr="008B29CE" w14:paraId="52FC6126" w14:textId="77777777" w:rsidTr="00997C84">
        <w:trPr>
          <w:trHeight w:val="684"/>
        </w:trPr>
        <w:tc>
          <w:tcPr>
            <w:tcW w:w="3500" w:type="dxa"/>
            <w:shd w:val="clear" w:color="auto" w:fill="D9D9D9"/>
          </w:tcPr>
          <w:p w14:paraId="4774C735" w14:textId="77777777" w:rsidR="005E7E04" w:rsidRPr="008B29CE" w:rsidRDefault="005E7E04" w:rsidP="00997C84">
            <w:pPr>
              <w:spacing w:before="120" w:after="120"/>
              <w:rPr>
                <w:rFonts w:ascii="Tahoma" w:hAnsi="Tahoma" w:cs="Tahoma"/>
                <w:sz w:val="40"/>
                <w:szCs w:val="40"/>
              </w:rPr>
            </w:pPr>
            <w:r w:rsidRPr="008B29CE">
              <w:rPr>
                <w:rFonts w:ascii="Tahoma" w:hAnsi="Tahoma" w:cs="Tahoma"/>
                <w:sz w:val="40"/>
                <w:szCs w:val="40"/>
              </w:rPr>
              <w:t>Student Name:</w:t>
            </w:r>
          </w:p>
        </w:tc>
        <w:tc>
          <w:tcPr>
            <w:tcW w:w="6323" w:type="dxa"/>
          </w:tcPr>
          <w:p w14:paraId="660B1A49" w14:textId="3C8DCEA0" w:rsidR="005E7E04" w:rsidRPr="002F765D" w:rsidRDefault="005E7E04" w:rsidP="00997C84">
            <w:pPr>
              <w:spacing w:before="120" w:after="120"/>
              <w:rPr>
                <w:rFonts w:ascii="Tahoma" w:hAnsi="Tahoma" w:cs="Tahoma"/>
                <w:sz w:val="32"/>
                <w:szCs w:val="32"/>
              </w:rPr>
            </w:pPr>
            <w:r>
              <w:rPr>
                <w:rFonts w:ascii="Tahoma" w:hAnsi="Tahoma" w:cs="Tahoma"/>
                <w:sz w:val="32"/>
                <w:szCs w:val="32"/>
              </w:rPr>
              <w:t>Kirstie Scott</w:t>
            </w:r>
          </w:p>
        </w:tc>
      </w:tr>
      <w:tr w:rsidR="005E7E04" w:rsidRPr="008B29CE" w14:paraId="67741CF4" w14:textId="77777777" w:rsidTr="00997C84">
        <w:trPr>
          <w:trHeight w:val="694"/>
        </w:trPr>
        <w:tc>
          <w:tcPr>
            <w:tcW w:w="3500" w:type="dxa"/>
            <w:shd w:val="clear" w:color="auto" w:fill="D9D9D9"/>
          </w:tcPr>
          <w:p w14:paraId="3727C798" w14:textId="77777777" w:rsidR="005E7E04" w:rsidRPr="008B29CE" w:rsidRDefault="005E7E04" w:rsidP="00997C84">
            <w:pPr>
              <w:spacing w:before="120" w:after="120"/>
              <w:rPr>
                <w:rFonts w:ascii="Tahoma" w:hAnsi="Tahoma" w:cs="Tahoma"/>
                <w:sz w:val="40"/>
                <w:szCs w:val="40"/>
              </w:rPr>
            </w:pPr>
            <w:r w:rsidRPr="008B29CE">
              <w:rPr>
                <w:rFonts w:ascii="Tahoma" w:hAnsi="Tahoma" w:cs="Tahoma"/>
                <w:sz w:val="40"/>
                <w:szCs w:val="40"/>
              </w:rPr>
              <w:t>Student Number:</w:t>
            </w:r>
          </w:p>
        </w:tc>
        <w:tc>
          <w:tcPr>
            <w:tcW w:w="6323" w:type="dxa"/>
          </w:tcPr>
          <w:p w14:paraId="0C20F56D" w14:textId="0DA26C25" w:rsidR="005E7E04" w:rsidRPr="00237984" w:rsidRDefault="005E7E04" w:rsidP="00997C84">
            <w:pPr>
              <w:spacing w:before="120" w:after="120"/>
              <w:rPr>
                <w:rFonts w:ascii="Tahoma" w:hAnsi="Tahoma" w:cs="Tahoma"/>
                <w:sz w:val="32"/>
                <w:szCs w:val="32"/>
              </w:rPr>
            </w:pPr>
            <w:r>
              <w:rPr>
                <w:rFonts w:ascii="Tahoma" w:hAnsi="Tahoma" w:cs="Tahoma"/>
                <w:sz w:val="32"/>
                <w:szCs w:val="32"/>
              </w:rPr>
              <w:t>1911201</w:t>
            </w:r>
          </w:p>
        </w:tc>
      </w:tr>
      <w:tr w:rsidR="005E7E04" w:rsidRPr="008B29CE" w14:paraId="74183924" w14:textId="77777777" w:rsidTr="00997C84">
        <w:trPr>
          <w:trHeight w:val="684"/>
        </w:trPr>
        <w:tc>
          <w:tcPr>
            <w:tcW w:w="3500" w:type="dxa"/>
            <w:shd w:val="clear" w:color="auto" w:fill="D9D9D9"/>
          </w:tcPr>
          <w:p w14:paraId="6C87ABFB" w14:textId="77777777" w:rsidR="005E7E04" w:rsidRPr="008B29CE" w:rsidRDefault="005E7E04" w:rsidP="00997C84">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No:</w:t>
            </w:r>
          </w:p>
        </w:tc>
        <w:tc>
          <w:tcPr>
            <w:tcW w:w="6323" w:type="dxa"/>
          </w:tcPr>
          <w:p w14:paraId="2BDDB93E" w14:textId="77777777" w:rsidR="005E7E04" w:rsidRPr="00237984" w:rsidRDefault="005E7E04" w:rsidP="00997C84">
            <w:pPr>
              <w:spacing w:before="120" w:after="120"/>
              <w:rPr>
                <w:rFonts w:ascii="Tahoma" w:hAnsi="Tahoma" w:cs="Tahoma"/>
                <w:sz w:val="32"/>
                <w:szCs w:val="32"/>
              </w:rPr>
            </w:pPr>
            <w:r w:rsidRPr="00237984">
              <w:rPr>
                <w:rFonts w:ascii="Tahoma" w:hAnsi="Tahoma" w:cs="Tahoma"/>
                <w:sz w:val="32"/>
                <w:szCs w:val="32"/>
              </w:rPr>
              <w:t>BMSK 50</w:t>
            </w:r>
            <w:r>
              <w:rPr>
                <w:rFonts w:ascii="Tahoma" w:hAnsi="Tahoma" w:cs="Tahoma"/>
                <w:sz w:val="32"/>
                <w:szCs w:val="32"/>
              </w:rPr>
              <w:t>13</w:t>
            </w:r>
          </w:p>
        </w:tc>
      </w:tr>
      <w:tr w:rsidR="005E7E04" w:rsidRPr="008B29CE" w14:paraId="19EFEB3B" w14:textId="77777777" w:rsidTr="00997C84">
        <w:trPr>
          <w:trHeight w:val="693"/>
        </w:trPr>
        <w:tc>
          <w:tcPr>
            <w:tcW w:w="3500" w:type="dxa"/>
            <w:shd w:val="clear" w:color="auto" w:fill="D9D9D9"/>
          </w:tcPr>
          <w:p w14:paraId="60550E11" w14:textId="77777777" w:rsidR="005E7E04" w:rsidRPr="008B29CE" w:rsidRDefault="005E7E04" w:rsidP="00997C84">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Title:</w:t>
            </w:r>
          </w:p>
        </w:tc>
        <w:tc>
          <w:tcPr>
            <w:tcW w:w="6323" w:type="dxa"/>
          </w:tcPr>
          <w:p w14:paraId="3A0982E9" w14:textId="77777777" w:rsidR="005E7E04" w:rsidRPr="00237984" w:rsidRDefault="005E7E04" w:rsidP="00997C84">
            <w:pPr>
              <w:spacing w:before="120" w:after="120"/>
              <w:rPr>
                <w:rFonts w:ascii="Tahoma" w:hAnsi="Tahoma" w:cs="Tahoma"/>
                <w:sz w:val="32"/>
                <w:szCs w:val="32"/>
              </w:rPr>
            </w:pPr>
            <w:r w:rsidRPr="00237984">
              <w:rPr>
                <w:rFonts w:ascii="Tahoma" w:hAnsi="Tahoma" w:cs="Tahoma"/>
                <w:sz w:val="32"/>
                <w:szCs w:val="32"/>
              </w:rPr>
              <w:t>Knowledge and information management skills for the workplace</w:t>
            </w:r>
          </w:p>
        </w:tc>
      </w:tr>
    </w:tbl>
    <w:p w14:paraId="241FEDF5" w14:textId="77777777" w:rsidR="005E7E04" w:rsidRPr="008B29CE" w:rsidRDefault="005E7E04" w:rsidP="005E7E04">
      <w:pPr>
        <w:jc w:val="center"/>
        <w:rPr>
          <w:rFonts w:ascii="Tahoma" w:hAnsi="Tahoma" w:cs="Tahoma"/>
          <w:sz w:val="52"/>
          <w:szCs w:val="52"/>
        </w:rPr>
      </w:pPr>
    </w:p>
    <w:p w14:paraId="4B2C95BC" w14:textId="77777777" w:rsidR="005E7E04" w:rsidRDefault="005E7E04" w:rsidP="005E7E04">
      <w:pPr>
        <w:spacing w:before="120" w:after="120"/>
        <w:rPr>
          <w:rFonts w:ascii="Tahoma" w:hAnsi="Tahoma" w:cs="Tahoma"/>
          <w:b/>
          <w:color w:val="000000"/>
          <w:sz w:val="24"/>
          <w:szCs w:val="24"/>
        </w:rPr>
      </w:pPr>
      <w:r>
        <w:rPr>
          <w:rFonts w:ascii="Tahoma" w:hAnsi="Tahoma" w:cs="Tahoma"/>
          <w:b/>
          <w:color w:val="000000"/>
          <w:sz w:val="24"/>
          <w:szCs w:val="24"/>
        </w:rPr>
        <w:t>Statement of Confirmation of A</w:t>
      </w:r>
      <w:r w:rsidRPr="00164630">
        <w:rPr>
          <w:rFonts w:ascii="Tahoma" w:hAnsi="Tahoma" w:cs="Tahoma"/>
          <w:b/>
          <w:color w:val="000000"/>
          <w:sz w:val="24"/>
          <w:szCs w:val="24"/>
        </w:rPr>
        <w:t>uthenticity</w:t>
      </w:r>
    </w:p>
    <w:p w14:paraId="087933F4" w14:textId="77777777" w:rsidR="005E7E04" w:rsidRPr="002F698C" w:rsidRDefault="005E7E04" w:rsidP="005E7E04">
      <w:pPr>
        <w:spacing w:before="120" w:after="120"/>
        <w:rPr>
          <w:rFonts w:ascii="Tahoma" w:hAnsi="Tahoma" w:cs="Tahoma"/>
          <w:color w:val="000000"/>
          <w:sz w:val="24"/>
          <w:szCs w:val="24"/>
        </w:rPr>
      </w:pPr>
      <w:r w:rsidRPr="002F698C">
        <w:rPr>
          <w:rFonts w:ascii="Tahoma" w:hAnsi="Tahoma" w:cs="Tahoma"/>
          <w:color w:val="000000"/>
          <w:sz w:val="24"/>
          <w:szCs w:val="24"/>
        </w:rPr>
        <w:t>By the act of making this submission, the student declares that this is the work of the student named above. Where materials have been used from other sources it has been properly acknowledged. If this statement is untrue, the student acknowledges that an assessment offence has been committed. Proven incidents of plagiarism, collusion or cheating can result in a learner being withdrawn from a</w:t>
      </w:r>
      <w:r>
        <w:rPr>
          <w:rFonts w:ascii="Tahoma" w:hAnsi="Tahoma" w:cs="Tahoma"/>
          <w:color w:val="000000"/>
          <w:sz w:val="24"/>
          <w:szCs w:val="24"/>
        </w:rPr>
        <w:br/>
        <w:t>qualification.</w:t>
      </w:r>
    </w:p>
    <w:p w14:paraId="2CCAC546" w14:textId="77777777" w:rsidR="005E7E04" w:rsidRDefault="005E7E04" w:rsidP="005E7E04">
      <w:pPr>
        <w:spacing w:before="120" w:after="120"/>
        <w:rPr>
          <w:rFonts w:ascii="Tahoma" w:hAnsi="Tahoma" w:cs="Tahoma"/>
          <w:color w:val="000000"/>
          <w:sz w:val="24"/>
          <w:szCs w:val="24"/>
        </w:rPr>
      </w:pPr>
      <w:r w:rsidRPr="00164630">
        <w:rPr>
          <w:rFonts w:ascii="Tahoma" w:hAnsi="Tahoma" w:cs="Tahoma"/>
          <w:color w:val="000000"/>
          <w:sz w:val="24"/>
          <w:szCs w:val="24"/>
        </w:rPr>
        <w:t>Attention is drawn to the</w:t>
      </w:r>
      <w:r>
        <w:rPr>
          <w:rFonts w:ascii="Tahoma" w:hAnsi="Tahoma" w:cs="Tahoma"/>
          <w:color w:val="000000"/>
          <w:sz w:val="24"/>
          <w:szCs w:val="24"/>
        </w:rPr>
        <w:t xml:space="preserve"> P</w:t>
      </w:r>
      <w:r w:rsidRPr="00164630">
        <w:rPr>
          <w:rFonts w:ascii="Tahoma" w:hAnsi="Tahoma" w:cs="Tahoma"/>
          <w:color w:val="000000"/>
          <w:sz w:val="24"/>
          <w:szCs w:val="24"/>
        </w:rPr>
        <w:t>lagiarism</w:t>
      </w:r>
      <w:r>
        <w:rPr>
          <w:rFonts w:ascii="Tahoma" w:hAnsi="Tahoma" w:cs="Tahoma"/>
          <w:color w:val="000000"/>
          <w:sz w:val="24"/>
          <w:szCs w:val="24"/>
        </w:rPr>
        <w:t>, Collusion and Cheating Policy</w:t>
      </w:r>
      <w:r w:rsidRPr="00164630">
        <w:rPr>
          <w:rFonts w:ascii="Tahoma" w:hAnsi="Tahoma" w:cs="Tahoma"/>
          <w:color w:val="000000"/>
          <w:sz w:val="24"/>
          <w:szCs w:val="24"/>
        </w:rPr>
        <w:t xml:space="preserve"> and </w:t>
      </w:r>
      <w:r>
        <w:rPr>
          <w:rFonts w:ascii="Tahoma" w:hAnsi="Tahoma" w:cs="Tahoma"/>
          <w:color w:val="000000"/>
          <w:sz w:val="24"/>
          <w:szCs w:val="24"/>
        </w:rPr>
        <w:t xml:space="preserve">Unfair Practice policies of </w:t>
      </w:r>
      <w:r w:rsidRPr="00164630">
        <w:rPr>
          <w:rFonts w:ascii="Tahoma" w:hAnsi="Tahoma" w:cs="Tahoma"/>
          <w:color w:val="000000"/>
          <w:sz w:val="24"/>
          <w:szCs w:val="24"/>
        </w:rPr>
        <w:t xml:space="preserve">the </w:t>
      </w:r>
      <w:r>
        <w:rPr>
          <w:rFonts w:ascii="Tahoma" w:hAnsi="Tahoma" w:cs="Tahoma"/>
          <w:color w:val="000000"/>
          <w:sz w:val="24"/>
          <w:szCs w:val="24"/>
        </w:rPr>
        <w:t>University and ILM.</w:t>
      </w:r>
    </w:p>
    <w:p w14:paraId="79FED9A8" w14:textId="77777777" w:rsidR="005E7E04" w:rsidRPr="002F698C" w:rsidRDefault="005E7E04" w:rsidP="005E7E04">
      <w:pPr>
        <w:spacing w:before="120" w:after="120"/>
        <w:rPr>
          <w:rFonts w:cs="Tahoma"/>
          <w:color w:val="000000"/>
          <w:sz w:val="16"/>
          <w:szCs w:val="16"/>
        </w:rPr>
      </w:pPr>
      <w:r>
        <w:rPr>
          <w:color w:val="000000"/>
          <w:sz w:val="16"/>
          <w:szCs w:val="16"/>
        </w:rPr>
        <w:br/>
      </w:r>
      <w:r w:rsidRPr="002F698C">
        <w:rPr>
          <w:b/>
          <w:bCs/>
          <w:color w:val="000000"/>
          <w:sz w:val="16"/>
          <w:szCs w:val="16"/>
        </w:rPr>
        <w:t>Permission for ILM to use this script</w:t>
      </w:r>
      <w:r>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w:t>
      </w:r>
      <w:proofErr w:type="gramStart"/>
      <w:r w:rsidRPr="002F698C">
        <w:rPr>
          <w:rFonts w:cs="Arial"/>
          <w:color w:val="000000"/>
          <w:sz w:val="16"/>
          <w:szCs w:val="16"/>
        </w:rPr>
        <w:t>use</w:t>
      </w:r>
      <w:proofErr w:type="gramEnd"/>
      <w:r w:rsidRPr="002F698C">
        <w:rPr>
          <w:rFonts w:cs="Arial"/>
          <w:color w:val="000000"/>
          <w:sz w:val="16"/>
          <w:szCs w:val="16"/>
        </w:rPr>
        <w:t xml:space="preserve"> this script, please refuse by ticking the box: </w:t>
      </w:r>
      <w:r w:rsidRPr="002F698C">
        <w:rPr>
          <w:rFonts w:cs="Arial"/>
          <w:b/>
          <w:bCs/>
          <w:color w:val="000000"/>
          <w:sz w:val="16"/>
          <w:szCs w:val="16"/>
        </w:rPr>
        <w:t>□</w:t>
      </w:r>
    </w:p>
    <w:p w14:paraId="40F0E9F5" w14:textId="77777777" w:rsidR="005E7E04" w:rsidRDefault="005E7E04" w:rsidP="005E7E04">
      <w:pPr>
        <w:tabs>
          <w:tab w:val="left" w:pos="426"/>
        </w:tabs>
        <w:spacing w:after="0"/>
      </w:pPr>
    </w:p>
    <w:p w14:paraId="754C3371" w14:textId="77777777" w:rsidR="005E7E04" w:rsidRDefault="005E7E04" w:rsidP="005E7E04">
      <w:pPr>
        <w:tabs>
          <w:tab w:val="left" w:pos="426"/>
        </w:tabs>
        <w:spacing w:after="0"/>
      </w:pPr>
    </w:p>
    <w:p w14:paraId="075E7548" w14:textId="77777777" w:rsidR="005E7E04" w:rsidRDefault="005E7E04" w:rsidP="005E7E04"/>
    <w:p w14:paraId="4DC60F1E" w14:textId="77777777" w:rsidR="005E7E04" w:rsidRDefault="005E7E04" w:rsidP="005E7E04"/>
    <w:p w14:paraId="423EC212" w14:textId="77777777" w:rsidR="005E7E04" w:rsidRDefault="005E7E04" w:rsidP="005E7E04"/>
    <w:p w14:paraId="7CA81403" w14:textId="77777777" w:rsidR="005E7E04" w:rsidRDefault="005E7E04" w:rsidP="005E7E04"/>
    <w:p w14:paraId="5714B15F" w14:textId="77777777" w:rsidR="005E7E04" w:rsidRDefault="005E7E04" w:rsidP="005E7E04"/>
    <w:p w14:paraId="40660605" w14:textId="77777777" w:rsidR="004C7BC3" w:rsidRDefault="004C7BC3" w:rsidP="005E7E04"/>
    <w:p w14:paraId="50FEE212" w14:textId="77777777" w:rsidR="004C7BC3" w:rsidRDefault="004C7BC3" w:rsidP="005E7E04"/>
    <w:p w14:paraId="4FE57422" w14:textId="77777777" w:rsidR="005E7E04" w:rsidRDefault="005E7E04" w:rsidP="005E7E04">
      <w:pPr>
        <w:jc w:val="center"/>
        <w:rPr>
          <w:b/>
          <w:bCs/>
          <w:sz w:val="28"/>
          <w:szCs w:val="28"/>
        </w:rPr>
      </w:pPr>
      <w:r w:rsidRPr="00DC5F40">
        <w:rPr>
          <w:b/>
          <w:bCs/>
          <w:sz w:val="28"/>
          <w:szCs w:val="28"/>
        </w:rPr>
        <w:lastRenderedPageBreak/>
        <w:t>Table of Contents</w:t>
      </w:r>
    </w:p>
    <w:p w14:paraId="30A52866" w14:textId="77777777" w:rsidR="005E7E04" w:rsidRDefault="005E7E04" w:rsidP="005E7E04">
      <w:pPr>
        <w:jc w:val="center"/>
        <w:rPr>
          <w:b/>
          <w:bCs/>
          <w:sz w:val="28"/>
          <w:szCs w:val="28"/>
        </w:rPr>
      </w:pPr>
    </w:p>
    <w:sdt>
      <w:sdtPr>
        <w:id w:val="1598981081"/>
        <w:docPartObj>
          <w:docPartGallery w:val="Table of Contents"/>
          <w:docPartUnique/>
        </w:docPartObj>
      </w:sdtPr>
      <w:sdtEndPr>
        <w:rPr>
          <w:rFonts w:asciiTheme="minorHAnsi" w:eastAsiaTheme="minorEastAsia" w:hAnsiTheme="minorHAnsi" w:cstheme="minorBidi"/>
          <w:b/>
          <w:bCs/>
          <w:color w:val="auto"/>
          <w:kern w:val="2"/>
          <w:sz w:val="22"/>
          <w:szCs w:val="22"/>
          <w:lang w:eastAsia="zh-CN"/>
          <w14:ligatures w14:val="standardContextual"/>
        </w:rPr>
      </w:sdtEndPr>
      <w:sdtContent>
        <w:p w14:paraId="6C973839" w14:textId="46CC88C2" w:rsidR="004C7BC3" w:rsidRDefault="004C7BC3">
          <w:pPr>
            <w:pStyle w:val="TOCHeading"/>
          </w:pPr>
          <w:r>
            <w:t>Contents</w:t>
          </w:r>
        </w:p>
        <w:p w14:paraId="00CCFABC" w14:textId="677FA306" w:rsidR="004C7BC3" w:rsidRDefault="004C7BC3">
          <w:pPr>
            <w:pStyle w:val="TOC1"/>
            <w:tabs>
              <w:tab w:val="right" w:leader="dot" w:pos="9016"/>
            </w:tabs>
            <w:rPr>
              <w:noProof/>
            </w:rPr>
          </w:pPr>
          <w:r>
            <w:fldChar w:fldCharType="begin"/>
          </w:r>
          <w:r>
            <w:instrText xml:space="preserve"> TOC \o "1-3" \h \z \u </w:instrText>
          </w:r>
          <w:r>
            <w:fldChar w:fldCharType="separate"/>
          </w:r>
          <w:hyperlink w:anchor="_Toc165982759" w:history="1">
            <w:r w:rsidRPr="00E66C32">
              <w:rPr>
                <w:rStyle w:val="Hyperlink"/>
                <w:noProof/>
              </w:rPr>
              <w:t>1.Introduction</w:t>
            </w:r>
            <w:r>
              <w:rPr>
                <w:noProof/>
                <w:webHidden/>
              </w:rPr>
              <w:tab/>
            </w:r>
            <w:r>
              <w:rPr>
                <w:noProof/>
                <w:webHidden/>
              </w:rPr>
              <w:fldChar w:fldCharType="begin"/>
            </w:r>
            <w:r>
              <w:rPr>
                <w:noProof/>
                <w:webHidden/>
              </w:rPr>
              <w:instrText xml:space="preserve"> PAGEREF _Toc165982759 \h </w:instrText>
            </w:r>
            <w:r>
              <w:rPr>
                <w:noProof/>
                <w:webHidden/>
              </w:rPr>
            </w:r>
            <w:r>
              <w:rPr>
                <w:noProof/>
                <w:webHidden/>
              </w:rPr>
              <w:fldChar w:fldCharType="separate"/>
            </w:r>
            <w:r>
              <w:rPr>
                <w:noProof/>
                <w:webHidden/>
              </w:rPr>
              <w:t>3</w:t>
            </w:r>
            <w:r>
              <w:rPr>
                <w:noProof/>
                <w:webHidden/>
              </w:rPr>
              <w:fldChar w:fldCharType="end"/>
            </w:r>
          </w:hyperlink>
        </w:p>
        <w:p w14:paraId="52BBBA17" w14:textId="7990356D" w:rsidR="004C7BC3" w:rsidRDefault="004C7BC3">
          <w:pPr>
            <w:pStyle w:val="TOC1"/>
            <w:tabs>
              <w:tab w:val="right" w:leader="dot" w:pos="9016"/>
            </w:tabs>
            <w:rPr>
              <w:noProof/>
            </w:rPr>
          </w:pPr>
          <w:hyperlink w:anchor="_Toc165982760" w:history="1">
            <w:r w:rsidRPr="00E66C32">
              <w:rPr>
                <w:rStyle w:val="Hyperlink"/>
                <w:noProof/>
              </w:rPr>
              <w:t>2.Explain the relationship between data, information and knowledge</w:t>
            </w:r>
            <w:r>
              <w:rPr>
                <w:noProof/>
                <w:webHidden/>
              </w:rPr>
              <w:tab/>
            </w:r>
            <w:r>
              <w:rPr>
                <w:noProof/>
                <w:webHidden/>
              </w:rPr>
              <w:fldChar w:fldCharType="begin"/>
            </w:r>
            <w:r>
              <w:rPr>
                <w:noProof/>
                <w:webHidden/>
              </w:rPr>
              <w:instrText xml:space="preserve"> PAGEREF _Toc165982760 \h </w:instrText>
            </w:r>
            <w:r>
              <w:rPr>
                <w:noProof/>
                <w:webHidden/>
              </w:rPr>
            </w:r>
            <w:r>
              <w:rPr>
                <w:noProof/>
                <w:webHidden/>
              </w:rPr>
              <w:fldChar w:fldCharType="separate"/>
            </w:r>
            <w:r>
              <w:rPr>
                <w:noProof/>
                <w:webHidden/>
              </w:rPr>
              <w:t>3</w:t>
            </w:r>
            <w:r>
              <w:rPr>
                <w:noProof/>
                <w:webHidden/>
              </w:rPr>
              <w:fldChar w:fldCharType="end"/>
            </w:r>
          </w:hyperlink>
        </w:p>
        <w:p w14:paraId="06DEDC40" w14:textId="32F27EE8" w:rsidR="004C7BC3" w:rsidRDefault="004C7BC3">
          <w:pPr>
            <w:pStyle w:val="TOC1"/>
            <w:tabs>
              <w:tab w:val="right" w:leader="dot" w:pos="9016"/>
            </w:tabs>
            <w:rPr>
              <w:noProof/>
            </w:rPr>
          </w:pPr>
          <w:hyperlink w:anchor="_Toc165982761" w:history="1">
            <w:r w:rsidRPr="00E66C32">
              <w:rPr>
                <w:rStyle w:val="Hyperlink"/>
                <w:noProof/>
              </w:rPr>
              <w:t>3.Explain the relationship between individual knowledge and organisational knowledge (including a link between information and knowledge</w:t>
            </w:r>
            <w:r>
              <w:rPr>
                <w:noProof/>
                <w:webHidden/>
              </w:rPr>
              <w:tab/>
            </w:r>
            <w:r>
              <w:rPr>
                <w:noProof/>
                <w:webHidden/>
              </w:rPr>
              <w:fldChar w:fldCharType="begin"/>
            </w:r>
            <w:r>
              <w:rPr>
                <w:noProof/>
                <w:webHidden/>
              </w:rPr>
              <w:instrText xml:space="preserve"> PAGEREF _Toc165982761 \h </w:instrText>
            </w:r>
            <w:r>
              <w:rPr>
                <w:noProof/>
                <w:webHidden/>
              </w:rPr>
            </w:r>
            <w:r>
              <w:rPr>
                <w:noProof/>
                <w:webHidden/>
              </w:rPr>
              <w:fldChar w:fldCharType="separate"/>
            </w:r>
            <w:r>
              <w:rPr>
                <w:noProof/>
                <w:webHidden/>
              </w:rPr>
              <w:t>5</w:t>
            </w:r>
            <w:r>
              <w:rPr>
                <w:noProof/>
                <w:webHidden/>
              </w:rPr>
              <w:fldChar w:fldCharType="end"/>
            </w:r>
          </w:hyperlink>
        </w:p>
        <w:p w14:paraId="2EB444AA" w14:textId="6149B18B" w:rsidR="004C7BC3" w:rsidRDefault="004C7BC3">
          <w:pPr>
            <w:pStyle w:val="TOC1"/>
            <w:tabs>
              <w:tab w:val="right" w:leader="dot" w:pos="9016"/>
            </w:tabs>
            <w:rPr>
              <w:noProof/>
            </w:rPr>
          </w:pPr>
          <w:hyperlink w:anchor="_Toc165982762" w:history="1">
            <w:r w:rsidRPr="00E66C32">
              <w:rPr>
                <w:rStyle w:val="Hyperlink"/>
                <w:noProof/>
              </w:rPr>
              <w:t>4.Apply analysis and modelling techniques to identify knowledge assets</w:t>
            </w:r>
            <w:r>
              <w:rPr>
                <w:noProof/>
                <w:webHidden/>
              </w:rPr>
              <w:tab/>
            </w:r>
            <w:r>
              <w:rPr>
                <w:noProof/>
                <w:webHidden/>
              </w:rPr>
              <w:fldChar w:fldCharType="begin"/>
            </w:r>
            <w:r>
              <w:rPr>
                <w:noProof/>
                <w:webHidden/>
              </w:rPr>
              <w:instrText xml:space="preserve"> PAGEREF _Toc165982762 \h </w:instrText>
            </w:r>
            <w:r>
              <w:rPr>
                <w:noProof/>
                <w:webHidden/>
              </w:rPr>
            </w:r>
            <w:r>
              <w:rPr>
                <w:noProof/>
                <w:webHidden/>
              </w:rPr>
              <w:fldChar w:fldCharType="separate"/>
            </w:r>
            <w:r>
              <w:rPr>
                <w:noProof/>
                <w:webHidden/>
              </w:rPr>
              <w:t>6</w:t>
            </w:r>
            <w:r>
              <w:rPr>
                <w:noProof/>
                <w:webHidden/>
              </w:rPr>
              <w:fldChar w:fldCharType="end"/>
            </w:r>
          </w:hyperlink>
        </w:p>
        <w:p w14:paraId="54BAF730" w14:textId="67B19F11" w:rsidR="004C7BC3" w:rsidRDefault="004C7BC3">
          <w:pPr>
            <w:pStyle w:val="TOC1"/>
            <w:tabs>
              <w:tab w:val="right" w:leader="dot" w:pos="9016"/>
            </w:tabs>
            <w:rPr>
              <w:noProof/>
            </w:rPr>
          </w:pPr>
          <w:hyperlink w:anchor="_Toc165982763" w:history="1">
            <w:r w:rsidRPr="00E66C32">
              <w:rPr>
                <w:rStyle w:val="Hyperlink"/>
                <w:noProof/>
              </w:rPr>
              <w:t>5. Evaluate actual and potential knowledge assets in your organisation – use the table below and don’t forget the discussion</w:t>
            </w:r>
            <w:r>
              <w:rPr>
                <w:noProof/>
                <w:webHidden/>
              </w:rPr>
              <w:tab/>
            </w:r>
            <w:r>
              <w:rPr>
                <w:noProof/>
                <w:webHidden/>
              </w:rPr>
              <w:fldChar w:fldCharType="begin"/>
            </w:r>
            <w:r>
              <w:rPr>
                <w:noProof/>
                <w:webHidden/>
              </w:rPr>
              <w:instrText xml:space="preserve"> PAGEREF _Toc165982763 \h </w:instrText>
            </w:r>
            <w:r>
              <w:rPr>
                <w:noProof/>
                <w:webHidden/>
              </w:rPr>
            </w:r>
            <w:r>
              <w:rPr>
                <w:noProof/>
                <w:webHidden/>
              </w:rPr>
              <w:fldChar w:fldCharType="separate"/>
            </w:r>
            <w:r>
              <w:rPr>
                <w:noProof/>
                <w:webHidden/>
              </w:rPr>
              <w:t>8</w:t>
            </w:r>
            <w:r>
              <w:rPr>
                <w:noProof/>
                <w:webHidden/>
              </w:rPr>
              <w:fldChar w:fldCharType="end"/>
            </w:r>
          </w:hyperlink>
        </w:p>
        <w:p w14:paraId="23A9C694" w14:textId="3A3A9458" w:rsidR="004C7BC3" w:rsidRDefault="004C7BC3">
          <w:pPr>
            <w:pStyle w:val="TOC1"/>
            <w:tabs>
              <w:tab w:val="right" w:leader="dot" w:pos="9016"/>
            </w:tabs>
            <w:rPr>
              <w:noProof/>
            </w:rPr>
          </w:pPr>
          <w:hyperlink w:anchor="_Toc165982764" w:history="1">
            <w:r w:rsidRPr="00E66C32">
              <w:rPr>
                <w:rStyle w:val="Hyperlink"/>
                <w:noProof/>
              </w:rPr>
              <w:t>6. Explain what is required to create, store, apply and integrate knowledge</w:t>
            </w:r>
            <w:r>
              <w:rPr>
                <w:noProof/>
                <w:webHidden/>
              </w:rPr>
              <w:tab/>
            </w:r>
            <w:r>
              <w:rPr>
                <w:noProof/>
                <w:webHidden/>
              </w:rPr>
              <w:fldChar w:fldCharType="begin"/>
            </w:r>
            <w:r>
              <w:rPr>
                <w:noProof/>
                <w:webHidden/>
              </w:rPr>
              <w:instrText xml:space="preserve"> PAGEREF _Toc165982764 \h </w:instrText>
            </w:r>
            <w:r>
              <w:rPr>
                <w:noProof/>
                <w:webHidden/>
              </w:rPr>
            </w:r>
            <w:r>
              <w:rPr>
                <w:noProof/>
                <w:webHidden/>
              </w:rPr>
              <w:fldChar w:fldCharType="separate"/>
            </w:r>
            <w:r>
              <w:rPr>
                <w:noProof/>
                <w:webHidden/>
              </w:rPr>
              <w:t>9</w:t>
            </w:r>
            <w:r>
              <w:rPr>
                <w:noProof/>
                <w:webHidden/>
              </w:rPr>
              <w:fldChar w:fldCharType="end"/>
            </w:r>
          </w:hyperlink>
        </w:p>
        <w:p w14:paraId="4333E2F3" w14:textId="43A880CB" w:rsidR="004C7BC3" w:rsidRDefault="004C7BC3">
          <w:pPr>
            <w:pStyle w:val="TOC1"/>
            <w:tabs>
              <w:tab w:val="right" w:leader="dot" w:pos="9016"/>
            </w:tabs>
            <w:rPr>
              <w:noProof/>
            </w:rPr>
          </w:pPr>
          <w:hyperlink w:anchor="_Toc165982765" w:history="1">
            <w:r w:rsidRPr="00E66C32">
              <w:rPr>
                <w:rStyle w:val="Hyperlink"/>
                <w:noProof/>
              </w:rPr>
              <w:t>7.Explain the contribution knowledge assets have on an organisation</w:t>
            </w:r>
            <w:r>
              <w:rPr>
                <w:noProof/>
                <w:webHidden/>
              </w:rPr>
              <w:tab/>
            </w:r>
            <w:r>
              <w:rPr>
                <w:noProof/>
                <w:webHidden/>
              </w:rPr>
              <w:fldChar w:fldCharType="begin"/>
            </w:r>
            <w:r>
              <w:rPr>
                <w:noProof/>
                <w:webHidden/>
              </w:rPr>
              <w:instrText xml:space="preserve"> PAGEREF _Toc165982765 \h </w:instrText>
            </w:r>
            <w:r>
              <w:rPr>
                <w:noProof/>
                <w:webHidden/>
              </w:rPr>
            </w:r>
            <w:r>
              <w:rPr>
                <w:noProof/>
                <w:webHidden/>
              </w:rPr>
              <w:fldChar w:fldCharType="separate"/>
            </w:r>
            <w:r>
              <w:rPr>
                <w:noProof/>
                <w:webHidden/>
              </w:rPr>
              <w:t>11</w:t>
            </w:r>
            <w:r>
              <w:rPr>
                <w:noProof/>
                <w:webHidden/>
              </w:rPr>
              <w:fldChar w:fldCharType="end"/>
            </w:r>
          </w:hyperlink>
        </w:p>
        <w:p w14:paraId="38964D2F" w14:textId="40B81FA4" w:rsidR="004C7BC3" w:rsidRDefault="004C7BC3">
          <w:pPr>
            <w:pStyle w:val="TOC1"/>
            <w:tabs>
              <w:tab w:val="right" w:leader="dot" w:pos="9016"/>
            </w:tabs>
            <w:rPr>
              <w:noProof/>
            </w:rPr>
          </w:pPr>
          <w:hyperlink w:anchor="_Toc165982766" w:history="1">
            <w:r w:rsidRPr="00E66C32">
              <w:rPr>
                <w:rStyle w:val="Hyperlink"/>
                <w:noProof/>
              </w:rPr>
              <w:t>8.Evaluate the organisations framework for knowledge sharing</w:t>
            </w:r>
            <w:r>
              <w:rPr>
                <w:noProof/>
                <w:webHidden/>
              </w:rPr>
              <w:tab/>
            </w:r>
            <w:r>
              <w:rPr>
                <w:noProof/>
                <w:webHidden/>
              </w:rPr>
              <w:fldChar w:fldCharType="begin"/>
            </w:r>
            <w:r>
              <w:rPr>
                <w:noProof/>
                <w:webHidden/>
              </w:rPr>
              <w:instrText xml:space="preserve"> PAGEREF _Toc165982766 \h </w:instrText>
            </w:r>
            <w:r>
              <w:rPr>
                <w:noProof/>
                <w:webHidden/>
              </w:rPr>
            </w:r>
            <w:r>
              <w:rPr>
                <w:noProof/>
                <w:webHidden/>
              </w:rPr>
              <w:fldChar w:fldCharType="separate"/>
            </w:r>
            <w:r>
              <w:rPr>
                <w:noProof/>
                <w:webHidden/>
              </w:rPr>
              <w:t>11</w:t>
            </w:r>
            <w:r>
              <w:rPr>
                <w:noProof/>
                <w:webHidden/>
              </w:rPr>
              <w:fldChar w:fldCharType="end"/>
            </w:r>
          </w:hyperlink>
        </w:p>
        <w:p w14:paraId="791BD3CB" w14:textId="7207DCE6" w:rsidR="004C7BC3" w:rsidRDefault="004C7BC3">
          <w:pPr>
            <w:pStyle w:val="TOC1"/>
            <w:tabs>
              <w:tab w:val="right" w:leader="dot" w:pos="9016"/>
            </w:tabs>
            <w:rPr>
              <w:noProof/>
            </w:rPr>
          </w:pPr>
          <w:hyperlink w:anchor="_Toc165982767" w:history="1">
            <w:r w:rsidRPr="00E66C32">
              <w:rPr>
                <w:rStyle w:val="Hyperlink"/>
                <w:noProof/>
              </w:rPr>
              <w:t>9.Recommend improvement</w:t>
            </w:r>
            <w:r>
              <w:rPr>
                <w:noProof/>
                <w:webHidden/>
              </w:rPr>
              <w:tab/>
            </w:r>
            <w:r>
              <w:rPr>
                <w:noProof/>
                <w:webHidden/>
              </w:rPr>
              <w:fldChar w:fldCharType="begin"/>
            </w:r>
            <w:r>
              <w:rPr>
                <w:noProof/>
                <w:webHidden/>
              </w:rPr>
              <w:instrText xml:space="preserve"> PAGEREF _Toc165982767 \h </w:instrText>
            </w:r>
            <w:r>
              <w:rPr>
                <w:noProof/>
                <w:webHidden/>
              </w:rPr>
            </w:r>
            <w:r>
              <w:rPr>
                <w:noProof/>
                <w:webHidden/>
              </w:rPr>
              <w:fldChar w:fldCharType="separate"/>
            </w:r>
            <w:r>
              <w:rPr>
                <w:noProof/>
                <w:webHidden/>
              </w:rPr>
              <w:t>12</w:t>
            </w:r>
            <w:r>
              <w:rPr>
                <w:noProof/>
                <w:webHidden/>
              </w:rPr>
              <w:fldChar w:fldCharType="end"/>
            </w:r>
          </w:hyperlink>
        </w:p>
        <w:p w14:paraId="3B991D24" w14:textId="686B3CE8" w:rsidR="004C7BC3" w:rsidRDefault="004C7BC3">
          <w:pPr>
            <w:pStyle w:val="TOC1"/>
            <w:tabs>
              <w:tab w:val="right" w:leader="dot" w:pos="9016"/>
            </w:tabs>
            <w:rPr>
              <w:noProof/>
            </w:rPr>
          </w:pPr>
          <w:hyperlink w:anchor="_Toc165982768" w:history="1">
            <w:r w:rsidRPr="00E66C32">
              <w:rPr>
                <w:rStyle w:val="Hyperlink"/>
                <w:noProof/>
              </w:rPr>
              <w:t>10. Conclusion</w:t>
            </w:r>
            <w:r>
              <w:rPr>
                <w:noProof/>
                <w:webHidden/>
              </w:rPr>
              <w:tab/>
            </w:r>
            <w:r>
              <w:rPr>
                <w:noProof/>
                <w:webHidden/>
              </w:rPr>
              <w:fldChar w:fldCharType="begin"/>
            </w:r>
            <w:r>
              <w:rPr>
                <w:noProof/>
                <w:webHidden/>
              </w:rPr>
              <w:instrText xml:space="preserve"> PAGEREF _Toc165982768 \h </w:instrText>
            </w:r>
            <w:r>
              <w:rPr>
                <w:noProof/>
                <w:webHidden/>
              </w:rPr>
            </w:r>
            <w:r>
              <w:rPr>
                <w:noProof/>
                <w:webHidden/>
              </w:rPr>
              <w:fldChar w:fldCharType="separate"/>
            </w:r>
            <w:r>
              <w:rPr>
                <w:noProof/>
                <w:webHidden/>
              </w:rPr>
              <w:t>12</w:t>
            </w:r>
            <w:r>
              <w:rPr>
                <w:noProof/>
                <w:webHidden/>
              </w:rPr>
              <w:fldChar w:fldCharType="end"/>
            </w:r>
          </w:hyperlink>
        </w:p>
        <w:p w14:paraId="7BFFB46F" w14:textId="55940811" w:rsidR="004C7BC3" w:rsidRDefault="004C7BC3">
          <w:pPr>
            <w:pStyle w:val="TOC1"/>
            <w:tabs>
              <w:tab w:val="right" w:leader="dot" w:pos="9016"/>
            </w:tabs>
            <w:rPr>
              <w:noProof/>
            </w:rPr>
          </w:pPr>
          <w:hyperlink w:anchor="_Toc165982769" w:history="1">
            <w:r w:rsidRPr="00E66C32">
              <w:rPr>
                <w:rStyle w:val="Hyperlink"/>
                <w:noProof/>
              </w:rPr>
              <w:t>References</w:t>
            </w:r>
            <w:r>
              <w:rPr>
                <w:noProof/>
                <w:webHidden/>
              </w:rPr>
              <w:tab/>
            </w:r>
            <w:r>
              <w:rPr>
                <w:noProof/>
                <w:webHidden/>
              </w:rPr>
              <w:fldChar w:fldCharType="begin"/>
            </w:r>
            <w:r>
              <w:rPr>
                <w:noProof/>
                <w:webHidden/>
              </w:rPr>
              <w:instrText xml:space="preserve"> PAGEREF _Toc165982769 \h </w:instrText>
            </w:r>
            <w:r>
              <w:rPr>
                <w:noProof/>
                <w:webHidden/>
              </w:rPr>
            </w:r>
            <w:r>
              <w:rPr>
                <w:noProof/>
                <w:webHidden/>
              </w:rPr>
              <w:fldChar w:fldCharType="separate"/>
            </w:r>
            <w:r>
              <w:rPr>
                <w:noProof/>
                <w:webHidden/>
              </w:rPr>
              <w:t>12</w:t>
            </w:r>
            <w:r>
              <w:rPr>
                <w:noProof/>
                <w:webHidden/>
              </w:rPr>
              <w:fldChar w:fldCharType="end"/>
            </w:r>
          </w:hyperlink>
        </w:p>
        <w:p w14:paraId="1BB9F5AC" w14:textId="647A3AF6" w:rsidR="004C7BC3" w:rsidRDefault="004C7BC3">
          <w:pPr>
            <w:pStyle w:val="TOC1"/>
            <w:tabs>
              <w:tab w:val="right" w:leader="dot" w:pos="9016"/>
            </w:tabs>
            <w:rPr>
              <w:noProof/>
            </w:rPr>
          </w:pPr>
          <w:hyperlink w:anchor="_Toc165982770" w:history="1">
            <w:r w:rsidRPr="00E66C32">
              <w:rPr>
                <w:rStyle w:val="Hyperlink"/>
                <w:noProof/>
              </w:rPr>
              <w:t>Appendices</w:t>
            </w:r>
            <w:r>
              <w:rPr>
                <w:noProof/>
                <w:webHidden/>
              </w:rPr>
              <w:tab/>
            </w:r>
            <w:r>
              <w:rPr>
                <w:noProof/>
                <w:webHidden/>
              </w:rPr>
              <w:fldChar w:fldCharType="begin"/>
            </w:r>
            <w:r>
              <w:rPr>
                <w:noProof/>
                <w:webHidden/>
              </w:rPr>
              <w:instrText xml:space="preserve"> PAGEREF _Toc165982770 \h </w:instrText>
            </w:r>
            <w:r>
              <w:rPr>
                <w:noProof/>
                <w:webHidden/>
              </w:rPr>
            </w:r>
            <w:r>
              <w:rPr>
                <w:noProof/>
                <w:webHidden/>
              </w:rPr>
              <w:fldChar w:fldCharType="separate"/>
            </w:r>
            <w:r>
              <w:rPr>
                <w:noProof/>
                <w:webHidden/>
              </w:rPr>
              <w:t>12</w:t>
            </w:r>
            <w:r>
              <w:rPr>
                <w:noProof/>
                <w:webHidden/>
              </w:rPr>
              <w:fldChar w:fldCharType="end"/>
            </w:r>
          </w:hyperlink>
        </w:p>
        <w:p w14:paraId="0054D760" w14:textId="4034DB44" w:rsidR="004C7BC3" w:rsidRDefault="004C7BC3">
          <w:r>
            <w:rPr>
              <w:b/>
              <w:bCs/>
            </w:rPr>
            <w:fldChar w:fldCharType="end"/>
          </w:r>
        </w:p>
      </w:sdtContent>
    </w:sdt>
    <w:p w14:paraId="4B0BA80C" w14:textId="253DB76B" w:rsidR="005E7E04" w:rsidRPr="00DC5F40" w:rsidRDefault="005E7E04" w:rsidP="004C7BC3">
      <w:pPr>
        <w:rPr>
          <w:b/>
          <w:bCs/>
          <w:sz w:val="28"/>
          <w:szCs w:val="28"/>
        </w:rPr>
      </w:pPr>
      <w:r w:rsidRPr="00DC5F40">
        <w:rPr>
          <w:b/>
          <w:bCs/>
          <w:sz w:val="28"/>
          <w:szCs w:val="28"/>
        </w:rPr>
        <w:br w:type="page"/>
      </w:r>
    </w:p>
    <w:p w14:paraId="193AA9C8" w14:textId="77777777" w:rsidR="005E7E04" w:rsidRDefault="005E7E04" w:rsidP="005E7E04"/>
    <w:p w14:paraId="7A9013D3" w14:textId="081A3977" w:rsidR="005E7E04" w:rsidRDefault="00CF3552" w:rsidP="00CF3552">
      <w:pPr>
        <w:pStyle w:val="Heading1"/>
      </w:pPr>
      <w:bookmarkStart w:id="0" w:name="_Toc165982759"/>
      <w:r>
        <w:t>1.</w:t>
      </w:r>
      <w:r w:rsidR="003D15C4">
        <w:t xml:space="preserve"> </w:t>
      </w:r>
      <w:r w:rsidR="005E7E04">
        <w:t>Introduction</w:t>
      </w:r>
      <w:bookmarkEnd w:id="0"/>
    </w:p>
    <w:p w14:paraId="36557946" w14:textId="77777777" w:rsidR="003D15C4" w:rsidRDefault="003D15C4" w:rsidP="003D15C4"/>
    <w:p w14:paraId="0B2C9857" w14:textId="0A7145E3" w:rsidR="00421562" w:rsidRDefault="00116F4D" w:rsidP="003D15C4">
      <w:r>
        <w:t>This assignment</w:t>
      </w:r>
      <w:r w:rsidR="00421562">
        <w:t xml:space="preserve"> will be looking at</w:t>
      </w:r>
      <w:r>
        <w:t>,</w:t>
      </w:r>
      <w:r w:rsidR="00421562">
        <w:t xml:space="preserve"> </w:t>
      </w:r>
      <w:r w:rsidR="00DF0BF8">
        <w:t>and explaining the relationship between data, information, knowledge</w:t>
      </w:r>
      <w:r w:rsidR="002D3B3A">
        <w:t>,</w:t>
      </w:r>
      <w:r w:rsidR="00DF0BF8">
        <w:t xml:space="preserve"> and wisdom</w:t>
      </w:r>
      <w:r w:rsidR="00C2113C">
        <w:t xml:space="preserve"> within my organisation</w:t>
      </w:r>
      <w:r w:rsidR="005314C2">
        <w:t>,</w:t>
      </w:r>
      <w:r w:rsidR="00C2113C">
        <w:t xml:space="preserve"> which is a food van. It</w:t>
      </w:r>
      <w:r>
        <w:t xml:space="preserve"> will then go on to look at the relationship between individual knowledge and </w:t>
      </w:r>
      <w:r w:rsidR="000D1077">
        <w:t xml:space="preserve">organisational knowledge. </w:t>
      </w:r>
      <w:r w:rsidR="002D3B3A">
        <w:t>Mentioning</w:t>
      </w:r>
      <w:r w:rsidR="000D1077">
        <w:t xml:space="preserve"> the link between information and knowledge.</w:t>
      </w:r>
      <w:r w:rsidR="0092674F">
        <w:t xml:space="preserve"> It will discuss the difference between tacit and explicit </w:t>
      </w:r>
      <w:r w:rsidR="006D7ED0">
        <w:t>knowledge and what knowledge management is.</w:t>
      </w:r>
      <w:r w:rsidR="000D1077">
        <w:t xml:space="preserve"> </w:t>
      </w:r>
      <w:r w:rsidR="00E702A0">
        <w:t xml:space="preserve">The next part will include a SWOT analysis </w:t>
      </w:r>
      <w:r w:rsidR="006874B6">
        <w:t xml:space="preserve">discussing the </w:t>
      </w:r>
      <w:proofErr w:type="spellStart"/>
      <w:r w:rsidR="006874B6">
        <w:t>organsisations</w:t>
      </w:r>
      <w:proofErr w:type="spellEnd"/>
      <w:r w:rsidR="006874B6">
        <w:t xml:space="preserve"> strengths, weaknesses, </w:t>
      </w:r>
      <w:r w:rsidR="00F81B4B">
        <w:t>opportunities,</w:t>
      </w:r>
      <w:r w:rsidR="0017128A">
        <w:t xml:space="preserve"> and threats </w:t>
      </w:r>
      <w:r w:rsidR="00E702A0">
        <w:t>and a PESTEL analysis</w:t>
      </w:r>
      <w:r w:rsidR="00642CAA">
        <w:t xml:space="preserve">. </w:t>
      </w:r>
      <w:r w:rsidR="00611463">
        <w:t>It will then go on to evaluate</w:t>
      </w:r>
      <w:r w:rsidR="00631999">
        <w:t xml:space="preserve"> the actual and potential assets within my organisation</w:t>
      </w:r>
      <w:r w:rsidR="003322B6">
        <w:t>.</w:t>
      </w:r>
    </w:p>
    <w:p w14:paraId="16334E97" w14:textId="4B13B5CA" w:rsidR="005F490F" w:rsidRDefault="005F490F" w:rsidP="00421562">
      <w:r>
        <w:t xml:space="preserve">The assignment will </w:t>
      </w:r>
      <w:r w:rsidR="00491F0E">
        <w:t>next</w:t>
      </w:r>
      <w:r>
        <w:t xml:space="preserve"> explain what is required within an organisation to create, apply, store</w:t>
      </w:r>
      <w:r w:rsidR="002D3B3A">
        <w:t>,</w:t>
      </w:r>
      <w:r>
        <w:t xml:space="preserve"> and </w:t>
      </w:r>
      <w:r w:rsidR="002D3B3A">
        <w:t>integrate</w:t>
      </w:r>
      <w:r>
        <w:t xml:space="preserve"> knowledge and</w:t>
      </w:r>
      <w:r w:rsidR="00F81B4B">
        <w:t xml:space="preserve"> </w:t>
      </w:r>
      <w:r>
        <w:t xml:space="preserve">explain </w:t>
      </w:r>
      <w:r w:rsidR="002D3B3A">
        <w:t>what contributions knowledge assets have on an organisation.</w:t>
      </w:r>
      <w:r w:rsidR="00065E2D">
        <w:t xml:space="preserve"> </w:t>
      </w:r>
      <w:r w:rsidR="005B3E6B">
        <w:t>Finally</w:t>
      </w:r>
      <w:r w:rsidR="008D6C48">
        <w:t>,</w:t>
      </w:r>
      <w:r w:rsidR="005B3E6B">
        <w:t xml:space="preserve"> it will evaluate the organisations framework for knowledge sharing and discuss what can be improved.</w:t>
      </w:r>
    </w:p>
    <w:p w14:paraId="6AB8A4EE" w14:textId="77777777" w:rsidR="005F490F" w:rsidRDefault="005F490F" w:rsidP="00421562"/>
    <w:p w14:paraId="0CA9E8BD" w14:textId="09F52D28" w:rsidR="005E7E04" w:rsidRDefault="00CF3552" w:rsidP="00CF3552">
      <w:pPr>
        <w:pStyle w:val="Heading1"/>
      </w:pPr>
      <w:bookmarkStart w:id="1" w:name="_Toc165982760"/>
      <w:r>
        <w:t>2.</w:t>
      </w:r>
      <w:r w:rsidR="005E7E04">
        <w:t xml:space="preserve">Explain the relationship between data, </w:t>
      </w:r>
      <w:proofErr w:type="gramStart"/>
      <w:r w:rsidR="005E7E04">
        <w:t>information</w:t>
      </w:r>
      <w:proofErr w:type="gramEnd"/>
      <w:r w:rsidR="005E7E04">
        <w:t xml:space="preserve"> and knowledge</w:t>
      </w:r>
      <w:bookmarkEnd w:id="1"/>
    </w:p>
    <w:p w14:paraId="4EE5569B" w14:textId="1AC3D7F6" w:rsidR="003875AD" w:rsidRDefault="003875AD" w:rsidP="003875AD">
      <w:r>
        <w:t xml:space="preserve">Data is a gathering of information which could be facts, figures, signals, or measurements which can then be analysed to </w:t>
      </w:r>
      <w:proofErr w:type="gramStart"/>
      <w:r>
        <w:t>make a decision</w:t>
      </w:r>
      <w:proofErr w:type="gramEnd"/>
      <w:r>
        <w:t xml:space="preserve">.  The information alone has no context and is </w:t>
      </w:r>
      <w:r w:rsidR="00807DE4">
        <w:t>in</w:t>
      </w:r>
      <w:r>
        <w:t xml:space="preserve"> its rawest form. </w:t>
      </w:r>
      <w:proofErr w:type="spellStart"/>
      <w:r>
        <w:t>Ackoffs</w:t>
      </w:r>
      <w:proofErr w:type="spellEnd"/>
      <w:r>
        <w:t xml:space="preserve"> (1989) definition of data is that it “is raw. It simply exists and has no significance beyond its existence (in and of itself). It can exist in any form, usable or not. It does not have meaning of itself. In computer parlance, a spreadsheet generally starts out by holding data.”</w:t>
      </w:r>
    </w:p>
    <w:p w14:paraId="0B91382E" w14:textId="77777777" w:rsidR="009477ED" w:rsidRDefault="009477ED" w:rsidP="009477ED">
      <w:r>
        <w:t>Some examples of data are: -</w:t>
      </w:r>
    </w:p>
    <w:p w14:paraId="39B79E37" w14:textId="46AF3AC0" w:rsidR="009477ED" w:rsidRDefault="009477ED" w:rsidP="009477ED">
      <w:pPr>
        <w:pStyle w:val="ListParagraph"/>
        <w:numPr>
          <w:ilvl w:val="0"/>
          <w:numId w:val="3"/>
        </w:numPr>
        <w:jc w:val="both"/>
      </w:pPr>
      <w:r>
        <w:t>10</w:t>
      </w:r>
    </w:p>
    <w:p w14:paraId="47A7DD88" w14:textId="785BFC81" w:rsidR="009477ED" w:rsidRDefault="009477ED" w:rsidP="009477ED">
      <w:pPr>
        <w:pStyle w:val="ListParagraph"/>
        <w:numPr>
          <w:ilvl w:val="0"/>
          <w:numId w:val="3"/>
        </w:numPr>
        <w:jc w:val="both"/>
      </w:pPr>
      <w:r>
        <w:t>22</w:t>
      </w:r>
    </w:p>
    <w:p w14:paraId="2F499F94" w14:textId="4651EB65" w:rsidR="009477ED" w:rsidRDefault="009477ED" w:rsidP="009477ED">
      <w:pPr>
        <w:pStyle w:val="ListParagraph"/>
        <w:numPr>
          <w:ilvl w:val="0"/>
          <w:numId w:val="3"/>
        </w:numPr>
        <w:jc w:val="both"/>
      </w:pPr>
      <w:r>
        <w:t>27</w:t>
      </w:r>
    </w:p>
    <w:p w14:paraId="084202FE" w14:textId="77777777" w:rsidR="00004A65" w:rsidRDefault="00004A65" w:rsidP="00004A65">
      <w:pPr>
        <w:pStyle w:val="ListParagraph"/>
        <w:ind w:left="1440"/>
      </w:pPr>
    </w:p>
    <w:p w14:paraId="36E112CF" w14:textId="6F31FECF" w:rsidR="00004A65" w:rsidRPr="00004A65" w:rsidRDefault="00004A65" w:rsidP="00004A65">
      <w:pPr>
        <w:rPr>
          <w:rFonts w:eastAsiaTheme="minorHAnsi"/>
          <w:lang w:eastAsia="en-US"/>
        </w:rPr>
      </w:pPr>
      <w:r w:rsidRPr="00004A65">
        <w:rPr>
          <w:rFonts w:eastAsiaTheme="minorHAnsi"/>
          <w:lang w:eastAsia="en-US"/>
        </w:rPr>
        <w:t>These data figures alone will not mean much to the average person, however</w:t>
      </w:r>
      <w:r w:rsidR="003D15C4">
        <w:rPr>
          <w:rFonts w:eastAsiaTheme="minorHAnsi"/>
          <w:lang w:eastAsia="en-US"/>
        </w:rPr>
        <w:t>,</w:t>
      </w:r>
      <w:r w:rsidRPr="00004A65">
        <w:rPr>
          <w:rFonts w:eastAsiaTheme="minorHAnsi"/>
          <w:lang w:eastAsia="en-US"/>
        </w:rPr>
        <w:t xml:space="preserve"> by adding meaning to it you get information </w:t>
      </w:r>
      <w:r w:rsidR="003D15C4">
        <w:rPr>
          <w:rFonts w:eastAsiaTheme="minorHAnsi"/>
          <w:lang w:eastAsia="en-US"/>
        </w:rPr>
        <w:t>that</w:t>
      </w:r>
      <w:r w:rsidRPr="00004A65">
        <w:rPr>
          <w:rFonts w:eastAsiaTheme="minorHAnsi"/>
          <w:lang w:eastAsia="en-US"/>
        </w:rPr>
        <w:t xml:space="preserve"> will make more sense.</w:t>
      </w:r>
    </w:p>
    <w:p w14:paraId="739B6F8E" w14:textId="3E3A8D7E" w:rsidR="00004A65" w:rsidRPr="00004A65" w:rsidRDefault="00004A65" w:rsidP="00004A65">
      <w:pPr>
        <w:rPr>
          <w:rFonts w:eastAsiaTheme="minorHAnsi"/>
          <w:lang w:eastAsia="en-US"/>
        </w:rPr>
      </w:pPr>
      <w:proofErr w:type="spellStart"/>
      <w:r w:rsidRPr="00004A65">
        <w:rPr>
          <w:rFonts w:eastAsiaTheme="minorHAnsi"/>
          <w:lang w:eastAsia="en-US"/>
        </w:rPr>
        <w:t>Ackoff</w:t>
      </w:r>
      <w:proofErr w:type="spellEnd"/>
      <w:r w:rsidRPr="00004A65">
        <w:rPr>
          <w:rFonts w:eastAsiaTheme="minorHAnsi"/>
          <w:lang w:eastAsia="en-US"/>
        </w:rPr>
        <w:t xml:space="preserve"> (1989) also says that “information is data that has been given meaning by way of relational connection. This "meaning" can be </w:t>
      </w:r>
      <w:r w:rsidR="003D15C4" w:rsidRPr="00004A65">
        <w:rPr>
          <w:rFonts w:eastAsiaTheme="minorHAnsi"/>
          <w:lang w:eastAsia="en-US"/>
        </w:rPr>
        <w:t>useful but</w:t>
      </w:r>
      <w:r w:rsidRPr="00004A65">
        <w:rPr>
          <w:rFonts w:eastAsiaTheme="minorHAnsi"/>
          <w:lang w:eastAsia="en-US"/>
        </w:rPr>
        <w:t xml:space="preserve"> does not have to be.”</w:t>
      </w:r>
    </w:p>
    <w:p w14:paraId="2D138B0E" w14:textId="4607BCFA" w:rsidR="00004A65" w:rsidRPr="00004A65" w:rsidRDefault="00004A65" w:rsidP="00004A65">
      <w:pPr>
        <w:rPr>
          <w:rFonts w:eastAsiaTheme="minorHAnsi"/>
          <w:lang w:eastAsia="en-US"/>
        </w:rPr>
      </w:pPr>
      <w:r w:rsidRPr="00004A65">
        <w:rPr>
          <w:rFonts w:eastAsiaTheme="minorHAnsi"/>
          <w:lang w:eastAsia="en-US"/>
        </w:rPr>
        <w:t>Information is when you transform the results from your data into meaningful information. The information will be useful, structured, condensed</w:t>
      </w:r>
      <w:r w:rsidR="003D15C4">
        <w:rPr>
          <w:rFonts w:eastAsiaTheme="minorHAnsi"/>
          <w:lang w:eastAsia="en-US"/>
        </w:rPr>
        <w:t>,</w:t>
      </w:r>
      <w:r w:rsidRPr="00004A65">
        <w:rPr>
          <w:rFonts w:eastAsiaTheme="minorHAnsi"/>
          <w:lang w:eastAsia="en-US"/>
        </w:rPr>
        <w:t xml:space="preserve"> and calculated. By adding meaning to the data example above, you get the information you need. For example: -</w:t>
      </w:r>
    </w:p>
    <w:p w14:paraId="6AFB4F42" w14:textId="4975C4B2" w:rsidR="00A60194" w:rsidRDefault="00A60194" w:rsidP="00A60194">
      <w:pPr>
        <w:pStyle w:val="ListParagraph"/>
        <w:numPr>
          <w:ilvl w:val="0"/>
          <w:numId w:val="4"/>
        </w:numPr>
      </w:pPr>
      <w:r>
        <w:t xml:space="preserve">Number of customers visited the food van between </w:t>
      </w:r>
      <w:r w:rsidR="003D15C4">
        <w:t>12 pm</w:t>
      </w:r>
      <w:r>
        <w:t xml:space="preserve"> and </w:t>
      </w:r>
      <w:r w:rsidR="003D15C4">
        <w:t>1 pm</w:t>
      </w:r>
      <w:r>
        <w:t xml:space="preserve"> - 10.</w:t>
      </w:r>
    </w:p>
    <w:p w14:paraId="3BB47698" w14:textId="42C5417F" w:rsidR="00004A65" w:rsidRDefault="00C86364" w:rsidP="00A60194">
      <w:pPr>
        <w:pStyle w:val="ListParagraph"/>
        <w:numPr>
          <w:ilvl w:val="0"/>
          <w:numId w:val="4"/>
        </w:numPr>
      </w:pPr>
      <w:r>
        <w:t xml:space="preserve">Number of specials sold a week. </w:t>
      </w:r>
      <w:r>
        <w:t>–</w:t>
      </w:r>
      <w:r>
        <w:t xml:space="preserve"> 22</w:t>
      </w:r>
    </w:p>
    <w:p w14:paraId="3DDF6B2F" w14:textId="41D4E26F" w:rsidR="00C86364" w:rsidRDefault="007E1E04" w:rsidP="00A60194">
      <w:pPr>
        <w:pStyle w:val="ListParagraph"/>
        <w:numPr>
          <w:ilvl w:val="0"/>
          <w:numId w:val="4"/>
        </w:numPr>
      </w:pPr>
      <w:r>
        <w:t>Number of views the food van social media page has received in the last 24 hours. – 27</w:t>
      </w:r>
    </w:p>
    <w:p w14:paraId="1C5302D6" w14:textId="77777777" w:rsidR="007E1E04" w:rsidRDefault="007E1E04" w:rsidP="007E1E04"/>
    <w:p w14:paraId="241042BC" w14:textId="77777777" w:rsidR="00E7183F" w:rsidRDefault="00E7183F" w:rsidP="00E7183F">
      <w:r>
        <w:t>This information is now useful, it has context and if someone was to read it, they would understand what the data figures mean.</w:t>
      </w:r>
    </w:p>
    <w:p w14:paraId="1EDCDA00" w14:textId="1ADB3B04" w:rsidR="00E7183F" w:rsidRDefault="00E7183F" w:rsidP="00E7183F">
      <w:r>
        <w:t xml:space="preserve">By linking both the data and information together, you are then able </w:t>
      </w:r>
      <w:r w:rsidR="00941771">
        <w:t>to</w:t>
      </w:r>
      <w:r>
        <w:t xml:space="preserve"> add knowledge.</w:t>
      </w:r>
      <w:r w:rsidR="00B927BB">
        <w:t xml:space="preserve"> </w:t>
      </w:r>
      <w:r w:rsidR="00B927BB">
        <w:t>Davenport and Prusak maintain that “knowledge derives from information as information derives from data”</w:t>
      </w:r>
      <w:r w:rsidR="00C24FE6">
        <w:t>.</w:t>
      </w:r>
    </w:p>
    <w:p w14:paraId="19A3F237" w14:textId="5E9A07B8" w:rsidR="00E7183F" w:rsidRDefault="00E7183F" w:rsidP="00E7183F">
      <w:r>
        <w:t xml:space="preserve"> There are two types of knowledge, tacit knowledge which is knowledge </w:t>
      </w:r>
      <w:r w:rsidR="002A6FF8">
        <w:t>that</w:t>
      </w:r>
      <w:r>
        <w:t xml:space="preserve"> is stored in our heads</w:t>
      </w:r>
      <w:r w:rsidR="002A6FF8">
        <w:t>,</w:t>
      </w:r>
      <w:r>
        <w:t xml:space="preserve"> and explicit knowledge which is information that other people can have access to if needed. “One of the main reasons for trying to make </w:t>
      </w:r>
      <w:r w:rsidR="00D01B99">
        <w:t>organizational</w:t>
      </w:r>
      <w:r>
        <w:t xml:space="preserve"> knowledge explicit – particularly tacit knowledge – is to allow the organization see what it does not know and where the gaps are” (</w:t>
      </w:r>
      <w:proofErr w:type="spellStart"/>
      <w:r>
        <w:t>Sarirete</w:t>
      </w:r>
      <w:proofErr w:type="spellEnd"/>
      <w:r>
        <w:t>, A., Chikh, A. and Noble, E. 2011).</w:t>
      </w:r>
    </w:p>
    <w:p w14:paraId="418FF502" w14:textId="77777777" w:rsidR="00E7183F" w:rsidRDefault="00E7183F" w:rsidP="00E7183F">
      <w:r>
        <w:t>(</w:t>
      </w:r>
      <w:proofErr w:type="spellStart"/>
      <w:r>
        <w:t>Tsoukas</w:t>
      </w:r>
      <w:proofErr w:type="spellEnd"/>
      <w:r>
        <w:t xml:space="preserve"> 2005, p. 158) argues that ‘tacit and explicit knowledge are not two ends of a continuum but two sides of the same coin: even the most explicit kind of knowledge is underlain by tacit knowledge’. This was supported by Polanyi (1969, p. 144) himself, when he says that ‘explicit knowledge must rely on being tacitly understood and applied’.</w:t>
      </w:r>
    </w:p>
    <w:p w14:paraId="4AB71D13" w14:textId="37FF8827" w:rsidR="00E7183F" w:rsidRDefault="00E7183F" w:rsidP="00E7183F">
      <w:r>
        <w:t>By adding knowledge to the data and information provided it may give new ideas, create a discussion, can help you to compare your data results with other food vans. It can also help you learn about what is working or not, and what needs to change if anything. For example,</w:t>
      </w:r>
    </w:p>
    <w:p w14:paraId="108D9EC2" w14:textId="11947D55" w:rsidR="00E7183F" w:rsidRDefault="00D16315" w:rsidP="00D16315">
      <w:pPr>
        <w:pStyle w:val="ListParagraph"/>
        <w:numPr>
          <w:ilvl w:val="0"/>
          <w:numId w:val="5"/>
        </w:numPr>
      </w:pPr>
      <w:r>
        <w:t>Only 10 customers visited between 12pm and 1pm, however the food van across the road had 25.</w:t>
      </w:r>
    </w:p>
    <w:p w14:paraId="680778A9" w14:textId="76B94DF5" w:rsidR="00D16315" w:rsidRDefault="00BE1843" w:rsidP="00D16315">
      <w:pPr>
        <w:pStyle w:val="ListParagraph"/>
        <w:numPr>
          <w:ilvl w:val="0"/>
          <w:numId w:val="5"/>
        </w:numPr>
      </w:pPr>
      <w:r>
        <w:t>The number of special meals sold in a week was 22 which is an okay amount but could be more.</w:t>
      </w:r>
    </w:p>
    <w:p w14:paraId="14D10A07" w14:textId="4808B70C" w:rsidR="00BE1843" w:rsidRDefault="003813F5" w:rsidP="00D16315">
      <w:pPr>
        <w:pStyle w:val="ListParagraph"/>
        <w:numPr>
          <w:ilvl w:val="0"/>
          <w:numId w:val="5"/>
        </w:numPr>
      </w:pPr>
      <w:r>
        <w:t>The social media page only received 27 views in 24 hours, we need to up the engagement of the page.</w:t>
      </w:r>
    </w:p>
    <w:p w14:paraId="31504E3D" w14:textId="3D2BAF22" w:rsidR="003813F5" w:rsidRDefault="00BC01CF" w:rsidP="003813F5">
      <w:r>
        <w:t>With knowledge comes wisdom. This is the part where you make decisions based on your understanding and reflection. An example of this could be: -</w:t>
      </w:r>
    </w:p>
    <w:p w14:paraId="5BB47673" w14:textId="38E76AB7" w:rsidR="00BC01CF" w:rsidRPr="004414DB" w:rsidRDefault="004414DB" w:rsidP="00BC01CF">
      <w:pPr>
        <w:pStyle w:val="ListParagraph"/>
        <w:numPr>
          <w:ilvl w:val="0"/>
          <w:numId w:val="6"/>
        </w:numPr>
        <w:rPr>
          <w:b/>
          <w:bCs/>
        </w:rPr>
      </w:pPr>
      <w:r>
        <w:t>We need to up our customers between 12pm and 1pm, we could add a lunchtime offer to encourage people to come in the van.</w:t>
      </w:r>
    </w:p>
    <w:p w14:paraId="116A0039" w14:textId="5AAABEEE" w:rsidR="004414DB" w:rsidRPr="00065FA0" w:rsidRDefault="00065FA0" w:rsidP="00BC01CF">
      <w:pPr>
        <w:pStyle w:val="ListParagraph"/>
        <w:numPr>
          <w:ilvl w:val="0"/>
          <w:numId w:val="6"/>
        </w:numPr>
        <w:rPr>
          <w:b/>
          <w:bCs/>
        </w:rPr>
      </w:pPr>
      <w:r>
        <w:t>We are selling an average number of specials per week; we could change the special to see if it sells better.</w:t>
      </w:r>
    </w:p>
    <w:p w14:paraId="60A8350B" w14:textId="77777777" w:rsidR="00270910" w:rsidRDefault="00270910" w:rsidP="00270910">
      <w:pPr>
        <w:pStyle w:val="ListParagraph"/>
        <w:numPr>
          <w:ilvl w:val="0"/>
          <w:numId w:val="6"/>
        </w:numPr>
      </w:pPr>
      <w:r>
        <w:t> We need more engagement on the social media page, we could either pay for advertisement or offer a promotion through the page if someone likes and shares a post.</w:t>
      </w:r>
    </w:p>
    <w:p w14:paraId="132A83C9" w14:textId="77777777" w:rsidR="001814C2" w:rsidRDefault="001814C2" w:rsidP="001814C2">
      <w:pPr>
        <w:pStyle w:val="ListParagraph"/>
      </w:pPr>
    </w:p>
    <w:p w14:paraId="169416DB" w14:textId="3F755429" w:rsidR="001814C2" w:rsidRDefault="001814C2" w:rsidP="001814C2">
      <w:pPr>
        <w:pStyle w:val="ListParagraph"/>
      </w:pPr>
      <w:r>
        <w:t>“Wisdom is a uniquely human state, or as I see it, wisdom requires one to have a soul, for it resides as much in the heart as in the mind. And a soul is something machines will never possess.” (</w:t>
      </w:r>
      <w:proofErr w:type="spellStart"/>
      <w:r>
        <w:t>Ackoff</w:t>
      </w:r>
      <w:proofErr w:type="spellEnd"/>
      <w:r>
        <w:t>, 1989)</w:t>
      </w:r>
    </w:p>
    <w:p w14:paraId="4A3D8B47" w14:textId="76923DCB" w:rsidR="001814C2" w:rsidRDefault="001814C2" w:rsidP="001814C2">
      <w:r>
        <w:t xml:space="preserve">Working in a food van, I use data and information every day. An example of this is, how many burgers a day have I sold, what is the weather forecast for the week, </w:t>
      </w:r>
      <w:r w:rsidR="00DB04E6">
        <w:t xml:space="preserve">and </w:t>
      </w:r>
      <w:r>
        <w:t xml:space="preserve">how much the ingredients of a burger cost, this would be the data. The information would then be, analysing the sales to find out which burger is most popular, using a weather app to predict the weather forecast for busy or quiet days, </w:t>
      </w:r>
      <w:r w:rsidR="00B95A14">
        <w:t xml:space="preserve">and </w:t>
      </w:r>
      <w:r>
        <w:t>the price of the ingredients of a burger to help figure out how much to charge for a burger.</w:t>
      </w:r>
    </w:p>
    <w:p w14:paraId="3614F3B7" w14:textId="1047D887" w:rsidR="001814C2" w:rsidRDefault="001814C2" w:rsidP="001814C2">
      <w:r>
        <w:t xml:space="preserve">Some sources of information that are used for a burger van are, sales records, this helps to track what is sold, and which burgers sell best. Another source is customer feedback. By listening to </w:t>
      </w:r>
      <w:r>
        <w:lastRenderedPageBreak/>
        <w:t xml:space="preserve">customers reviews helps to figure out what they like or don’t like and whether to make a change to certain products. Keeping track of supplier prices to make sure the prices don’t change or if they do to adjust the prices of the burgers to customers. Also keeping track of local events happening as this could bring more custom to the food van, meaning more stock would need to be purchased. By transforming the data </w:t>
      </w:r>
      <w:r w:rsidR="00B66687">
        <w:t>into</w:t>
      </w:r>
      <w:r>
        <w:t xml:space="preserve"> information, I </w:t>
      </w:r>
      <w:r w:rsidR="00B66687">
        <w:t>can</w:t>
      </w:r>
      <w:r>
        <w:t xml:space="preserve"> make the best decisions to run the van more effectively and profitably.</w:t>
      </w:r>
    </w:p>
    <w:p w14:paraId="3A9CBAF3" w14:textId="77777777" w:rsidR="00065FA0" w:rsidRPr="00270910" w:rsidRDefault="00065FA0" w:rsidP="00270910">
      <w:pPr>
        <w:rPr>
          <w:b/>
          <w:bCs/>
        </w:rPr>
      </w:pPr>
    </w:p>
    <w:p w14:paraId="439FE17F" w14:textId="77777777" w:rsidR="00312126" w:rsidRPr="00312126" w:rsidRDefault="00312126" w:rsidP="00312126"/>
    <w:p w14:paraId="044A6E1C" w14:textId="56F2D535" w:rsidR="00CF3552" w:rsidRDefault="00CF3552" w:rsidP="00CF3552">
      <w:pPr>
        <w:pStyle w:val="ListParagraph"/>
        <w:ind w:left="360"/>
      </w:pPr>
    </w:p>
    <w:p w14:paraId="29478854" w14:textId="2C7B2241" w:rsidR="005E7E04" w:rsidRDefault="00CF3552" w:rsidP="00CF3552">
      <w:pPr>
        <w:pStyle w:val="Heading1"/>
      </w:pPr>
      <w:bookmarkStart w:id="2" w:name="_Toc165982761"/>
      <w:r>
        <w:t>3.</w:t>
      </w:r>
      <w:r w:rsidR="005E7E04">
        <w:t>Explain the relationship between individual knowledge and organisational knowledge (including a link between information and knowledge</w:t>
      </w:r>
      <w:bookmarkEnd w:id="2"/>
    </w:p>
    <w:p w14:paraId="72D397D6" w14:textId="77777777" w:rsidR="002236FB" w:rsidRDefault="002236FB" w:rsidP="002236FB"/>
    <w:p w14:paraId="1ECCD4A7" w14:textId="77777777" w:rsidR="002236FB" w:rsidRDefault="002236FB" w:rsidP="002236FB">
      <w:r>
        <w:t>“Individual knowledge includes the skills, learning, personal abilities, and communication preferences that influence how a person prioritizes, seeks information, and otherwise performs work tasks” (KMS Lighthouse, 2024).</w:t>
      </w:r>
    </w:p>
    <w:p w14:paraId="3306C7E3" w14:textId="0D573A7C" w:rsidR="002236FB" w:rsidRDefault="002236FB" w:rsidP="002236FB">
      <w:r>
        <w:t xml:space="preserve">Individual knowledge is what each person knows. This includes their skills and experiences. An example of this would be the chef </w:t>
      </w:r>
      <w:r w:rsidR="00172B52">
        <w:t>who</w:t>
      </w:r>
      <w:r>
        <w:t xml:space="preserve"> cooks in the food van. They know how to cook the burger and how long for.</w:t>
      </w:r>
    </w:p>
    <w:p w14:paraId="262F124E" w14:textId="358D1DE5" w:rsidR="002236FB" w:rsidRDefault="002236FB" w:rsidP="002236FB">
      <w:r>
        <w:t xml:space="preserve">Organisational knowledge is when a person’s knowledge is shared and stored within the organisation. This means that anyone </w:t>
      </w:r>
      <w:r w:rsidR="000B1B7C">
        <w:t>who</w:t>
      </w:r>
      <w:r>
        <w:t xml:space="preserve"> works for the food van can access the information and benefit from it. For example, if the chef trains another employee how to cook the perfect burger, they will then be able to cook a perfect burger. It then becomes knowledge that everyone can use if they are trained.</w:t>
      </w:r>
    </w:p>
    <w:p w14:paraId="76DDEEB5" w14:textId="77777777" w:rsidR="002236FB" w:rsidRDefault="002236FB" w:rsidP="002236FB">
      <w:r>
        <w:t>The link from information to knowledge is when the information is absorbed and used to make further decisions or make changes. For example, if the data shows that a certain burger on the specials board is selling well, then the team working in the food van can see that customers are enjoying a new burger which is the knowledge and can decide whether to keep the special on permanently.</w:t>
      </w:r>
    </w:p>
    <w:p w14:paraId="3B1B94AF" w14:textId="2DF78386" w:rsidR="002236FB" w:rsidRDefault="002236FB" w:rsidP="002236FB">
      <w:r>
        <w:t xml:space="preserve">Some of the sources of knowledge within the organisation are, training sessions. This helps to make sure everyone can learn the recipes and the skills they need to make the food. Sharing of </w:t>
      </w:r>
      <w:r w:rsidR="006163DB">
        <w:t>employee</w:t>
      </w:r>
      <w:r>
        <w:t xml:space="preserve"> experience, so that as a team we can discuss what works and does not work from day to day and customer feedback, whether it be face </w:t>
      </w:r>
      <w:r w:rsidR="006163DB">
        <w:t>to-face</w:t>
      </w:r>
      <w:r>
        <w:t xml:space="preserve"> or on social media platforms. This provides information </w:t>
      </w:r>
      <w:r w:rsidR="006163DB">
        <w:t>on</w:t>
      </w:r>
      <w:r>
        <w:t xml:space="preserve"> the </w:t>
      </w:r>
      <w:r w:rsidR="006163DB">
        <w:t>customer's</w:t>
      </w:r>
      <w:r>
        <w:t xml:space="preserve"> preferences or complaints.</w:t>
      </w:r>
    </w:p>
    <w:p w14:paraId="2C23CC07" w14:textId="180747CD" w:rsidR="002236FB" w:rsidRDefault="002236FB" w:rsidP="002236FB">
      <w:r>
        <w:t xml:space="preserve">Information is stored differently in different organisations. Some may use digital storage such as on a hard drive or using the cloud and some may use paper records. It is also possible for organisations to use both for different documents. In my organisation we do use both. All temperature records for food and the fridges and freezers are logged on paper. </w:t>
      </w:r>
      <w:r w:rsidR="00C144D1">
        <w:t>These</w:t>
      </w:r>
      <w:r>
        <w:t xml:space="preserve"> are then kept in a file and at the end of each month </w:t>
      </w:r>
      <w:r w:rsidR="00C144D1">
        <w:t>get</w:t>
      </w:r>
      <w:r>
        <w:t xml:space="preserve"> stored away in a locked filing cabinet. All personal records of employees are also </w:t>
      </w:r>
      <w:r>
        <w:lastRenderedPageBreak/>
        <w:t>paper copies and stored in a locked cabinet. Sales are digitally stored, from paying on a card machine, the sales are recorded and updated onto an app on a mobile device.</w:t>
      </w:r>
    </w:p>
    <w:p w14:paraId="7456E2D6" w14:textId="1620C4FC" w:rsidR="002236FB" w:rsidRDefault="002236FB" w:rsidP="002236FB">
      <w:r>
        <w:t xml:space="preserve">The life cycle of this information differs from what it is. Employee records will be kept until the employee leaves the organisation. The sales records do not disappear and are always accessible using the app provided. Even If the business was to close permanently it </w:t>
      </w:r>
      <w:r w:rsidR="00FA2C8E">
        <w:t>would</w:t>
      </w:r>
      <w:r>
        <w:t xml:space="preserve"> still be accessible. The paper records for temperatures need to be kept for a minimum of </w:t>
      </w:r>
      <w:r w:rsidR="00FA2C8E">
        <w:t>6 months</w:t>
      </w:r>
      <w:r>
        <w:t>.</w:t>
      </w:r>
    </w:p>
    <w:p w14:paraId="444911B8" w14:textId="7470785E" w:rsidR="002236FB" w:rsidRDefault="002236FB" w:rsidP="002236FB">
      <w:r>
        <w:t xml:space="preserve">To manage information risks, it is important to have privacy and security for all customers and business information to protect them from their information getting leaked or stolen. It is important to make sure the information is correct and up to date. This will help future decisions </w:t>
      </w:r>
      <w:r w:rsidR="001A5BB0">
        <w:t>be</w:t>
      </w:r>
      <w:r>
        <w:t xml:space="preserve"> made correctly and not by wrong information. It is also important to make sure that personal and professional information is only accessible to those who need to access it to reduce the risk of compromising security.</w:t>
      </w:r>
    </w:p>
    <w:p w14:paraId="3356AA37" w14:textId="77777777" w:rsidR="002236FB" w:rsidRPr="002236FB" w:rsidRDefault="002236FB" w:rsidP="002236FB"/>
    <w:p w14:paraId="2E1E2C48" w14:textId="484BF6A7" w:rsidR="005E7E04" w:rsidRDefault="00754076" w:rsidP="00754076">
      <w:pPr>
        <w:pStyle w:val="Heading1"/>
      </w:pPr>
      <w:bookmarkStart w:id="3" w:name="_Toc165982762"/>
      <w:r>
        <w:t>4.</w:t>
      </w:r>
      <w:r w:rsidR="001A5BB0">
        <w:t xml:space="preserve"> </w:t>
      </w:r>
      <w:r w:rsidR="005E7E04">
        <w:t xml:space="preserve">Apply analysis and </w:t>
      </w:r>
      <w:proofErr w:type="spellStart"/>
      <w:r w:rsidR="001A5BB0">
        <w:t>modeling</w:t>
      </w:r>
      <w:proofErr w:type="spellEnd"/>
      <w:r w:rsidR="005E7E04">
        <w:t xml:space="preserve"> techniques to identify knowledge assets</w:t>
      </w:r>
      <w:bookmarkEnd w:id="3"/>
    </w:p>
    <w:p w14:paraId="113A2664" w14:textId="77777777" w:rsidR="00BE7831" w:rsidRDefault="00BE7831" w:rsidP="00BE7831"/>
    <w:p w14:paraId="3AD0C70A" w14:textId="7C7560F4" w:rsidR="00BE7831" w:rsidRDefault="00BE7831" w:rsidP="00BE7831">
      <w:r>
        <w:t xml:space="preserve">“SWOT Analysis is a tool that can help you to </w:t>
      </w:r>
      <w:r w:rsidR="007C2091">
        <w:t>analyse</w:t>
      </w:r>
      <w:r>
        <w:t xml:space="preserve"> what your company does best now and to devise a successful strategy for the future. SWOT can also uncover areas of the business that are holding you back, or that your competitors could exploit if you don't protect yourself.” (Mindtools, 2024)</w:t>
      </w:r>
    </w:p>
    <w:p w14:paraId="61EF56B8" w14:textId="77777777" w:rsidR="00BE7831" w:rsidRPr="00BE7831" w:rsidRDefault="00BE7831" w:rsidP="00BE7831"/>
    <w:p w14:paraId="569589D1" w14:textId="77777777" w:rsidR="005E7E04" w:rsidRDefault="005E7E04" w:rsidP="005E7E04">
      <w:pPr>
        <w:ind w:left="1440"/>
      </w:pPr>
      <w:r>
        <w:t>SWOT analysis</w:t>
      </w:r>
    </w:p>
    <w:p w14:paraId="41D4F197" w14:textId="77777777" w:rsidR="005E7E04" w:rsidRDefault="005E7E04" w:rsidP="005E7E04">
      <w:pPr>
        <w:ind w:left="1440"/>
      </w:pPr>
      <w:r>
        <w:rPr>
          <w:noProof/>
        </w:rPr>
        <w:drawing>
          <wp:inline distT="0" distB="0" distL="0" distR="0" wp14:anchorId="66E750A0" wp14:editId="2278FEFC">
            <wp:extent cx="5486400" cy="3200400"/>
            <wp:effectExtent l="0" t="0" r="0" b="19050"/>
            <wp:docPr id="31736497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7CB7F82E" w14:textId="77777777" w:rsidR="005C2C54" w:rsidRDefault="005C2C54" w:rsidP="005E7E04">
      <w:pPr>
        <w:ind w:left="1440"/>
      </w:pPr>
    </w:p>
    <w:p w14:paraId="63D6D76F" w14:textId="6D9B3378" w:rsidR="005C2C54" w:rsidRDefault="005C2C54" w:rsidP="005C2C54">
      <w:r>
        <w:lastRenderedPageBreak/>
        <w:t xml:space="preserve">The strengths of the food van are that the burgers are cooked on a flamed grill, </w:t>
      </w:r>
      <w:r w:rsidR="00DA6B9F">
        <w:t>which</w:t>
      </w:r>
      <w:r>
        <w:t xml:space="preserve"> </w:t>
      </w:r>
      <w:r w:rsidR="007201AE">
        <w:t>gives</w:t>
      </w:r>
      <w:r>
        <w:t xml:space="preserve"> a unique taste and there is no other food van around which </w:t>
      </w:r>
      <w:r w:rsidR="007201AE">
        <w:t>cooks</w:t>
      </w:r>
      <w:r>
        <w:t xml:space="preserve"> with a flamed grill.</w:t>
      </w:r>
    </w:p>
    <w:p w14:paraId="4413B56F" w14:textId="77777777" w:rsidR="005C2C54" w:rsidRDefault="005C2C54" w:rsidP="005C2C54">
      <w:r>
        <w:t>The weakness of having a food van is that you are limited to space. Also due to it being outdoors the lack of undercover seating may impact the sales during the winter months.</w:t>
      </w:r>
    </w:p>
    <w:p w14:paraId="432443AF" w14:textId="77777777" w:rsidR="005C2C54" w:rsidRDefault="005C2C54" w:rsidP="005C2C54">
      <w:r>
        <w:t>The opportunities are that by introducing a healthier, lower calorie option, you are opening yourself up to a wider community of people. The same goes for offering a gluten free option.</w:t>
      </w:r>
    </w:p>
    <w:p w14:paraId="61455AAD" w14:textId="77777777" w:rsidR="005C2C54" w:rsidRDefault="005C2C54" w:rsidP="005C2C54">
      <w:r>
        <w:t>The threat is that if a new café was to open nearby, your customers may decline, especially during the winter months as a café will provide warm and dry seating areas, which will then drop sales.</w:t>
      </w:r>
    </w:p>
    <w:p w14:paraId="2ADFB95C" w14:textId="77777777" w:rsidR="005C2C54" w:rsidRDefault="005C2C54" w:rsidP="005E7E04">
      <w:pPr>
        <w:ind w:left="1440"/>
      </w:pPr>
    </w:p>
    <w:p w14:paraId="70F4B642" w14:textId="33A38974" w:rsidR="00931C2F" w:rsidRDefault="00931C2F" w:rsidP="00931C2F">
      <w:r>
        <w:t xml:space="preserve">“A PESTLE analysis studies the key external factors (Political, Economic, Sociological, Technological, Legal and Environmental) that influence an organisation. It can be used in a range of different </w:t>
      </w:r>
      <w:r>
        <w:t>scenarios and</w:t>
      </w:r>
      <w:r>
        <w:t xml:space="preserve"> can guide people professionals and senior managers in strategic decision making.” (CIPD,2024)</w:t>
      </w:r>
    </w:p>
    <w:p w14:paraId="2144FF74" w14:textId="69976B1A" w:rsidR="005E7E04" w:rsidRDefault="005E7E04" w:rsidP="005E7E04">
      <w:pPr>
        <w:ind w:left="1440"/>
      </w:pPr>
      <w:r>
        <w:t>PESTEL analysis</w:t>
      </w:r>
    </w:p>
    <w:p w14:paraId="6F08D78F" w14:textId="77777777" w:rsidR="005E7E04" w:rsidRDefault="005E7E04" w:rsidP="005E7E04">
      <w:pPr>
        <w:ind w:left="1440"/>
      </w:pPr>
    </w:p>
    <w:p w14:paraId="414281A9" w14:textId="77777777" w:rsidR="005E7E04" w:rsidRDefault="005E7E04" w:rsidP="005E7E04">
      <w:pPr>
        <w:ind w:left="1440"/>
      </w:pPr>
      <w:r>
        <w:rPr>
          <w:noProof/>
        </w:rPr>
        <w:drawing>
          <wp:inline distT="0" distB="0" distL="0" distR="0" wp14:anchorId="364C4A72" wp14:editId="53C67014">
            <wp:extent cx="5486400" cy="3200400"/>
            <wp:effectExtent l="0" t="0" r="19050" b="0"/>
            <wp:docPr id="199544847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28CDE63" w14:textId="77777777" w:rsidR="00962310" w:rsidRDefault="00962310" w:rsidP="00962310">
      <w:r>
        <w:t>The political part of a food van organisation is that you must follow the policies given from the government. For example, if they were to change their food safety regulations, it could affect how to prepare and store food.</w:t>
      </w:r>
    </w:p>
    <w:p w14:paraId="013C4DF1" w14:textId="77777777" w:rsidR="00962310" w:rsidRDefault="00962310" w:rsidP="00962310">
      <w:r>
        <w:t>The economic part is that factors such are inflation of gas, electricity and food may result in a price increase to cover the costs which may result in a loss of customers.</w:t>
      </w:r>
    </w:p>
    <w:p w14:paraId="0186BF17" w14:textId="1F95904E" w:rsidR="00962310" w:rsidRDefault="00962310" w:rsidP="00962310">
      <w:r>
        <w:t>The social aspect of running a food truck is following the most recent trend. If for example there was an increase in health and diet awareness, then to keep custom or gain new ones you will need to include the t</w:t>
      </w:r>
      <w:r w:rsidR="001E7BE0">
        <w:t>r</w:t>
      </w:r>
      <w:r>
        <w:t>end to the organisation.</w:t>
      </w:r>
    </w:p>
    <w:p w14:paraId="295D9319" w14:textId="77777777" w:rsidR="00962310" w:rsidRDefault="00962310" w:rsidP="00962310">
      <w:r>
        <w:t>Technological factors could be new kitchen equipment to make cooking more efficient and easier.</w:t>
      </w:r>
    </w:p>
    <w:p w14:paraId="05E0FED6" w14:textId="77777777" w:rsidR="00962310" w:rsidRDefault="00962310" w:rsidP="00962310">
      <w:r>
        <w:lastRenderedPageBreak/>
        <w:t>Environmental factors may affect the organisation as when it is the winter months and it is wet and cold, customers are less likely to want to queue outside for food.</w:t>
      </w:r>
    </w:p>
    <w:p w14:paraId="239D0D48" w14:textId="77777777" w:rsidR="00962310" w:rsidRDefault="00962310" w:rsidP="00962310">
      <w:r>
        <w:t>Legal factors of a food van organisation are that you much have a food license to sell to the public. All employees that are handling or serving food, must have a food hygiene certificate also.</w:t>
      </w:r>
    </w:p>
    <w:p w14:paraId="5B134175" w14:textId="77777777" w:rsidR="00962310" w:rsidRDefault="00962310" w:rsidP="00962310"/>
    <w:p w14:paraId="0CC313D7" w14:textId="618A903A" w:rsidR="00962310" w:rsidRDefault="00962310" w:rsidP="00962310">
      <w:r>
        <w:t xml:space="preserve">By analysing a SWOT and a PESTEL table, you can pinpoint the key knowledge assets to the organisation and how they alight with both internal capabilities and external opportunities and threats. For example, the SWOT table revealed that its key strength is that it is the only food van to use a flamed grill to cook the burgers and the </w:t>
      </w:r>
      <w:r w:rsidR="00277AD8">
        <w:t>P</w:t>
      </w:r>
      <w:r>
        <w:t>ESTEL table revealed that the organisation needs to follow the government guidelines and make sure that employees have up to date food hygiene certificates. By using the tools together, they can help guide strategic decisions about developing and maintaining the organisations knowledge assets.</w:t>
      </w:r>
    </w:p>
    <w:p w14:paraId="1124F9B9" w14:textId="77777777" w:rsidR="00962310" w:rsidRDefault="00962310" w:rsidP="00962310"/>
    <w:p w14:paraId="2F74FBD9" w14:textId="635899CA" w:rsidR="005E7E04" w:rsidRDefault="00754076" w:rsidP="00754076">
      <w:pPr>
        <w:pStyle w:val="Heading1"/>
      </w:pPr>
      <w:bookmarkStart w:id="4" w:name="_Toc165982763"/>
      <w:r>
        <w:t xml:space="preserve">5. </w:t>
      </w:r>
      <w:r w:rsidR="005E7E04">
        <w:t>Evaluate actual and potential knowledge assets in your organisation – use the table below and don’t forget the discussion</w:t>
      </w:r>
      <w:bookmarkEnd w:id="4"/>
    </w:p>
    <w:p w14:paraId="35EE8A4D" w14:textId="77777777" w:rsidR="005E7E04" w:rsidRDefault="005E7E04" w:rsidP="005E7E04"/>
    <w:p w14:paraId="1B3C76FA" w14:textId="77777777" w:rsidR="005E7E04" w:rsidRDefault="005E7E04" w:rsidP="005E7E04"/>
    <w:p w14:paraId="79AD27D6" w14:textId="77777777" w:rsidR="005E7E04" w:rsidRDefault="005E7E04" w:rsidP="005E7E04"/>
    <w:p w14:paraId="02DE46D7" w14:textId="77777777" w:rsidR="005E7E04" w:rsidRDefault="005E7E04" w:rsidP="005E7E04"/>
    <w:tbl>
      <w:tblPr>
        <w:tblStyle w:val="TableGrid"/>
        <w:tblW w:w="0" w:type="auto"/>
        <w:tblLook w:val="04A0" w:firstRow="1" w:lastRow="0" w:firstColumn="1" w:lastColumn="0" w:noHBand="0" w:noVBand="1"/>
      </w:tblPr>
      <w:tblGrid>
        <w:gridCol w:w="2256"/>
        <w:gridCol w:w="2295"/>
        <w:gridCol w:w="2235"/>
        <w:gridCol w:w="2230"/>
      </w:tblGrid>
      <w:tr w:rsidR="005E7E04" w:rsidRPr="006D487A" w14:paraId="3A63216C" w14:textId="77777777" w:rsidTr="00997C84">
        <w:tc>
          <w:tcPr>
            <w:tcW w:w="2761" w:type="dxa"/>
            <w:shd w:val="clear" w:color="auto" w:fill="auto"/>
          </w:tcPr>
          <w:p w14:paraId="24505098" w14:textId="77777777" w:rsidR="005E7E04" w:rsidRPr="006661D0" w:rsidRDefault="005E7E04" w:rsidP="00997C84">
            <w:pPr>
              <w:spacing w:line="360" w:lineRule="auto"/>
              <w:rPr>
                <w:b/>
                <w:color w:val="FF0000"/>
              </w:rPr>
            </w:pPr>
            <w:r w:rsidRPr="006661D0">
              <w:rPr>
                <w:b/>
                <w:color w:val="FF0000"/>
              </w:rPr>
              <w:t>Actual Asset</w:t>
            </w:r>
          </w:p>
          <w:p w14:paraId="38308A53" w14:textId="77777777" w:rsidR="005E7E04" w:rsidRPr="006D487A" w:rsidRDefault="005E7E04" w:rsidP="00997C84">
            <w:pPr>
              <w:spacing w:line="360" w:lineRule="auto"/>
              <w:rPr>
                <w:b/>
              </w:rPr>
            </w:pPr>
          </w:p>
        </w:tc>
        <w:tc>
          <w:tcPr>
            <w:tcW w:w="2762" w:type="dxa"/>
            <w:shd w:val="clear" w:color="auto" w:fill="auto"/>
          </w:tcPr>
          <w:p w14:paraId="393757FC" w14:textId="77777777" w:rsidR="005E7E04" w:rsidRPr="006D487A" w:rsidRDefault="005E7E04" w:rsidP="00997C84">
            <w:pPr>
              <w:spacing w:line="360" w:lineRule="auto"/>
              <w:rPr>
                <w:b/>
              </w:rPr>
            </w:pPr>
            <w:r w:rsidRPr="006661D0">
              <w:rPr>
                <w:b/>
                <w:color w:val="FF0000"/>
              </w:rPr>
              <w:t>Evaluation Method</w:t>
            </w:r>
          </w:p>
        </w:tc>
        <w:tc>
          <w:tcPr>
            <w:tcW w:w="2762" w:type="dxa"/>
            <w:shd w:val="clear" w:color="auto" w:fill="auto"/>
          </w:tcPr>
          <w:p w14:paraId="1B37437A" w14:textId="77777777" w:rsidR="005E7E04" w:rsidRPr="006D487A" w:rsidRDefault="005E7E04" w:rsidP="00997C84">
            <w:pPr>
              <w:spacing w:line="360" w:lineRule="auto"/>
              <w:rPr>
                <w:b/>
              </w:rPr>
            </w:pPr>
            <w:r w:rsidRPr="006661D0">
              <w:rPr>
                <w:b/>
                <w:color w:val="FF0000"/>
              </w:rPr>
              <w:t>Potential Asset</w:t>
            </w:r>
          </w:p>
        </w:tc>
        <w:tc>
          <w:tcPr>
            <w:tcW w:w="2762" w:type="dxa"/>
            <w:shd w:val="clear" w:color="auto" w:fill="auto"/>
          </w:tcPr>
          <w:p w14:paraId="32246C7F" w14:textId="77777777" w:rsidR="005E7E04" w:rsidRPr="006D487A" w:rsidRDefault="005E7E04" w:rsidP="00997C84">
            <w:pPr>
              <w:spacing w:line="360" w:lineRule="auto"/>
              <w:rPr>
                <w:b/>
              </w:rPr>
            </w:pPr>
            <w:r w:rsidRPr="006661D0">
              <w:rPr>
                <w:b/>
                <w:color w:val="FF0000"/>
              </w:rPr>
              <w:t>Evaluation Method</w:t>
            </w:r>
          </w:p>
        </w:tc>
      </w:tr>
      <w:tr w:rsidR="005E7E04" w:rsidRPr="006D487A" w14:paraId="2D08506B" w14:textId="77777777" w:rsidTr="00997C84">
        <w:tc>
          <w:tcPr>
            <w:tcW w:w="2761" w:type="dxa"/>
            <w:shd w:val="clear" w:color="auto" w:fill="auto"/>
          </w:tcPr>
          <w:p w14:paraId="08060B8C" w14:textId="77777777" w:rsidR="005E7E04" w:rsidRPr="006661D0" w:rsidRDefault="005E7E04" w:rsidP="00997C84">
            <w:pPr>
              <w:spacing w:line="360" w:lineRule="auto"/>
              <w:rPr>
                <w:b/>
                <w:bCs/>
                <w:color w:val="FF0000"/>
              </w:rPr>
            </w:pPr>
            <w:r w:rsidRPr="006661D0">
              <w:rPr>
                <w:b/>
                <w:bCs/>
                <w:color w:val="FF0000"/>
              </w:rPr>
              <w:t>Intellectual asset</w:t>
            </w:r>
          </w:p>
          <w:p w14:paraId="6AF5AF22" w14:textId="2DE3B537" w:rsidR="005E7E04" w:rsidRPr="006661D0" w:rsidRDefault="006661D0" w:rsidP="00997C84">
            <w:pPr>
              <w:spacing w:line="360" w:lineRule="auto"/>
            </w:pPr>
            <w:r>
              <w:t>Methods, Recipes</w:t>
            </w:r>
          </w:p>
        </w:tc>
        <w:tc>
          <w:tcPr>
            <w:tcW w:w="2762" w:type="dxa"/>
            <w:shd w:val="clear" w:color="auto" w:fill="auto"/>
          </w:tcPr>
          <w:p w14:paraId="6E4C8ACF" w14:textId="634D8500" w:rsidR="005E7E04" w:rsidRPr="00D160D7" w:rsidRDefault="00D160D7" w:rsidP="00997C84">
            <w:pPr>
              <w:spacing w:line="360" w:lineRule="auto"/>
            </w:pPr>
            <w:r>
              <w:t>Check how unique a recipe is.</w:t>
            </w:r>
          </w:p>
        </w:tc>
        <w:tc>
          <w:tcPr>
            <w:tcW w:w="2762" w:type="dxa"/>
            <w:shd w:val="clear" w:color="auto" w:fill="auto"/>
          </w:tcPr>
          <w:p w14:paraId="097610ED" w14:textId="227A3E7A" w:rsidR="005E7E04" w:rsidRPr="006D487A" w:rsidRDefault="00D160D7" w:rsidP="00997C84">
            <w:pPr>
              <w:spacing w:line="360" w:lineRule="auto"/>
            </w:pPr>
            <w:r>
              <w:t>New recipe</w:t>
            </w:r>
          </w:p>
        </w:tc>
        <w:tc>
          <w:tcPr>
            <w:tcW w:w="2762" w:type="dxa"/>
            <w:shd w:val="clear" w:color="auto" w:fill="auto"/>
          </w:tcPr>
          <w:p w14:paraId="117412F7" w14:textId="79777125" w:rsidR="005E7E04" w:rsidRPr="006D487A" w:rsidRDefault="00543892" w:rsidP="00997C84">
            <w:pPr>
              <w:spacing w:line="360" w:lineRule="auto"/>
            </w:pPr>
            <w:r>
              <w:t>Follow new trends</w:t>
            </w:r>
          </w:p>
        </w:tc>
      </w:tr>
      <w:tr w:rsidR="005E7E04" w:rsidRPr="006D487A" w14:paraId="6AE056AB" w14:textId="77777777" w:rsidTr="00997C84">
        <w:tc>
          <w:tcPr>
            <w:tcW w:w="2761" w:type="dxa"/>
            <w:shd w:val="clear" w:color="auto" w:fill="auto"/>
          </w:tcPr>
          <w:p w14:paraId="3301E5AC" w14:textId="77777777" w:rsidR="005E7E04" w:rsidRPr="006661D0" w:rsidRDefault="005E7E04" w:rsidP="00997C84">
            <w:pPr>
              <w:spacing w:line="360" w:lineRule="auto"/>
              <w:rPr>
                <w:b/>
                <w:bCs/>
                <w:color w:val="FF0000"/>
              </w:rPr>
            </w:pPr>
            <w:r w:rsidRPr="006661D0">
              <w:rPr>
                <w:b/>
                <w:bCs/>
                <w:color w:val="FF0000"/>
              </w:rPr>
              <w:t>Human asset</w:t>
            </w:r>
          </w:p>
          <w:p w14:paraId="6AD4D84A" w14:textId="49B9D85D" w:rsidR="005E7E04" w:rsidRPr="00543892" w:rsidRDefault="00543892" w:rsidP="00997C84">
            <w:pPr>
              <w:spacing w:line="360" w:lineRule="auto"/>
            </w:pPr>
            <w:r w:rsidRPr="00543892">
              <w:t>Skills and knowledge</w:t>
            </w:r>
          </w:p>
        </w:tc>
        <w:tc>
          <w:tcPr>
            <w:tcW w:w="2762" w:type="dxa"/>
            <w:shd w:val="clear" w:color="auto" w:fill="auto"/>
          </w:tcPr>
          <w:p w14:paraId="027A82CD" w14:textId="7C413833" w:rsidR="005E7E04" w:rsidRPr="00543892" w:rsidRDefault="00543892" w:rsidP="00997C84">
            <w:pPr>
              <w:spacing w:line="360" w:lineRule="auto"/>
            </w:pPr>
            <w:r w:rsidRPr="00543892">
              <w:t>Observation of performance</w:t>
            </w:r>
          </w:p>
        </w:tc>
        <w:tc>
          <w:tcPr>
            <w:tcW w:w="2762" w:type="dxa"/>
            <w:shd w:val="clear" w:color="auto" w:fill="auto"/>
          </w:tcPr>
          <w:p w14:paraId="30F8A5F3" w14:textId="34B87B5D" w:rsidR="005E7E04" w:rsidRPr="006D487A" w:rsidRDefault="005D3257" w:rsidP="00997C84">
            <w:pPr>
              <w:spacing w:line="360" w:lineRule="auto"/>
            </w:pPr>
            <w:r>
              <w:t>Training or hiring people with different skills</w:t>
            </w:r>
          </w:p>
        </w:tc>
        <w:tc>
          <w:tcPr>
            <w:tcW w:w="2762" w:type="dxa"/>
            <w:shd w:val="clear" w:color="auto" w:fill="auto"/>
          </w:tcPr>
          <w:p w14:paraId="4E032CF3" w14:textId="6CE18041" w:rsidR="005E7E04" w:rsidRPr="006D487A" w:rsidRDefault="005D3257" w:rsidP="00997C84">
            <w:pPr>
              <w:spacing w:line="360" w:lineRule="auto"/>
            </w:pPr>
            <w:r>
              <w:t>Look for gaps in current skills</w:t>
            </w:r>
          </w:p>
        </w:tc>
      </w:tr>
      <w:tr w:rsidR="005E7E04" w:rsidRPr="006D487A" w14:paraId="456E7109" w14:textId="77777777" w:rsidTr="00997C84">
        <w:tc>
          <w:tcPr>
            <w:tcW w:w="2761" w:type="dxa"/>
            <w:shd w:val="clear" w:color="auto" w:fill="auto"/>
          </w:tcPr>
          <w:p w14:paraId="3B69C9A5" w14:textId="77777777" w:rsidR="005E7E04" w:rsidRPr="006661D0" w:rsidRDefault="005E7E04" w:rsidP="00997C84">
            <w:pPr>
              <w:spacing w:line="360" w:lineRule="auto"/>
              <w:rPr>
                <w:b/>
                <w:bCs/>
                <w:color w:val="FF0000"/>
              </w:rPr>
            </w:pPr>
            <w:r w:rsidRPr="006661D0">
              <w:rPr>
                <w:b/>
                <w:bCs/>
                <w:color w:val="FF0000"/>
              </w:rPr>
              <w:t>Intangible asset</w:t>
            </w:r>
          </w:p>
          <w:p w14:paraId="64698B97" w14:textId="6603F3DB" w:rsidR="005E7E04" w:rsidRPr="005D3257" w:rsidRDefault="005D3257" w:rsidP="00997C84">
            <w:pPr>
              <w:spacing w:line="360" w:lineRule="auto"/>
            </w:pPr>
            <w:r w:rsidRPr="005D3257">
              <w:t>Reputation, brands used</w:t>
            </w:r>
          </w:p>
        </w:tc>
        <w:tc>
          <w:tcPr>
            <w:tcW w:w="2762" w:type="dxa"/>
            <w:shd w:val="clear" w:color="auto" w:fill="auto"/>
          </w:tcPr>
          <w:p w14:paraId="401D1917" w14:textId="0F54DBB2" w:rsidR="005E7E04" w:rsidRPr="005D3257" w:rsidRDefault="005D3257" w:rsidP="00997C84">
            <w:pPr>
              <w:spacing w:line="360" w:lineRule="auto"/>
            </w:pPr>
            <w:r w:rsidRPr="005D3257">
              <w:t>Customer feedback, reviews</w:t>
            </w:r>
          </w:p>
        </w:tc>
        <w:tc>
          <w:tcPr>
            <w:tcW w:w="2762" w:type="dxa"/>
            <w:shd w:val="clear" w:color="auto" w:fill="auto"/>
          </w:tcPr>
          <w:p w14:paraId="37585D26" w14:textId="7F4D0B94" w:rsidR="005E7E04" w:rsidRPr="006D487A" w:rsidRDefault="005D3257" w:rsidP="00997C84">
            <w:pPr>
              <w:spacing w:line="360" w:lineRule="auto"/>
            </w:pPr>
            <w:r>
              <w:t>Improve customer service</w:t>
            </w:r>
          </w:p>
        </w:tc>
        <w:tc>
          <w:tcPr>
            <w:tcW w:w="2762" w:type="dxa"/>
            <w:shd w:val="clear" w:color="auto" w:fill="auto"/>
          </w:tcPr>
          <w:p w14:paraId="53FA53D2" w14:textId="00F961EE" w:rsidR="005E7E04" w:rsidRPr="006D487A" w:rsidRDefault="005D3257" w:rsidP="00997C84">
            <w:pPr>
              <w:spacing w:line="360" w:lineRule="auto"/>
            </w:pPr>
            <w:r>
              <w:t>Customer feedback</w:t>
            </w:r>
          </w:p>
        </w:tc>
      </w:tr>
      <w:tr w:rsidR="005E7E04" w:rsidRPr="006D487A" w14:paraId="6FE01ABB" w14:textId="77777777" w:rsidTr="00997C84">
        <w:tc>
          <w:tcPr>
            <w:tcW w:w="2761" w:type="dxa"/>
            <w:shd w:val="clear" w:color="auto" w:fill="auto"/>
          </w:tcPr>
          <w:p w14:paraId="6600FD21" w14:textId="77777777" w:rsidR="005E7E04" w:rsidRDefault="005E7E04" w:rsidP="00997C84">
            <w:pPr>
              <w:spacing w:line="360" w:lineRule="auto"/>
              <w:rPr>
                <w:b/>
                <w:bCs/>
                <w:color w:val="FF0000"/>
              </w:rPr>
            </w:pPr>
            <w:r w:rsidRPr="006661D0">
              <w:rPr>
                <w:b/>
                <w:bCs/>
                <w:color w:val="FF0000"/>
              </w:rPr>
              <w:t>Physical Assets</w:t>
            </w:r>
          </w:p>
          <w:p w14:paraId="38F346A1" w14:textId="5A7E1EFD" w:rsidR="005D3257" w:rsidRPr="005D3257" w:rsidRDefault="005D3257" w:rsidP="00997C84">
            <w:pPr>
              <w:spacing w:line="360" w:lineRule="auto"/>
            </w:pPr>
            <w:r w:rsidRPr="005D3257">
              <w:t>Equipment</w:t>
            </w:r>
          </w:p>
        </w:tc>
        <w:tc>
          <w:tcPr>
            <w:tcW w:w="2762" w:type="dxa"/>
            <w:shd w:val="clear" w:color="auto" w:fill="auto"/>
          </w:tcPr>
          <w:p w14:paraId="67E95897" w14:textId="349C698B" w:rsidR="005E7E04" w:rsidRPr="005D3257" w:rsidRDefault="005D3257" w:rsidP="00997C84">
            <w:pPr>
              <w:spacing w:line="360" w:lineRule="auto"/>
            </w:pPr>
            <w:r w:rsidRPr="005D3257">
              <w:t>Regular audits</w:t>
            </w:r>
          </w:p>
        </w:tc>
        <w:tc>
          <w:tcPr>
            <w:tcW w:w="2762" w:type="dxa"/>
            <w:shd w:val="clear" w:color="auto" w:fill="auto"/>
          </w:tcPr>
          <w:p w14:paraId="7DF88B58" w14:textId="618836CA" w:rsidR="005E7E04" w:rsidRPr="006D487A" w:rsidRDefault="005D3257" w:rsidP="00997C84">
            <w:pPr>
              <w:spacing w:line="360" w:lineRule="auto"/>
            </w:pPr>
            <w:r>
              <w:t>Upgrade or change equipment</w:t>
            </w:r>
          </w:p>
        </w:tc>
        <w:tc>
          <w:tcPr>
            <w:tcW w:w="2762" w:type="dxa"/>
            <w:shd w:val="clear" w:color="auto" w:fill="auto"/>
          </w:tcPr>
          <w:p w14:paraId="43069DCA" w14:textId="727B6FC3" w:rsidR="005E7E04" w:rsidRPr="006D487A" w:rsidRDefault="005D3257" w:rsidP="00997C84">
            <w:pPr>
              <w:spacing w:line="360" w:lineRule="auto"/>
            </w:pPr>
            <w:r>
              <w:t>Look for current or potential needs for future</w:t>
            </w:r>
          </w:p>
        </w:tc>
      </w:tr>
    </w:tbl>
    <w:p w14:paraId="036E7BA9" w14:textId="77777777" w:rsidR="005E7E04" w:rsidRDefault="005E7E04" w:rsidP="005E7E04"/>
    <w:p w14:paraId="5930142D" w14:textId="77777777" w:rsidR="00C776B3" w:rsidRDefault="00C776B3" w:rsidP="00C776B3">
      <w:proofErr w:type="spellStart"/>
      <w:r>
        <w:lastRenderedPageBreak/>
        <w:t>Bontis</w:t>
      </w:r>
      <w:proofErr w:type="spellEnd"/>
      <w:r>
        <w:t>, (1996), defines knowledge assets as “the intellectual material that has been formalized, captured and leveraged to produce a higher valued asset.”</w:t>
      </w:r>
    </w:p>
    <w:p w14:paraId="2482D932" w14:textId="77777777" w:rsidR="00C776B3" w:rsidRPr="00C776B3" w:rsidRDefault="00C776B3" w:rsidP="00C776B3">
      <w:pPr>
        <w:rPr>
          <w:u w:val="single"/>
        </w:rPr>
      </w:pPr>
      <w:r w:rsidRPr="00C776B3">
        <w:rPr>
          <w:u w:val="single"/>
        </w:rPr>
        <w:t>Intellectual assets</w:t>
      </w:r>
    </w:p>
    <w:p w14:paraId="4AD30B49" w14:textId="77777777" w:rsidR="00C776B3" w:rsidRDefault="00C776B3" w:rsidP="00C776B3">
      <w:r>
        <w:t>The actual intellectual asset to the food van is the recipes and the method the burgers are cooked. The meat being made with certain seasoning give its unique taste, also, flame grilling a burger gives it a distinct flavour which draws customers in and to keep returning.</w:t>
      </w:r>
    </w:p>
    <w:p w14:paraId="1D64CB3C" w14:textId="77777777" w:rsidR="00C776B3" w:rsidRDefault="00C776B3" w:rsidP="00C776B3">
      <w:r>
        <w:t>The potential asset that could benefit the van could be to add new recipes or dessert options. By researching up to date trends and following them could add asset to the van.</w:t>
      </w:r>
    </w:p>
    <w:p w14:paraId="3ED57CDC" w14:textId="77777777" w:rsidR="00C776B3" w:rsidRPr="00C776B3" w:rsidRDefault="00C776B3" w:rsidP="00C776B3">
      <w:pPr>
        <w:rPr>
          <w:u w:val="single"/>
        </w:rPr>
      </w:pPr>
      <w:r w:rsidRPr="00C776B3">
        <w:rPr>
          <w:u w:val="single"/>
        </w:rPr>
        <w:t>Human Assets</w:t>
      </w:r>
    </w:p>
    <w:p w14:paraId="1F23E961" w14:textId="3918AB02" w:rsidR="00C776B3" w:rsidRDefault="00C776B3" w:rsidP="00C776B3">
      <w:r>
        <w:t xml:space="preserve">An actual human asset is the skills of the chef. With their skills, </w:t>
      </w:r>
      <w:r w:rsidR="008F3C77">
        <w:t>knowledge,</w:t>
      </w:r>
      <w:r>
        <w:t xml:space="preserve"> and performance </w:t>
      </w:r>
      <w:r w:rsidR="00C677B7">
        <w:t xml:space="preserve">it </w:t>
      </w:r>
      <w:r>
        <w:t>is a huge asset to the organisation.</w:t>
      </w:r>
    </w:p>
    <w:p w14:paraId="3FBCDF77" w14:textId="77777777" w:rsidR="00C776B3" w:rsidRDefault="00C776B3" w:rsidP="00C776B3">
      <w:r>
        <w:t>A potential asset could be to look at where the business isn’t thriving in, for example the social media pages, and look for someone good with marketing and social media to join the team.</w:t>
      </w:r>
    </w:p>
    <w:p w14:paraId="4BD5BF08" w14:textId="77777777" w:rsidR="00C776B3" w:rsidRPr="00C776B3" w:rsidRDefault="00C776B3" w:rsidP="00C776B3">
      <w:pPr>
        <w:rPr>
          <w:u w:val="single"/>
        </w:rPr>
      </w:pPr>
      <w:r w:rsidRPr="00C776B3">
        <w:rPr>
          <w:u w:val="single"/>
        </w:rPr>
        <w:t>Intangible Assets</w:t>
      </w:r>
    </w:p>
    <w:p w14:paraId="620E77D6" w14:textId="77777777" w:rsidR="00C776B3" w:rsidRDefault="00C776B3" w:rsidP="00C776B3">
      <w:r>
        <w:t>“Intangible knowledge management refers to an organisation’s internal and external performance including employee engagement and retention, customer satisfaction and loyalty strategies, brand reputation, and stakeholder policies” (Brito et al., 2020).</w:t>
      </w:r>
    </w:p>
    <w:p w14:paraId="60183617" w14:textId="4E673B48" w:rsidR="00C776B3" w:rsidRDefault="00C776B3" w:rsidP="00C776B3">
      <w:r>
        <w:t xml:space="preserve">An actual intangible asset the burger van has is its reputation </w:t>
      </w:r>
      <w:r w:rsidR="008339CA">
        <w:t>for</w:t>
      </w:r>
      <w:r>
        <w:t xml:space="preserve"> good food. The customer feedback is always </w:t>
      </w:r>
      <w:proofErr w:type="gramStart"/>
      <w:r>
        <w:t>positive</w:t>
      </w:r>
      <w:proofErr w:type="gramEnd"/>
      <w:r>
        <w:t xml:space="preserve"> and </w:t>
      </w:r>
      <w:r w:rsidR="008339CA">
        <w:t>some regular customers come</w:t>
      </w:r>
      <w:r>
        <w:t xml:space="preserve"> back weekly.</w:t>
      </w:r>
    </w:p>
    <w:p w14:paraId="1BDFF908" w14:textId="40BFA4FD" w:rsidR="00C776B3" w:rsidRDefault="00C776B3" w:rsidP="00C776B3">
      <w:r>
        <w:t>A Potential asset that could be introduced to improve the feedback</w:t>
      </w:r>
      <w:r w:rsidR="008339CA">
        <w:t>, even more,</w:t>
      </w:r>
      <w:r>
        <w:t xml:space="preserve"> could be to use feedback forms and ask them if there </w:t>
      </w:r>
      <w:proofErr w:type="gramStart"/>
      <w:r>
        <w:t>is</w:t>
      </w:r>
      <w:proofErr w:type="gramEnd"/>
      <w:r>
        <w:t xml:space="preserve"> anything they would like to see introduced to the menu or changed.</w:t>
      </w:r>
    </w:p>
    <w:p w14:paraId="7A61783A" w14:textId="270C73E3" w:rsidR="00C776B3" w:rsidRDefault="00C776B3" w:rsidP="00C776B3">
      <w:r>
        <w:t xml:space="preserve">According to Ulrich and Smallwood (2005), “an organization’s intangible assets are critical to its success because intangibles open the way for HRD professionals to more readily link their work to shareholder value.” Therefore, with the main food already having a good reputation, if we found someone </w:t>
      </w:r>
      <w:r w:rsidR="009A40CB">
        <w:t>who</w:t>
      </w:r>
      <w:r>
        <w:t xml:space="preserve"> had a good reputation </w:t>
      </w:r>
      <w:r w:rsidR="009A40CB">
        <w:t>for</w:t>
      </w:r>
      <w:r>
        <w:t xml:space="preserve"> making desserts then it could add to the current success.</w:t>
      </w:r>
    </w:p>
    <w:p w14:paraId="084E3E7D" w14:textId="77777777" w:rsidR="00C776B3" w:rsidRPr="00C776B3" w:rsidRDefault="00C776B3" w:rsidP="00C776B3">
      <w:pPr>
        <w:rPr>
          <w:u w:val="single"/>
        </w:rPr>
      </w:pPr>
      <w:r w:rsidRPr="00C776B3">
        <w:rPr>
          <w:u w:val="single"/>
        </w:rPr>
        <w:t>Physical Assets</w:t>
      </w:r>
    </w:p>
    <w:p w14:paraId="3CBFE6CD" w14:textId="213FF88C" w:rsidR="00C776B3" w:rsidRDefault="00C776B3" w:rsidP="00C776B3">
      <w:r>
        <w:t>The actual physical assets currently a</w:t>
      </w:r>
      <w:r w:rsidR="005A0728">
        <w:t>re</w:t>
      </w:r>
      <w:r>
        <w:t xml:space="preserve"> the cooking equipment, grills, fryers, fridges, and freezers. They are checked regularly and up to date.</w:t>
      </w:r>
    </w:p>
    <w:p w14:paraId="29061274" w14:textId="77777777" w:rsidR="00C776B3" w:rsidRDefault="00C776B3" w:rsidP="00C776B3">
      <w:r>
        <w:t>Potential assets could be to add new equipment to meet demand. If adding desserts, then a dessert fridge will be needed.</w:t>
      </w:r>
    </w:p>
    <w:p w14:paraId="30B5CB2E" w14:textId="77777777" w:rsidR="00A8388B" w:rsidRDefault="00A8388B" w:rsidP="005E7E04"/>
    <w:p w14:paraId="408AC275" w14:textId="10EBB172" w:rsidR="005E7E04" w:rsidRDefault="00754076" w:rsidP="00754076">
      <w:pPr>
        <w:pStyle w:val="Heading1"/>
      </w:pPr>
      <w:bookmarkStart w:id="5" w:name="_Toc165982764"/>
      <w:r>
        <w:t>6.</w:t>
      </w:r>
      <w:r w:rsidR="00106BD1">
        <w:t xml:space="preserve"> </w:t>
      </w:r>
      <w:r w:rsidR="005E7E04">
        <w:t>Explain what is required to create, store, apply and integrate knowledge</w:t>
      </w:r>
      <w:bookmarkEnd w:id="5"/>
    </w:p>
    <w:p w14:paraId="733555BF" w14:textId="77777777" w:rsidR="00106BD1" w:rsidRDefault="00106BD1" w:rsidP="00106BD1"/>
    <w:p w14:paraId="60277D4A" w14:textId="5AC50A86" w:rsidR="00106BD1" w:rsidRDefault="00106BD1" w:rsidP="00106BD1">
      <w:r>
        <w:lastRenderedPageBreak/>
        <w:t xml:space="preserve">There are four classes of knowledge (Appendix A). To be able to create knowledge, you will need to gather data and information. You will then need to reflect on it and learn from it. For example, in my organisation, creating a new burger recipe, tracking how well it does or does not sell, and listening to </w:t>
      </w:r>
      <w:r w:rsidR="00103ABE">
        <w:t>customers'</w:t>
      </w:r>
      <w:r>
        <w:t xml:space="preserve"> feedback will create knowledge of what works or does not work.</w:t>
      </w:r>
    </w:p>
    <w:p w14:paraId="65FE784A" w14:textId="45B6EBB2" w:rsidR="00106BD1" w:rsidRDefault="00106BD1" w:rsidP="00106BD1">
      <w:r>
        <w:t xml:space="preserve">Once you have gotten your knowledge, you have to store it somewhere so that you can use it again. You can store knowledge in a digital format such as a database or a </w:t>
      </w:r>
      <w:r w:rsidR="00371615">
        <w:t>document</w:t>
      </w:r>
      <w:r>
        <w:t xml:space="preserve"> file on a computer. You can also store it physically on paper. An example of this would be printing a manual and keeping it in a file. This is used in my food van organisation by keeping recipes in a folder on a computer and by printing them out into a file and having a physical copy. This can then be accessed by all employees. By having the option of both, the chef can look at the recipe at home or when working it is easier to have a physical copy to follow if needed.</w:t>
      </w:r>
    </w:p>
    <w:p w14:paraId="6E59AB1D" w14:textId="77777777" w:rsidR="00106BD1" w:rsidRDefault="00106BD1" w:rsidP="00106BD1"/>
    <w:p w14:paraId="01065786" w14:textId="513FF790" w:rsidR="00106BD1" w:rsidRDefault="00106BD1" w:rsidP="00106BD1">
      <w:r>
        <w:t xml:space="preserve">To apply knowledge to the organisation is when you take on board what you have learned and </w:t>
      </w:r>
      <w:r w:rsidR="00B80E94">
        <w:t>use</w:t>
      </w:r>
      <w:r>
        <w:t xml:space="preserve"> that information to make decisions and do your job better. For example, by reflecting </w:t>
      </w:r>
      <w:r w:rsidR="00236913">
        <w:t>on</w:t>
      </w:r>
      <w:r>
        <w:t xml:space="preserve"> past experiences within the organisation, you will see that on Friday and Saturday more burgers get sold, therefore extra stock will need to be prepared for those days.</w:t>
      </w:r>
    </w:p>
    <w:p w14:paraId="6B585704" w14:textId="1E092EB3" w:rsidR="00106BD1" w:rsidRDefault="00106BD1" w:rsidP="00106BD1">
      <w:r>
        <w:t>Integrating knowledge is sharing your knowledge with everyone in your organisation so that everyone can benefit from it. This can be from training new staff with experienced staff. Or having staff meetings to share tips and tricks on what works for you that might work for others.</w:t>
      </w:r>
    </w:p>
    <w:p w14:paraId="370F1C28" w14:textId="77777777" w:rsidR="00106BD1" w:rsidRDefault="00106BD1" w:rsidP="00106BD1">
      <w:r>
        <w:t>Information storage can be stored on a computer, the cloud, or physical copies. For example, data from the sales can be stored on a point-of-sales system that keeps track of the number of transactions.</w:t>
      </w:r>
    </w:p>
    <w:p w14:paraId="59B7F888" w14:textId="0F1336DD" w:rsidR="00106BD1" w:rsidRDefault="00DC36E3" w:rsidP="00106BD1">
      <w:r>
        <w:t>The information</w:t>
      </w:r>
      <w:r w:rsidR="00106BD1">
        <w:t xml:space="preserve"> life cycle is how long the information is stored. This depends on what the information is and how long it is needed. In my organisation, we store all the financial records in a locked filing </w:t>
      </w:r>
      <w:r w:rsidR="00C62D46">
        <w:t>cabinet</w:t>
      </w:r>
      <w:r w:rsidR="00106BD1">
        <w:t xml:space="preserve"> for at least seven years as this is the tax </w:t>
      </w:r>
      <w:r w:rsidR="007B069E">
        <w:t>requirement</w:t>
      </w:r>
      <w:r w:rsidR="00106BD1">
        <w:t>. This could also be stored on a computer or the cloud system.</w:t>
      </w:r>
    </w:p>
    <w:p w14:paraId="01C6569F" w14:textId="6816AB8C" w:rsidR="00106BD1" w:rsidRDefault="00106BD1" w:rsidP="00106BD1">
      <w:r>
        <w:t xml:space="preserve">To manage information risk, you need to have certain things in place. Privacy and security </w:t>
      </w:r>
      <w:r w:rsidR="007B069E">
        <w:t>are</w:t>
      </w:r>
      <w:r>
        <w:t xml:space="preserve"> important as </w:t>
      </w:r>
      <w:r w:rsidR="007B069E">
        <w:t>they</w:t>
      </w:r>
      <w:r>
        <w:t xml:space="preserve"> </w:t>
      </w:r>
      <w:r w:rsidR="007B069E">
        <w:t>keep</w:t>
      </w:r>
      <w:r>
        <w:t xml:space="preserve"> information safe from unauthorized access and data breaches. An example of this would be to use passwords and a secure network. Another thing you need is accuracy. Making sure all information stored is up-to-date and correct. Also, accessibility, making sure that the right people can access the information when they need to without compromising security.</w:t>
      </w:r>
    </w:p>
    <w:p w14:paraId="78C83481" w14:textId="44B0528A" w:rsidR="0015251E" w:rsidRDefault="00106BD1" w:rsidP="00106BD1">
      <w:r>
        <w:t>Intellectual property rights protect inventions, creations, designs, names</w:t>
      </w:r>
      <w:r w:rsidR="0073610D">
        <w:t>,</w:t>
      </w:r>
      <w:r>
        <w:t xml:space="preserve"> etc. An example of this is a trademark of an organisations name and logo so that other organisations cannot use it without asking permission. In my organisation the burger vans logo is trademarked, if someone </w:t>
      </w:r>
      <w:r w:rsidR="00F26767">
        <w:t>were</w:t>
      </w:r>
      <w:r>
        <w:t xml:space="preserve"> to copy the logo, they </w:t>
      </w:r>
      <w:r w:rsidR="00F26767">
        <w:t>would</w:t>
      </w:r>
      <w:r>
        <w:t xml:space="preserve"> be risking having legal action taken against them.</w:t>
      </w:r>
    </w:p>
    <w:p w14:paraId="5F63096B" w14:textId="32CD29D1" w:rsidR="00106BD1" w:rsidRDefault="00106BD1" w:rsidP="00106BD1">
      <w:r>
        <w:t>Getty</w:t>
      </w:r>
      <w:r w:rsidR="0015251E">
        <w:t xml:space="preserve"> M</w:t>
      </w:r>
      <w:r>
        <w:t xml:space="preserve"> suitably reflects that “Intellectual Property is directly proportional to the growth of any business organization,” he believes that “Intellectual property is the oil of the 21 </w:t>
      </w:r>
      <w:proofErr w:type="gramStart"/>
      <w:r>
        <w:t>century</w:t>
      </w:r>
      <w:proofErr w:type="gramEnd"/>
      <w:r>
        <w:t xml:space="preserve">. All today's richest men have made their money out of the intellectual property.”. This suggests that by using IP your business is likely to benefit more than if you did not use it. However, others argue that the cost of IP is not sustainable for small businesses. “Members in the field of intellectual property and patents noted that the biggest problem for SMEs concerning IP is the cost of obtaining registerable IP rights.” Federation of Small Businesses. “The average cost to an SME of applying for, maintaining and </w:t>
      </w:r>
      <w:r>
        <w:lastRenderedPageBreak/>
        <w:t>protecting a patent, was reported to be £20,700; the equivalent figure for a trademark or design is £4,800.”</w:t>
      </w:r>
    </w:p>
    <w:p w14:paraId="239FF4D8" w14:textId="77777777" w:rsidR="005E7E04" w:rsidRDefault="005E7E04" w:rsidP="00C776B3"/>
    <w:p w14:paraId="4A80CEAC" w14:textId="7C4C4A9B" w:rsidR="005E7E04" w:rsidRDefault="00754076" w:rsidP="00754076">
      <w:pPr>
        <w:pStyle w:val="Heading1"/>
      </w:pPr>
      <w:bookmarkStart w:id="6" w:name="_Toc165982765"/>
      <w:r>
        <w:t>7.</w:t>
      </w:r>
      <w:r w:rsidR="005E7E04" w:rsidRPr="004769BE">
        <w:t>Explain the contribution knowledge assets have on an organisation</w:t>
      </w:r>
      <w:bookmarkEnd w:id="6"/>
    </w:p>
    <w:p w14:paraId="4A856BE8" w14:textId="77777777" w:rsidR="005E7E04" w:rsidRDefault="005E7E04" w:rsidP="005E7E04">
      <w:pPr>
        <w:pStyle w:val="ListParagraph"/>
      </w:pPr>
    </w:p>
    <w:p w14:paraId="4B276EE3" w14:textId="77777777" w:rsidR="00DD5D47" w:rsidRDefault="00DD5D47" w:rsidP="00DD5D47">
      <w:r>
        <w:t>Knowledge management (KM), as stated by Zou and Lim (2002), is: “the management processes of creating, capturing, transferring, sharing, retrieving, and storing of data, information, knowledge experiences, and skills by using appropriate information and network technology, with the endorsement of total involvement, in organisational learning to enable knowledge acquisition throughout the processes.”</w:t>
      </w:r>
    </w:p>
    <w:p w14:paraId="42D5D487" w14:textId="1D63B4EC" w:rsidR="00DD5D47" w:rsidRDefault="00DD5D47" w:rsidP="00DD5D47">
      <w:r>
        <w:t xml:space="preserve">The contribution from knowledge assets can have a positive impact on an organisation. In my organisation, if a customer’s feedback was that they love the burgers, however, would like to see something with a bit of spice in it, then by listening to their feedback and creating something with a bit of spice, this could be from seasoning or a sauce, could </w:t>
      </w:r>
      <w:r w:rsidR="00692DCD">
        <w:t>increase</w:t>
      </w:r>
      <w:r>
        <w:t xml:space="preserve"> customers, and an increase in sales. This is how using customer feedback could help improve the organisation.</w:t>
      </w:r>
    </w:p>
    <w:p w14:paraId="2047259F" w14:textId="3FBEE6BA" w:rsidR="00DD5D47" w:rsidRDefault="00DD5D47" w:rsidP="00DD5D47">
      <w:r>
        <w:t xml:space="preserve">Knowledge sharing is an important part of working in an organisation. If one of the employees found out a way to cook the burgers quicker without </w:t>
      </w:r>
      <w:r w:rsidR="00692DCD">
        <w:t>affecting</w:t>
      </w:r>
      <w:r>
        <w:t xml:space="preserve"> the quality of them but did not share the knowledge on how to do this, then only their customers would benefit. However, if they shared their knowledge with other team members, it would make the whole organisation more efficient and </w:t>
      </w:r>
      <w:r w:rsidR="00A135CB">
        <w:t>could</w:t>
      </w:r>
      <w:r>
        <w:t xml:space="preserve"> lead to better customer satisfaction and higher sales. If errors are made, for example, an employee keeps forgetting to put cheese on a burger. Then a solution may be to create some checklists so that certain ingredients don’t get forgotten.</w:t>
      </w:r>
    </w:p>
    <w:p w14:paraId="647B11C9" w14:textId="77777777" w:rsidR="00DD5D47" w:rsidRDefault="00DD5D47" w:rsidP="00DD5D47">
      <w:r>
        <w:t>Knowledge assets such as customer feedback and sharing solutions to problems will help the food van run better. These things ensure that customers are getting what they want and by doing it more efficiently, the van will become more popular and profitable.</w:t>
      </w:r>
    </w:p>
    <w:p w14:paraId="4201690A" w14:textId="77777777" w:rsidR="00DD5D47" w:rsidRDefault="00DD5D47" w:rsidP="00DD5D47"/>
    <w:p w14:paraId="4C761CE9" w14:textId="77777777" w:rsidR="005E7E04" w:rsidRDefault="005E7E04" w:rsidP="00754076">
      <w:pPr>
        <w:pStyle w:val="Heading1"/>
      </w:pPr>
    </w:p>
    <w:p w14:paraId="6A3FF3A1" w14:textId="25A868A8" w:rsidR="005E7E04" w:rsidRDefault="00754076" w:rsidP="00754076">
      <w:pPr>
        <w:pStyle w:val="Heading1"/>
      </w:pPr>
      <w:bookmarkStart w:id="7" w:name="_Toc165982766"/>
      <w:r>
        <w:t>8.</w:t>
      </w:r>
      <w:r w:rsidR="007220A2">
        <w:t xml:space="preserve"> </w:t>
      </w:r>
      <w:r w:rsidR="005E7E04">
        <w:t>Evaluate the organisations framework for knowledge sharing</w:t>
      </w:r>
      <w:bookmarkEnd w:id="7"/>
    </w:p>
    <w:p w14:paraId="525F206B" w14:textId="77777777" w:rsidR="003741AC" w:rsidRDefault="003741AC" w:rsidP="003741AC"/>
    <w:p w14:paraId="0C805AD2" w14:textId="4D967A8E" w:rsidR="003741AC" w:rsidRDefault="003741AC" w:rsidP="003741AC">
      <w:r>
        <w:t>The types of frameworks used in my organisation for knowledge sharing are social media, database</w:t>
      </w:r>
      <w:r w:rsidR="00AB39EB">
        <w:t>,</w:t>
      </w:r>
      <w:r>
        <w:t xml:space="preserve"> and SharePoint. The social media pages used are Facebook and Instagram. They are used for sharing business success, </w:t>
      </w:r>
      <w:r w:rsidR="00AB39EB">
        <w:t xml:space="preserve">and </w:t>
      </w:r>
      <w:r>
        <w:t>sharing of new items on the menu</w:t>
      </w:r>
      <w:r w:rsidR="00AB39EB">
        <w:t>,</w:t>
      </w:r>
      <w:r>
        <w:t xml:space="preserve"> and is how we receive our customer feedback and reviews. It helps to engage with a wider community of people. </w:t>
      </w:r>
      <w:r w:rsidR="00EA306C">
        <w:t>The database</w:t>
      </w:r>
      <w:r>
        <w:t xml:space="preserve"> is used to keep all the important documents such as personal records, contracts, financial documents, recipes</w:t>
      </w:r>
      <w:r w:rsidR="00EA306C">
        <w:t>,</w:t>
      </w:r>
      <w:r>
        <w:t xml:space="preserve"> </w:t>
      </w:r>
      <w:r>
        <w:lastRenderedPageBreak/>
        <w:t xml:space="preserve">etc. Employees can access these for information they need to </w:t>
      </w:r>
      <w:proofErr w:type="spellStart"/>
      <w:r w:rsidR="00EA306C">
        <w:t>fulfill</w:t>
      </w:r>
      <w:proofErr w:type="spellEnd"/>
      <w:r>
        <w:t xml:space="preserve"> their job roles. SharePoint is also used so that employees can access documents and recipes. By having both physical and digital access to documents and recipes, it helps to include people who may struggle with technology or just prefer to have a piece of paper with information to follow.</w:t>
      </w:r>
    </w:p>
    <w:p w14:paraId="3328DDB1" w14:textId="77777777" w:rsidR="003741AC" w:rsidRDefault="003741AC" w:rsidP="003741AC">
      <w:r>
        <w:t>Liebenau and Backhouse (1090) believe that “knowledge management is not about managing technology alone but is about managing how human beings can share their knowledge effectively.”</w:t>
      </w:r>
    </w:p>
    <w:p w14:paraId="41CD9A01" w14:textId="427CFE9C" w:rsidR="003741AC" w:rsidRDefault="003741AC" w:rsidP="003741AC">
      <w:r>
        <w:t xml:space="preserve">To be able to evaluate if the tools are working well, it is important to check if employees are using them to excel in their jobs. </w:t>
      </w:r>
      <w:r w:rsidR="007E369D">
        <w:t>The information they need must be</w:t>
      </w:r>
      <w:r>
        <w:t xml:space="preserve"> easily accessible and easy to understand. By asking them if the tools provided are helpful, or difficult to understand, this will help management to explain what is meant or make a change so that it is easier to understand. Also, it is important that all staff members are trained and can access the information needed. It is important to ask questions and communicate with employees as you will then be able to figure out how well the organisation shares knowledge and where improvements might be needed.</w:t>
      </w:r>
    </w:p>
    <w:p w14:paraId="094DE615" w14:textId="77777777" w:rsidR="003741AC" w:rsidRPr="003741AC" w:rsidRDefault="003741AC" w:rsidP="003741AC"/>
    <w:p w14:paraId="3272514A" w14:textId="77777777" w:rsidR="005E7E04" w:rsidRDefault="005E7E04" w:rsidP="005E7E04">
      <w:pPr>
        <w:pStyle w:val="ListParagraph"/>
      </w:pPr>
    </w:p>
    <w:p w14:paraId="714CAAB6" w14:textId="78C3856C" w:rsidR="005E7E04" w:rsidRDefault="00754076" w:rsidP="00754076">
      <w:pPr>
        <w:pStyle w:val="Heading1"/>
      </w:pPr>
      <w:bookmarkStart w:id="8" w:name="_Toc165982767"/>
      <w:r>
        <w:t>9.</w:t>
      </w:r>
      <w:r w:rsidR="00CA64F3">
        <w:t xml:space="preserve"> </w:t>
      </w:r>
      <w:r w:rsidR="005E7E04">
        <w:t>Recommend improvement</w:t>
      </w:r>
      <w:bookmarkEnd w:id="8"/>
    </w:p>
    <w:p w14:paraId="253DF43E" w14:textId="77777777" w:rsidR="005E7E04" w:rsidRDefault="005E7E04" w:rsidP="005E7E04">
      <w:pPr>
        <w:pStyle w:val="ListParagraph"/>
      </w:pPr>
    </w:p>
    <w:p w14:paraId="2D30C8EF" w14:textId="3CFE9E3B" w:rsidR="004C7BC3" w:rsidRDefault="004C7BC3" w:rsidP="004C7BC3">
      <w:r>
        <w:t xml:space="preserve">The food van could improve on some factors. One </w:t>
      </w:r>
      <w:r w:rsidR="004E0C49">
        <w:t>is</w:t>
      </w:r>
      <w:r>
        <w:t xml:space="preserve"> opportunities for sharing. I think regular staff meetings or team building sessions would help the team by sharing personal experiences that they may feel would benefit the team. Extra training and development </w:t>
      </w:r>
      <w:r w:rsidR="004E0C49">
        <w:t>of</w:t>
      </w:r>
      <w:r>
        <w:t xml:space="preserve"> new skills which would furthermore help the organisation and bring in different skills which other organisations may not have. As the team begins to grow, a new code of conduct book would be beneficial. It will help everyone to understand what is expected of them and how to handle situations responsibly. </w:t>
      </w:r>
    </w:p>
    <w:p w14:paraId="70218A59" w14:textId="77777777" w:rsidR="003741AC" w:rsidRDefault="003741AC" w:rsidP="003741AC"/>
    <w:p w14:paraId="1CF930C3" w14:textId="77777777" w:rsidR="003741AC" w:rsidRDefault="003741AC" w:rsidP="003741AC">
      <w:pPr>
        <w:pStyle w:val="ListParagraph"/>
      </w:pPr>
    </w:p>
    <w:p w14:paraId="589F4126" w14:textId="51C5667A" w:rsidR="005E7E04" w:rsidRDefault="005E7E04" w:rsidP="003741AC">
      <w:pPr>
        <w:pStyle w:val="Heading1"/>
      </w:pPr>
      <w:bookmarkStart w:id="9" w:name="_Toc165982768"/>
      <w:r>
        <w:t>10</w:t>
      </w:r>
      <w:r w:rsidR="00754076">
        <w:t>.</w:t>
      </w:r>
      <w:r>
        <w:t xml:space="preserve"> Conclusion</w:t>
      </w:r>
      <w:bookmarkEnd w:id="9"/>
    </w:p>
    <w:p w14:paraId="294C1719" w14:textId="2FFE1AF2" w:rsidR="00AC0C41" w:rsidRDefault="00B6221D" w:rsidP="00215FCD">
      <w:r>
        <w:t xml:space="preserve">In </w:t>
      </w:r>
      <w:r w:rsidR="00DF2DF2">
        <w:t>conclusion, the transformation from data to wisdom within my food van organisatio</w:t>
      </w:r>
      <w:r w:rsidR="008222B3">
        <w:t>n</w:t>
      </w:r>
      <w:r w:rsidR="00DF2DF2">
        <w:t xml:space="preserve"> shows </w:t>
      </w:r>
      <w:r w:rsidR="00075109">
        <w:t xml:space="preserve">how data can </w:t>
      </w:r>
      <w:r w:rsidR="002C6C0A">
        <w:t xml:space="preserve">change from a simple number to then go on to enhance business operations and </w:t>
      </w:r>
      <w:r w:rsidR="00381584">
        <w:t xml:space="preserve">help with customer satisfaction simply </w:t>
      </w:r>
      <w:r w:rsidR="008222B3">
        <w:t>by</w:t>
      </w:r>
      <w:r w:rsidR="00381584">
        <w:t xml:space="preserve"> adding information, knowledge</w:t>
      </w:r>
      <w:r w:rsidR="008222B3">
        <w:t>,</w:t>
      </w:r>
      <w:r w:rsidR="00381584">
        <w:t xml:space="preserve"> and wisdom.</w:t>
      </w:r>
      <w:r w:rsidR="00EF3E65">
        <w:t xml:space="preserve"> The information evolves into knowledge</w:t>
      </w:r>
      <w:r w:rsidR="0086617A">
        <w:t xml:space="preserve"> </w:t>
      </w:r>
      <w:r w:rsidR="00564763">
        <w:t>when it is linked to the roles within a food van</w:t>
      </w:r>
      <w:r w:rsidR="002C0C28">
        <w:t xml:space="preserve">. The shared knowledge benefits all employees and </w:t>
      </w:r>
      <w:r w:rsidR="00C43F22">
        <w:t>customers</w:t>
      </w:r>
      <w:r w:rsidR="001B1158">
        <w:t xml:space="preserve">. It helps to enhance </w:t>
      </w:r>
      <w:r w:rsidR="008222B3">
        <w:t>employees'</w:t>
      </w:r>
      <w:r w:rsidR="001B1158">
        <w:t xml:space="preserve"> individual and organisational performance when everyone is on the same page when it comes to </w:t>
      </w:r>
      <w:r w:rsidR="008222B3">
        <w:t>organisational</w:t>
      </w:r>
      <w:r w:rsidR="001B1158">
        <w:t xml:space="preserve"> knowledge.</w:t>
      </w:r>
      <w:r w:rsidR="00C95612">
        <w:t xml:space="preserve"> This knowledge </w:t>
      </w:r>
      <w:r w:rsidR="00712AB2">
        <w:t xml:space="preserve">helps to make strategic decisions </w:t>
      </w:r>
      <w:r w:rsidR="00215FCD">
        <w:t xml:space="preserve">from a </w:t>
      </w:r>
      <w:r w:rsidR="00D246B3">
        <w:t>person’s</w:t>
      </w:r>
      <w:r w:rsidR="00215FCD">
        <w:t xml:space="preserve"> wisdom.</w:t>
      </w:r>
      <w:r w:rsidR="00645FC8">
        <w:t xml:space="preserve"> In the food van, wisdom might </w:t>
      </w:r>
      <w:r w:rsidR="001C21AF">
        <w:t>help influence promotional strategies, or new menu ideas</w:t>
      </w:r>
      <w:r w:rsidR="004507BD">
        <w:t xml:space="preserve"> guided </w:t>
      </w:r>
      <w:r w:rsidR="008B0162">
        <w:t>by</w:t>
      </w:r>
      <w:r w:rsidR="004507BD">
        <w:t xml:space="preserve"> understanding both data and how the </w:t>
      </w:r>
      <w:r w:rsidR="00117E9B">
        <w:t>market</w:t>
      </w:r>
      <w:r w:rsidR="00AF2CF8">
        <w:t xml:space="preserve"> dynamics are at the time.</w:t>
      </w:r>
    </w:p>
    <w:p w14:paraId="6D8BE747" w14:textId="5E99B8BB" w:rsidR="00AF2CF8" w:rsidRDefault="00AF2CF8" w:rsidP="00215FCD">
      <w:pPr>
        <w:rPr>
          <w:rFonts w:ascii="Segoe UI" w:hAnsi="Segoe UI" w:cs="Segoe UI"/>
          <w:color w:val="ECECEC"/>
        </w:rPr>
      </w:pPr>
      <w:r>
        <w:t xml:space="preserve">The process of data to </w:t>
      </w:r>
      <w:r w:rsidR="00D246B3">
        <w:t>wisdom</w:t>
      </w:r>
      <w:r>
        <w:t xml:space="preserve"> </w:t>
      </w:r>
      <w:r w:rsidR="00686BEC">
        <w:t xml:space="preserve">not only </w:t>
      </w:r>
      <w:r w:rsidR="00C53284">
        <w:t xml:space="preserve">boosts the food </w:t>
      </w:r>
      <w:r w:rsidR="00117E9B">
        <w:t>vans'</w:t>
      </w:r>
      <w:r w:rsidR="00C53284">
        <w:t xml:space="preserve"> efficiency and profitability</w:t>
      </w:r>
      <w:r w:rsidR="00686BEC">
        <w:t xml:space="preserve"> but also supports a </w:t>
      </w:r>
      <w:r w:rsidR="00DE6EBF">
        <w:t xml:space="preserve">learning environment to help keep improving from the data </w:t>
      </w:r>
      <w:r w:rsidR="00E22E5F">
        <w:t>received</w:t>
      </w:r>
      <w:r w:rsidR="0074661E">
        <w:t>, through the information</w:t>
      </w:r>
      <w:r w:rsidR="00980A51">
        <w:t xml:space="preserve">, </w:t>
      </w:r>
      <w:r w:rsidR="00D246B3">
        <w:t>knowledge,</w:t>
      </w:r>
      <w:r w:rsidR="00980A51">
        <w:t xml:space="preserve"> and wisdom. The flow ensures </w:t>
      </w:r>
      <w:r w:rsidR="00D87728">
        <w:t xml:space="preserve">that the food van can adapt to new trends and thrive within a competitive market. </w:t>
      </w:r>
    </w:p>
    <w:p w14:paraId="1055C1DB" w14:textId="77777777" w:rsidR="00AC0C41" w:rsidRDefault="00AC0C41" w:rsidP="005E7E04"/>
    <w:p w14:paraId="5A6DFDE3" w14:textId="77777777" w:rsidR="005E7E04" w:rsidRDefault="005E7E04" w:rsidP="00754076">
      <w:pPr>
        <w:pStyle w:val="Heading1"/>
      </w:pPr>
      <w:bookmarkStart w:id="10" w:name="_Toc165982769"/>
      <w:r>
        <w:t>References</w:t>
      </w:r>
      <w:bookmarkEnd w:id="10"/>
    </w:p>
    <w:p w14:paraId="777181EF" w14:textId="77777777" w:rsidR="00407715" w:rsidRDefault="00783297" w:rsidP="00407715">
      <w:proofErr w:type="spellStart"/>
      <w:r>
        <w:t>Ackoff</w:t>
      </w:r>
      <w:proofErr w:type="spellEnd"/>
      <w:r>
        <w:t xml:space="preserve">, R. L., "From Data to Wisdom", Journal of Applies Systems Analysis, Volume 16, 1989 p </w:t>
      </w:r>
      <w:proofErr w:type="gramStart"/>
      <w:r>
        <w:t>3-9</w:t>
      </w:r>
      <w:proofErr w:type="gramEnd"/>
    </w:p>
    <w:p w14:paraId="215FBDA1" w14:textId="1048594A" w:rsidR="00F52EBF" w:rsidRDefault="00F52EBF" w:rsidP="00407715">
      <w:proofErr w:type="spellStart"/>
      <w:r>
        <w:t>B</w:t>
      </w:r>
      <w:r>
        <w:t>ontis</w:t>
      </w:r>
      <w:proofErr w:type="spellEnd"/>
      <w:r>
        <w:t>, N. (1996). There is a price on your head: Managing intellectual capital strategi</w:t>
      </w:r>
      <w:r>
        <w:t/>
      </w:r>
      <w:proofErr w:type="spellStart"/>
      <w:r>
        <w:t>cally</w:t>
      </w:r>
      <w:proofErr w:type="spellEnd"/>
      <w:r>
        <w:t>. Business Quarterly, 60(4), 40-47.</w:t>
      </w:r>
    </w:p>
    <w:p w14:paraId="495CA9B9" w14:textId="30656A03" w:rsidR="00910182" w:rsidRPr="005C0CAC" w:rsidRDefault="00910182" w:rsidP="00407715">
      <w:pPr>
        <w:rPr>
          <w:rFonts w:cstheme="minorHAnsi"/>
        </w:rPr>
      </w:pPr>
      <w:r w:rsidRPr="005C0CAC">
        <w:rPr>
          <w:rFonts w:cstheme="minorHAnsi"/>
          <w:color w:val="333333"/>
        </w:rPr>
        <w:t>Brito, E., Pais, L., Dos Santos, N. R., &amp; Figueiredo, C. (2020). Knowledge management, customer satisfaction and organizational image discriminating certified from non-certified (ISO 9001) municipalities. </w:t>
      </w:r>
      <w:r w:rsidRPr="005C0CAC">
        <w:rPr>
          <w:rStyle w:val="citationsource-journal"/>
          <w:rFonts w:cstheme="minorHAnsi"/>
          <w:i/>
          <w:iCs/>
          <w:color w:val="333333"/>
        </w:rPr>
        <w:t>International Journal of Quality &amp; Reliability Management</w:t>
      </w:r>
      <w:r w:rsidRPr="005C0CAC">
        <w:rPr>
          <w:rFonts w:cstheme="minorHAnsi"/>
          <w:color w:val="333333"/>
        </w:rPr>
        <w:t>, </w:t>
      </w:r>
      <w:hyperlink r:id="rId15" w:tgtFrame="_blank" w:history="1">
        <w:r w:rsidRPr="005C0CAC">
          <w:rPr>
            <w:rStyle w:val="Hyperlink"/>
            <w:rFonts w:cstheme="minorHAnsi"/>
            <w:color w:val="10147E"/>
          </w:rPr>
          <w:t>37</w:t>
        </w:r>
      </w:hyperlink>
      <w:r w:rsidRPr="005C0CAC">
        <w:rPr>
          <w:rFonts w:cstheme="minorHAnsi"/>
          <w:color w:val="333333"/>
        </w:rPr>
        <w:t>(</w:t>
      </w:r>
      <w:hyperlink r:id="rId16" w:tgtFrame="_blank" w:history="1">
        <w:r w:rsidRPr="005C0CAC">
          <w:rPr>
            <w:rStyle w:val="Hyperlink"/>
            <w:rFonts w:cstheme="minorHAnsi"/>
            <w:color w:val="10147E"/>
          </w:rPr>
          <w:t>3</w:t>
        </w:r>
      </w:hyperlink>
      <w:r w:rsidRPr="005C0CAC">
        <w:rPr>
          <w:rFonts w:cstheme="minorHAnsi"/>
          <w:color w:val="333333"/>
        </w:rPr>
        <w:t>), 451–469. https://doi.org/10.1108/IJQRM-10-2018-0281</w:t>
      </w:r>
    </w:p>
    <w:p w14:paraId="20917CCD" w14:textId="3FEC8796" w:rsidR="00407715" w:rsidRDefault="00407715" w:rsidP="00407715">
      <w:r>
        <w:t>CIPD,</w:t>
      </w:r>
      <w:r>
        <w:t xml:space="preserve"> (</w:t>
      </w:r>
      <w:r>
        <w:t>2024)</w:t>
      </w:r>
      <w:r>
        <w:t xml:space="preserve"> What </w:t>
      </w:r>
      <w:r w:rsidR="005C0CAC">
        <w:t>is PESTEL</w:t>
      </w:r>
      <w:r>
        <w:t xml:space="preserve"> analysis? </w:t>
      </w:r>
      <w:r w:rsidR="00EC7971">
        <w:t>PESTEL analysis.</w:t>
      </w:r>
    </w:p>
    <w:p w14:paraId="42EA156A" w14:textId="4FAC0D34" w:rsidR="00783297" w:rsidRDefault="00DC7719" w:rsidP="00754076">
      <w:r>
        <w:t>Davenport, T.H. and L. Prusak (1998). Working Knowledge: How Organizations Manage What They Know. Harvard Business School Press, Boston, MA</w:t>
      </w:r>
    </w:p>
    <w:p w14:paraId="3400FF56" w14:textId="27590C93" w:rsidR="006A00E5" w:rsidRDefault="006A00E5" w:rsidP="00754076">
      <w:r>
        <w:t>F</w:t>
      </w:r>
      <w:r>
        <w:t>ederation of Small Businesses</w:t>
      </w:r>
      <w:r w:rsidR="008A7391">
        <w:t xml:space="preserve"> </w:t>
      </w:r>
      <w:r w:rsidR="00750A7B">
        <w:t>(2024) Cost of IP Management.</w:t>
      </w:r>
      <w:r w:rsidR="008A7391">
        <w:t xml:space="preserve"> Digital Opportunity.</w:t>
      </w:r>
    </w:p>
    <w:p w14:paraId="5471B8A9" w14:textId="75E001B9" w:rsidR="00872CC8" w:rsidRDefault="00872CC8" w:rsidP="00754076">
      <w:r>
        <w:t>Getty, M, The Oil of the 21</w:t>
      </w:r>
      <w:r w:rsidRPr="00872CC8">
        <w:rPr>
          <w:vertAlign w:val="superscript"/>
        </w:rPr>
        <w:t>st</w:t>
      </w:r>
      <w:r>
        <w:t xml:space="preserve"> Century. Perspectives on Intellectual Property.</w:t>
      </w:r>
    </w:p>
    <w:p w14:paraId="4151DABC" w14:textId="30F923CF" w:rsidR="00EA0203" w:rsidRDefault="00EA0203" w:rsidP="00754076">
      <w:r>
        <w:t xml:space="preserve">KMS Lighthouse, </w:t>
      </w:r>
      <w:r w:rsidR="004F2D2B">
        <w:t>(</w:t>
      </w:r>
      <w:r>
        <w:t>2024).</w:t>
      </w:r>
      <w:r>
        <w:t xml:space="preserve"> </w:t>
      </w:r>
      <w:r w:rsidR="001D2F97">
        <w:t xml:space="preserve">Individual Knowledge. </w:t>
      </w:r>
      <w:r w:rsidR="00B02BA7">
        <w:t>Organizational Knowledge.</w:t>
      </w:r>
    </w:p>
    <w:p w14:paraId="61010BEF" w14:textId="3E0E4E66" w:rsidR="005B4E03" w:rsidRDefault="00EB06D8" w:rsidP="00754076">
      <w:r>
        <w:t>Liebenau Jonathan, Backhouse J., Understanding Information: An Introduction. London: MacMillan. 1990</w:t>
      </w:r>
    </w:p>
    <w:p w14:paraId="31478D8B" w14:textId="5254D6D2" w:rsidR="00547B8B" w:rsidRPr="005B4E03" w:rsidRDefault="00547B8B" w:rsidP="00754076">
      <w:pPr>
        <w:rPr>
          <w:b/>
          <w:bCs/>
        </w:rPr>
      </w:pPr>
      <w:r>
        <w:t xml:space="preserve">Milton, N, (2021) </w:t>
      </w:r>
      <w:r w:rsidR="00214BD9">
        <w:t xml:space="preserve">4 Classes of Knowledge </w:t>
      </w:r>
      <w:r w:rsidR="005C0CAC">
        <w:t xml:space="preserve">for an Organisation Undergoing Change. </w:t>
      </w:r>
      <w:proofErr w:type="spellStart"/>
      <w:r w:rsidR="005C0CAC">
        <w:t>Knoco</w:t>
      </w:r>
      <w:proofErr w:type="spellEnd"/>
      <w:r w:rsidR="005C0CAC">
        <w:t xml:space="preserve"> Stories from the knowledge management frontline.</w:t>
      </w:r>
    </w:p>
    <w:p w14:paraId="37C42F3D" w14:textId="12000FFE" w:rsidR="00B05360" w:rsidRPr="00EA0203" w:rsidRDefault="00B05360" w:rsidP="00754076">
      <w:pPr>
        <w:rPr>
          <w:b/>
          <w:bCs/>
        </w:rPr>
      </w:pPr>
      <w:r>
        <w:t>Mindtools,</w:t>
      </w:r>
      <w:r w:rsidR="004F2D2B">
        <w:t xml:space="preserve"> (2024) What is a SWOT? SWOT Analysis. </w:t>
      </w:r>
    </w:p>
    <w:p w14:paraId="142AF05E" w14:textId="43F76452" w:rsidR="003B5166" w:rsidRDefault="003B5166" w:rsidP="00754076">
      <w:r>
        <w:t>Polanyi, M. (1969). The logic of tacit inference. In M. Grene (Ed.), Knowing and Being: Essays by Michael Polanyi (pp. 140– 44. Chicago: University of Chicago Pres</w:t>
      </w:r>
      <w:r>
        <w:t>s.</w:t>
      </w:r>
    </w:p>
    <w:p w14:paraId="52C029A7" w14:textId="1438D434" w:rsidR="00F554A6" w:rsidRDefault="00311C57" w:rsidP="00754076">
      <w:proofErr w:type="spellStart"/>
      <w:r>
        <w:t>Sarirete</w:t>
      </w:r>
      <w:proofErr w:type="spellEnd"/>
      <w:r>
        <w:t>, A., Chikh, A. and Noble, E. (2011), ‘‘Building a community memory in communities of practice of e-learning: a knowledge engineering approach’’, The Journal of Workplace Learning, Vol. 23 No. 7, pp. 456-67</w:t>
      </w:r>
    </w:p>
    <w:p w14:paraId="08D714E8" w14:textId="6136F209" w:rsidR="00F554A6" w:rsidRDefault="00BB0333" w:rsidP="00754076">
      <w:proofErr w:type="spellStart"/>
      <w:r>
        <w:t>Tsoukas</w:t>
      </w:r>
      <w:proofErr w:type="spellEnd"/>
      <w:r>
        <w:t>, H. (2005) Complex knowledge. Oxford: Oxford University Press</w:t>
      </w:r>
    </w:p>
    <w:p w14:paraId="6FA65F95" w14:textId="49B35082" w:rsidR="006F414A" w:rsidRDefault="006F414A" w:rsidP="00754076">
      <w:r>
        <w:t>Ulrich, D., &amp; Smallwood, N. (2005). HR’s new ROI: Return on intangibles. Human Resource Management, 44(2), 137-142</w:t>
      </w:r>
    </w:p>
    <w:p w14:paraId="69D6A91E" w14:textId="0A91B9B3" w:rsidR="00C7079A" w:rsidRDefault="00C7079A" w:rsidP="00754076">
      <w:r>
        <w:t>Zou, P.X.W. and Lim, C.H. (2002), “The implementation of knowledge management and organisational learning in construction company”, Advances in Building Technology, Vol. 2, pp. 1745-1753.</w:t>
      </w:r>
    </w:p>
    <w:p w14:paraId="5395E2E7" w14:textId="77777777" w:rsidR="00F554A6" w:rsidRDefault="00F554A6" w:rsidP="00754076"/>
    <w:p w14:paraId="551DB6A9" w14:textId="77777777" w:rsidR="00F554A6" w:rsidRDefault="00F554A6" w:rsidP="00754076"/>
    <w:p w14:paraId="3E97EF0A" w14:textId="77777777" w:rsidR="00F554A6" w:rsidRPr="00754076" w:rsidRDefault="00F554A6" w:rsidP="00754076"/>
    <w:p w14:paraId="48B1C535" w14:textId="77777777" w:rsidR="005E7E04" w:rsidRDefault="005E7E04" w:rsidP="00754076">
      <w:pPr>
        <w:pStyle w:val="Heading1"/>
      </w:pPr>
      <w:bookmarkStart w:id="11" w:name="_Toc165982770"/>
      <w:r>
        <w:lastRenderedPageBreak/>
        <w:t>Appendices</w:t>
      </w:r>
      <w:bookmarkEnd w:id="11"/>
    </w:p>
    <w:p w14:paraId="420F32F4" w14:textId="0282BCA1" w:rsidR="00482339" w:rsidRPr="00482339" w:rsidRDefault="009446EF" w:rsidP="009446EF">
      <w:pPr>
        <w:pStyle w:val="ListParagraph"/>
        <w:numPr>
          <w:ilvl w:val="0"/>
          <w:numId w:val="8"/>
        </w:numPr>
      </w:pPr>
      <w:r>
        <w:t xml:space="preserve">Milton, </w:t>
      </w:r>
      <w:proofErr w:type="gramStart"/>
      <w:r>
        <w:t>N(</w:t>
      </w:r>
      <w:proofErr w:type="gramEnd"/>
      <w:r w:rsidR="00547B8B">
        <w:t>(2021).</w:t>
      </w:r>
    </w:p>
    <w:p w14:paraId="750EBC4D" w14:textId="359708FB" w:rsidR="004C049A" w:rsidRDefault="00482339" w:rsidP="00482339">
      <w:pPr>
        <w:ind w:left="360"/>
      </w:pPr>
      <w:r>
        <w:rPr>
          <w:noProof/>
        </w:rPr>
        <w:drawing>
          <wp:inline distT="0" distB="0" distL="0" distR="0" wp14:anchorId="7E404B8A" wp14:editId="015582A1">
            <wp:extent cx="5731510" cy="4589780"/>
            <wp:effectExtent l="0" t="0" r="2540" b="1270"/>
            <wp:docPr id="1649620319" name="Picture 1" descr="A diagram of a busin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620319" name="Picture 1" descr="A diagram of a business&#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4589780"/>
                    </a:xfrm>
                    <a:prstGeom prst="rect">
                      <a:avLst/>
                    </a:prstGeom>
                  </pic:spPr>
                </pic:pic>
              </a:graphicData>
            </a:graphic>
          </wp:inline>
        </w:drawing>
      </w:r>
    </w:p>
    <w:sectPr w:rsidR="004C04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1A61B4"/>
    <w:multiLevelType w:val="hybridMultilevel"/>
    <w:tmpl w:val="19ECE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097868"/>
    <w:multiLevelType w:val="hybridMultilevel"/>
    <w:tmpl w:val="017C56C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876C40"/>
    <w:multiLevelType w:val="hybridMultilevel"/>
    <w:tmpl w:val="92622964"/>
    <w:lvl w:ilvl="0" w:tplc="08090011">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8DE2EF1"/>
    <w:multiLevelType w:val="hybridMultilevel"/>
    <w:tmpl w:val="15386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2D672B"/>
    <w:multiLevelType w:val="hybridMultilevel"/>
    <w:tmpl w:val="4B567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C62CE5"/>
    <w:multiLevelType w:val="hybridMultilevel"/>
    <w:tmpl w:val="12F80F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A9B7E33"/>
    <w:multiLevelType w:val="hybridMultilevel"/>
    <w:tmpl w:val="8F960CB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B43408"/>
    <w:multiLevelType w:val="hybridMultilevel"/>
    <w:tmpl w:val="CD90C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9350834">
    <w:abstractNumId w:val="2"/>
  </w:num>
  <w:num w:numId="2" w16cid:durableId="1517379756">
    <w:abstractNumId w:val="0"/>
  </w:num>
  <w:num w:numId="3" w16cid:durableId="1749304365">
    <w:abstractNumId w:val="5"/>
  </w:num>
  <w:num w:numId="4" w16cid:durableId="1631520088">
    <w:abstractNumId w:val="4"/>
  </w:num>
  <w:num w:numId="5" w16cid:durableId="1113094091">
    <w:abstractNumId w:val="7"/>
  </w:num>
  <w:num w:numId="6" w16cid:durableId="1090585803">
    <w:abstractNumId w:val="3"/>
  </w:num>
  <w:num w:numId="7" w16cid:durableId="1994216413">
    <w:abstractNumId w:val="1"/>
  </w:num>
  <w:num w:numId="8" w16cid:durableId="154605984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E04"/>
    <w:rsid w:val="00004A65"/>
    <w:rsid w:val="00065E2D"/>
    <w:rsid w:val="00065FA0"/>
    <w:rsid w:val="00075109"/>
    <w:rsid w:val="000B1B7C"/>
    <w:rsid w:val="000D1077"/>
    <w:rsid w:val="00103ABE"/>
    <w:rsid w:val="00106BD1"/>
    <w:rsid w:val="00116F4D"/>
    <w:rsid w:val="00117E9B"/>
    <w:rsid w:val="00132E45"/>
    <w:rsid w:val="0015251E"/>
    <w:rsid w:val="0017128A"/>
    <w:rsid w:val="00172B52"/>
    <w:rsid w:val="001814C2"/>
    <w:rsid w:val="001A5BB0"/>
    <w:rsid w:val="001B1158"/>
    <w:rsid w:val="001C21AF"/>
    <w:rsid w:val="001D2F97"/>
    <w:rsid w:val="001E7BE0"/>
    <w:rsid w:val="00207F8F"/>
    <w:rsid w:val="00214BD9"/>
    <w:rsid w:val="00215FCD"/>
    <w:rsid w:val="002236FB"/>
    <w:rsid w:val="00236913"/>
    <w:rsid w:val="00270910"/>
    <w:rsid w:val="00277AD8"/>
    <w:rsid w:val="002A6FF8"/>
    <w:rsid w:val="002B0C65"/>
    <w:rsid w:val="002C0C28"/>
    <w:rsid w:val="002C6C0A"/>
    <w:rsid w:val="002D3B3A"/>
    <w:rsid w:val="00311C57"/>
    <w:rsid w:val="00312126"/>
    <w:rsid w:val="003322B6"/>
    <w:rsid w:val="00371615"/>
    <w:rsid w:val="003741AC"/>
    <w:rsid w:val="003813F5"/>
    <w:rsid w:val="00381584"/>
    <w:rsid w:val="003875AD"/>
    <w:rsid w:val="003B5166"/>
    <w:rsid w:val="003D15C4"/>
    <w:rsid w:val="003D2F06"/>
    <w:rsid w:val="00407715"/>
    <w:rsid w:val="00421562"/>
    <w:rsid w:val="004414DB"/>
    <w:rsid w:val="004507BD"/>
    <w:rsid w:val="00482339"/>
    <w:rsid w:val="00491F0E"/>
    <w:rsid w:val="004C049A"/>
    <w:rsid w:val="004C7BC3"/>
    <w:rsid w:val="004E0C49"/>
    <w:rsid w:val="004F2D2B"/>
    <w:rsid w:val="005314C2"/>
    <w:rsid w:val="00543892"/>
    <w:rsid w:val="00547B8B"/>
    <w:rsid w:val="00564763"/>
    <w:rsid w:val="005A0728"/>
    <w:rsid w:val="005B3E6B"/>
    <w:rsid w:val="005B4E03"/>
    <w:rsid w:val="005C0CAC"/>
    <w:rsid w:val="005C2C54"/>
    <w:rsid w:val="005D3257"/>
    <w:rsid w:val="005E7E04"/>
    <w:rsid w:val="005F490F"/>
    <w:rsid w:val="00611463"/>
    <w:rsid w:val="006163DB"/>
    <w:rsid w:val="00631999"/>
    <w:rsid w:val="00642CAA"/>
    <w:rsid w:val="00645FC8"/>
    <w:rsid w:val="006661D0"/>
    <w:rsid w:val="00686BEC"/>
    <w:rsid w:val="006874B6"/>
    <w:rsid w:val="00692DCD"/>
    <w:rsid w:val="006A00E5"/>
    <w:rsid w:val="006D7ED0"/>
    <w:rsid w:val="006F414A"/>
    <w:rsid w:val="00712AB2"/>
    <w:rsid w:val="007201AE"/>
    <w:rsid w:val="007220A2"/>
    <w:rsid w:val="0073610D"/>
    <w:rsid w:val="0074661E"/>
    <w:rsid w:val="00750A7B"/>
    <w:rsid w:val="00754076"/>
    <w:rsid w:val="00783297"/>
    <w:rsid w:val="007B069E"/>
    <w:rsid w:val="007C2091"/>
    <w:rsid w:val="007E1E04"/>
    <w:rsid w:val="007E369D"/>
    <w:rsid w:val="00807DE4"/>
    <w:rsid w:val="008131B3"/>
    <w:rsid w:val="008222B3"/>
    <w:rsid w:val="008339CA"/>
    <w:rsid w:val="0086617A"/>
    <w:rsid w:val="00872CC8"/>
    <w:rsid w:val="008A7391"/>
    <w:rsid w:val="008B0162"/>
    <w:rsid w:val="008D6C48"/>
    <w:rsid w:val="008F3C77"/>
    <w:rsid w:val="00910182"/>
    <w:rsid w:val="0092674F"/>
    <w:rsid w:val="00931C2F"/>
    <w:rsid w:val="00941771"/>
    <w:rsid w:val="009446EF"/>
    <w:rsid w:val="009477ED"/>
    <w:rsid w:val="00962310"/>
    <w:rsid w:val="00980A51"/>
    <w:rsid w:val="009A40CB"/>
    <w:rsid w:val="009B3035"/>
    <w:rsid w:val="00A135CB"/>
    <w:rsid w:val="00A60194"/>
    <w:rsid w:val="00A8388B"/>
    <w:rsid w:val="00AB39EB"/>
    <w:rsid w:val="00AC0C41"/>
    <w:rsid w:val="00AE5407"/>
    <w:rsid w:val="00AF2CF8"/>
    <w:rsid w:val="00B02BA7"/>
    <w:rsid w:val="00B05360"/>
    <w:rsid w:val="00B6221D"/>
    <w:rsid w:val="00B66687"/>
    <w:rsid w:val="00B80E94"/>
    <w:rsid w:val="00B81138"/>
    <w:rsid w:val="00B927BB"/>
    <w:rsid w:val="00B95A14"/>
    <w:rsid w:val="00BB0333"/>
    <w:rsid w:val="00BC01CF"/>
    <w:rsid w:val="00BE1843"/>
    <w:rsid w:val="00BE7831"/>
    <w:rsid w:val="00C144D1"/>
    <w:rsid w:val="00C2113C"/>
    <w:rsid w:val="00C24FE6"/>
    <w:rsid w:val="00C43F22"/>
    <w:rsid w:val="00C53284"/>
    <w:rsid w:val="00C62D46"/>
    <w:rsid w:val="00C677B7"/>
    <w:rsid w:val="00C7079A"/>
    <w:rsid w:val="00C776B3"/>
    <w:rsid w:val="00C86364"/>
    <w:rsid w:val="00C95612"/>
    <w:rsid w:val="00CA64F3"/>
    <w:rsid w:val="00CB50F3"/>
    <w:rsid w:val="00CF3552"/>
    <w:rsid w:val="00D01B99"/>
    <w:rsid w:val="00D160D7"/>
    <w:rsid w:val="00D16315"/>
    <w:rsid w:val="00D246B3"/>
    <w:rsid w:val="00D87728"/>
    <w:rsid w:val="00DA6B9F"/>
    <w:rsid w:val="00DB04E6"/>
    <w:rsid w:val="00DC36E3"/>
    <w:rsid w:val="00DC3D2D"/>
    <w:rsid w:val="00DC7719"/>
    <w:rsid w:val="00DD5D47"/>
    <w:rsid w:val="00DE6EBF"/>
    <w:rsid w:val="00DF0BF8"/>
    <w:rsid w:val="00DF2DF2"/>
    <w:rsid w:val="00E22E5F"/>
    <w:rsid w:val="00E702A0"/>
    <w:rsid w:val="00E7183F"/>
    <w:rsid w:val="00E84C2F"/>
    <w:rsid w:val="00EA0203"/>
    <w:rsid w:val="00EA306C"/>
    <w:rsid w:val="00EB06D8"/>
    <w:rsid w:val="00EC7971"/>
    <w:rsid w:val="00EF3E65"/>
    <w:rsid w:val="00F00AA3"/>
    <w:rsid w:val="00F25748"/>
    <w:rsid w:val="00F26767"/>
    <w:rsid w:val="00F52EBF"/>
    <w:rsid w:val="00F554A6"/>
    <w:rsid w:val="00F81B4B"/>
    <w:rsid w:val="00FA2C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343C7A"/>
  <w15:chartTrackingRefBased/>
  <w15:docId w15:val="{6C6B7BFF-B885-45FB-9109-7E6AB75F1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7E04"/>
    <w:rPr>
      <w:rFonts w:eastAsiaTheme="minorEastAsia"/>
      <w:lang w:eastAsia="zh-CN"/>
    </w:rPr>
  </w:style>
  <w:style w:type="paragraph" w:styleId="Heading1">
    <w:name w:val="heading 1"/>
    <w:basedOn w:val="Normal"/>
    <w:next w:val="Normal"/>
    <w:link w:val="Heading1Char"/>
    <w:uiPriority w:val="9"/>
    <w:qFormat/>
    <w:rsid w:val="005E7E0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E7E0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E7E0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E7E0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E7E0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E7E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7E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7E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7E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7E0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E7E0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E7E0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E7E0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E7E0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E7E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7E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7E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7E04"/>
    <w:rPr>
      <w:rFonts w:eastAsiaTheme="majorEastAsia" w:cstheme="majorBidi"/>
      <w:color w:val="272727" w:themeColor="text1" w:themeTint="D8"/>
    </w:rPr>
  </w:style>
  <w:style w:type="paragraph" w:styleId="Title">
    <w:name w:val="Title"/>
    <w:basedOn w:val="Normal"/>
    <w:next w:val="Normal"/>
    <w:link w:val="TitleChar"/>
    <w:uiPriority w:val="10"/>
    <w:qFormat/>
    <w:rsid w:val="005E7E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7E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7E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7E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7E04"/>
    <w:pPr>
      <w:spacing w:before="160"/>
      <w:jc w:val="center"/>
    </w:pPr>
    <w:rPr>
      <w:i/>
      <w:iCs/>
      <w:color w:val="404040" w:themeColor="text1" w:themeTint="BF"/>
    </w:rPr>
  </w:style>
  <w:style w:type="character" w:customStyle="1" w:styleId="QuoteChar">
    <w:name w:val="Quote Char"/>
    <w:basedOn w:val="DefaultParagraphFont"/>
    <w:link w:val="Quote"/>
    <w:uiPriority w:val="29"/>
    <w:rsid w:val="005E7E04"/>
    <w:rPr>
      <w:i/>
      <w:iCs/>
      <w:color w:val="404040" w:themeColor="text1" w:themeTint="BF"/>
    </w:rPr>
  </w:style>
  <w:style w:type="paragraph" w:styleId="ListParagraph">
    <w:name w:val="List Paragraph"/>
    <w:basedOn w:val="Normal"/>
    <w:uiPriority w:val="34"/>
    <w:qFormat/>
    <w:rsid w:val="005E7E04"/>
    <w:pPr>
      <w:ind w:left="720"/>
      <w:contextualSpacing/>
    </w:pPr>
  </w:style>
  <w:style w:type="character" w:styleId="IntenseEmphasis">
    <w:name w:val="Intense Emphasis"/>
    <w:basedOn w:val="DefaultParagraphFont"/>
    <w:uiPriority w:val="21"/>
    <w:qFormat/>
    <w:rsid w:val="005E7E04"/>
    <w:rPr>
      <w:i/>
      <w:iCs/>
      <w:color w:val="2F5496" w:themeColor="accent1" w:themeShade="BF"/>
    </w:rPr>
  </w:style>
  <w:style w:type="paragraph" w:styleId="IntenseQuote">
    <w:name w:val="Intense Quote"/>
    <w:basedOn w:val="Normal"/>
    <w:next w:val="Normal"/>
    <w:link w:val="IntenseQuoteChar"/>
    <w:uiPriority w:val="30"/>
    <w:qFormat/>
    <w:rsid w:val="005E7E0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E7E04"/>
    <w:rPr>
      <w:i/>
      <w:iCs/>
      <w:color w:val="2F5496" w:themeColor="accent1" w:themeShade="BF"/>
    </w:rPr>
  </w:style>
  <w:style w:type="character" w:styleId="IntenseReference">
    <w:name w:val="Intense Reference"/>
    <w:basedOn w:val="DefaultParagraphFont"/>
    <w:uiPriority w:val="32"/>
    <w:qFormat/>
    <w:rsid w:val="005E7E04"/>
    <w:rPr>
      <w:b/>
      <w:bCs/>
      <w:smallCaps/>
      <w:color w:val="2F5496" w:themeColor="accent1" w:themeShade="BF"/>
      <w:spacing w:val="5"/>
    </w:rPr>
  </w:style>
  <w:style w:type="paragraph" w:styleId="NormalWeb">
    <w:name w:val="Normal (Web)"/>
    <w:basedOn w:val="Normal"/>
    <w:uiPriority w:val="99"/>
    <w:semiHidden/>
    <w:unhideWhenUsed/>
    <w:rsid w:val="005E7E0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59"/>
    <w:rsid w:val="005E7E04"/>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C7BC3"/>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4C7BC3"/>
    <w:pPr>
      <w:spacing w:after="100"/>
    </w:pPr>
  </w:style>
  <w:style w:type="character" w:styleId="Hyperlink">
    <w:name w:val="Hyperlink"/>
    <w:basedOn w:val="DefaultParagraphFont"/>
    <w:uiPriority w:val="99"/>
    <w:unhideWhenUsed/>
    <w:rsid w:val="004C7BC3"/>
    <w:rPr>
      <w:color w:val="0563C1" w:themeColor="hyperlink"/>
      <w:u w:val="single"/>
    </w:rPr>
  </w:style>
  <w:style w:type="character" w:customStyle="1" w:styleId="citationsource-journal">
    <w:name w:val="citation_source-journal"/>
    <w:basedOn w:val="DefaultParagraphFont"/>
    <w:rsid w:val="00910182"/>
  </w:style>
  <w:style w:type="character" w:customStyle="1" w:styleId="title0">
    <w:name w:val="title"/>
    <w:basedOn w:val="DefaultParagraphFont"/>
    <w:rsid w:val="00872CC8"/>
  </w:style>
  <w:style w:type="character" w:customStyle="1" w:styleId="subtitle0">
    <w:name w:val="subtitle"/>
    <w:basedOn w:val="DefaultParagraphFont"/>
    <w:rsid w:val="00872C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92897063">
      <w:bodyDiv w:val="1"/>
      <w:marLeft w:val="0"/>
      <w:marRight w:val="0"/>
      <w:marTop w:val="0"/>
      <w:marBottom w:val="0"/>
      <w:divBdr>
        <w:top w:val="none" w:sz="0" w:space="0" w:color="auto"/>
        <w:left w:val="none" w:sz="0" w:space="0" w:color="auto"/>
        <w:bottom w:val="none" w:sz="0" w:space="0" w:color="auto"/>
        <w:right w:val="none" w:sz="0" w:space="0" w:color="auto"/>
      </w:divBdr>
    </w:div>
    <w:div w:id="1395465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diagramColors" Target="diagrams/colors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QuickStyle" Target="diagrams/quickStyle1.xml"/><Relationship Id="rId12" Type="http://schemas.openxmlformats.org/officeDocument/2006/relationships/diagramQuickStyle" Target="diagrams/quickStyle2.xml"/><Relationship Id="rId1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https:/doi.org/10.1108/IJQRM-10-2018-0281" TargetMode="Externa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diagramLayout" Target="diagrams/layout2.xml"/><Relationship Id="rId5" Type="http://schemas.openxmlformats.org/officeDocument/2006/relationships/diagramData" Target="diagrams/data1.xml"/><Relationship Id="rId15" Type="http://schemas.openxmlformats.org/officeDocument/2006/relationships/hyperlink" Target="https://doi.org/https:/doi.org/10.1108/IJQRM-10-2018-0281" TargetMode="External"/><Relationship Id="rId10" Type="http://schemas.openxmlformats.org/officeDocument/2006/relationships/diagramData" Target="diagrams/data2.xml"/><Relationship Id="rId19" Type="http://schemas.openxmlformats.org/officeDocument/2006/relationships/theme" Target="theme/theme1.xml"/><Relationship Id="rId4" Type="http://schemas.openxmlformats.org/officeDocument/2006/relationships/webSettings" Target="webSettings.xml"/><Relationship Id="rId9" Type="http://schemas.microsoft.com/office/2007/relationships/diagramDrawing" Target="diagrams/drawing1.xml"/><Relationship Id="rId14" Type="http://schemas.microsoft.com/office/2007/relationships/diagramDrawing" Target="diagrams/drawing2.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0C706C0-E8BD-4D37-A1DB-3BEE6B991E4A}" type="doc">
      <dgm:prSet loTypeId="urn:microsoft.com/office/officeart/2005/8/layout/default" loCatId="list" qsTypeId="urn:microsoft.com/office/officeart/2005/8/quickstyle/simple1" qsCatId="simple" csTypeId="urn:microsoft.com/office/officeart/2005/8/colors/colorful5" csCatId="colorful" phldr="1"/>
      <dgm:spPr/>
      <dgm:t>
        <a:bodyPr/>
        <a:lstStyle/>
        <a:p>
          <a:endParaRPr lang="en-GB"/>
        </a:p>
      </dgm:t>
    </dgm:pt>
    <dgm:pt modelId="{0547E6E7-29A2-413C-902B-3DA111E735CF}">
      <dgm:prSet phldrT="[Text]" custT="1"/>
      <dgm:spPr/>
      <dgm:t>
        <a:bodyPr/>
        <a:lstStyle/>
        <a:p>
          <a:pPr algn="l"/>
          <a:r>
            <a:rPr lang="en-GB" sz="1800"/>
            <a:t>Flamegrill</a:t>
          </a:r>
        </a:p>
      </dgm:t>
    </dgm:pt>
    <dgm:pt modelId="{0C796207-735F-44E0-B976-F7B496AF7E3B}" type="parTrans" cxnId="{A97044EF-708A-4B38-B000-585DFF92301D}">
      <dgm:prSet/>
      <dgm:spPr/>
      <dgm:t>
        <a:bodyPr/>
        <a:lstStyle/>
        <a:p>
          <a:endParaRPr lang="en-GB"/>
        </a:p>
      </dgm:t>
    </dgm:pt>
    <dgm:pt modelId="{27A19DFA-C8D8-47A2-BE03-78F8EAD4B65E}" type="sibTrans" cxnId="{A97044EF-708A-4B38-B000-585DFF92301D}">
      <dgm:prSet/>
      <dgm:spPr/>
      <dgm:t>
        <a:bodyPr/>
        <a:lstStyle/>
        <a:p>
          <a:endParaRPr lang="en-GB"/>
        </a:p>
      </dgm:t>
    </dgm:pt>
    <dgm:pt modelId="{D0C8DD9C-7F12-406E-8065-A2F94FB56438}">
      <dgm:prSet phldrT="[Text]" custT="1"/>
      <dgm:spPr/>
      <dgm:t>
        <a:bodyPr/>
        <a:lstStyle/>
        <a:p>
          <a:pPr algn="l"/>
          <a:r>
            <a:rPr lang="en-GB" sz="1800"/>
            <a:t>Space</a:t>
          </a:r>
        </a:p>
        <a:p>
          <a:pPr algn="l"/>
          <a:r>
            <a:rPr lang="en-GB" sz="1800"/>
            <a:t>Weather</a:t>
          </a:r>
        </a:p>
      </dgm:t>
    </dgm:pt>
    <dgm:pt modelId="{C2DD6C3D-FD08-4987-A8FB-107950DD63FC}" type="parTrans" cxnId="{24209CAB-68C9-485C-83EA-19D5F5396C82}">
      <dgm:prSet/>
      <dgm:spPr/>
      <dgm:t>
        <a:bodyPr/>
        <a:lstStyle/>
        <a:p>
          <a:endParaRPr lang="en-GB"/>
        </a:p>
      </dgm:t>
    </dgm:pt>
    <dgm:pt modelId="{51A2F003-D959-4E8B-8D3F-0EA22B5DD27A}" type="sibTrans" cxnId="{24209CAB-68C9-485C-83EA-19D5F5396C82}">
      <dgm:prSet/>
      <dgm:spPr/>
      <dgm:t>
        <a:bodyPr/>
        <a:lstStyle/>
        <a:p>
          <a:endParaRPr lang="en-GB"/>
        </a:p>
      </dgm:t>
    </dgm:pt>
    <dgm:pt modelId="{C734C9D2-59C7-4C0E-94AA-58418AC923C2}">
      <dgm:prSet phldrT="[Text]" custT="1"/>
      <dgm:spPr/>
      <dgm:t>
        <a:bodyPr/>
        <a:lstStyle/>
        <a:p>
          <a:pPr algn="l"/>
          <a:r>
            <a:rPr lang="en-GB" sz="1800"/>
            <a:t>Healthy Menu</a:t>
          </a:r>
        </a:p>
        <a:p>
          <a:pPr algn="l"/>
          <a:r>
            <a:rPr lang="en-GB" sz="1800"/>
            <a:t>Gluten free</a:t>
          </a:r>
        </a:p>
      </dgm:t>
    </dgm:pt>
    <dgm:pt modelId="{B9F54F36-B46D-4ACE-B16F-EF98C9A30F13}" type="parTrans" cxnId="{8DC0CDB5-729D-4D9A-A0F5-5DA22EACEF77}">
      <dgm:prSet/>
      <dgm:spPr/>
      <dgm:t>
        <a:bodyPr/>
        <a:lstStyle/>
        <a:p>
          <a:endParaRPr lang="en-GB"/>
        </a:p>
      </dgm:t>
    </dgm:pt>
    <dgm:pt modelId="{174E9513-5410-4A71-8C71-B0CE80137118}" type="sibTrans" cxnId="{8DC0CDB5-729D-4D9A-A0F5-5DA22EACEF77}">
      <dgm:prSet/>
      <dgm:spPr/>
      <dgm:t>
        <a:bodyPr/>
        <a:lstStyle/>
        <a:p>
          <a:endParaRPr lang="en-GB"/>
        </a:p>
      </dgm:t>
    </dgm:pt>
    <dgm:pt modelId="{4BA9A5D8-3847-4B3D-BCAE-618A7C58A9DB}">
      <dgm:prSet phldrT="[Text]" custT="1"/>
      <dgm:spPr/>
      <dgm:t>
        <a:bodyPr/>
        <a:lstStyle/>
        <a:p>
          <a:pPr algn="l"/>
          <a:r>
            <a:rPr lang="en-GB" sz="1800"/>
            <a:t>New cafe</a:t>
          </a:r>
        </a:p>
      </dgm:t>
    </dgm:pt>
    <dgm:pt modelId="{45322B28-A300-4B2B-80E9-786DA2B19AAE}" type="parTrans" cxnId="{31AFAC74-40EF-463C-83BC-6472DF0105EA}">
      <dgm:prSet/>
      <dgm:spPr/>
      <dgm:t>
        <a:bodyPr/>
        <a:lstStyle/>
        <a:p>
          <a:endParaRPr lang="en-GB"/>
        </a:p>
      </dgm:t>
    </dgm:pt>
    <dgm:pt modelId="{767AAF56-83E6-4731-B4A1-979A766BB6AB}" type="sibTrans" cxnId="{31AFAC74-40EF-463C-83BC-6472DF0105EA}">
      <dgm:prSet/>
      <dgm:spPr/>
      <dgm:t>
        <a:bodyPr/>
        <a:lstStyle/>
        <a:p>
          <a:endParaRPr lang="en-GB"/>
        </a:p>
      </dgm:t>
    </dgm:pt>
    <dgm:pt modelId="{E130C540-56F3-4208-B5A8-0D066CDC758B}" type="pres">
      <dgm:prSet presAssocID="{90C706C0-E8BD-4D37-A1DB-3BEE6B991E4A}" presName="diagram" presStyleCnt="0">
        <dgm:presLayoutVars>
          <dgm:dir/>
          <dgm:resizeHandles val="exact"/>
        </dgm:presLayoutVars>
      </dgm:prSet>
      <dgm:spPr/>
    </dgm:pt>
    <dgm:pt modelId="{6E154139-F4DA-44E4-ACDC-C11CD5CD3678}" type="pres">
      <dgm:prSet presAssocID="{0547E6E7-29A2-413C-902B-3DA111E735CF}" presName="node" presStyleLbl="node1" presStyleIdx="0" presStyleCnt="4">
        <dgm:presLayoutVars>
          <dgm:bulletEnabled val="1"/>
        </dgm:presLayoutVars>
      </dgm:prSet>
      <dgm:spPr/>
    </dgm:pt>
    <dgm:pt modelId="{CCBFD50B-F858-4FAB-8BEC-6B9517A3B120}" type="pres">
      <dgm:prSet presAssocID="{27A19DFA-C8D8-47A2-BE03-78F8EAD4B65E}" presName="sibTrans" presStyleCnt="0"/>
      <dgm:spPr/>
    </dgm:pt>
    <dgm:pt modelId="{9807E5B3-DBC0-49E5-8962-8571D586BB06}" type="pres">
      <dgm:prSet presAssocID="{D0C8DD9C-7F12-406E-8065-A2F94FB56438}" presName="node" presStyleLbl="node1" presStyleIdx="1" presStyleCnt="4" custLinFactNeighborX="-620" custLinFactNeighborY="1836">
        <dgm:presLayoutVars>
          <dgm:bulletEnabled val="1"/>
        </dgm:presLayoutVars>
      </dgm:prSet>
      <dgm:spPr/>
    </dgm:pt>
    <dgm:pt modelId="{225C8A3E-0023-434D-A7C6-328ADEAE0AB2}" type="pres">
      <dgm:prSet presAssocID="{51A2F003-D959-4E8B-8D3F-0EA22B5DD27A}" presName="sibTrans" presStyleCnt="0"/>
      <dgm:spPr/>
    </dgm:pt>
    <dgm:pt modelId="{8FA6AF39-BED7-4429-8761-B8A9E0394FD6}" type="pres">
      <dgm:prSet presAssocID="{C734C9D2-59C7-4C0E-94AA-58418AC923C2}" presName="node" presStyleLbl="node1" presStyleIdx="2" presStyleCnt="4">
        <dgm:presLayoutVars>
          <dgm:bulletEnabled val="1"/>
        </dgm:presLayoutVars>
      </dgm:prSet>
      <dgm:spPr/>
    </dgm:pt>
    <dgm:pt modelId="{326A3379-E780-4ABA-9360-63C6822D4AD4}" type="pres">
      <dgm:prSet presAssocID="{174E9513-5410-4A71-8C71-B0CE80137118}" presName="sibTrans" presStyleCnt="0"/>
      <dgm:spPr/>
    </dgm:pt>
    <dgm:pt modelId="{CAC1C96B-3541-41FF-B02C-75332CCF5CB0}" type="pres">
      <dgm:prSet presAssocID="{4BA9A5D8-3847-4B3D-BCAE-618A7C58A9DB}" presName="node" presStyleLbl="node1" presStyleIdx="3" presStyleCnt="4">
        <dgm:presLayoutVars>
          <dgm:bulletEnabled val="1"/>
        </dgm:presLayoutVars>
      </dgm:prSet>
      <dgm:spPr/>
    </dgm:pt>
  </dgm:ptLst>
  <dgm:cxnLst>
    <dgm:cxn modelId="{B2DF6C16-03D1-4AE8-8503-26B2F0518063}" type="presOf" srcId="{4BA9A5D8-3847-4B3D-BCAE-618A7C58A9DB}" destId="{CAC1C96B-3541-41FF-B02C-75332CCF5CB0}" srcOrd="0" destOrd="0" presId="urn:microsoft.com/office/officeart/2005/8/layout/default"/>
    <dgm:cxn modelId="{6BBD9B5E-8183-45D3-92EF-3B93A5B1E259}" type="presOf" srcId="{C734C9D2-59C7-4C0E-94AA-58418AC923C2}" destId="{8FA6AF39-BED7-4429-8761-B8A9E0394FD6}" srcOrd="0" destOrd="0" presId="urn:microsoft.com/office/officeart/2005/8/layout/default"/>
    <dgm:cxn modelId="{31AFAC74-40EF-463C-83BC-6472DF0105EA}" srcId="{90C706C0-E8BD-4D37-A1DB-3BEE6B991E4A}" destId="{4BA9A5D8-3847-4B3D-BCAE-618A7C58A9DB}" srcOrd="3" destOrd="0" parTransId="{45322B28-A300-4B2B-80E9-786DA2B19AAE}" sibTransId="{767AAF56-83E6-4731-B4A1-979A766BB6AB}"/>
    <dgm:cxn modelId="{E342BD8B-6B33-4F1C-8AC3-500DD83ADA80}" type="presOf" srcId="{90C706C0-E8BD-4D37-A1DB-3BEE6B991E4A}" destId="{E130C540-56F3-4208-B5A8-0D066CDC758B}" srcOrd="0" destOrd="0" presId="urn:microsoft.com/office/officeart/2005/8/layout/default"/>
    <dgm:cxn modelId="{24209CAB-68C9-485C-83EA-19D5F5396C82}" srcId="{90C706C0-E8BD-4D37-A1DB-3BEE6B991E4A}" destId="{D0C8DD9C-7F12-406E-8065-A2F94FB56438}" srcOrd="1" destOrd="0" parTransId="{C2DD6C3D-FD08-4987-A8FB-107950DD63FC}" sibTransId="{51A2F003-D959-4E8B-8D3F-0EA22B5DD27A}"/>
    <dgm:cxn modelId="{F371E6B4-3481-44AD-B746-3C149AA255A9}" type="presOf" srcId="{D0C8DD9C-7F12-406E-8065-A2F94FB56438}" destId="{9807E5B3-DBC0-49E5-8962-8571D586BB06}" srcOrd="0" destOrd="0" presId="urn:microsoft.com/office/officeart/2005/8/layout/default"/>
    <dgm:cxn modelId="{8DC0CDB5-729D-4D9A-A0F5-5DA22EACEF77}" srcId="{90C706C0-E8BD-4D37-A1DB-3BEE6B991E4A}" destId="{C734C9D2-59C7-4C0E-94AA-58418AC923C2}" srcOrd="2" destOrd="0" parTransId="{B9F54F36-B46D-4ACE-B16F-EF98C9A30F13}" sibTransId="{174E9513-5410-4A71-8C71-B0CE80137118}"/>
    <dgm:cxn modelId="{70D550ED-BDA1-42C3-AB39-1A8E9B7A0357}" type="presOf" srcId="{0547E6E7-29A2-413C-902B-3DA111E735CF}" destId="{6E154139-F4DA-44E4-ACDC-C11CD5CD3678}" srcOrd="0" destOrd="0" presId="urn:microsoft.com/office/officeart/2005/8/layout/default"/>
    <dgm:cxn modelId="{A97044EF-708A-4B38-B000-585DFF92301D}" srcId="{90C706C0-E8BD-4D37-A1DB-3BEE6B991E4A}" destId="{0547E6E7-29A2-413C-902B-3DA111E735CF}" srcOrd="0" destOrd="0" parTransId="{0C796207-735F-44E0-B976-F7B496AF7E3B}" sibTransId="{27A19DFA-C8D8-47A2-BE03-78F8EAD4B65E}"/>
    <dgm:cxn modelId="{8CF8A4A1-AA28-45AD-8DA1-69FC403DB8EE}" type="presParOf" srcId="{E130C540-56F3-4208-B5A8-0D066CDC758B}" destId="{6E154139-F4DA-44E4-ACDC-C11CD5CD3678}" srcOrd="0" destOrd="0" presId="urn:microsoft.com/office/officeart/2005/8/layout/default"/>
    <dgm:cxn modelId="{8AAD96A4-C294-4A21-B9D8-D8414E9DFC4F}" type="presParOf" srcId="{E130C540-56F3-4208-B5A8-0D066CDC758B}" destId="{CCBFD50B-F858-4FAB-8BEC-6B9517A3B120}" srcOrd="1" destOrd="0" presId="urn:microsoft.com/office/officeart/2005/8/layout/default"/>
    <dgm:cxn modelId="{4474E55F-BC4A-4C88-B6EE-ED61448ABE28}" type="presParOf" srcId="{E130C540-56F3-4208-B5A8-0D066CDC758B}" destId="{9807E5B3-DBC0-49E5-8962-8571D586BB06}" srcOrd="2" destOrd="0" presId="urn:microsoft.com/office/officeart/2005/8/layout/default"/>
    <dgm:cxn modelId="{9E77814F-AAA8-4AB9-8DF5-7A775E5E6D6D}" type="presParOf" srcId="{E130C540-56F3-4208-B5A8-0D066CDC758B}" destId="{225C8A3E-0023-434D-A7C6-328ADEAE0AB2}" srcOrd="3" destOrd="0" presId="urn:microsoft.com/office/officeart/2005/8/layout/default"/>
    <dgm:cxn modelId="{CEC02C94-F360-41FF-8BB4-DF672916F5A9}" type="presParOf" srcId="{E130C540-56F3-4208-B5A8-0D066CDC758B}" destId="{8FA6AF39-BED7-4429-8761-B8A9E0394FD6}" srcOrd="4" destOrd="0" presId="urn:microsoft.com/office/officeart/2005/8/layout/default"/>
    <dgm:cxn modelId="{3A907A32-8664-4874-8B1A-750708D59CFB}" type="presParOf" srcId="{E130C540-56F3-4208-B5A8-0D066CDC758B}" destId="{326A3379-E780-4ABA-9360-63C6822D4AD4}" srcOrd="5" destOrd="0" presId="urn:microsoft.com/office/officeart/2005/8/layout/default"/>
    <dgm:cxn modelId="{033D7C44-A210-4DE2-B306-1AA604ADCBA4}" type="presParOf" srcId="{E130C540-56F3-4208-B5A8-0D066CDC758B}" destId="{CAC1C96B-3541-41FF-B02C-75332CCF5CB0}" srcOrd="6" destOrd="0" presId="urn:microsoft.com/office/officeart/2005/8/layout/default"/>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B507503-F351-470D-BF71-DD5805667F5B}" type="doc">
      <dgm:prSet loTypeId="urn:microsoft.com/office/officeart/2005/8/layout/default" loCatId="list" qsTypeId="urn:microsoft.com/office/officeart/2005/8/quickstyle/simple1" qsCatId="simple" csTypeId="urn:microsoft.com/office/officeart/2005/8/colors/colorful1" csCatId="colorful" phldr="1"/>
      <dgm:spPr/>
      <dgm:t>
        <a:bodyPr/>
        <a:lstStyle/>
        <a:p>
          <a:endParaRPr lang="en-GB"/>
        </a:p>
      </dgm:t>
    </dgm:pt>
    <dgm:pt modelId="{F699DDE6-FFF3-4D11-8122-732AB8506F4A}">
      <dgm:prSet phldrT="[Text]" custT="1"/>
      <dgm:spPr/>
      <dgm:t>
        <a:bodyPr/>
        <a:lstStyle/>
        <a:p>
          <a:r>
            <a:rPr lang="en-GB" sz="1800"/>
            <a:t>Government laws</a:t>
          </a:r>
        </a:p>
      </dgm:t>
    </dgm:pt>
    <dgm:pt modelId="{6F1DD84B-AC10-4D19-91B6-AA0290DB36DC}" type="parTrans" cxnId="{8D9D20C6-36DA-42F1-B159-599E2B485C09}">
      <dgm:prSet/>
      <dgm:spPr/>
      <dgm:t>
        <a:bodyPr/>
        <a:lstStyle/>
        <a:p>
          <a:endParaRPr lang="en-GB"/>
        </a:p>
      </dgm:t>
    </dgm:pt>
    <dgm:pt modelId="{64405768-0FEC-44F5-B336-195E7BFB7290}" type="sibTrans" cxnId="{8D9D20C6-36DA-42F1-B159-599E2B485C09}">
      <dgm:prSet/>
      <dgm:spPr/>
      <dgm:t>
        <a:bodyPr/>
        <a:lstStyle/>
        <a:p>
          <a:endParaRPr lang="en-GB"/>
        </a:p>
      </dgm:t>
    </dgm:pt>
    <dgm:pt modelId="{82959189-575A-4B2B-B955-0F6A2F344B9E}">
      <dgm:prSet phldrT="[Text]"/>
      <dgm:spPr/>
      <dgm:t>
        <a:bodyPr/>
        <a:lstStyle/>
        <a:p>
          <a:r>
            <a:rPr lang="en-GB"/>
            <a:t>Trends</a:t>
          </a:r>
        </a:p>
      </dgm:t>
    </dgm:pt>
    <dgm:pt modelId="{B2AB7390-C58A-40F8-BB70-A03AB5D52EEE}" type="parTrans" cxnId="{48FFF2D4-3045-4F85-A8AA-466FA0C7AE80}">
      <dgm:prSet/>
      <dgm:spPr/>
      <dgm:t>
        <a:bodyPr/>
        <a:lstStyle/>
        <a:p>
          <a:endParaRPr lang="en-GB"/>
        </a:p>
      </dgm:t>
    </dgm:pt>
    <dgm:pt modelId="{69EA327E-D7F7-43C7-ADE1-ABD764D9E1FD}" type="sibTrans" cxnId="{48FFF2D4-3045-4F85-A8AA-466FA0C7AE80}">
      <dgm:prSet/>
      <dgm:spPr/>
      <dgm:t>
        <a:bodyPr/>
        <a:lstStyle/>
        <a:p>
          <a:endParaRPr lang="en-GB"/>
        </a:p>
      </dgm:t>
    </dgm:pt>
    <dgm:pt modelId="{60B957F5-7E0E-43A1-9274-7A199ABF30BC}">
      <dgm:prSet phldrT="[Text]"/>
      <dgm:spPr/>
      <dgm:t>
        <a:bodyPr/>
        <a:lstStyle/>
        <a:p>
          <a:r>
            <a:rPr lang="en-GB"/>
            <a:t>Kitchen equipment</a:t>
          </a:r>
        </a:p>
      </dgm:t>
    </dgm:pt>
    <dgm:pt modelId="{910A10DB-390D-4806-955D-5A6ACEFE8E93}" type="parTrans" cxnId="{928BA00B-6080-4405-98D4-ED2549F51B69}">
      <dgm:prSet/>
      <dgm:spPr/>
      <dgm:t>
        <a:bodyPr/>
        <a:lstStyle/>
        <a:p>
          <a:endParaRPr lang="en-GB"/>
        </a:p>
      </dgm:t>
    </dgm:pt>
    <dgm:pt modelId="{85B68CE6-8765-40AA-A056-DB1B4A457B11}" type="sibTrans" cxnId="{928BA00B-6080-4405-98D4-ED2549F51B69}">
      <dgm:prSet/>
      <dgm:spPr/>
      <dgm:t>
        <a:bodyPr/>
        <a:lstStyle/>
        <a:p>
          <a:endParaRPr lang="en-GB"/>
        </a:p>
      </dgm:t>
    </dgm:pt>
    <dgm:pt modelId="{5B29B5E0-BD40-4F05-A4C4-B52AFFA15919}">
      <dgm:prSet phldrT="[Text]"/>
      <dgm:spPr/>
      <dgm:t>
        <a:bodyPr/>
        <a:lstStyle/>
        <a:p>
          <a:r>
            <a:rPr lang="en-GB"/>
            <a:t>Weather</a:t>
          </a:r>
        </a:p>
      </dgm:t>
    </dgm:pt>
    <dgm:pt modelId="{79246E50-8140-4F33-9FC8-B4998525DE27}" type="parTrans" cxnId="{CD315AED-0A8B-4A0C-B674-5BA2BF14CF68}">
      <dgm:prSet/>
      <dgm:spPr/>
      <dgm:t>
        <a:bodyPr/>
        <a:lstStyle/>
        <a:p>
          <a:endParaRPr lang="en-GB"/>
        </a:p>
      </dgm:t>
    </dgm:pt>
    <dgm:pt modelId="{CEDA955D-A598-4706-BB3D-0CBC497BD4FB}" type="sibTrans" cxnId="{CD315AED-0A8B-4A0C-B674-5BA2BF14CF68}">
      <dgm:prSet/>
      <dgm:spPr/>
      <dgm:t>
        <a:bodyPr/>
        <a:lstStyle/>
        <a:p>
          <a:endParaRPr lang="en-GB"/>
        </a:p>
      </dgm:t>
    </dgm:pt>
    <dgm:pt modelId="{B5EA5BF3-5288-49F5-BC34-79662AF8C139}">
      <dgm:prSet phldrT="[Text]"/>
      <dgm:spPr/>
      <dgm:t>
        <a:bodyPr/>
        <a:lstStyle/>
        <a:p>
          <a:r>
            <a:rPr lang="en-GB"/>
            <a:t>Licence</a:t>
          </a:r>
        </a:p>
        <a:p>
          <a:r>
            <a:rPr lang="en-GB"/>
            <a:t>Food Hygiene Certificate</a:t>
          </a:r>
        </a:p>
      </dgm:t>
    </dgm:pt>
    <dgm:pt modelId="{7F5DD06A-0B95-4F9F-A539-91206EA80743}" type="parTrans" cxnId="{3F522EED-AD99-403F-B6D4-442F6EE14B0C}">
      <dgm:prSet/>
      <dgm:spPr/>
      <dgm:t>
        <a:bodyPr/>
        <a:lstStyle/>
        <a:p>
          <a:endParaRPr lang="en-GB"/>
        </a:p>
      </dgm:t>
    </dgm:pt>
    <dgm:pt modelId="{FD7B1260-086E-49B2-9D4F-CB165A34A5FF}" type="sibTrans" cxnId="{3F522EED-AD99-403F-B6D4-442F6EE14B0C}">
      <dgm:prSet/>
      <dgm:spPr/>
      <dgm:t>
        <a:bodyPr/>
        <a:lstStyle/>
        <a:p>
          <a:endParaRPr lang="en-GB"/>
        </a:p>
      </dgm:t>
    </dgm:pt>
    <dgm:pt modelId="{360F45C3-8303-4C31-8B39-AE85AA631DEC}">
      <dgm:prSet/>
      <dgm:spPr/>
      <dgm:t>
        <a:bodyPr/>
        <a:lstStyle/>
        <a:p>
          <a:r>
            <a:rPr lang="en-GB"/>
            <a:t>Utility inflaction</a:t>
          </a:r>
        </a:p>
      </dgm:t>
    </dgm:pt>
    <dgm:pt modelId="{E358CA31-D5E3-4C3D-B2AF-2920CF488AFD}" type="parTrans" cxnId="{5826896D-E8E9-42FB-A437-9C21DE74EEA5}">
      <dgm:prSet/>
      <dgm:spPr/>
      <dgm:t>
        <a:bodyPr/>
        <a:lstStyle/>
        <a:p>
          <a:endParaRPr lang="en-GB"/>
        </a:p>
      </dgm:t>
    </dgm:pt>
    <dgm:pt modelId="{131B9644-471B-4AD4-8145-B3081ADC3FB6}" type="sibTrans" cxnId="{5826896D-E8E9-42FB-A437-9C21DE74EEA5}">
      <dgm:prSet/>
      <dgm:spPr/>
      <dgm:t>
        <a:bodyPr/>
        <a:lstStyle/>
        <a:p>
          <a:endParaRPr lang="en-GB"/>
        </a:p>
      </dgm:t>
    </dgm:pt>
    <dgm:pt modelId="{DD39E912-134E-40F7-BFEB-36C76CFBF385}" type="pres">
      <dgm:prSet presAssocID="{5B507503-F351-470D-BF71-DD5805667F5B}" presName="diagram" presStyleCnt="0">
        <dgm:presLayoutVars>
          <dgm:dir/>
          <dgm:resizeHandles val="exact"/>
        </dgm:presLayoutVars>
      </dgm:prSet>
      <dgm:spPr/>
    </dgm:pt>
    <dgm:pt modelId="{A43C1D30-BE86-42AB-B417-E1BAD70C85B1}" type="pres">
      <dgm:prSet presAssocID="{F699DDE6-FFF3-4D11-8122-732AB8506F4A}" presName="node" presStyleLbl="node1" presStyleIdx="0" presStyleCnt="6">
        <dgm:presLayoutVars>
          <dgm:bulletEnabled val="1"/>
        </dgm:presLayoutVars>
      </dgm:prSet>
      <dgm:spPr/>
    </dgm:pt>
    <dgm:pt modelId="{1BB7754A-1513-4A17-AC03-FDCE2EE3C730}" type="pres">
      <dgm:prSet presAssocID="{64405768-0FEC-44F5-B336-195E7BFB7290}" presName="sibTrans" presStyleCnt="0"/>
      <dgm:spPr/>
    </dgm:pt>
    <dgm:pt modelId="{C2039DEE-9245-41E3-BAF4-14873C15B6D5}" type="pres">
      <dgm:prSet presAssocID="{360F45C3-8303-4C31-8B39-AE85AA631DEC}" presName="node" presStyleLbl="node1" presStyleIdx="1" presStyleCnt="6">
        <dgm:presLayoutVars>
          <dgm:bulletEnabled val="1"/>
        </dgm:presLayoutVars>
      </dgm:prSet>
      <dgm:spPr/>
    </dgm:pt>
    <dgm:pt modelId="{836BDBD9-A195-4F1F-9622-F3C0EA2B3805}" type="pres">
      <dgm:prSet presAssocID="{131B9644-471B-4AD4-8145-B3081ADC3FB6}" presName="sibTrans" presStyleCnt="0"/>
      <dgm:spPr/>
    </dgm:pt>
    <dgm:pt modelId="{C7BDE6F7-92BA-4ABC-8F46-A0AEB0F6311A}" type="pres">
      <dgm:prSet presAssocID="{82959189-575A-4B2B-B955-0F6A2F344B9E}" presName="node" presStyleLbl="node1" presStyleIdx="2" presStyleCnt="6">
        <dgm:presLayoutVars>
          <dgm:bulletEnabled val="1"/>
        </dgm:presLayoutVars>
      </dgm:prSet>
      <dgm:spPr/>
    </dgm:pt>
    <dgm:pt modelId="{9B49AF07-4384-4D29-9F59-44E88ED15AEF}" type="pres">
      <dgm:prSet presAssocID="{69EA327E-D7F7-43C7-ADE1-ABD764D9E1FD}" presName="sibTrans" presStyleCnt="0"/>
      <dgm:spPr/>
    </dgm:pt>
    <dgm:pt modelId="{29DDAF53-748C-4534-B1C6-C12D97853CAE}" type="pres">
      <dgm:prSet presAssocID="{60B957F5-7E0E-43A1-9274-7A199ABF30BC}" presName="node" presStyleLbl="node1" presStyleIdx="3" presStyleCnt="6">
        <dgm:presLayoutVars>
          <dgm:bulletEnabled val="1"/>
        </dgm:presLayoutVars>
      </dgm:prSet>
      <dgm:spPr/>
    </dgm:pt>
    <dgm:pt modelId="{A33D82FE-F42A-487A-83DC-B97E56CB728D}" type="pres">
      <dgm:prSet presAssocID="{85B68CE6-8765-40AA-A056-DB1B4A457B11}" presName="sibTrans" presStyleCnt="0"/>
      <dgm:spPr/>
    </dgm:pt>
    <dgm:pt modelId="{CBB7D027-D843-46B6-A1AE-A454EF4853BA}" type="pres">
      <dgm:prSet presAssocID="{5B29B5E0-BD40-4F05-A4C4-B52AFFA15919}" presName="node" presStyleLbl="node1" presStyleIdx="4" presStyleCnt="6">
        <dgm:presLayoutVars>
          <dgm:bulletEnabled val="1"/>
        </dgm:presLayoutVars>
      </dgm:prSet>
      <dgm:spPr/>
    </dgm:pt>
    <dgm:pt modelId="{60BE4C90-CC12-499F-8B21-F7031597A39F}" type="pres">
      <dgm:prSet presAssocID="{CEDA955D-A598-4706-BB3D-0CBC497BD4FB}" presName="sibTrans" presStyleCnt="0"/>
      <dgm:spPr/>
    </dgm:pt>
    <dgm:pt modelId="{547BFA38-590E-4A47-874B-AB05499A8EA7}" type="pres">
      <dgm:prSet presAssocID="{B5EA5BF3-5288-49F5-BC34-79662AF8C139}" presName="node" presStyleLbl="node1" presStyleIdx="5" presStyleCnt="6">
        <dgm:presLayoutVars>
          <dgm:bulletEnabled val="1"/>
        </dgm:presLayoutVars>
      </dgm:prSet>
      <dgm:spPr/>
    </dgm:pt>
  </dgm:ptLst>
  <dgm:cxnLst>
    <dgm:cxn modelId="{3A1EC406-CD8B-4909-A73F-34C27C21A2BB}" type="presOf" srcId="{5B29B5E0-BD40-4F05-A4C4-B52AFFA15919}" destId="{CBB7D027-D843-46B6-A1AE-A454EF4853BA}" srcOrd="0" destOrd="0" presId="urn:microsoft.com/office/officeart/2005/8/layout/default"/>
    <dgm:cxn modelId="{7D5D1F0A-3A2D-4980-9E7E-630896863CA7}" type="presOf" srcId="{60B957F5-7E0E-43A1-9274-7A199ABF30BC}" destId="{29DDAF53-748C-4534-B1C6-C12D97853CAE}" srcOrd="0" destOrd="0" presId="urn:microsoft.com/office/officeart/2005/8/layout/default"/>
    <dgm:cxn modelId="{928BA00B-6080-4405-98D4-ED2549F51B69}" srcId="{5B507503-F351-470D-BF71-DD5805667F5B}" destId="{60B957F5-7E0E-43A1-9274-7A199ABF30BC}" srcOrd="3" destOrd="0" parTransId="{910A10DB-390D-4806-955D-5A6ACEFE8E93}" sibTransId="{85B68CE6-8765-40AA-A056-DB1B4A457B11}"/>
    <dgm:cxn modelId="{5A5E4B10-ADFE-4309-A4A1-59D1511959A0}" type="presOf" srcId="{82959189-575A-4B2B-B955-0F6A2F344B9E}" destId="{C7BDE6F7-92BA-4ABC-8F46-A0AEB0F6311A}" srcOrd="0" destOrd="0" presId="urn:microsoft.com/office/officeart/2005/8/layout/default"/>
    <dgm:cxn modelId="{7A874C31-D7AE-491A-83C3-FE647899E220}" type="presOf" srcId="{F699DDE6-FFF3-4D11-8122-732AB8506F4A}" destId="{A43C1D30-BE86-42AB-B417-E1BAD70C85B1}" srcOrd="0" destOrd="0" presId="urn:microsoft.com/office/officeart/2005/8/layout/default"/>
    <dgm:cxn modelId="{7776E638-A0A2-4576-B4DA-AAADF9095DFC}" type="presOf" srcId="{5B507503-F351-470D-BF71-DD5805667F5B}" destId="{DD39E912-134E-40F7-BFEB-36C76CFBF385}" srcOrd="0" destOrd="0" presId="urn:microsoft.com/office/officeart/2005/8/layout/default"/>
    <dgm:cxn modelId="{5826896D-E8E9-42FB-A437-9C21DE74EEA5}" srcId="{5B507503-F351-470D-BF71-DD5805667F5B}" destId="{360F45C3-8303-4C31-8B39-AE85AA631DEC}" srcOrd="1" destOrd="0" parTransId="{E358CA31-D5E3-4C3D-B2AF-2920CF488AFD}" sibTransId="{131B9644-471B-4AD4-8145-B3081ADC3FB6}"/>
    <dgm:cxn modelId="{578F8D74-0E03-43DD-848A-E6E791AF2EF2}" type="presOf" srcId="{B5EA5BF3-5288-49F5-BC34-79662AF8C139}" destId="{547BFA38-590E-4A47-874B-AB05499A8EA7}" srcOrd="0" destOrd="0" presId="urn:microsoft.com/office/officeart/2005/8/layout/default"/>
    <dgm:cxn modelId="{9FE6D29E-07C9-4BA5-BE2E-99B48852FBC2}" type="presOf" srcId="{360F45C3-8303-4C31-8B39-AE85AA631DEC}" destId="{C2039DEE-9245-41E3-BAF4-14873C15B6D5}" srcOrd="0" destOrd="0" presId="urn:microsoft.com/office/officeart/2005/8/layout/default"/>
    <dgm:cxn modelId="{8D9D20C6-36DA-42F1-B159-599E2B485C09}" srcId="{5B507503-F351-470D-BF71-DD5805667F5B}" destId="{F699DDE6-FFF3-4D11-8122-732AB8506F4A}" srcOrd="0" destOrd="0" parTransId="{6F1DD84B-AC10-4D19-91B6-AA0290DB36DC}" sibTransId="{64405768-0FEC-44F5-B336-195E7BFB7290}"/>
    <dgm:cxn modelId="{48FFF2D4-3045-4F85-A8AA-466FA0C7AE80}" srcId="{5B507503-F351-470D-BF71-DD5805667F5B}" destId="{82959189-575A-4B2B-B955-0F6A2F344B9E}" srcOrd="2" destOrd="0" parTransId="{B2AB7390-C58A-40F8-BB70-A03AB5D52EEE}" sibTransId="{69EA327E-D7F7-43C7-ADE1-ABD764D9E1FD}"/>
    <dgm:cxn modelId="{3F522EED-AD99-403F-B6D4-442F6EE14B0C}" srcId="{5B507503-F351-470D-BF71-DD5805667F5B}" destId="{B5EA5BF3-5288-49F5-BC34-79662AF8C139}" srcOrd="5" destOrd="0" parTransId="{7F5DD06A-0B95-4F9F-A539-91206EA80743}" sibTransId="{FD7B1260-086E-49B2-9D4F-CB165A34A5FF}"/>
    <dgm:cxn modelId="{CD315AED-0A8B-4A0C-B674-5BA2BF14CF68}" srcId="{5B507503-F351-470D-BF71-DD5805667F5B}" destId="{5B29B5E0-BD40-4F05-A4C4-B52AFFA15919}" srcOrd="4" destOrd="0" parTransId="{79246E50-8140-4F33-9FC8-B4998525DE27}" sibTransId="{CEDA955D-A598-4706-BB3D-0CBC497BD4FB}"/>
    <dgm:cxn modelId="{A5DEE611-A6AC-4DAC-8F2D-A068BFECB0F8}" type="presParOf" srcId="{DD39E912-134E-40F7-BFEB-36C76CFBF385}" destId="{A43C1D30-BE86-42AB-B417-E1BAD70C85B1}" srcOrd="0" destOrd="0" presId="urn:microsoft.com/office/officeart/2005/8/layout/default"/>
    <dgm:cxn modelId="{18A02B70-EB5F-4E72-8EBB-1EE4EC8691A5}" type="presParOf" srcId="{DD39E912-134E-40F7-BFEB-36C76CFBF385}" destId="{1BB7754A-1513-4A17-AC03-FDCE2EE3C730}" srcOrd="1" destOrd="0" presId="urn:microsoft.com/office/officeart/2005/8/layout/default"/>
    <dgm:cxn modelId="{1B8ED4B3-8EE0-4921-9BB1-14B1D2D2A962}" type="presParOf" srcId="{DD39E912-134E-40F7-BFEB-36C76CFBF385}" destId="{C2039DEE-9245-41E3-BAF4-14873C15B6D5}" srcOrd="2" destOrd="0" presId="urn:microsoft.com/office/officeart/2005/8/layout/default"/>
    <dgm:cxn modelId="{26B22103-4757-4FA1-9978-432F649FA49D}" type="presParOf" srcId="{DD39E912-134E-40F7-BFEB-36C76CFBF385}" destId="{836BDBD9-A195-4F1F-9622-F3C0EA2B3805}" srcOrd="3" destOrd="0" presId="urn:microsoft.com/office/officeart/2005/8/layout/default"/>
    <dgm:cxn modelId="{A10898B0-8AC6-4053-A860-69D80FC45B2C}" type="presParOf" srcId="{DD39E912-134E-40F7-BFEB-36C76CFBF385}" destId="{C7BDE6F7-92BA-4ABC-8F46-A0AEB0F6311A}" srcOrd="4" destOrd="0" presId="urn:microsoft.com/office/officeart/2005/8/layout/default"/>
    <dgm:cxn modelId="{9449D609-9CA1-436B-A538-4488C83C5A2D}" type="presParOf" srcId="{DD39E912-134E-40F7-BFEB-36C76CFBF385}" destId="{9B49AF07-4384-4D29-9F59-44E88ED15AEF}" srcOrd="5" destOrd="0" presId="urn:microsoft.com/office/officeart/2005/8/layout/default"/>
    <dgm:cxn modelId="{FB59FC09-7E4D-4297-B145-987C21EBE1EC}" type="presParOf" srcId="{DD39E912-134E-40F7-BFEB-36C76CFBF385}" destId="{29DDAF53-748C-4534-B1C6-C12D97853CAE}" srcOrd="6" destOrd="0" presId="urn:microsoft.com/office/officeart/2005/8/layout/default"/>
    <dgm:cxn modelId="{5F1938B8-FBBF-497F-BE15-206C04399ED1}" type="presParOf" srcId="{DD39E912-134E-40F7-BFEB-36C76CFBF385}" destId="{A33D82FE-F42A-487A-83DC-B97E56CB728D}" srcOrd="7" destOrd="0" presId="urn:microsoft.com/office/officeart/2005/8/layout/default"/>
    <dgm:cxn modelId="{93813E26-9D23-4BA2-B6A9-52E4A8911C0F}" type="presParOf" srcId="{DD39E912-134E-40F7-BFEB-36C76CFBF385}" destId="{CBB7D027-D843-46B6-A1AE-A454EF4853BA}" srcOrd="8" destOrd="0" presId="urn:microsoft.com/office/officeart/2005/8/layout/default"/>
    <dgm:cxn modelId="{DF15A942-0F53-4BFE-9267-C6B30DF7F620}" type="presParOf" srcId="{DD39E912-134E-40F7-BFEB-36C76CFBF385}" destId="{60BE4C90-CC12-499F-8B21-F7031597A39F}" srcOrd="9" destOrd="0" presId="urn:microsoft.com/office/officeart/2005/8/layout/default"/>
    <dgm:cxn modelId="{ECD30980-5ABA-4A58-B427-395DE81B1A13}" type="presParOf" srcId="{DD39E912-134E-40F7-BFEB-36C76CFBF385}" destId="{547BFA38-590E-4A47-874B-AB05499A8EA7}" srcOrd="10" destOrd="0" presId="urn:microsoft.com/office/officeart/2005/8/layout/defaul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E154139-F4DA-44E4-ACDC-C11CD5CD3678}">
      <dsp:nvSpPr>
        <dsp:cNvPr id="0" name=""/>
        <dsp:cNvSpPr/>
      </dsp:nvSpPr>
      <dsp:spPr>
        <a:xfrm>
          <a:off x="161002" y="1696"/>
          <a:ext cx="2459235" cy="1475541"/>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l" defTabSz="800100">
            <a:lnSpc>
              <a:spcPct val="90000"/>
            </a:lnSpc>
            <a:spcBef>
              <a:spcPct val="0"/>
            </a:spcBef>
            <a:spcAft>
              <a:spcPct val="35000"/>
            </a:spcAft>
            <a:buNone/>
          </a:pPr>
          <a:r>
            <a:rPr lang="en-GB" sz="1800" kern="1200"/>
            <a:t>Flamegrill</a:t>
          </a:r>
        </a:p>
      </dsp:txBody>
      <dsp:txXfrm>
        <a:off x="161002" y="1696"/>
        <a:ext cx="2459235" cy="1475541"/>
      </dsp:txXfrm>
    </dsp:sp>
    <dsp:sp modelId="{9807E5B3-DBC0-49E5-8962-8571D586BB06}">
      <dsp:nvSpPr>
        <dsp:cNvPr id="0" name=""/>
        <dsp:cNvSpPr/>
      </dsp:nvSpPr>
      <dsp:spPr>
        <a:xfrm>
          <a:off x="2850914" y="28787"/>
          <a:ext cx="2459235" cy="1475541"/>
        </a:xfrm>
        <a:prstGeom prst="rect">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l" defTabSz="800100">
            <a:lnSpc>
              <a:spcPct val="90000"/>
            </a:lnSpc>
            <a:spcBef>
              <a:spcPct val="0"/>
            </a:spcBef>
            <a:spcAft>
              <a:spcPct val="35000"/>
            </a:spcAft>
            <a:buNone/>
          </a:pPr>
          <a:r>
            <a:rPr lang="en-GB" sz="1800" kern="1200"/>
            <a:t>Space</a:t>
          </a:r>
        </a:p>
        <a:p>
          <a:pPr marL="0" lvl="0" indent="0" algn="l" defTabSz="800100">
            <a:lnSpc>
              <a:spcPct val="90000"/>
            </a:lnSpc>
            <a:spcBef>
              <a:spcPct val="0"/>
            </a:spcBef>
            <a:spcAft>
              <a:spcPct val="35000"/>
            </a:spcAft>
            <a:buNone/>
          </a:pPr>
          <a:r>
            <a:rPr lang="en-GB" sz="1800" kern="1200"/>
            <a:t>Weather</a:t>
          </a:r>
        </a:p>
      </dsp:txBody>
      <dsp:txXfrm>
        <a:off x="2850914" y="28787"/>
        <a:ext cx="2459235" cy="1475541"/>
      </dsp:txXfrm>
    </dsp:sp>
    <dsp:sp modelId="{8FA6AF39-BED7-4429-8761-B8A9E0394FD6}">
      <dsp:nvSpPr>
        <dsp:cNvPr id="0" name=""/>
        <dsp:cNvSpPr/>
      </dsp:nvSpPr>
      <dsp:spPr>
        <a:xfrm>
          <a:off x="161002" y="1723161"/>
          <a:ext cx="2459235" cy="1475541"/>
        </a:xfrm>
        <a:prstGeom prst="rect">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l" defTabSz="800100">
            <a:lnSpc>
              <a:spcPct val="90000"/>
            </a:lnSpc>
            <a:spcBef>
              <a:spcPct val="0"/>
            </a:spcBef>
            <a:spcAft>
              <a:spcPct val="35000"/>
            </a:spcAft>
            <a:buNone/>
          </a:pPr>
          <a:r>
            <a:rPr lang="en-GB" sz="1800" kern="1200"/>
            <a:t>Healthy Menu</a:t>
          </a:r>
        </a:p>
        <a:p>
          <a:pPr marL="0" lvl="0" indent="0" algn="l" defTabSz="800100">
            <a:lnSpc>
              <a:spcPct val="90000"/>
            </a:lnSpc>
            <a:spcBef>
              <a:spcPct val="0"/>
            </a:spcBef>
            <a:spcAft>
              <a:spcPct val="35000"/>
            </a:spcAft>
            <a:buNone/>
          </a:pPr>
          <a:r>
            <a:rPr lang="en-GB" sz="1800" kern="1200"/>
            <a:t>Gluten free</a:t>
          </a:r>
        </a:p>
      </dsp:txBody>
      <dsp:txXfrm>
        <a:off x="161002" y="1723161"/>
        <a:ext cx="2459235" cy="1475541"/>
      </dsp:txXfrm>
    </dsp:sp>
    <dsp:sp modelId="{CAC1C96B-3541-41FF-B02C-75332CCF5CB0}">
      <dsp:nvSpPr>
        <dsp:cNvPr id="0" name=""/>
        <dsp:cNvSpPr/>
      </dsp:nvSpPr>
      <dsp:spPr>
        <a:xfrm>
          <a:off x="2866161" y="1723161"/>
          <a:ext cx="2459235" cy="1475541"/>
        </a:xfrm>
        <a:prstGeom prst="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l" defTabSz="800100">
            <a:lnSpc>
              <a:spcPct val="90000"/>
            </a:lnSpc>
            <a:spcBef>
              <a:spcPct val="0"/>
            </a:spcBef>
            <a:spcAft>
              <a:spcPct val="35000"/>
            </a:spcAft>
            <a:buNone/>
          </a:pPr>
          <a:r>
            <a:rPr lang="en-GB" sz="1800" kern="1200"/>
            <a:t>New cafe</a:t>
          </a:r>
        </a:p>
      </dsp:txBody>
      <dsp:txXfrm>
        <a:off x="2866161" y="1723161"/>
        <a:ext cx="2459235" cy="147554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43C1D30-BE86-42AB-B417-E1BAD70C85B1}">
      <dsp:nvSpPr>
        <dsp:cNvPr id="0" name=""/>
        <dsp:cNvSpPr/>
      </dsp:nvSpPr>
      <dsp:spPr>
        <a:xfrm>
          <a:off x="0" y="485774"/>
          <a:ext cx="1714499" cy="1028700"/>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Government laws</a:t>
          </a:r>
        </a:p>
      </dsp:txBody>
      <dsp:txXfrm>
        <a:off x="0" y="485774"/>
        <a:ext cx="1714499" cy="1028700"/>
      </dsp:txXfrm>
    </dsp:sp>
    <dsp:sp modelId="{C2039DEE-9245-41E3-BAF4-14873C15B6D5}">
      <dsp:nvSpPr>
        <dsp:cNvPr id="0" name=""/>
        <dsp:cNvSpPr/>
      </dsp:nvSpPr>
      <dsp:spPr>
        <a:xfrm>
          <a:off x="1885950" y="485774"/>
          <a:ext cx="1714499" cy="1028700"/>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Utility inflaction</a:t>
          </a:r>
        </a:p>
      </dsp:txBody>
      <dsp:txXfrm>
        <a:off x="1885950" y="485774"/>
        <a:ext cx="1714499" cy="1028700"/>
      </dsp:txXfrm>
    </dsp:sp>
    <dsp:sp modelId="{C7BDE6F7-92BA-4ABC-8F46-A0AEB0F6311A}">
      <dsp:nvSpPr>
        <dsp:cNvPr id="0" name=""/>
        <dsp:cNvSpPr/>
      </dsp:nvSpPr>
      <dsp:spPr>
        <a:xfrm>
          <a:off x="3771900" y="485774"/>
          <a:ext cx="1714499" cy="1028700"/>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Trends</a:t>
          </a:r>
        </a:p>
      </dsp:txBody>
      <dsp:txXfrm>
        <a:off x="3771900" y="485774"/>
        <a:ext cx="1714499" cy="1028700"/>
      </dsp:txXfrm>
    </dsp:sp>
    <dsp:sp modelId="{29DDAF53-748C-4534-B1C6-C12D97853CAE}">
      <dsp:nvSpPr>
        <dsp:cNvPr id="0" name=""/>
        <dsp:cNvSpPr/>
      </dsp:nvSpPr>
      <dsp:spPr>
        <a:xfrm>
          <a:off x="0" y="1685925"/>
          <a:ext cx="1714499" cy="1028700"/>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Kitchen equipment</a:t>
          </a:r>
        </a:p>
      </dsp:txBody>
      <dsp:txXfrm>
        <a:off x="0" y="1685925"/>
        <a:ext cx="1714499" cy="1028700"/>
      </dsp:txXfrm>
    </dsp:sp>
    <dsp:sp modelId="{CBB7D027-D843-46B6-A1AE-A454EF4853BA}">
      <dsp:nvSpPr>
        <dsp:cNvPr id="0" name=""/>
        <dsp:cNvSpPr/>
      </dsp:nvSpPr>
      <dsp:spPr>
        <a:xfrm>
          <a:off x="1885950" y="1685925"/>
          <a:ext cx="1714499" cy="1028700"/>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Weather</a:t>
          </a:r>
        </a:p>
      </dsp:txBody>
      <dsp:txXfrm>
        <a:off x="1885950" y="1685925"/>
        <a:ext cx="1714499" cy="1028700"/>
      </dsp:txXfrm>
    </dsp:sp>
    <dsp:sp modelId="{547BFA38-590E-4A47-874B-AB05499A8EA7}">
      <dsp:nvSpPr>
        <dsp:cNvPr id="0" name=""/>
        <dsp:cNvSpPr/>
      </dsp:nvSpPr>
      <dsp:spPr>
        <a:xfrm>
          <a:off x="3771900" y="1685925"/>
          <a:ext cx="1714499" cy="1028700"/>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Licence</a:t>
          </a:r>
        </a:p>
        <a:p>
          <a:pPr marL="0" lvl="0" indent="0" algn="ctr" defTabSz="800100">
            <a:lnSpc>
              <a:spcPct val="90000"/>
            </a:lnSpc>
            <a:spcBef>
              <a:spcPct val="0"/>
            </a:spcBef>
            <a:spcAft>
              <a:spcPct val="35000"/>
            </a:spcAft>
            <a:buNone/>
          </a:pPr>
          <a:r>
            <a:rPr lang="en-GB" sz="1800" kern="1200"/>
            <a:t>Food Hygiene Certificate</a:t>
          </a:r>
        </a:p>
      </dsp:txBody>
      <dsp:txXfrm>
        <a:off x="3771900" y="1685925"/>
        <a:ext cx="1714499" cy="1028700"/>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3057</TotalTime>
  <Pages>14</Pages>
  <Words>4693</Words>
  <Characters>23893</Characters>
  <Application>Microsoft Office Word</Application>
  <DocSecurity>0</DocSecurity>
  <Lines>466</Lines>
  <Paragraphs>165</Paragraphs>
  <ScaleCrop>false</ScaleCrop>
  <Company/>
  <LinksUpToDate>false</LinksUpToDate>
  <CharactersWithSpaces>28445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Kirstie Scott</dc:creator>
  <cp:keywords/>
  <dc:description/>
  <cp:lastModifiedBy>Kirstie Scott</cp:lastModifiedBy>
  <cp:revision>171</cp:revision>
  <dcterms:created xsi:type="dcterms:W3CDTF">2024-05-07T12:20:00Z</dcterms:created>
  <dcterms:modified xsi:type="dcterms:W3CDTF">2024-05-09T15:26:00Z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52e39810-1109-4c59-aece-1cf18127069e</vt:lpwstr>
  </property>
</Properties>
</file>