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5991732"/>
        <w:docPartObj>
          <w:docPartGallery w:val="Cover Pages"/>
          <w:docPartUnique/>
        </w:docPartObj>
      </w:sdtPr>
      <w:sdtContent>
        <w:p w14:paraId="67C19BE3" w14:textId="77777777" w:rsidR="000C3889" w:rsidRDefault="000C3889" w:rsidP="00A05FF6">
          <w:pPr>
            <w:spacing w:after="165" w:line="360" w:lineRule="auto"/>
            <w:jc w:val="both"/>
            <w:rPr>
              <w:rFonts w:ascii="Tahoma" w:eastAsia="Tahoma" w:hAnsi="Tahoma" w:cs="Tahoma"/>
              <w:color w:val="000000"/>
              <w:sz w:val="40"/>
              <w:szCs w:val="40"/>
            </w:rPr>
          </w:pPr>
          <w:r>
            <w:rPr>
              <w:b/>
              <w:noProof/>
            </w:rPr>
            <w:drawing>
              <wp:inline distT="0" distB="0" distL="0" distR="0" wp14:anchorId="6321EB00" wp14:editId="2741516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09863420" w14:textId="77777777" w:rsidR="000C3889" w:rsidRDefault="000C3889" w:rsidP="00A05FF6">
          <w:pPr>
            <w:spacing w:after="165" w:line="360" w:lineRule="auto"/>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C3889" w14:paraId="049B9094" w14:textId="77777777" w:rsidTr="00280680">
            <w:tc>
              <w:tcPr>
                <w:tcW w:w="3438" w:type="dxa"/>
                <w:shd w:val="clear" w:color="auto" w:fill="D9D9D9"/>
              </w:tcPr>
              <w:p w14:paraId="7C8A6F3C" w14:textId="77777777" w:rsidR="000C3889" w:rsidRDefault="000C3889" w:rsidP="00A05FF6">
                <w:pPr>
                  <w:spacing w:before="120" w:after="120" w:line="360" w:lineRule="auto"/>
                  <w:jc w:val="both"/>
                  <w:rPr>
                    <w:rFonts w:ascii="Tahoma" w:eastAsia="Tahoma" w:hAnsi="Tahoma" w:cs="Tahoma"/>
                    <w:sz w:val="32"/>
                    <w:szCs w:val="32"/>
                  </w:rPr>
                </w:pPr>
                <w:r>
                  <w:rPr>
                    <w:rFonts w:ascii="Tahoma" w:eastAsia="Tahoma" w:hAnsi="Tahoma" w:cs="Tahoma"/>
                    <w:sz w:val="32"/>
                    <w:szCs w:val="32"/>
                  </w:rPr>
                  <w:t>Student Name:</w:t>
                </w:r>
              </w:p>
            </w:tc>
            <w:tc>
              <w:tcPr>
                <w:tcW w:w="6055" w:type="dxa"/>
              </w:tcPr>
              <w:p w14:paraId="65DA592A" w14:textId="77777777" w:rsidR="000C3889" w:rsidRDefault="000C3889" w:rsidP="00A05FF6">
                <w:pPr>
                  <w:spacing w:before="120" w:after="120" w:line="360" w:lineRule="auto"/>
                  <w:jc w:val="both"/>
                  <w:rPr>
                    <w:rFonts w:ascii="Tahoma" w:eastAsia="Tahoma" w:hAnsi="Tahoma" w:cs="Tahoma"/>
                    <w:sz w:val="32"/>
                    <w:szCs w:val="32"/>
                  </w:rPr>
                </w:pPr>
                <w:r>
                  <w:rPr>
                    <w:rFonts w:ascii="Tahoma" w:eastAsia="Tahoma" w:hAnsi="Tahoma" w:cs="Tahoma"/>
                    <w:sz w:val="32"/>
                    <w:szCs w:val="32"/>
                  </w:rPr>
                  <w:t>Marie-Louise Thompson</w:t>
                </w:r>
              </w:p>
            </w:tc>
          </w:tr>
          <w:tr w:rsidR="000C3889" w14:paraId="10A322EC" w14:textId="77777777" w:rsidTr="00280680">
            <w:tc>
              <w:tcPr>
                <w:tcW w:w="3438" w:type="dxa"/>
                <w:shd w:val="clear" w:color="auto" w:fill="D9D9D9"/>
              </w:tcPr>
              <w:p w14:paraId="5F063BF4" w14:textId="77777777" w:rsidR="000C3889" w:rsidRDefault="000C3889" w:rsidP="00A05FF6">
                <w:pPr>
                  <w:spacing w:before="120" w:after="120" w:line="360" w:lineRule="auto"/>
                  <w:jc w:val="both"/>
                  <w:rPr>
                    <w:rFonts w:ascii="Tahoma" w:eastAsia="Tahoma" w:hAnsi="Tahoma" w:cs="Tahoma"/>
                    <w:sz w:val="32"/>
                    <w:szCs w:val="32"/>
                  </w:rPr>
                </w:pPr>
                <w:r>
                  <w:rPr>
                    <w:rFonts w:ascii="Tahoma" w:eastAsia="Tahoma" w:hAnsi="Tahoma" w:cs="Tahoma"/>
                    <w:sz w:val="32"/>
                    <w:szCs w:val="32"/>
                  </w:rPr>
                  <w:t>Student Number:</w:t>
                </w:r>
              </w:p>
            </w:tc>
            <w:tc>
              <w:tcPr>
                <w:tcW w:w="6055" w:type="dxa"/>
              </w:tcPr>
              <w:p w14:paraId="0D36F6B5" w14:textId="77777777" w:rsidR="000C3889" w:rsidRDefault="000C3889" w:rsidP="00A05FF6">
                <w:pPr>
                  <w:spacing w:before="120" w:after="120" w:line="360" w:lineRule="auto"/>
                  <w:jc w:val="both"/>
                  <w:rPr>
                    <w:rFonts w:ascii="Tahoma" w:eastAsia="Tahoma" w:hAnsi="Tahoma" w:cs="Tahoma"/>
                    <w:sz w:val="32"/>
                    <w:szCs w:val="32"/>
                  </w:rPr>
                </w:pPr>
                <w:r>
                  <w:rPr>
                    <w:rFonts w:ascii="Tahoma" w:eastAsia="Tahoma" w:hAnsi="Tahoma" w:cs="Tahoma"/>
                    <w:sz w:val="32"/>
                    <w:szCs w:val="32"/>
                  </w:rPr>
                  <w:t>2306578</w:t>
                </w:r>
              </w:p>
            </w:tc>
          </w:tr>
          <w:tr w:rsidR="000C3889" w14:paraId="09847307" w14:textId="77777777" w:rsidTr="00280680">
            <w:tc>
              <w:tcPr>
                <w:tcW w:w="3438" w:type="dxa"/>
                <w:shd w:val="clear" w:color="auto" w:fill="D9D9D9"/>
              </w:tcPr>
              <w:p w14:paraId="5D7F6ECE" w14:textId="77777777" w:rsidR="000C3889" w:rsidRDefault="000C3889" w:rsidP="00A05FF6">
                <w:pPr>
                  <w:spacing w:before="120" w:after="120" w:line="360" w:lineRule="auto"/>
                  <w:jc w:val="both"/>
                  <w:rPr>
                    <w:rFonts w:ascii="Tahoma" w:eastAsia="Tahoma" w:hAnsi="Tahoma" w:cs="Tahoma"/>
                    <w:sz w:val="32"/>
                    <w:szCs w:val="32"/>
                  </w:rPr>
                </w:pPr>
                <w:r>
                  <w:rPr>
                    <w:rFonts w:ascii="Tahoma" w:eastAsia="Tahoma" w:hAnsi="Tahoma" w:cs="Tahoma"/>
                    <w:sz w:val="32"/>
                    <w:szCs w:val="32"/>
                  </w:rPr>
                  <w:t>Module No:</w:t>
                </w:r>
              </w:p>
            </w:tc>
            <w:tc>
              <w:tcPr>
                <w:tcW w:w="6055" w:type="dxa"/>
              </w:tcPr>
              <w:p w14:paraId="7CCAC214" w14:textId="77777777" w:rsidR="000C3889" w:rsidRPr="00D4521A" w:rsidRDefault="000C3889" w:rsidP="00A05FF6">
                <w:pPr>
                  <w:spacing w:before="120" w:after="120" w:line="360" w:lineRule="auto"/>
                  <w:jc w:val="both"/>
                  <w:rPr>
                    <w:rFonts w:ascii="Tahoma" w:eastAsia="Tahoma" w:hAnsi="Tahoma" w:cs="Tahoma"/>
                    <w:sz w:val="32"/>
                    <w:szCs w:val="32"/>
                  </w:rPr>
                </w:pPr>
                <w:r>
                  <w:rPr>
                    <w:rFonts w:ascii="Tahoma" w:eastAsia="Tahoma" w:hAnsi="Tahoma" w:cs="Tahoma"/>
                    <w:sz w:val="32"/>
                    <w:szCs w:val="32"/>
                  </w:rPr>
                  <w:t>BMSK</w:t>
                </w:r>
                <w:r w:rsidRPr="00D4521A">
                  <w:rPr>
                    <w:rFonts w:ascii="Tahoma" w:eastAsia="Tahoma" w:hAnsi="Tahoma" w:cs="Tahoma"/>
                    <w:sz w:val="32"/>
                    <w:szCs w:val="32"/>
                  </w:rPr>
                  <w:t>401</w:t>
                </w:r>
                <w:r>
                  <w:rPr>
                    <w:rFonts w:ascii="Tahoma" w:eastAsia="Tahoma" w:hAnsi="Tahoma" w:cs="Tahoma"/>
                    <w:sz w:val="32"/>
                    <w:szCs w:val="32"/>
                  </w:rPr>
                  <w:t>6</w:t>
                </w:r>
              </w:p>
            </w:tc>
          </w:tr>
          <w:tr w:rsidR="000C3889" w14:paraId="1534D366" w14:textId="77777777" w:rsidTr="00280680">
            <w:trPr>
              <w:trHeight w:val="413"/>
            </w:trPr>
            <w:tc>
              <w:tcPr>
                <w:tcW w:w="3438" w:type="dxa"/>
                <w:shd w:val="clear" w:color="auto" w:fill="D9D9D9"/>
              </w:tcPr>
              <w:p w14:paraId="393D8D77" w14:textId="77777777" w:rsidR="000C3889" w:rsidRDefault="000C3889" w:rsidP="00A05FF6">
                <w:pPr>
                  <w:spacing w:before="120" w:after="120" w:line="360" w:lineRule="auto"/>
                  <w:jc w:val="both"/>
                  <w:rPr>
                    <w:rFonts w:ascii="Tahoma" w:eastAsia="Tahoma" w:hAnsi="Tahoma" w:cs="Tahoma"/>
                    <w:sz w:val="32"/>
                    <w:szCs w:val="32"/>
                  </w:rPr>
                </w:pPr>
                <w:r>
                  <w:rPr>
                    <w:rFonts w:ascii="Tahoma" w:eastAsia="Tahoma" w:hAnsi="Tahoma" w:cs="Tahoma"/>
                    <w:sz w:val="32"/>
                    <w:szCs w:val="32"/>
                  </w:rPr>
                  <w:t>Module Title:</w:t>
                </w:r>
              </w:p>
            </w:tc>
            <w:tc>
              <w:tcPr>
                <w:tcW w:w="6055" w:type="dxa"/>
              </w:tcPr>
              <w:p w14:paraId="0968D15F" w14:textId="77777777" w:rsidR="000C3889" w:rsidRDefault="000C3889" w:rsidP="00A05FF6">
                <w:pPr>
                  <w:spacing w:before="120" w:after="120" w:line="360" w:lineRule="auto"/>
                  <w:jc w:val="both"/>
                  <w:rPr>
                    <w:rFonts w:ascii="Tahoma" w:eastAsia="Tahoma" w:hAnsi="Tahoma" w:cs="Tahoma"/>
                    <w:color w:val="FF0000"/>
                    <w:sz w:val="32"/>
                    <w:szCs w:val="32"/>
                  </w:rPr>
                </w:pPr>
                <w:r>
                  <w:rPr>
                    <w:rFonts w:ascii="Tahoma" w:eastAsia="Tahoma" w:hAnsi="Tahoma" w:cs="Tahoma"/>
                    <w:sz w:val="32"/>
                    <w:szCs w:val="32"/>
                  </w:rPr>
                  <w:t>Developing professional practice</w:t>
                </w:r>
              </w:p>
            </w:tc>
          </w:tr>
        </w:tbl>
        <w:p w14:paraId="269EB823" w14:textId="77777777" w:rsidR="000C3889" w:rsidRDefault="000C3889" w:rsidP="00A05FF6">
          <w:pPr>
            <w:spacing w:before="120" w:after="120" w:line="360" w:lineRule="auto"/>
            <w:jc w:val="both"/>
            <w:rPr>
              <w:color w:val="FF0000"/>
            </w:rPr>
          </w:pPr>
        </w:p>
        <w:p w14:paraId="320AE684" w14:textId="77777777" w:rsidR="000C3889" w:rsidRDefault="000C3889" w:rsidP="00A05FF6">
          <w:pPr>
            <w:spacing w:before="120" w:after="120" w:line="360" w:lineRule="auto"/>
            <w:jc w:val="both"/>
            <w:rPr>
              <w:rFonts w:ascii="Tahoma" w:eastAsia="Tahoma" w:hAnsi="Tahoma" w:cs="Tahoma"/>
              <w:b/>
              <w:color w:val="000000"/>
            </w:rPr>
          </w:pPr>
          <w:r>
            <w:rPr>
              <w:rFonts w:ascii="Tahoma" w:eastAsia="Tahoma" w:hAnsi="Tahoma" w:cs="Tahoma"/>
              <w:b/>
              <w:color w:val="000000"/>
            </w:rPr>
            <w:t>Statement of Confirmation of Authenticity</w:t>
          </w:r>
        </w:p>
        <w:p w14:paraId="673A1A96" w14:textId="77777777" w:rsidR="000C3889" w:rsidRPr="00F867C0" w:rsidRDefault="000C3889" w:rsidP="00A05FF6">
          <w:pPr>
            <w:spacing w:before="120" w:after="120" w:line="360" w:lineRule="auto"/>
            <w:jc w:val="both"/>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B1AD505" w14:textId="77777777" w:rsidR="000C3889" w:rsidRPr="00F867C0" w:rsidRDefault="000C3889" w:rsidP="00A05FF6">
          <w:pPr>
            <w:spacing w:before="120" w:after="120" w:line="360" w:lineRule="auto"/>
            <w:jc w:val="both"/>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0F6AE335" w14:textId="77777777" w:rsidR="000C3889" w:rsidRDefault="000C3889" w:rsidP="00A05FF6">
          <w:pPr>
            <w:spacing w:line="360" w:lineRule="auto"/>
            <w:jc w:val="both"/>
            <w:rPr>
              <w:rFonts w:ascii="Tahoma" w:eastAsia="Tahoma" w:hAnsi="Tahoma" w:cs="Tahoma"/>
              <w:color w:val="000000"/>
            </w:rPr>
          </w:pPr>
        </w:p>
        <w:p w14:paraId="611FBAC8" w14:textId="129B192F" w:rsidR="005D2713" w:rsidRDefault="005D2713" w:rsidP="00A05FF6">
          <w:pPr>
            <w:spacing w:line="360" w:lineRule="auto"/>
            <w:jc w:val="both"/>
          </w:pPr>
        </w:p>
        <w:p w14:paraId="6112A5C1" w14:textId="5D1D8689" w:rsidR="000C3889" w:rsidRPr="000C3889" w:rsidRDefault="000C3889" w:rsidP="00A05FF6">
          <w:pPr>
            <w:spacing w:line="360" w:lineRule="auto"/>
            <w:jc w:val="both"/>
          </w:pPr>
          <w:r w:rsidRPr="000C3889">
            <w:lastRenderedPageBreak/>
            <w:t>I acknowledge the use of Co-pilot on 5</w:t>
          </w:r>
          <w:r w:rsidRPr="000C3889">
            <w:rPr>
              <w:vertAlign w:val="superscript"/>
            </w:rPr>
            <w:t>th</w:t>
          </w:r>
          <w:r w:rsidRPr="000C3889">
            <w:t> November 2025 to find research on accountability in the workplace. </w:t>
          </w:r>
        </w:p>
        <w:p w14:paraId="236DD620" w14:textId="77777777" w:rsidR="000C3889" w:rsidRPr="000C3889" w:rsidRDefault="000C3889" w:rsidP="00A05FF6">
          <w:pPr>
            <w:spacing w:line="360" w:lineRule="auto"/>
            <w:jc w:val="both"/>
          </w:pPr>
          <w:r w:rsidRPr="000C3889">
            <w:t>I used the words find me peer reviewed research on accountability'. </w:t>
          </w:r>
        </w:p>
        <w:p w14:paraId="47BC4A83" w14:textId="77777777" w:rsidR="000C3889" w:rsidRPr="000C3889" w:rsidRDefault="000C3889" w:rsidP="00A05FF6">
          <w:pPr>
            <w:spacing w:line="360" w:lineRule="auto"/>
            <w:jc w:val="both"/>
          </w:pPr>
          <w:r w:rsidRPr="000C3889">
            <w:t>Find me peer-reviewed research on Conscious bias </w:t>
          </w:r>
        </w:p>
        <w:p w14:paraId="1D8368F8" w14:textId="77777777" w:rsidR="000C3889" w:rsidRPr="000C3889" w:rsidRDefault="000C3889" w:rsidP="00A05FF6">
          <w:pPr>
            <w:spacing w:line="360" w:lineRule="auto"/>
            <w:jc w:val="both"/>
          </w:pPr>
          <w:r w:rsidRPr="000C3889">
            <w:t>Find me peer-reviewed research on unconscious bias </w:t>
          </w:r>
        </w:p>
        <w:p w14:paraId="555EC2B7" w14:textId="77777777" w:rsidR="000C3889" w:rsidRPr="000C3889" w:rsidRDefault="000C3889" w:rsidP="00A05FF6">
          <w:pPr>
            <w:spacing w:line="360" w:lineRule="auto"/>
            <w:jc w:val="both"/>
          </w:pPr>
          <w:r w:rsidRPr="000C3889">
            <w:t>Find me peer-reviewed research on Interpersonal relationships </w:t>
          </w:r>
        </w:p>
        <w:p w14:paraId="2F60D168" w14:textId="77777777" w:rsidR="000C3889" w:rsidRPr="000C3889" w:rsidRDefault="000C3889" w:rsidP="00A05FF6">
          <w:pPr>
            <w:spacing w:line="360" w:lineRule="auto"/>
            <w:jc w:val="both"/>
          </w:pPr>
          <w:r w:rsidRPr="000C3889">
            <w:t>Find me peer-reviewed research on self-management. </w:t>
          </w:r>
        </w:p>
        <w:p w14:paraId="304E3DFA" w14:textId="77777777" w:rsidR="000C3889" w:rsidRPr="000C3889" w:rsidRDefault="000C3889" w:rsidP="00A05FF6">
          <w:pPr>
            <w:spacing w:line="360" w:lineRule="auto"/>
            <w:jc w:val="both"/>
          </w:pPr>
          <w:r w:rsidRPr="000C3889">
            <w:t>Find me peer-reviewed research Authentic behaviour </w:t>
          </w:r>
        </w:p>
        <w:p w14:paraId="44AC6654" w14:textId="77777777" w:rsidR="000C3889" w:rsidRPr="000C3889" w:rsidRDefault="000C3889" w:rsidP="00A05FF6">
          <w:pPr>
            <w:spacing w:line="360" w:lineRule="auto"/>
            <w:jc w:val="both"/>
          </w:pPr>
          <w:r w:rsidRPr="000C3889">
            <w:t>Find me peer-reviewed professional integrity </w:t>
          </w:r>
        </w:p>
        <w:p w14:paraId="24DE7B6F" w14:textId="77777777" w:rsidR="000C3889" w:rsidRPr="000C3889" w:rsidRDefault="000C3889" w:rsidP="00A05FF6">
          <w:pPr>
            <w:spacing w:line="360" w:lineRule="auto"/>
            <w:jc w:val="both"/>
          </w:pPr>
          <w:r w:rsidRPr="000C3889">
            <w:t>Define unconscious bias in business </w:t>
          </w:r>
        </w:p>
        <w:p w14:paraId="06321FC7" w14:textId="77777777" w:rsidR="000C3889" w:rsidRPr="000C3889" w:rsidRDefault="000C3889" w:rsidP="00A05FF6">
          <w:pPr>
            <w:spacing w:line="360" w:lineRule="auto"/>
            <w:jc w:val="both"/>
          </w:pPr>
          <w:r w:rsidRPr="000C3889">
            <w:t>Define accountability in business </w:t>
          </w:r>
        </w:p>
        <w:p w14:paraId="4BF9CF96" w14:textId="77777777" w:rsidR="000C3889" w:rsidRPr="000C3889" w:rsidRDefault="000C3889" w:rsidP="00A05FF6">
          <w:pPr>
            <w:spacing w:line="360" w:lineRule="auto"/>
            <w:jc w:val="both"/>
          </w:pPr>
          <w:r w:rsidRPr="000C3889">
            <w:t>Define interpersonal relationships in business </w:t>
          </w:r>
        </w:p>
        <w:p w14:paraId="499D9378" w14:textId="77777777" w:rsidR="000C3889" w:rsidRPr="000C3889" w:rsidRDefault="000C3889" w:rsidP="00A05FF6">
          <w:pPr>
            <w:spacing w:line="360" w:lineRule="auto"/>
            <w:jc w:val="both"/>
          </w:pPr>
          <w:r w:rsidRPr="000C3889">
            <w:t>Define authentic behaviour in business </w:t>
          </w:r>
        </w:p>
        <w:p w14:paraId="3D2F449A" w14:textId="77777777" w:rsidR="000C3889" w:rsidRPr="000C3889" w:rsidRDefault="000C3889" w:rsidP="00A05FF6">
          <w:pPr>
            <w:spacing w:line="360" w:lineRule="auto"/>
            <w:jc w:val="both"/>
          </w:pPr>
          <w:r w:rsidRPr="000C3889">
            <w:t>Define professional integrity in business </w:t>
          </w:r>
        </w:p>
        <w:p w14:paraId="596791E6" w14:textId="77777777" w:rsidR="000C3889" w:rsidRDefault="000C3889" w:rsidP="00A05FF6">
          <w:pPr>
            <w:spacing w:line="360" w:lineRule="auto"/>
            <w:jc w:val="both"/>
          </w:pPr>
          <w:r w:rsidRPr="000C3889">
            <w:t>Explain how to critically analyse in business </w:t>
          </w:r>
        </w:p>
        <w:p w14:paraId="50BA77D2" w14:textId="77777777" w:rsidR="00A05FF6" w:rsidRDefault="00A05FF6" w:rsidP="00A05FF6">
          <w:pPr>
            <w:spacing w:line="360" w:lineRule="auto"/>
            <w:jc w:val="both"/>
          </w:pPr>
        </w:p>
        <w:p w14:paraId="649CB105" w14:textId="163EFF5E" w:rsidR="00A05FF6" w:rsidRPr="000C3889" w:rsidRDefault="00A05FF6" w:rsidP="00A05FF6">
          <w:pPr>
            <w:spacing w:line="360" w:lineRule="auto"/>
            <w:jc w:val="both"/>
          </w:pPr>
          <w:r w:rsidRPr="000C3889">
            <w:t>I acknowledge the use of </w:t>
          </w:r>
          <w:proofErr w:type="spellStart"/>
          <w:r>
            <w:t>You</w:t>
          </w:r>
          <w:r w:rsidRPr="000C3889">
            <w:t>tube</w:t>
          </w:r>
          <w:proofErr w:type="spellEnd"/>
          <w:r w:rsidRPr="000C3889">
            <w:t> on the </w:t>
          </w:r>
          <w:proofErr w:type="gramStart"/>
          <w:r w:rsidRPr="000C3889">
            <w:t>20</w:t>
          </w:r>
          <w:r w:rsidRPr="000C3889">
            <w:rPr>
              <w:vertAlign w:val="superscript"/>
            </w:rPr>
            <w:t>th</w:t>
          </w:r>
          <w:proofErr w:type="gramEnd"/>
          <w:r w:rsidRPr="000C3889">
            <w:t> November</w:t>
          </w:r>
          <w:r w:rsidR="000B7C01">
            <w:t xml:space="preserve"> 2025</w:t>
          </w:r>
        </w:p>
        <w:p w14:paraId="7555091B" w14:textId="2A7D1022" w:rsidR="000C3889" w:rsidRPr="000C3889" w:rsidRDefault="00A05FF6" w:rsidP="00A05FF6">
          <w:pPr>
            <w:spacing w:line="360" w:lineRule="auto"/>
            <w:jc w:val="both"/>
          </w:pPr>
          <w:r>
            <w:t>I used the search term: E</w:t>
          </w:r>
          <w:r w:rsidR="000C3889" w:rsidRPr="000C3889">
            <w:t>xplain how to do a contents page</w:t>
          </w:r>
          <w:r w:rsidR="000B7C01">
            <w:t xml:space="preserve"> </w:t>
          </w:r>
          <w:r>
            <w:t>in a Word document.</w:t>
          </w:r>
        </w:p>
        <w:p w14:paraId="5A4B47DE" w14:textId="77777777" w:rsidR="000C3889" w:rsidRPr="000C3889" w:rsidRDefault="000C3889" w:rsidP="00A05FF6">
          <w:pPr>
            <w:spacing w:line="360" w:lineRule="auto"/>
            <w:jc w:val="both"/>
          </w:pPr>
          <w:r w:rsidRPr="000C3889">
            <w:t> </w:t>
          </w:r>
        </w:p>
        <w:p w14:paraId="1511019E" w14:textId="3B58F354" w:rsidR="000C3889" w:rsidRPr="000C3889" w:rsidRDefault="000C3889" w:rsidP="00A05FF6">
          <w:pPr>
            <w:spacing w:line="360" w:lineRule="auto"/>
            <w:jc w:val="both"/>
          </w:pPr>
          <w:r w:rsidRPr="000C3889">
            <w:t xml:space="preserve">I can confirm that I have not presented any </w:t>
          </w:r>
          <w:r w:rsidR="000B7C01">
            <w:t>AI-generated</w:t>
          </w:r>
          <w:r w:rsidRPr="000C3889">
            <w:t xml:space="preserve"> text as my own work. I confirm I have copies of my drafts, notes and other resources I used before and after the use of AI tools, which I may be asked to provide in evidence. </w:t>
          </w:r>
        </w:p>
        <w:p w14:paraId="4877C870" w14:textId="77777777" w:rsidR="000C3889" w:rsidRPr="000C3889" w:rsidRDefault="000C3889" w:rsidP="00A05FF6">
          <w:pPr>
            <w:spacing w:line="360" w:lineRule="auto"/>
            <w:jc w:val="both"/>
          </w:pPr>
          <w:r w:rsidRPr="000C3889">
            <w:t> </w:t>
          </w:r>
        </w:p>
        <w:p w14:paraId="365159D0" w14:textId="77777777" w:rsidR="000C3889" w:rsidRPr="000C3889" w:rsidRDefault="000C3889" w:rsidP="00A05FF6">
          <w:pPr>
            <w:spacing w:line="360" w:lineRule="auto"/>
            <w:jc w:val="both"/>
          </w:pPr>
          <w:r w:rsidRPr="000C3889">
            <w:t> </w:t>
          </w:r>
        </w:p>
        <w:p w14:paraId="1842F70F" w14:textId="12233A9F" w:rsidR="00FA49C3" w:rsidRDefault="000C3889" w:rsidP="00A05FF6">
          <w:pPr>
            <w:spacing w:line="360" w:lineRule="auto"/>
            <w:jc w:val="both"/>
          </w:pPr>
          <w:r w:rsidRPr="000C3889">
            <w:lastRenderedPageBreak/>
            <w:t> </w:t>
          </w:r>
        </w:p>
      </w:sdtContent>
    </w:sdt>
    <w:sdt>
      <w:sdtPr>
        <w:rPr>
          <w:rFonts w:asciiTheme="minorHAnsi" w:eastAsiaTheme="minorEastAsia" w:hAnsiTheme="minorHAnsi" w:cstheme="minorBidi"/>
          <w:color w:val="auto"/>
          <w:sz w:val="24"/>
          <w:szCs w:val="24"/>
          <w:lang w:val="en-GB" w:eastAsia="ja-JP"/>
        </w:rPr>
        <w:id w:val="468411170"/>
        <w:docPartObj>
          <w:docPartGallery w:val="Table of Contents"/>
          <w:docPartUnique/>
        </w:docPartObj>
      </w:sdtPr>
      <w:sdtEndPr>
        <w:rPr>
          <w:b/>
          <w:bCs/>
          <w:noProof/>
        </w:rPr>
      </w:sdtEndPr>
      <w:sdtContent>
        <w:p w14:paraId="10FF05D2" w14:textId="432C1A33" w:rsidR="00FB12EC" w:rsidRDefault="00FB12EC" w:rsidP="00A05FF6">
          <w:pPr>
            <w:pStyle w:val="TOCHeading"/>
            <w:spacing w:line="360" w:lineRule="auto"/>
            <w:jc w:val="both"/>
          </w:pPr>
          <w:r>
            <w:t>Contents</w:t>
          </w:r>
        </w:p>
        <w:p w14:paraId="155764DD" w14:textId="2446CC73" w:rsidR="00A05FF6" w:rsidRDefault="00FB12EC" w:rsidP="00A05FF6">
          <w:pPr>
            <w:pStyle w:val="TOC1"/>
            <w:tabs>
              <w:tab w:val="right" w:leader="dot" w:pos="9016"/>
            </w:tabs>
            <w:spacing w:line="360" w:lineRule="auto"/>
            <w:jc w:val="both"/>
            <w:rPr>
              <w:noProof/>
              <w:kern w:val="2"/>
              <w:lang w:eastAsia="zh-CN"/>
              <w14:ligatures w14:val="standardContextual"/>
            </w:rPr>
          </w:pPr>
          <w:r>
            <w:fldChar w:fldCharType="begin"/>
          </w:r>
          <w:r>
            <w:instrText xml:space="preserve"> TOC \o "1-3" \h \z \u </w:instrText>
          </w:r>
          <w:r>
            <w:fldChar w:fldCharType="separate"/>
          </w:r>
          <w:hyperlink w:anchor="_Toc214882923" w:history="1">
            <w:r w:rsidR="00A05FF6" w:rsidRPr="000F0273">
              <w:rPr>
                <w:rStyle w:val="Hyperlink"/>
                <w:noProof/>
              </w:rPr>
              <w:t>Introduction</w:t>
            </w:r>
            <w:r w:rsidR="00A05FF6">
              <w:rPr>
                <w:noProof/>
                <w:webHidden/>
              </w:rPr>
              <w:tab/>
            </w:r>
            <w:r w:rsidR="00A05FF6">
              <w:rPr>
                <w:noProof/>
                <w:webHidden/>
              </w:rPr>
              <w:fldChar w:fldCharType="begin"/>
            </w:r>
            <w:r w:rsidR="00A05FF6">
              <w:rPr>
                <w:noProof/>
                <w:webHidden/>
              </w:rPr>
              <w:instrText xml:space="preserve"> PAGEREF _Toc214882923 \h </w:instrText>
            </w:r>
            <w:r w:rsidR="00A05FF6">
              <w:rPr>
                <w:noProof/>
                <w:webHidden/>
              </w:rPr>
            </w:r>
            <w:r w:rsidR="00A05FF6">
              <w:rPr>
                <w:noProof/>
                <w:webHidden/>
              </w:rPr>
              <w:fldChar w:fldCharType="separate"/>
            </w:r>
            <w:r w:rsidR="00A05FF6">
              <w:rPr>
                <w:noProof/>
                <w:webHidden/>
              </w:rPr>
              <w:t>3</w:t>
            </w:r>
            <w:r w:rsidR="00A05FF6">
              <w:rPr>
                <w:noProof/>
                <w:webHidden/>
              </w:rPr>
              <w:fldChar w:fldCharType="end"/>
            </w:r>
          </w:hyperlink>
        </w:p>
        <w:p w14:paraId="54C537E5" w14:textId="5B0CE980"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24" w:history="1">
            <w:r w:rsidRPr="000F0273">
              <w:rPr>
                <w:rStyle w:val="Hyperlink"/>
                <w:noProof/>
              </w:rPr>
              <w:t>Case Study Brief: Inclusion and Team Dynamics at SMART Engineering</w:t>
            </w:r>
            <w:r>
              <w:rPr>
                <w:noProof/>
                <w:webHidden/>
              </w:rPr>
              <w:tab/>
            </w:r>
            <w:r>
              <w:rPr>
                <w:noProof/>
                <w:webHidden/>
              </w:rPr>
              <w:fldChar w:fldCharType="begin"/>
            </w:r>
            <w:r>
              <w:rPr>
                <w:noProof/>
                <w:webHidden/>
              </w:rPr>
              <w:instrText xml:space="preserve"> PAGEREF _Toc214882924 \h </w:instrText>
            </w:r>
            <w:r>
              <w:rPr>
                <w:noProof/>
                <w:webHidden/>
              </w:rPr>
            </w:r>
            <w:r>
              <w:rPr>
                <w:noProof/>
                <w:webHidden/>
              </w:rPr>
              <w:fldChar w:fldCharType="separate"/>
            </w:r>
            <w:r>
              <w:rPr>
                <w:noProof/>
                <w:webHidden/>
              </w:rPr>
              <w:t>3</w:t>
            </w:r>
            <w:r>
              <w:rPr>
                <w:noProof/>
                <w:webHidden/>
              </w:rPr>
              <w:fldChar w:fldCharType="end"/>
            </w:r>
          </w:hyperlink>
        </w:p>
        <w:p w14:paraId="2CFE1C37" w14:textId="1328D360"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25" w:history="1">
            <w:r w:rsidRPr="000F0273">
              <w:rPr>
                <w:rStyle w:val="Hyperlink"/>
                <w:rFonts w:ascii="Arial Nova" w:eastAsia="Arial Nova" w:hAnsi="Arial Nova" w:cs="Arial Nova"/>
                <w:noProof/>
              </w:rPr>
              <w:t>Authentic behaviour</w:t>
            </w:r>
            <w:r>
              <w:rPr>
                <w:noProof/>
                <w:webHidden/>
              </w:rPr>
              <w:tab/>
            </w:r>
            <w:r>
              <w:rPr>
                <w:noProof/>
                <w:webHidden/>
              </w:rPr>
              <w:fldChar w:fldCharType="begin"/>
            </w:r>
            <w:r>
              <w:rPr>
                <w:noProof/>
                <w:webHidden/>
              </w:rPr>
              <w:instrText xml:space="preserve"> PAGEREF _Toc214882925 \h </w:instrText>
            </w:r>
            <w:r>
              <w:rPr>
                <w:noProof/>
                <w:webHidden/>
              </w:rPr>
            </w:r>
            <w:r>
              <w:rPr>
                <w:noProof/>
                <w:webHidden/>
              </w:rPr>
              <w:fldChar w:fldCharType="separate"/>
            </w:r>
            <w:r>
              <w:rPr>
                <w:noProof/>
                <w:webHidden/>
              </w:rPr>
              <w:t>4</w:t>
            </w:r>
            <w:r>
              <w:rPr>
                <w:noProof/>
                <w:webHidden/>
              </w:rPr>
              <w:fldChar w:fldCharType="end"/>
            </w:r>
          </w:hyperlink>
        </w:p>
        <w:p w14:paraId="2B8D4385" w14:textId="1665C7B9"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26" w:history="1">
            <w:r w:rsidRPr="000F0273">
              <w:rPr>
                <w:rStyle w:val="Hyperlink"/>
                <w:rFonts w:ascii="Arial Nova" w:eastAsia="Arial Nova" w:hAnsi="Arial Nova" w:cs="Arial Nova"/>
                <w:noProof/>
              </w:rPr>
              <w:t>Self-Management</w:t>
            </w:r>
            <w:r>
              <w:rPr>
                <w:noProof/>
                <w:webHidden/>
              </w:rPr>
              <w:tab/>
            </w:r>
            <w:r>
              <w:rPr>
                <w:noProof/>
                <w:webHidden/>
              </w:rPr>
              <w:fldChar w:fldCharType="begin"/>
            </w:r>
            <w:r>
              <w:rPr>
                <w:noProof/>
                <w:webHidden/>
              </w:rPr>
              <w:instrText xml:space="preserve"> PAGEREF _Toc214882926 \h </w:instrText>
            </w:r>
            <w:r>
              <w:rPr>
                <w:noProof/>
                <w:webHidden/>
              </w:rPr>
            </w:r>
            <w:r>
              <w:rPr>
                <w:noProof/>
                <w:webHidden/>
              </w:rPr>
              <w:fldChar w:fldCharType="separate"/>
            </w:r>
            <w:r>
              <w:rPr>
                <w:noProof/>
                <w:webHidden/>
              </w:rPr>
              <w:t>5</w:t>
            </w:r>
            <w:r>
              <w:rPr>
                <w:noProof/>
                <w:webHidden/>
              </w:rPr>
              <w:fldChar w:fldCharType="end"/>
            </w:r>
          </w:hyperlink>
        </w:p>
        <w:p w14:paraId="6564217A" w14:textId="2BA426E5"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27" w:history="1">
            <w:r w:rsidRPr="000F0273">
              <w:rPr>
                <w:rStyle w:val="Hyperlink"/>
                <w:rFonts w:ascii="Arial Nova" w:eastAsia="Arial Nova" w:hAnsi="Arial Nova" w:cs="Arial Nova"/>
                <w:noProof/>
              </w:rPr>
              <w:t>Personal Unconscious bias</w:t>
            </w:r>
            <w:r>
              <w:rPr>
                <w:noProof/>
                <w:webHidden/>
              </w:rPr>
              <w:tab/>
            </w:r>
            <w:r>
              <w:rPr>
                <w:noProof/>
                <w:webHidden/>
              </w:rPr>
              <w:fldChar w:fldCharType="begin"/>
            </w:r>
            <w:r>
              <w:rPr>
                <w:noProof/>
                <w:webHidden/>
              </w:rPr>
              <w:instrText xml:space="preserve"> PAGEREF _Toc214882927 \h </w:instrText>
            </w:r>
            <w:r>
              <w:rPr>
                <w:noProof/>
                <w:webHidden/>
              </w:rPr>
            </w:r>
            <w:r>
              <w:rPr>
                <w:noProof/>
                <w:webHidden/>
              </w:rPr>
              <w:fldChar w:fldCharType="separate"/>
            </w:r>
            <w:r>
              <w:rPr>
                <w:noProof/>
                <w:webHidden/>
              </w:rPr>
              <w:t>6</w:t>
            </w:r>
            <w:r>
              <w:rPr>
                <w:noProof/>
                <w:webHidden/>
              </w:rPr>
              <w:fldChar w:fldCharType="end"/>
            </w:r>
          </w:hyperlink>
        </w:p>
        <w:p w14:paraId="4D652F32" w14:textId="46C7F901"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28" w:history="1">
            <w:r w:rsidRPr="000F0273">
              <w:rPr>
                <w:rStyle w:val="Hyperlink"/>
                <w:rFonts w:ascii="Arial Nova" w:eastAsia="Arial Nova" w:hAnsi="Arial Nova" w:cs="Arial Nova"/>
                <w:noProof/>
              </w:rPr>
              <w:t>Personal Conscious bias</w:t>
            </w:r>
            <w:r>
              <w:rPr>
                <w:noProof/>
                <w:webHidden/>
              </w:rPr>
              <w:tab/>
            </w:r>
            <w:r>
              <w:rPr>
                <w:noProof/>
                <w:webHidden/>
              </w:rPr>
              <w:fldChar w:fldCharType="begin"/>
            </w:r>
            <w:r>
              <w:rPr>
                <w:noProof/>
                <w:webHidden/>
              </w:rPr>
              <w:instrText xml:space="preserve"> PAGEREF _Toc214882928 \h </w:instrText>
            </w:r>
            <w:r>
              <w:rPr>
                <w:noProof/>
                <w:webHidden/>
              </w:rPr>
            </w:r>
            <w:r>
              <w:rPr>
                <w:noProof/>
                <w:webHidden/>
              </w:rPr>
              <w:fldChar w:fldCharType="separate"/>
            </w:r>
            <w:r>
              <w:rPr>
                <w:noProof/>
                <w:webHidden/>
              </w:rPr>
              <w:t>7</w:t>
            </w:r>
            <w:r>
              <w:rPr>
                <w:noProof/>
                <w:webHidden/>
              </w:rPr>
              <w:fldChar w:fldCharType="end"/>
            </w:r>
          </w:hyperlink>
        </w:p>
        <w:p w14:paraId="3DD05DE4" w14:textId="5A2C377C"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29" w:history="1">
            <w:r w:rsidRPr="000F0273">
              <w:rPr>
                <w:rStyle w:val="Hyperlink"/>
                <w:rFonts w:ascii="Arial Nova" w:eastAsia="Arial Nova" w:hAnsi="Arial Nova" w:cs="Arial Nova"/>
                <w:noProof/>
              </w:rPr>
              <w:t>Interpersonal relationships</w:t>
            </w:r>
            <w:r>
              <w:rPr>
                <w:noProof/>
                <w:webHidden/>
              </w:rPr>
              <w:tab/>
            </w:r>
            <w:r>
              <w:rPr>
                <w:noProof/>
                <w:webHidden/>
              </w:rPr>
              <w:fldChar w:fldCharType="begin"/>
            </w:r>
            <w:r>
              <w:rPr>
                <w:noProof/>
                <w:webHidden/>
              </w:rPr>
              <w:instrText xml:space="preserve"> PAGEREF _Toc214882929 \h </w:instrText>
            </w:r>
            <w:r>
              <w:rPr>
                <w:noProof/>
                <w:webHidden/>
              </w:rPr>
            </w:r>
            <w:r>
              <w:rPr>
                <w:noProof/>
                <w:webHidden/>
              </w:rPr>
              <w:fldChar w:fldCharType="separate"/>
            </w:r>
            <w:r>
              <w:rPr>
                <w:noProof/>
                <w:webHidden/>
              </w:rPr>
              <w:t>8</w:t>
            </w:r>
            <w:r>
              <w:rPr>
                <w:noProof/>
                <w:webHidden/>
              </w:rPr>
              <w:fldChar w:fldCharType="end"/>
            </w:r>
          </w:hyperlink>
        </w:p>
        <w:p w14:paraId="7DAECDAA" w14:textId="19E6EA9D"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30" w:history="1">
            <w:r w:rsidRPr="000F0273">
              <w:rPr>
                <w:rStyle w:val="Hyperlink"/>
                <w:rFonts w:ascii="Arial Nova" w:eastAsia="Arial Nova" w:hAnsi="Arial Nova" w:cs="Arial Nova"/>
                <w:noProof/>
              </w:rPr>
              <w:t>Accountability</w:t>
            </w:r>
            <w:r>
              <w:rPr>
                <w:noProof/>
                <w:webHidden/>
              </w:rPr>
              <w:tab/>
            </w:r>
            <w:r>
              <w:rPr>
                <w:noProof/>
                <w:webHidden/>
              </w:rPr>
              <w:fldChar w:fldCharType="begin"/>
            </w:r>
            <w:r>
              <w:rPr>
                <w:noProof/>
                <w:webHidden/>
              </w:rPr>
              <w:instrText xml:space="preserve"> PAGEREF _Toc214882930 \h </w:instrText>
            </w:r>
            <w:r>
              <w:rPr>
                <w:noProof/>
                <w:webHidden/>
              </w:rPr>
            </w:r>
            <w:r>
              <w:rPr>
                <w:noProof/>
                <w:webHidden/>
              </w:rPr>
              <w:fldChar w:fldCharType="separate"/>
            </w:r>
            <w:r>
              <w:rPr>
                <w:noProof/>
                <w:webHidden/>
              </w:rPr>
              <w:t>9</w:t>
            </w:r>
            <w:r>
              <w:rPr>
                <w:noProof/>
                <w:webHidden/>
              </w:rPr>
              <w:fldChar w:fldCharType="end"/>
            </w:r>
          </w:hyperlink>
        </w:p>
        <w:p w14:paraId="3614EACB" w14:textId="3F963805"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31" w:history="1">
            <w:r w:rsidRPr="000F0273">
              <w:rPr>
                <w:rStyle w:val="Hyperlink"/>
                <w:rFonts w:ascii="Arial Nova" w:eastAsia="Arial Nova" w:hAnsi="Arial Nova" w:cs="Arial Nova"/>
                <w:noProof/>
              </w:rPr>
              <w:t>Professional Integrity</w:t>
            </w:r>
            <w:r>
              <w:rPr>
                <w:noProof/>
                <w:webHidden/>
              </w:rPr>
              <w:tab/>
            </w:r>
            <w:r>
              <w:rPr>
                <w:noProof/>
                <w:webHidden/>
              </w:rPr>
              <w:fldChar w:fldCharType="begin"/>
            </w:r>
            <w:r>
              <w:rPr>
                <w:noProof/>
                <w:webHidden/>
              </w:rPr>
              <w:instrText xml:space="preserve"> PAGEREF _Toc214882931 \h </w:instrText>
            </w:r>
            <w:r>
              <w:rPr>
                <w:noProof/>
                <w:webHidden/>
              </w:rPr>
            </w:r>
            <w:r>
              <w:rPr>
                <w:noProof/>
                <w:webHidden/>
              </w:rPr>
              <w:fldChar w:fldCharType="separate"/>
            </w:r>
            <w:r>
              <w:rPr>
                <w:noProof/>
                <w:webHidden/>
              </w:rPr>
              <w:t>10</w:t>
            </w:r>
            <w:r>
              <w:rPr>
                <w:noProof/>
                <w:webHidden/>
              </w:rPr>
              <w:fldChar w:fldCharType="end"/>
            </w:r>
          </w:hyperlink>
        </w:p>
        <w:p w14:paraId="5B804749" w14:textId="0FEE4D84"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32" w:history="1">
            <w:r w:rsidRPr="000F0273">
              <w:rPr>
                <w:rStyle w:val="Hyperlink"/>
                <w:noProof/>
              </w:rPr>
              <w:t>Self -reflection and personal development plan for Myself.</w:t>
            </w:r>
            <w:r>
              <w:rPr>
                <w:noProof/>
                <w:webHidden/>
              </w:rPr>
              <w:tab/>
            </w:r>
            <w:r>
              <w:rPr>
                <w:noProof/>
                <w:webHidden/>
              </w:rPr>
              <w:fldChar w:fldCharType="begin"/>
            </w:r>
            <w:r>
              <w:rPr>
                <w:noProof/>
                <w:webHidden/>
              </w:rPr>
              <w:instrText xml:space="preserve"> PAGEREF _Toc214882932 \h </w:instrText>
            </w:r>
            <w:r>
              <w:rPr>
                <w:noProof/>
                <w:webHidden/>
              </w:rPr>
            </w:r>
            <w:r>
              <w:rPr>
                <w:noProof/>
                <w:webHidden/>
              </w:rPr>
              <w:fldChar w:fldCharType="separate"/>
            </w:r>
            <w:r>
              <w:rPr>
                <w:noProof/>
                <w:webHidden/>
              </w:rPr>
              <w:t>11</w:t>
            </w:r>
            <w:r>
              <w:rPr>
                <w:noProof/>
                <w:webHidden/>
              </w:rPr>
              <w:fldChar w:fldCharType="end"/>
            </w:r>
          </w:hyperlink>
        </w:p>
        <w:p w14:paraId="633B97AE" w14:textId="2EF3DC8C"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33" w:history="1">
            <w:r w:rsidRPr="000F0273">
              <w:rPr>
                <w:rStyle w:val="Hyperlink"/>
                <w:noProof/>
              </w:rPr>
              <w:t>Personal development plan for Myself</w:t>
            </w:r>
            <w:r>
              <w:rPr>
                <w:noProof/>
                <w:webHidden/>
              </w:rPr>
              <w:tab/>
            </w:r>
            <w:r>
              <w:rPr>
                <w:noProof/>
                <w:webHidden/>
              </w:rPr>
              <w:fldChar w:fldCharType="begin"/>
            </w:r>
            <w:r>
              <w:rPr>
                <w:noProof/>
                <w:webHidden/>
              </w:rPr>
              <w:instrText xml:space="preserve"> PAGEREF _Toc214882933 \h </w:instrText>
            </w:r>
            <w:r>
              <w:rPr>
                <w:noProof/>
                <w:webHidden/>
              </w:rPr>
            </w:r>
            <w:r>
              <w:rPr>
                <w:noProof/>
                <w:webHidden/>
              </w:rPr>
              <w:fldChar w:fldCharType="separate"/>
            </w:r>
            <w:r>
              <w:rPr>
                <w:noProof/>
                <w:webHidden/>
              </w:rPr>
              <w:t>11</w:t>
            </w:r>
            <w:r>
              <w:rPr>
                <w:noProof/>
                <w:webHidden/>
              </w:rPr>
              <w:fldChar w:fldCharType="end"/>
            </w:r>
          </w:hyperlink>
        </w:p>
        <w:p w14:paraId="0036D817" w14:textId="02C57322"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34" w:history="1">
            <w:r w:rsidRPr="000F0273">
              <w:rPr>
                <w:rStyle w:val="Hyperlink"/>
                <w:rFonts w:ascii="Arial Nova" w:eastAsia="Arial Nova" w:hAnsi="Arial Nova" w:cs="Arial Nova"/>
                <w:noProof/>
              </w:rPr>
              <w:t>Conclusion</w:t>
            </w:r>
            <w:r>
              <w:rPr>
                <w:noProof/>
                <w:webHidden/>
              </w:rPr>
              <w:tab/>
            </w:r>
            <w:r>
              <w:rPr>
                <w:noProof/>
                <w:webHidden/>
              </w:rPr>
              <w:fldChar w:fldCharType="begin"/>
            </w:r>
            <w:r>
              <w:rPr>
                <w:noProof/>
                <w:webHidden/>
              </w:rPr>
              <w:instrText xml:space="preserve"> PAGEREF _Toc214882934 \h </w:instrText>
            </w:r>
            <w:r>
              <w:rPr>
                <w:noProof/>
                <w:webHidden/>
              </w:rPr>
            </w:r>
            <w:r>
              <w:rPr>
                <w:noProof/>
                <w:webHidden/>
              </w:rPr>
              <w:fldChar w:fldCharType="separate"/>
            </w:r>
            <w:r>
              <w:rPr>
                <w:noProof/>
                <w:webHidden/>
              </w:rPr>
              <w:t>12</w:t>
            </w:r>
            <w:r>
              <w:rPr>
                <w:noProof/>
                <w:webHidden/>
              </w:rPr>
              <w:fldChar w:fldCharType="end"/>
            </w:r>
          </w:hyperlink>
        </w:p>
        <w:p w14:paraId="530C90B8" w14:textId="52215E4E" w:rsidR="00A05FF6" w:rsidRDefault="00A05FF6" w:rsidP="00A05FF6">
          <w:pPr>
            <w:pStyle w:val="TOC2"/>
            <w:tabs>
              <w:tab w:val="right" w:leader="dot" w:pos="9016"/>
            </w:tabs>
            <w:spacing w:line="360" w:lineRule="auto"/>
            <w:jc w:val="both"/>
            <w:rPr>
              <w:noProof/>
              <w:kern w:val="2"/>
              <w:lang w:eastAsia="zh-CN"/>
              <w14:ligatures w14:val="standardContextual"/>
            </w:rPr>
          </w:pPr>
          <w:hyperlink w:anchor="_Toc214882935" w:history="1">
            <w:r w:rsidRPr="000F0273">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_Toc214882935 \h </w:instrText>
            </w:r>
            <w:r>
              <w:rPr>
                <w:noProof/>
                <w:webHidden/>
              </w:rPr>
            </w:r>
            <w:r>
              <w:rPr>
                <w:noProof/>
                <w:webHidden/>
              </w:rPr>
              <w:fldChar w:fldCharType="separate"/>
            </w:r>
            <w:r>
              <w:rPr>
                <w:noProof/>
                <w:webHidden/>
              </w:rPr>
              <w:t>14</w:t>
            </w:r>
            <w:r>
              <w:rPr>
                <w:noProof/>
                <w:webHidden/>
              </w:rPr>
              <w:fldChar w:fldCharType="end"/>
            </w:r>
          </w:hyperlink>
        </w:p>
        <w:p w14:paraId="228F071B" w14:textId="2418BCB0" w:rsidR="00FB12EC" w:rsidRDefault="00FB12EC" w:rsidP="00A05FF6">
          <w:pPr>
            <w:spacing w:line="360" w:lineRule="auto"/>
            <w:jc w:val="both"/>
          </w:pPr>
          <w:r>
            <w:rPr>
              <w:b/>
              <w:bCs/>
              <w:noProof/>
            </w:rPr>
            <w:fldChar w:fldCharType="end"/>
          </w:r>
        </w:p>
      </w:sdtContent>
    </w:sdt>
    <w:p w14:paraId="39406FAE" w14:textId="77777777" w:rsidR="004A7E2F" w:rsidRDefault="004A7E2F" w:rsidP="00A05FF6">
      <w:pPr>
        <w:pStyle w:val="Heading1"/>
        <w:spacing w:line="360" w:lineRule="auto"/>
        <w:jc w:val="both"/>
      </w:pPr>
    </w:p>
    <w:p w14:paraId="150ACE7C" w14:textId="77777777" w:rsidR="004A7E2F" w:rsidRDefault="004A7E2F" w:rsidP="00A05FF6">
      <w:pPr>
        <w:pStyle w:val="Heading1"/>
        <w:spacing w:line="360" w:lineRule="auto"/>
        <w:jc w:val="both"/>
      </w:pPr>
    </w:p>
    <w:p w14:paraId="06252523" w14:textId="77777777" w:rsidR="00FF1208" w:rsidRDefault="00FF1208" w:rsidP="00A05FF6">
      <w:pPr>
        <w:pStyle w:val="Heading1"/>
        <w:spacing w:line="360" w:lineRule="auto"/>
        <w:jc w:val="both"/>
      </w:pPr>
    </w:p>
    <w:p w14:paraId="13908408" w14:textId="77777777" w:rsidR="00FF1208" w:rsidRPr="00FF1208" w:rsidRDefault="00FF1208" w:rsidP="00A05FF6">
      <w:pPr>
        <w:spacing w:line="360" w:lineRule="auto"/>
        <w:jc w:val="both"/>
      </w:pPr>
    </w:p>
    <w:p w14:paraId="47B6D2D3" w14:textId="0568FA38" w:rsidR="00695712" w:rsidRDefault="0BDFD727" w:rsidP="00A05FF6">
      <w:pPr>
        <w:pStyle w:val="Heading1"/>
        <w:spacing w:line="360" w:lineRule="auto"/>
        <w:jc w:val="both"/>
        <w:rPr>
          <w:sz w:val="24"/>
          <w:szCs w:val="24"/>
        </w:rPr>
      </w:pPr>
      <w:bookmarkStart w:id="0" w:name="_Toc214882923"/>
      <w:r w:rsidRPr="409412C3">
        <w:lastRenderedPageBreak/>
        <w:t>Introduction</w:t>
      </w:r>
      <w:bookmarkEnd w:id="0"/>
    </w:p>
    <w:p w14:paraId="774EF2FD" w14:textId="563FF264" w:rsidR="00695712" w:rsidRDefault="15FD3CEE" w:rsidP="00A05FF6">
      <w:pPr>
        <w:pStyle w:val="Heading2"/>
        <w:spacing w:line="360" w:lineRule="auto"/>
        <w:jc w:val="both"/>
        <w:rPr>
          <w:rFonts w:ascii="Arial" w:eastAsia="Arial" w:hAnsi="Arial" w:cs="Arial"/>
          <w:sz w:val="28"/>
          <w:szCs w:val="28"/>
        </w:rPr>
      </w:pPr>
      <w:bookmarkStart w:id="1" w:name="_Toc214882924"/>
      <w:r w:rsidRPr="409412C3">
        <w:rPr>
          <w:sz w:val="28"/>
          <w:szCs w:val="28"/>
        </w:rPr>
        <w:t>Case Study Brief: Inclusion and Team Dynamics at SMART Engineering</w:t>
      </w:r>
      <w:bookmarkEnd w:id="1"/>
    </w:p>
    <w:p w14:paraId="5E3E0578" w14:textId="6489FCA5" w:rsidR="00695712" w:rsidRDefault="35989B1A" w:rsidP="00A05FF6">
      <w:pPr>
        <w:spacing w:line="360" w:lineRule="auto"/>
        <w:jc w:val="both"/>
        <w:rPr>
          <w:rFonts w:ascii="Arial Nova" w:eastAsia="Arial Nova" w:hAnsi="Arial Nova" w:cs="Arial Nova"/>
        </w:rPr>
      </w:pPr>
      <w:r w:rsidRPr="409412C3">
        <w:rPr>
          <w:rFonts w:ascii="Arial Nova" w:eastAsia="Arial Nova" w:hAnsi="Arial Nova" w:cs="Arial Nova"/>
          <w:sz w:val="28"/>
          <w:szCs w:val="28"/>
        </w:rPr>
        <w:t>SMART</w:t>
      </w:r>
      <w:r w:rsidRPr="409412C3">
        <w:rPr>
          <w:sz w:val="28"/>
          <w:szCs w:val="28"/>
        </w:rPr>
        <w:t xml:space="preserve"> </w:t>
      </w:r>
      <w:r w:rsidR="2410E7D5" w:rsidRPr="409412C3">
        <w:rPr>
          <w:rFonts w:ascii="Arial Nova" w:eastAsia="Arial Nova" w:hAnsi="Arial Nova" w:cs="Arial Nova"/>
        </w:rPr>
        <w:t>Engineering</w:t>
      </w:r>
      <w:r w:rsidRPr="409412C3">
        <w:rPr>
          <w:rFonts w:ascii="Arial Nova" w:eastAsia="Arial Nova" w:hAnsi="Arial Nova" w:cs="Arial Nova"/>
        </w:rPr>
        <w:t xml:space="preserve"> </w:t>
      </w:r>
      <w:r w:rsidR="4D9C9055" w:rsidRPr="7BA3C12C">
        <w:rPr>
          <w:rFonts w:ascii="Arial Nova" w:eastAsia="Arial Nova" w:hAnsi="Arial Nova" w:cs="Arial Nova"/>
        </w:rPr>
        <w:t>initiated</w:t>
      </w:r>
      <w:r w:rsidRPr="409412C3">
        <w:rPr>
          <w:rFonts w:ascii="Arial Nova" w:eastAsia="Arial Nova" w:hAnsi="Arial Nova" w:cs="Arial Nova"/>
        </w:rPr>
        <w:t xml:space="preserve"> a cross-functional proj</w:t>
      </w:r>
      <w:r w:rsidR="6ED69299" w:rsidRPr="409412C3">
        <w:rPr>
          <w:rFonts w:ascii="Arial Nova" w:eastAsia="Arial Nova" w:hAnsi="Arial Nova" w:cs="Arial Nova"/>
        </w:rPr>
        <w:t>ect to develop a pioneering electric vehicle, assembling a team of engineers, designers, and marketing professionals with divers</w:t>
      </w:r>
      <w:r w:rsidR="7A179D3B" w:rsidRPr="409412C3">
        <w:rPr>
          <w:rFonts w:ascii="Arial Nova" w:eastAsia="Arial Nova" w:hAnsi="Arial Nova" w:cs="Arial Nova"/>
        </w:rPr>
        <w:t>e expertise</w:t>
      </w:r>
      <w:r w:rsidR="5A0AF2D4" w:rsidRPr="409412C3">
        <w:rPr>
          <w:rFonts w:ascii="Arial Nova" w:eastAsia="Arial Nova" w:hAnsi="Arial Nova" w:cs="Arial Nova"/>
        </w:rPr>
        <w:t>. Despite the innovative ambition, the project faced significant interpersonal and structural challenges that undermined collaboration and inclusivity.</w:t>
      </w:r>
    </w:p>
    <w:p w14:paraId="54065ED1" w14:textId="71831B18" w:rsidR="00695712" w:rsidRDefault="4E6B81A6"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Dr Alice Parker, a seasoned </w:t>
      </w:r>
      <w:r w:rsidR="06E7489E" w:rsidRPr="409412C3">
        <w:rPr>
          <w:rFonts w:ascii="Arial Nova" w:eastAsia="Arial Nova" w:hAnsi="Arial Nova" w:cs="Arial Nova"/>
        </w:rPr>
        <w:t>engineer</w:t>
      </w:r>
      <w:r w:rsidRPr="409412C3">
        <w:rPr>
          <w:rFonts w:ascii="Arial Nova" w:eastAsia="Arial Nova" w:hAnsi="Arial Nova" w:cs="Arial Nova"/>
        </w:rPr>
        <w:t xml:space="preserve"> with over 30 years of international experience, led the design of critical components. </w:t>
      </w:r>
      <w:r w:rsidR="0B19E319" w:rsidRPr="409412C3">
        <w:rPr>
          <w:rFonts w:ascii="Arial Nova" w:eastAsia="Arial Nova" w:hAnsi="Arial Nova" w:cs="Arial Nova"/>
        </w:rPr>
        <w:t>However, according to her account, her leadership was persistently undermined by gender bias, affinity bias, and exclusionary team dynamics. The presence of her wife, also an engineer on the team, elicited discomfort among colleagues, manifesting in social isolation and whispered gossip. Female engineers were routinely overlooked in meetings, with their contributions attributed to male counterparts. This marginalisation eroded trust and stifled open communication.</w:t>
      </w:r>
      <w:r w:rsidR="7F93C18F" w:rsidRPr="4AF7727B">
        <w:rPr>
          <w:rFonts w:ascii="Arial Nova" w:eastAsia="Arial Nova" w:hAnsi="Arial Nova" w:cs="Arial Nova"/>
        </w:rPr>
        <w:t xml:space="preserve"> </w:t>
      </w:r>
      <w:r w:rsidR="15FD3CEE" w:rsidRPr="409412C3">
        <w:rPr>
          <w:rFonts w:ascii="Arial Nova" w:eastAsia="Arial Nova" w:hAnsi="Arial Nova" w:cs="Arial Nova"/>
        </w:rPr>
        <w:t xml:space="preserve">Compounding these issues, management failed to deliver promised resources, contributing to delays and intensifying pressure as the December 2022 deadline approached. In response, senior leaders </w:t>
      </w:r>
      <w:r w:rsidR="00F06CF7">
        <w:rPr>
          <w:rFonts w:ascii="Arial Nova" w:eastAsia="Arial Nova" w:hAnsi="Arial Nova" w:cs="Arial Nova"/>
        </w:rPr>
        <w:t>bypassed</w:t>
      </w:r>
      <w:r w:rsidR="15FD3CEE" w:rsidRPr="409412C3">
        <w:rPr>
          <w:rFonts w:ascii="Arial Nova" w:eastAsia="Arial Nova" w:hAnsi="Arial Nova" w:cs="Arial Nova"/>
        </w:rPr>
        <w:t xml:space="preserve"> Dr Parker’s authority, engaging directly with team members and further destabilising her role. Affinity bias was evident, with team members favouring colleagues with similar backgrounds, particularly those from residential energy sectors, while sidelining Dr Parker’s offshore engineering experience. </w:t>
      </w:r>
    </w:p>
    <w:p w14:paraId="14FF104A" w14:textId="11FC832E" w:rsidR="00695712" w:rsidRDefault="15FD3CEE" w:rsidP="00A05FF6">
      <w:pPr>
        <w:spacing w:line="360" w:lineRule="auto"/>
        <w:jc w:val="both"/>
        <w:rPr>
          <w:rFonts w:ascii="Arial Nova" w:eastAsia="Arial Nova" w:hAnsi="Arial Nova" w:cs="Arial Nova"/>
        </w:rPr>
      </w:pPr>
      <w:r w:rsidRPr="409412C3">
        <w:rPr>
          <w:rFonts w:ascii="Arial Nova" w:eastAsia="Arial Nova" w:hAnsi="Arial Nova" w:cs="Arial Nova"/>
        </w:rPr>
        <w:t>The cumulative effect of these biases and structural failures led to a toxic work environment in which valuable insights were disregarded, and professional contributions were vulnerable to appropriation. Despite her extensive expertise and commitment, Dr Parker felt compelled to resign, alongside her wife, citing persistent exclusion and lack of recognition.</w:t>
      </w:r>
    </w:p>
    <w:p w14:paraId="3775986D" w14:textId="2A9CE922" w:rsidR="00695712" w:rsidRDefault="15FD3CEE"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This case underscores the critical importance of inclusive leadership, equitable recognition, and psychological safety in cross-functional teams. It highlights how </w:t>
      </w:r>
      <w:r w:rsidRPr="409412C3">
        <w:rPr>
          <w:rFonts w:ascii="Arial Nova" w:eastAsia="Arial Nova" w:hAnsi="Arial Nova" w:cs="Arial Nova"/>
        </w:rPr>
        <w:lastRenderedPageBreak/>
        <w:t xml:space="preserve">systemic bias and poor communication can derail innovation, diminish morale, and lead to the loss of key talent, </w:t>
      </w:r>
      <w:r w:rsidR="783BD0AA" w:rsidRPr="409412C3">
        <w:rPr>
          <w:rFonts w:ascii="Arial Nova" w:eastAsia="Arial Nova" w:hAnsi="Arial Nova" w:cs="Arial Nova"/>
        </w:rPr>
        <w:t>jeopardising</w:t>
      </w:r>
      <w:r w:rsidRPr="409412C3">
        <w:rPr>
          <w:rFonts w:ascii="Arial Nova" w:eastAsia="Arial Nova" w:hAnsi="Arial Nova" w:cs="Arial Nova"/>
        </w:rPr>
        <w:t xml:space="preserve"> organisational success.</w:t>
      </w:r>
    </w:p>
    <w:p w14:paraId="47E941CB" w14:textId="3DB430AE" w:rsidR="00695712" w:rsidRDefault="15FD3CEE"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The engineering team at SMART Engineering exhibits inadequate self-management, especially in emotional regulation and sustaining professional concentration during interpersonal difficulties. Self-management denotes the capacity to oversee and modify one’s conduct, emotions, and objectives to operate efficiently within a team (Millikin, Hom, &amp; Manz, 2010). In this instance, team members react to discomfort with avoidance and passive bystanding, neglecting to confront gender and affinity bias. Their hesitance to interact productively with Dr Parker and her spouse demonstrates inadequate emotional management and a deficiency in accountability. Moreover, the inclination to adhere to exclusionary rules diminishes collaboration and alignment of objectives. </w:t>
      </w:r>
      <w:r w:rsidR="00C42123">
        <w:rPr>
          <w:rFonts w:ascii="Arial Nova" w:eastAsia="Arial Nova" w:hAnsi="Arial Nova" w:cs="Arial Nova"/>
        </w:rPr>
        <w:t xml:space="preserve">This case study </w:t>
      </w:r>
      <w:r w:rsidRPr="409412C3">
        <w:rPr>
          <w:rFonts w:ascii="Arial Nova" w:eastAsia="Arial Nova" w:hAnsi="Arial Nova" w:cs="Arial Nova"/>
        </w:rPr>
        <w:t>critica</w:t>
      </w:r>
      <w:r w:rsidR="00C42123">
        <w:rPr>
          <w:rFonts w:ascii="Arial Nova" w:eastAsia="Arial Nova" w:hAnsi="Arial Nova" w:cs="Arial Nova"/>
        </w:rPr>
        <w:t>l</w:t>
      </w:r>
      <w:r w:rsidRPr="409412C3">
        <w:rPr>
          <w:rFonts w:ascii="Arial Nova" w:eastAsia="Arial Nova" w:hAnsi="Arial Nova" w:cs="Arial Nova"/>
        </w:rPr>
        <w:t xml:space="preserve"> review </w:t>
      </w:r>
      <w:r w:rsidR="00C42123">
        <w:rPr>
          <w:rFonts w:ascii="Arial Nova" w:eastAsia="Arial Nova" w:hAnsi="Arial Nova" w:cs="Arial Nova"/>
        </w:rPr>
        <w:t>will</w:t>
      </w:r>
      <w:r w:rsidRPr="409412C3">
        <w:rPr>
          <w:rFonts w:ascii="Arial Nova" w:eastAsia="Arial Nova" w:hAnsi="Arial Nova" w:cs="Arial Nova"/>
        </w:rPr>
        <w:t xml:space="preserve"> look at self-management, personal unconscious bias, personal conscious bias, </w:t>
      </w:r>
      <w:r w:rsidR="00C42123">
        <w:rPr>
          <w:rFonts w:ascii="Arial Nova" w:eastAsia="Arial Nova" w:hAnsi="Arial Nova" w:cs="Arial Nova"/>
        </w:rPr>
        <w:t>i</w:t>
      </w:r>
      <w:r w:rsidRPr="409412C3">
        <w:rPr>
          <w:rFonts w:ascii="Arial Nova" w:eastAsia="Arial Nova" w:hAnsi="Arial Nova" w:cs="Arial Nova"/>
        </w:rPr>
        <w:t xml:space="preserve">nterpersonal relationships, </w:t>
      </w:r>
      <w:r w:rsidR="00C42123">
        <w:rPr>
          <w:rFonts w:ascii="Arial Nova" w:eastAsia="Arial Nova" w:hAnsi="Arial Nova" w:cs="Arial Nova"/>
        </w:rPr>
        <w:t>a</w:t>
      </w:r>
      <w:r w:rsidRPr="409412C3">
        <w:rPr>
          <w:rFonts w:ascii="Arial Nova" w:eastAsia="Arial Nova" w:hAnsi="Arial Nova" w:cs="Arial Nova"/>
        </w:rPr>
        <w:t xml:space="preserve">ccountability, personal integrity, discuss relevant leadership and professional practice theories, </w:t>
      </w:r>
      <w:r w:rsidR="08B7D536" w:rsidRPr="409412C3">
        <w:rPr>
          <w:rFonts w:ascii="Arial Nova" w:eastAsia="Arial Nova" w:hAnsi="Arial Nova" w:cs="Arial Nova"/>
        </w:rPr>
        <w:t>reflection,</w:t>
      </w:r>
      <w:r w:rsidRPr="409412C3">
        <w:rPr>
          <w:rFonts w:ascii="Arial Nova" w:eastAsia="Arial Nova" w:hAnsi="Arial Nova" w:cs="Arial Nova"/>
        </w:rPr>
        <w:t xml:space="preserve"> and </w:t>
      </w:r>
      <w:r w:rsidR="00C42123">
        <w:rPr>
          <w:rFonts w:ascii="Arial Nova" w:eastAsia="Arial Nova" w:hAnsi="Arial Nova" w:cs="Arial Nova"/>
        </w:rPr>
        <w:t xml:space="preserve">a </w:t>
      </w:r>
      <w:r w:rsidRPr="409412C3">
        <w:rPr>
          <w:rFonts w:ascii="Arial Nova" w:eastAsia="Arial Nova" w:hAnsi="Arial Nova" w:cs="Arial Nova"/>
        </w:rPr>
        <w:t>personal development plan</w:t>
      </w:r>
      <w:r w:rsidR="1460F392" w:rsidRPr="409412C3">
        <w:rPr>
          <w:rFonts w:ascii="Arial Nova" w:eastAsia="Arial Nova" w:hAnsi="Arial Nova" w:cs="Arial Nova"/>
        </w:rPr>
        <w:t>.</w:t>
      </w:r>
    </w:p>
    <w:p w14:paraId="4041CF91" w14:textId="5121F88A" w:rsidR="00695712" w:rsidRDefault="1460F392" w:rsidP="00A05FF6">
      <w:pPr>
        <w:pStyle w:val="Heading2"/>
        <w:spacing w:line="360" w:lineRule="auto"/>
        <w:jc w:val="both"/>
        <w:rPr>
          <w:rFonts w:ascii="Arial Nova" w:eastAsia="Arial Nova" w:hAnsi="Arial Nova" w:cs="Arial Nova"/>
          <w:sz w:val="24"/>
          <w:szCs w:val="24"/>
        </w:rPr>
      </w:pPr>
      <w:bookmarkStart w:id="2" w:name="_Toc214882925"/>
      <w:r w:rsidRPr="409412C3">
        <w:rPr>
          <w:rFonts w:ascii="Arial Nova" w:eastAsia="Arial Nova" w:hAnsi="Arial Nova" w:cs="Arial Nova"/>
          <w:sz w:val="24"/>
          <w:szCs w:val="24"/>
        </w:rPr>
        <w:t>Authentic behaviour</w:t>
      </w:r>
      <w:bookmarkEnd w:id="2"/>
    </w:p>
    <w:p w14:paraId="5CEA4CF1" w14:textId="4863D866" w:rsidR="00695712" w:rsidRDefault="742E143E" w:rsidP="00A05FF6">
      <w:pPr>
        <w:spacing w:line="360" w:lineRule="auto"/>
        <w:jc w:val="both"/>
        <w:rPr>
          <w:rFonts w:ascii="Arial Nova" w:eastAsia="Arial Nova" w:hAnsi="Arial Nova" w:cs="Arial Nova"/>
        </w:rPr>
      </w:pPr>
      <w:r w:rsidRPr="409412C3">
        <w:rPr>
          <w:rFonts w:ascii="Arial Nova" w:eastAsia="Arial Nova" w:hAnsi="Arial Nova" w:cs="Arial Nova"/>
        </w:rPr>
        <w:t>In scholarly and leadership discourse, genuine behaviour is frequently characterised as the alignment between internal ideals and exterior acts, supported by self-awareness, relational transparency, and ethical integrity (Celestine, 2021). Leaders demonstrating authentic behaviour cultivate trust and engagement by acting consistently, transparently expressing their thoughts and emotions, and adhering to their ideals even in challenging circumstances (Gavin, 2019). Behavioural integrity is essential to real leadership and correlates with enhanced team morale and organisational results.</w:t>
      </w:r>
    </w:p>
    <w:p w14:paraId="1F6395BE" w14:textId="52C443F9" w:rsidR="00695712" w:rsidRDefault="742E143E" w:rsidP="00A05FF6">
      <w:pPr>
        <w:spacing w:line="360" w:lineRule="auto"/>
        <w:jc w:val="both"/>
        <w:rPr>
          <w:rFonts w:ascii="Arial Nova" w:eastAsia="Arial Nova" w:hAnsi="Arial Nova" w:cs="Arial Nova"/>
        </w:rPr>
      </w:pPr>
      <w:r w:rsidRPr="409412C3">
        <w:rPr>
          <w:rFonts w:ascii="Arial Nova" w:eastAsia="Arial Nova" w:hAnsi="Arial Nova" w:cs="Arial Nova"/>
        </w:rPr>
        <w:t>In Dr Alice Parker’s team, the responsibility for fostering diversity seems negligible</w:t>
      </w:r>
      <w:r w:rsidR="202EB989" w:rsidRPr="409412C3">
        <w:rPr>
          <w:rFonts w:ascii="Arial Nova" w:eastAsia="Arial Nova" w:hAnsi="Arial Nova" w:cs="Arial Nova"/>
        </w:rPr>
        <w:t xml:space="preserve">. </w:t>
      </w:r>
      <w:r w:rsidRPr="409412C3">
        <w:rPr>
          <w:rFonts w:ascii="Arial Nova" w:eastAsia="Arial Nova" w:hAnsi="Arial Nova" w:cs="Arial Nova"/>
        </w:rPr>
        <w:t xml:space="preserve">Team members acknowledge the existence of gender and affinity bias. Affinity bias denotes the cognitive inclination of individuals to prefer those who share similar backgrounds, opinions, or interests, frequently resulting in biased decision-making in employment, promotion, or interpersonal assessments (Greenwald &amp; Krieger, 2006). This implicit bias can perpetuate uniformity within organisations and obstruct diversity initiatives by </w:t>
      </w:r>
      <w:r w:rsidR="2BEB5EE2" w:rsidRPr="0AB29DEF">
        <w:rPr>
          <w:rFonts w:ascii="Arial Nova" w:eastAsia="Arial Nova" w:hAnsi="Arial Nova" w:cs="Arial Nova"/>
        </w:rPr>
        <w:t>favouring</w:t>
      </w:r>
      <w:r w:rsidRPr="409412C3">
        <w:rPr>
          <w:rFonts w:ascii="Arial Nova" w:eastAsia="Arial Nova" w:hAnsi="Arial Nova" w:cs="Arial Nova"/>
        </w:rPr>
        <w:t xml:space="preserve"> familiarity over impartial evaluation (Rivera, 2012). Dr Parker </w:t>
      </w:r>
      <w:r w:rsidRPr="409412C3">
        <w:rPr>
          <w:rFonts w:ascii="Arial Nova" w:eastAsia="Arial Nova" w:hAnsi="Arial Nova" w:cs="Arial Nova"/>
        </w:rPr>
        <w:lastRenderedPageBreak/>
        <w:t>described the prioritisation of male colleagues and the neglect of female engineers' contributions, yet no one t</w:t>
      </w:r>
      <w:r w:rsidR="00C42123">
        <w:rPr>
          <w:rFonts w:ascii="Arial Nova" w:eastAsia="Arial Nova" w:hAnsi="Arial Nova" w:cs="Arial Nova"/>
        </w:rPr>
        <w:t>ook</w:t>
      </w:r>
      <w:r w:rsidRPr="409412C3">
        <w:rPr>
          <w:rFonts w:ascii="Arial Nova" w:eastAsia="Arial Nova" w:hAnsi="Arial Nova" w:cs="Arial Nova"/>
        </w:rPr>
        <w:t xml:space="preserve"> proactive measures to rectify these disparities</w:t>
      </w:r>
      <w:r w:rsidR="50AAF5DD" w:rsidRPr="409412C3">
        <w:rPr>
          <w:rFonts w:ascii="Arial Nova" w:eastAsia="Arial Nova" w:hAnsi="Arial Nova" w:cs="Arial Nova"/>
        </w:rPr>
        <w:t xml:space="preserve">. </w:t>
      </w:r>
      <w:r w:rsidRPr="409412C3">
        <w:rPr>
          <w:rFonts w:ascii="Arial Nova" w:eastAsia="Arial Nova" w:hAnsi="Arial Nova" w:cs="Arial Nova"/>
        </w:rPr>
        <w:t>This inaction signifies a diffusion of responsibility, wherein individuals presume that another party, usually the leader, ought to instigate change (Bandura, 1999).</w:t>
      </w:r>
    </w:p>
    <w:p w14:paraId="59AE3D07" w14:textId="5D43F9A8" w:rsidR="00695712" w:rsidRDefault="742E143E" w:rsidP="00A05FF6">
      <w:pPr>
        <w:spacing w:line="360" w:lineRule="auto"/>
        <w:jc w:val="both"/>
        <w:rPr>
          <w:rFonts w:ascii="Arial Nova" w:eastAsia="Arial Nova" w:hAnsi="Arial Nova" w:cs="Arial Nova"/>
        </w:rPr>
      </w:pPr>
      <w:r w:rsidRPr="409412C3">
        <w:rPr>
          <w:rFonts w:ascii="Arial Nova" w:eastAsia="Arial Nova" w:hAnsi="Arial Nova" w:cs="Arial Nova"/>
        </w:rPr>
        <w:t>From a leadership standpoint, responsibility is intrinsically linked to ethical integrity and genuine conduct</w:t>
      </w:r>
      <w:r w:rsidR="00ED404F" w:rsidRPr="409412C3">
        <w:rPr>
          <w:rFonts w:ascii="Arial Nova" w:eastAsia="Arial Nova" w:hAnsi="Arial Nova" w:cs="Arial Nova"/>
        </w:rPr>
        <w:t xml:space="preserve">. </w:t>
      </w:r>
      <w:r w:rsidRPr="46D5FF84">
        <w:rPr>
          <w:rFonts w:ascii="Arial Nova" w:eastAsia="Arial Nova" w:hAnsi="Arial Nova" w:cs="Arial Nova"/>
        </w:rPr>
        <w:t>Avolio</w:t>
      </w:r>
      <w:r w:rsidRPr="409412C3">
        <w:rPr>
          <w:rFonts w:ascii="Arial Nova" w:eastAsia="Arial Nova" w:hAnsi="Arial Nova" w:cs="Arial Nova"/>
        </w:rPr>
        <w:t xml:space="preserve"> and </w:t>
      </w:r>
      <w:r w:rsidRPr="30E70A41">
        <w:rPr>
          <w:rFonts w:ascii="Arial Nova" w:eastAsia="Arial Nova" w:hAnsi="Arial Nova" w:cs="Arial Nova"/>
        </w:rPr>
        <w:t>Gardner's</w:t>
      </w:r>
      <w:r w:rsidR="56DFDE93" w:rsidRPr="30E70A41">
        <w:rPr>
          <w:rFonts w:ascii="Arial Nova" w:eastAsia="Arial Nova" w:hAnsi="Arial Nova" w:cs="Arial Nova"/>
        </w:rPr>
        <w:t xml:space="preserve"> </w:t>
      </w:r>
      <w:r w:rsidR="190F0223" w:rsidRPr="1E8DC70D">
        <w:rPr>
          <w:rFonts w:ascii="Arial Nova" w:eastAsia="Arial Nova" w:hAnsi="Arial Nova" w:cs="Arial Nova"/>
        </w:rPr>
        <w:t>(</w:t>
      </w:r>
      <w:r w:rsidRPr="30E70A41">
        <w:rPr>
          <w:rFonts w:ascii="Arial Nova" w:eastAsia="Arial Nova" w:hAnsi="Arial Nova" w:cs="Arial Nova"/>
        </w:rPr>
        <w:t>2005</w:t>
      </w:r>
      <w:r w:rsidRPr="409412C3">
        <w:rPr>
          <w:rFonts w:ascii="Arial Nova" w:eastAsia="Arial Nova" w:hAnsi="Arial Nova" w:cs="Arial Nova"/>
        </w:rPr>
        <w:t xml:space="preserve">) idea of authentic leadership posits that accountability necessitates transparency, ethical reasoning, and alignment between values and actions. Gender bias denotes the systematic and frequently unconscious inclination to assess persons differently according to gender, resulting in inequitable evaluations of competence, leadership potential, and job performance (Heilman, 2012). This bias perpetuates gender preconceptions and exacerbates ongoing inequalities in recruitment, advancement, and remuneration within professional environments </w:t>
      </w:r>
      <w:r w:rsidR="00827C83">
        <w:rPr>
          <w:rFonts w:ascii="Arial Nova" w:eastAsia="Arial Nova" w:hAnsi="Arial Nova" w:cs="Arial Nova"/>
        </w:rPr>
        <w:t>according</w:t>
      </w:r>
      <w:r w:rsidR="1041492C" w:rsidRPr="11398499">
        <w:rPr>
          <w:rFonts w:ascii="Arial Nova" w:eastAsia="Arial Nova" w:hAnsi="Arial Nova" w:cs="Arial Nova"/>
        </w:rPr>
        <w:t xml:space="preserve"> to </w:t>
      </w:r>
      <w:r w:rsidRPr="409412C3">
        <w:rPr>
          <w:rFonts w:ascii="Arial Nova" w:eastAsia="Arial Nova" w:hAnsi="Arial Nova" w:cs="Arial Nova"/>
        </w:rPr>
        <w:t>Rudman &amp; Phelan</w:t>
      </w:r>
      <w:r w:rsidR="00C42123">
        <w:rPr>
          <w:rFonts w:ascii="Arial Nova" w:eastAsia="Arial Nova" w:hAnsi="Arial Nova" w:cs="Arial Nova"/>
        </w:rPr>
        <w:t xml:space="preserve"> (</w:t>
      </w:r>
      <w:r w:rsidRPr="409412C3">
        <w:rPr>
          <w:rFonts w:ascii="Arial Nova" w:eastAsia="Arial Nova" w:hAnsi="Arial Nova" w:cs="Arial Nova"/>
        </w:rPr>
        <w:t>2008). In this instance, although Dr Parker recognises gender-related difficulties, there is less evidence of her implementing efforts to foster inclusion or confront discriminatory norms</w:t>
      </w:r>
      <w:r w:rsidR="5070ACB3" w:rsidRPr="409412C3">
        <w:rPr>
          <w:rFonts w:ascii="Arial Nova" w:eastAsia="Arial Nova" w:hAnsi="Arial Nova" w:cs="Arial Nova"/>
        </w:rPr>
        <w:t xml:space="preserve">. </w:t>
      </w:r>
      <w:r w:rsidRPr="409412C3">
        <w:rPr>
          <w:rFonts w:ascii="Arial Nova" w:eastAsia="Arial Nova" w:hAnsi="Arial Nova" w:cs="Arial Nova"/>
        </w:rPr>
        <w:t>Her passivity may indicate emotional exhaustion or organisational limitations</w:t>
      </w:r>
      <w:r w:rsidR="00827C83">
        <w:rPr>
          <w:rFonts w:ascii="Arial Nova" w:eastAsia="Arial Nova" w:hAnsi="Arial Nova" w:cs="Arial Nova"/>
        </w:rPr>
        <w:t xml:space="preserve">; </w:t>
      </w:r>
      <w:r w:rsidR="00ED404F">
        <w:rPr>
          <w:rFonts w:ascii="Arial Nova" w:eastAsia="Arial Nova" w:hAnsi="Arial Nova" w:cs="Arial Nova"/>
        </w:rPr>
        <w:t>yet</w:t>
      </w:r>
      <w:r w:rsidR="00827C83">
        <w:rPr>
          <w:rFonts w:ascii="Arial Nova" w:eastAsia="Arial Nova" w:hAnsi="Arial Nova" w:cs="Arial Nova"/>
        </w:rPr>
        <w:t xml:space="preserve"> it nonetheless fails to exemplify the accountability expected from a professional leader (Northouse,</w:t>
      </w:r>
      <w:r w:rsidRPr="409412C3">
        <w:rPr>
          <w:rFonts w:ascii="Arial Nova" w:eastAsia="Arial Nova" w:hAnsi="Arial Nova" w:cs="Arial Nova"/>
        </w:rPr>
        <w:t xml:space="preserve"> 2022). The passive complicity of team members further diminishes inclusion</w:t>
      </w:r>
      <w:r w:rsidR="2B52FC51" w:rsidRPr="409412C3">
        <w:rPr>
          <w:rFonts w:ascii="Arial Nova" w:eastAsia="Arial Nova" w:hAnsi="Arial Nova" w:cs="Arial Nova"/>
        </w:rPr>
        <w:t xml:space="preserve">. </w:t>
      </w:r>
      <w:r w:rsidRPr="409412C3">
        <w:rPr>
          <w:rFonts w:ascii="Arial Nova" w:eastAsia="Arial Nova" w:hAnsi="Arial Nova" w:cs="Arial Nova"/>
        </w:rPr>
        <w:t>The belief that "male colleagues experience discomfort yet fail to advocate for us" illustrates recognition devoid of moral fortitude</w:t>
      </w:r>
      <w:r w:rsidR="48DBE2FA" w:rsidRPr="409412C3">
        <w:rPr>
          <w:rFonts w:ascii="Arial Nova" w:eastAsia="Arial Nova" w:hAnsi="Arial Nova" w:cs="Arial Nova"/>
        </w:rPr>
        <w:t xml:space="preserve">. </w:t>
      </w:r>
      <w:r w:rsidRPr="409412C3">
        <w:rPr>
          <w:rFonts w:ascii="Arial Nova" w:eastAsia="Arial Nova" w:hAnsi="Arial Nova" w:cs="Arial Nova"/>
        </w:rPr>
        <w:t xml:space="preserve">According to Treviño </w:t>
      </w:r>
      <w:r w:rsidR="0B2FFD82" w:rsidRPr="3B67F76D">
        <w:rPr>
          <w:rFonts w:ascii="Arial Nova" w:eastAsia="Arial Nova" w:hAnsi="Arial Nova" w:cs="Arial Nova"/>
        </w:rPr>
        <w:t>(</w:t>
      </w:r>
      <w:r w:rsidRPr="409412C3">
        <w:rPr>
          <w:rFonts w:ascii="Arial Nova" w:eastAsia="Arial Nova" w:hAnsi="Arial Nova" w:cs="Arial Nova"/>
        </w:rPr>
        <w:t>2003), ethical accountability necessitates the acknowledgement of injustice and the implementation of corrective measures</w:t>
      </w:r>
      <w:r w:rsidR="28A4DD39" w:rsidRPr="409412C3">
        <w:rPr>
          <w:rFonts w:ascii="Arial Nova" w:eastAsia="Arial Nova" w:hAnsi="Arial Nova" w:cs="Arial Nova"/>
        </w:rPr>
        <w:t xml:space="preserve">. </w:t>
      </w:r>
      <w:r w:rsidRPr="409412C3">
        <w:rPr>
          <w:rFonts w:ascii="Arial Nova" w:eastAsia="Arial Nova" w:hAnsi="Arial Nova" w:cs="Arial Nova"/>
        </w:rPr>
        <w:t>The lack of such behaviour undermines trust, diminishes team cohesion, and sustains systemic prejudice.</w:t>
      </w:r>
    </w:p>
    <w:p w14:paraId="4A4D8FF9" w14:textId="0171BB72" w:rsidR="00695712" w:rsidRDefault="742E143E" w:rsidP="00A05FF6">
      <w:pPr>
        <w:spacing w:line="360" w:lineRule="auto"/>
        <w:jc w:val="both"/>
        <w:rPr>
          <w:rFonts w:ascii="Arial Nova" w:eastAsia="Arial Nova" w:hAnsi="Arial Nova" w:cs="Arial Nova"/>
        </w:rPr>
      </w:pPr>
      <w:r w:rsidRPr="409412C3">
        <w:rPr>
          <w:rFonts w:ascii="Arial Nova" w:eastAsia="Arial Nova" w:hAnsi="Arial Nova" w:cs="Arial Nova"/>
        </w:rPr>
        <w:t>To enhance accountability, the team should implement reflective practice, inclusive leadership training, and frameworks of shared responsibility</w:t>
      </w:r>
      <w:r w:rsidR="05E45BBA" w:rsidRPr="409412C3">
        <w:rPr>
          <w:rFonts w:ascii="Arial Nova" w:eastAsia="Arial Nova" w:hAnsi="Arial Nova" w:cs="Arial Nova"/>
        </w:rPr>
        <w:t xml:space="preserve">. </w:t>
      </w:r>
      <w:r w:rsidRPr="409412C3">
        <w:rPr>
          <w:rFonts w:ascii="Arial Nova" w:eastAsia="Arial Nova" w:hAnsi="Arial Nova" w:cs="Arial Nova"/>
        </w:rPr>
        <w:t>Incorporating responsibility into team culture guarantees ethical behaviour, fair involvement, and conformity with professional engineering norms (Engineering Council</w:t>
      </w:r>
      <w:r w:rsidR="6E3E413B" w:rsidRPr="6DBBB260">
        <w:rPr>
          <w:rFonts w:ascii="Arial Nova" w:eastAsia="Arial Nova" w:hAnsi="Arial Nova" w:cs="Arial Nova"/>
        </w:rPr>
        <w:t>,</w:t>
      </w:r>
      <w:r w:rsidRPr="409412C3">
        <w:rPr>
          <w:rFonts w:ascii="Arial Nova" w:eastAsia="Arial Nova" w:hAnsi="Arial Nova" w:cs="Arial Nova"/>
        </w:rPr>
        <w:t xml:space="preserve"> 2020).</w:t>
      </w:r>
    </w:p>
    <w:p w14:paraId="3886402E" w14:textId="28DC5253" w:rsidR="00695712" w:rsidRDefault="499F2BA2" w:rsidP="00A05FF6">
      <w:pPr>
        <w:pStyle w:val="Heading2"/>
        <w:spacing w:line="360" w:lineRule="auto"/>
        <w:jc w:val="both"/>
        <w:rPr>
          <w:rFonts w:ascii="Arial Nova" w:eastAsia="Arial Nova" w:hAnsi="Arial Nova" w:cs="Arial Nova"/>
          <w:sz w:val="24"/>
          <w:szCs w:val="24"/>
        </w:rPr>
      </w:pPr>
      <w:bookmarkStart w:id="3" w:name="_Toc214882926"/>
      <w:r w:rsidRPr="409412C3">
        <w:rPr>
          <w:rFonts w:ascii="Arial Nova" w:eastAsia="Arial Nova" w:hAnsi="Arial Nova" w:cs="Arial Nova"/>
          <w:sz w:val="24"/>
          <w:szCs w:val="24"/>
        </w:rPr>
        <w:t>Self-Management</w:t>
      </w:r>
      <w:bookmarkEnd w:id="3"/>
    </w:p>
    <w:p w14:paraId="22A17151" w14:textId="53E3C105" w:rsidR="00695712" w:rsidRDefault="499F2BA2"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The engineering team at SMART Engineering exhibits inadequate self-management, especially in emotional regulation and sustaining professional teamwork and goal </w:t>
      </w:r>
      <w:r w:rsidR="175003B7" w:rsidRPr="409412C3">
        <w:rPr>
          <w:rFonts w:ascii="Arial Nova" w:eastAsia="Arial Nova" w:hAnsi="Arial Nova" w:cs="Arial Nova"/>
        </w:rPr>
        <w:t>alignment. Self</w:t>
      </w:r>
      <w:r w:rsidRPr="409412C3">
        <w:rPr>
          <w:rFonts w:ascii="Arial Nova" w:eastAsia="Arial Nova" w:hAnsi="Arial Nova" w:cs="Arial Nova"/>
        </w:rPr>
        <w:t>-management in professional</w:t>
      </w:r>
      <w:r w:rsidR="520A9C41" w:rsidRPr="409412C3">
        <w:rPr>
          <w:rFonts w:ascii="Arial Nova" w:eastAsia="Arial Nova" w:hAnsi="Arial Nova" w:cs="Arial Nova"/>
        </w:rPr>
        <w:t xml:space="preserve"> </w:t>
      </w:r>
      <w:r w:rsidRPr="409412C3">
        <w:rPr>
          <w:rFonts w:ascii="Arial Nova" w:eastAsia="Arial Nova" w:hAnsi="Arial Nova" w:cs="Arial Nova"/>
        </w:rPr>
        <w:t xml:space="preserve">engineering practice denotes an </w:t>
      </w:r>
      <w:r w:rsidRPr="409412C3">
        <w:rPr>
          <w:rFonts w:ascii="Arial Nova" w:eastAsia="Arial Nova" w:hAnsi="Arial Nova" w:cs="Arial Nova"/>
        </w:rPr>
        <w:lastRenderedPageBreak/>
        <w:t>individual's ability to control emotions, actions, and work performance in accordance with project objectives and ethical standards (</w:t>
      </w:r>
      <w:r w:rsidRPr="21D0700A">
        <w:rPr>
          <w:rFonts w:ascii="Arial Nova" w:eastAsia="Arial Nova" w:hAnsi="Arial Nova" w:cs="Arial Nova"/>
        </w:rPr>
        <w:t>Golema</w:t>
      </w:r>
      <w:r w:rsidR="2D4265F7" w:rsidRPr="21D0700A">
        <w:rPr>
          <w:rFonts w:ascii="Arial Nova" w:eastAsia="Arial Nova" w:hAnsi="Arial Nova" w:cs="Arial Nova"/>
        </w:rPr>
        <w:t>n</w:t>
      </w:r>
      <w:r w:rsidR="2F3E686E" w:rsidRPr="0F7E32A5">
        <w:rPr>
          <w:rFonts w:ascii="Arial Nova" w:eastAsia="Arial Nova" w:hAnsi="Arial Nova" w:cs="Arial Nova"/>
        </w:rPr>
        <w:t>,</w:t>
      </w:r>
      <w:r w:rsidR="2D4265F7" w:rsidRPr="21D0700A">
        <w:rPr>
          <w:rFonts w:ascii="Arial Nova" w:eastAsia="Arial Nova" w:hAnsi="Arial Nova" w:cs="Arial Nova"/>
        </w:rPr>
        <w:t xml:space="preserve"> </w:t>
      </w:r>
      <w:r w:rsidRPr="21D0700A">
        <w:rPr>
          <w:rFonts w:ascii="Arial Nova" w:eastAsia="Arial Nova" w:hAnsi="Arial Nova" w:cs="Arial Nova"/>
        </w:rPr>
        <w:t>1998).</w:t>
      </w:r>
      <w:r w:rsidRPr="409412C3">
        <w:rPr>
          <w:rFonts w:ascii="Arial Nova" w:eastAsia="Arial Nova" w:hAnsi="Arial Nova" w:cs="Arial Nova"/>
        </w:rPr>
        <w:t xml:space="preserve"> In the case study, team</w:t>
      </w:r>
      <w:r w:rsidR="4E70CA4F" w:rsidRPr="409412C3">
        <w:rPr>
          <w:rFonts w:ascii="Arial Nova" w:eastAsia="Arial Nova" w:hAnsi="Arial Nova" w:cs="Arial Nova"/>
        </w:rPr>
        <w:t xml:space="preserve"> </w:t>
      </w:r>
      <w:r w:rsidRPr="409412C3">
        <w:rPr>
          <w:rFonts w:ascii="Arial Nova" w:eastAsia="Arial Nova" w:hAnsi="Arial Nova" w:cs="Arial Nova"/>
        </w:rPr>
        <w:t>members,</w:t>
      </w:r>
      <w:r w:rsidR="4C317516" w:rsidRPr="409412C3">
        <w:rPr>
          <w:rFonts w:ascii="Arial Nova" w:eastAsia="Arial Nova" w:hAnsi="Arial Nova" w:cs="Arial Nova"/>
        </w:rPr>
        <w:t xml:space="preserve"> </w:t>
      </w:r>
      <w:r w:rsidRPr="409412C3">
        <w:rPr>
          <w:rFonts w:ascii="Arial Nova" w:eastAsia="Arial Nova" w:hAnsi="Arial Nova" w:cs="Arial Nova"/>
        </w:rPr>
        <w:t>including Dr</w:t>
      </w:r>
      <w:r w:rsidR="5F2A4E12" w:rsidRPr="409412C3">
        <w:rPr>
          <w:rFonts w:ascii="Arial Nova" w:eastAsia="Arial Nova" w:hAnsi="Arial Nova" w:cs="Arial Nova"/>
        </w:rPr>
        <w:t xml:space="preserve"> </w:t>
      </w:r>
      <w:r w:rsidRPr="409412C3">
        <w:rPr>
          <w:rFonts w:ascii="Arial Nova" w:eastAsia="Arial Nova" w:hAnsi="Arial Nova" w:cs="Arial Nova"/>
        </w:rPr>
        <w:t xml:space="preserve">Alice Parker, exhibit varying degrees of self-management when faced with gender and affinity prejudices that impact collaboration and morale. Proficient self-management allows engineers to maintain professional impartiality, resolve conflicts constructively, and preserve the integrity of both technical and interpersonal decision-making (Kozlowski &amp; Ilgen, 2006). In this case study, the engineers struggle with self-management, especially managing emotions and staying focused during interpersonal conflicts. Self-management entails monitoring and adjusting behaviour, emotions, and goals to work well in a team (Millikin, Hom, &amp; Manz, 2010). Their unwillingness to work with Dr Parker and her wife shows weak emotional regulation and accountability. Conforming to exclusionary norms hinders teamwork and goal alignment. These behaviours indicate reactive team dynamics, hindering performance and innovation. According to Dr Parker, the team lacks the self-monitoring, feedback-seeking, and inclusive communication skills needed for self-management. Lack of these skills causes broken relationships and emotionally dangerous work environments. William Glasser’s Choice Theory </w:t>
      </w:r>
      <w:r w:rsidR="00324EC7" w:rsidRPr="409412C3">
        <w:rPr>
          <w:rFonts w:ascii="Arial Nova" w:eastAsia="Arial Nova" w:hAnsi="Arial Nova" w:cs="Arial Nova"/>
        </w:rPr>
        <w:t>(Glasser, 1998)</w:t>
      </w:r>
      <w:r w:rsidR="00324EC7">
        <w:rPr>
          <w:rFonts w:ascii="Arial Nova" w:eastAsia="Arial Nova" w:hAnsi="Arial Nova" w:cs="Arial Nova"/>
        </w:rPr>
        <w:t xml:space="preserve">, </w:t>
      </w:r>
      <w:r w:rsidRPr="409412C3">
        <w:rPr>
          <w:rFonts w:ascii="Arial Nova" w:eastAsia="Arial Nova" w:hAnsi="Arial Nova" w:cs="Arial Nova"/>
        </w:rPr>
        <w:t>asserts that individuals are intrinsically motivated to fulfil five fundamental psychological needs</w:t>
      </w:r>
      <w:r w:rsidR="00A05FF6">
        <w:rPr>
          <w:rFonts w:ascii="Arial Nova" w:eastAsia="Arial Nova" w:hAnsi="Arial Nova" w:cs="Arial Nova"/>
        </w:rPr>
        <w:t xml:space="preserve">; </w:t>
      </w:r>
      <w:r w:rsidRPr="409412C3">
        <w:rPr>
          <w:rFonts w:ascii="Arial Nova" w:eastAsia="Arial Nova" w:hAnsi="Arial Nova" w:cs="Arial Nova"/>
        </w:rPr>
        <w:t xml:space="preserve">survival, love and belonging, power, freedom, and </w:t>
      </w:r>
      <w:r w:rsidRPr="77035178">
        <w:rPr>
          <w:rFonts w:ascii="Arial Nova" w:eastAsia="Arial Nova" w:hAnsi="Arial Nova" w:cs="Arial Nova"/>
        </w:rPr>
        <w:t>fun</w:t>
      </w:r>
      <w:r w:rsidR="4E33FD81" w:rsidRPr="77035178">
        <w:rPr>
          <w:rFonts w:ascii="Arial Nova" w:eastAsia="Arial Nova" w:hAnsi="Arial Nova" w:cs="Arial Nova"/>
        </w:rPr>
        <w:t xml:space="preserve">, </w:t>
      </w:r>
      <w:r w:rsidRPr="77035178">
        <w:rPr>
          <w:rFonts w:ascii="Arial Nova" w:eastAsia="Arial Nova" w:hAnsi="Arial Nova" w:cs="Arial Nova"/>
        </w:rPr>
        <w:t>and</w:t>
      </w:r>
      <w:r w:rsidRPr="409412C3">
        <w:rPr>
          <w:rFonts w:ascii="Arial Nova" w:eastAsia="Arial Nova" w:hAnsi="Arial Nova" w:cs="Arial Nova"/>
        </w:rPr>
        <w:t xml:space="preserve"> that their behaviour is a manifestation of continuous efforts to satisfy these wants</w:t>
      </w:r>
      <w:r w:rsidR="00324EC7">
        <w:rPr>
          <w:rFonts w:ascii="Arial Nova" w:eastAsia="Arial Nova" w:hAnsi="Arial Nova" w:cs="Arial Nova"/>
        </w:rPr>
        <w:t>.</w:t>
      </w:r>
      <w:r w:rsidRPr="409412C3">
        <w:rPr>
          <w:rFonts w:ascii="Arial Nova" w:eastAsia="Arial Nova" w:hAnsi="Arial Nova" w:cs="Arial Nova"/>
        </w:rPr>
        <w:t xml:space="preserve"> In this setting, the team's conformity and hesitance to contest bias can be interpreted as attempts to preserve belonging, even at the cost of ethical decision-making and independent, values-driven behaviour.</w:t>
      </w:r>
    </w:p>
    <w:p w14:paraId="3DE62F65" w14:textId="7FFA04A3" w:rsidR="00695712" w:rsidRDefault="32AC077F" w:rsidP="00A05FF6">
      <w:pPr>
        <w:pStyle w:val="Heading2"/>
        <w:spacing w:line="360" w:lineRule="auto"/>
        <w:jc w:val="both"/>
        <w:rPr>
          <w:rFonts w:ascii="Arial Nova" w:eastAsia="Arial Nova" w:hAnsi="Arial Nova" w:cs="Arial Nova"/>
          <w:sz w:val="24"/>
          <w:szCs w:val="24"/>
        </w:rPr>
      </w:pPr>
      <w:bookmarkStart w:id="4" w:name="_Toc214882927"/>
      <w:r w:rsidRPr="409412C3">
        <w:rPr>
          <w:rFonts w:ascii="Arial Nova" w:eastAsia="Arial Nova" w:hAnsi="Arial Nova" w:cs="Arial Nova"/>
          <w:sz w:val="24"/>
          <w:szCs w:val="24"/>
        </w:rPr>
        <w:t>Personal Unconscious bias</w:t>
      </w:r>
      <w:bookmarkEnd w:id="4"/>
    </w:p>
    <w:p w14:paraId="089AC22A" w14:textId="60826759" w:rsidR="00695712" w:rsidRDefault="29A3F011" w:rsidP="00A05FF6">
      <w:pPr>
        <w:spacing w:before="240" w:after="240" w:line="360" w:lineRule="auto"/>
        <w:jc w:val="both"/>
        <w:rPr>
          <w:rFonts w:ascii="Arial Nova" w:eastAsia="Arial Nova" w:hAnsi="Arial Nova" w:cs="Arial Nova"/>
        </w:rPr>
      </w:pPr>
      <w:r w:rsidRPr="409412C3">
        <w:rPr>
          <w:rFonts w:ascii="Arial Nova" w:eastAsia="Arial Nova" w:hAnsi="Arial Nova" w:cs="Arial Nova"/>
        </w:rPr>
        <w:t xml:space="preserve">Unconscious bias denotes the automatic, implicit attitudes and preconceptions that affect perception, judgment, and conduct without conscious awareness (Greenwald &amp; Banaji,1995). These biases frequently function insidiously, influencing professional interactions and decision-making despite individuals' perceptions of </w:t>
      </w:r>
      <w:r w:rsidR="375191CD" w:rsidRPr="409412C3">
        <w:rPr>
          <w:rFonts w:ascii="Arial Nova" w:eastAsia="Arial Nova" w:hAnsi="Arial Nova" w:cs="Arial Nova"/>
        </w:rPr>
        <w:t>objectivity. In</w:t>
      </w:r>
      <w:r w:rsidRPr="409412C3">
        <w:rPr>
          <w:rFonts w:ascii="Arial Nova" w:eastAsia="Arial Nova" w:hAnsi="Arial Nova" w:cs="Arial Nova"/>
        </w:rPr>
        <w:t xml:space="preserve"> organisational settings, unconscious bias can lead to unequal treatment, diminished inclusion, and insufficient acknowledgement of specific groups, especially women and minorities</w:t>
      </w:r>
      <w:r w:rsidR="730E25CF" w:rsidRPr="409412C3">
        <w:rPr>
          <w:rFonts w:ascii="Arial Nova" w:eastAsia="Arial Nova" w:hAnsi="Arial Nova" w:cs="Arial Nova"/>
        </w:rPr>
        <w:t xml:space="preserve"> (</w:t>
      </w:r>
      <w:r w:rsidR="730E25CF" w:rsidRPr="165A159C">
        <w:rPr>
          <w:rFonts w:ascii="Arial Nova" w:eastAsia="Arial Nova" w:hAnsi="Arial Nova" w:cs="Arial Nova"/>
        </w:rPr>
        <w:t>Staats</w:t>
      </w:r>
      <w:r w:rsidR="1344F486" w:rsidRPr="165A159C">
        <w:rPr>
          <w:rFonts w:ascii="Arial Nova" w:eastAsia="Arial Nova" w:hAnsi="Arial Nova" w:cs="Arial Nova"/>
        </w:rPr>
        <w:t>,</w:t>
      </w:r>
      <w:r w:rsidR="1344F486" w:rsidRPr="799040F1">
        <w:rPr>
          <w:rFonts w:ascii="Arial Nova" w:eastAsia="Arial Nova" w:hAnsi="Arial Nova" w:cs="Arial Nova"/>
        </w:rPr>
        <w:t xml:space="preserve"> </w:t>
      </w:r>
      <w:r w:rsidR="730E25CF" w:rsidRPr="165A159C">
        <w:rPr>
          <w:rFonts w:ascii="Arial Nova" w:eastAsia="Arial Nova" w:hAnsi="Arial Nova" w:cs="Arial Nova"/>
        </w:rPr>
        <w:t>2016</w:t>
      </w:r>
      <w:r w:rsidR="3D42B4C0" w:rsidRPr="165A159C">
        <w:rPr>
          <w:rFonts w:ascii="Arial Nova" w:eastAsia="Arial Nova" w:hAnsi="Arial Nova" w:cs="Arial Nova"/>
        </w:rPr>
        <w:t>).</w:t>
      </w:r>
      <w:r w:rsidR="3D42B4C0" w:rsidRPr="63C57857">
        <w:rPr>
          <w:rFonts w:ascii="Arial Nova" w:eastAsia="Arial Nova" w:hAnsi="Arial Nova" w:cs="Arial Nova"/>
        </w:rPr>
        <w:t xml:space="preserve"> </w:t>
      </w:r>
      <w:r w:rsidR="0D55E0C4" w:rsidRPr="409412C3">
        <w:rPr>
          <w:rFonts w:ascii="Arial Nova" w:eastAsia="Arial Nova" w:hAnsi="Arial Nova" w:cs="Arial Nova"/>
        </w:rPr>
        <w:t xml:space="preserve">This case study reveals the presence of unconscious </w:t>
      </w:r>
      <w:r w:rsidR="0D55E0C4" w:rsidRPr="409412C3">
        <w:rPr>
          <w:rFonts w:ascii="Arial Nova" w:eastAsia="Arial Nova" w:hAnsi="Arial Nova" w:cs="Arial Nova"/>
        </w:rPr>
        <w:lastRenderedPageBreak/>
        <w:t>prejudice through several behavioural patterns in Dr Alice Parker's engineering team. Male coworkers are consistently favoured for opportunities and visibility, despite female engineers having pertinent skills. Instances in which updates from female engineers are channelled through male coworkers</w:t>
      </w:r>
      <w:r w:rsidR="00324EC7">
        <w:rPr>
          <w:rFonts w:ascii="Arial Nova" w:eastAsia="Arial Nova" w:hAnsi="Arial Nova" w:cs="Arial Nova"/>
        </w:rPr>
        <w:t>,</w:t>
      </w:r>
      <w:r w:rsidR="0D55E0C4" w:rsidRPr="409412C3">
        <w:rPr>
          <w:rFonts w:ascii="Arial Nova" w:eastAsia="Arial Nova" w:hAnsi="Arial Nova" w:cs="Arial Nova"/>
        </w:rPr>
        <w:t xml:space="preserve"> exemplify hidden preconceptions regarding the greater authority or credibility of men.</w:t>
      </w:r>
      <w:r w:rsidR="596E4AF1" w:rsidRPr="45C3F021">
        <w:rPr>
          <w:rFonts w:ascii="Arial Nova" w:eastAsia="Arial Nova" w:hAnsi="Arial Nova" w:cs="Arial Nova"/>
        </w:rPr>
        <w:t xml:space="preserve"> </w:t>
      </w:r>
      <w:r w:rsidR="0D55E0C4" w:rsidRPr="409412C3">
        <w:rPr>
          <w:rFonts w:ascii="Arial Nova" w:eastAsia="Arial Nova" w:hAnsi="Arial Nova" w:cs="Arial Nova"/>
        </w:rPr>
        <w:t xml:space="preserve">Such activities exemplify gender-based implicit bias, as decision-makers inadvertently prioritise contributions from men above those from </w:t>
      </w:r>
      <w:r w:rsidR="20233931" w:rsidRPr="409412C3">
        <w:rPr>
          <w:rFonts w:ascii="Arial Nova" w:eastAsia="Arial Nova" w:hAnsi="Arial Nova" w:cs="Arial Nova"/>
        </w:rPr>
        <w:t>women (</w:t>
      </w:r>
      <w:r w:rsidR="0D55E0C4" w:rsidRPr="2A6E306D">
        <w:rPr>
          <w:rFonts w:ascii="Arial Nova" w:eastAsia="Arial Nova" w:hAnsi="Arial Nova" w:cs="Arial Nova"/>
        </w:rPr>
        <w:t>Carnes</w:t>
      </w:r>
      <w:r w:rsidR="34A60FAB" w:rsidRPr="2A6E306D">
        <w:rPr>
          <w:rFonts w:ascii="Arial Nova" w:eastAsia="Arial Nova" w:hAnsi="Arial Nova" w:cs="Arial Nova"/>
        </w:rPr>
        <w:t>,</w:t>
      </w:r>
      <w:r w:rsidR="34A60FAB" w:rsidRPr="4C4A7824">
        <w:rPr>
          <w:rFonts w:ascii="Arial Nova" w:eastAsia="Arial Nova" w:hAnsi="Arial Nova" w:cs="Arial Nova"/>
        </w:rPr>
        <w:t xml:space="preserve"> </w:t>
      </w:r>
      <w:r w:rsidR="0D55E0C4" w:rsidRPr="2A6E306D">
        <w:rPr>
          <w:rFonts w:ascii="Arial Nova" w:eastAsia="Arial Nova" w:hAnsi="Arial Nova" w:cs="Arial Nova"/>
        </w:rPr>
        <w:t>2015).</w:t>
      </w:r>
      <w:r w:rsidR="0D55E0C4" w:rsidRPr="409412C3">
        <w:rPr>
          <w:rFonts w:ascii="Arial Nova" w:eastAsia="Arial Nova" w:hAnsi="Arial Nova" w:cs="Arial Nova"/>
        </w:rPr>
        <w:t xml:space="preserve"> Moreover, affinity bias</w:t>
      </w:r>
      <w:r w:rsidR="00324EC7">
        <w:rPr>
          <w:rFonts w:ascii="Arial Nova" w:eastAsia="Arial Nova" w:hAnsi="Arial Nova" w:cs="Arial Nova"/>
        </w:rPr>
        <w:t xml:space="preserve">, </w:t>
      </w:r>
      <w:r w:rsidR="0D55E0C4" w:rsidRPr="409412C3">
        <w:rPr>
          <w:rFonts w:ascii="Arial Nova" w:eastAsia="Arial Nova" w:hAnsi="Arial Nova" w:cs="Arial Nova"/>
        </w:rPr>
        <w:t xml:space="preserve">an unconscious inclination towards those regarded as </w:t>
      </w:r>
      <w:r w:rsidR="0D55E0C4" w:rsidRPr="2D6062F2">
        <w:rPr>
          <w:rFonts w:ascii="Arial Nova" w:eastAsia="Arial Nova" w:hAnsi="Arial Nova" w:cs="Arial Nova"/>
        </w:rPr>
        <w:t>similar</w:t>
      </w:r>
      <w:r w:rsidR="00324EC7">
        <w:rPr>
          <w:rFonts w:ascii="Arial Nova" w:eastAsia="Arial Nova" w:hAnsi="Arial Nova" w:cs="Arial Nova"/>
        </w:rPr>
        <w:t>,</w:t>
      </w:r>
      <w:r w:rsidR="12CDDBD3" w:rsidRPr="2D6062F2">
        <w:rPr>
          <w:rFonts w:ascii="Arial Nova" w:eastAsia="Arial Nova" w:hAnsi="Arial Nova" w:cs="Arial Nova"/>
        </w:rPr>
        <w:t xml:space="preserve"> </w:t>
      </w:r>
      <w:r w:rsidR="0D55E0C4" w:rsidRPr="2D6062F2">
        <w:rPr>
          <w:rFonts w:ascii="Arial Nova" w:eastAsia="Arial Nova" w:hAnsi="Arial Nova" w:cs="Arial Nova"/>
        </w:rPr>
        <w:t>seems</w:t>
      </w:r>
      <w:r w:rsidR="0D55E0C4" w:rsidRPr="409412C3">
        <w:rPr>
          <w:rFonts w:ascii="Arial Nova" w:eastAsia="Arial Nova" w:hAnsi="Arial Nova" w:cs="Arial Nova"/>
        </w:rPr>
        <w:t xml:space="preserve"> to influence interpersonal dynamics. The male manager's persistent interaction with male team members, while disregarding the viewpoints of women, indicates an implicit in-group bias that marginalises female engineers. This corresponds with research indicating that individuals automatically prefer those who share similar gender, communication styles, or professional backgrounds (Bohnet, 2016). Dr Parker's comments may reveal unconscious bias, especially in her reluctance to confront exclusionary behaviour, suggesting internalised expectations regarding gender roles in male-dominated settings. </w:t>
      </w:r>
      <w:r w:rsidR="4548413E" w:rsidRPr="409412C3">
        <w:rPr>
          <w:rFonts w:ascii="Arial Nova" w:eastAsia="Arial Nova" w:hAnsi="Arial Nova" w:cs="Arial Nova"/>
        </w:rPr>
        <w:t xml:space="preserve">These patterns collectively could </w:t>
      </w:r>
      <w:r w:rsidR="0CECF157" w:rsidRPr="409412C3">
        <w:rPr>
          <w:rFonts w:ascii="Arial Nova" w:eastAsia="Arial Nova" w:hAnsi="Arial Nova" w:cs="Arial Nova"/>
        </w:rPr>
        <w:t xml:space="preserve">illustrate how unconscious bias leads to </w:t>
      </w:r>
      <w:r w:rsidR="5EF90D40" w:rsidRPr="409412C3">
        <w:rPr>
          <w:rFonts w:ascii="Arial Nova" w:eastAsia="Arial Nova" w:hAnsi="Arial Nova" w:cs="Arial Nova"/>
        </w:rPr>
        <w:t>inequitable</w:t>
      </w:r>
      <w:r w:rsidR="784558FC" w:rsidRPr="409412C3">
        <w:rPr>
          <w:rFonts w:ascii="Arial Nova" w:eastAsia="Arial Nova" w:hAnsi="Arial Nova" w:cs="Arial Nova"/>
        </w:rPr>
        <w:t xml:space="preserve"> acknowledgement, impaired communication, </w:t>
      </w:r>
      <w:r w:rsidR="6CC4E648" w:rsidRPr="409412C3">
        <w:rPr>
          <w:rFonts w:ascii="Arial Nova" w:eastAsia="Arial Nova" w:hAnsi="Arial Nova" w:cs="Arial Nova"/>
        </w:rPr>
        <w:t>and reduced team cohesion.</w:t>
      </w:r>
    </w:p>
    <w:p w14:paraId="2EE87217" w14:textId="5B76FBA7" w:rsidR="00695712" w:rsidRDefault="21691ABA" w:rsidP="00A05FF6">
      <w:pPr>
        <w:pStyle w:val="Heading2"/>
        <w:spacing w:line="360" w:lineRule="auto"/>
        <w:jc w:val="both"/>
        <w:rPr>
          <w:rFonts w:ascii="Arial Nova" w:eastAsia="Arial Nova" w:hAnsi="Arial Nova" w:cs="Arial Nova"/>
          <w:sz w:val="24"/>
          <w:szCs w:val="24"/>
        </w:rPr>
      </w:pPr>
      <w:bookmarkStart w:id="5" w:name="_Toc214882928"/>
      <w:r w:rsidRPr="409412C3">
        <w:rPr>
          <w:rFonts w:ascii="Arial Nova" w:eastAsia="Arial Nova" w:hAnsi="Arial Nova" w:cs="Arial Nova"/>
          <w:sz w:val="24"/>
          <w:szCs w:val="24"/>
        </w:rPr>
        <w:t>Personal Conscious bias</w:t>
      </w:r>
      <w:bookmarkEnd w:id="5"/>
    </w:p>
    <w:p w14:paraId="3B451B33" w14:textId="73282F27" w:rsidR="00695712" w:rsidRDefault="360636CA" w:rsidP="00324EC7">
      <w:pPr>
        <w:spacing w:line="360" w:lineRule="auto"/>
        <w:jc w:val="both"/>
        <w:rPr>
          <w:rFonts w:ascii="Arial Nova" w:eastAsia="Arial Nova" w:hAnsi="Arial Nova" w:cs="Arial Nova"/>
        </w:rPr>
      </w:pPr>
      <w:r w:rsidRPr="409412C3">
        <w:rPr>
          <w:rFonts w:ascii="Arial Nova" w:eastAsia="Arial Nova" w:hAnsi="Arial Nova" w:cs="Arial Nova"/>
        </w:rPr>
        <w:t>Conscious prejudice denotes explicit, intentional views, attitudes, or actions that preferentially benefit one group over another, frequently leading to deliberate differential treatment (Fiske, 2018). In contrast to unconscious prejudice, which functions automatically, conscious bias is executed with awareness, even if individuals do not recognise it as discriminatory. In organisational contexts, intentional bias can influence decisions about workload distribution, communication dynamics, and acknowledgement of competence, hence perpetuating structural inequalities (Kalev</w:t>
      </w:r>
      <w:r w:rsidR="754E61A3" w:rsidRPr="12FAB4DE">
        <w:rPr>
          <w:rFonts w:ascii="Arial Nova" w:eastAsia="Arial Nova" w:hAnsi="Arial Nova" w:cs="Arial Nova"/>
        </w:rPr>
        <w:t>,</w:t>
      </w:r>
      <w:r w:rsidRPr="409412C3">
        <w:rPr>
          <w:rFonts w:ascii="Arial Nova" w:eastAsia="Arial Nova" w:hAnsi="Arial Nova" w:cs="Arial Nova"/>
        </w:rPr>
        <w:t xml:space="preserve"> 2016). </w:t>
      </w:r>
      <w:r w:rsidR="00335790">
        <w:br/>
      </w:r>
      <w:r w:rsidR="00335790">
        <w:br/>
      </w:r>
      <w:r w:rsidRPr="409412C3">
        <w:rPr>
          <w:rFonts w:ascii="Arial Nova" w:eastAsia="Arial Nova" w:hAnsi="Arial Nova" w:cs="Arial Nova"/>
        </w:rPr>
        <w:t xml:space="preserve">This case study reveals the presence of conscious bias in various behaviours exhibited by the engineering team members. The male manager's persistent favouritism towards male colleagues for project visibility and </w:t>
      </w:r>
      <w:r w:rsidRPr="7F96D627">
        <w:rPr>
          <w:rFonts w:ascii="Arial Nova" w:eastAsia="Arial Nova" w:hAnsi="Arial Nova" w:cs="Arial Nova"/>
        </w:rPr>
        <w:t>communication</w:t>
      </w:r>
      <w:r w:rsidR="3C94AD2C" w:rsidRPr="7F96D627">
        <w:rPr>
          <w:rFonts w:ascii="Arial Nova" w:eastAsia="Arial Nova" w:hAnsi="Arial Nova" w:cs="Arial Nova"/>
        </w:rPr>
        <w:t xml:space="preserve">, </w:t>
      </w:r>
      <w:r w:rsidRPr="7F96D627">
        <w:rPr>
          <w:rFonts w:ascii="Arial Nova" w:eastAsia="Arial Nova" w:hAnsi="Arial Nova" w:cs="Arial Nova"/>
        </w:rPr>
        <w:t>exemplified</w:t>
      </w:r>
      <w:r w:rsidRPr="409412C3">
        <w:rPr>
          <w:rFonts w:ascii="Arial Nova" w:eastAsia="Arial Nova" w:hAnsi="Arial Nova" w:cs="Arial Nova"/>
        </w:rPr>
        <w:t xml:space="preserve"> by soliciting progress reports from male engineers while neglecting to recognise the contributions </w:t>
      </w:r>
      <w:r w:rsidRPr="409412C3">
        <w:rPr>
          <w:rFonts w:ascii="Arial Nova" w:eastAsia="Arial Nova" w:hAnsi="Arial Nova" w:cs="Arial Nova"/>
        </w:rPr>
        <w:lastRenderedPageBreak/>
        <w:t xml:space="preserve">of female team </w:t>
      </w:r>
      <w:r w:rsidRPr="0D1B61A8">
        <w:rPr>
          <w:rFonts w:ascii="Arial Nova" w:eastAsia="Arial Nova" w:hAnsi="Arial Nova" w:cs="Arial Nova"/>
        </w:rPr>
        <w:t>members</w:t>
      </w:r>
      <w:r w:rsidR="234D5478" w:rsidRPr="0D1B61A8">
        <w:rPr>
          <w:rFonts w:ascii="Arial Nova" w:eastAsia="Arial Nova" w:hAnsi="Arial Nova" w:cs="Arial Nova"/>
        </w:rPr>
        <w:t>,</w:t>
      </w:r>
      <w:r w:rsidR="2C93A1C0" w:rsidRPr="4A1FAB39">
        <w:rPr>
          <w:rFonts w:ascii="Arial Nova" w:eastAsia="Arial Nova" w:hAnsi="Arial Nova" w:cs="Arial Nova"/>
        </w:rPr>
        <w:t xml:space="preserve"> </w:t>
      </w:r>
      <w:r w:rsidRPr="0D1B61A8">
        <w:rPr>
          <w:rFonts w:ascii="Arial Nova" w:eastAsia="Arial Nova" w:hAnsi="Arial Nova" w:cs="Arial Nova"/>
        </w:rPr>
        <w:t>illustrates</w:t>
      </w:r>
      <w:r w:rsidRPr="409412C3">
        <w:rPr>
          <w:rFonts w:ascii="Arial Nova" w:eastAsia="Arial Nova" w:hAnsi="Arial Nova" w:cs="Arial Nova"/>
        </w:rPr>
        <w:t xml:space="preserve"> deliberate preferential treatment. These acts correspond with research indicating that conscious gender biases frequently manifest in male-dominated technical domains, where women's contributions are deliberately discounted</w:t>
      </w:r>
      <w:r w:rsidR="00324EC7">
        <w:rPr>
          <w:rFonts w:ascii="Arial Nova" w:eastAsia="Arial Nova" w:hAnsi="Arial Nova" w:cs="Arial Nova"/>
        </w:rPr>
        <w:t xml:space="preserve"> </w:t>
      </w:r>
      <w:r w:rsidRPr="409412C3">
        <w:rPr>
          <w:rFonts w:ascii="Arial Nova" w:eastAsia="Arial Nova" w:hAnsi="Arial Nova" w:cs="Arial Nova"/>
        </w:rPr>
        <w:t>or omitted</w:t>
      </w:r>
      <w:r w:rsidR="00324EC7">
        <w:rPr>
          <w:rFonts w:ascii="Arial Nova" w:eastAsia="Arial Nova" w:hAnsi="Arial Nova" w:cs="Arial Nova"/>
        </w:rPr>
        <w:t xml:space="preserve"> </w:t>
      </w:r>
      <w:r w:rsidR="00324EC7" w:rsidRPr="409412C3">
        <w:rPr>
          <w:rFonts w:ascii="Arial Nova" w:eastAsia="Arial Nova" w:hAnsi="Arial Nova" w:cs="Arial Nova"/>
        </w:rPr>
        <w:t>(Rudman &amp; Phelan, 2008)</w:t>
      </w:r>
      <w:r w:rsidRPr="409412C3">
        <w:rPr>
          <w:rFonts w:ascii="Arial Nova" w:eastAsia="Arial Nova" w:hAnsi="Arial Nova" w:cs="Arial Nova"/>
        </w:rPr>
        <w:t xml:space="preserve">. </w:t>
      </w:r>
      <w:r w:rsidR="00335790">
        <w:br/>
      </w:r>
      <w:r w:rsidR="00335790">
        <w:br/>
      </w:r>
      <w:r w:rsidRPr="409412C3">
        <w:rPr>
          <w:rFonts w:ascii="Arial Nova" w:eastAsia="Arial Nova" w:hAnsi="Arial Nova" w:cs="Arial Nova"/>
        </w:rPr>
        <w:t>Moreover, management often circumvented Dr Parker by interacting with the team without her awareness. This action indicates a deliberate contempt for her authority, demonstrating overt bias against a female leader in an engineering environment. The statement, “Male colleagues feel remorse but have never advocated for us,” further suggests that certain individuals are aware of the injustices yet opt not to act, exemplifying passive but intentional involvement</w:t>
      </w:r>
      <w:r w:rsidR="326D3517" w:rsidRPr="409412C3">
        <w:rPr>
          <w:rFonts w:ascii="Arial Nova" w:eastAsia="Arial Nova" w:hAnsi="Arial Nova" w:cs="Arial Nova"/>
        </w:rPr>
        <w:t>. T</w:t>
      </w:r>
      <w:r w:rsidRPr="409412C3">
        <w:rPr>
          <w:rFonts w:ascii="Arial Nova" w:eastAsia="Arial Nova" w:hAnsi="Arial Nova" w:cs="Arial Nova"/>
        </w:rPr>
        <w:t>hese examples demonstrate that conscious bias within the team extends beyond implicit views to encompass explicit decisions that compromise inclusion, diminish trust, and obstruct equal participation. Addressing conscious prejudice needs both awareness and explicit accountability, together with behavioural modification (Kalev</w:t>
      </w:r>
      <w:r w:rsidR="0C0CF218" w:rsidRPr="45D41495">
        <w:rPr>
          <w:rFonts w:ascii="Arial Nova" w:eastAsia="Arial Nova" w:hAnsi="Arial Nova" w:cs="Arial Nova"/>
        </w:rPr>
        <w:t>,</w:t>
      </w:r>
      <w:r w:rsidRPr="409412C3">
        <w:rPr>
          <w:rFonts w:ascii="Arial Nova" w:eastAsia="Arial Nova" w:hAnsi="Arial Nova" w:cs="Arial Nova"/>
        </w:rPr>
        <w:t xml:space="preserve"> 2016)</w:t>
      </w:r>
      <w:r w:rsidR="00C370D5">
        <w:rPr>
          <w:rFonts w:ascii="Arial Nova" w:eastAsia="Arial Nova" w:hAnsi="Arial Nova" w:cs="Arial Nova"/>
        </w:rPr>
        <w:t>.</w:t>
      </w:r>
    </w:p>
    <w:p w14:paraId="14AB3374" w14:textId="25355E39" w:rsidR="00695712" w:rsidRDefault="05D67ED7" w:rsidP="00A05FF6">
      <w:pPr>
        <w:pStyle w:val="Heading2"/>
        <w:spacing w:line="360" w:lineRule="auto"/>
        <w:jc w:val="both"/>
        <w:rPr>
          <w:rFonts w:ascii="Arial Nova" w:eastAsia="Arial Nova" w:hAnsi="Arial Nova" w:cs="Arial Nova"/>
          <w:sz w:val="24"/>
          <w:szCs w:val="24"/>
        </w:rPr>
      </w:pPr>
      <w:bookmarkStart w:id="6" w:name="_Toc214882929"/>
      <w:r w:rsidRPr="409412C3">
        <w:rPr>
          <w:rFonts w:ascii="Arial Nova" w:eastAsia="Arial Nova" w:hAnsi="Arial Nova" w:cs="Arial Nova"/>
          <w:sz w:val="24"/>
          <w:szCs w:val="24"/>
        </w:rPr>
        <w:t>Interpersonal relationships</w:t>
      </w:r>
      <w:bookmarkEnd w:id="6"/>
    </w:p>
    <w:p w14:paraId="07DDE83D" w14:textId="2F3199D8" w:rsidR="00695712" w:rsidRDefault="1D628724" w:rsidP="00A05FF6">
      <w:pPr>
        <w:spacing w:line="360" w:lineRule="auto"/>
        <w:jc w:val="both"/>
        <w:rPr>
          <w:rFonts w:ascii="Arial Nova" w:eastAsia="Arial Nova" w:hAnsi="Arial Nova" w:cs="Arial Nova"/>
        </w:rPr>
      </w:pPr>
      <w:r w:rsidRPr="409412C3">
        <w:rPr>
          <w:rFonts w:ascii="Arial Nova" w:eastAsia="Arial Nova" w:hAnsi="Arial Nova" w:cs="Arial Nova"/>
        </w:rPr>
        <w:t>Interpersonal relationships refer to the patterns of interaction, communication</w:t>
      </w:r>
      <w:r w:rsidR="15EB127C" w:rsidRPr="409412C3">
        <w:rPr>
          <w:rFonts w:ascii="Arial Nova" w:eastAsia="Arial Nova" w:hAnsi="Arial Nova" w:cs="Arial Nova"/>
        </w:rPr>
        <w:t>, trust, and mutual influence that develop between individuals within a social or organisational context (Harg</w:t>
      </w:r>
      <w:r w:rsidR="39781C22" w:rsidRPr="409412C3">
        <w:rPr>
          <w:rFonts w:ascii="Arial Nova" w:eastAsia="Arial Nova" w:hAnsi="Arial Nova" w:cs="Arial Nova"/>
        </w:rPr>
        <w:t>ie</w:t>
      </w:r>
      <w:r w:rsidR="5B04232A" w:rsidRPr="432DDC13">
        <w:rPr>
          <w:rFonts w:ascii="Arial Nova" w:eastAsia="Arial Nova" w:hAnsi="Arial Nova" w:cs="Arial Nova"/>
        </w:rPr>
        <w:t>,</w:t>
      </w:r>
      <w:r w:rsidR="39781C22" w:rsidRPr="409412C3">
        <w:rPr>
          <w:rFonts w:ascii="Arial Nova" w:eastAsia="Arial Nova" w:hAnsi="Arial Nova" w:cs="Arial Nova"/>
        </w:rPr>
        <w:t xml:space="preserve"> 2016). In professional environments, strong interpersonal relationships are cha</w:t>
      </w:r>
      <w:r w:rsidR="4A08E5F8" w:rsidRPr="409412C3">
        <w:rPr>
          <w:rFonts w:ascii="Arial Nova" w:eastAsia="Arial Nova" w:hAnsi="Arial Nova" w:cs="Arial Nova"/>
        </w:rPr>
        <w:t>racterised by respect, open communication, and collaborative engagement, all of which contribute to psychological safety</w:t>
      </w:r>
      <w:r w:rsidR="25EFCFA7" w:rsidRPr="409412C3">
        <w:rPr>
          <w:rFonts w:ascii="Arial Nova" w:eastAsia="Arial Nova" w:hAnsi="Arial Nova" w:cs="Arial Nova"/>
        </w:rPr>
        <w:t xml:space="preserve"> and team cohesion (Edmondson</w:t>
      </w:r>
      <w:r w:rsidR="1EED6A94" w:rsidRPr="536ED793">
        <w:rPr>
          <w:rFonts w:ascii="Arial Nova" w:eastAsia="Arial Nova" w:hAnsi="Arial Nova" w:cs="Arial Nova"/>
        </w:rPr>
        <w:t>,</w:t>
      </w:r>
      <w:r w:rsidR="25EFCFA7" w:rsidRPr="409412C3">
        <w:rPr>
          <w:rFonts w:ascii="Arial Nova" w:eastAsia="Arial Nova" w:hAnsi="Arial Nova" w:cs="Arial Nova"/>
        </w:rPr>
        <w:t xml:space="preserve"> 2019). Positive interpersonal relationsh</w:t>
      </w:r>
      <w:r w:rsidR="623204E4" w:rsidRPr="409412C3">
        <w:rPr>
          <w:rFonts w:ascii="Arial Nova" w:eastAsia="Arial Nova" w:hAnsi="Arial Nova" w:cs="Arial Nova"/>
        </w:rPr>
        <w:t>ips support effective teamwork, whereas conflict, exclusion, or bias can weaken relationships and hinder perfor</w:t>
      </w:r>
      <w:r w:rsidR="7162E254" w:rsidRPr="409412C3">
        <w:rPr>
          <w:rFonts w:ascii="Arial Nova" w:eastAsia="Arial Nova" w:hAnsi="Arial Nova" w:cs="Arial Nova"/>
        </w:rPr>
        <w:t>mance.</w:t>
      </w:r>
      <w:r w:rsidR="39781C22" w:rsidRPr="409412C3">
        <w:rPr>
          <w:rFonts w:ascii="Arial Nova" w:eastAsia="Arial Nova" w:hAnsi="Arial Nova" w:cs="Arial Nova"/>
        </w:rPr>
        <w:t xml:space="preserve"> </w:t>
      </w:r>
    </w:p>
    <w:p w14:paraId="07FF7AED" w14:textId="67A5DEC8" w:rsidR="00695712" w:rsidRDefault="0FACB6BC"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In this case study, interpersonal relationships within Dr Parker’s engineering team are </w:t>
      </w:r>
      <w:r w:rsidR="486C8CCC" w:rsidRPr="409412C3">
        <w:rPr>
          <w:rFonts w:ascii="Arial Nova" w:eastAsia="Arial Nova" w:hAnsi="Arial Nova" w:cs="Arial Nova"/>
        </w:rPr>
        <w:t>significantly affected by gender and affinity biases. Management engaging with the team without Dr Parker’s knowledge ref</w:t>
      </w:r>
      <w:r w:rsidR="11916A56" w:rsidRPr="409412C3">
        <w:rPr>
          <w:rFonts w:ascii="Arial Nova" w:eastAsia="Arial Nova" w:hAnsi="Arial Nova" w:cs="Arial Nova"/>
        </w:rPr>
        <w:t xml:space="preserve">lects a communication breakdown and signals a lack of respect for her professional role. Such actions undermine </w:t>
      </w:r>
      <w:r w:rsidR="14106777" w:rsidRPr="409412C3">
        <w:rPr>
          <w:rFonts w:ascii="Arial Nova" w:eastAsia="Arial Nova" w:hAnsi="Arial Nova" w:cs="Arial Nova"/>
        </w:rPr>
        <w:t>relational trust, a core component of effective professional relationships (Lewicki 2016)</w:t>
      </w:r>
      <w:r w:rsidR="75ED9D62" w:rsidRPr="409412C3">
        <w:rPr>
          <w:rFonts w:ascii="Arial Nova" w:eastAsia="Arial Nova" w:hAnsi="Arial Nova" w:cs="Arial Nova"/>
        </w:rPr>
        <w:t>. Similarly, male colleagues receiving prefere</w:t>
      </w:r>
      <w:r w:rsidR="4C916821" w:rsidRPr="409412C3">
        <w:rPr>
          <w:rFonts w:ascii="Arial Nova" w:eastAsia="Arial Nova" w:hAnsi="Arial Nova" w:cs="Arial Nova"/>
        </w:rPr>
        <w:t>ntial access to communication and visibility</w:t>
      </w:r>
      <w:r w:rsidR="00C370D5">
        <w:rPr>
          <w:rFonts w:ascii="Arial Nova" w:eastAsia="Arial Nova" w:hAnsi="Arial Nova" w:cs="Arial Nova"/>
        </w:rPr>
        <w:t>,</w:t>
      </w:r>
      <w:r w:rsidR="4C916821" w:rsidRPr="409412C3">
        <w:rPr>
          <w:rFonts w:ascii="Arial Nova" w:eastAsia="Arial Nova" w:hAnsi="Arial Nova" w:cs="Arial Nova"/>
        </w:rPr>
        <w:t xml:space="preserve"> contributes to relational inequality, as female </w:t>
      </w:r>
      <w:r w:rsidR="47C8F86B" w:rsidRPr="409412C3">
        <w:rPr>
          <w:rFonts w:ascii="Arial Nova" w:eastAsia="Arial Nova" w:hAnsi="Arial Nova" w:cs="Arial Nova"/>
        </w:rPr>
        <w:t>engineers</w:t>
      </w:r>
      <w:r w:rsidR="4C916821" w:rsidRPr="409412C3">
        <w:rPr>
          <w:rFonts w:ascii="Arial Nova" w:eastAsia="Arial Nova" w:hAnsi="Arial Nova" w:cs="Arial Nova"/>
        </w:rPr>
        <w:t xml:space="preserve"> experien</w:t>
      </w:r>
      <w:r w:rsidR="6D941882" w:rsidRPr="409412C3">
        <w:rPr>
          <w:rFonts w:ascii="Arial Nova" w:eastAsia="Arial Nova" w:hAnsi="Arial Nova" w:cs="Arial Nova"/>
        </w:rPr>
        <w:t>ce m</w:t>
      </w:r>
      <w:r w:rsidR="370C5804" w:rsidRPr="409412C3">
        <w:rPr>
          <w:rFonts w:ascii="Arial Nova" w:eastAsia="Arial Nova" w:hAnsi="Arial Nova" w:cs="Arial Nova"/>
        </w:rPr>
        <w:t xml:space="preserve">arginalisation and exclusion from informal networks. The absence of support </w:t>
      </w:r>
      <w:r w:rsidR="62AB7EC9" w:rsidRPr="409412C3">
        <w:rPr>
          <w:rFonts w:ascii="Arial Nova" w:eastAsia="Arial Nova" w:hAnsi="Arial Nova" w:cs="Arial Nova"/>
        </w:rPr>
        <w:t xml:space="preserve">from colleagues, illustrated by the </w:t>
      </w:r>
      <w:r w:rsidR="62AB7EC9" w:rsidRPr="409412C3">
        <w:rPr>
          <w:rFonts w:ascii="Arial Nova" w:eastAsia="Arial Nova" w:hAnsi="Arial Nova" w:cs="Arial Nova"/>
        </w:rPr>
        <w:lastRenderedPageBreak/>
        <w:t>statement that male team members “feel bad but have never stood up for us</w:t>
      </w:r>
      <w:r w:rsidR="5FE12D41" w:rsidRPr="409412C3">
        <w:rPr>
          <w:rFonts w:ascii="Arial Nova" w:eastAsia="Arial Nova" w:hAnsi="Arial Nova" w:cs="Arial Nova"/>
        </w:rPr>
        <w:t>,</w:t>
      </w:r>
      <w:r w:rsidR="62AB7EC9" w:rsidRPr="409412C3">
        <w:rPr>
          <w:rFonts w:ascii="Arial Nova" w:eastAsia="Arial Nova" w:hAnsi="Arial Nova" w:cs="Arial Nova"/>
        </w:rPr>
        <w:t>”</w:t>
      </w:r>
      <w:r w:rsidR="1364D8E5" w:rsidRPr="409412C3">
        <w:rPr>
          <w:rFonts w:ascii="Arial Nova" w:eastAsia="Arial Nova" w:hAnsi="Arial Nova" w:cs="Arial Nova"/>
        </w:rPr>
        <w:t xml:space="preserve"> demonstrates weakened interpersonal solidarity. According to organisational behaviour research, failure to </w:t>
      </w:r>
      <w:r w:rsidR="12F81D5C" w:rsidRPr="409412C3">
        <w:rPr>
          <w:rFonts w:ascii="Arial Nova" w:eastAsia="Arial Nova" w:hAnsi="Arial Nova" w:cs="Arial Nova"/>
        </w:rPr>
        <w:t xml:space="preserve">challenge inequitable </w:t>
      </w:r>
      <w:r w:rsidR="64C834CC" w:rsidRPr="206903A7">
        <w:rPr>
          <w:rFonts w:ascii="Arial Nova" w:eastAsia="Arial Nova" w:hAnsi="Arial Nova" w:cs="Arial Nova"/>
        </w:rPr>
        <w:t>behaviour</w:t>
      </w:r>
      <w:r w:rsidR="12F81D5C" w:rsidRPr="409412C3">
        <w:rPr>
          <w:rFonts w:ascii="Arial Nova" w:eastAsia="Arial Nova" w:hAnsi="Arial Nova" w:cs="Arial Nova"/>
        </w:rPr>
        <w:t xml:space="preserve"> erodes interpersonal bonds</w:t>
      </w:r>
      <w:r w:rsidR="05D67ED7" w:rsidRPr="409412C3">
        <w:rPr>
          <w:rFonts w:ascii="Arial Nova" w:eastAsia="Arial Nova" w:hAnsi="Arial Nova" w:cs="Arial Nova"/>
        </w:rPr>
        <w:t xml:space="preserve"> and contributes to a culture of silence (Morrison, 2014). These dynamics collectively reveal impaired communication, diminished trust, and fractured collaboration within the team.</w:t>
      </w:r>
    </w:p>
    <w:p w14:paraId="4F75800C" w14:textId="159977AE" w:rsidR="00695712" w:rsidRDefault="05D67ED7"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Overall, interpersonal relationships in this case study are strained due to biased </w:t>
      </w:r>
      <w:r w:rsidR="65B32925" w:rsidRPr="77C0B770">
        <w:rPr>
          <w:rFonts w:ascii="Arial Nova" w:eastAsia="Arial Nova" w:hAnsi="Arial Nova" w:cs="Arial Nova"/>
        </w:rPr>
        <w:t>behaviours</w:t>
      </w:r>
      <w:r w:rsidRPr="409412C3">
        <w:rPr>
          <w:rFonts w:ascii="Arial Nova" w:eastAsia="Arial Nova" w:hAnsi="Arial Nova" w:cs="Arial Nova"/>
        </w:rPr>
        <w:t xml:space="preserve"> and inadequate accountability. Strengthening these relationships would require deliberate efforts to rebuild trust, improve communication pathways, and promote inclusive team norms.</w:t>
      </w:r>
    </w:p>
    <w:p w14:paraId="369FA9E8" w14:textId="194A48E7" w:rsidR="00695712" w:rsidRDefault="05D67ED7" w:rsidP="00A05FF6">
      <w:pPr>
        <w:pStyle w:val="Heading2"/>
        <w:spacing w:line="360" w:lineRule="auto"/>
        <w:jc w:val="both"/>
        <w:rPr>
          <w:rFonts w:ascii="Arial Nova" w:eastAsia="Arial Nova" w:hAnsi="Arial Nova" w:cs="Arial Nova"/>
          <w:sz w:val="24"/>
          <w:szCs w:val="24"/>
        </w:rPr>
      </w:pPr>
      <w:bookmarkStart w:id="7" w:name="_Toc214882930"/>
      <w:r w:rsidRPr="409412C3">
        <w:rPr>
          <w:rFonts w:ascii="Arial Nova" w:eastAsia="Arial Nova" w:hAnsi="Arial Nova" w:cs="Arial Nova"/>
          <w:sz w:val="24"/>
          <w:szCs w:val="24"/>
        </w:rPr>
        <w:t>Accountability</w:t>
      </w:r>
      <w:bookmarkEnd w:id="7"/>
    </w:p>
    <w:p w14:paraId="330ECCDD" w14:textId="47E78F0A" w:rsidR="00695712" w:rsidRDefault="0068001B" w:rsidP="00A05FF6">
      <w:pPr>
        <w:spacing w:line="360" w:lineRule="auto"/>
        <w:jc w:val="both"/>
        <w:rPr>
          <w:rFonts w:ascii="Arial Nova" w:eastAsia="Arial Nova" w:hAnsi="Arial Nova" w:cs="Arial Nova"/>
        </w:rPr>
      </w:pPr>
      <w:r w:rsidRPr="0068001B">
        <w:rPr>
          <w:rFonts w:ascii="Arial Nova" w:eastAsia="Arial Nova" w:hAnsi="Arial Nova" w:cs="Arial Nova"/>
        </w:rPr>
        <w:t>Accountability denotes the duty of individuals and groups to assume responsibility for their acts and decisions, promoting ethical conduct in professional settings (Fiveable, 2025)</w:t>
      </w:r>
      <w:r w:rsidR="00ED404F" w:rsidRPr="0068001B">
        <w:rPr>
          <w:rFonts w:ascii="Arial Nova" w:eastAsia="Arial Nova" w:hAnsi="Arial Nova" w:cs="Arial Nova"/>
        </w:rPr>
        <w:t xml:space="preserve">. </w:t>
      </w:r>
      <w:r w:rsidRPr="0068001B">
        <w:rPr>
          <w:rFonts w:ascii="Arial Nova" w:eastAsia="Arial Nova" w:hAnsi="Arial Nova" w:cs="Arial Nova"/>
        </w:rPr>
        <w:t>Expanding this concept, accountability also includes the obligation to cultivate ethical and inclusive workplace cultures.</w:t>
      </w:r>
      <w:r w:rsidR="090F587A" w:rsidRPr="409412C3">
        <w:rPr>
          <w:rFonts w:ascii="Arial Nova" w:eastAsia="Arial Nova" w:hAnsi="Arial Nova" w:cs="Arial Nova"/>
        </w:rPr>
        <w:t xml:space="preserve"> In </w:t>
      </w:r>
      <w:r w:rsidR="00C370D5">
        <w:rPr>
          <w:rFonts w:ascii="Arial Nova" w:eastAsia="Arial Nova" w:hAnsi="Arial Nova" w:cs="Arial Nova"/>
        </w:rPr>
        <w:t xml:space="preserve">the </w:t>
      </w:r>
      <w:r w:rsidR="090F587A" w:rsidRPr="409412C3">
        <w:rPr>
          <w:rFonts w:ascii="Arial Nova" w:eastAsia="Arial Nova" w:hAnsi="Arial Nova" w:cs="Arial Nova"/>
        </w:rPr>
        <w:t>context of team culture, accountability</w:t>
      </w:r>
      <w:r w:rsidR="43136191" w:rsidRPr="409412C3">
        <w:rPr>
          <w:rFonts w:ascii="Arial Nova" w:eastAsia="Arial Nova" w:hAnsi="Arial Nova" w:cs="Arial Nova"/>
        </w:rPr>
        <w:t xml:space="preserve"> involves actively identifying inequalities, challenging discriminatory behaviour, and contributing to a climate in which</w:t>
      </w:r>
      <w:r w:rsidR="69F51254" w:rsidRPr="409412C3">
        <w:rPr>
          <w:rFonts w:ascii="Arial Nova" w:eastAsia="Arial Nova" w:hAnsi="Arial Nova" w:cs="Arial Nova"/>
        </w:rPr>
        <w:t xml:space="preserve"> all members feel valued and respected (Avolio &amp; Gardner, 2005). Inclusive team cultures are sustained not merely through organisational policies</w:t>
      </w:r>
      <w:r w:rsidR="00C370D5">
        <w:rPr>
          <w:rFonts w:ascii="Arial Nova" w:eastAsia="Arial Nova" w:hAnsi="Arial Nova" w:cs="Arial Nova"/>
        </w:rPr>
        <w:t>,</w:t>
      </w:r>
      <w:r w:rsidR="69F51254" w:rsidRPr="409412C3">
        <w:rPr>
          <w:rFonts w:ascii="Arial Nova" w:eastAsia="Arial Nova" w:hAnsi="Arial Nova" w:cs="Arial Nova"/>
        </w:rPr>
        <w:t xml:space="preserve"> but through consistent, accountable behaviours enacted by individuals at all hierarchical levels (Nishii</w:t>
      </w:r>
      <w:r w:rsidR="10FCE1D4" w:rsidRPr="042EF9BA">
        <w:rPr>
          <w:rFonts w:ascii="Arial Nova" w:eastAsia="Arial Nova" w:hAnsi="Arial Nova" w:cs="Arial Nova"/>
        </w:rPr>
        <w:t>,</w:t>
      </w:r>
      <w:r w:rsidR="69F51254" w:rsidRPr="409412C3">
        <w:rPr>
          <w:rFonts w:ascii="Arial Nova" w:eastAsia="Arial Nova" w:hAnsi="Arial Nova" w:cs="Arial Nova"/>
        </w:rPr>
        <w:t xml:space="preserve"> 2013).</w:t>
      </w:r>
    </w:p>
    <w:p w14:paraId="76A9DD66" w14:textId="15FA111C" w:rsidR="00695712" w:rsidRDefault="69F51254" w:rsidP="00A05FF6">
      <w:pPr>
        <w:spacing w:before="240" w:after="240" w:line="360" w:lineRule="auto"/>
        <w:jc w:val="both"/>
        <w:rPr>
          <w:rFonts w:ascii="Arial Nova" w:eastAsia="Arial Nova" w:hAnsi="Arial Nova" w:cs="Arial Nova"/>
        </w:rPr>
      </w:pPr>
      <w:r w:rsidRPr="409412C3">
        <w:rPr>
          <w:rFonts w:ascii="Arial Nova" w:eastAsia="Arial Nova" w:hAnsi="Arial Nova" w:cs="Arial Nova"/>
        </w:rPr>
        <w:t>In this case study, team members demonstrate limited accountability for fostering an inclusive and diverse team culture. Although several individuals recognise that gender and affinity bias are affecting communication and opportunities, they do not take action to address these issues. For example, the</w:t>
      </w:r>
      <w:r w:rsidR="47963DD7" w:rsidRPr="409412C3">
        <w:rPr>
          <w:rFonts w:ascii="Arial Nova" w:eastAsia="Arial Nova" w:hAnsi="Arial Nova" w:cs="Arial Nova"/>
        </w:rPr>
        <w:t xml:space="preserve"> </w:t>
      </w:r>
      <w:r w:rsidRPr="409412C3">
        <w:rPr>
          <w:rFonts w:ascii="Arial Nova" w:eastAsia="Arial Nova" w:hAnsi="Arial Nova" w:cs="Arial Nova"/>
        </w:rPr>
        <w:t>observation</w:t>
      </w:r>
      <w:r w:rsidR="586D414B" w:rsidRPr="409412C3">
        <w:rPr>
          <w:rFonts w:ascii="Arial Nova" w:eastAsia="Arial Nova" w:hAnsi="Arial Nova" w:cs="Arial Nova"/>
        </w:rPr>
        <w:t xml:space="preserve"> </w:t>
      </w:r>
      <w:r w:rsidRPr="409412C3">
        <w:rPr>
          <w:rFonts w:ascii="Arial Nova" w:eastAsia="Arial Nova" w:hAnsi="Arial Nova" w:cs="Arial Nova"/>
        </w:rPr>
        <w:t>that male colleagues “feel bad but have never stood up for us” indicates passive awareness without moral courage. As research suggests, failing to challenge visible inequities reflects a lack of ethical accountability and perpetuates exclusionary norms (Treviño</w:t>
      </w:r>
      <w:r w:rsidR="1587C58F" w:rsidRPr="40982312">
        <w:rPr>
          <w:rFonts w:ascii="Arial Nova" w:eastAsia="Arial Nova" w:hAnsi="Arial Nova" w:cs="Arial Nova"/>
        </w:rPr>
        <w:t>,</w:t>
      </w:r>
      <w:r w:rsidRPr="409412C3">
        <w:rPr>
          <w:rFonts w:ascii="Arial Nova" w:eastAsia="Arial Nova" w:hAnsi="Arial Nova" w:cs="Arial Nova"/>
        </w:rPr>
        <w:t xml:space="preserve"> 2003).</w:t>
      </w:r>
    </w:p>
    <w:p w14:paraId="508B72A9" w14:textId="345A1741" w:rsidR="00695712" w:rsidRDefault="69F51254" w:rsidP="00A05FF6">
      <w:pPr>
        <w:spacing w:before="240" w:after="240" w:line="360" w:lineRule="auto"/>
        <w:jc w:val="both"/>
        <w:rPr>
          <w:rFonts w:ascii="Arial Nova" w:eastAsia="Arial Nova" w:hAnsi="Arial Nova" w:cs="Arial Nova"/>
        </w:rPr>
      </w:pPr>
      <w:r w:rsidRPr="409412C3">
        <w:rPr>
          <w:rFonts w:ascii="Arial Nova" w:eastAsia="Arial Nova" w:hAnsi="Arial Nova" w:cs="Arial Nova"/>
        </w:rPr>
        <w:t xml:space="preserve">Similarly, management’s decision to bypass Dr Parker and communicate directly with team members, without her knowledge, demonstrates explicit disregard for inclusive leadership practices. This behaviour not only diminishes trust but also signals a failure </w:t>
      </w:r>
      <w:r w:rsidRPr="409412C3">
        <w:rPr>
          <w:rFonts w:ascii="Arial Nova" w:eastAsia="Arial Nova" w:hAnsi="Arial Nova" w:cs="Arial Nova"/>
        </w:rPr>
        <w:lastRenderedPageBreak/>
        <w:t>to uphold the accountability required to support gender-equitable professional environments (Eagly &amp; Chin, 2010).</w:t>
      </w:r>
    </w:p>
    <w:p w14:paraId="52B5B269" w14:textId="344D31B5" w:rsidR="00695712" w:rsidRDefault="69F51254" w:rsidP="00A05FF6">
      <w:pPr>
        <w:pStyle w:val="Heading2"/>
        <w:spacing w:line="360" w:lineRule="auto"/>
        <w:jc w:val="both"/>
        <w:rPr>
          <w:rFonts w:ascii="Arial Nova" w:eastAsia="Arial Nova" w:hAnsi="Arial Nova" w:cs="Arial Nova"/>
          <w:sz w:val="24"/>
          <w:szCs w:val="24"/>
        </w:rPr>
      </w:pPr>
      <w:bookmarkStart w:id="8" w:name="_Toc214882931"/>
      <w:r w:rsidRPr="409412C3">
        <w:rPr>
          <w:rFonts w:ascii="Arial Nova" w:eastAsia="Arial Nova" w:hAnsi="Arial Nova" w:cs="Arial Nova"/>
          <w:sz w:val="24"/>
          <w:szCs w:val="24"/>
        </w:rPr>
        <w:t>Professional Integrity</w:t>
      </w:r>
      <w:bookmarkEnd w:id="8"/>
    </w:p>
    <w:p w14:paraId="62F6557A" w14:textId="5B15814A" w:rsidR="00695712" w:rsidRDefault="2C607D7A" w:rsidP="00A05FF6">
      <w:pPr>
        <w:spacing w:line="360" w:lineRule="auto"/>
        <w:jc w:val="both"/>
        <w:rPr>
          <w:rFonts w:ascii="Arial Nova" w:eastAsia="Arial Nova" w:hAnsi="Arial Nova" w:cs="Arial Nova"/>
        </w:rPr>
      </w:pPr>
      <w:r w:rsidRPr="409412C3">
        <w:rPr>
          <w:rFonts w:ascii="Arial Nova" w:eastAsia="Arial Nova" w:hAnsi="Arial Nova" w:cs="Arial Nova"/>
        </w:rPr>
        <w:t>Professional integrity denotes the unwavering exhibition of ethical ideals, honesty, fairness, and accountability in professional conduct and decision-making (Banks, 2016). It necessitates individuals to synchronise their behaviours with professional standards, organisational ideals, and pledges to equal treatment. In professional environments, integrity is intrinsically linked to trust, accountability, and ethical leadership, all of which foster a robust corporate culture (Treviño &amp; Nelson, 2021).</w:t>
      </w:r>
    </w:p>
    <w:p w14:paraId="76F207EC" w14:textId="2E2B91FD" w:rsidR="00695712" w:rsidRDefault="2C607D7A" w:rsidP="00A05FF6">
      <w:pPr>
        <w:spacing w:line="360" w:lineRule="auto"/>
        <w:jc w:val="both"/>
        <w:rPr>
          <w:rFonts w:ascii="Arial Nova" w:eastAsia="Arial Nova" w:hAnsi="Arial Nova" w:cs="Arial Nova"/>
        </w:rPr>
      </w:pPr>
      <w:r w:rsidRPr="409412C3">
        <w:rPr>
          <w:rFonts w:ascii="Arial Nova" w:eastAsia="Arial Nova" w:hAnsi="Arial Nova" w:cs="Arial Nova"/>
        </w:rPr>
        <w:t>The SMART Engineering case illustrates how gender and affinity biases can compromise project results and organisational integrity. The enduring nature of these prejudices signifies fundamental deficiencies in leadership decision-making, role distribution, and team culture. Instead of being mere interpersonal difficulties, these prejudices serve as structural obstacles that hinder organisational learning and success.</w:t>
      </w:r>
      <w:r w:rsidR="00335790">
        <w:br/>
      </w:r>
      <w:r w:rsidRPr="409412C3">
        <w:rPr>
          <w:rFonts w:ascii="Arial Nova" w:eastAsia="Arial Nova" w:hAnsi="Arial Nova" w:cs="Arial Nova"/>
        </w:rPr>
        <w:t xml:space="preserve"> </w:t>
      </w:r>
      <w:r w:rsidR="00335790">
        <w:br/>
      </w:r>
      <w:r w:rsidRPr="409412C3">
        <w:rPr>
          <w:rFonts w:ascii="Arial Nova" w:eastAsia="Arial Nova" w:hAnsi="Arial Nova" w:cs="Arial Nova"/>
        </w:rPr>
        <w:t xml:space="preserve">A critical concern is the perpetuation of homogeneity among project teams, since managers tend to favour </w:t>
      </w:r>
      <w:proofErr w:type="gramStart"/>
      <w:r w:rsidRPr="409412C3">
        <w:rPr>
          <w:rFonts w:ascii="Arial Nova" w:eastAsia="Arial Nova" w:hAnsi="Arial Nova" w:cs="Arial Nova"/>
        </w:rPr>
        <w:t>those</w:t>
      </w:r>
      <w:proofErr w:type="gramEnd"/>
      <w:r w:rsidR="00416C2D">
        <w:rPr>
          <w:rFonts w:ascii="Arial Nova" w:eastAsia="Arial Nova" w:hAnsi="Arial Nova" w:cs="Arial Nova"/>
        </w:rPr>
        <w:t xml:space="preserve"> </w:t>
      </w:r>
      <w:r w:rsidRPr="409412C3">
        <w:rPr>
          <w:rFonts w:ascii="Arial Nova" w:eastAsia="Arial Nova" w:hAnsi="Arial Nova" w:cs="Arial Nova"/>
        </w:rPr>
        <w:t>they view as resembling themselves. This constrains cognitive variety, an essential element for innovation and efficient technical problem-solving. Studies indicate that heterogeneous teams consistently surpass homogeneous teams in tackling intricate technical difficulties (Page, 2017). SMART Engineering's inclination to depend on familiar team members, therefore, limits the quality and resilience of its project solutions.</w:t>
      </w:r>
    </w:p>
    <w:p w14:paraId="56FD6D27" w14:textId="777EE8A0" w:rsidR="00695712" w:rsidRDefault="2C607D7A" w:rsidP="00A05FF6">
      <w:pPr>
        <w:spacing w:line="360" w:lineRule="auto"/>
        <w:jc w:val="both"/>
        <w:rPr>
          <w:rFonts w:ascii="Arial Nova" w:eastAsia="Arial Nova" w:hAnsi="Arial Nova" w:cs="Arial Nova"/>
        </w:rPr>
      </w:pPr>
      <w:r w:rsidRPr="409412C3">
        <w:rPr>
          <w:rFonts w:ascii="Arial Nova" w:eastAsia="Arial Nova" w:hAnsi="Arial Nova" w:cs="Arial Nova"/>
        </w:rPr>
        <w:t>The marginalisation of female engineers in this situation further illustrates how gender bias undermines psychological safety and professional development chances. When contributions are devalued or ignored, employees become disengaged, resulting in quantifiable impacts on productivity, communication, and error rates.</w:t>
      </w:r>
      <w:r w:rsidR="77C86121" w:rsidRPr="25A8EC31">
        <w:rPr>
          <w:rFonts w:ascii="Arial Nova" w:eastAsia="Arial Nova" w:hAnsi="Arial Nova" w:cs="Arial Nova"/>
        </w:rPr>
        <w:t xml:space="preserve"> </w:t>
      </w:r>
      <w:r w:rsidR="77C86121" w:rsidRPr="7121590D">
        <w:rPr>
          <w:rFonts w:ascii="Arial Nova" w:eastAsia="Arial Nova" w:hAnsi="Arial Nova" w:cs="Arial Nova"/>
        </w:rPr>
        <w:t xml:space="preserve">According </w:t>
      </w:r>
      <w:r w:rsidR="77C86121" w:rsidRPr="5F5EFE91">
        <w:rPr>
          <w:rFonts w:ascii="Arial Nova" w:eastAsia="Arial Nova" w:hAnsi="Arial Nova" w:cs="Arial Nova"/>
        </w:rPr>
        <w:t>to</w:t>
      </w:r>
      <w:r w:rsidRPr="409412C3">
        <w:rPr>
          <w:rFonts w:ascii="Arial Nova" w:eastAsia="Arial Nova" w:hAnsi="Arial Nova" w:cs="Arial Nova"/>
        </w:rPr>
        <w:t xml:space="preserve"> Edmondson and Lei (</w:t>
      </w:r>
      <w:r w:rsidR="18CA0764" w:rsidRPr="0BEB24ED">
        <w:rPr>
          <w:rFonts w:ascii="Arial Nova" w:eastAsia="Arial Nova" w:hAnsi="Arial Nova" w:cs="Arial Nova"/>
        </w:rPr>
        <w:t>2014</w:t>
      </w:r>
      <w:r w:rsidRPr="409412C3">
        <w:rPr>
          <w:rFonts w:ascii="Arial Nova" w:eastAsia="Arial Nova" w:hAnsi="Arial Nova" w:cs="Arial Nova"/>
        </w:rPr>
        <w:t>)</w:t>
      </w:r>
      <w:r w:rsidR="00416C2D">
        <w:rPr>
          <w:rFonts w:ascii="Arial Nova" w:eastAsia="Arial Nova" w:hAnsi="Arial Nova" w:cs="Arial Nova"/>
        </w:rPr>
        <w:t xml:space="preserve">, </w:t>
      </w:r>
      <w:r w:rsidR="4508D815" w:rsidRPr="409412C3">
        <w:rPr>
          <w:rFonts w:ascii="Arial Nova" w:eastAsia="Arial Nova" w:hAnsi="Arial Nova" w:cs="Arial Nova"/>
        </w:rPr>
        <w:t>psychologically hazardous situations</w:t>
      </w:r>
      <w:r w:rsidR="02C690E0" w:rsidRPr="409412C3">
        <w:rPr>
          <w:rFonts w:ascii="Arial Nova" w:eastAsia="Arial Nova" w:hAnsi="Arial Nova" w:cs="Arial Nova"/>
        </w:rPr>
        <w:t xml:space="preserve"> impede knowledge-sharing, a critical element for the success of engi</w:t>
      </w:r>
      <w:r w:rsidR="54F34E69" w:rsidRPr="409412C3">
        <w:rPr>
          <w:rFonts w:ascii="Arial Nova" w:eastAsia="Arial Nova" w:hAnsi="Arial Nova" w:cs="Arial Nova"/>
        </w:rPr>
        <w:t>neering projects. From an organisational standpoint, SMART Engineering jeopardises its reputation by neglecting</w:t>
      </w:r>
      <w:r w:rsidR="4FB0B60C" w:rsidRPr="409412C3">
        <w:rPr>
          <w:rFonts w:ascii="Arial Nova" w:eastAsia="Arial Nova" w:hAnsi="Arial Nova" w:cs="Arial Nova"/>
        </w:rPr>
        <w:t xml:space="preserve"> </w:t>
      </w:r>
      <w:r w:rsidR="4FB0B60C" w:rsidRPr="409412C3">
        <w:rPr>
          <w:rFonts w:ascii="Arial Nova" w:eastAsia="Arial Nova" w:hAnsi="Arial Nova" w:cs="Arial Nova"/>
        </w:rPr>
        <w:lastRenderedPageBreak/>
        <w:t xml:space="preserve">to rectify these </w:t>
      </w:r>
      <w:r w:rsidR="2F741B60" w:rsidRPr="409412C3">
        <w:rPr>
          <w:rFonts w:ascii="Arial Nova" w:eastAsia="Arial Nova" w:hAnsi="Arial Nova" w:cs="Arial Nova"/>
        </w:rPr>
        <w:t>imbalances. In</w:t>
      </w:r>
      <w:r w:rsidRPr="409412C3">
        <w:rPr>
          <w:rFonts w:ascii="Arial Nova" w:eastAsia="Arial Nova" w:hAnsi="Arial Nova" w:cs="Arial Nova"/>
        </w:rPr>
        <w:t xml:space="preserve"> an industry under heightened examination for its diversity initiatives, overt </w:t>
      </w:r>
      <w:r w:rsidR="306107E8" w:rsidRPr="409412C3">
        <w:rPr>
          <w:rFonts w:ascii="Arial Nova" w:eastAsia="Arial Nova" w:hAnsi="Arial Nova" w:cs="Arial Nova"/>
        </w:rPr>
        <w:t>biases</w:t>
      </w:r>
      <w:r w:rsidRPr="409412C3">
        <w:rPr>
          <w:rFonts w:ascii="Arial Nova" w:eastAsia="Arial Nova" w:hAnsi="Arial Nova" w:cs="Arial Nova"/>
        </w:rPr>
        <w:t xml:space="preserve"> can dissuade potential talent and diminish competitiveness. Furthermore, bias-driven decision-making undermines the ideals of meritocracy and evidence-based engineering management, revealing a discrepancy between the company's articulated values</w:t>
      </w:r>
      <w:r w:rsidR="00416C2D">
        <w:rPr>
          <w:rFonts w:ascii="Arial Nova" w:eastAsia="Arial Nova" w:hAnsi="Arial Nova" w:cs="Arial Nova"/>
        </w:rPr>
        <w:t xml:space="preserve"> a</w:t>
      </w:r>
      <w:r w:rsidR="359EEE42" w:rsidRPr="409412C3">
        <w:rPr>
          <w:rFonts w:ascii="Arial Nova" w:eastAsia="Arial Nova" w:hAnsi="Arial Nova" w:cs="Arial Nova"/>
        </w:rPr>
        <w:t>nd its operational practices</w:t>
      </w:r>
      <w:r w:rsidR="00416C2D">
        <w:rPr>
          <w:rFonts w:ascii="Arial Nova" w:eastAsia="Arial Nova" w:hAnsi="Arial Nova" w:cs="Arial Nova"/>
        </w:rPr>
        <w:t>.</w:t>
      </w:r>
      <w:r w:rsidR="6E90436F" w:rsidRPr="409412C3">
        <w:rPr>
          <w:rFonts w:ascii="Arial Nova" w:eastAsia="Arial Nova" w:hAnsi="Arial Nova" w:cs="Arial Nova"/>
        </w:rPr>
        <w:t xml:space="preserve"> </w:t>
      </w:r>
      <w:r w:rsidR="00416C2D">
        <w:rPr>
          <w:rFonts w:ascii="Arial Nova" w:eastAsia="Arial Nova" w:hAnsi="Arial Nova" w:cs="Arial Nova"/>
        </w:rPr>
        <w:t>A</w:t>
      </w:r>
      <w:r w:rsidR="6E90436F" w:rsidRPr="409412C3">
        <w:rPr>
          <w:rFonts w:ascii="Arial Nova" w:eastAsia="Arial Nova" w:hAnsi="Arial Nova" w:cs="Arial Nova"/>
        </w:rPr>
        <w:t xml:space="preserve"> comprehensive analysis of the issue indicates that SMART Engineering's difficulties arise not alone from individual prejudice</w:t>
      </w:r>
      <w:r w:rsidR="00416C2D">
        <w:rPr>
          <w:rFonts w:ascii="Arial Nova" w:eastAsia="Arial Nova" w:hAnsi="Arial Nova" w:cs="Arial Nova"/>
        </w:rPr>
        <w:t>,</w:t>
      </w:r>
      <w:r w:rsidR="6E90436F" w:rsidRPr="409412C3">
        <w:rPr>
          <w:rFonts w:ascii="Arial Nova" w:eastAsia="Arial Nova" w:hAnsi="Arial Nova" w:cs="Arial Nova"/>
        </w:rPr>
        <w:t xml:space="preserve"> but from an organisational culture that institutionalises</w:t>
      </w:r>
      <w:r w:rsidR="204BD09C" w:rsidRPr="409412C3">
        <w:rPr>
          <w:rFonts w:ascii="Arial Nova" w:eastAsia="Arial Nova" w:hAnsi="Arial Nova" w:cs="Arial Nova"/>
        </w:rPr>
        <w:t xml:space="preserve"> </w:t>
      </w:r>
      <w:r w:rsidR="6E90436F" w:rsidRPr="409412C3">
        <w:rPr>
          <w:rFonts w:ascii="Arial Nova" w:eastAsia="Arial Nova" w:hAnsi="Arial Nova" w:cs="Arial Nova"/>
        </w:rPr>
        <w:t>bias. Resolving these difficulties necessitates structural</w:t>
      </w:r>
      <w:r w:rsidR="500F8BA6" w:rsidRPr="409412C3">
        <w:rPr>
          <w:rFonts w:ascii="Arial Nova" w:eastAsia="Arial Nova" w:hAnsi="Arial Nova" w:cs="Arial Nova"/>
        </w:rPr>
        <w:t xml:space="preserve"> comprehensive analysis of the issue</w:t>
      </w:r>
      <w:r w:rsidR="00416C2D">
        <w:rPr>
          <w:rFonts w:ascii="Arial Nova" w:eastAsia="Arial Nova" w:hAnsi="Arial Nova" w:cs="Arial Nova"/>
        </w:rPr>
        <w:t>, and</w:t>
      </w:r>
      <w:r w:rsidR="500F8BA6" w:rsidRPr="409412C3">
        <w:rPr>
          <w:rFonts w:ascii="Arial Nova" w:eastAsia="Arial Nova" w:hAnsi="Arial Nova" w:cs="Arial Nova"/>
        </w:rPr>
        <w:t xml:space="preserve"> indicates </w:t>
      </w:r>
      <w:r w:rsidR="00416C2D">
        <w:rPr>
          <w:rFonts w:ascii="Arial Nova" w:eastAsia="Arial Nova" w:hAnsi="Arial Nova" w:cs="Arial Nova"/>
        </w:rPr>
        <w:t>a need for</w:t>
      </w:r>
      <w:r w:rsidR="500F8BA6" w:rsidRPr="409412C3">
        <w:rPr>
          <w:rFonts w:ascii="Arial Nova" w:eastAsia="Arial Nova" w:hAnsi="Arial Nova" w:cs="Arial Nova"/>
        </w:rPr>
        <w:t xml:space="preserve"> </w:t>
      </w:r>
      <w:r w:rsidR="7AA8A55D" w:rsidRPr="409412C3">
        <w:rPr>
          <w:rFonts w:ascii="Arial Nova" w:eastAsia="Arial Nova" w:hAnsi="Arial Nova" w:cs="Arial Nova"/>
        </w:rPr>
        <w:t xml:space="preserve">structural reforms, such as clear role distribution, inclusive leadership </w:t>
      </w:r>
      <w:r w:rsidR="3379F8ED" w:rsidRPr="409412C3">
        <w:rPr>
          <w:rFonts w:ascii="Arial Nova" w:eastAsia="Arial Nova" w:hAnsi="Arial Nova" w:cs="Arial Nova"/>
        </w:rPr>
        <w:t>development</w:t>
      </w:r>
      <w:r w:rsidR="7AA8A55D" w:rsidRPr="409412C3">
        <w:rPr>
          <w:rFonts w:ascii="Arial Nova" w:eastAsia="Arial Nova" w:hAnsi="Arial Nova" w:cs="Arial Nova"/>
        </w:rPr>
        <w:t>, and accountability frameworks.</w:t>
      </w:r>
    </w:p>
    <w:p w14:paraId="1FBD6107" w14:textId="4ECA5A39" w:rsidR="00695712" w:rsidRPr="00203D6A" w:rsidRDefault="61BDD18C" w:rsidP="00A05FF6">
      <w:pPr>
        <w:pStyle w:val="Heading2"/>
        <w:spacing w:line="360" w:lineRule="auto"/>
        <w:jc w:val="both"/>
        <w:rPr>
          <w:sz w:val="28"/>
          <w:szCs w:val="28"/>
        </w:rPr>
      </w:pPr>
      <w:bookmarkStart w:id="9" w:name="_Toc214882932"/>
      <w:r w:rsidRPr="00203D6A">
        <w:rPr>
          <w:sz w:val="28"/>
          <w:szCs w:val="28"/>
        </w:rPr>
        <w:t>Self</w:t>
      </w:r>
      <w:r w:rsidR="495507C9" w:rsidRPr="00203D6A">
        <w:rPr>
          <w:sz w:val="28"/>
          <w:szCs w:val="28"/>
        </w:rPr>
        <w:t xml:space="preserve"> -reflection</w:t>
      </w:r>
      <w:r w:rsidR="49172089" w:rsidRPr="00203D6A">
        <w:rPr>
          <w:sz w:val="28"/>
          <w:szCs w:val="28"/>
        </w:rPr>
        <w:t xml:space="preserve"> and </w:t>
      </w:r>
      <w:r w:rsidR="7D585EBD" w:rsidRPr="00203D6A">
        <w:rPr>
          <w:sz w:val="28"/>
          <w:szCs w:val="28"/>
        </w:rPr>
        <w:t>p</w:t>
      </w:r>
      <w:r w:rsidR="49172089" w:rsidRPr="00203D6A">
        <w:rPr>
          <w:sz w:val="28"/>
          <w:szCs w:val="28"/>
        </w:rPr>
        <w:t>ersonal development plan</w:t>
      </w:r>
      <w:r w:rsidR="2D0660C9" w:rsidRPr="00203D6A">
        <w:rPr>
          <w:sz w:val="28"/>
          <w:szCs w:val="28"/>
        </w:rPr>
        <w:t xml:space="preserve"> for Myself.</w:t>
      </w:r>
      <w:bookmarkEnd w:id="9"/>
    </w:p>
    <w:p w14:paraId="0869CFD1" w14:textId="57C15D1E" w:rsidR="00695712" w:rsidRDefault="00D4228D" w:rsidP="00A05FF6">
      <w:pPr>
        <w:spacing w:line="360" w:lineRule="auto"/>
        <w:jc w:val="both"/>
      </w:pPr>
      <w:r>
        <w:t>Self</w:t>
      </w:r>
      <w:r>
        <w:rPr>
          <w:rFonts w:ascii="Cambria Math" w:hAnsi="Cambria Math" w:cs="Cambria Math"/>
        </w:rPr>
        <w:t>‑</w:t>
      </w:r>
      <w:r>
        <w:t>reflection is integral to professional practice, enabling practitioners to critically evaluate experiences and enhance performance. Kolb</w:t>
      </w:r>
      <w:r>
        <w:rPr>
          <w:rFonts w:ascii="Aptos" w:hAnsi="Aptos" w:cs="Aptos"/>
        </w:rPr>
        <w:t>’</w:t>
      </w:r>
      <w:r>
        <w:t>s experiential learning cycle</w:t>
      </w:r>
      <w:r w:rsidR="00416C2D">
        <w:t xml:space="preserve"> (Kolb, 1984)</w:t>
      </w:r>
      <w:r>
        <w:t xml:space="preserve"> emphasizes reflection as a stage where individuals reinterpret experiences to inform future action</w:t>
      </w:r>
      <w:r w:rsidR="00416C2D">
        <w:t>.</w:t>
      </w:r>
      <w:r>
        <w:t xml:space="preserve"> Applying this model within professional development fosters accountability and structured growth. Reflection encourages identification of strengths and areas for improvement, supporting evidence</w:t>
      </w:r>
      <w:r>
        <w:rPr>
          <w:rFonts w:ascii="Cambria Math" w:hAnsi="Cambria Math" w:cs="Cambria Math"/>
        </w:rPr>
        <w:t>‑</w:t>
      </w:r>
      <w:r>
        <w:t>based practice and continual learning. Thus, integrating reflective models into professional contexts strengthens responsibility, adaptability, and long</w:t>
      </w:r>
      <w:r>
        <w:rPr>
          <w:rFonts w:ascii="Cambria Math" w:hAnsi="Cambria Math" w:cs="Cambria Math"/>
        </w:rPr>
        <w:t>‑</w:t>
      </w:r>
      <w:r>
        <w:t xml:space="preserve">term competence. </w:t>
      </w:r>
      <w:r w:rsidR="5189E300" w:rsidRPr="409412C3">
        <w:rPr>
          <w:rFonts w:ascii="Arial Nova" w:eastAsia="Arial Nova" w:hAnsi="Arial Nova" w:cs="Arial Nova"/>
        </w:rPr>
        <w:t xml:space="preserve">Professional practice and personal development planning entail the systematic assessment of capabilities, identification of developmental needs, and establishment of structured SMART goals to improve performance and responsibility in professional settings </w:t>
      </w:r>
      <w:r w:rsidR="005E1AED">
        <w:rPr>
          <w:rFonts w:ascii="Arial Nova" w:eastAsia="Arial Nova" w:hAnsi="Arial Nova" w:cs="Arial Nova"/>
        </w:rPr>
        <w:t>(</w:t>
      </w:r>
      <w:r w:rsidR="5189E300" w:rsidRPr="409412C3">
        <w:rPr>
          <w:rFonts w:ascii="Arial Nova" w:eastAsia="Arial Nova" w:hAnsi="Arial Nova" w:cs="Arial Nova"/>
        </w:rPr>
        <w:t>Doran, 1981</w:t>
      </w:r>
      <w:r w:rsidR="5189E300" w:rsidRPr="409412C3">
        <w:t>).</w:t>
      </w:r>
    </w:p>
    <w:p w14:paraId="10E9CB5A" w14:textId="77777777" w:rsidR="00416C2D" w:rsidRDefault="00416C2D" w:rsidP="00A05FF6">
      <w:pPr>
        <w:spacing w:line="360" w:lineRule="auto"/>
        <w:jc w:val="both"/>
      </w:pPr>
    </w:p>
    <w:p w14:paraId="2C93CEC3" w14:textId="77777777" w:rsidR="00416C2D" w:rsidRDefault="00416C2D" w:rsidP="00A05FF6">
      <w:pPr>
        <w:spacing w:line="360" w:lineRule="auto"/>
        <w:jc w:val="both"/>
      </w:pPr>
    </w:p>
    <w:p w14:paraId="52EC8430" w14:textId="77777777" w:rsidR="00416C2D" w:rsidRDefault="00416C2D" w:rsidP="00A05FF6">
      <w:pPr>
        <w:spacing w:line="360" w:lineRule="auto"/>
        <w:jc w:val="both"/>
      </w:pPr>
    </w:p>
    <w:p w14:paraId="02D98D66" w14:textId="77777777" w:rsidR="00416C2D" w:rsidRDefault="00416C2D" w:rsidP="00A05FF6">
      <w:pPr>
        <w:spacing w:line="360" w:lineRule="auto"/>
        <w:jc w:val="both"/>
      </w:pPr>
    </w:p>
    <w:p w14:paraId="194A1DAB" w14:textId="77777777" w:rsidR="00416C2D" w:rsidRDefault="00416C2D" w:rsidP="00A05FF6">
      <w:pPr>
        <w:spacing w:line="360" w:lineRule="auto"/>
        <w:jc w:val="both"/>
      </w:pPr>
    </w:p>
    <w:p w14:paraId="68388950" w14:textId="08847920" w:rsidR="00056974" w:rsidRPr="00056974" w:rsidRDefault="00F51E76" w:rsidP="00416C2D">
      <w:pPr>
        <w:pStyle w:val="Heading2"/>
        <w:spacing w:line="360" w:lineRule="auto"/>
        <w:jc w:val="both"/>
      </w:pPr>
      <w:bookmarkStart w:id="10" w:name="_Toc214882933"/>
      <w:r w:rsidRPr="00203D6A">
        <w:rPr>
          <w:sz w:val="28"/>
          <w:szCs w:val="28"/>
        </w:rPr>
        <w:lastRenderedPageBreak/>
        <w:t>Personal development plan for Myse</w:t>
      </w:r>
      <w:r w:rsidR="00203D6A" w:rsidRPr="00203D6A">
        <w:rPr>
          <w:sz w:val="28"/>
          <w:szCs w:val="28"/>
        </w:rPr>
        <w:t>lf</w:t>
      </w:r>
      <w:bookmarkEnd w:id="10"/>
    </w:p>
    <w:tbl>
      <w:tblPr>
        <w:tblStyle w:val="TableGrid"/>
        <w:tblW w:w="0" w:type="auto"/>
        <w:tblLook w:val="06A0" w:firstRow="1" w:lastRow="0" w:firstColumn="1" w:lastColumn="0" w:noHBand="1" w:noVBand="1"/>
      </w:tblPr>
      <w:tblGrid>
        <w:gridCol w:w="2254"/>
        <w:gridCol w:w="2254"/>
        <w:gridCol w:w="2254"/>
        <w:gridCol w:w="2254"/>
      </w:tblGrid>
      <w:tr w:rsidR="409412C3" w14:paraId="3167DF10" w14:textId="77777777" w:rsidTr="409412C3">
        <w:trPr>
          <w:trHeight w:val="435"/>
        </w:trPr>
        <w:tc>
          <w:tcPr>
            <w:tcW w:w="2254" w:type="dxa"/>
          </w:tcPr>
          <w:p w14:paraId="1C170641" w14:textId="26C5EC0C" w:rsidR="54BA79D2" w:rsidRDefault="54BA79D2" w:rsidP="00A05FF6">
            <w:pPr>
              <w:spacing w:line="360" w:lineRule="auto"/>
              <w:jc w:val="both"/>
              <w:rPr>
                <w:rFonts w:ascii="Arial Nova" w:eastAsia="Arial Nova" w:hAnsi="Arial Nova" w:cs="Arial Nova"/>
              </w:rPr>
            </w:pPr>
            <w:r w:rsidRPr="409412C3">
              <w:rPr>
                <w:rFonts w:ascii="Arial Nova" w:eastAsia="Arial Nova" w:hAnsi="Arial Nova" w:cs="Arial Nova"/>
              </w:rPr>
              <w:t>Goal</w:t>
            </w:r>
          </w:p>
        </w:tc>
        <w:tc>
          <w:tcPr>
            <w:tcW w:w="2254" w:type="dxa"/>
          </w:tcPr>
          <w:p w14:paraId="5DE5C656" w14:textId="6A2DB4ED" w:rsidR="54BA79D2" w:rsidRDefault="54BA79D2" w:rsidP="00A05FF6">
            <w:pPr>
              <w:spacing w:line="360" w:lineRule="auto"/>
              <w:jc w:val="both"/>
              <w:rPr>
                <w:rFonts w:ascii="Arial Nova" w:eastAsia="Arial Nova" w:hAnsi="Arial Nova" w:cs="Arial Nova"/>
              </w:rPr>
            </w:pPr>
            <w:r w:rsidRPr="409412C3">
              <w:rPr>
                <w:rFonts w:ascii="Arial Nova" w:eastAsia="Arial Nova" w:hAnsi="Arial Nova" w:cs="Arial Nova"/>
              </w:rPr>
              <w:t>Current state</w:t>
            </w:r>
          </w:p>
        </w:tc>
        <w:tc>
          <w:tcPr>
            <w:tcW w:w="2254" w:type="dxa"/>
          </w:tcPr>
          <w:p w14:paraId="11FF44A9" w14:textId="5285748B" w:rsidR="54BA79D2" w:rsidRDefault="54BA79D2" w:rsidP="00A05FF6">
            <w:pPr>
              <w:spacing w:line="360" w:lineRule="auto"/>
              <w:jc w:val="both"/>
              <w:rPr>
                <w:rFonts w:ascii="Arial Nova" w:eastAsia="Arial Nova" w:hAnsi="Arial Nova" w:cs="Arial Nova"/>
              </w:rPr>
            </w:pPr>
            <w:r w:rsidRPr="409412C3">
              <w:rPr>
                <w:rFonts w:ascii="Arial Nova" w:eastAsia="Arial Nova" w:hAnsi="Arial Nova" w:cs="Arial Nova"/>
              </w:rPr>
              <w:t>Identified Gap</w:t>
            </w:r>
          </w:p>
        </w:tc>
        <w:tc>
          <w:tcPr>
            <w:tcW w:w="2254" w:type="dxa"/>
          </w:tcPr>
          <w:p w14:paraId="69E4EDED" w14:textId="5338C2B6" w:rsidR="54BA79D2" w:rsidRDefault="54BA79D2" w:rsidP="00A05FF6">
            <w:pPr>
              <w:spacing w:line="360" w:lineRule="auto"/>
              <w:jc w:val="both"/>
              <w:rPr>
                <w:rFonts w:ascii="Arial Nova" w:eastAsia="Arial Nova" w:hAnsi="Arial Nova" w:cs="Arial Nova"/>
              </w:rPr>
            </w:pPr>
            <w:r w:rsidRPr="409412C3">
              <w:rPr>
                <w:rFonts w:ascii="Arial Nova" w:eastAsia="Arial Nova" w:hAnsi="Arial Nova" w:cs="Arial Nova"/>
              </w:rPr>
              <w:t>Action plan</w:t>
            </w:r>
          </w:p>
        </w:tc>
      </w:tr>
      <w:tr w:rsidR="409412C3" w14:paraId="21B5729F" w14:textId="77777777" w:rsidTr="409412C3">
        <w:trPr>
          <w:trHeight w:val="300"/>
        </w:trPr>
        <w:tc>
          <w:tcPr>
            <w:tcW w:w="2254" w:type="dxa"/>
          </w:tcPr>
          <w:p w14:paraId="31E1A394" w14:textId="230C4A0E" w:rsidR="08F39351" w:rsidRDefault="08F39351" w:rsidP="00C9525A">
            <w:pPr>
              <w:spacing w:line="360" w:lineRule="auto"/>
              <w:rPr>
                <w:rFonts w:ascii="Arial Nova" w:eastAsia="Arial Nova" w:hAnsi="Arial Nova" w:cs="Arial Nova"/>
              </w:rPr>
            </w:pPr>
            <w:r w:rsidRPr="409412C3">
              <w:rPr>
                <w:rFonts w:ascii="Arial Nova" w:eastAsia="Arial Nova" w:hAnsi="Arial Nova" w:cs="Arial Nova"/>
              </w:rPr>
              <w:t>Become self-employed</w:t>
            </w:r>
            <w:r w:rsidR="00C537B7">
              <w:rPr>
                <w:rFonts w:ascii="Arial Nova" w:eastAsia="Arial Nova" w:hAnsi="Arial Nova" w:cs="Arial Nova"/>
              </w:rPr>
              <w:t xml:space="preserve"> gain pet sitting experience and foster </w:t>
            </w:r>
            <w:r w:rsidR="00CF04F9">
              <w:rPr>
                <w:rFonts w:ascii="Arial Nova" w:eastAsia="Arial Nova" w:hAnsi="Arial Nova" w:cs="Arial Nova"/>
              </w:rPr>
              <w:t>guide</w:t>
            </w:r>
            <w:r w:rsidR="00C537B7">
              <w:rPr>
                <w:rFonts w:ascii="Arial Nova" w:eastAsia="Arial Nova" w:hAnsi="Arial Nova" w:cs="Arial Nova"/>
              </w:rPr>
              <w:t xml:space="preserve"> dogs for the blind</w:t>
            </w:r>
          </w:p>
        </w:tc>
        <w:tc>
          <w:tcPr>
            <w:tcW w:w="2254" w:type="dxa"/>
          </w:tcPr>
          <w:p w14:paraId="5FB6D60F" w14:textId="570BB5F2" w:rsidR="7080CC84" w:rsidRDefault="7080CC84"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Creative, </w:t>
            </w:r>
            <w:r w:rsidR="00ED404F" w:rsidRPr="409412C3">
              <w:rPr>
                <w:rFonts w:ascii="Arial Nova" w:eastAsia="Arial Nova" w:hAnsi="Arial Nova" w:cs="Arial Nova"/>
              </w:rPr>
              <w:t>dependable</w:t>
            </w:r>
            <w:r w:rsidRPr="409412C3">
              <w:rPr>
                <w:rFonts w:ascii="Arial Nova" w:eastAsia="Arial Nova" w:hAnsi="Arial Nova" w:cs="Arial Nova"/>
              </w:rPr>
              <w:t>, works well independently</w:t>
            </w:r>
          </w:p>
        </w:tc>
        <w:tc>
          <w:tcPr>
            <w:tcW w:w="2254" w:type="dxa"/>
          </w:tcPr>
          <w:p w14:paraId="1A2052E9" w14:textId="6619BEF4" w:rsidR="55E4B2D0" w:rsidRDefault="008C6A46" w:rsidP="00A05FF6">
            <w:pPr>
              <w:spacing w:line="360" w:lineRule="auto"/>
              <w:jc w:val="both"/>
              <w:rPr>
                <w:rFonts w:ascii="Arial Nova" w:eastAsia="Arial Nova" w:hAnsi="Arial Nova" w:cs="Arial Nova"/>
              </w:rPr>
            </w:pPr>
            <w:r w:rsidRPr="008C6A46">
              <w:rPr>
                <w:rFonts w:ascii="Arial Nova" w:eastAsia="Arial Nova" w:hAnsi="Arial Nova" w:cs="Arial Nova"/>
              </w:rPr>
              <w:t>Low resilience and sustained-focus difficulties</w:t>
            </w:r>
          </w:p>
        </w:tc>
        <w:tc>
          <w:tcPr>
            <w:tcW w:w="2254" w:type="dxa"/>
          </w:tcPr>
          <w:p w14:paraId="2FD9C2D5" w14:textId="6F43F156" w:rsidR="55E4B2D0" w:rsidRDefault="55E4B2D0" w:rsidP="00612916">
            <w:pPr>
              <w:spacing w:line="360" w:lineRule="auto"/>
              <w:rPr>
                <w:rFonts w:ascii="Arial Nova" w:eastAsia="Arial Nova" w:hAnsi="Arial Nova" w:cs="Arial Nova"/>
              </w:rPr>
            </w:pPr>
            <w:r w:rsidRPr="409412C3">
              <w:rPr>
                <w:rFonts w:ascii="Arial Nova" w:eastAsia="Arial Nova" w:hAnsi="Arial Nova" w:cs="Arial Nova"/>
              </w:rPr>
              <w:t>Enrol in a short course in entrepreneurship; seek a mentor; attend local business start-up workshops</w:t>
            </w:r>
          </w:p>
        </w:tc>
      </w:tr>
      <w:tr w:rsidR="409412C3" w14:paraId="1889AF11" w14:textId="77777777" w:rsidTr="409412C3">
        <w:trPr>
          <w:trHeight w:val="300"/>
        </w:trPr>
        <w:tc>
          <w:tcPr>
            <w:tcW w:w="2254" w:type="dxa"/>
          </w:tcPr>
          <w:p w14:paraId="63170149" w14:textId="446DC1E0" w:rsidR="409412C3" w:rsidRDefault="409412C3" w:rsidP="00A05FF6">
            <w:pPr>
              <w:spacing w:after="160" w:line="360" w:lineRule="auto"/>
              <w:jc w:val="both"/>
              <w:rPr>
                <w:rFonts w:ascii="Arial Nova" w:eastAsia="Arial Nova" w:hAnsi="Arial Nova" w:cs="Arial Nova"/>
              </w:rPr>
            </w:pPr>
            <w:r w:rsidRPr="409412C3">
              <w:rPr>
                <w:rFonts w:ascii="Arial Nova" w:eastAsia="Arial Nova" w:hAnsi="Arial Nova" w:cs="Arial Nova"/>
              </w:rPr>
              <w:t>Improve confidence</w:t>
            </w:r>
          </w:p>
        </w:tc>
        <w:tc>
          <w:tcPr>
            <w:tcW w:w="2254" w:type="dxa"/>
          </w:tcPr>
          <w:p w14:paraId="55D40BCB" w14:textId="5238755A" w:rsidR="409412C3" w:rsidRDefault="409412C3" w:rsidP="00A05FF6">
            <w:pPr>
              <w:spacing w:after="160" w:line="360" w:lineRule="auto"/>
              <w:jc w:val="both"/>
              <w:rPr>
                <w:rFonts w:ascii="Arial Nova" w:eastAsia="Arial Nova" w:hAnsi="Arial Nova" w:cs="Arial Nova"/>
              </w:rPr>
            </w:pPr>
            <w:r w:rsidRPr="409412C3">
              <w:rPr>
                <w:rFonts w:ascii="Arial Nova" w:eastAsia="Arial Nova" w:hAnsi="Arial Nova" w:cs="Arial Nova"/>
              </w:rPr>
              <w:t>Experiences self-doubt; sensitive to criticism</w:t>
            </w:r>
          </w:p>
        </w:tc>
        <w:tc>
          <w:tcPr>
            <w:tcW w:w="2254" w:type="dxa"/>
          </w:tcPr>
          <w:p w14:paraId="4C833B8A" w14:textId="5000917F" w:rsidR="409412C3" w:rsidRDefault="409412C3" w:rsidP="00612916">
            <w:pPr>
              <w:spacing w:after="160" w:line="360" w:lineRule="auto"/>
              <w:rPr>
                <w:rFonts w:ascii="Arial Nova" w:eastAsia="Arial Nova" w:hAnsi="Arial Nova" w:cs="Arial Nova"/>
              </w:rPr>
            </w:pPr>
            <w:r w:rsidRPr="409412C3">
              <w:rPr>
                <w:rFonts w:ascii="Arial Nova" w:eastAsia="Arial Nova" w:hAnsi="Arial Nova" w:cs="Arial Nova"/>
              </w:rPr>
              <w:t xml:space="preserve">Low self-esteem </w:t>
            </w:r>
            <w:r w:rsidR="00D60A9D">
              <w:rPr>
                <w:rFonts w:ascii="Arial Nova" w:eastAsia="Arial Nova" w:hAnsi="Arial Nova" w:cs="Arial Nova"/>
              </w:rPr>
              <w:t>affects</w:t>
            </w:r>
            <w:r w:rsidRPr="409412C3">
              <w:rPr>
                <w:rFonts w:ascii="Arial Nova" w:eastAsia="Arial Nova" w:hAnsi="Arial Nova" w:cs="Arial Nova"/>
              </w:rPr>
              <w:t xml:space="preserve"> professional interactions</w:t>
            </w:r>
            <w:r w:rsidR="008051AE">
              <w:rPr>
                <w:rFonts w:ascii="Arial Nova" w:eastAsia="Arial Nova" w:hAnsi="Arial Nova" w:cs="Arial Nova"/>
              </w:rPr>
              <w:t xml:space="preserve"> also</w:t>
            </w:r>
          </w:p>
          <w:p w14:paraId="4B6FBDF7" w14:textId="1B3323ED" w:rsidR="0005443B" w:rsidRDefault="008051AE" w:rsidP="00612916">
            <w:pPr>
              <w:spacing w:after="160" w:line="360" w:lineRule="auto"/>
              <w:rPr>
                <w:rFonts w:ascii="Arial Nova" w:eastAsia="Arial Nova" w:hAnsi="Arial Nova" w:cs="Arial Nova"/>
              </w:rPr>
            </w:pPr>
            <w:r>
              <w:rPr>
                <w:rFonts w:ascii="Arial Nova" w:eastAsia="Arial Nova" w:hAnsi="Arial Nova" w:cs="Arial Nova"/>
              </w:rPr>
              <w:t>l</w:t>
            </w:r>
            <w:r w:rsidR="00976AD7">
              <w:rPr>
                <w:rFonts w:ascii="Arial Nova" w:eastAsia="Arial Nova" w:hAnsi="Arial Nova" w:cs="Arial Nova"/>
              </w:rPr>
              <w:t>eads to stress which then affects my health conditions</w:t>
            </w:r>
          </w:p>
        </w:tc>
        <w:tc>
          <w:tcPr>
            <w:tcW w:w="2254" w:type="dxa"/>
          </w:tcPr>
          <w:p w14:paraId="0740045E" w14:textId="6B325D8A" w:rsidR="409412C3" w:rsidRDefault="409412C3" w:rsidP="00612916">
            <w:pPr>
              <w:spacing w:after="160" w:line="360" w:lineRule="auto"/>
              <w:rPr>
                <w:rFonts w:ascii="Arial Nova" w:eastAsia="Arial Nova" w:hAnsi="Arial Nova" w:cs="Arial Nova"/>
              </w:rPr>
            </w:pPr>
            <w:r w:rsidRPr="409412C3">
              <w:rPr>
                <w:rFonts w:ascii="Arial Nova" w:eastAsia="Arial Nova" w:hAnsi="Arial Nova" w:cs="Arial Nova"/>
              </w:rPr>
              <w:t>Join a confidence-building workshop or support group; practise assertiveness techniques; set small weekly confidence challenges</w:t>
            </w:r>
          </w:p>
        </w:tc>
      </w:tr>
      <w:tr w:rsidR="409412C3" w14:paraId="72AC7E97" w14:textId="77777777" w:rsidTr="409412C3">
        <w:trPr>
          <w:trHeight w:val="300"/>
        </w:trPr>
        <w:tc>
          <w:tcPr>
            <w:tcW w:w="2254" w:type="dxa"/>
          </w:tcPr>
          <w:p w14:paraId="56BF56D1" w14:textId="0E50B0C6" w:rsidR="409412C3" w:rsidRDefault="409412C3" w:rsidP="00612916">
            <w:pPr>
              <w:spacing w:after="160" w:line="360" w:lineRule="auto"/>
              <w:rPr>
                <w:rFonts w:ascii="Arial Nova" w:eastAsia="Arial Nova" w:hAnsi="Arial Nova" w:cs="Arial Nova"/>
              </w:rPr>
            </w:pPr>
            <w:r w:rsidRPr="409412C3">
              <w:rPr>
                <w:rFonts w:ascii="Arial Nova" w:eastAsia="Arial Nova" w:hAnsi="Arial Nova" w:cs="Arial Nova"/>
              </w:rPr>
              <w:t>Read thoroughly despite sight loss</w:t>
            </w:r>
            <w:r w:rsidR="00740230">
              <w:rPr>
                <w:rFonts w:ascii="Arial Nova" w:eastAsia="Arial Nova" w:hAnsi="Arial Nova" w:cs="Arial Nova"/>
              </w:rPr>
              <w:t xml:space="preserve">, </w:t>
            </w:r>
            <w:r w:rsidR="00290B1B">
              <w:rPr>
                <w:rFonts w:ascii="Arial Nova" w:eastAsia="Arial Nova" w:hAnsi="Arial Nova" w:cs="Arial Nova"/>
              </w:rPr>
              <w:t xml:space="preserve">learn how to use Gemini and </w:t>
            </w:r>
            <w:r w:rsidR="00302511">
              <w:rPr>
                <w:rFonts w:ascii="Arial Nova" w:eastAsia="Arial Nova" w:hAnsi="Arial Nova" w:cs="Arial Nova"/>
              </w:rPr>
              <w:t>other AI tools, watch videos on You tube and Google</w:t>
            </w:r>
          </w:p>
        </w:tc>
        <w:tc>
          <w:tcPr>
            <w:tcW w:w="2254" w:type="dxa"/>
          </w:tcPr>
          <w:p w14:paraId="6DA9DB87" w14:textId="5672916D" w:rsidR="409412C3" w:rsidRDefault="409412C3" w:rsidP="00612916">
            <w:pPr>
              <w:spacing w:after="160" w:line="360" w:lineRule="auto"/>
              <w:rPr>
                <w:rFonts w:ascii="Arial Nova" w:eastAsia="Arial Nova" w:hAnsi="Arial Nova" w:cs="Arial Nova"/>
              </w:rPr>
            </w:pPr>
            <w:r w:rsidRPr="409412C3">
              <w:rPr>
                <w:rFonts w:ascii="Arial Nova" w:eastAsia="Arial Nova" w:hAnsi="Arial Nova" w:cs="Arial Nova"/>
              </w:rPr>
              <w:t>Sometimes misses details due to visual impairment</w:t>
            </w:r>
          </w:p>
        </w:tc>
        <w:tc>
          <w:tcPr>
            <w:tcW w:w="2254" w:type="dxa"/>
          </w:tcPr>
          <w:p w14:paraId="2D70C5D8" w14:textId="50EE629E" w:rsidR="409412C3" w:rsidRDefault="409412C3" w:rsidP="00612916">
            <w:pPr>
              <w:spacing w:after="160" w:line="360" w:lineRule="auto"/>
              <w:rPr>
                <w:rFonts w:ascii="Arial Nova" w:eastAsia="Arial Nova" w:hAnsi="Arial Nova" w:cs="Arial Nova"/>
              </w:rPr>
            </w:pPr>
            <w:r w:rsidRPr="409412C3">
              <w:rPr>
                <w:rFonts w:ascii="Arial Nova" w:eastAsia="Arial Nova" w:hAnsi="Arial Nova" w:cs="Arial Nova"/>
              </w:rPr>
              <w:t>Requires appropriate assistive tools and strategies</w:t>
            </w:r>
          </w:p>
        </w:tc>
        <w:tc>
          <w:tcPr>
            <w:tcW w:w="2254" w:type="dxa"/>
          </w:tcPr>
          <w:p w14:paraId="5E91D79D" w14:textId="751DDC5B" w:rsidR="409412C3" w:rsidRDefault="409412C3" w:rsidP="00612916">
            <w:pPr>
              <w:spacing w:after="160" w:line="360" w:lineRule="auto"/>
              <w:rPr>
                <w:rFonts w:ascii="Arial Nova" w:eastAsia="Arial Nova" w:hAnsi="Arial Nova" w:cs="Arial Nova"/>
              </w:rPr>
            </w:pPr>
            <w:r w:rsidRPr="409412C3">
              <w:rPr>
                <w:rFonts w:ascii="Arial Nova" w:eastAsia="Arial Nova" w:hAnsi="Arial Nova" w:cs="Arial Nova"/>
              </w:rPr>
              <w:t>Use screen readers, magnification software, or text-to-speech tools; adjust digital display settings; attend assistive-technology training</w:t>
            </w:r>
          </w:p>
        </w:tc>
      </w:tr>
    </w:tbl>
    <w:p w14:paraId="32DDA79F" w14:textId="77777777" w:rsidR="00612916" w:rsidRDefault="00612916" w:rsidP="00A05FF6">
      <w:pPr>
        <w:pStyle w:val="Heading2"/>
        <w:spacing w:line="360" w:lineRule="auto"/>
        <w:jc w:val="both"/>
        <w:rPr>
          <w:rFonts w:ascii="Arial Nova" w:eastAsia="Arial Nova" w:hAnsi="Arial Nova" w:cs="Arial Nova"/>
          <w:sz w:val="24"/>
          <w:szCs w:val="24"/>
        </w:rPr>
      </w:pPr>
      <w:bookmarkStart w:id="11" w:name="_Toc214882934"/>
    </w:p>
    <w:p w14:paraId="03D323A5" w14:textId="6CBD3D18" w:rsidR="00695712" w:rsidRDefault="58D548E6" w:rsidP="00A05FF6">
      <w:pPr>
        <w:pStyle w:val="Heading2"/>
        <w:spacing w:line="360" w:lineRule="auto"/>
        <w:jc w:val="both"/>
        <w:rPr>
          <w:rFonts w:ascii="Arial Nova" w:eastAsia="Arial Nova" w:hAnsi="Arial Nova" w:cs="Arial Nova"/>
          <w:sz w:val="24"/>
          <w:szCs w:val="24"/>
        </w:rPr>
      </w:pPr>
      <w:r w:rsidRPr="409412C3">
        <w:rPr>
          <w:rFonts w:ascii="Arial Nova" w:eastAsia="Arial Nova" w:hAnsi="Arial Nova" w:cs="Arial Nova"/>
          <w:sz w:val="24"/>
          <w:szCs w:val="24"/>
        </w:rPr>
        <w:t>Conclusion</w:t>
      </w:r>
      <w:bookmarkEnd w:id="11"/>
    </w:p>
    <w:p w14:paraId="3A1A7264" w14:textId="358819A2" w:rsidR="00695712" w:rsidRDefault="58D548E6" w:rsidP="00A05FF6">
      <w:pPr>
        <w:spacing w:line="360" w:lineRule="auto"/>
        <w:jc w:val="both"/>
        <w:rPr>
          <w:rFonts w:ascii="Arial Nova" w:eastAsia="Arial Nova" w:hAnsi="Arial Nova" w:cs="Arial Nova"/>
        </w:rPr>
      </w:pPr>
      <w:r w:rsidRPr="409412C3">
        <w:rPr>
          <w:rFonts w:ascii="Arial Nova" w:eastAsia="Arial Nova" w:hAnsi="Arial Nova" w:cs="Arial Nova"/>
        </w:rPr>
        <w:t xml:space="preserve">The SMART Engineering case study illustrates how systemic bias, inadequate self-management, and weak professional accountability can critically undermine team cohesion, psychological safety, and organisational performance. The persistent presence of gender and affinity bias not only marginalised Dr Parker and other female engineers but also created an exclusionary climate that impeded open communication and equitable participation. These dynamics reflect the absence of inclusive leadership practices, despite </w:t>
      </w:r>
      <w:r w:rsidR="285ADBF5" w:rsidRPr="409412C3">
        <w:rPr>
          <w:rFonts w:ascii="Arial Nova" w:eastAsia="Arial Nova" w:hAnsi="Arial Nova" w:cs="Arial Nova"/>
        </w:rPr>
        <w:t>unmistakable evidence</w:t>
      </w:r>
      <w:r w:rsidRPr="409412C3">
        <w:rPr>
          <w:rFonts w:ascii="Arial Nova" w:eastAsia="Arial Nova" w:hAnsi="Arial Nova" w:cs="Arial Nova"/>
        </w:rPr>
        <w:t xml:space="preserve"> that such practices enhance collaboration, innovation, and workforce morale (Eagly &amp; Chin, 2010). The team’s reluctance to challenge discriminatory behaviour further demonstrates limited accountability and emotional regulation, aligning with research suggesting that avoidance and passive bystanding perpetuate unethical norms and erode team integrity (Treviño &amp; Nelson, 2021).</w:t>
      </w:r>
    </w:p>
    <w:p w14:paraId="125CF853" w14:textId="560FD37C" w:rsidR="00695712" w:rsidRDefault="58D548E6" w:rsidP="00A05FF6">
      <w:pPr>
        <w:spacing w:line="360" w:lineRule="auto"/>
        <w:jc w:val="both"/>
        <w:rPr>
          <w:rFonts w:ascii="Arial Nova" w:eastAsia="Arial Nova" w:hAnsi="Arial Nova" w:cs="Arial Nova"/>
        </w:rPr>
      </w:pPr>
      <w:r w:rsidRPr="409412C3">
        <w:rPr>
          <w:rFonts w:ascii="Arial Nova" w:eastAsia="Arial Nova" w:hAnsi="Arial Nova" w:cs="Arial Nova"/>
        </w:rPr>
        <w:t>Self-management failures were equally disruptive. Team members’ inability to regulate emotions, maintain professional focus, or resist conformity to exclusionary norms contributed to deteriorating interpersonal relationships and fractured collaboration. This aligns with established theory</w:t>
      </w:r>
      <w:r w:rsidR="00D60A9D">
        <w:rPr>
          <w:rFonts w:ascii="Arial Nova" w:eastAsia="Arial Nova" w:hAnsi="Arial Nova" w:cs="Arial Nova"/>
        </w:rPr>
        <w:t>,</w:t>
      </w:r>
      <w:r w:rsidRPr="409412C3">
        <w:rPr>
          <w:rFonts w:ascii="Arial Nova" w:eastAsia="Arial Nova" w:hAnsi="Arial Nova" w:cs="Arial Nova"/>
        </w:rPr>
        <w:t xml:space="preserve"> </w:t>
      </w:r>
      <w:r w:rsidR="00CE1A45">
        <w:rPr>
          <w:rFonts w:ascii="Arial Nova" w:eastAsia="Arial Nova" w:hAnsi="Arial Nova" w:cs="Arial Nova"/>
        </w:rPr>
        <w:t xml:space="preserve">which </w:t>
      </w:r>
      <w:r w:rsidR="00E074E7">
        <w:rPr>
          <w:rFonts w:ascii="Arial Nova" w:eastAsia="Arial Nova" w:hAnsi="Arial Nova" w:cs="Arial Nova"/>
        </w:rPr>
        <w:t xml:space="preserve">emphasises </w:t>
      </w:r>
      <w:r w:rsidRPr="409412C3">
        <w:rPr>
          <w:rFonts w:ascii="Arial Nova" w:eastAsia="Arial Nova" w:hAnsi="Arial Nova" w:cs="Arial Nova"/>
        </w:rPr>
        <w:t>that emotional regulation, feedback-seeking, and reflective practice are essential components of effective engineering teamwork (Millikin et al., 2010). Dr Parker’s diminishing ability to advocate for herself also indicates the cumulative impact of organisational pressure and psychological strain, which can compromise even experienced leaders’ capacity for authentic leadership and value-aligned action.</w:t>
      </w:r>
    </w:p>
    <w:p w14:paraId="328228FE" w14:textId="082BA6CC" w:rsidR="00695712" w:rsidRDefault="58D548E6" w:rsidP="00A05FF6">
      <w:pPr>
        <w:spacing w:line="360" w:lineRule="auto"/>
        <w:jc w:val="both"/>
        <w:rPr>
          <w:rFonts w:ascii="Arial Nova" w:eastAsia="Arial Nova" w:hAnsi="Arial Nova" w:cs="Arial Nova"/>
        </w:rPr>
      </w:pPr>
      <w:r w:rsidRPr="409412C3">
        <w:rPr>
          <w:rFonts w:ascii="Arial Nova" w:eastAsia="Arial Nova" w:hAnsi="Arial Nova" w:cs="Arial Nova"/>
        </w:rPr>
        <w:t>The organisation’s structural shortcomings</w:t>
      </w:r>
      <w:r w:rsidR="7F25644D" w:rsidRPr="409412C3">
        <w:rPr>
          <w:rFonts w:ascii="Arial Nova" w:eastAsia="Arial Nova" w:hAnsi="Arial Nova" w:cs="Arial Nova"/>
        </w:rPr>
        <w:t xml:space="preserve">, </w:t>
      </w:r>
      <w:r w:rsidRPr="409412C3">
        <w:rPr>
          <w:rFonts w:ascii="Arial Nova" w:eastAsia="Arial Nova" w:hAnsi="Arial Nova" w:cs="Arial Nova"/>
        </w:rPr>
        <w:t>particularly management bypassing established reporting lines, failing to allocate promised resources, and enabling biased behaviours</w:t>
      </w:r>
      <w:r w:rsidR="00511B85" w:rsidRPr="409412C3">
        <w:rPr>
          <w:rFonts w:ascii="Arial Nova" w:eastAsia="Arial Nova" w:hAnsi="Arial Nova" w:cs="Arial Nova"/>
        </w:rPr>
        <w:t xml:space="preserve">, </w:t>
      </w:r>
      <w:r w:rsidRPr="409412C3">
        <w:rPr>
          <w:rFonts w:ascii="Arial Nova" w:eastAsia="Arial Nova" w:hAnsi="Arial Nova" w:cs="Arial Nova"/>
        </w:rPr>
        <w:t>further exacerbated these interpersonal tensions. Such practices undermine trust, compromise professional integrity, and contradict established standards of ethical engineering leadership (Engineering Council, 2020). The loss of two highly skilled engineers demonstrates the tangible cost of these failures, including reduced innovation capacity and long-term reputational risk.</w:t>
      </w:r>
    </w:p>
    <w:p w14:paraId="7F272D12" w14:textId="56AE79F1" w:rsidR="00695712" w:rsidRDefault="58D548E6" w:rsidP="00A05FF6">
      <w:pPr>
        <w:spacing w:line="360" w:lineRule="auto"/>
        <w:jc w:val="both"/>
        <w:rPr>
          <w:rFonts w:ascii="Arial Nova" w:eastAsia="Arial Nova" w:hAnsi="Arial Nova" w:cs="Arial Nova"/>
        </w:rPr>
      </w:pPr>
      <w:r w:rsidRPr="409412C3">
        <w:rPr>
          <w:rFonts w:ascii="Arial Nova" w:eastAsia="Arial Nova" w:hAnsi="Arial Nova" w:cs="Arial Nova"/>
        </w:rPr>
        <w:lastRenderedPageBreak/>
        <w:t>Overall, the case underscores the necessity for SMART Engineering to adopt a comprehensive strategy that integrates inclusive leadership training, accountability frameworks, anti-bias education, and reflective professional practice. Without systematic cultural and structural reforms, the organisation will continue to jeopardise its talent retention, project effectiveness, and ethical standing within the engineering sector.</w:t>
      </w:r>
    </w:p>
    <w:p w14:paraId="683BD47A" w14:textId="77777777" w:rsidR="00EF7323" w:rsidRDefault="00EF7323" w:rsidP="00A05FF6">
      <w:pPr>
        <w:spacing w:line="360" w:lineRule="auto"/>
        <w:jc w:val="both"/>
        <w:rPr>
          <w:rFonts w:ascii="Arial Nova" w:eastAsia="Arial Nova" w:hAnsi="Arial Nova" w:cs="Arial Nova"/>
        </w:rPr>
      </w:pPr>
    </w:p>
    <w:p w14:paraId="434AA04C" w14:textId="064D081A" w:rsidR="00EF7323" w:rsidRDefault="001546FD" w:rsidP="00A05FF6">
      <w:pPr>
        <w:spacing w:line="360" w:lineRule="auto"/>
        <w:jc w:val="both"/>
        <w:rPr>
          <w:rFonts w:ascii="Arial Nova" w:eastAsia="Arial Nova" w:hAnsi="Arial Nova" w:cs="Arial Nova"/>
        </w:rPr>
      </w:pPr>
      <w:r>
        <w:rPr>
          <w:rFonts w:ascii="Arial Nova" w:eastAsia="Arial Nova" w:hAnsi="Arial Nova" w:cs="Arial Nova"/>
        </w:rPr>
        <w:t>Word count 3014</w:t>
      </w:r>
    </w:p>
    <w:p w14:paraId="5C3E5917" w14:textId="77777777" w:rsidR="00EF7323" w:rsidRDefault="00EF7323" w:rsidP="00A05FF6">
      <w:pPr>
        <w:spacing w:line="360" w:lineRule="auto"/>
        <w:jc w:val="both"/>
        <w:rPr>
          <w:rFonts w:ascii="Arial Nova" w:eastAsia="Arial Nova" w:hAnsi="Arial Nova" w:cs="Arial Nova"/>
        </w:rPr>
      </w:pPr>
    </w:p>
    <w:p w14:paraId="3A6904E0" w14:textId="77777777" w:rsidR="00EF7323" w:rsidRDefault="00EF7323" w:rsidP="00A05FF6">
      <w:pPr>
        <w:spacing w:line="360" w:lineRule="auto"/>
        <w:jc w:val="both"/>
        <w:rPr>
          <w:rFonts w:ascii="Arial Nova" w:eastAsia="Arial Nova" w:hAnsi="Arial Nova" w:cs="Arial Nova"/>
        </w:rPr>
      </w:pPr>
    </w:p>
    <w:p w14:paraId="3E0E403B" w14:textId="77777777" w:rsidR="00EF7323" w:rsidRDefault="00EF7323" w:rsidP="00A05FF6">
      <w:pPr>
        <w:spacing w:line="360" w:lineRule="auto"/>
        <w:jc w:val="both"/>
        <w:rPr>
          <w:rFonts w:ascii="Arial Nova" w:eastAsia="Arial Nova" w:hAnsi="Arial Nova" w:cs="Arial Nova"/>
        </w:rPr>
      </w:pPr>
    </w:p>
    <w:p w14:paraId="445288FE" w14:textId="77777777" w:rsidR="00EF7323" w:rsidRDefault="00EF7323" w:rsidP="00A05FF6">
      <w:pPr>
        <w:spacing w:line="360" w:lineRule="auto"/>
        <w:jc w:val="both"/>
        <w:rPr>
          <w:rFonts w:ascii="Arial Nova" w:eastAsia="Arial Nova" w:hAnsi="Arial Nova" w:cs="Arial Nova"/>
        </w:rPr>
      </w:pPr>
    </w:p>
    <w:p w14:paraId="1072A4E2" w14:textId="77777777" w:rsidR="004C4457" w:rsidRDefault="004C4457" w:rsidP="00A05FF6">
      <w:pPr>
        <w:spacing w:line="360" w:lineRule="auto"/>
        <w:jc w:val="both"/>
        <w:rPr>
          <w:rFonts w:ascii="Arial Nova" w:eastAsia="Arial Nova" w:hAnsi="Arial Nova" w:cs="Arial Nova"/>
        </w:rPr>
      </w:pPr>
    </w:p>
    <w:p w14:paraId="5167A55F" w14:textId="77777777" w:rsidR="004C4457" w:rsidRDefault="004C4457" w:rsidP="00A05FF6">
      <w:pPr>
        <w:spacing w:line="360" w:lineRule="auto"/>
        <w:jc w:val="both"/>
        <w:rPr>
          <w:rFonts w:ascii="Arial Nova" w:eastAsia="Arial Nova" w:hAnsi="Arial Nova" w:cs="Arial Nova"/>
        </w:rPr>
      </w:pPr>
    </w:p>
    <w:p w14:paraId="04A5EB04" w14:textId="77777777" w:rsidR="004C4457" w:rsidRDefault="004C4457" w:rsidP="00A05FF6">
      <w:pPr>
        <w:spacing w:line="360" w:lineRule="auto"/>
        <w:jc w:val="both"/>
        <w:rPr>
          <w:rFonts w:ascii="Arial Nova" w:eastAsia="Arial Nova" w:hAnsi="Arial Nova" w:cs="Arial Nova"/>
        </w:rPr>
      </w:pPr>
    </w:p>
    <w:p w14:paraId="627076DD" w14:textId="77777777" w:rsidR="004C4457" w:rsidRDefault="004C4457" w:rsidP="00A05FF6">
      <w:pPr>
        <w:spacing w:line="360" w:lineRule="auto"/>
        <w:jc w:val="both"/>
        <w:rPr>
          <w:rFonts w:ascii="Arial Nova" w:eastAsia="Arial Nova" w:hAnsi="Arial Nova" w:cs="Arial Nova"/>
        </w:rPr>
      </w:pPr>
    </w:p>
    <w:p w14:paraId="2B8EBDD0" w14:textId="77777777" w:rsidR="004C4457" w:rsidRDefault="004C4457" w:rsidP="00A05FF6">
      <w:pPr>
        <w:spacing w:line="360" w:lineRule="auto"/>
        <w:jc w:val="both"/>
        <w:rPr>
          <w:rFonts w:ascii="Arial Nova" w:eastAsia="Arial Nova" w:hAnsi="Arial Nova" w:cs="Arial Nova"/>
        </w:rPr>
      </w:pPr>
    </w:p>
    <w:p w14:paraId="178DD875" w14:textId="77777777" w:rsidR="004C4457" w:rsidRDefault="004C4457" w:rsidP="00A05FF6">
      <w:pPr>
        <w:spacing w:line="360" w:lineRule="auto"/>
        <w:jc w:val="both"/>
        <w:rPr>
          <w:rFonts w:ascii="Arial Nova" w:eastAsia="Arial Nova" w:hAnsi="Arial Nova" w:cs="Arial Nova"/>
        </w:rPr>
      </w:pPr>
    </w:p>
    <w:p w14:paraId="54D1474C" w14:textId="77777777" w:rsidR="004C4457" w:rsidRDefault="004C4457" w:rsidP="00A05FF6">
      <w:pPr>
        <w:spacing w:line="360" w:lineRule="auto"/>
        <w:jc w:val="both"/>
        <w:rPr>
          <w:rFonts w:ascii="Arial Nova" w:eastAsia="Arial Nova" w:hAnsi="Arial Nova" w:cs="Arial Nova"/>
        </w:rPr>
      </w:pPr>
    </w:p>
    <w:p w14:paraId="2A38AA63" w14:textId="77777777" w:rsidR="00EF7323" w:rsidRDefault="00EF7323" w:rsidP="00A05FF6">
      <w:pPr>
        <w:spacing w:line="360" w:lineRule="auto"/>
        <w:jc w:val="both"/>
        <w:rPr>
          <w:rFonts w:ascii="Arial Nova" w:eastAsia="Arial Nova" w:hAnsi="Arial Nova" w:cs="Arial Nova"/>
        </w:rPr>
      </w:pPr>
    </w:p>
    <w:p w14:paraId="2087A080" w14:textId="77777777" w:rsidR="004C4457" w:rsidRDefault="004C4457" w:rsidP="00A05FF6">
      <w:pPr>
        <w:spacing w:line="360" w:lineRule="auto"/>
        <w:jc w:val="both"/>
        <w:rPr>
          <w:rFonts w:ascii="Arial Nova" w:eastAsia="Arial Nova" w:hAnsi="Arial Nova" w:cs="Arial Nova"/>
        </w:rPr>
      </w:pPr>
    </w:p>
    <w:p w14:paraId="4027FEB2" w14:textId="77777777" w:rsidR="004C4457" w:rsidRDefault="004C4457" w:rsidP="00A05FF6">
      <w:pPr>
        <w:spacing w:line="360" w:lineRule="auto"/>
        <w:jc w:val="both"/>
        <w:rPr>
          <w:rFonts w:ascii="Arial Nova" w:eastAsia="Arial Nova" w:hAnsi="Arial Nova" w:cs="Arial Nova"/>
        </w:rPr>
      </w:pPr>
    </w:p>
    <w:p w14:paraId="7762B15A" w14:textId="4CD5699C" w:rsidR="00695712" w:rsidRDefault="6FF2DE81" w:rsidP="004C4457">
      <w:pPr>
        <w:pStyle w:val="Heading2"/>
        <w:spacing w:line="360" w:lineRule="auto"/>
        <w:rPr>
          <w:rFonts w:ascii="Arial" w:eastAsia="Arial" w:hAnsi="Arial" w:cs="Arial"/>
          <w:sz w:val="28"/>
          <w:szCs w:val="28"/>
        </w:rPr>
      </w:pPr>
      <w:bookmarkStart w:id="12" w:name="_Toc214882935"/>
      <w:r w:rsidRPr="409412C3">
        <w:rPr>
          <w:rFonts w:ascii="Arial" w:eastAsia="Arial" w:hAnsi="Arial" w:cs="Arial"/>
          <w:sz w:val="28"/>
          <w:szCs w:val="28"/>
        </w:rPr>
        <w:lastRenderedPageBreak/>
        <w:t>References</w:t>
      </w:r>
      <w:bookmarkEnd w:id="12"/>
    </w:p>
    <w:p w14:paraId="5EF4D347" w14:textId="7F32FF9B" w:rsidR="00695712" w:rsidRDefault="00A71208" w:rsidP="004C4457">
      <w:pPr>
        <w:spacing w:line="360" w:lineRule="auto"/>
      </w:pPr>
      <w:r w:rsidRPr="00A71208">
        <w:t>Avolio, B. J., &amp; Gardner, W. L. (2005). Authentic leadership development: Getting to the root of positive forms of leadership. The Leadership Quarterly, 16(3), 315–338</w:t>
      </w:r>
      <w:r w:rsidR="00ED404F" w:rsidRPr="00A71208">
        <w:t xml:space="preserve">. </w:t>
      </w:r>
      <w:hyperlink r:id="rId8" w:history="1">
        <w:r w:rsidR="004F4E60" w:rsidRPr="004139DF">
          <w:rPr>
            <w:rStyle w:val="Hyperlink"/>
          </w:rPr>
          <w:t>https://doi.org/10.1016/j.leaqua.2005.03.001</w:t>
        </w:r>
      </w:hyperlink>
      <w:r w:rsidR="004F4E60">
        <w:t xml:space="preserve"> </w:t>
      </w:r>
      <w:r w:rsidRPr="00A71208">
        <w:t>:Accessed 5th November 2025</w:t>
      </w:r>
    </w:p>
    <w:p w14:paraId="7BD697A4" w14:textId="77777777" w:rsidR="005236CB" w:rsidRDefault="005236CB" w:rsidP="004C4457">
      <w:pPr>
        <w:spacing w:line="360" w:lineRule="auto"/>
      </w:pPr>
      <w:r>
        <w:t>Bandura, A. (1999). Moral disengagement in the commission of atrocities. Personality and Social Psychology Review, 3 (3), 193–</w:t>
      </w:r>
      <w:proofErr w:type="gramStart"/>
      <w:r>
        <w:t>209:https://albertbandura.com/albert-bandura-moral-disengagement.html:Accessed</w:t>
      </w:r>
      <w:proofErr w:type="gramEnd"/>
      <w:r>
        <w:t xml:space="preserve"> 7th November 2025</w:t>
      </w:r>
    </w:p>
    <w:p w14:paraId="72846A6F" w14:textId="02B016B6" w:rsidR="005236CB" w:rsidRDefault="005236CB" w:rsidP="004C4457">
      <w:pPr>
        <w:spacing w:line="360" w:lineRule="auto"/>
      </w:pPr>
      <w:r>
        <w:t xml:space="preserve">Bohnet, I. (2016). What works: Gender equality by design. Belknap Press. </w:t>
      </w:r>
      <w:hyperlink r:id="rId9" w:history="1">
        <w:r w:rsidR="002D2E48" w:rsidRPr="004139DF">
          <w:rPr>
            <w:rStyle w:val="Hyperlink"/>
          </w:rPr>
          <w:t>https://www.hup.harvard.edu/catalog.php?isbn=9780674504772</w:t>
        </w:r>
      </w:hyperlink>
      <w:r w:rsidR="002D2E48">
        <w:t xml:space="preserve"> </w:t>
      </w:r>
      <w:r>
        <w:t>:Accessed 10th November 2025</w:t>
      </w:r>
    </w:p>
    <w:p w14:paraId="5CF407E7" w14:textId="0C1958BA" w:rsidR="005236CB" w:rsidRDefault="005236CB" w:rsidP="004C4457">
      <w:pPr>
        <w:spacing w:line="360" w:lineRule="auto"/>
      </w:pPr>
      <w:r>
        <w:t xml:space="preserve">Banks, G. C., et al. (2016). A review of the science of leadership. The Leadership Quarterly, 27(1), 5–10. </w:t>
      </w:r>
      <w:hyperlink r:id="rId10" w:history="1">
        <w:r w:rsidR="002D2E48" w:rsidRPr="004139DF">
          <w:rPr>
            <w:rStyle w:val="Hyperlink"/>
          </w:rPr>
          <w:t>https://doi.org/10.1016/j.leaqua.2015.09.005</w:t>
        </w:r>
      </w:hyperlink>
      <w:r w:rsidR="002D2E48">
        <w:t xml:space="preserve"> </w:t>
      </w:r>
      <w:r>
        <w:t>:Accessed 10th November 2025</w:t>
      </w:r>
    </w:p>
    <w:p w14:paraId="18E01232" w14:textId="5ACE32D8" w:rsidR="005236CB" w:rsidRDefault="005236CB" w:rsidP="004C4457">
      <w:pPr>
        <w:spacing w:line="360" w:lineRule="auto"/>
      </w:pPr>
      <w:r>
        <w:t xml:space="preserve">Carnes, M., Devine, P. G., Isaac, C., Manwell, L. B., Ford, C. E., Byars-Winston, A., Fine, E., &amp; Sheridan, J. (2015). Promoting institutional change through bias literacy. Journal of Diversity in Higher Education, 8(3), 120–138. </w:t>
      </w:r>
      <w:hyperlink r:id="rId11" w:history="1">
        <w:r w:rsidR="00CF6EE4" w:rsidRPr="004139DF">
          <w:rPr>
            <w:rStyle w:val="Hyperlink"/>
          </w:rPr>
          <w:t>https://doi.org/10.1037/a0039018</w:t>
        </w:r>
      </w:hyperlink>
      <w:r w:rsidR="00CF6EE4">
        <w:t xml:space="preserve"> </w:t>
      </w:r>
      <w:r>
        <w:t xml:space="preserve">:Accessed 10th November 2025 </w:t>
      </w:r>
    </w:p>
    <w:p w14:paraId="6726C381" w14:textId="7CF4733C" w:rsidR="005236CB" w:rsidRDefault="005236CB" w:rsidP="004C4457">
      <w:pPr>
        <w:spacing w:line="360" w:lineRule="auto"/>
      </w:pPr>
      <w:r>
        <w:t xml:space="preserve">Celestine, N. (2021, December 22). What is the authentic leadership style? 3 real-life examples. PositivePsychology.com </w:t>
      </w:r>
      <w:hyperlink r:id="rId12" w:history="1">
        <w:r w:rsidR="00CF6EE4" w:rsidRPr="004139DF">
          <w:rPr>
            <w:rStyle w:val="Hyperlink"/>
          </w:rPr>
          <w:t>https://positivepsychology.com/authentic-leadership</w:t>
        </w:r>
      </w:hyperlink>
      <w:r>
        <w:t>:Accessed 5th November 2025</w:t>
      </w:r>
    </w:p>
    <w:p w14:paraId="552726AB" w14:textId="5A8DE072" w:rsidR="005236CB" w:rsidRDefault="005236CB" w:rsidP="004C4457">
      <w:pPr>
        <w:spacing w:line="360" w:lineRule="auto"/>
      </w:pPr>
      <w:r>
        <w:t xml:space="preserve">Doran, G. T. (1981). There’s a S.M.A.R.T. way to write management’s goals and objectives. Management Review, 70(11), 35–36. </w:t>
      </w:r>
      <w:hyperlink r:id="rId13" w:history="1">
        <w:r w:rsidR="00CF6EE4" w:rsidRPr="004139DF">
          <w:rPr>
            <w:rStyle w:val="Hyperlink"/>
          </w:rPr>
          <w:t>https://community.mis.temple.edu/mis0855002fall2015/files/2015/10/S.M.A.R.T-Way-Management-Review.pdf</w:t>
        </w:r>
      </w:hyperlink>
      <w:r w:rsidR="00CF6EE4">
        <w:t xml:space="preserve">  </w:t>
      </w:r>
      <w:r>
        <w:t xml:space="preserve">  </w:t>
      </w:r>
    </w:p>
    <w:p w14:paraId="5A036328" w14:textId="074BE395" w:rsidR="005236CB" w:rsidRDefault="005236CB" w:rsidP="004C4457">
      <w:pPr>
        <w:spacing w:line="360" w:lineRule="auto"/>
      </w:pPr>
      <w:r>
        <w:t>Edmondson, A. C. (2019). The fearless organisation: Creating psychological safety in the workplace for learning, innovation, and growth (2nd</w:t>
      </w:r>
      <w:r>
        <w:rPr>
          <w:rFonts w:ascii="Arial" w:hAnsi="Arial" w:cs="Arial"/>
        </w:rPr>
        <w:t> </w:t>
      </w:r>
      <w:r>
        <w:t xml:space="preserve">ed.). Wiley. </w:t>
      </w:r>
      <w:hyperlink r:id="rId14" w:history="1">
        <w:r w:rsidR="00CF6EE4" w:rsidRPr="004139DF">
          <w:rPr>
            <w:rStyle w:val="Hyperlink"/>
          </w:rPr>
          <w:t>https://www.wiley.com/en-us/The+Fearless+Organization%2C+2nd+Edition-p-9781119477242</w:t>
        </w:r>
      </w:hyperlink>
      <w:r>
        <w:t>:Accessed 10th November 2025</w:t>
      </w:r>
    </w:p>
    <w:p w14:paraId="4EFFEB18" w14:textId="1E18CDD5" w:rsidR="005236CB" w:rsidRDefault="005236CB" w:rsidP="004C4457">
      <w:pPr>
        <w:spacing w:line="360" w:lineRule="auto"/>
      </w:pPr>
      <w:r>
        <w:lastRenderedPageBreak/>
        <w:t>Edmondson, A. C., &amp; Lei, Z. (2014). Psychological safety, The history, renaissance, and future of an interpersonal construct. Annual Review of Organisational Psychology and Organisational Behaviour, 1, 23–43:</w:t>
      </w:r>
      <w:r w:rsidR="00F56FD2">
        <w:t xml:space="preserve"> </w:t>
      </w:r>
      <w:hyperlink r:id="rId15" w:history="1">
        <w:r w:rsidR="00F56FD2" w:rsidRPr="004139DF">
          <w:rPr>
            <w:rStyle w:val="Hyperlink"/>
          </w:rPr>
          <w:t>https://doi.org/10.1146/annurev-orgpsych-031413-091305</w:t>
        </w:r>
      </w:hyperlink>
      <w:r w:rsidR="00F56FD2">
        <w:t xml:space="preserve"> </w:t>
      </w:r>
      <w:r>
        <w:t>:Accessed</w:t>
      </w:r>
      <w:r w:rsidR="00485188">
        <w:t xml:space="preserve"> </w:t>
      </w:r>
      <w:r>
        <w:t>17th November 2025</w:t>
      </w:r>
    </w:p>
    <w:p w14:paraId="2D6D8D03" w14:textId="1EB6DC2B" w:rsidR="005236CB" w:rsidRDefault="005236CB" w:rsidP="004C4457">
      <w:pPr>
        <w:spacing w:line="360" w:lineRule="auto"/>
      </w:pPr>
      <w:proofErr w:type="spellStart"/>
      <w:r>
        <w:t>Eagly</w:t>
      </w:r>
      <w:proofErr w:type="spellEnd"/>
      <w:r>
        <w:t xml:space="preserve">, A. H., &amp; Chin, J. L. (2010). Diversity and leadership in a changing world. American Psychologist, 65(3), 216–224: </w:t>
      </w:r>
      <w:hyperlink r:id="rId16" w:history="1">
        <w:r w:rsidR="00560A70" w:rsidRPr="004139DF">
          <w:rPr>
            <w:rStyle w:val="Hyperlink"/>
          </w:rPr>
          <w:t>https://doi.org/10.1037/a0018957</w:t>
        </w:r>
      </w:hyperlink>
      <w:r w:rsidR="00560A70">
        <w:t xml:space="preserve"> :</w:t>
      </w:r>
      <w:r>
        <w:t xml:space="preserve">Accessed 10th November 2025  </w:t>
      </w:r>
    </w:p>
    <w:p w14:paraId="5EC76B7A" w14:textId="49EF7F65" w:rsidR="005236CB" w:rsidRDefault="005236CB" w:rsidP="004C4457">
      <w:pPr>
        <w:spacing w:line="360" w:lineRule="auto"/>
      </w:pPr>
      <w:r>
        <w:t xml:space="preserve">Engineering Council. (2020). UK-SPEC: UK Standard for Professional Engineering Competence. </w:t>
      </w:r>
      <w:hyperlink r:id="rId17" w:history="1">
        <w:r w:rsidR="00560A70" w:rsidRPr="004139DF">
          <w:rPr>
            <w:rStyle w:val="Hyperlink"/>
          </w:rPr>
          <w:t>https://www.engc.org.uk/ukspec</w:t>
        </w:r>
      </w:hyperlink>
      <w:r w:rsidR="00560A70">
        <w:t xml:space="preserve"> </w:t>
      </w:r>
      <w:r>
        <w:t>:Accessed 7th November 2025</w:t>
      </w:r>
    </w:p>
    <w:p w14:paraId="23731AC9" w14:textId="3AB09D9E" w:rsidR="005236CB" w:rsidRDefault="005236CB" w:rsidP="004C4457">
      <w:pPr>
        <w:spacing w:line="360" w:lineRule="auto"/>
      </w:pPr>
      <w:r>
        <w:t>Fiske, S.</w:t>
      </w:r>
      <w:r>
        <w:rPr>
          <w:rFonts w:ascii="Arial" w:hAnsi="Arial" w:cs="Arial"/>
        </w:rPr>
        <w:t> </w:t>
      </w:r>
      <w:r>
        <w:t>T. (2018). Social beings: Core motives in social psychology (4th</w:t>
      </w:r>
      <w:r>
        <w:rPr>
          <w:rFonts w:ascii="Arial" w:hAnsi="Arial" w:cs="Arial"/>
        </w:rPr>
        <w:t> </w:t>
      </w:r>
      <w:r>
        <w:t xml:space="preserve">ed.). Wiley. </w:t>
      </w:r>
      <w:hyperlink r:id="rId18" w:history="1">
        <w:r w:rsidR="00560A70" w:rsidRPr="004139DF">
          <w:rPr>
            <w:rStyle w:val="Hyperlink"/>
          </w:rPr>
          <w:t>https://www.wiley.com/en-us/Social+Beings%3A+Core+Motives+in+Social+Psychology%2C+4th+Edition-p-9781119236000</w:t>
        </w:r>
      </w:hyperlink>
      <w:r w:rsidR="00560A70">
        <w:t xml:space="preserve"> </w:t>
      </w:r>
      <w:r>
        <w:t>:Accessed 10th November 2025</w:t>
      </w:r>
    </w:p>
    <w:p w14:paraId="11D76757" w14:textId="1625BCDC" w:rsidR="005236CB" w:rsidRDefault="005236CB" w:rsidP="004C4457">
      <w:pPr>
        <w:spacing w:line="360" w:lineRule="auto"/>
      </w:pPr>
      <w:r>
        <w:t>Fiveable. (2025). Accountability, Ethics, Vocab, definition, explanations. Fiveable. 2025:</w:t>
      </w:r>
      <w:r w:rsidR="00501C92" w:rsidRPr="00501C92">
        <w:t xml:space="preserve"> </w:t>
      </w:r>
      <w:hyperlink r:id="rId19" w:history="1">
        <w:r w:rsidR="00616BC4" w:rsidRPr="004139DF">
          <w:rPr>
            <w:rStyle w:val="Hyperlink"/>
          </w:rPr>
          <w:t>https://fiveable.me/key-terms/ethics/accountability:</w:t>
        </w:r>
        <w:r w:rsidR="00616BC4" w:rsidRPr="00616BC4">
          <w:rPr>
            <w:rStyle w:val="Hyperlink"/>
            <w:color w:val="auto"/>
            <w:u w:val="none"/>
          </w:rPr>
          <w:t>Accessed</w:t>
        </w:r>
      </w:hyperlink>
      <w:r w:rsidR="00616BC4">
        <w:t xml:space="preserve"> </w:t>
      </w:r>
      <w:r w:rsidR="00616BC4" w:rsidRPr="00616BC4">
        <w:t>23</w:t>
      </w:r>
      <w:r w:rsidR="00616BC4" w:rsidRPr="00616BC4">
        <w:rPr>
          <w:vertAlign w:val="superscript"/>
        </w:rPr>
        <w:t>rd</w:t>
      </w:r>
      <w:r w:rsidR="00616BC4" w:rsidRPr="00616BC4">
        <w:t xml:space="preserve"> November 2025</w:t>
      </w:r>
    </w:p>
    <w:p w14:paraId="0FA431AD" w14:textId="68B2F15A" w:rsidR="005236CB" w:rsidRDefault="005236CB" w:rsidP="004C4457">
      <w:pPr>
        <w:spacing w:line="360" w:lineRule="auto"/>
      </w:pPr>
      <w:r>
        <w:t>Gavin, M. (2019, December 10). Authentic leadership: What it is &amp; why it's important. Harvard Business School Online</w:t>
      </w:r>
      <w:r w:rsidR="00ED404F">
        <w:t xml:space="preserve">. </w:t>
      </w:r>
      <w:hyperlink r:id="rId20" w:history="1">
        <w:r w:rsidR="00891715" w:rsidRPr="004139DF">
          <w:rPr>
            <w:rStyle w:val="Hyperlink"/>
          </w:rPr>
          <w:t>https://www.google.com/search?q=Gavin%2C+M.+(2019%2C+December+10).+Authentic+leadership</w:t>
        </w:r>
      </w:hyperlink>
      <w:r>
        <w:t>:Accessed 5th November 2025</w:t>
      </w:r>
    </w:p>
    <w:p w14:paraId="29126EC0" w14:textId="76C09F8B" w:rsidR="005236CB" w:rsidRDefault="005236CB" w:rsidP="004C4457">
      <w:pPr>
        <w:spacing w:line="360" w:lineRule="auto"/>
      </w:pPr>
      <w:r>
        <w:t xml:space="preserve">Glasser, W. (1998). Choice theory: A new psychology of personal freedom. HarperCollins. </w:t>
      </w:r>
      <w:hyperlink r:id="rId21" w:history="1">
        <w:r w:rsidR="00891715" w:rsidRPr="004139DF">
          <w:rPr>
            <w:rStyle w:val="Hyperlink"/>
          </w:rPr>
          <w:t>https://www.harpercollins.com/products/choice-theory-william-glasser?variant=32118447656994</w:t>
        </w:r>
      </w:hyperlink>
      <w:r w:rsidR="00891715">
        <w:t xml:space="preserve"> </w:t>
      </w:r>
      <w:r>
        <w:t>:Accessed 5th November 2025</w:t>
      </w:r>
    </w:p>
    <w:p w14:paraId="432F785E" w14:textId="21732573" w:rsidR="005236CB" w:rsidRDefault="005236CB" w:rsidP="004C4457">
      <w:pPr>
        <w:spacing w:line="360" w:lineRule="auto"/>
      </w:pPr>
      <w:r>
        <w:t xml:space="preserve">Goleman, D. (1998). Working with emotional intelligence. Bantam Books </w:t>
      </w:r>
      <w:hyperlink r:id="rId22" w:history="1">
        <w:r w:rsidR="00891715" w:rsidRPr="004139DF">
          <w:rPr>
            <w:rStyle w:val="Hyperlink"/>
          </w:rPr>
          <w:t>https://www.danielgoleman.info/</w:t>
        </w:r>
      </w:hyperlink>
      <w:r w:rsidR="00891715">
        <w:t xml:space="preserve"> </w:t>
      </w:r>
      <w:r>
        <w:t>:Accessed 7th November 2025</w:t>
      </w:r>
    </w:p>
    <w:p w14:paraId="0F2985F8" w14:textId="2ADE5A8C" w:rsidR="005236CB" w:rsidRDefault="005236CB" w:rsidP="004C4457">
      <w:pPr>
        <w:spacing w:line="360" w:lineRule="auto"/>
      </w:pPr>
      <w:r>
        <w:t xml:space="preserve">Greenwald, A. G., &amp; Banaji, M. R. (1995). Implicit social cognition: Attitudes, self-esteem, and stereotypes. Psychological Review, 102(1), 4–27. </w:t>
      </w:r>
      <w:hyperlink r:id="rId23" w:history="1">
        <w:r w:rsidR="00891715" w:rsidRPr="004139DF">
          <w:rPr>
            <w:rStyle w:val="Hyperlink"/>
          </w:rPr>
          <w:t>https://doi.org/10.1037/0033-295X.102.1.4</w:t>
        </w:r>
      </w:hyperlink>
      <w:r w:rsidR="00891715">
        <w:t xml:space="preserve"> </w:t>
      </w:r>
      <w:r>
        <w:t>:Accessed 7th November 2025</w:t>
      </w:r>
    </w:p>
    <w:p w14:paraId="47052A13" w14:textId="16D2A2A2" w:rsidR="005236CB" w:rsidRDefault="005236CB" w:rsidP="004C4457">
      <w:pPr>
        <w:spacing w:line="360" w:lineRule="auto"/>
      </w:pPr>
      <w:r>
        <w:lastRenderedPageBreak/>
        <w:t>Greenwald, A. G., &amp; Krieger, L. H. (2006). Implicit bias: Scientific foundations. California Law Review, 94(4), 945–967</w:t>
      </w:r>
      <w:r w:rsidR="00ED404F">
        <w:t xml:space="preserve">. </w:t>
      </w:r>
      <w:hyperlink r:id="rId24" w:history="1">
        <w:r w:rsidR="00891715" w:rsidRPr="004139DF">
          <w:rPr>
            <w:rStyle w:val="Hyperlink"/>
          </w:rPr>
          <w:t>https://www.scirp.org/reference/referencespapers?referenceid=3220776</w:t>
        </w:r>
      </w:hyperlink>
      <w:r w:rsidR="00891715">
        <w:t xml:space="preserve"> </w:t>
      </w:r>
      <w:r>
        <w:t>:Accessed 7th November 2025</w:t>
      </w:r>
    </w:p>
    <w:p w14:paraId="2C2BF079" w14:textId="39C3FCC2" w:rsidR="005236CB" w:rsidRDefault="005236CB" w:rsidP="004C4457">
      <w:pPr>
        <w:spacing w:line="360" w:lineRule="auto"/>
      </w:pPr>
      <w:r>
        <w:t>Hargie, O. (2016). The handbook of communication skills (4th</w:t>
      </w:r>
      <w:r>
        <w:rPr>
          <w:rFonts w:ascii="Arial" w:hAnsi="Arial" w:cs="Arial"/>
        </w:rPr>
        <w:t> </w:t>
      </w:r>
      <w:r>
        <w:t xml:space="preserve">ed.). Routledge. </w:t>
      </w:r>
      <w:hyperlink r:id="rId25" w:history="1">
        <w:r w:rsidR="00891715" w:rsidRPr="004139DF">
          <w:rPr>
            <w:rStyle w:val="Hyperlink"/>
          </w:rPr>
          <w:t>https://www.routledge.com/The-Handbook-of-Communication-Skills/Hargie/p/book/9781138801936</w:t>
        </w:r>
      </w:hyperlink>
      <w:r w:rsidR="00891715">
        <w:t xml:space="preserve"> </w:t>
      </w:r>
      <w:r>
        <w:t>:Accessed 17th November 2025</w:t>
      </w:r>
    </w:p>
    <w:p w14:paraId="2CB51611" w14:textId="47C52DDC" w:rsidR="005236CB" w:rsidRDefault="005236CB" w:rsidP="004C4457">
      <w:pPr>
        <w:spacing w:line="360" w:lineRule="auto"/>
      </w:pPr>
      <w:r>
        <w:t xml:space="preserve">Heilman, M. E. (2012). Gender stereotypes and workplace bias. Research in Organisational Behaviour, 32, 113–135. </w:t>
      </w:r>
      <w:hyperlink r:id="rId26" w:history="1">
        <w:r w:rsidR="00CE21C4" w:rsidRPr="004139DF">
          <w:rPr>
            <w:rStyle w:val="Hyperlink"/>
          </w:rPr>
          <w:t>https://doi.org/10.1016/j.riob.2012.11.003</w:t>
        </w:r>
      </w:hyperlink>
      <w:r w:rsidR="00CE21C4">
        <w:t xml:space="preserve"> </w:t>
      </w:r>
      <w:r>
        <w:t xml:space="preserve"> Accessed 7th November 2025</w:t>
      </w:r>
    </w:p>
    <w:p w14:paraId="6ED997C0" w14:textId="67227204" w:rsidR="005236CB" w:rsidRDefault="005236CB" w:rsidP="004C4457">
      <w:pPr>
        <w:spacing w:line="360" w:lineRule="auto"/>
      </w:pPr>
      <w:r>
        <w:t xml:space="preserve">Kalev, A. (2016). How organisational interventions affect gender inequality in the workplace. Social Science Research, 59, 41–54. </w:t>
      </w:r>
      <w:hyperlink r:id="rId27" w:history="1">
        <w:r w:rsidR="00CE21C4" w:rsidRPr="004139DF">
          <w:rPr>
            <w:rStyle w:val="Hyperlink"/>
          </w:rPr>
          <w:t>https://doi.org/10.1016/j.ssresearch.2016.02.007</w:t>
        </w:r>
      </w:hyperlink>
      <w:r w:rsidR="00CE21C4">
        <w:t xml:space="preserve"> </w:t>
      </w:r>
      <w:r>
        <w:t>:Accessed 10th November 2025</w:t>
      </w:r>
    </w:p>
    <w:p w14:paraId="2C9F9BC9" w14:textId="4D15CB95" w:rsidR="005236CB" w:rsidRDefault="005236CB" w:rsidP="004C4457">
      <w:pPr>
        <w:spacing w:line="360" w:lineRule="auto"/>
      </w:pPr>
      <w:r>
        <w:t xml:space="preserve">Kolb, D. A. (1984). Experiential learning: Experience as the source of learning and development. Prentice </w:t>
      </w:r>
      <w:r w:rsidR="00CE21C4">
        <w:t xml:space="preserve">hall: </w:t>
      </w:r>
      <w:hyperlink r:id="rId28" w:history="1">
        <w:r w:rsidR="00CE21C4" w:rsidRPr="004139DF">
          <w:rPr>
            <w:rStyle w:val="Hyperlink"/>
          </w:rPr>
          <w:t>https://www.learningfromexperience.com/</w:t>
        </w:r>
      </w:hyperlink>
      <w:r w:rsidR="00CE21C4">
        <w:t xml:space="preserve"> </w:t>
      </w:r>
      <w:r>
        <w:t xml:space="preserve">:Accessed 21st November 2025 </w:t>
      </w:r>
    </w:p>
    <w:p w14:paraId="02282B64" w14:textId="541DD7CA" w:rsidR="005236CB" w:rsidRDefault="005236CB" w:rsidP="004C4457">
      <w:pPr>
        <w:spacing w:line="360" w:lineRule="auto"/>
      </w:pPr>
      <w:r>
        <w:t xml:space="preserve">Kozlowski, S. W. J., &amp; Ilgen, D. R. (2006). Enhancing the effectiveness of work groups and teams. Psychological Science in the Public Interest, 7(3), 77–124. </w:t>
      </w:r>
      <w:hyperlink r:id="rId29" w:history="1">
        <w:r w:rsidR="00516CB4" w:rsidRPr="004139DF">
          <w:rPr>
            <w:rStyle w:val="Hyperlink"/>
          </w:rPr>
          <w:t>https://doi.org/10.1111/j.1529-1006.2006.00030</w:t>
        </w:r>
      </w:hyperlink>
      <w:r w:rsidR="00516CB4">
        <w:t xml:space="preserve"> </w:t>
      </w:r>
      <w:r>
        <w:t>:Accessed 10th November 2025</w:t>
      </w:r>
    </w:p>
    <w:p w14:paraId="5A1545BC" w14:textId="169C433F" w:rsidR="005236CB" w:rsidRDefault="005236CB" w:rsidP="004C4457">
      <w:pPr>
        <w:spacing w:line="360" w:lineRule="auto"/>
      </w:pPr>
      <w:r>
        <w:t xml:space="preserve">Lewicki, R. J. (2016). An exploration of the structure of effective apologies. Negotiation and Conflict Management Research, 9(2), 177–196. </w:t>
      </w:r>
      <w:hyperlink r:id="rId30" w:history="1">
        <w:r w:rsidR="00516CB4" w:rsidRPr="004139DF">
          <w:rPr>
            <w:rStyle w:val="Hyperlink"/>
          </w:rPr>
          <w:t>https://doi.org/10.34891/9awp-8644</w:t>
        </w:r>
      </w:hyperlink>
      <w:r w:rsidR="00516CB4">
        <w:t xml:space="preserve"> </w:t>
      </w:r>
      <w:r>
        <w:t xml:space="preserve">:Accessed 12th November 2025 </w:t>
      </w:r>
    </w:p>
    <w:p w14:paraId="7D213628" w14:textId="64C71273" w:rsidR="005236CB" w:rsidRDefault="005236CB" w:rsidP="004C4457">
      <w:pPr>
        <w:spacing w:line="360" w:lineRule="auto"/>
      </w:pPr>
      <w:r>
        <w:t xml:space="preserve">Millikin, J. P., Hom, P. W., &amp; Manz, C. C. (2010). Self-management competencies in self-managing teams: Their impact on multi-team system productivity. The Leadership Quarterly, 21(5), 687–702. </w:t>
      </w:r>
      <w:hyperlink r:id="rId31" w:history="1">
        <w:r w:rsidR="00516CB4" w:rsidRPr="004139DF">
          <w:rPr>
            <w:rStyle w:val="Hyperlink"/>
          </w:rPr>
          <w:t>https://doi.org/10.1016/j.leaqua.2010.07.001</w:t>
        </w:r>
      </w:hyperlink>
      <w:r w:rsidR="00854F1D">
        <w:t>:A</w:t>
      </w:r>
      <w:r>
        <w:t>ccessed 5th November 2025</w:t>
      </w:r>
    </w:p>
    <w:p w14:paraId="71710A0B" w14:textId="16D664A2" w:rsidR="005236CB" w:rsidRDefault="005236CB" w:rsidP="004C4457">
      <w:pPr>
        <w:spacing w:line="360" w:lineRule="auto"/>
      </w:pPr>
      <w:r>
        <w:t xml:space="preserve">Morrison, E. W. (2014). Employee voice and silence. Annual Review of Organizational Psychology and Organizational Behaviour, 1(1), 173–197. </w:t>
      </w:r>
      <w:hyperlink r:id="rId32" w:history="1">
        <w:r w:rsidR="00643FC5" w:rsidRPr="004139DF">
          <w:rPr>
            <w:rStyle w:val="Hyperlink"/>
          </w:rPr>
          <w:t>https://doi.org/10.1146/annurev-orgpsych-031413-091328</w:t>
        </w:r>
      </w:hyperlink>
      <w:r w:rsidR="00643FC5">
        <w:t xml:space="preserve"> </w:t>
      </w:r>
      <w:r>
        <w:t xml:space="preserve">:Accessed 17th November 2025 </w:t>
      </w:r>
    </w:p>
    <w:p w14:paraId="7672423E" w14:textId="77777777" w:rsidR="002A5038" w:rsidRDefault="002A5038" w:rsidP="004C4457">
      <w:pPr>
        <w:spacing w:line="360" w:lineRule="auto"/>
      </w:pPr>
      <w:r>
        <w:t xml:space="preserve">Nishii, L. H. (2013). The benefits of climate for inclusion for gender-diverse groups. Academy of Management Journal, 56(6), 1754–1774. </w:t>
      </w:r>
      <w:hyperlink r:id="rId33" w:history="1">
        <w:r w:rsidRPr="004139DF">
          <w:rPr>
            <w:rStyle w:val="Hyperlink"/>
          </w:rPr>
          <w:t>https://doi.org/10.5465/amj.2009.0823</w:t>
        </w:r>
      </w:hyperlink>
      <w:r>
        <w:t xml:space="preserve"> :Accessed 17th November 2025 </w:t>
      </w:r>
    </w:p>
    <w:p w14:paraId="189B4833" w14:textId="5639E298" w:rsidR="005236CB" w:rsidRDefault="005236CB" w:rsidP="004C4457">
      <w:pPr>
        <w:spacing w:line="360" w:lineRule="auto"/>
      </w:pPr>
      <w:r>
        <w:t>Northouse, P.</w:t>
      </w:r>
      <w:r>
        <w:rPr>
          <w:rFonts w:ascii="Arial" w:hAnsi="Arial" w:cs="Arial"/>
        </w:rPr>
        <w:t> </w:t>
      </w:r>
      <w:r>
        <w:t>G. (2022). Leadership Theory and Practice (9th</w:t>
      </w:r>
      <w:r>
        <w:rPr>
          <w:rFonts w:ascii="Arial" w:hAnsi="Arial" w:cs="Arial"/>
        </w:rPr>
        <w:t> </w:t>
      </w:r>
      <w:r>
        <w:t xml:space="preserve">ed.). Sage Publications. </w:t>
      </w:r>
      <w:hyperlink r:id="rId34" w:history="1">
        <w:r w:rsidR="00643FC5" w:rsidRPr="004139DF">
          <w:rPr>
            <w:rStyle w:val="Hyperlink"/>
          </w:rPr>
          <w:t>https://us.sagepub.com/en-us/nam/leadership/book273403</w:t>
        </w:r>
      </w:hyperlink>
      <w:r w:rsidR="00643FC5">
        <w:t>:A</w:t>
      </w:r>
      <w:r>
        <w:t>ccessed 10th November 2025</w:t>
      </w:r>
    </w:p>
    <w:p w14:paraId="182D9E47" w14:textId="61F31897" w:rsidR="005236CB" w:rsidRDefault="005236CB" w:rsidP="004C4457">
      <w:pPr>
        <w:spacing w:line="360" w:lineRule="auto"/>
      </w:pPr>
      <w:r>
        <w:t xml:space="preserve">Page, S. E. (2017). The diversity bonus: How great teams pay off in the knowledge economy. Princeton University Press. </w:t>
      </w:r>
      <w:hyperlink r:id="rId35" w:history="1">
        <w:r w:rsidR="00AE1CE7" w:rsidRPr="004139DF">
          <w:rPr>
            <w:rStyle w:val="Hyperlink"/>
          </w:rPr>
          <w:t>https://press.princeton.edu/books/hardcover/9780691176887/the-diversity-bonus</w:t>
        </w:r>
      </w:hyperlink>
      <w:r w:rsidR="00AE1CE7">
        <w:t xml:space="preserve"> </w:t>
      </w:r>
      <w:r>
        <w:t xml:space="preserve">:Accessed 23rd November 2025 </w:t>
      </w:r>
    </w:p>
    <w:p w14:paraId="291DC3CA" w14:textId="73F8CCE6" w:rsidR="005236CB" w:rsidRDefault="005236CB" w:rsidP="004C4457">
      <w:pPr>
        <w:spacing w:line="360" w:lineRule="auto"/>
      </w:pPr>
      <w:r>
        <w:t xml:space="preserve">Rudman, L. A., &amp; Phelan, J. E. (2008). Backlash effects for disconfirming gender stereotypes in organisations. Research in Organisational Behaviour, 28, 61–79. </w:t>
      </w:r>
      <w:hyperlink r:id="rId36" w:history="1">
        <w:r w:rsidR="00AE1CE7" w:rsidRPr="004139DF">
          <w:rPr>
            <w:rStyle w:val="Hyperlink"/>
          </w:rPr>
          <w:t>https://www.sciencedirect.com/science/article/abs/pii/S0191308508000051?via%3Dihub</w:t>
        </w:r>
      </w:hyperlink>
      <w:r>
        <w:t>:Accessed 10th November 2025</w:t>
      </w:r>
    </w:p>
    <w:p w14:paraId="1C53158A" w14:textId="7A5E91E4" w:rsidR="005236CB" w:rsidRDefault="005236CB" w:rsidP="004C4457">
      <w:pPr>
        <w:spacing w:line="360" w:lineRule="auto"/>
      </w:pPr>
      <w:r>
        <w:t xml:space="preserve">Rivera, L. A. (2012). Hiring as cultural matching: The case of elite professional service firms. American Sociological Review, 77(6), 999–1022. </w:t>
      </w:r>
      <w:hyperlink r:id="rId37" w:history="1">
        <w:r w:rsidR="008B7620" w:rsidRPr="004139DF">
          <w:rPr>
            <w:rStyle w:val="Hyperlink"/>
          </w:rPr>
          <w:t>https://doi.org/10.1177/0003122412463213</w:t>
        </w:r>
      </w:hyperlink>
      <w:r w:rsidR="008B7620">
        <w:t>:A</w:t>
      </w:r>
      <w:r>
        <w:t>ccessed 7th November 2025</w:t>
      </w:r>
    </w:p>
    <w:p w14:paraId="3A6E1797" w14:textId="1C4165C8" w:rsidR="005236CB" w:rsidRDefault="005236CB" w:rsidP="004C4457">
      <w:pPr>
        <w:spacing w:line="360" w:lineRule="auto"/>
      </w:pPr>
      <w:r>
        <w:t xml:space="preserve">Treviño, L. K. (2003). Managing ethics in business organisations: Social scientific perspectives. Stanford Business Books. </w:t>
      </w:r>
      <w:hyperlink r:id="rId38" w:history="1">
        <w:r w:rsidR="008B7620" w:rsidRPr="004139DF">
          <w:rPr>
            <w:rStyle w:val="Hyperlink"/>
          </w:rPr>
          <w:t>https://www.sup.org/books/title/?id=1651</w:t>
        </w:r>
      </w:hyperlink>
      <w:r w:rsidR="008B7620">
        <w:t xml:space="preserve"> </w:t>
      </w:r>
      <w:r>
        <w:t>Accessed 17th November 2025</w:t>
      </w:r>
    </w:p>
    <w:p w14:paraId="2C8BC822" w14:textId="0E3C4A2D" w:rsidR="005236CB" w:rsidRDefault="005236CB" w:rsidP="004C4457">
      <w:pPr>
        <w:spacing w:line="360" w:lineRule="auto"/>
      </w:pPr>
      <w:r>
        <w:t xml:space="preserve">Treviño, L. K., &amp; Nelson, K. A. (2021). Managing business ethics: Straight talk about how to do it right (8th ed.). Wiley. </w:t>
      </w:r>
      <w:hyperlink r:id="rId39" w:history="1">
        <w:r w:rsidR="00874ACB" w:rsidRPr="004139DF">
          <w:rPr>
            <w:rStyle w:val="Hyperlink"/>
          </w:rPr>
          <w:t>https://www.wiley.com/en-us/Managing+Business+Ethics%3A+Straight+Talk+about+How+to+Do+It+Right%2C+8th+Edition-p-9781119710950</w:t>
        </w:r>
      </w:hyperlink>
      <w:r w:rsidR="00874ACB">
        <w:t xml:space="preserve"> </w:t>
      </w:r>
      <w:r>
        <w:t xml:space="preserve">:Accessed 17th November 2025 </w:t>
      </w:r>
    </w:p>
    <w:p w14:paraId="098996BF" w14:textId="2A8CAFDA" w:rsidR="005236CB" w:rsidRDefault="005236CB" w:rsidP="004C4457">
      <w:pPr>
        <w:spacing w:line="360" w:lineRule="auto"/>
      </w:pPr>
      <w:r>
        <w:t xml:space="preserve">Treviño, L. K. (2003). Managing ethics in business organisations: Social scientific perspectives. Stanford Business Books. </w:t>
      </w:r>
      <w:hyperlink r:id="rId40" w:history="1">
        <w:r w:rsidR="00874ACB" w:rsidRPr="004139DF">
          <w:rPr>
            <w:rStyle w:val="Hyperlink"/>
          </w:rPr>
          <w:t>https://www.sup.org/books/title/?id=1651</w:t>
        </w:r>
      </w:hyperlink>
      <w:r w:rsidR="00874ACB">
        <w:t>:</w:t>
      </w:r>
      <w:r>
        <w:t xml:space="preserve">Accessed 17th November 2025 </w:t>
      </w:r>
    </w:p>
    <w:p w14:paraId="39B91673" w14:textId="4D92B29E" w:rsidR="005236CB" w:rsidRDefault="005236CB" w:rsidP="004C4457">
      <w:pPr>
        <w:spacing w:line="360" w:lineRule="auto"/>
      </w:pPr>
      <w:r>
        <w:lastRenderedPageBreak/>
        <w:t xml:space="preserve">Staats, C. (2016). Understanding implicit bias: What educators should know. American Educator, 39(4), 29–33. </w:t>
      </w:r>
      <w:hyperlink r:id="rId41" w:history="1">
        <w:r w:rsidR="00DA2EDE" w:rsidRPr="004139DF">
          <w:rPr>
            <w:rStyle w:val="Hyperlink"/>
          </w:rPr>
          <w:t>https://www.aft.org/ae/winter2015-2016/</w:t>
        </w:r>
      </w:hyperlink>
      <w:r w:rsidR="00DA2EDE">
        <w:t xml:space="preserve"> </w:t>
      </w:r>
    </w:p>
    <w:p w14:paraId="151B6F70" w14:textId="03EC00D7" w:rsidR="00695712" w:rsidRDefault="00695712" w:rsidP="00A05FF6">
      <w:pPr>
        <w:spacing w:line="360" w:lineRule="auto"/>
        <w:jc w:val="both"/>
      </w:pPr>
    </w:p>
    <w:p w14:paraId="22EAD1EE" w14:textId="0A33BDAE" w:rsidR="00695712" w:rsidRDefault="00695712" w:rsidP="00A05FF6">
      <w:pPr>
        <w:spacing w:before="240" w:after="240" w:line="360" w:lineRule="auto"/>
        <w:jc w:val="both"/>
        <w:rPr>
          <w:rFonts w:ascii="Arial" w:eastAsia="Arial" w:hAnsi="Arial" w:cs="Arial"/>
        </w:rPr>
      </w:pPr>
    </w:p>
    <w:p w14:paraId="5E5787A5" w14:textId="36FC0DB7" w:rsidR="00695712" w:rsidRDefault="00695712" w:rsidP="00A05FF6">
      <w:pPr>
        <w:spacing w:line="360" w:lineRule="auto"/>
        <w:jc w:val="both"/>
        <w:rPr>
          <w:rFonts w:ascii="Arial" w:eastAsia="Arial" w:hAnsi="Arial" w:cs="Arial"/>
        </w:rPr>
      </w:pPr>
    </w:p>
    <w:sectPr w:rsidR="00695712" w:rsidSect="00FA49C3">
      <w:footerReference w:type="default" r:id="rId4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2FE5A" w14:textId="77777777" w:rsidR="00A45E7C" w:rsidRDefault="00A45E7C">
      <w:pPr>
        <w:spacing w:after="0" w:line="240" w:lineRule="auto"/>
      </w:pPr>
      <w:r>
        <w:separator/>
      </w:r>
    </w:p>
  </w:endnote>
  <w:endnote w:type="continuationSeparator" w:id="0">
    <w:p w14:paraId="69895B8A" w14:textId="77777777" w:rsidR="00A45E7C" w:rsidRDefault="00A45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09412C3" w14:paraId="4A7DCB95" w14:textId="77777777" w:rsidTr="409412C3">
      <w:trPr>
        <w:trHeight w:val="300"/>
      </w:trPr>
      <w:tc>
        <w:tcPr>
          <w:tcW w:w="3005" w:type="dxa"/>
        </w:tcPr>
        <w:p w14:paraId="2D6C510E" w14:textId="201AA78E" w:rsidR="409412C3" w:rsidRDefault="409412C3" w:rsidP="409412C3">
          <w:pPr>
            <w:pStyle w:val="Header"/>
            <w:ind w:left="-115"/>
          </w:pPr>
        </w:p>
      </w:tc>
      <w:tc>
        <w:tcPr>
          <w:tcW w:w="3005" w:type="dxa"/>
        </w:tcPr>
        <w:p w14:paraId="35FA9B41" w14:textId="047FB30A" w:rsidR="409412C3" w:rsidRDefault="409412C3" w:rsidP="409412C3">
          <w:pPr>
            <w:pStyle w:val="Header"/>
            <w:jc w:val="center"/>
          </w:pPr>
        </w:p>
      </w:tc>
      <w:tc>
        <w:tcPr>
          <w:tcW w:w="3005" w:type="dxa"/>
        </w:tcPr>
        <w:p w14:paraId="1F45D81C" w14:textId="741FCFFB" w:rsidR="409412C3" w:rsidRDefault="409412C3" w:rsidP="409412C3">
          <w:pPr>
            <w:pStyle w:val="Header"/>
            <w:ind w:right="-115"/>
            <w:jc w:val="right"/>
          </w:pPr>
        </w:p>
      </w:tc>
    </w:tr>
  </w:tbl>
  <w:p w14:paraId="4324CD4F" w14:textId="452BAA2D" w:rsidR="409412C3" w:rsidRDefault="409412C3" w:rsidP="40941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DFCF96" w14:textId="77777777" w:rsidR="00A45E7C" w:rsidRDefault="00A45E7C">
      <w:pPr>
        <w:spacing w:after="0" w:line="240" w:lineRule="auto"/>
      </w:pPr>
      <w:r>
        <w:separator/>
      </w:r>
    </w:p>
  </w:footnote>
  <w:footnote w:type="continuationSeparator" w:id="0">
    <w:p w14:paraId="71663D6E" w14:textId="77777777" w:rsidR="00A45E7C" w:rsidRDefault="00A45E7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GSaAQ3B/Fr2h7" int2:id="FScBz4ci">
      <int2:state int2:value="Rejected" int2:type="spell"/>
    </int2:textHash>
    <int2:textHash int2:hashCode="BT8As4Y8bP7uwD" int2:id="gOouXTu9">
      <int2:state int2:value="Rejected" int2:type="spell"/>
    </int2:textHash>
    <int2:textHash int2:hashCode="/TtnzO//RnPQHc" int2:id="lrFRaY0Z">
      <int2:state int2:value="Rejected" int2:type="spell"/>
    </int2:textHash>
    <int2:entireDocument int2:id="aBiJQ3M3">
      <int2:extLst>
        <oel:ext uri="E302BA01-7950-474C-9AD3-286E660C40A8">
          <int2:similaritySummary int2:version="1" int2:runId="1763675662734" int2:tilesCheckedInThisRun="47" int2:totalNumOfTiles="47" int2:similarityAnnotationCount="0" int2:numWords="2766" int2:numFlaggedWords="0"/>
        </oel:ext>
      </int2:extLst>
    </int2:entireDocument>
  </int2:observations>
  <int2:intelligenceSettings/>
  <int2:onDemandWorkflows>
    <int2:onDemandWorkflow int2:type="SimilarityCheck" int2:paragraphVersions="47B6D2D3-7BF10D4A 774EF2FD-563FF264 6D2CF2BD-1EE37C70 0EE6046D-069495A0 54065ED1-54483BA8 14FF104A-11FC832E 3775986D-2A9CE922 47E941CB-3FF168FB 4041CF91-5121F88A 5CEA4CF1-4863D866 1F6395BE-5E0542F5 59AE3D07-7959F016 4A4D8FF9-7567A26B 3886402E-28DC5253 22A17151-72B4FE56 3DE62F65-7FFA04A3 089AC22A-5E918090 2EE87217-5B76FBA7 3B451B33-7285F1D6 14AB3374-25355E39 04A846A0-07349C53 760E9C02-5B4BF470 07FF7AED-2562196E 4F75800C-1112BD10 369FA9E8-194A48E7 330ECCDD-008600B9 76A9DD66-2F175254 508B72A9-345A1741 52B5B269-344D31B5 62F6557A-5B15814A 76F207EC-760C51B4 56FD6D27-4F0174B2 1FBD6107-4CA0620F 1C170641-26C5EC0C 5DE5C656-6A2DB4ED 11FF44A9-5285748B 69E4EDED-5338C2B6 31E1A394-052BF572 5FB6D60F-6D8B2051 1A2052E9-5363743A 2FD9C2D5-6F43F156 63170149-446DC1E0 55D40BCB-5238755A 4B6FBDF7-675C0BCD 0740045E-6B325D8A 56BF56D1-13917949 6DA9DB87-5672916D 2D70C5D8-50EE629E 5E91D79D-751DDC5B 03D323A5-0C11D8E8 3A1A7264-487C9FC2 125CF853-5E56E1D2 328228FE-00CBC997 7F272D12-56AE79F1 7762B15A-4CD5699C 5EF4D347-3370B198 151B6F70-03EC00D7 22EAD1EE-0A33BDAE 5E5787A5-36FC0DB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037537"/>
    <w:rsid w:val="00027314"/>
    <w:rsid w:val="00032FDB"/>
    <w:rsid w:val="00034386"/>
    <w:rsid w:val="00041327"/>
    <w:rsid w:val="00043334"/>
    <w:rsid w:val="00052556"/>
    <w:rsid w:val="0005443B"/>
    <w:rsid w:val="00056974"/>
    <w:rsid w:val="00072855"/>
    <w:rsid w:val="00081D8E"/>
    <w:rsid w:val="000A30BB"/>
    <w:rsid w:val="000B7C01"/>
    <w:rsid w:val="000C14CA"/>
    <w:rsid w:val="000C3889"/>
    <w:rsid w:val="000F00AA"/>
    <w:rsid w:val="000F1C53"/>
    <w:rsid w:val="000F67A4"/>
    <w:rsid w:val="000F7562"/>
    <w:rsid w:val="00124D21"/>
    <w:rsid w:val="00130551"/>
    <w:rsid w:val="00134959"/>
    <w:rsid w:val="001375B5"/>
    <w:rsid w:val="00140714"/>
    <w:rsid w:val="00154222"/>
    <w:rsid w:val="001546FD"/>
    <w:rsid w:val="001646F1"/>
    <w:rsid w:val="001939CE"/>
    <w:rsid w:val="0019496B"/>
    <w:rsid w:val="001B0174"/>
    <w:rsid w:val="001B1FBE"/>
    <w:rsid w:val="001D3A6B"/>
    <w:rsid w:val="001E687B"/>
    <w:rsid w:val="001F0EDD"/>
    <w:rsid w:val="001F3EC5"/>
    <w:rsid w:val="001F674E"/>
    <w:rsid w:val="00202855"/>
    <w:rsid w:val="00203D6A"/>
    <w:rsid w:val="00206E8A"/>
    <w:rsid w:val="00222A2E"/>
    <w:rsid w:val="002441A5"/>
    <w:rsid w:val="00245223"/>
    <w:rsid w:val="00247E9F"/>
    <w:rsid w:val="00247EB0"/>
    <w:rsid w:val="002506C1"/>
    <w:rsid w:val="00257695"/>
    <w:rsid w:val="00265EC6"/>
    <w:rsid w:val="00267DC7"/>
    <w:rsid w:val="002860EE"/>
    <w:rsid w:val="00290B1B"/>
    <w:rsid w:val="00291942"/>
    <w:rsid w:val="002A5038"/>
    <w:rsid w:val="002D2E48"/>
    <w:rsid w:val="002E7D66"/>
    <w:rsid w:val="002F04F5"/>
    <w:rsid w:val="002F3315"/>
    <w:rsid w:val="002F3FCF"/>
    <w:rsid w:val="00301A61"/>
    <w:rsid w:val="00302511"/>
    <w:rsid w:val="00306EEB"/>
    <w:rsid w:val="003149D8"/>
    <w:rsid w:val="00324EC7"/>
    <w:rsid w:val="00326A5E"/>
    <w:rsid w:val="00335790"/>
    <w:rsid w:val="0034248A"/>
    <w:rsid w:val="0034659B"/>
    <w:rsid w:val="00371787"/>
    <w:rsid w:val="003739D5"/>
    <w:rsid w:val="0038765A"/>
    <w:rsid w:val="003942F2"/>
    <w:rsid w:val="003B0C8E"/>
    <w:rsid w:val="003B57DE"/>
    <w:rsid w:val="003D3732"/>
    <w:rsid w:val="003E121D"/>
    <w:rsid w:val="003E6F71"/>
    <w:rsid w:val="003F0EB7"/>
    <w:rsid w:val="00401FF6"/>
    <w:rsid w:val="00405632"/>
    <w:rsid w:val="00406994"/>
    <w:rsid w:val="00416C2D"/>
    <w:rsid w:val="00416E4E"/>
    <w:rsid w:val="00420C0F"/>
    <w:rsid w:val="00452E0C"/>
    <w:rsid w:val="0045558E"/>
    <w:rsid w:val="00484475"/>
    <w:rsid w:val="004846CC"/>
    <w:rsid w:val="00485188"/>
    <w:rsid w:val="0049229D"/>
    <w:rsid w:val="00495A26"/>
    <w:rsid w:val="004965C7"/>
    <w:rsid w:val="004A33EF"/>
    <w:rsid w:val="004A5690"/>
    <w:rsid w:val="004A6704"/>
    <w:rsid w:val="004A7E2F"/>
    <w:rsid w:val="004B15B2"/>
    <w:rsid w:val="004B1CD4"/>
    <w:rsid w:val="004C3E67"/>
    <w:rsid w:val="004C4457"/>
    <w:rsid w:val="004E61AB"/>
    <w:rsid w:val="004F0489"/>
    <w:rsid w:val="004F4E60"/>
    <w:rsid w:val="004F5744"/>
    <w:rsid w:val="005012E2"/>
    <w:rsid w:val="00501C92"/>
    <w:rsid w:val="00510A16"/>
    <w:rsid w:val="00511B85"/>
    <w:rsid w:val="00513D7E"/>
    <w:rsid w:val="00516CB4"/>
    <w:rsid w:val="00521552"/>
    <w:rsid w:val="005236CB"/>
    <w:rsid w:val="0053166F"/>
    <w:rsid w:val="00533BC2"/>
    <w:rsid w:val="005345DB"/>
    <w:rsid w:val="00541B49"/>
    <w:rsid w:val="00551CB6"/>
    <w:rsid w:val="00560A70"/>
    <w:rsid w:val="005615B2"/>
    <w:rsid w:val="0056599F"/>
    <w:rsid w:val="005737F9"/>
    <w:rsid w:val="005747DF"/>
    <w:rsid w:val="005836E8"/>
    <w:rsid w:val="00583F1B"/>
    <w:rsid w:val="005A518D"/>
    <w:rsid w:val="005B7A6D"/>
    <w:rsid w:val="005D2713"/>
    <w:rsid w:val="005D4E99"/>
    <w:rsid w:val="005E1AED"/>
    <w:rsid w:val="005E1BE8"/>
    <w:rsid w:val="005E5757"/>
    <w:rsid w:val="005F0702"/>
    <w:rsid w:val="00603DCF"/>
    <w:rsid w:val="00604928"/>
    <w:rsid w:val="006074E2"/>
    <w:rsid w:val="00612916"/>
    <w:rsid w:val="00616801"/>
    <w:rsid w:val="00616BC4"/>
    <w:rsid w:val="00621D01"/>
    <w:rsid w:val="0062738D"/>
    <w:rsid w:val="0063139F"/>
    <w:rsid w:val="00643FC5"/>
    <w:rsid w:val="0065630A"/>
    <w:rsid w:val="006710D4"/>
    <w:rsid w:val="00673009"/>
    <w:rsid w:val="00677661"/>
    <w:rsid w:val="0068001B"/>
    <w:rsid w:val="006834F0"/>
    <w:rsid w:val="006845EC"/>
    <w:rsid w:val="00685D9E"/>
    <w:rsid w:val="00685E71"/>
    <w:rsid w:val="00695712"/>
    <w:rsid w:val="006A592D"/>
    <w:rsid w:val="006B2B6D"/>
    <w:rsid w:val="006B7BAF"/>
    <w:rsid w:val="006D1E0D"/>
    <w:rsid w:val="006D4E41"/>
    <w:rsid w:val="006D7A48"/>
    <w:rsid w:val="006F0752"/>
    <w:rsid w:val="007012E6"/>
    <w:rsid w:val="007015C8"/>
    <w:rsid w:val="007021E5"/>
    <w:rsid w:val="00705016"/>
    <w:rsid w:val="00713BAA"/>
    <w:rsid w:val="00716C5D"/>
    <w:rsid w:val="00724BE9"/>
    <w:rsid w:val="00725EF4"/>
    <w:rsid w:val="00735BE1"/>
    <w:rsid w:val="00740230"/>
    <w:rsid w:val="007458EA"/>
    <w:rsid w:val="00760EA0"/>
    <w:rsid w:val="00765147"/>
    <w:rsid w:val="0076778A"/>
    <w:rsid w:val="0079620A"/>
    <w:rsid w:val="007A0E39"/>
    <w:rsid w:val="007A54ED"/>
    <w:rsid w:val="007A7C5A"/>
    <w:rsid w:val="007B44D1"/>
    <w:rsid w:val="007C1313"/>
    <w:rsid w:val="007C4265"/>
    <w:rsid w:val="007C46D5"/>
    <w:rsid w:val="007D1AEA"/>
    <w:rsid w:val="007D3B6E"/>
    <w:rsid w:val="007D476A"/>
    <w:rsid w:val="007D605C"/>
    <w:rsid w:val="007E0715"/>
    <w:rsid w:val="007E3540"/>
    <w:rsid w:val="007E4BA3"/>
    <w:rsid w:val="007F2FEF"/>
    <w:rsid w:val="007F5D5D"/>
    <w:rsid w:val="007F7316"/>
    <w:rsid w:val="008051AE"/>
    <w:rsid w:val="0080606F"/>
    <w:rsid w:val="0080687D"/>
    <w:rsid w:val="00820976"/>
    <w:rsid w:val="008268C1"/>
    <w:rsid w:val="00827C83"/>
    <w:rsid w:val="00845F6C"/>
    <w:rsid w:val="00847690"/>
    <w:rsid w:val="00854F1D"/>
    <w:rsid w:val="008628C5"/>
    <w:rsid w:val="00862C1D"/>
    <w:rsid w:val="008705E4"/>
    <w:rsid w:val="00874ACB"/>
    <w:rsid w:val="0087676D"/>
    <w:rsid w:val="00882D8B"/>
    <w:rsid w:val="00890FCF"/>
    <w:rsid w:val="00891715"/>
    <w:rsid w:val="00893614"/>
    <w:rsid w:val="0089367A"/>
    <w:rsid w:val="008946D9"/>
    <w:rsid w:val="0089704A"/>
    <w:rsid w:val="008B00FE"/>
    <w:rsid w:val="008B6E07"/>
    <w:rsid w:val="008B7620"/>
    <w:rsid w:val="008C6A46"/>
    <w:rsid w:val="008D7E8F"/>
    <w:rsid w:val="008E514F"/>
    <w:rsid w:val="008F50D7"/>
    <w:rsid w:val="008F525E"/>
    <w:rsid w:val="009065C9"/>
    <w:rsid w:val="0091329A"/>
    <w:rsid w:val="009153F9"/>
    <w:rsid w:val="00915D01"/>
    <w:rsid w:val="0093766C"/>
    <w:rsid w:val="009404DD"/>
    <w:rsid w:val="0095075F"/>
    <w:rsid w:val="00953566"/>
    <w:rsid w:val="00954789"/>
    <w:rsid w:val="009649EB"/>
    <w:rsid w:val="009714E7"/>
    <w:rsid w:val="009750AA"/>
    <w:rsid w:val="00976AD7"/>
    <w:rsid w:val="009835F6"/>
    <w:rsid w:val="00985338"/>
    <w:rsid w:val="009A0BE9"/>
    <w:rsid w:val="009B228E"/>
    <w:rsid w:val="009B373E"/>
    <w:rsid w:val="009C0DFF"/>
    <w:rsid w:val="009C5283"/>
    <w:rsid w:val="009D2DF4"/>
    <w:rsid w:val="009F06B7"/>
    <w:rsid w:val="00A017E3"/>
    <w:rsid w:val="00A03B8D"/>
    <w:rsid w:val="00A04367"/>
    <w:rsid w:val="00A05FF6"/>
    <w:rsid w:val="00A42C97"/>
    <w:rsid w:val="00A45E7C"/>
    <w:rsid w:val="00A576CB"/>
    <w:rsid w:val="00A65440"/>
    <w:rsid w:val="00A71208"/>
    <w:rsid w:val="00A80499"/>
    <w:rsid w:val="00A82B85"/>
    <w:rsid w:val="00AA2AE8"/>
    <w:rsid w:val="00AA3E42"/>
    <w:rsid w:val="00AB0844"/>
    <w:rsid w:val="00AC6467"/>
    <w:rsid w:val="00AE1CE7"/>
    <w:rsid w:val="00AE253F"/>
    <w:rsid w:val="00B07812"/>
    <w:rsid w:val="00B14281"/>
    <w:rsid w:val="00B2023E"/>
    <w:rsid w:val="00B209F0"/>
    <w:rsid w:val="00B2561C"/>
    <w:rsid w:val="00B51586"/>
    <w:rsid w:val="00B72B8F"/>
    <w:rsid w:val="00B74F8A"/>
    <w:rsid w:val="00B97C33"/>
    <w:rsid w:val="00BA071B"/>
    <w:rsid w:val="00BA0E39"/>
    <w:rsid w:val="00BA53CB"/>
    <w:rsid w:val="00BA7AC5"/>
    <w:rsid w:val="00BC1466"/>
    <w:rsid w:val="00BC25ED"/>
    <w:rsid w:val="00BD47FE"/>
    <w:rsid w:val="00BD4AD8"/>
    <w:rsid w:val="00BE0171"/>
    <w:rsid w:val="00BE7F76"/>
    <w:rsid w:val="00BEBFEC"/>
    <w:rsid w:val="00C336B6"/>
    <w:rsid w:val="00C34C8E"/>
    <w:rsid w:val="00C370D5"/>
    <w:rsid w:val="00C41864"/>
    <w:rsid w:val="00C42123"/>
    <w:rsid w:val="00C537B7"/>
    <w:rsid w:val="00C53DA4"/>
    <w:rsid w:val="00C66130"/>
    <w:rsid w:val="00C73C66"/>
    <w:rsid w:val="00C85F91"/>
    <w:rsid w:val="00C9525A"/>
    <w:rsid w:val="00C95A92"/>
    <w:rsid w:val="00C95FAF"/>
    <w:rsid w:val="00CA4A4F"/>
    <w:rsid w:val="00CB0A94"/>
    <w:rsid w:val="00CB5A1E"/>
    <w:rsid w:val="00CD0325"/>
    <w:rsid w:val="00CD3DEE"/>
    <w:rsid w:val="00CE1A45"/>
    <w:rsid w:val="00CE21C4"/>
    <w:rsid w:val="00CE3F77"/>
    <w:rsid w:val="00CE585E"/>
    <w:rsid w:val="00CE71B7"/>
    <w:rsid w:val="00CF04F9"/>
    <w:rsid w:val="00CF6EE4"/>
    <w:rsid w:val="00CF707D"/>
    <w:rsid w:val="00D03350"/>
    <w:rsid w:val="00D06F37"/>
    <w:rsid w:val="00D12231"/>
    <w:rsid w:val="00D15268"/>
    <w:rsid w:val="00D22D79"/>
    <w:rsid w:val="00D23958"/>
    <w:rsid w:val="00D32F74"/>
    <w:rsid w:val="00D4228D"/>
    <w:rsid w:val="00D4515A"/>
    <w:rsid w:val="00D60180"/>
    <w:rsid w:val="00D60A9D"/>
    <w:rsid w:val="00D70779"/>
    <w:rsid w:val="00D83B9D"/>
    <w:rsid w:val="00D90B02"/>
    <w:rsid w:val="00DA2EDE"/>
    <w:rsid w:val="00DA3779"/>
    <w:rsid w:val="00DA38AC"/>
    <w:rsid w:val="00DA442D"/>
    <w:rsid w:val="00DA53A6"/>
    <w:rsid w:val="00DB7880"/>
    <w:rsid w:val="00DD410F"/>
    <w:rsid w:val="00DD7E66"/>
    <w:rsid w:val="00DF142A"/>
    <w:rsid w:val="00DF15F6"/>
    <w:rsid w:val="00E074E7"/>
    <w:rsid w:val="00E23563"/>
    <w:rsid w:val="00E26563"/>
    <w:rsid w:val="00E37778"/>
    <w:rsid w:val="00E4179C"/>
    <w:rsid w:val="00E44622"/>
    <w:rsid w:val="00E56523"/>
    <w:rsid w:val="00E56822"/>
    <w:rsid w:val="00E6315F"/>
    <w:rsid w:val="00E66A4B"/>
    <w:rsid w:val="00E7563E"/>
    <w:rsid w:val="00E75D22"/>
    <w:rsid w:val="00E77BDE"/>
    <w:rsid w:val="00E84871"/>
    <w:rsid w:val="00E94BB7"/>
    <w:rsid w:val="00E953BA"/>
    <w:rsid w:val="00EA17FB"/>
    <w:rsid w:val="00EA1D16"/>
    <w:rsid w:val="00EB1194"/>
    <w:rsid w:val="00EB18C0"/>
    <w:rsid w:val="00EC5951"/>
    <w:rsid w:val="00ED404F"/>
    <w:rsid w:val="00ED793F"/>
    <w:rsid w:val="00EE4102"/>
    <w:rsid w:val="00EE6BA4"/>
    <w:rsid w:val="00EF469B"/>
    <w:rsid w:val="00EF7056"/>
    <w:rsid w:val="00EF7323"/>
    <w:rsid w:val="00F01E33"/>
    <w:rsid w:val="00F02518"/>
    <w:rsid w:val="00F055C5"/>
    <w:rsid w:val="00F06CF7"/>
    <w:rsid w:val="00F10093"/>
    <w:rsid w:val="00F13E9B"/>
    <w:rsid w:val="00F33D64"/>
    <w:rsid w:val="00F454DA"/>
    <w:rsid w:val="00F51E76"/>
    <w:rsid w:val="00F56FD2"/>
    <w:rsid w:val="00F826F4"/>
    <w:rsid w:val="00F94E38"/>
    <w:rsid w:val="00FA444F"/>
    <w:rsid w:val="00FA49C3"/>
    <w:rsid w:val="00FB12EC"/>
    <w:rsid w:val="00FB25FA"/>
    <w:rsid w:val="00FC276A"/>
    <w:rsid w:val="00FC7A4A"/>
    <w:rsid w:val="00FD3A38"/>
    <w:rsid w:val="00FD6ACF"/>
    <w:rsid w:val="00FE09D9"/>
    <w:rsid w:val="00FE1975"/>
    <w:rsid w:val="00FE5157"/>
    <w:rsid w:val="00FE5647"/>
    <w:rsid w:val="00FE72F0"/>
    <w:rsid w:val="00FF0D71"/>
    <w:rsid w:val="00FF1208"/>
    <w:rsid w:val="00FF445E"/>
    <w:rsid w:val="00FF6827"/>
    <w:rsid w:val="01250BB9"/>
    <w:rsid w:val="02C690E0"/>
    <w:rsid w:val="0419399F"/>
    <w:rsid w:val="042EF9BA"/>
    <w:rsid w:val="047E42A1"/>
    <w:rsid w:val="04F98E61"/>
    <w:rsid w:val="050FD27B"/>
    <w:rsid w:val="05130DC1"/>
    <w:rsid w:val="05497D06"/>
    <w:rsid w:val="05D67ED7"/>
    <w:rsid w:val="05E1EBF6"/>
    <w:rsid w:val="05E45BBA"/>
    <w:rsid w:val="05EA8F0D"/>
    <w:rsid w:val="065C40C2"/>
    <w:rsid w:val="06E7489E"/>
    <w:rsid w:val="074CBEB1"/>
    <w:rsid w:val="07AC86C2"/>
    <w:rsid w:val="07B2A8FD"/>
    <w:rsid w:val="08320618"/>
    <w:rsid w:val="089CE223"/>
    <w:rsid w:val="08B7D536"/>
    <w:rsid w:val="08F39351"/>
    <w:rsid w:val="090F587A"/>
    <w:rsid w:val="0966BADE"/>
    <w:rsid w:val="0A2ECD57"/>
    <w:rsid w:val="0A83171E"/>
    <w:rsid w:val="0A8779A8"/>
    <w:rsid w:val="0AA04B27"/>
    <w:rsid w:val="0AB29DEF"/>
    <w:rsid w:val="0AC441A0"/>
    <w:rsid w:val="0AF4628B"/>
    <w:rsid w:val="0B0F7FAD"/>
    <w:rsid w:val="0B19E319"/>
    <w:rsid w:val="0B2FFD82"/>
    <w:rsid w:val="0B708F0D"/>
    <w:rsid w:val="0BDFD727"/>
    <w:rsid w:val="0BEB24ED"/>
    <w:rsid w:val="0C0CF218"/>
    <w:rsid w:val="0C0D1B2F"/>
    <w:rsid w:val="0C145D25"/>
    <w:rsid w:val="0C8421EF"/>
    <w:rsid w:val="0CB98420"/>
    <w:rsid w:val="0CECF157"/>
    <w:rsid w:val="0D1B61A8"/>
    <w:rsid w:val="0D55E0C4"/>
    <w:rsid w:val="0D73AC50"/>
    <w:rsid w:val="0D75A3D3"/>
    <w:rsid w:val="0DBE02D0"/>
    <w:rsid w:val="0E058D70"/>
    <w:rsid w:val="0E6320A3"/>
    <w:rsid w:val="0F1B3A10"/>
    <w:rsid w:val="0F1EE60D"/>
    <w:rsid w:val="0F7E32A5"/>
    <w:rsid w:val="0FACA7FE"/>
    <w:rsid w:val="0FACB6BC"/>
    <w:rsid w:val="1041492C"/>
    <w:rsid w:val="10776ADA"/>
    <w:rsid w:val="10D373B8"/>
    <w:rsid w:val="10FCE1D4"/>
    <w:rsid w:val="1134625B"/>
    <w:rsid w:val="11398499"/>
    <w:rsid w:val="11916A56"/>
    <w:rsid w:val="11B512DD"/>
    <w:rsid w:val="1226C96C"/>
    <w:rsid w:val="12CDDBD3"/>
    <w:rsid w:val="12F81D5C"/>
    <w:rsid w:val="12FAB4DE"/>
    <w:rsid w:val="1344F486"/>
    <w:rsid w:val="1364D8E5"/>
    <w:rsid w:val="13F86883"/>
    <w:rsid w:val="14026249"/>
    <w:rsid w:val="14106777"/>
    <w:rsid w:val="1460F392"/>
    <w:rsid w:val="1587C58F"/>
    <w:rsid w:val="15EB127C"/>
    <w:rsid w:val="15FD3CEE"/>
    <w:rsid w:val="165A159C"/>
    <w:rsid w:val="16FCA2A9"/>
    <w:rsid w:val="175003B7"/>
    <w:rsid w:val="175BE8C2"/>
    <w:rsid w:val="175C3EB3"/>
    <w:rsid w:val="17CAFF95"/>
    <w:rsid w:val="17F6C652"/>
    <w:rsid w:val="18172498"/>
    <w:rsid w:val="18B60011"/>
    <w:rsid w:val="18CA0764"/>
    <w:rsid w:val="190F0223"/>
    <w:rsid w:val="1913A634"/>
    <w:rsid w:val="19259EBB"/>
    <w:rsid w:val="19276B86"/>
    <w:rsid w:val="1990889C"/>
    <w:rsid w:val="1991B78E"/>
    <w:rsid w:val="19F3075B"/>
    <w:rsid w:val="1BB098A1"/>
    <w:rsid w:val="1C2A67A9"/>
    <w:rsid w:val="1C7778F6"/>
    <w:rsid w:val="1D628724"/>
    <w:rsid w:val="1E423A0E"/>
    <w:rsid w:val="1E8DC70D"/>
    <w:rsid w:val="1EED6A94"/>
    <w:rsid w:val="1EEE0B1F"/>
    <w:rsid w:val="20233931"/>
    <w:rsid w:val="202EB989"/>
    <w:rsid w:val="20386896"/>
    <w:rsid w:val="204BD09C"/>
    <w:rsid w:val="206903A7"/>
    <w:rsid w:val="208E1209"/>
    <w:rsid w:val="21691ABA"/>
    <w:rsid w:val="219E1AC3"/>
    <w:rsid w:val="21C58D88"/>
    <w:rsid w:val="21D0700A"/>
    <w:rsid w:val="21D4941E"/>
    <w:rsid w:val="2266DBAB"/>
    <w:rsid w:val="2290C6C7"/>
    <w:rsid w:val="234D5478"/>
    <w:rsid w:val="23BF3E5A"/>
    <w:rsid w:val="23EDDDAB"/>
    <w:rsid w:val="2410E7D5"/>
    <w:rsid w:val="24AAF327"/>
    <w:rsid w:val="251C450B"/>
    <w:rsid w:val="253CD9BC"/>
    <w:rsid w:val="25526F48"/>
    <w:rsid w:val="25A8EC31"/>
    <w:rsid w:val="25EFCFA7"/>
    <w:rsid w:val="2650878C"/>
    <w:rsid w:val="268967C0"/>
    <w:rsid w:val="2850F319"/>
    <w:rsid w:val="285ADBF5"/>
    <w:rsid w:val="28A4DD39"/>
    <w:rsid w:val="28FCB8BA"/>
    <w:rsid w:val="2990DB8F"/>
    <w:rsid w:val="29A3F011"/>
    <w:rsid w:val="29B2BA5A"/>
    <w:rsid w:val="2A6E306D"/>
    <w:rsid w:val="2A7F6CBD"/>
    <w:rsid w:val="2B3855CA"/>
    <w:rsid w:val="2B52FC51"/>
    <w:rsid w:val="2B5E2960"/>
    <w:rsid w:val="2BD872EF"/>
    <w:rsid w:val="2BEB5EE2"/>
    <w:rsid w:val="2C10C56B"/>
    <w:rsid w:val="2C607D7A"/>
    <w:rsid w:val="2C6DD51C"/>
    <w:rsid w:val="2C93A1C0"/>
    <w:rsid w:val="2CD31BFB"/>
    <w:rsid w:val="2D0660C9"/>
    <w:rsid w:val="2D4265F7"/>
    <w:rsid w:val="2D6062F2"/>
    <w:rsid w:val="2D7A364F"/>
    <w:rsid w:val="2D89D6D0"/>
    <w:rsid w:val="2D8A0E82"/>
    <w:rsid w:val="2DC08543"/>
    <w:rsid w:val="2DD52D93"/>
    <w:rsid w:val="2DF94F1E"/>
    <w:rsid w:val="2EE35B38"/>
    <w:rsid w:val="2F3E686E"/>
    <w:rsid w:val="2F741B60"/>
    <w:rsid w:val="2FC7B173"/>
    <w:rsid w:val="2FE52B35"/>
    <w:rsid w:val="3000401F"/>
    <w:rsid w:val="306107E8"/>
    <w:rsid w:val="30E70A41"/>
    <w:rsid w:val="31653394"/>
    <w:rsid w:val="317CB65A"/>
    <w:rsid w:val="319954E2"/>
    <w:rsid w:val="320BF801"/>
    <w:rsid w:val="326D3517"/>
    <w:rsid w:val="32AC077F"/>
    <w:rsid w:val="32DC7088"/>
    <w:rsid w:val="3379F8ED"/>
    <w:rsid w:val="33AD530F"/>
    <w:rsid w:val="33D33DFC"/>
    <w:rsid w:val="3425D7C7"/>
    <w:rsid w:val="348FDDCE"/>
    <w:rsid w:val="34A60FAB"/>
    <w:rsid w:val="34CC5E33"/>
    <w:rsid w:val="34EC02AA"/>
    <w:rsid w:val="3513A65C"/>
    <w:rsid w:val="356DF21D"/>
    <w:rsid w:val="358B8986"/>
    <w:rsid w:val="35989B1A"/>
    <w:rsid w:val="359EEE42"/>
    <w:rsid w:val="359F0AE6"/>
    <w:rsid w:val="360636CA"/>
    <w:rsid w:val="36699708"/>
    <w:rsid w:val="370C5804"/>
    <w:rsid w:val="375191CD"/>
    <w:rsid w:val="37A0721E"/>
    <w:rsid w:val="39781C22"/>
    <w:rsid w:val="3A3A4427"/>
    <w:rsid w:val="3A71347E"/>
    <w:rsid w:val="3A79A8B5"/>
    <w:rsid w:val="3A931559"/>
    <w:rsid w:val="3AE1D240"/>
    <w:rsid w:val="3B1D2A11"/>
    <w:rsid w:val="3B67F76D"/>
    <w:rsid w:val="3BA492B5"/>
    <w:rsid w:val="3BBDDEFE"/>
    <w:rsid w:val="3C562976"/>
    <w:rsid w:val="3C94AD2C"/>
    <w:rsid w:val="3CB3A15F"/>
    <w:rsid w:val="3CC87005"/>
    <w:rsid w:val="3CF07506"/>
    <w:rsid w:val="3D018D9F"/>
    <w:rsid w:val="3D42B4C0"/>
    <w:rsid w:val="3D4B4B1F"/>
    <w:rsid w:val="3DAB44AC"/>
    <w:rsid w:val="3E032D38"/>
    <w:rsid w:val="3E19615B"/>
    <w:rsid w:val="3E562576"/>
    <w:rsid w:val="3E65CBC6"/>
    <w:rsid w:val="3F6E1120"/>
    <w:rsid w:val="409412C3"/>
    <w:rsid w:val="40982312"/>
    <w:rsid w:val="40EFB637"/>
    <w:rsid w:val="417E2405"/>
    <w:rsid w:val="42034CD7"/>
    <w:rsid w:val="42447066"/>
    <w:rsid w:val="4246E1B1"/>
    <w:rsid w:val="42776830"/>
    <w:rsid w:val="42DB5689"/>
    <w:rsid w:val="42ED2691"/>
    <w:rsid w:val="43136191"/>
    <w:rsid w:val="432DDC13"/>
    <w:rsid w:val="43C6B1A6"/>
    <w:rsid w:val="43E43D62"/>
    <w:rsid w:val="4508D815"/>
    <w:rsid w:val="4548413E"/>
    <w:rsid w:val="45C3F021"/>
    <w:rsid w:val="45D41495"/>
    <w:rsid w:val="464545FD"/>
    <w:rsid w:val="46D5FF84"/>
    <w:rsid w:val="47963DD7"/>
    <w:rsid w:val="47C8F86B"/>
    <w:rsid w:val="48484742"/>
    <w:rsid w:val="484C6134"/>
    <w:rsid w:val="486C5817"/>
    <w:rsid w:val="486C8CCC"/>
    <w:rsid w:val="48A870C3"/>
    <w:rsid w:val="48C1DA8E"/>
    <w:rsid w:val="48DBE2FA"/>
    <w:rsid w:val="49172089"/>
    <w:rsid w:val="494836A9"/>
    <w:rsid w:val="494D405A"/>
    <w:rsid w:val="495507C9"/>
    <w:rsid w:val="499F2BA2"/>
    <w:rsid w:val="49DF0874"/>
    <w:rsid w:val="4A08E5F8"/>
    <w:rsid w:val="4A1FAB39"/>
    <w:rsid w:val="4A318E76"/>
    <w:rsid w:val="4AF7727B"/>
    <w:rsid w:val="4B2A5F43"/>
    <w:rsid w:val="4B634F05"/>
    <w:rsid w:val="4B9387E3"/>
    <w:rsid w:val="4B95A91D"/>
    <w:rsid w:val="4BC9EA4B"/>
    <w:rsid w:val="4C317516"/>
    <w:rsid w:val="4C4A7824"/>
    <w:rsid w:val="4C916821"/>
    <w:rsid w:val="4C938C39"/>
    <w:rsid w:val="4CA904BB"/>
    <w:rsid w:val="4D412B30"/>
    <w:rsid w:val="4D9C9055"/>
    <w:rsid w:val="4DCD2EFC"/>
    <w:rsid w:val="4E33FD81"/>
    <w:rsid w:val="4E480462"/>
    <w:rsid w:val="4E6B81A6"/>
    <w:rsid w:val="4E70CA4F"/>
    <w:rsid w:val="4E9576B9"/>
    <w:rsid w:val="4EFA4BA3"/>
    <w:rsid w:val="4FB0B60C"/>
    <w:rsid w:val="4FCA2EB9"/>
    <w:rsid w:val="4FD893C1"/>
    <w:rsid w:val="500F8BA6"/>
    <w:rsid w:val="50624486"/>
    <w:rsid w:val="5070ACB3"/>
    <w:rsid w:val="50AAF5DD"/>
    <w:rsid w:val="511927D8"/>
    <w:rsid w:val="512B37BA"/>
    <w:rsid w:val="5189E300"/>
    <w:rsid w:val="51B76284"/>
    <w:rsid w:val="51C98BAB"/>
    <w:rsid w:val="520574C2"/>
    <w:rsid w:val="520A9C41"/>
    <w:rsid w:val="52ECB17C"/>
    <w:rsid w:val="52F908AA"/>
    <w:rsid w:val="536ED793"/>
    <w:rsid w:val="539B6B16"/>
    <w:rsid w:val="53F8BEEE"/>
    <w:rsid w:val="53FADBAF"/>
    <w:rsid w:val="541F2E78"/>
    <w:rsid w:val="54BA79D2"/>
    <w:rsid w:val="54F34E69"/>
    <w:rsid w:val="5543AC18"/>
    <w:rsid w:val="557ED298"/>
    <w:rsid w:val="55E4B2D0"/>
    <w:rsid w:val="5691526C"/>
    <w:rsid w:val="56DFDE93"/>
    <w:rsid w:val="5710605A"/>
    <w:rsid w:val="582EA93B"/>
    <w:rsid w:val="5831E0D1"/>
    <w:rsid w:val="586D414B"/>
    <w:rsid w:val="58AD72AA"/>
    <w:rsid w:val="58D548E6"/>
    <w:rsid w:val="58E0FA63"/>
    <w:rsid w:val="58ED4D4F"/>
    <w:rsid w:val="596E4AF1"/>
    <w:rsid w:val="5A0AF2D4"/>
    <w:rsid w:val="5A7BFE02"/>
    <w:rsid w:val="5B04232A"/>
    <w:rsid w:val="5B157C5D"/>
    <w:rsid w:val="5B58765B"/>
    <w:rsid w:val="5B6C7A0D"/>
    <w:rsid w:val="5B8AC00A"/>
    <w:rsid w:val="5B8F5CD9"/>
    <w:rsid w:val="5BAB8438"/>
    <w:rsid w:val="5BD55FCE"/>
    <w:rsid w:val="5C21DD97"/>
    <w:rsid w:val="5C40D82F"/>
    <w:rsid w:val="5CB58B74"/>
    <w:rsid w:val="5CBF2409"/>
    <w:rsid w:val="5CEAF214"/>
    <w:rsid w:val="5CFADE2D"/>
    <w:rsid w:val="5D343FF4"/>
    <w:rsid w:val="5DD9BCB7"/>
    <w:rsid w:val="5E42DDC0"/>
    <w:rsid w:val="5E7CBEA6"/>
    <w:rsid w:val="5E8990DB"/>
    <w:rsid w:val="5EF90D40"/>
    <w:rsid w:val="5F2A4E12"/>
    <w:rsid w:val="5F3D1673"/>
    <w:rsid w:val="5F5EFE91"/>
    <w:rsid w:val="5FE12D41"/>
    <w:rsid w:val="6012083B"/>
    <w:rsid w:val="61AA4A58"/>
    <w:rsid w:val="61BDD18C"/>
    <w:rsid w:val="61F009C3"/>
    <w:rsid w:val="620DCBE4"/>
    <w:rsid w:val="623204E4"/>
    <w:rsid w:val="62AB7EC9"/>
    <w:rsid w:val="63ACDB99"/>
    <w:rsid w:val="63C57857"/>
    <w:rsid w:val="6429F43C"/>
    <w:rsid w:val="64C3C30A"/>
    <w:rsid w:val="64C834CC"/>
    <w:rsid w:val="64DF3252"/>
    <w:rsid w:val="65AE6D80"/>
    <w:rsid w:val="65B32925"/>
    <w:rsid w:val="66CED2AC"/>
    <w:rsid w:val="66DE5200"/>
    <w:rsid w:val="674BCB25"/>
    <w:rsid w:val="676D9DF1"/>
    <w:rsid w:val="67EFEDC8"/>
    <w:rsid w:val="680FEF73"/>
    <w:rsid w:val="6980E09B"/>
    <w:rsid w:val="698E4B48"/>
    <w:rsid w:val="69F51254"/>
    <w:rsid w:val="6A25E949"/>
    <w:rsid w:val="6B03D9AE"/>
    <w:rsid w:val="6C591812"/>
    <w:rsid w:val="6C5B8EC9"/>
    <w:rsid w:val="6CB521D5"/>
    <w:rsid w:val="6CC4E648"/>
    <w:rsid w:val="6CE5CBDF"/>
    <w:rsid w:val="6D365BB8"/>
    <w:rsid w:val="6D400AEE"/>
    <w:rsid w:val="6D941882"/>
    <w:rsid w:val="6DAEDDDD"/>
    <w:rsid w:val="6DBBB260"/>
    <w:rsid w:val="6E01D5DE"/>
    <w:rsid w:val="6E3E413B"/>
    <w:rsid w:val="6E72EC6F"/>
    <w:rsid w:val="6E90436F"/>
    <w:rsid w:val="6ED69299"/>
    <w:rsid w:val="6FF2DE81"/>
    <w:rsid w:val="7080CC84"/>
    <w:rsid w:val="70A2153B"/>
    <w:rsid w:val="70DB71ED"/>
    <w:rsid w:val="7121590D"/>
    <w:rsid w:val="7162E254"/>
    <w:rsid w:val="71E88C73"/>
    <w:rsid w:val="723A1767"/>
    <w:rsid w:val="725F89F2"/>
    <w:rsid w:val="730E25CF"/>
    <w:rsid w:val="73DD250C"/>
    <w:rsid w:val="74171BF7"/>
    <w:rsid w:val="742E143E"/>
    <w:rsid w:val="747E10B1"/>
    <w:rsid w:val="754E61A3"/>
    <w:rsid w:val="7587CC9D"/>
    <w:rsid w:val="75DDF387"/>
    <w:rsid w:val="75ED9D62"/>
    <w:rsid w:val="765D4E68"/>
    <w:rsid w:val="76BCF649"/>
    <w:rsid w:val="76F79834"/>
    <w:rsid w:val="77035178"/>
    <w:rsid w:val="7771626C"/>
    <w:rsid w:val="77C0B770"/>
    <w:rsid w:val="77C86121"/>
    <w:rsid w:val="783BD0AA"/>
    <w:rsid w:val="784558FC"/>
    <w:rsid w:val="78C2E1BD"/>
    <w:rsid w:val="790BCEF3"/>
    <w:rsid w:val="799040F1"/>
    <w:rsid w:val="79E65786"/>
    <w:rsid w:val="7A037537"/>
    <w:rsid w:val="7A179D3B"/>
    <w:rsid w:val="7AA8A55D"/>
    <w:rsid w:val="7BA3C12C"/>
    <w:rsid w:val="7C1B36DD"/>
    <w:rsid w:val="7C2CCC94"/>
    <w:rsid w:val="7C935A6F"/>
    <w:rsid w:val="7D489B78"/>
    <w:rsid w:val="7D585EBD"/>
    <w:rsid w:val="7E3D8712"/>
    <w:rsid w:val="7E7188D6"/>
    <w:rsid w:val="7EEF58CE"/>
    <w:rsid w:val="7F19AF80"/>
    <w:rsid w:val="7F25644D"/>
    <w:rsid w:val="7F4826CF"/>
    <w:rsid w:val="7F93C18F"/>
    <w:rsid w:val="7F96D627"/>
    <w:rsid w:val="7FA9ECDB"/>
    <w:rsid w:val="7FF5E3C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F0C7F0"/>
  <w15:chartTrackingRefBased/>
  <w15:docId w15:val="{8D15C8BE-5CFD-4B24-96CB-4D478BFB8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09412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09412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09412C3"/>
    <w:pPr>
      <w:tabs>
        <w:tab w:val="center" w:pos="4680"/>
        <w:tab w:val="right" w:pos="9360"/>
      </w:tabs>
      <w:spacing w:after="0" w:line="240" w:lineRule="auto"/>
    </w:pPr>
  </w:style>
  <w:style w:type="paragraph" w:styleId="Footer">
    <w:name w:val="footer"/>
    <w:basedOn w:val="Normal"/>
    <w:uiPriority w:val="99"/>
    <w:unhideWhenUsed/>
    <w:rsid w:val="409412C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4F4E60"/>
    <w:rPr>
      <w:color w:val="467886" w:themeColor="hyperlink"/>
      <w:u w:val="single"/>
    </w:rPr>
  </w:style>
  <w:style w:type="character" w:styleId="UnresolvedMention">
    <w:name w:val="Unresolved Mention"/>
    <w:basedOn w:val="DefaultParagraphFont"/>
    <w:uiPriority w:val="99"/>
    <w:semiHidden/>
    <w:unhideWhenUsed/>
    <w:rsid w:val="004F4E60"/>
    <w:rPr>
      <w:color w:val="605E5C"/>
      <w:shd w:val="clear" w:color="auto" w:fill="E1DFDD"/>
    </w:rPr>
  </w:style>
  <w:style w:type="paragraph" w:styleId="NoSpacing">
    <w:name w:val="No Spacing"/>
    <w:link w:val="NoSpacingChar"/>
    <w:uiPriority w:val="1"/>
    <w:qFormat/>
    <w:rsid w:val="00FA49C3"/>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FA49C3"/>
    <w:rPr>
      <w:sz w:val="22"/>
      <w:szCs w:val="22"/>
      <w:lang w:val="en-US" w:eastAsia="en-US"/>
    </w:rPr>
  </w:style>
  <w:style w:type="paragraph" w:styleId="TOCHeading">
    <w:name w:val="TOC Heading"/>
    <w:basedOn w:val="Heading1"/>
    <w:next w:val="Normal"/>
    <w:uiPriority w:val="39"/>
    <w:unhideWhenUsed/>
    <w:qFormat/>
    <w:rsid w:val="0005255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052556"/>
    <w:pPr>
      <w:spacing w:after="100"/>
    </w:pPr>
  </w:style>
  <w:style w:type="paragraph" w:styleId="TOC2">
    <w:name w:val="toc 2"/>
    <w:basedOn w:val="Normal"/>
    <w:next w:val="Normal"/>
    <w:autoRedefine/>
    <w:uiPriority w:val="39"/>
    <w:unhideWhenUsed/>
    <w:rsid w:val="000525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eaqua.2005.03.001" TargetMode="External"/><Relationship Id="rId13" Type="http://schemas.openxmlformats.org/officeDocument/2006/relationships/hyperlink" Target="https://community.mis.temple.edu/mis0855002fall2015/files/2015/10/S.M.A.R.T-Way-Management-Review.pdf" TargetMode="External"/><Relationship Id="rId18" Type="http://schemas.openxmlformats.org/officeDocument/2006/relationships/hyperlink" Target="https://www.wiley.com/en-us/Social+Beings%3A+Core+Motives+in+Social+Psychology%2C+4th+Edition-p-9781119236000" TargetMode="External"/><Relationship Id="rId26" Type="http://schemas.openxmlformats.org/officeDocument/2006/relationships/hyperlink" Target="https://doi.org/10.1016/j.riob.2012.11.003" TargetMode="External"/><Relationship Id="rId39" Type="http://schemas.openxmlformats.org/officeDocument/2006/relationships/hyperlink" Target="https://www.wiley.com/en-us/Managing+Business+Ethics%3A+Straight+Talk+about+How+to+Do+It+Right%2C+8th+Edition-p-9781119710950" TargetMode="External"/><Relationship Id="rId3" Type="http://schemas.openxmlformats.org/officeDocument/2006/relationships/settings" Target="settings.xml"/><Relationship Id="rId21" Type="http://schemas.openxmlformats.org/officeDocument/2006/relationships/hyperlink" Target="https://www.harpercollins.com/products/choice-theory-william-glasser?variant=32118447656994" TargetMode="External"/><Relationship Id="rId34" Type="http://schemas.openxmlformats.org/officeDocument/2006/relationships/hyperlink" Target="https://us.sagepub.com/en-us/nam/leadership/book273403" TargetMode="External"/><Relationship Id="rId42"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positivepsychology.com/authentic-leadership" TargetMode="External"/><Relationship Id="rId17" Type="http://schemas.openxmlformats.org/officeDocument/2006/relationships/hyperlink" Target="https://www.engc.org.uk/ukspec" TargetMode="External"/><Relationship Id="rId25" Type="http://schemas.openxmlformats.org/officeDocument/2006/relationships/hyperlink" Target="https://www.routledge.com/The-Handbook-of-Communication-Skills/Hargie/p/book/9781138801936" TargetMode="External"/><Relationship Id="rId33" Type="http://schemas.openxmlformats.org/officeDocument/2006/relationships/hyperlink" Target="https://doi.org/10.5465/amj.2009.0823" TargetMode="External"/><Relationship Id="rId38" Type="http://schemas.openxmlformats.org/officeDocument/2006/relationships/hyperlink" Target="https://www.sup.org/books/title/?id=1651" TargetMode="External"/><Relationship Id="rId2" Type="http://schemas.openxmlformats.org/officeDocument/2006/relationships/styles" Target="styles.xml"/><Relationship Id="rId16" Type="http://schemas.openxmlformats.org/officeDocument/2006/relationships/hyperlink" Target="https://doi.org/10.1037/a0018957" TargetMode="External"/><Relationship Id="rId20" Type="http://schemas.openxmlformats.org/officeDocument/2006/relationships/hyperlink" Target="https://www.google.com/search?q=Gavin%2C+M.+(2019%2C+December+10).+Authentic+leadership" TargetMode="External"/><Relationship Id="rId29" Type="http://schemas.openxmlformats.org/officeDocument/2006/relationships/hyperlink" Target="https://doi.org/10.1111/j.1529-1006.2006.00030" TargetMode="External"/><Relationship Id="rId41" Type="http://schemas.openxmlformats.org/officeDocument/2006/relationships/hyperlink" Target="https://www.aft.org/ae/winter2015-201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7/a0039018" TargetMode="External"/><Relationship Id="rId24" Type="http://schemas.openxmlformats.org/officeDocument/2006/relationships/hyperlink" Target="https://www.scirp.org/reference/referencespapers?referenceid=3220776" TargetMode="External"/><Relationship Id="rId32" Type="http://schemas.openxmlformats.org/officeDocument/2006/relationships/hyperlink" Target="https://doi.org/10.1146/annurev-orgpsych-031413-091328" TargetMode="External"/><Relationship Id="rId37" Type="http://schemas.openxmlformats.org/officeDocument/2006/relationships/hyperlink" Target="https://doi.org/10.1177/0003122412463213" TargetMode="External"/><Relationship Id="rId40" Type="http://schemas.openxmlformats.org/officeDocument/2006/relationships/hyperlink" Target="https://www.sup.org/books/title/?id=1651" TargetMode="External"/><Relationship Id="rId45"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doi.org/10.1146/annurev-orgpsych-031413-091305" TargetMode="External"/><Relationship Id="rId23" Type="http://schemas.openxmlformats.org/officeDocument/2006/relationships/hyperlink" Target="https://doi.org/10.1037/0033-295X.102.1.4" TargetMode="External"/><Relationship Id="rId28" Type="http://schemas.openxmlformats.org/officeDocument/2006/relationships/hyperlink" Target="https://www.learningfromexperience.com/" TargetMode="External"/><Relationship Id="rId36" Type="http://schemas.openxmlformats.org/officeDocument/2006/relationships/hyperlink" Target="https://www.sciencedirect.com/science/article/abs/pii/S0191308508000051?via%3Dihub" TargetMode="External"/><Relationship Id="rId10" Type="http://schemas.openxmlformats.org/officeDocument/2006/relationships/hyperlink" Target="https://doi.org/10.1016/j.leaqua.2015.09.005" TargetMode="External"/><Relationship Id="rId19" Type="http://schemas.openxmlformats.org/officeDocument/2006/relationships/hyperlink" Target="https://fiveable.me/key-terms/ethics/accountability:Accessed" TargetMode="External"/><Relationship Id="rId31" Type="http://schemas.openxmlformats.org/officeDocument/2006/relationships/hyperlink" Target="https://doi.org/10.1016/j.leaqua.2010.07.001"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up.harvard.edu/catalog.php?isbn=9780674504772" TargetMode="External"/><Relationship Id="rId14" Type="http://schemas.openxmlformats.org/officeDocument/2006/relationships/hyperlink" Target="https://www.wiley.com/en-us/The+Fearless+Organization%2C+2nd+Edition-p-9781119477242" TargetMode="External"/><Relationship Id="rId22" Type="http://schemas.openxmlformats.org/officeDocument/2006/relationships/hyperlink" Target="https://www.danielgoleman.info/" TargetMode="External"/><Relationship Id="rId27" Type="http://schemas.openxmlformats.org/officeDocument/2006/relationships/hyperlink" Target="https://doi.org/10.1016/j.ssresearch.2016.02.007" TargetMode="External"/><Relationship Id="rId30" Type="http://schemas.openxmlformats.org/officeDocument/2006/relationships/hyperlink" Target="https://doi.org/10.34891/9awp-8644" TargetMode="External"/><Relationship Id="rId35" Type="http://schemas.openxmlformats.org/officeDocument/2006/relationships/hyperlink" Target="https://press.princeton.edu/books/hardcover/9780691176887/the-diversity-bonu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887D6-5AE7-4E8B-8BE9-C5F456155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4577</Words>
  <Characters>32589</Characters>
  <Application>Microsoft Office Word</Application>
  <DocSecurity>0</DocSecurity>
  <Lines>639</Lines>
  <Paragraphs>168</Paragraphs>
  <ScaleCrop>false</ScaleCrop>
  <HeadingPairs>
    <vt:vector size="2" baseType="variant">
      <vt:variant>
        <vt:lpstr>Title</vt:lpstr>
      </vt:variant>
      <vt:variant>
        <vt:i4>1</vt:i4>
      </vt:variant>
    </vt:vector>
  </HeadingPairs>
  <TitlesOfParts>
    <vt:vector size="1" baseType="lpstr">
      <vt:lpstr>Developing proffessional practice</vt:lpstr>
    </vt:vector>
  </TitlesOfParts>
  <Company/>
  <LinksUpToDate>false</LinksUpToDate>
  <CharactersWithSpaces>36998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Devloping proffessional practice</dc:title>
  <dc:subject>MODULE 4016</dc:subject>
  <dc:creator>Marie-Louise Thompson (2306578)</dc:creator>
  <cp:keywords/>
  <dc:description/>
  <cp:lastModifiedBy>Marie-Louise Thompson (2306578)</cp:lastModifiedBy>
  <cp:revision>31</cp:revision>
  <dcterms:created xsi:type="dcterms:W3CDTF">2025-11-24T14:07:00Z</dcterms:created>
  <dcterms:modified xsi:type="dcterms:W3CDTF">2025-11-24T14:41:00Z</dcterms:modified>
  <cp:category>Module 4016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7062af17-fa92-4125-b984-34e0dd079f2e</vt:lpwstr>
  </property>
</Properties>
</file>