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F69BA" w14:textId="77777777" w:rsidR="000C3AA6" w:rsidRDefault="000C3AA6" w:rsidP="002410E6">
      <w:pPr>
        <w:pStyle w:val="Heading1"/>
      </w:pPr>
    </w:p>
    <w:p w14:paraId="738DFF70" w14:textId="1095FC17" w:rsidR="000C3AA6" w:rsidRDefault="00661C0B" w:rsidP="00661C0B">
      <w:pPr>
        <w:pStyle w:val="NormalWeb"/>
        <w:spacing w:before="0" w:beforeAutospacing="0" w:after="0" w:afterAutospacing="0"/>
        <w:jc w:val="center"/>
      </w:pPr>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445833A7" wp14:editId="3DE27BD1">
            <wp:extent cx="3183038" cy="1329498"/>
            <wp:effectExtent l="0" t="0" r="5080" b="4445"/>
            <wp:docPr id="94629544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07651" cy="1339778"/>
                    </a:xfrm>
                    <a:prstGeom prst="rect">
                      <a:avLst/>
                    </a:prstGeom>
                    <a:noFill/>
                    <a:ln>
                      <a:noFill/>
                    </a:ln>
                  </pic:spPr>
                </pic:pic>
              </a:graphicData>
            </a:graphic>
          </wp:inline>
        </w:drawing>
      </w:r>
      <w:r>
        <w:fldChar w:fldCharType="end"/>
      </w:r>
    </w:p>
    <w:p w14:paraId="0899000C" w14:textId="6ACF6B6B" w:rsidR="000C3AA6" w:rsidRDefault="000C3AA6" w:rsidP="000C3AA6">
      <w:pPr>
        <w:pStyle w:val="NormalWeb"/>
        <w:spacing w:before="959" w:beforeAutospacing="0" w:after="0" w:afterAutospacing="0"/>
        <w:ind w:left="20"/>
        <w:jc w:val="center"/>
      </w:pPr>
      <w:r>
        <w:rPr>
          <w:rFonts w:ascii="Arial" w:hAnsi="Arial" w:cs="Arial"/>
          <w:b/>
          <w:bCs/>
          <w:color w:val="000000"/>
          <w:sz w:val="28"/>
          <w:szCs w:val="28"/>
        </w:rPr>
        <w:t>Module name</w:t>
      </w:r>
      <w:r>
        <w:rPr>
          <w:rFonts w:ascii="Arial" w:hAnsi="Arial" w:cs="Arial"/>
          <w:color w:val="000000"/>
          <w:sz w:val="28"/>
          <w:szCs w:val="28"/>
        </w:rPr>
        <w:t>:  </w:t>
      </w:r>
      <w:r w:rsidRPr="000C3AA6">
        <w:rPr>
          <w:rFonts w:ascii="Arial" w:hAnsi="Arial" w:cs="Arial"/>
          <w:color w:val="000000"/>
          <w:sz w:val="28"/>
          <w:szCs w:val="28"/>
        </w:rPr>
        <w:t>Introduction to Physiology</w:t>
      </w:r>
    </w:p>
    <w:p w14:paraId="70A394D0" w14:textId="3E091B62" w:rsidR="000C3AA6" w:rsidRDefault="000C3AA6" w:rsidP="000C3AA6">
      <w:pPr>
        <w:pStyle w:val="NormalWeb"/>
        <w:spacing w:before="319" w:beforeAutospacing="0" w:after="0" w:afterAutospacing="0"/>
        <w:ind w:left="20"/>
        <w:jc w:val="center"/>
        <w:rPr>
          <w:rFonts w:ascii="Arial" w:hAnsi="Arial" w:cs="Arial"/>
          <w:color w:val="000000"/>
          <w:sz w:val="28"/>
          <w:szCs w:val="28"/>
        </w:rPr>
      </w:pPr>
      <w:r>
        <w:rPr>
          <w:rFonts w:ascii="Arial" w:hAnsi="Arial" w:cs="Arial"/>
          <w:b/>
          <w:bCs/>
          <w:color w:val="000000"/>
          <w:sz w:val="28"/>
          <w:szCs w:val="28"/>
        </w:rPr>
        <w:t>Module code</w:t>
      </w:r>
      <w:r>
        <w:rPr>
          <w:rFonts w:ascii="Arial" w:hAnsi="Arial" w:cs="Arial"/>
          <w:color w:val="000000"/>
          <w:sz w:val="28"/>
          <w:szCs w:val="28"/>
        </w:rPr>
        <w:t>: </w:t>
      </w:r>
    </w:p>
    <w:p w14:paraId="1F1EB2D8" w14:textId="22EE487C" w:rsidR="00036240" w:rsidRDefault="00036240" w:rsidP="000C3AA6">
      <w:pPr>
        <w:pStyle w:val="NormalWeb"/>
        <w:spacing w:before="319" w:beforeAutospacing="0" w:after="0" w:afterAutospacing="0"/>
        <w:ind w:left="20"/>
        <w:jc w:val="center"/>
      </w:pPr>
      <w:r>
        <w:rPr>
          <w:rFonts w:ascii="Arial" w:hAnsi="Arial" w:cs="Arial"/>
          <w:b/>
          <w:bCs/>
          <w:color w:val="000000"/>
          <w:sz w:val="28"/>
          <w:szCs w:val="28"/>
        </w:rPr>
        <w:t>BMHP5023</w:t>
      </w:r>
    </w:p>
    <w:p w14:paraId="4E90E234" w14:textId="4ACB955D" w:rsidR="000C3AA6" w:rsidRDefault="000C3AA6" w:rsidP="000C3AA6">
      <w:pPr>
        <w:pStyle w:val="NormalWeb"/>
        <w:spacing w:before="318" w:beforeAutospacing="0" w:after="0" w:afterAutospacing="0"/>
        <w:ind w:left="22"/>
        <w:jc w:val="center"/>
      </w:pPr>
      <w:r>
        <w:rPr>
          <w:rFonts w:ascii="Arial" w:hAnsi="Arial" w:cs="Arial"/>
          <w:b/>
          <w:bCs/>
          <w:color w:val="000000"/>
          <w:sz w:val="28"/>
          <w:szCs w:val="28"/>
        </w:rPr>
        <w:t xml:space="preserve">Lecturer </w:t>
      </w:r>
      <w:proofErr w:type="spellStart"/>
      <w:r>
        <w:rPr>
          <w:rFonts w:ascii="Arial" w:hAnsi="Arial" w:cs="Arial"/>
          <w:b/>
          <w:bCs/>
          <w:color w:val="000000"/>
          <w:sz w:val="28"/>
          <w:szCs w:val="28"/>
        </w:rPr>
        <w:t>name</w:t>
      </w:r>
      <w:r>
        <w:rPr>
          <w:rFonts w:ascii="Arial" w:hAnsi="Arial" w:cs="Arial"/>
          <w:color w:val="000000"/>
          <w:sz w:val="28"/>
          <w:szCs w:val="28"/>
        </w:rPr>
        <w:t>:</w:t>
      </w:r>
      <w:r w:rsidR="00036240">
        <w:rPr>
          <w:rFonts w:ascii="Arial" w:hAnsi="Arial" w:cs="Arial"/>
          <w:color w:val="000000"/>
          <w:sz w:val="28"/>
          <w:szCs w:val="28"/>
        </w:rPr>
        <w:t>shaila</w:t>
      </w:r>
      <w:proofErr w:type="spellEnd"/>
      <w:r w:rsidR="00036240">
        <w:rPr>
          <w:rFonts w:ascii="Arial" w:hAnsi="Arial" w:cs="Arial"/>
          <w:color w:val="000000"/>
          <w:sz w:val="28"/>
          <w:szCs w:val="28"/>
        </w:rPr>
        <w:t xml:space="preserve"> Hussain </w:t>
      </w:r>
    </w:p>
    <w:p w14:paraId="2742BB6F" w14:textId="600862E4" w:rsidR="000C3AA6" w:rsidRPr="000C3AA6" w:rsidRDefault="000C3AA6" w:rsidP="000C3AA6">
      <w:pPr>
        <w:pStyle w:val="NormalWeb"/>
        <w:ind w:left="1"/>
        <w:jc w:val="center"/>
        <w:rPr>
          <w:rFonts w:ascii="Arial" w:hAnsi="Arial" w:cs="Arial"/>
          <w:b/>
          <w:bCs/>
          <w:color w:val="000000"/>
          <w:sz w:val="28"/>
          <w:szCs w:val="28"/>
        </w:rPr>
      </w:pPr>
      <w:r>
        <w:rPr>
          <w:rFonts w:ascii="Arial" w:hAnsi="Arial" w:cs="Arial"/>
          <w:b/>
          <w:bCs/>
          <w:color w:val="000000"/>
          <w:sz w:val="28"/>
          <w:szCs w:val="28"/>
        </w:rPr>
        <w:t xml:space="preserve">Assessment: </w:t>
      </w:r>
      <w:r w:rsidRPr="000C3AA6">
        <w:rPr>
          <w:rFonts w:ascii="Arial" w:hAnsi="Arial" w:cs="Arial"/>
          <w:b/>
          <w:bCs/>
          <w:color w:val="000000"/>
          <w:sz w:val="28"/>
          <w:szCs w:val="28"/>
        </w:rPr>
        <w:t xml:space="preserve">Component 1: </w:t>
      </w:r>
      <w:r w:rsidRPr="000C3AA6">
        <w:rPr>
          <w:rFonts w:ascii="Arial" w:hAnsi="Arial" w:cs="Arial"/>
          <w:color w:val="000000"/>
          <w:sz w:val="28"/>
          <w:szCs w:val="28"/>
        </w:rPr>
        <w:t>Written Assignment –Case Study Report</w:t>
      </w:r>
    </w:p>
    <w:p w14:paraId="4E7C1E3C" w14:textId="39B29762" w:rsidR="00661C0B" w:rsidRDefault="00661C0B" w:rsidP="00661C0B">
      <w:pPr>
        <w:pStyle w:val="NormalWeb"/>
        <w:spacing w:before="1137" w:beforeAutospacing="0" w:after="0" w:afterAutospacing="0"/>
        <w:ind w:left="11"/>
        <w:jc w:val="center"/>
      </w:pPr>
      <w:r>
        <w:rPr>
          <w:rFonts w:ascii="Arial" w:hAnsi="Arial" w:cs="Arial"/>
          <w:b/>
          <w:bCs/>
          <w:color w:val="000000"/>
          <w:sz w:val="28"/>
          <w:szCs w:val="28"/>
        </w:rPr>
        <w:t>Student name</w:t>
      </w:r>
      <w:r>
        <w:rPr>
          <w:rFonts w:ascii="Arial" w:hAnsi="Arial" w:cs="Arial"/>
          <w:color w:val="000000"/>
          <w:sz w:val="28"/>
          <w:szCs w:val="28"/>
        </w:rPr>
        <w:t xml:space="preserve">: </w:t>
      </w:r>
      <w:proofErr w:type="spellStart"/>
      <w:r w:rsidR="00DE2B8E">
        <w:rPr>
          <w:rFonts w:ascii="Arial" w:hAnsi="Arial" w:cs="Arial"/>
          <w:color w:val="000000"/>
          <w:sz w:val="28"/>
          <w:szCs w:val="28"/>
        </w:rPr>
        <w:t>Moawia</w:t>
      </w:r>
      <w:proofErr w:type="spellEnd"/>
      <w:r w:rsidR="00DE2B8E">
        <w:rPr>
          <w:rFonts w:ascii="Arial" w:hAnsi="Arial" w:cs="Arial"/>
          <w:color w:val="000000"/>
          <w:sz w:val="28"/>
          <w:szCs w:val="28"/>
        </w:rPr>
        <w:t xml:space="preserve"> </w:t>
      </w:r>
      <w:proofErr w:type="spellStart"/>
      <w:r w:rsidR="00DE2B8E">
        <w:rPr>
          <w:rFonts w:ascii="Arial" w:hAnsi="Arial" w:cs="Arial"/>
          <w:color w:val="000000"/>
          <w:sz w:val="28"/>
          <w:szCs w:val="28"/>
        </w:rPr>
        <w:t>Edris</w:t>
      </w:r>
      <w:proofErr w:type="spellEnd"/>
      <w:r w:rsidR="00DE2B8E">
        <w:rPr>
          <w:rFonts w:ascii="Arial" w:hAnsi="Arial" w:cs="Arial"/>
          <w:color w:val="000000"/>
          <w:sz w:val="28"/>
          <w:szCs w:val="28"/>
        </w:rPr>
        <w:t xml:space="preserve"> Adam </w:t>
      </w:r>
      <w:proofErr w:type="spellStart"/>
      <w:r w:rsidR="00DE2B8E">
        <w:rPr>
          <w:rFonts w:ascii="Arial" w:hAnsi="Arial" w:cs="Arial"/>
          <w:color w:val="000000"/>
          <w:sz w:val="28"/>
          <w:szCs w:val="28"/>
        </w:rPr>
        <w:t>Haron</w:t>
      </w:r>
      <w:proofErr w:type="spellEnd"/>
      <w:r w:rsidR="00DE2B8E">
        <w:rPr>
          <w:rFonts w:ascii="Arial" w:hAnsi="Arial" w:cs="Arial"/>
          <w:color w:val="000000"/>
          <w:sz w:val="28"/>
          <w:szCs w:val="28"/>
        </w:rPr>
        <w:t xml:space="preserve"> </w:t>
      </w:r>
    </w:p>
    <w:p w14:paraId="3F4B2BD5" w14:textId="57DDAF1B" w:rsidR="000C3AA6" w:rsidRDefault="00661C0B" w:rsidP="00661C0B">
      <w:pPr>
        <w:pStyle w:val="NormalWeb"/>
        <w:spacing w:before="313" w:beforeAutospacing="0" w:after="0" w:afterAutospacing="0"/>
        <w:ind w:left="11"/>
        <w:jc w:val="center"/>
        <w:rPr>
          <w:rFonts w:ascii="Arial" w:hAnsi="Arial" w:cs="Arial"/>
          <w:color w:val="000000"/>
          <w:sz w:val="28"/>
          <w:szCs w:val="28"/>
        </w:rPr>
      </w:pPr>
      <w:r>
        <w:rPr>
          <w:rFonts w:ascii="Arial" w:hAnsi="Arial" w:cs="Arial"/>
          <w:b/>
          <w:bCs/>
          <w:color w:val="000000"/>
          <w:sz w:val="28"/>
          <w:szCs w:val="28"/>
        </w:rPr>
        <w:t>Student ID</w:t>
      </w:r>
      <w:r>
        <w:rPr>
          <w:rFonts w:ascii="Arial" w:hAnsi="Arial" w:cs="Arial"/>
          <w:color w:val="000000"/>
          <w:sz w:val="28"/>
          <w:szCs w:val="28"/>
        </w:rPr>
        <w:t xml:space="preserve">: </w:t>
      </w:r>
      <w:r w:rsidR="00DE2B8E">
        <w:rPr>
          <w:rFonts w:ascii="Arial" w:hAnsi="Arial" w:cs="Arial"/>
          <w:color w:val="000000"/>
          <w:sz w:val="28"/>
          <w:szCs w:val="28"/>
        </w:rPr>
        <w:t xml:space="preserve">2336780 </w:t>
      </w:r>
    </w:p>
    <w:p w14:paraId="2B3CF37E" w14:textId="306F69D5" w:rsidR="00661C0B" w:rsidRPr="000C3AA6" w:rsidRDefault="00661C0B" w:rsidP="00661C0B">
      <w:pPr>
        <w:pStyle w:val="NormalWeb"/>
        <w:spacing w:before="313" w:beforeAutospacing="0" w:after="0" w:afterAutospacing="0"/>
        <w:ind w:left="11"/>
        <w:jc w:val="center"/>
        <w:sectPr w:rsidR="00661C0B" w:rsidRPr="000C3AA6">
          <w:footerReference w:type="default" r:id="rId8"/>
          <w:pgSz w:w="11906" w:h="16838"/>
          <w:pgMar w:top="1440" w:right="1440" w:bottom="1440" w:left="1440" w:header="720" w:footer="720" w:gutter="0"/>
          <w:cols w:space="720"/>
          <w:docGrid w:linePitch="360"/>
        </w:sectPr>
      </w:pPr>
      <w:r w:rsidRPr="00661C0B">
        <w:rPr>
          <w:rFonts w:ascii="Arial" w:hAnsi="Arial" w:cs="Arial"/>
          <w:b/>
          <w:bCs/>
          <w:color w:val="000000"/>
          <w:sz w:val="28"/>
          <w:szCs w:val="28"/>
        </w:rPr>
        <w:t>S</w:t>
      </w:r>
      <w:r>
        <w:rPr>
          <w:rFonts w:ascii="Arial" w:hAnsi="Arial" w:cs="Arial"/>
          <w:b/>
          <w:bCs/>
          <w:color w:val="000000"/>
          <w:sz w:val="28"/>
          <w:szCs w:val="28"/>
        </w:rPr>
        <w:t>ubmission Date</w:t>
      </w:r>
      <w:r w:rsidRPr="00661C0B">
        <w:t>:</w:t>
      </w:r>
      <w:r>
        <w:t xml:space="preserve"> </w:t>
      </w:r>
    </w:p>
    <w:sdt>
      <w:sdtPr>
        <w:rPr>
          <w:rFonts w:ascii="Times New Roman" w:eastAsia="Calibri" w:hAnsi="Times New Roman" w:cs="Calibri"/>
          <w:color w:val="000000"/>
          <w:kern w:val="2"/>
          <w:sz w:val="24"/>
          <w:szCs w:val="22"/>
          <w14:ligatures w14:val="standardContextual"/>
        </w:rPr>
        <w:id w:val="-452018518"/>
        <w:docPartObj>
          <w:docPartGallery w:val="Table of Contents"/>
          <w:docPartUnique/>
        </w:docPartObj>
      </w:sdtPr>
      <w:sdtEndPr>
        <w:rPr>
          <w:b/>
          <w:bCs/>
        </w:rPr>
      </w:sdtEndPr>
      <w:sdtContent>
        <w:p w14:paraId="4B3302F0" w14:textId="772521CF" w:rsidR="000C3AA6" w:rsidRDefault="000C3AA6">
          <w:pPr>
            <w:pStyle w:val="TOCHeading"/>
          </w:pPr>
          <w:r>
            <w:t>Table of Contents</w:t>
          </w:r>
        </w:p>
        <w:p w14:paraId="69764AD6" w14:textId="41DF5765" w:rsidR="00407433" w:rsidRDefault="000C3AA6">
          <w:pPr>
            <w:pStyle w:val="TOC1"/>
            <w:tabs>
              <w:tab w:val="right" w:leader="dot" w:pos="9016"/>
            </w:tabs>
            <w:rPr>
              <w:rFonts w:asciiTheme="minorHAnsi" w:eastAsiaTheme="minorEastAsia" w:hAnsiTheme="minorHAnsi" w:cstheme="minorBidi"/>
              <w:noProof/>
              <w:color w:val="auto"/>
              <w:szCs w:val="24"/>
            </w:rPr>
          </w:pPr>
          <w:r>
            <w:fldChar w:fldCharType="begin"/>
          </w:r>
          <w:r>
            <w:instrText xml:space="preserve"> TOC \o "1-3" \h \z \u </w:instrText>
          </w:r>
          <w:r>
            <w:fldChar w:fldCharType="separate"/>
          </w:r>
          <w:hyperlink w:anchor="_Toc213346053" w:history="1">
            <w:r w:rsidR="00407433" w:rsidRPr="00903D0E">
              <w:rPr>
                <w:rStyle w:val="Hyperlink"/>
                <w:noProof/>
              </w:rPr>
              <w:t>Introduction</w:t>
            </w:r>
            <w:r w:rsidR="00407433">
              <w:rPr>
                <w:noProof/>
                <w:webHidden/>
              </w:rPr>
              <w:tab/>
            </w:r>
            <w:r w:rsidR="00407433">
              <w:rPr>
                <w:noProof/>
                <w:webHidden/>
              </w:rPr>
              <w:fldChar w:fldCharType="begin"/>
            </w:r>
            <w:r w:rsidR="00407433">
              <w:rPr>
                <w:noProof/>
                <w:webHidden/>
              </w:rPr>
              <w:instrText xml:space="preserve"> PAGEREF _Toc213346053 \h </w:instrText>
            </w:r>
            <w:r w:rsidR="00407433">
              <w:rPr>
                <w:noProof/>
                <w:webHidden/>
              </w:rPr>
            </w:r>
            <w:r w:rsidR="00407433">
              <w:rPr>
                <w:noProof/>
                <w:webHidden/>
              </w:rPr>
              <w:fldChar w:fldCharType="separate"/>
            </w:r>
            <w:r w:rsidR="00407433">
              <w:rPr>
                <w:noProof/>
                <w:webHidden/>
              </w:rPr>
              <w:t>1</w:t>
            </w:r>
            <w:r w:rsidR="00407433">
              <w:rPr>
                <w:noProof/>
                <w:webHidden/>
              </w:rPr>
              <w:fldChar w:fldCharType="end"/>
            </w:r>
          </w:hyperlink>
        </w:p>
        <w:p w14:paraId="7A21DA2A" w14:textId="1E9521BD" w:rsidR="00407433" w:rsidRDefault="00407433">
          <w:pPr>
            <w:pStyle w:val="TOC1"/>
            <w:tabs>
              <w:tab w:val="right" w:leader="dot" w:pos="9016"/>
            </w:tabs>
            <w:rPr>
              <w:rFonts w:asciiTheme="minorHAnsi" w:eastAsiaTheme="minorEastAsia" w:hAnsiTheme="minorHAnsi" w:cstheme="minorBidi"/>
              <w:noProof/>
              <w:color w:val="auto"/>
              <w:szCs w:val="24"/>
            </w:rPr>
          </w:pPr>
          <w:hyperlink w:anchor="_Toc213346054" w:history="1">
            <w:r w:rsidRPr="00903D0E">
              <w:rPr>
                <w:rStyle w:val="Hyperlink"/>
                <w:noProof/>
              </w:rPr>
              <w:t>Blood sugar regulation</w:t>
            </w:r>
            <w:r>
              <w:rPr>
                <w:noProof/>
                <w:webHidden/>
              </w:rPr>
              <w:tab/>
            </w:r>
            <w:r>
              <w:rPr>
                <w:noProof/>
                <w:webHidden/>
              </w:rPr>
              <w:fldChar w:fldCharType="begin"/>
            </w:r>
            <w:r>
              <w:rPr>
                <w:noProof/>
                <w:webHidden/>
              </w:rPr>
              <w:instrText xml:space="preserve"> PAGEREF _Toc213346054 \h </w:instrText>
            </w:r>
            <w:r>
              <w:rPr>
                <w:noProof/>
                <w:webHidden/>
              </w:rPr>
            </w:r>
            <w:r>
              <w:rPr>
                <w:noProof/>
                <w:webHidden/>
              </w:rPr>
              <w:fldChar w:fldCharType="separate"/>
            </w:r>
            <w:r>
              <w:rPr>
                <w:noProof/>
                <w:webHidden/>
              </w:rPr>
              <w:t>1</w:t>
            </w:r>
            <w:r>
              <w:rPr>
                <w:noProof/>
                <w:webHidden/>
              </w:rPr>
              <w:fldChar w:fldCharType="end"/>
            </w:r>
          </w:hyperlink>
        </w:p>
        <w:p w14:paraId="7FBB8912" w14:textId="4D22D26F" w:rsidR="00407433" w:rsidRDefault="00407433">
          <w:pPr>
            <w:pStyle w:val="TOC1"/>
            <w:tabs>
              <w:tab w:val="right" w:leader="dot" w:pos="9016"/>
            </w:tabs>
            <w:rPr>
              <w:rFonts w:asciiTheme="minorHAnsi" w:eastAsiaTheme="minorEastAsia" w:hAnsiTheme="minorHAnsi" w:cstheme="minorBidi"/>
              <w:noProof/>
              <w:color w:val="auto"/>
              <w:szCs w:val="24"/>
            </w:rPr>
          </w:pPr>
          <w:hyperlink w:anchor="_Toc213346055" w:history="1">
            <w:r w:rsidRPr="00903D0E">
              <w:rPr>
                <w:rStyle w:val="Hyperlink"/>
                <w:noProof/>
              </w:rPr>
              <w:t>Cellular metabolism</w:t>
            </w:r>
            <w:r>
              <w:rPr>
                <w:noProof/>
                <w:webHidden/>
              </w:rPr>
              <w:tab/>
            </w:r>
            <w:r>
              <w:rPr>
                <w:noProof/>
                <w:webHidden/>
              </w:rPr>
              <w:fldChar w:fldCharType="begin"/>
            </w:r>
            <w:r>
              <w:rPr>
                <w:noProof/>
                <w:webHidden/>
              </w:rPr>
              <w:instrText xml:space="preserve"> PAGEREF _Toc213346055 \h </w:instrText>
            </w:r>
            <w:r>
              <w:rPr>
                <w:noProof/>
                <w:webHidden/>
              </w:rPr>
            </w:r>
            <w:r>
              <w:rPr>
                <w:noProof/>
                <w:webHidden/>
              </w:rPr>
              <w:fldChar w:fldCharType="separate"/>
            </w:r>
            <w:r>
              <w:rPr>
                <w:noProof/>
                <w:webHidden/>
              </w:rPr>
              <w:t>2</w:t>
            </w:r>
            <w:r>
              <w:rPr>
                <w:noProof/>
                <w:webHidden/>
              </w:rPr>
              <w:fldChar w:fldCharType="end"/>
            </w:r>
          </w:hyperlink>
        </w:p>
        <w:p w14:paraId="588675A4" w14:textId="4BF06422" w:rsidR="00407433" w:rsidRDefault="00407433">
          <w:pPr>
            <w:pStyle w:val="TOC1"/>
            <w:tabs>
              <w:tab w:val="right" w:leader="dot" w:pos="9016"/>
            </w:tabs>
            <w:rPr>
              <w:rFonts w:asciiTheme="minorHAnsi" w:eastAsiaTheme="minorEastAsia" w:hAnsiTheme="minorHAnsi" w:cstheme="minorBidi"/>
              <w:noProof/>
              <w:color w:val="auto"/>
              <w:szCs w:val="24"/>
            </w:rPr>
          </w:pPr>
          <w:hyperlink w:anchor="_Toc213346056" w:history="1">
            <w:r w:rsidRPr="00903D0E">
              <w:rPr>
                <w:rStyle w:val="Hyperlink"/>
                <w:noProof/>
              </w:rPr>
              <w:t>Recording and tracking blood sugar levels for type 2 diabetes</w:t>
            </w:r>
            <w:r>
              <w:rPr>
                <w:noProof/>
                <w:webHidden/>
              </w:rPr>
              <w:tab/>
            </w:r>
            <w:r>
              <w:rPr>
                <w:noProof/>
                <w:webHidden/>
              </w:rPr>
              <w:fldChar w:fldCharType="begin"/>
            </w:r>
            <w:r>
              <w:rPr>
                <w:noProof/>
                <w:webHidden/>
              </w:rPr>
              <w:instrText xml:space="preserve"> PAGEREF _Toc213346056 \h </w:instrText>
            </w:r>
            <w:r>
              <w:rPr>
                <w:noProof/>
                <w:webHidden/>
              </w:rPr>
            </w:r>
            <w:r>
              <w:rPr>
                <w:noProof/>
                <w:webHidden/>
              </w:rPr>
              <w:fldChar w:fldCharType="separate"/>
            </w:r>
            <w:r>
              <w:rPr>
                <w:noProof/>
                <w:webHidden/>
              </w:rPr>
              <w:t>3</w:t>
            </w:r>
            <w:r>
              <w:rPr>
                <w:noProof/>
                <w:webHidden/>
              </w:rPr>
              <w:fldChar w:fldCharType="end"/>
            </w:r>
          </w:hyperlink>
        </w:p>
        <w:p w14:paraId="395C0964" w14:textId="4EB8E740" w:rsidR="00407433" w:rsidRDefault="00407433">
          <w:pPr>
            <w:pStyle w:val="TOC2"/>
            <w:tabs>
              <w:tab w:val="right" w:leader="dot" w:pos="9016"/>
            </w:tabs>
            <w:rPr>
              <w:rFonts w:asciiTheme="minorHAnsi" w:eastAsiaTheme="minorEastAsia" w:hAnsiTheme="minorHAnsi" w:cstheme="minorBidi"/>
              <w:noProof/>
              <w:color w:val="auto"/>
              <w:szCs w:val="24"/>
            </w:rPr>
          </w:pPr>
          <w:hyperlink w:anchor="_Toc213346057" w:history="1">
            <w:r w:rsidRPr="00903D0E">
              <w:rPr>
                <w:rStyle w:val="Hyperlink"/>
                <w:noProof/>
              </w:rPr>
              <w:t>Recording and tracking blood sugar levels helps individuals</w:t>
            </w:r>
            <w:r>
              <w:rPr>
                <w:noProof/>
                <w:webHidden/>
              </w:rPr>
              <w:tab/>
            </w:r>
            <w:r>
              <w:rPr>
                <w:noProof/>
                <w:webHidden/>
              </w:rPr>
              <w:fldChar w:fldCharType="begin"/>
            </w:r>
            <w:r>
              <w:rPr>
                <w:noProof/>
                <w:webHidden/>
              </w:rPr>
              <w:instrText xml:space="preserve"> PAGEREF _Toc213346057 \h </w:instrText>
            </w:r>
            <w:r>
              <w:rPr>
                <w:noProof/>
                <w:webHidden/>
              </w:rPr>
            </w:r>
            <w:r>
              <w:rPr>
                <w:noProof/>
                <w:webHidden/>
              </w:rPr>
              <w:fldChar w:fldCharType="separate"/>
            </w:r>
            <w:r>
              <w:rPr>
                <w:noProof/>
                <w:webHidden/>
              </w:rPr>
              <w:t>3</w:t>
            </w:r>
            <w:r>
              <w:rPr>
                <w:noProof/>
                <w:webHidden/>
              </w:rPr>
              <w:fldChar w:fldCharType="end"/>
            </w:r>
          </w:hyperlink>
        </w:p>
        <w:p w14:paraId="1AE121FD" w14:textId="723FA9D1" w:rsidR="00407433" w:rsidRDefault="00407433">
          <w:pPr>
            <w:pStyle w:val="TOC2"/>
            <w:tabs>
              <w:tab w:val="right" w:leader="dot" w:pos="9016"/>
            </w:tabs>
            <w:rPr>
              <w:rFonts w:asciiTheme="minorHAnsi" w:eastAsiaTheme="minorEastAsia" w:hAnsiTheme="minorHAnsi" w:cstheme="minorBidi"/>
              <w:noProof/>
              <w:color w:val="auto"/>
              <w:szCs w:val="24"/>
            </w:rPr>
          </w:pPr>
          <w:hyperlink w:anchor="_Toc213346058" w:history="1">
            <w:r w:rsidRPr="00903D0E">
              <w:rPr>
                <w:rStyle w:val="Hyperlink"/>
                <w:noProof/>
              </w:rPr>
              <w:t>The situations if the blood sugar was not tracked</w:t>
            </w:r>
            <w:r>
              <w:rPr>
                <w:noProof/>
                <w:webHidden/>
              </w:rPr>
              <w:tab/>
            </w:r>
            <w:r>
              <w:rPr>
                <w:noProof/>
                <w:webHidden/>
              </w:rPr>
              <w:fldChar w:fldCharType="begin"/>
            </w:r>
            <w:r>
              <w:rPr>
                <w:noProof/>
                <w:webHidden/>
              </w:rPr>
              <w:instrText xml:space="preserve"> PAGEREF _Toc213346058 \h </w:instrText>
            </w:r>
            <w:r>
              <w:rPr>
                <w:noProof/>
                <w:webHidden/>
              </w:rPr>
            </w:r>
            <w:r>
              <w:rPr>
                <w:noProof/>
                <w:webHidden/>
              </w:rPr>
              <w:fldChar w:fldCharType="separate"/>
            </w:r>
            <w:r>
              <w:rPr>
                <w:noProof/>
                <w:webHidden/>
              </w:rPr>
              <w:t>4</w:t>
            </w:r>
            <w:r>
              <w:rPr>
                <w:noProof/>
                <w:webHidden/>
              </w:rPr>
              <w:fldChar w:fldCharType="end"/>
            </w:r>
          </w:hyperlink>
        </w:p>
        <w:p w14:paraId="49E1A686" w14:textId="582109DB" w:rsidR="00407433" w:rsidRDefault="00407433">
          <w:pPr>
            <w:pStyle w:val="TOC1"/>
            <w:tabs>
              <w:tab w:val="right" w:leader="dot" w:pos="9016"/>
            </w:tabs>
            <w:rPr>
              <w:rFonts w:asciiTheme="minorHAnsi" w:eastAsiaTheme="minorEastAsia" w:hAnsiTheme="minorHAnsi" w:cstheme="minorBidi"/>
              <w:noProof/>
              <w:color w:val="auto"/>
              <w:szCs w:val="24"/>
            </w:rPr>
          </w:pPr>
          <w:hyperlink w:anchor="_Toc213346059" w:history="1">
            <w:r w:rsidRPr="00903D0E">
              <w:rPr>
                <w:rStyle w:val="Hyperlink"/>
                <w:noProof/>
              </w:rPr>
              <w:t>Recommendations</w:t>
            </w:r>
            <w:r>
              <w:rPr>
                <w:noProof/>
                <w:webHidden/>
              </w:rPr>
              <w:tab/>
            </w:r>
            <w:r>
              <w:rPr>
                <w:noProof/>
                <w:webHidden/>
              </w:rPr>
              <w:fldChar w:fldCharType="begin"/>
            </w:r>
            <w:r>
              <w:rPr>
                <w:noProof/>
                <w:webHidden/>
              </w:rPr>
              <w:instrText xml:space="preserve"> PAGEREF _Toc213346059 \h </w:instrText>
            </w:r>
            <w:r>
              <w:rPr>
                <w:noProof/>
                <w:webHidden/>
              </w:rPr>
            </w:r>
            <w:r>
              <w:rPr>
                <w:noProof/>
                <w:webHidden/>
              </w:rPr>
              <w:fldChar w:fldCharType="separate"/>
            </w:r>
            <w:r>
              <w:rPr>
                <w:noProof/>
                <w:webHidden/>
              </w:rPr>
              <w:t>5</w:t>
            </w:r>
            <w:r>
              <w:rPr>
                <w:noProof/>
                <w:webHidden/>
              </w:rPr>
              <w:fldChar w:fldCharType="end"/>
            </w:r>
          </w:hyperlink>
        </w:p>
        <w:p w14:paraId="70BE44AF" w14:textId="11030FB3" w:rsidR="00407433" w:rsidRDefault="00407433">
          <w:pPr>
            <w:pStyle w:val="TOC1"/>
            <w:tabs>
              <w:tab w:val="right" w:leader="dot" w:pos="9016"/>
            </w:tabs>
            <w:rPr>
              <w:rFonts w:asciiTheme="minorHAnsi" w:eastAsiaTheme="minorEastAsia" w:hAnsiTheme="minorHAnsi" w:cstheme="minorBidi"/>
              <w:noProof/>
              <w:color w:val="auto"/>
              <w:szCs w:val="24"/>
            </w:rPr>
          </w:pPr>
          <w:hyperlink w:anchor="_Toc213346060" w:history="1">
            <w:r w:rsidRPr="00903D0E">
              <w:rPr>
                <w:rStyle w:val="Hyperlink"/>
                <w:noProof/>
              </w:rPr>
              <w:t>Conclusion</w:t>
            </w:r>
            <w:r>
              <w:rPr>
                <w:noProof/>
                <w:webHidden/>
              </w:rPr>
              <w:tab/>
            </w:r>
            <w:r>
              <w:rPr>
                <w:noProof/>
                <w:webHidden/>
              </w:rPr>
              <w:fldChar w:fldCharType="begin"/>
            </w:r>
            <w:r>
              <w:rPr>
                <w:noProof/>
                <w:webHidden/>
              </w:rPr>
              <w:instrText xml:space="preserve"> PAGEREF _Toc213346060 \h </w:instrText>
            </w:r>
            <w:r>
              <w:rPr>
                <w:noProof/>
                <w:webHidden/>
              </w:rPr>
            </w:r>
            <w:r>
              <w:rPr>
                <w:noProof/>
                <w:webHidden/>
              </w:rPr>
              <w:fldChar w:fldCharType="separate"/>
            </w:r>
            <w:r>
              <w:rPr>
                <w:noProof/>
                <w:webHidden/>
              </w:rPr>
              <w:t>5</w:t>
            </w:r>
            <w:r>
              <w:rPr>
                <w:noProof/>
                <w:webHidden/>
              </w:rPr>
              <w:fldChar w:fldCharType="end"/>
            </w:r>
          </w:hyperlink>
        </w:p>
        <w:p w14:paraId="4E5DDDE4" w14:textId="27F017F9" w:rsidR="00407433" w:rsidRDefault="00407433">
          <w:pPr>
            <w:pStyle w:val="TOC1"/>
            <w:tabs>
              <w:tab w:val="right" w:leader="dot" w:pos="9016"/>
            </w:tabs>
            <w:rPr>
              <w:rFonts w:asciiTheme="minorHAnsi" w:eastAsiaTheme="minorEastAsia" w:hAnsiTheme="minorHAnsi" w:cstheme="minorBidi"/>
              <w:noProof/>
              <w:color w:val="auto"/>
              <w:szCs w:val="24"/>
            </w:rPr>
          </w:pPr>
          <w:hyperlink w:anchor="_Toc213346061" w:history="1">
            <w:r w:rsidRPr="00903D0E">
              <w:rPr>
                <w:rStyle w:val="Hyperlink"/>
                <w:noProof/>
              </w:rPr>
              <w:t>References</w:t>
            </w:r>
            <w:r>
              <w:rPr>
                <w:noProof/>
                <w:webHidden/>
              </w:rPr>
              <w:tab/>
            </w:r>
            <w:r>
              <w:rPr>
                <w:noProof/>
                <w:webHidden/>
              </w:rPr>
              <w:fldChar w:fldCharType="begin"/>
            </w:r>
            <w:r>
              <w:rPr>
                <w:noProof/>
                <w:webHidden/>
              </w:rPr>
              <w:instrText xml:space="preserve"> PAGEREF _Toc213346061 \h </w:instrText>
            </w:r>
            <w:r>
              <w:rPr>
                <w:noProof/>
                <w:webHidden/>
              </w:rPr>
            </w:r>
            <w:r>
              <w:rPr>
                <w:noProof/>
                <w:webHidden/>
              </w:rPr>
              <w:fldChar w:fldCharType="separate"/>
            </w:r>
            <w:r>
              <w:rPr>
                <w:noProof/>
                <w:webHidden/>
              </w:rPr>
              <w:t>6</w:t>
            </w:r>
            <w:r>
              <w:rPr>
                <w:noProof/>
                <w:webHidden/>
              </w:rPr>
              <w:fldChar w:fldCharType="end"/>
            </w:r>
          </w:hyperlink>
        </w:p>
        <w:p w14:paraId="7F04985C" w14:textId="02165876" w:rsidR="000C3AA6" w:rsidRDefault="000C3AA6">
          <w:r>
            <w:rPr>
              <w:b/>
              <w:bCs/>
            </w:rPr>
            <w:fldChar w:fldCharType="end"/>
          </w:r>
        </w:p>
      </w:sdtContent>
    </w:sdt>
    <w:p w14:paraId="7192EF66" w14:textId="77777777" w:rsidR="000C3AA6" w:rsidRDefault="000C3AA6" w:rsidP="002410E6">
      <w:pPr>
        <w:pStyle w:val="Heading1"/>
        <w:sectPr w:rsidR="000C3AA6">
          <w:pgSz w:w="11906" w:h="16838"/>
          <w:pgMar w:top="1440" w:right="1440" w:bottom="1440" w:left="1440" w:header="720" w:footer="720" w:gutter="0"/>
          <w:cols w:space="720"/>
          <w:docGrid w:linePitch="360"/>
        </w:sectPr>
      </w:pPr>
    </w:p>
    <w:p w14:paraId="0197C4CF" w14:textId="1210F1C3" w:rsidR="000828C1" w:rsidRDefault="002410E6" w:rsidP="002410E6">
      <w:pPr>
        <w:pStyle w:val="Heading1"/>
      </w:pPr>
      <w:bookmarkStart w:id="0" w:name="_Toc213346053"/>
      <w:r>
        <w:lastRenderedPageBreak/>
        <w:t>Introduction</w:t>
      </w:r>
      <w:bookmarkEnd w:id="0"/>
    </w:p>
    <w:p w14:paraId="5C720473" w14:textId="2CCF730E" w:rsidR="001A4C05" w:rsidRDefault="001A4C05" w:rsidP="001A4C05">
      <w:r>
        <w:t xml:space="preserve">Diabetes is a long-term health condition. This is a part of </w:t>
      </w:r>
      <w:r w:rsidR="005B2B34">
        <w:t>diabetes</w:t>
      </w:r>
      <w:r>
        <w:t xml:space="preserve"> that affects the </w:t>
      </w:r>
      <w:r w:rsidR="005B2B34">
        <w:t>terms</w:t>
      </w:r>
      <w:r>
        <w:t xml:space="preserve"> of blood sugar management in </w:t>
      </w:r>
      <w:r w:rsidR="005B2B34">
        <w:t>the</w:t>
      </w:r>
      <w:r>
        <w:t xml:space="preserve"> body. It occurs when the body does not produce enough insulin. </w:t>
      </w:r>
      <w:r w:rsidR="005B2B34">
        <w:t>Efficient</w:t>
      </w:r>
      <w:r>
        <w:t xml:space="preserve"> production of insulin is also </w:t>
      </w:r>
      <w:r w:rsidR="005B2B34">
        <w:t>a</w:t>
      </w:r>
      <w:r>
        <w:t xml:space="preserve"> </w:t>
      </w:r>
      <w:r w:rsidR="005B2B34">
        <w:t>part</w:t>
      </w:r>
      <w:r>
        <w:t xml:space="preserve"> to </w:t>
      </w:r>
      <w:r w:rsidR="005B2B34">
        <w:t>focus</w:t>
      </w:r>
      <w:r>
        <w:t xml:space="preserve"> </w:t>
      </w:r>
      <w:r w:rsidR="005B2B34">
        <w:t>on for</w:t>
      </w:r>
      <w:r>
        <w:t xml:space="preserve"> </w:t>
      </w:r>
      <w:r w:rsidR="005B2B34">
        <w:t>diabetes</w:t>
      </w:r>
      <w:r>
        <w:t>. Insulin is the hormone that helps glucose enter cells for energy</w:t>
      </w:r>
      <w:r w:rsidR="0077544F">
        <w:t xml:space="preserve"> </w:t>
      </w:r>
      <w:r w:rsidR="0077544F" w:rsidRPr="0077544F">
        <w:t>(Zahedani et al., 2021)</w:t>
      </w:r>
      <w:r>
        <w:t xml:space="preserve">. Without it, sugar stays in the blood and causes health problems. There are so many </w:t>
      </w:r>
      <w:r w:rsidR="005B2B34">
        <w:t>long-term</w:t>
      </w:r>
      <w:r>
        <w:t xml:space="preserve"> risk factors for diabetes. Such factors include overweight, poor diet, lack of exercise, smoking, </w:t>
      </w:r>
      <w:r w:rsidR="005B2B34">
        <w:t>genetic</w:t>
      </w:r>
      <w:r>
        <w:t xml:space="preserve"> reasons and so on. Diabetes can be kept under control</w:t>
      </w:r>
      <w:r w:rsidR="005B2B34">
        <w:t>,</w:t>
      </w:r>
      <w:r>
        <w:t xml:space="preserve"> but not able to </w:t>
      </w:r>
      <w:r w:rsidR="005B2B34">
        <w:t>erased</w:t>
      </w:r>
      <w:r>
        <w:t xml:space="preserve"> from </w:t>
      </w:r>
      <w:r w:rsidR="005B2B34">
        <w:t>the body's</w:t>
      </w:r>
      <w:r>
        <w:t xml:space="preserve"> functions. Due to diabetes</w:t>
      </w:r>
      <w:r w:rsidR="005B2B34">
        <w:t>,</w:t>
      </w:r>
      <w:r>
        <w:t xml:space="preserve"> heart disease</w:t>
      </w:r>
      <w:r w:rsidR="005B2B34">
        <w:t>,</w:t>
      </w:r>
      <w:r>
        <w:t xml:space="preserve"> kidney failure, blindness and so on can happen to a patient.</w:t>
      </w:r>
    </w:p>
    <w:p w14:paraId="1641E52C" w14:textId="127B1E63" w:rsidR="002410E6" w:rsidRPr="002410E6" w:rsidRDefault="001A4C05" w:rsidP="001A4C05">
      <w:r>
        <w:t>In the neighbourhood GP office</w:t>
      </w:r>
      <w:r w:rsidR="005B2B34">
        <w:t>,</w:t>
      </w:r>
      <w:r>
        <w:t xml:space="preserve"> </w:t>
      </w:r>
      <w:r w:rsidR="005B2B34">
        <w:t>maximum</w:t>
      </w:r>
      <w:r>
        <w:t xml:space="preserve"> diagnosis for diabetes can be found</w:t>
      </w:r>
      <w:r w:rsidR="0077544F">
        <w:t xml:space="preserve"> </w:t>
      </w:r>
      <w:r w:rsidR="0077544F" w:rsidRPr="0077544F">
        <w:t>(Sriwahyuni et al., 2021)</w:t>
      </w:r>
      <w:r>
        <w:t xml:space="preserve">. </w:t>
      </w:r>
      <w:r w:rsidR="005B2B34">
        <w:t>According</w:t>
      </w:r>
      <w:r>
        <w:t xml:space="preserve"> </w:t>
      </w:r>
      <w:r w:rsidR="005B2B34">
        <w:t xml:space="preserve">to </w:t>
      </w:r>
      <w:r>
        <w:t xml:space="preserve">the case </w:t>
      </w:r>
      <w:r w:rsidR="005B2B34">
        <w:t>study,</w:t>
      </w:r>
      <w:r>
        <w:t xml:space="preserve"> many patients struggle to understand their condition. This includes the effects </w:t>
      </w:r>
      <w:r w:rsidR="005B2B34">
        <w:t>of</w:t>
      </w:r>
      <w:r>
        <w:t xml:space="preserve"> daily habits. </w:t>
      </w:r>
      <w:r w:rsidR="005B2B34">
        <w:t>It</w:t>
      </w:r>
      <w:r>
        <w:t xml:space="preserve"> is challenging for the patient to follow care plans and keep their blood sugar levels safe. </w:t>
      </w:r>
      <w:r w:rsidR="005B2B34">
        <w:t>Educational</w:t>
      </w:r>
      <w:r>
        <w:t xml:space="preserve"> support with positive awareness </w:t>
      </w:r>
      <w:r w:rsidR="005B2B34">
        <w:t>is</w:t>
      </w:r>
      <w:r>
        <w:t xml:space="preserve"> needed to support better self-management</w:t>
      </w:r>
      <w:r w:rsidR="0077544F">
        <w:t xml:space="preserve"> </w:t>
      </w:r>
      <w:r w:rsidR="0077544F" w:rsidRPr="0077544F">
        <w:t>(Iawchud, Rojpaisarnkit and Imami, 2023)</w:t>
      </w:r>
      <w:r>
        <w:t xml:space="preserve">. This case study </w:t>
      </w:r>
      <w:r w:rsidR="005B2B34">
        <w:t xml:space="preserve">will explore </w:t>
      </w:r>
      <w:r>
        <w:t xml:space="preserve">some </w:t>
      </w:r>
      <w:r w:rsidR="005B2B34">
        <w:t>diabetes-related</w:t>
      </w:r>
      <w:r>
        <w:t xml:space="preserve"> </w:t>
      </w:r>
      <w:r w:rsidR="005B2B34">
        <w:t>studies</w:t>
      </w:r>
      <w:r>
        <w:t xml:space="preserve"> will </w:t>
      </w:r>
      <w:r w:rsidR="005B2B34">
        <w:t>diabetes</w:t>
      </w:r>
      <w:r>
        <w:t xml:space="preserve">. The regulation of the blood sugar levels will be </w:t>
      </w:r>
      <w:r w:rsidR="005B2B34">
        <w:t>investigated</w:t>
      </w:r>
      <w:r>
        <w:t xml:space="preserve">. The role of lifestyle factors in health and their importance of tracking blood sugar will be analysed properly. </w:t>
      </w:r>
      <w:r w:rsidR="005B2B34">
        <w:t>Finally,</w:t>
      </w:r>
      <w:r>
        <w:t xml:space="preserve"> some recommendations for better diabetes care will be provided in this study. </w:t>
      </w:r>
    </w:p>
    <w:p w14:paraId="596FAB00" w14:textId="3CDAE7C0" w:rsidR="002410E6" w:rsidRDefault="002410E6" w:rsidP="002410E6">
      <w:pPr>
        <w:pStyle w:val="Heading1"/>
      </w:pPr>
      <w:bookmarkStart w:id="1" w:name="_Toc213346054"/>
      <w:r>
        <w:t xml:space="preserve">Blood sugar </w:t>
      </w:r>
      <w:bookmarkEnd w:id="1"/>
      <w:r w:rsidR="006E3FF7">
        <w:t xml:space="preserve">regulation </w:t>
      </w:r>
    </w:p>
    <w:p w14:paraId="30B6807D" w14:textId="26425BBF" w:rsidR="00AB40FD" w:rsidRDefault="006E3FF7" w:rsidP="00AB40FD">
      <w:r>
        <w:t xml:space="preserve">Blood </w:t>
      </w:r>
      <w:r w:rsidR="00B15208">
        <w:t xml:space="preserve">sugar regulation diagram. </w:t>
      </w:r>
    </w:p>
    <w:p w14:paraId="570AA98E" w14:textId="471B6408" w:rsidR="00052284" w:rsidRPr="00AB40FD" w:rsidRDefault="00052284" w:rsidP="00AB40FD">
      <w:r>
        <w:rPr>
          <w:noProof/>
        </w:rPr>
        <w:lastRenderedPageBreak/>
        <w:drawing>
          <wp:anchor distT="0" distB="0" distL="114300" distR="114300" simplePos="0" relativeHeight="251659264" behindDoc="0" locked="0" layoutInCell="1" allowOverlap="1" wp14:anchorId="00D95104" wp14:editId="2C05AC38">
            <wp:simplePos x="0" y="0"/>
            <wp:positionH relativeFrom="column">
              <wp:posOffset>0</wp:posOffset>
            </wp:positionH>
            <wp:positionV relativeFrom="paragraph">
              <wp:posOffset>4154805</wp:posOffset>
            </wp:positionV>
            <wp:extent cx="5731510" cy="4695825"/>
            <wp:effectExtent l="0" t="0" r="2540" b="9525"/>
            <wp:wrapTopAndBottom/>
            <wp:docPr id="7597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7308" name=""/>
                    <pic:cNvPicPr/>
                  </pic:nvPicPr>
                  <pic:blipFill>
                    <a:blip r:embed="rId9"/>
                    <a:stretch>
                      <a:fillRect/>
                    </a:stretch>
                  </pic:blipFill>
                  <pic:spPr>
                    <a:xfrm>
                      <a:off x="0" y="0"/>
                      <a:ext cx="5731510" cy="4695825"/>
                    </a:xfrm>
                    <a:prstGeom prst="rect">
                      <a:avLst/>
                    </a:prstGeom>
                  </pic:spPr>
                </pic:pic>
              </a:graphicData>
            </a:graphic>
          </wp:anchor>
        </w:drawing>
      </w:r>
    </w:p>
    <w:p w14:paraId="0ABA4CFC" w14:textId="28D8A460" w:rsidR="001A4C05" w:rsidRDefault="001A4C05" w:rsidP="001A4C05">
      <w:r>
        <w:t xml:space="preserve">The human body must keep blood sugar within a safe range </w:t>
      </w:r>
      <w:r w:rsidR="005B2B34">
        <w:t>to manage</w:t>
      </w:r>
      <w:r>
        <w:t xml:space="preserve"> the regular </w:t>
      </w:r>
      <w:r w:rsidR="005B2B34">
        <w:t>blood</w:t>
      </w:r>
      <w:r>
        <w:t xml:space="preserve"> flow. The pancreas makes insulin and glucagon in </w:t>
      </w:r>
      <w:r w:rsidR="005B2B34">
        <w:t>the</w:t>
      </w:r>
      <w:r>
        <w:t xml:space="preserve"> human body. This is a </w:t>
      </w:r>
      <w:r w:rsidR="005B2B34">
        <w:t>part</w:t>
      </w:r>
      <w:r>
        <w:t xml:space="preserve"> of </w:t>
      </w:r>
      <w:r w:rsidR="005B2B34">
        <w:t xml:space="preserve">the </w:t>
      </w:r>
      <w:r>
        <w:t xml:space="preserve">body </w:t>
      </w:r>
      <w:r w:rsidR="005B2B34">
        <w:t>function</w:t>
      </w:r>
      <w:r>
        <w:t xml:space="preserve"> where hormones help this process to </w:t>
      </w:r>
      <w:r w:rsidR="005B2B34">
        <w:t xml:space="preserve">be </w:t>
      </w:r>
      <w:r>
        <w:t xml:space="preserve">accomplished. During </w:t>
      </w:r>
      <w:r w:rsidR="005B2B34">
        <w:t>this</w:t>
      </w:r>
      <w:r>
        <w:t xml:space="preserve"> time</w:t>
      </w:r>
      <w:r w:rsidR="005B2B34">
        <w:t>,</w:t>
      </w:r>
      <w:r>
        <w:t xml:space="preserve"> of </w:t>
      </w:r>
      <w:r w:rsidR="005B2B34">
        <w:t>individuals</w:t>
      </w:r>
      <w:r>
        <w:t xml:space="preserve"> </w:t>
      </w:r>
      <w:r w:rsidR="005B2B34">
        <w:t>eat</w:t>
      </w:r>
      <w:r>
        <w:t xml:space="preserve"> carbohydrates are broken down into glucose</w:t>
      </w:r>
      <w:r w:rsidR="0077544F">
        <w:t xml:space="preserve"> </w:t>
      </w:r>
      <w:r w:rsidR="0077544F" w:rsidRPr="0077544F">
        <w:t>(Sriwahyuni et al., 2021)</w:t>
      </w:r>
      <w:r>
        <w:t xml:space="preserve">. This glucose enters the bloodstream in </w:t>
      </w:r>
      <w:r w:rsidR="005B2B34">
        <w:t>the</w:t>
      </w:r>
      <w:r>
        <w:t xml:space="preserve"> body. Having high blood sugar makes insulin come out. The hormone insulin allows glucose </w:t>
      </w:r>
      <w:r w:rsidR="005B2B34">
        <w:t xml:space="preserve">to </w:t>
      </w:r>
      <w:r>
        <w:t>enter cells to provide energy. This lowers blood sugar to a normal level. When blood sugar falls too low</w:t>
      </w:r>
      <w:r w:rsidR="005B2B34">
        <w:t>,</w:t>
      </w:r>
      <w:r>
        <w:t xml:space="preserve"> the pancreas releases glucagon. According to </w:t>
      </w:r>
      <w:r w:rsidR="0077544F" w:rsidRPr="0077544F">
        <w:t>Sriwahyuni et al. (2021)</w:t>
      </w:r>
      <w:r w:rsidR="005B2B34">
        <w:t>,</w:t>
      </w:r>
      <w:r>
        <w:t xml:space="preserve"> </w:t>
      </w:r>
      <w:r w:rsidR="005B2B34">
        <w:t>bold sugar</w:t>
      </w:r>
      <w:r>
        <w:t xml:space="preserve"> can </w:t>
      </w:r>
      <w:r w:rsidR="005B2B34">
        <w:t>fall</w:t>
      </w:r>
      <w:r>
        <w:t xml:space="preserve"> between meals. For example, in Type 2 diabetes, the body becomes immune to insulin</w:t>
      </w:r>
      <w:r w:rsidR="0077544F">
        <w:t xml:space="preserve"> </w:t>
      </w:r>
      <w:r w:rsidR="0077544F" w:rsidRPr="0077544F">
        <w:t>(Yoo et al., 2020)</w:t>
      </w:r>
      <w:r>
        <w:t>. The pancreas tries to make more insulin, but over time</w:t>
      </w:r>
      <w:r w:rsidR="005B2B34">
        <w:t>,</w:t>
      </w:r>
      <w:r>
        <w:t xml:space="preserve"> it cannot keep up. So, the blood sugar level stays high. This makes a healthy </w:t>
      </w:r>
      <w:r w:rsidR="005B2B34">
        <w:t>body</w:t>
      </w:r>
      <w:r>
        <w:t xml:space="preserve"> get tired and thirsty</w:t>
      </w:r>
      <w:r w:rsidR="005B2B34">
        <w:t xml:space="preserve"> easily</w:t>
      </w:r>
      <w:r>
        <w:t xml:space="preserve">. The major symptoms </w:t>
      </w:r>
      <w:r w:rsidR="005B2B34">
        <w:t>are</w:t>
      </w:r>
      <w:r>
        <w:t xml:space="preserve"> that </w:t>
      </w:r>
      <w:r w:rsidR="005B2B34">
        <w:t xml:space="preserve">the </w:t>
      </w:r>
      <w:r>
        <w:t xml:space="preserve">individual </w:t>
      </w:r>
      <w:r w:rsidR="005B2B34">
        <w:t>urinates</w:t>
      </w:r>
      <w:r>
        <w:t xml:space="preserve"> </w:t>
      </w:r>
      <w:r w:rsidR="005B2B34">
        <w:t>rapidly</w:t>
      </w:r>
      <w:r>
        <w:t>.</w:t>
      </w:r>
    </w:p>
    <w:p w14:paraId="3DD48962" w14:textId="77777777" w:rsidR="00367615" w:rsidRDefault="001A4C05" w:rsidP="001A4C05">
      <w:r>
        <w:t xml:space="preserve">If a </w:t>
      </w:r>
      <w:r w:rsidR="005B2B34">
        <w:t>body's</w:t>
      </w:r>
      <w:r>
        <w:t xml:space="preserve"> blood sugar is out of control</w:t>
      </w:r>
      <w:r w:rsidR="005B2B34">
        <w:t>,</w:t>
      </w:r>
      <w:r>
        <w:t xml:space="preserve"> it </w:t>
      </w:r>
      <w:r w:rsidR="005B2B34">
        <w:t>starts</w:t>
      </w:r>
      <w:r>
        <w:t xml:space="preserve"> to damage </w:t>
      </w:r>
      <w:r w:rsidR="005B2B34">
        <w:t xml:space="preserve">the </w:t>
      </w:r>
      <w:r>
        <w:t xml:space="preserve">blood arteries. It </w:t>
      </w:r>
      <w:r w:rsidR="005B2B34">
        <w:t>can cause</w:t>
      </w:r>
      <w:r>
        <w:t xml:space="preserve"> heart problems and nerve damage very easily. Good blood sugar regulation protects organs. For such</w:t>
      </w:r>
    </w:p>
    <w:p w14:paraId="343750B8" w14:textId="77777777" w:rsidR="00367615" w:rsidRDefault="00367615" w:rsidP="001A4C05"/>
    <w:p w14:paraId="164423C0" w14:textId="62BE6925" w:rsidR="001A4C05" w:rsidRPr="001A4C05" w:rsidRDefault="001A4C05" w:rsidP="001A4C05">
      <w:r>
        <w:lastRenderedPageBreak/>
        <w:t xml:space="preserve"> practice</w:t>
      </w:r>
      <w:r w:rsidR="005B2B34">
        <w:t>,</w:t>
      </w:r>
      <w:r>
        <w:t xml:space="preserve"> it helps people to feel energetic</w:t>
      </w:r>
      <w:r w:rsidR="0077544F">
        <w:t xml:space="preserve"> </w:t>
      </w:r>
      <w:r w:rsidR="0077544F" w:rsidRPr="0077544F">
        <w:t>(Liu et al., 2020)</w:t>
      </w:r>
      <w:r>
        <w:t xml:space="preserve">. Some </w:t>
      </w:r>
      <w:r w:rsidR="005B2B34">
        <w:t>exercise</w:t>
      </w:r>
      <w:r>
        <w:t xml:space="preserve"> can </w:t>
      </w:r>
      <w:r w:rsidR="005B2B34">
        <w:t>help</w:t>
      </w:r>
      <w:r>
        <w:t xml:space="preserve"> to control </w:t>
      </w:r>
      <w:r w:rsidR="005B2B34">
        <w:t>blood</w:t>
      </w:r>
      <w:r>
        <w:t xml:space="preserve"> </w:t>
      </w:r>
      <w:r w:rsidR="005B2B34">
        <w:t>pressure</w:t>
      </w:r>
      <w:r>
        <w:t xml:space="preserve">. The overall support for those </w:t>
      </w:r>
      <w:r w:rsidR="005B2B34">
        <w:t>diseases</w:t>
      </w:r>
      <w:r>
        <w:t xml:space="preserve"> can be found with regular exercise. These actions reduce the strain on the pancreas and improve insulin sensitivity.</w:t>
      </w:r>
      <w:r w:rsidR="0077544F">
        <w:t xml:space="preserve"> </w:t>
      </w:r>
      <w:r>
        <w:t>Stable blood sugar is vital for overall health.</w:t>
      </w:r>
    </w:p>
    <w:p w14:paraId="100F6CFE" w14:textId="6A17DD31" w:rsidR="002410E6" w:rsidRDefault="002410E6" w:rsidP="002410E6">
      <w:pPr>
        <w:pStyle w:val="Heading1"/>
      </w:pPr>
      <w:bookmarkStart w:id="2" w:name="_Toc213346055"/>
      <w:r>
        <w:t>Cellular metabolism</w:t>
      </w:r>
      <w:bookmarkEnd w:id="2"/>
    </w:p>
    <w:p w14:paraId="18D113D3" w14:textId="750568DF" w:rsidR="001A4C05" w:rsidRDefault="001A4C05" w:rsidP="001A4C05">
      <w:r>
        <w:t xml:space="preserve">Cellular metabolism is the process to converts glucose into energy for body functions. The way of </w:t>
      </w:r>
      <w:r w:rsidR="005B2B34">
        <w:t xml:space="preserve">an </w:t>
      </w:r>
      <w:r>
        <w:t xml:space="preserve">unhealthy life </w:t>
      </w:r>
      <w:r w:rsidR="005B2B34">
        <w:t>leads</w:t>
      </w:r>
      <w:r>
        <w:t xml:space="preserve"> contains </w:t>
      </w:r>
      <w:r w:rsidR="005B2B34">
        <w:t xml:space="preserve">a </w:t>
      </w:r>
      <w:r>
        <w:t xml:space="preserve">big impact on </w:t>
      </w:r>
      <w:r w:rsidR="005B2B34">
        <w:t>lowering</w:t>
      </w:r>
      <w:r>
        <w:t xml:space="preserve"> the </w:t>
      </w:r>
      <w:r w:rsidR="005B2B34">
        <w:t>metabolic</w:t>
      </w:r>
      <w:r>
        <w:t xml:space="preserve"> power for individuals. Diabetes is relevant to the </w:t>
      </w:r>
      <w:r w:rsidR="005B2B34">
        <w:t>metabolic</w:t>
      </w:r>
      <w:r>
        <w:t xml:space="preserve"> power</w:t>
      </w:r>
      <w:r w:rsidR="005B2B34">
        <w:t>,</w:t>
      </w:r>
      <w:r>
        <w:t xml:space="preserve"> as smooth </w:t>
      </w:r>
      <w:r w:rsidR="005B2B34">
        <w:t>metabolism</w:t>
      </w:r>
      <w:r>
        <w:t xml:space="preserve"> </w:t>
      </w:r>
      <w:r w:rsidR="005B2B34">
        <w:t xml:space="preserve">does </w:t>
      </w:r>
      <w:r>
        <w:t xml:space="preserve">not </w:t>
      </w:r>
      <w:r w:rsidR="005B2B34">
        <w:t>allow</w:t>
      </w:r>
      <w:r>
        <w:t xml:space="preserve"> for storing extra </w:t>
      </w:r>
      <w:r w:rsidR="005B2B34">
        <w:t>sugar</w:t>
      </w:r>
      <w:r>
        <w:t xml:space="preserve"> in </w:t>
      </w:r>
      <w:r w:rsidR="005B2B34">
        <w:t xml:space="preserve">the </w:t>
      </w:r>
      <w:r>
        <w:t>blood.</w:t>
      </w:r>
    </w:p>
    <w:p w14:paraId="27F2559A" w14:textId="7784625E" w:rsidR="001A4C05" w:rsidRDefault="001A4C05" w:rsidP="001A4C05">
      <w:r w:rsidRPr="005958D3">
        <w:rPr>
          <w:b/>
          <w:bCs/>
        </w:rPr>
        <w:t>Activity levels:</w:t>
      </w:r>
      <w:r>
        <w:t xml:space="preserve"> Physical activity helps glucose enter the blood cells easily. This is a </w:t>
      </w:r>
      <w:r w:rsidR="005B2B34">
        <w:t>continuous</w:t>
      </w:r>
      <w:r>
        <w:t xml:space="preserve"> process which is very crucial for all </w:t>
      </w:r>
      <w:r w:rsidR="005B2B34">
        <w:t>growth and balance</w:t>
      </w:r>
      <w:r>
        <w:t xml:space="preserve"> in </w:t>
      </w:r>
      <w:r w:rsidR="005B2B34">
        <w:t>the</w:t>
      </w:r>
      <w:r>
        <w:t xml:space="preserve"> body. It improves insulin sensitivity and lowers blood sugar</w:t>
      </w:r>
      <w:r w:rsidR="0077544F">
        <w:t xml:space="preserve"> </w:t>
      </w:r>
      <w:r w:rsidR="0077544F" w:rsidRPr="0077544F">
        <w:t>(Daniell et al., 2023)</w:t>
      </w:r>
      <w:r>
        <w:t xml:space="preserve">. Regular exercise is also good for </w:t>
      </w:r>
      <w:r w:rsidR="005B2B34">
        <w:t>an individual's</w:t>
      </w:r>
      <w:r>
        <w:t xml:space="preserve"> heart. This also helps </w:t>
      </w:r>
      <w:r w:rsidR="005B2B34">
        <w:t>in</w:t>
      </w:r>
      <w:r>
        <w:t xml:space="preserve"> maintaining the fat in </w:t>
      </w:r>
      <w:r w:rsidR="005B2B34">
        <w:t>the</w:t>
      </w:r>
      <w:r>
        <w:t xml:space="preserve"> body</w:t>
      </w:r>
      <w:r w:rsidR="005B2B34">
        <w:t>,</w:t>
      </w:r>
      <w:r>
        <w:t xml:space="preserve"> as per the age perceptions. Low amounts of activity slow down the metabolism. Besides this</w:t>
      </w:r>
      <w:r w:rsidR="005B2B34">
        <w:t>,</w:t>
      </w:r>
      <w:r>
        <w:t xml:space="preserve"> the </w:t>
      </w:r>
      <w:r w:rsidR="005B2B34">
        <w:t>insulating</w:t>
      </w:r>
      <w:r>
        <w:t xml:space="preserve"> resistance performance in </w:t>
      </w:r>
      <w:r w:rsidR="005B2B34">
        <w:t xml:space="preserve">the </w:t>
      </w:r>
      <w:r>
        <w:t xml:space="preserve">body </w:t>
      </w:r>
      <w:r w:rsidR="005B2B34">
        <w:t>gets</w:t>
      </w:r>
      <w:r>
        <w:t xml:space="preserve"> weaker. For instance, someone who does not move around or do </w:t>
      </w:r>
      <w:r w:rsidR="005B2B34">
        <w:t>exercise</w:t>
      </w:r>
      <w:r>
        <w:t xml:space="preserve"> might gain weight</w:t>
      </w:r>
      <w:r w:rsidR="0077544F">
        <w:t xml:space="preserve"> </w:t>
      </w:r>
      <w:r w:rsidR="0077544F" w:rsidRPr="0077544F">
        <w:t>(Yoo et al., 2020)</w:t>
      </w:r>
      <w:r>
        <w:t xml:space="preserve">. The higher weight as pre the </w:t>
      </w:r>
      <w:r w:rsidR="005B2B34">
        <w:t>heights</w:t>
      </w:r>
      <w:r>
        <w:t xml:space="preserve"> for </w:t>
      </w:r>
      <w:r w:rsidR="005B2B34">
        <w:t>individuals</w:t>
      </w:r>
      <w:r>
        <w:t xml:space="preserve"> makes a sensitive case for individuals </w:t>
      </w:r>
      <w:r w:rsidR="005B2B34">
        <w:t>who</w:t>
      </w:r>
      <w:r>
        <w:t xml:space="preserve"> they not able to control </w:t>
      </w:r>
      <w:r w:rsidR="005B2B34">
        <w:t>their</w:t>
      </w:r>
      <w:r>
        <w:t xml:space="preserve"> blood </w:t>
      </w:r>
      <w:r w:rsidR="005B2B34">
        <w:t>sugar</w:t>
      </w:r>
      <w:r>
        <w:t xml:space="preserve">. </w:t>
      </w:r>
      <w:r w:rsidR="005B2B34">
        <w:t>Lower</w:t>
      </w:r>
      <w:r>
        <w:t xml:space="preserve"> effectiveness of blood </w:t>
      </w:r>
      <w:r w:rsidR="005B2B34">
        <w:t>sugar</w:t>
      </w:r>
      <w:r>
        <w:t xml:space="preserve"> also </w:t>
      </w:r>
      <w:r w:rsidR="005B2B34">
        <w:t xml:space="preserve">does </w:t>
      </w:r>
      <w:r>
        <w:t xml:space="preserve">not </w:t>
      </w:r>
      <w:r w:rsidR="005B2B34">
        <w:t>allow</w:t>
      </w:r>
      <w:r>
        <w:t xml:space="preserve"> a person to have </w:t>
      </w:r>
      <w:r w:rsidR="005B2B34">
        <w:t>diabetes</w:t>
      </w:r>
      <w:r>
        <w:t xml:space="preserve"> </w:t>
      </w:r>
      <w:r w:rsidR="005B2B34">
        <w:t>under</w:t>
      </w:r>
      <w:r>
        <w:t xml:space="preserve"> control. Light daily movement</w:t>
      </w:r>
      <w:r w:rsidR="005B2B34">
        <w:t>,</w:t>
      </w:r>
      <w:r>
        <w:t xml:space="preserve"> such as walking or cycling</w:t>
      </w:r>
      <w:r w:rsidR="005B2B34">
        <w:t>,</w:t>
      </w:r>
      <w:r>
        <w:t xml:space="preserve"> can </w:t>
      </w:r>
      <w:r w:rsidR="005B2B34">
        <w:t>help</w:t>
      </w:r>
      <w:r>
        <w:t xml:space="preserve"> keep energy balance.</w:t>
      </w:r>
    </w:p>
    <w:p w14:paraId="16CAC785" w14:textId="45C20526" w:rsidR="001A4C05" w:rsidRDefault="001A4C05" w:rsidP="001A4C05">
      <w:r>
        <w:rPr>
          <w:b/>
          <w:bCs/>
        </w:rPr>
        <w:t>S</w:t>
      </w:r>
      <w:r w:rsidRPr="005958D3">
        <w:rPr>
          <w:b/>
          <w:bCs/>
        </w:rPr>
        <w:t>ocial interaction:</w:t>
      </w:r>
      <w:r>
        <w:t xml:space="preserve"> Support from family or friends can help </w:t>
      </w:r>
      <w:r w:rsidR="005B2B34">
        <w:t>individuals</w:t>
      </w:r>
      <w:r>
        <w:t xml:space="preserve"> have </w:t>
      </w:r>
      <w:r w:rsidR="005B2B34">
        <w:t>better</w:t>
      </w:r>
      <w:r>
        <w:t xml:space="preserve"> habits </w:t>
      </w:r>
      <w:r w:rsidR="005B2B34">
        <w:t>for</w:t>
      </w:r>
      <w:r>
        <w:t xml:space="preserve"> regular movement. Social isolation can increase stress to reduce motivation for self-care. In </w:t>
      </w:r>
      <w:r w:rsidR="005B2B34">
        <w:t xml:space="preserve">the </w:t>
      </w:r>
      <w:r>
        <w:t>body</w:t>
      </w:r>
      <w:r w:rsidR="005B2B34">
        <w:t>,</w:t>
      </w:r>
      <w:r>
        <w:t xml:space="preserve"> there are some </w:t>
      </w:r>
      <w:r w:rsidR="005B2B34">
        <w:t>hormones</w:t>
      </w:r>
      <w:r>
        <w:t xml:space="preserve"> of stress</w:t>
      </w:r>
      <w:r w:rsidR="0077544F">
        <w:t xml:space="preserve"> </w:t>
      </w:r>
      <w:r w:rsidR="0077544F" w:rsidRPr="0077544F">
        <w:t>(Zito et al., 2020)</w:t>
      </w:r>
      <w:r>
        <w:t xml:space="preserve">. Such forces to </w:t>
      </w:r>
      <w:r w:rsidR="005B2B34">
        <w:t>cause</w:t>
      </w:r>
      <w:r>
        <w:t xml:space="preserve"> unwanted stress. </w:t>
      </w:r>
      <w:r w:rsidR="005B2B34">
        <w:t>Cortisol</w:t>
      </w:r>
      <w:r>
        <w:t xml:space="preserve"> is a part of </w:t>
      </w:r>
      <w:r w:rsidR="005B2B34">
        <w:t>a hormone</w:t>
      </w:r>
      <w:r>
        <w:t xml:space="preserve"> which </w:t>
      </w:r>
      <w:r w:rsidR="005B2B34">
        <w:t>increases</w:t>
      </w:r>
      <w:r>
        <w:t xml:space="preserve"> the level of blood sugar. Social clubs, support groups or group exercise can help to feel better and deal with stress. A person with good social ties often finds it easier to manage their condition.</w:t>
      </w:r>
    </w:p>
    <w:p w14:paraId="7C54F33C" w14:textId="59296262" w:rsidR="001A4C05" w:rsidRDefault="001A4C05" w:rsidP="001A4C05">
      <w:r w:rsidRPr="005958D3">
        <w:rPr>
          <w:b/>
          <w:bCs/>
        </w:rPr>
        <w:t>Nutrition:</w:t>
      </w:r>
      <w:r>
        <w:t xml:space="preserve"> Diet has a direct effect on metabolism</w:t>
      </w:r>
      <w:r w:rsidR="0077544F">
        <w:t xml:space="preserve"> </w:t>
      </w:r>
      <w:r w:rsidR="0077544F" w:rsidRPr="0077544F">
        <w:t>(Sala and Pontiroli, 2020)</w:t>
      </w:r>
      <w:r>
        <w:t xml:space="preserve">. A balanced diet with whole grains and lean proteins can have </w:t>
      </w:r>
      <w:r w:rsidR="005B2B34">
        <w:t>effective</w:t>
      </w:r>
      <w:r>
        <w:t xml:space="preserve"> support of controlling blood </w:t>
      </w:r>
      <w:r w:rsidR="005B2B34">
        <w:t>sugar effectively</w:t>
      </w:r>
      <w:r>
        <w:t xml:space="preserve">. </w:t>
      </w:r>
      <w:r w:rsidR="005B2B34">
        <w:t>Besides</w:t>
      </w:r>
      <w:r>
        <w:t xml:space="preserve"> this</w:t>
      </w:r>
      <w:r w:rsidR="005B2B34">
        <w:t>,</w:t>
      </w:r>
      <w:r>
        <w:t xml:space="preserve"> some fruits, vegetables</w:t>
      </w:r>
      <w:r w:rsidR="005B2B34">
        <w:t>,</w:t>
      </w:r>
      <w:r>
        <w:t xml:space="preserve"> and so on can </w:t>
      </w:r>
      <w:r w:rsidR="005B2B34">
        <w:t>help</w:t>
      </w:r>
      <w:r>
        <w:t xml:space="preserve"> </w:t>
      </w:r>
      <w:r w:rsidR="005B2B34">
        <w:t>control</w:t>
      </w:r>
      <w:r>
        <w:t xml:space="preserve"> blood sugar in control. High-sugar foods cause sharp spikes in glucose</w:t>
      </w:r>
      <w:r w:rsidR="005B2B34">
        <w:t>,</w:t>
      </w:r>
      <w:r>
        <w:t xml:space="preserve"> which damages cells over time. Eating smaller meals regularly helps avoid sudden changes in blood sugar</w:t>
      </w:r>
      <w:r w:rsidR="0077544F">
        <w:t xml:space="preserve"> </w:t>
      </w:r>
      <w:r w:rsidR="0077544F" w:rsidRPr="0077544F">
        <w:t>(Wong and Sattar, 2023)</w:t>
      </w:r>
      <w:r>
        <w:t xml:space="preserve">. For instance, replacing sugary drinks with water or tea reduces calorie intake. The most effective part </w:t>
      </w:r>
      <w:r w:rsidR="005B2B34">
        <w:t>of</w:t>
      </w:r>
      <w:r>
        <w:t xml:space="preserve"> this </w:t>
      </w:r>
      <w:r w:rsidR="005B2B34">
        <w:t>nutrition</w:t>
      </w:r>
      <w:r>
        <w:t xml:space="preserve"> is that it prevents energy accidents.</w:t>
      </w:r>
    </w:p>
    <w:p w14:paraId="62042E4B" w14:textId="52DC36B1" w:rsidR="001A4C05" w:rsidRDefault="001A4C05" w:rsidP="001A4C05">
      <w:r w:rsidRPr="005958D3">
        <w:rPr>
          <w:b/>
          <w:bCs/>
        </w:rPr>
        <w:lastRenderedPageBreak/>
        <w:t>Alcohol consumption:</w:t>
      </w:r>
      <w:r>
        <w:t xml:space="preserve"> Alcohol affects the liver’s ability to control glucose. If a person</w:t>
      </w:r>
      <w:r w:rsidR="005B2B34">
        <w:t>,</w:t>
      </w:r>
      <w:r>
        <w:t xml:space="preserve"> </w:t>
      </w:r>
      <w:r w:rsidR="005B2B34">
        <w:t>whether</w:t>
      </w:r>
      <w:r>
        <w:t xml:space="preserve"> a male or female</w:t>
      </w:r>
      <w:r w:rsidR="005B2B34">
        <w:t>,</w:t>
      </w:r>
      <w:r>
        <w:t xml:space="preserve"> </w:t>
      </w:r>
      <w:r w:rsidR="005B2B34">
        <w:t>drinks</w:t>
      </w:r>
      <w:r>
        <w:t xml:space="preserve"> over the limit </w:t>
      </w:r>
      <w:r w:rsidR="005B2B34">
        <w:t xml:space="preserve">of </w:t>
      </w:r>
      <w:r>
        <w:t>alcohol</w:t>
      </w:r>
      <w:r w:rsidR="005B2B34">
        <w:t>,</w:t>
      </w:r>
      <w:r>
        <w:t xml:space="preserve"> then their blood sugar may </w:t>
      </w:r>
      <w:r w:rsidR="005B2B34">
        <w:t>fluctuate</w:t>
      </w:r>
      <w:r>
        <w:t xml:space="preserve"> without any reason. Such </w:t>
      </w:r>
      <w:r w:rsidR="005B2B34">
        <w:t>fluctuations</w:t>
      </w:r>
      <w:r>
        <w:t xml:space="preserve"> will also </w:t>
      </w:r>
      <w:r w:rsidR="005B2B34">
        <w:t>have</w:t>
      </w:r>
      <w:r>
        <w:t xml:space="preserve"> </w:t>
      </w:r>
      <w:r w:rsidR="005B2B34">
        <w:t>an impact</w:t>
      </w:r>
      <w:r>
        <w:t xml:space="preserve"> </w:t>
      </w:r>
      <w:r w:rsidR="005B2B34">
        <w:t>on</w:t>
      </w:r>
      <w:r>
        <w:t xml:space="preserve"> the brain functions</w:t>
      </w:r>
      <w:r w:rsidR="0077544F">
        <w:t xml:space="preserve"> </w:t>
      </w:r>
      <w:r w:rsidR="0077544F" w:rsidRPr="0077544F">
        <w:t>(Sharabi and Tsokos, 2020)</w:t>
      </w:r>
      <w:r>
        <w:t xml:space="preserve">. It may also conflict with medication. Reducing alcohol intake helps the liver work effectively. The </w:t>
      </w:r>
      <w:r w:rsidR="005B2B34">
        <w:t>functions</w:t>
      </w:r>
      <w:r>
        <w:t xml:space="preserve"> of </w:t>
      </w:r>
      <w:r w:rsidR="005B2B34">
        <w:t xml:space="preserve">the </w:t>
      </w:r>
      <w:r>
        <w:t xml:space="preserve">liver </w:t>
      </w:r>
      <w:r w:rsidR="005B2B34">
        <w:t>contain</w:t>
      </w:r>
      <w:r>
        <w:t xml:space="preserve"> direct connections </w:t>
      </w:r>
      <w:r w:rsidR="005B2B34">
        <w:t>to</w:t>
      </w:r>
      <w:r>
        <w:t xml:space="preserve"> </w:t>
      </w:r>
      <w:r w:rsidR="005B2B34">
        <w:t>individuals'</w:t>
      </w:r>
      <w:r>
        <w:t xml:space="preserve"> </w:t>
      </w:r>
      <w:r w:rsidR="005B2B34">
        <w:t>consumption</w:t>
      </w:r>
      <w:r>
        <w:t xml:space="preserve"> of food. </w:t>
      </w:r>
      <w:r w:rsidR="00043718">
        <w:t>So,</w:t>
      </w:r>
      <w:r>
        <w:t xml:space="preserve"> the </w:t>
      </w:r>
      <w:r w:rsidR="005B2B34">
        <w:t>stabilisers</w:t>
      </w:r>
      <w:r>
        <w:t xml:space="preserve"> </w:t>
      </w:r>
      <w:r w:rsidR="005B2B34">
        <w:t xml:space="preserve">of </w:t>
      </w:r>
      <w:r>
        <w:t xml:space="preserve">metabolism </w:t>
      </w:r>
      <w:r w:rsidR="005B2B34">
        <w:t>contain</w:t>
      </w:r>
      <w:r>
        <w:t xml:space="preserve"> higher effects with alcohol consumption. Less alcohol can </w:t>
      </w:r>
      <w:r w:rsidR="005B2B34">
        <w:t>help</w:t>
      </w:r>
      <w:r>
        <w:t xml:space="preserve"> to handle individuals get working energy</w:t>
      </w:r>
      <w:r w:rsidR="0077544F">
        <w:t xml:space="preserve"> </w:t>
      </w:r>
      <w:r w:rsidR="0077544F" w:rsidRPr="0077544F">
        <w:t>(Valabhji et al., 2020)</w:t>
      </w:r>
      <w:r>
        <w:t>.</w:t>
      </w:r>
    </w:p>
    <w:p w14:paraId="5570E9DB" w14:textId="1BE67D3E" w:rsidR="001A4C05" w:rsidRDefault="001A4C05" w:rsidP="001A4C05">
      <w:r w:rsidRPr="005958D3">
        <w:rPr>
          <w:b/>
          <w:bCs/>
        </w:rPr>
        <w:t>Smoking:</w:t>
      </w:r>
      <w:r>
        <w:t xml:space="preserve"> Smoking is </w:t>
      </w:r>
      <w:r w:rsidR="005B2B34">
        <w:t>a</w:t>
      </w:r>
      <w:r>
        <w:t xml:space="preserve"> higher level of bad habit which </w:t>
      </w:r>
      <w:r w:rsidR="005B2B34">
        <w:t>affects</w:t>
      </w:r>
      <w:r>
        <w:t xml:space="preserve"> the </w:t>
      </w:r>
      <w:r w:rsidR="005B2B34">
        <w:t>health</w:t>
      </w:r>
      <w:r>
        <w:t xml:space="preserve"> of blood vessels. </w:t>
      </w:r>
      <w:r w:rsidR="005B2B34">
        <w:t>Smoking</w:t>
      </w:r>
      <w:r>
        <w:t xml:space="preserve"> randomly makes the cell </w:t>
      </w:r>
      <w:r w:rsidR="005B2B34">
        <w:t>achieve</w:t>
      </w:r>
      <w:r>
        <w:t xml:space="preserve"> oxygen. It increases the risk of heart disease</w:t>
      </w:r>
      <w:r w:rsidR="005B2B34">
        <w:t>,</w:t>
      </w:r>
      <w:r>
        <w:t xml:space="preserve"> and the </w:t>
      </w:r>
      <w:r w:rsidR="005B2B34">
        <w:t>chances</w:t>
      </w:r>
      <w:r>
        <w:t xml:space="preserve"> of diabetes </w:t>
      </w:r>
      <w:r w:rsidR="005B2B34">
        <w:t>increase</w:t>
      </w:r>
      <w:r>
        <w:t xml:space="preserve"> </w:t>
      </w:r>
      <w:r w:rsidR="005B2B34">
        <w:t>with</w:t>
      </w:r>
      <w:r>
        <w:t xml:space="preserve"> smoking</w:t>
      </w:r>
      <w:r w:rsidR="0077544F">
        <w:t xml:space="preserve"> </w:t>
      </w:r>
      <w:r w:rsidR="0077544F" w:rsidRPr="0077544F">
        <w:t>(Zahedani et al., 2021)</w:t>
      </w:r>
      <w:r>
        <w:t xml:space="preserve">. It also lowers insulin effectiveness in </w:t>
      </w:r>
      <w:r w:rsidR="005B2B34">
        <w:t>the</w:t>
      </w:r>
      <w:r>
        <w:t xml:space="preserve"> body. Stopping smoking improves circulation and helps glucose reach cells efficiently. Taking this step lowers the chance of problems for diabetics. Though the habit of smoking </w:t>
      </w:r>
      <w:r w:rsidR="005B2B34">
        <w:t>cannot</w:t>
      </w:r>
      <w:r>
        <w:t xml:space="preserve"> </w:t>
      </w:r>
      <w:r w:rsidR="005B2B34">
        <w:t xml:space="preserve">be </w:t>
      </w:r>
      <w:r>
        <w:t>easily stopped</w:t>
      </w:r>
      <w:r w:rsidR="005B2B34">
        <w:t>,</w:t>
      </w:r>
      <w:r>
        <w:t xml:space="preserve"> with </w:t>
      </w:r>
      <w:r w:rsidR="005B2B34">
        <w:t>medications</w:t>
      </w:r>
      <w:r>
        <w:t xml:space="preserve"> such </w:t>
      </w:r>
      <w:r w:rsidR="005B2B34">
        <w:t xml:space="preserve">as </w:t>
      </w:r>
      <w:r>
        <w:t>can be stopped.</w:t>
      </w:r>
    </w:p>
    <w:p w14:paraId="67C86500" w14:textId="74613A6B" w:rsidR="001A4C05" w:rsidRDefault="005B2B34" w:rsidP="001A4C05">
      <w:r>
        <w:rPr>
          <w:b/>
          <w:bCs/>
        </w:rPr>
        <w:t>Sleep</w:t>
      </w:r>
      <w:r w:rsidR="001A4C05" w:rsidRPr="005958D3">
        <w:rPr>
          <w:b/>
          <w:bCs/>
        </w:rPr>
        <w:t xml:space="preserve"> pattern:</w:t>
      </w:r>
      <w:r w:rsidR="001A4C05">
        <w:t xml:space="preserve"> Poor sleep </w:t>
      </w:r>
      <w:r>
        <w:t>affects</w:t>
      </w:r>
      <w:r w:rsidR="001A4C05">
        <w:t xml:space="preserve"> hormone balance</w:t>
      </w:r>
      <w:r w:rsidR="0077544F">
        <w:t xml:space="preserve"> </w:t>
      </w:r>
      <w:r w:rsidR="0077544F" w:rsidRPr="0077544F">
        <w:t>(Valabhji et al., 2020)</w:t>
      </w:r>
      <w:r w:rsidR="001A4C05">
        <w:t xml:space="preserve">. </w:t>
      </w:r>
      <w:r>
        <w:t>After</w:t>
      </w:r>
      <w:r w:rsidR="001A4C05">
        <w:t xml:space="preserve"> a whole </w:t>
      </w:r>
      <w:r>
        <w:t>day's</w:t>
      </w:r>
      <w:r w:rsidR="001A4C05">
        <w:t xml:space="preserve"> </w:t>
      </w:r>
      <w:r>
        <w:t>work,</w:t>
      </w:r>
      <w:r w:rsidR="001A4C05">
        <w:t xml:space="preserve"> the cells in </w:t>
      </w:r>
      <w:r>
        <w:t xml:space="preserve">the </w:t>
      </w:r>
      <w:r w:rsidR="001A4C05">
        <w:t xml:space="preserve">body </w:t>
      </w:r>
      <w:r>
        <w:t>start</w:t>
      </w:r>
      <w:r w:rsidR="001A4C05">
        <w:t xml:space="preserve"> to get damaged</w:t>
      </w:r>
      <w:r>
        <w:t>,</w:t>
      </w:r>
      <w:r w:rsidR="001A4C05">
        <w:t xml:space="preserve"> which </w:t>
      </w:r>
      <w:r>
        <w:t>can only</w:t>
      </w:r>
      <w:r w:rsidR="001A4C05">
        <w:t xml:space="preserve"> </w:t>
      </w:r>
      <w:r>
        <w:t xml:space="preserve">be </w:t>
      </w:r>
      <w:r w:rsidR="001A4C05">
        <w:t xml:space="preserve">recovered with </w:t>
      </w:r>
      <w:r>
        <w:t>a good night's</w:t>
      </w:r>
      <w:r w:rsidR="001A4C05">
        <w:t xml:space="preserve"> sleep. Due to less sleep</w:t>
      </w:r>
      <w:r>
        <w:t>,</w:t>
      </w:r>
      <w:r w:rsidR="001A4C05">
        <w:t xml:space="preserve"> the blood </w:t>
      </w:r>
      <w:r>
        <w:t>sugar</w:t>
      </w:r>
      <w:r w:rsidR="001A4C05">
        <w:t xml:space="preserve"> </w:t>
      </w:r>
      <w:r>
        <w:t>gets</w:t>
      </w:r>
      <w:r w:rsidR="001A4C05">
        <w:t xml:space="preserve"> </w:t>
      </w:r>
      <w:r>
        <w:t>an unexpected</w:t>
      </w:r>
      <w:r w:rsidR="001A4C05">
        <w:t xml:space="preserve"> break</w:t>
      </w:r>
      <w:r>
        <w:t>,</w:t>
      </w:r>
      <w:r w:rsidR="001A4C05">
        <w:t xml:space="preserve"> which </w:t>
      </w:r>
      <w:r>
        <w:t>reduces</w:t>
      </w:r>
      <w:r w:rsidR="001A4C05">
        <w:t xml:space="preserve"> the level of working stability. Lack of rest raises stress hormones. This part of </w:t>
      </w:r>
      <w:r>
        <w:t>the unbalanced</w:t>
      </w:r>
      <w:r w:rsidR="001A4C05">
        <w:t xml:space="preserve"> push blood sugar higher</w:t>
      </w:r>
      <w:r w:rsidR="0077544F">
        <w:t xml:space="preserve"> </w:t>
      </w:r>
      <w:r w:rsidR="0077544F" w:rsidRPr="0077544F">
        <w:t>(Sala and Pontiroli, 2020)</w:t>
      </w:r>
      <w:r w:rsidR="001A4C05">
        <w:t>. Regular deep sleep improves insulin function</w:t>
      </w:r>
      <w:r>
        <w:t>,</w:t>
      </w:r>
      <w:r w:rsidR="001A4C05">
        <w:t xml:space="preserve"> which also </w:t>
      </w:r>
      <w:r>
        <w:t>increases</w:t>
      </w:r>
      <w:r w:rsidR="001A4C05">
        <w:t xml:space="preserve"> energy </w:t>
      </w:r>
      <w:r w:rsidR="00553658">
        <w:t>levels</w:t>
      </w:r>
      <w:r w:rsidR="001A4C05">
        <w:t>. For example, keeping a consistent bedtime routine supports better glucose control.</w:t>
      </w:r>
    </w:p>
    <w:p w14:paraId="7E3D82D5" w14:textId="3E7CFE1D" w:rsidR="001A4C05" w:rsidRPr="001A4C05" w:rsidRDefault="001A4C05" w:rsidP="001A4C05">
      <w:r w:rsidRPr="005958D3">
        <w:rPr>
          <w:b/>
          <w:bCs/>
        </w:rPr>
        <w:t>Pre-existing health conditions:</w:t>
      </w:r>
      <w:r>
        <w:t xml:space="preserve"> People with diabetes often also have high blood pressure. This </w:t>
      </w:r>
      <w:r w:rsidR="005B2B34">
        <w:t>increases</w:t>
      </w:r>
      <w:r>
        <w:t xml:space="preserve"> the chances of obesity and cholesterol issues. The body's metabolism can be </w:t>
      </w:r>
      <w:r w:rsidR="005B2B34">
        <w:t>affected</w:t>
      </w:r>
      <w:r>
        <w:t xml:space="preserve"> </w:t>
      </w:r>
      <w:r w:rsidR="005B2B34">
        <w:t>by</w:t>
      </w:r>
      <w:r>
        <w:t xml:space="preserve"> stress. As with higher stress and </w:t>
      </w:r>
      <w:r w:rsidR="005B2B34">
        <w:t>preexisting</w:t>
      </w:r>
      <w:r>
        <w:t xml:space="preserve"> health </w:t>
      </w:r>
      <w:r w:rsidR="005B2B34">
        <w:t>conditions,</w:t>
      </w:r>
      <w:r>
        <w:t xml:space="preserve"> metabolism can be reduced with water </w:t>
      </w:r>
      <w:r w:rsidR="005B2B34">
        <w:t>deficiency</w:t>
      </w:r>
      <w:r w:rsidR="0077544F">
        <w:t xml:space="preserve"> </w:t>
      </w:r>
      <w:r w:rsidR="0077544F" w:rsidRPr="0077544F">
        <w:t>(Yoo et al., 2020)</w:t>
      </w:r>
      <w:r>
        <w:t xml:space="preserve">. Managing them is also possible with the support of medication. Such types of exercise </w:t>
      </w:r>
      <w:r w:rsidR="005B2B34">
        <w:t>keep</w:t>
      </w:r>
      <w:r>
        <w:t xml:space="preserve"> the body </w:t>
      </w:r>
      <w:r w:rsidR="005B2B34">
        <w:t>running</w:t>
      </w:r>
      <w:r>
        <w:t xml:space="preserve"> efficiently.</w:t>
      </w:r>
    </w:p>
    <w:p w14:paraId="4013C6D3" w14:textId="24CE1466" w:rsidR="002410E6" w:rsidRDefault="002410E6" w:rsidP="002410E6">
      <w:pPr>
        <w:pStyle w:val="Heading1"/>
      </w:pPr>
      <w:bookmarkStart w:id="3" w:name="_Toc213346056"/>
      <w:r>
        <w:t>Recording and tracking blood sugar levels for type 2 diabetes</w:t>
      </w:r>
      <w:bookmarkEnd w:id="3"/>
    </w:p>
    <w:p w14:paraId="61CE4C27" w14:textId="41CA5B3D" w:rsidR="001A4C05" w:rsidRDefault="001A4C05" w:rsidP="001A4C05">
      <w:pPr>
        <w:pStyle w:val="Heading2"/>
      </w:pPr>
      <w:bookmarkStart w:id="4" w:name="_Toc213346057"/>
      <w:r>
        <w:t>R</w:t>
      </w:r>
      <w:r w:rsidRPr="00594832">
        <w:t xml:space="preserve">ecording and tracking blood sugar levels </w:t>
      </w:r>
      <w:r w:rsidR="005B2B34">
        <w:t>helps</w:t>
      </w:r>
      <w:r w:rsidRPr="00594832">
        <w:t xml:space="preserve"> individuals</w:t>
      </w:r>
      <w:bookmarkEnd w:id="4"/>
    </w:p>
    <w:p w14:paraId="424C4F6E" w14:textId="3965F58B" w:rsidR="001A4C05" w:rsidRDefault="001A4C05" w:rsidP="001A4C05">
      <w:r>
        <w:t xml:space="preserve">Recording and tracking blood sugar levels are essential for people with Type 2 diabetes. It helps them understand the </w:t>
      </w:r>
      <w:r w:rsidR="005B2B34">
        <w:t>body's</w:t>
      </w:r>
      <w:r>
        <w:t xml:space="preserve"> reactions based on the </w:t>
      </w:r>
      <w:r w:rsidR="005B2B34">
        <w:t>consumption</w:t>
      </w:r>
      <w:r>
        <w:t xml:space="preserve"> of food. In some cases</w:t>
      </w:r>
      <w:r w:rsidR="005B2B34">
        <w:t>,</w:t>
      </w:r>
      <w:r>
        <w:t xml:space="preserve"> stress, medication and exercise and </w:t>
      </w:r>
      <w:r w:rsidR="005B2B34">
        <w:t>higher</w:t>
      </w:r>
      <w:r>
        <w:t xml:space="preserve"> working pressures </w:t>
      </w:r>
      <w:r w:rsidR="005B2B34">
        <w:t>help</w:t>
      </w:r>
      <w:r>
        <w:t xml:space="preserve"> to level the blood </w:t>
      </w:r>
      <w:r w:rsidR="005B2B34">
        <w:t>pressure</w:t>
      </w:r>
      <w:r>
        <w:t xml:space="preserve"> </w:t>
      </w:r>
      <w:r w:rsidR="005B2B34">
        <w:t>and</w:t>
      </w:r>
      <w:r>
        <w:t xml:space="preserve"> </w:t>
      </w:r>
      <w:r w:rsidR="005B2B34">
        <w:t>sugar</w:t>
      </w:r>
      <w:r>
        <w:t xml:space="preserve"> in </w:t>
      </w:r>
      <w:r w:rsidR="005B2B34">
        <w:t>the</w:t>
      </w:r>
      <w:r>
        <w:t xml:space="preserve"> body</w:t>
      </w:r>
      <w:r w:rsidR="0077544F">
        <w:t xml:space="preserve"> </w:t>
      </w:r>
      <w:r w:rsidR="0077544F" w:rsidRPr="0077544F">
        <w:t>(Sriwahyuni et al., 2021)</w:t>
      </w:r>
      <w:r>
        <w:t xml:space="preserve">. Keeping regular records helps spot patterns </w:t>
      </w:r>
      <w:r w:rsidR="005B2B34">
        <w:t>by</w:t>
      </w:r>
      <w:r>
        <w:t xml:space="preserve"> </w:t>
      </w:r>
      <w:r w:rsidR="005B2B34">
        <w:t>identifying</w:t>
      </w:r>
      <w:r>
        <w:t xml:space="preserve"> complications in </w:t>
      </w:r>
      <w:r w:rsidR="005B2B34">
        <w:t xml:space="preserve">the </w:t>
      </w:r>
      <w:r>
        <w:t>body.</w:t>
      </w:r>
    </w:p>
    <w:p w14:paraId="049011F2" w14:textId="30A2FE29" w:rsidR="001A4C05" w:rsidRDefault="001A4C05" w:rsidP="001A4C05">
      <w:r>
        <w:lastRenderedPageBreak/>
        <w:t xml:space="preserve">If blood sugar levels are recorded, healthcare providers can adjust medication. With such </w:t>
      </w:r>
      <w:r w:rsidR="005B2B34">
        <w:t>a review,</w:t>
      </w:r>
      <w:r>
        <w:t xml:space="preserve"> the proper treatment plans can be arranged by the </w:t>
      </w:r>
      <w:r w:rsidR="00090D42">
        <w:t>healthcare</w:t>
      </w:r>
      <w:r>
        <w:t xml:space="preserve"> providers. For example, if readings are high after some parts of daily meals</w:t>
      </w:r>
      <w:r w:rsidR="005B2B34">
        <w:t>,</w:t>
      </w:r>
      <w:r>
        <w:t xml:space="preserve"> then the nutritional advice can be changed</w:t>
      </w:r>
      <w:r w:rsidR="0077544F">
        <w:t xml:space="preserve"> </w:t>
      </w:r>
      <w:r w:rsidR="0077544F" w:rsidRPr="0077544F">
        <w:t>(Zahedani et al., 2021)</w:t>
      </w:r>
      <w:r>
        <w:t xml:space="preserve">. This helps patients to stay within a safe </w:t>
      </w:r>
      <w:r w:rsidR="005B2B34">
        <w:t>health</w:t>
      </w:r>
      <w:r>
        <w:t xml:space="preserve"> condition. If such </w:t>
      </w:r>
      <w:r w:rsidR="005B2B34">
        <w:t>conditions</w:t>
      </w:r>
      <w:r>
        <w:t xml:space="preserve"> are </w:t>
      </w:r>
      <w:r w:rsidR="005B2B34">
        <w:t>underestimated,</w:t>
      </w:r>
      <w:r>
        <w:t xml:space="preserve"> then a </w:t>
      </w:r>
      <w:r w:rsidR="005B2B34">
        <w:t>long-term non-recovery-based</w:t>
      </w:r>
      <w:r>
        <w:t xml:space="preserve"> disease can </w:t>
      </w:r>
      <w:r w:rsidR="005B2B34">
        <w:t>occur</w:t>
      </w:r>
      <w:r>
        <w:t xml:space="preserve">. For reducing the </w:t>
      </w:r>
      <w:r w:rsidR="005B2B34">
        <w:t>risk of</w:t>
      </w:r>
      <w:r>
        <w:t xml:space="preserve"> hospital visits</w:t>
      </w:r>
      <w:r w:rsidR="005B2B34">
        <w:t>,</w:t>
      </w:r>
      <w:r>
        <w:t xml:space="preserve"> regular exercise is </w:t>
      </w:r>
      <w:r w:rsidR="005B2B34">
        <w:t>mandatory</w:t>
      </w:r>
      <w:r>
        <w:t xml:space="preserve"> with </w:t>
      </w:r>
      <w:r w:rsidR="005B2B34">
        <w:t xml:space="preserve">proper </w:t>
      </w:r>
      <w:r>
        <w:t xml:space="preserve">food </w:t>
      </w:r>
      <w:r w:rsidR="005B2B34">
        <w:t>maintenance</w:t>
      </w:r>
      <w:r>
        <w:t>. Tracking allows individuals to have physical progress. A mental satisfaction with motivation is also possible through this</w:t>
      </w:r>
      <w:r w:rsidR="0077544F">
        <w:t xml:space="preserve"> </w:t>
      </w:r>
      <w:r w:rsidR="0077544F" w:rsidRPr="0077544F">
        <w:t>(Sriwahyuni et al., 2021)</w:t>
      </w:r>
      <w:r>
        <w:t xml:space="preserve">. It gives a clear understanding </w:t>
      </w:r>
      <w:r w:rsidR="005B2B34">
        <w:t>of</w:t>
      </w:r>
      <w:r>
        <w:t xml:space="preserve"> the habitual changes for individuals.</w:t>
      </w:r>
    </w:p>
    <w:p w14:paraId="260D225E" w14:textId="436FB499" w:rsidR="001A4C05" w:rsidRDefault="001A4C05" w:rsidP="001A4C05">
      <w:r>
        <w:t xml:space="preserve">Self-monitoring also builds awareness for individuals. It makes people responsible </w:t>
      </w:r>
      <w:r w:rsidR="005B2B34">
        <w:t>for keeping</w:t>
      </w:r>
      <w:r>
        <w:t xml:space="preserve"> </w:t>
      </w:r>
      <w:r w:rsidR="005B2B34">
        <w:t>themselves</w:t>
      </w:r>
      <w:r>
        <w:t xml:space="preserve"> from </w:t>
      </w:r>
      <w:r w:rsidR="005B2B34">
        <w:t>getting involved</w:t>
      </w:r>
      <w:r>
        <w:t xml:space="preserve"> in any bad habits. The blood </w:t>
      </w:r>
      <w:r w:rsidR="005B2B34">
        <w:t>sugar</w:t>
      </w:r>
      <w:r>
        <w:t xml:space="preserve"> level </w:t>
      </w:r>
      <w:r w:rsidR="005B2B34">
        <w:t>was</w:t>
      </w:r>
      <w:r>
        <w:t xml:space="preserve"> acknowledged by </w:t>
      </w:r>
      <w:r w:rsidR="005B2B34">
        <w:t>people</w:t>
      </w:r>
      <w:r>
        <w:t>. In this case</w:t>
      </w:r>
      <w:r w:rsidR="005B2B34">
        <w:t>,</w:t>
      </w:r>
      <w:r>
        <w:t xml:space="preserve"> individuals try to avoid such types of food</w:t>
      </w:r>
      <w:r w:rsidR="005B2B34">
        <w:t>,</w:t>
      </w:r>
      <w:r>
        <w:t xml:space="preserve"> </w:t>
      </w:r>
      <w:r w:rsidR="005B2B34">
        <w:t>which</w:t>
      </w:r>
      <w:r>
        <w:t xml:space="preserve"> are not good at all</w:t>
      </w:r>
      <w:r w:rsidR="0077544F">
        <w:t xml:space="preserve"> </w:t>
      </w:r>
      <w:r w:rsidR="0077544F" w:rsidRPr="0077544F">
        <w:t>(Iawchud, Rojpaisarnkit and Imami, 2023)</w:t>
      </w:r>
      <w:r>
        <w:t xml:space="preserve">. For instance, checking levels before driving or </w:t>
      </w:r>
      <w:r w:rsidR="005B2B34">
        <w:t>exercising</w:t>
      </w:r>
      <w:r>
        <w:t xml:space="preserve"> helps to understand the </w:t>
      </w:r>
      <w:r w:rsidR="005B2B34">
        <w:t>situation</w:t>
      </w:r>
      <w:r>
        <w:t xml:space="preserve"> </w:t>
      </w:r>
      <w:r w:rsidR="005B2B34">
        <w:t>with</w:t>
      </w:r>
      <w:r>
        <w:t xml:space="preserve"> blood. Based on this </w:t>
      </w:r>
      <w:r w:rsidR="005B2B34">
        <w:t>measurement,</w:t>
      </w:r>
      <w:r>
        <w:t xml:space="preserve"> the level of </w:t>
      </w:r>
      <w:r w:rsidR="005B2B34">
        <w:t>exercise</w:t>
      </w:r>
      <w:r>
        <w:t xml:space="preserve"> and the </w:t>
      </w:r>
      <w:r w:rsidR="005B2B34">
        <w:t>consumption</w:t>
      </w:r>
      <w:r>
        <w:t xml:space="preserve"> idea were generated. Regular tracking helps people find changes.</w:t>
      </w:r>
    </w:p>
    <w:p w14:paraId="60EC457D" w14:textId="483918A5" w:rsidR="001A4C05" w:rsidRPr="00594832" w:rsidRDefault="001A4C05" w:rsidP="001A4C05">
      <w:pPr>
        <w:pStyle w:val="Heading2"/>
      </w:pPr>
      <w:bookmarkStart w:id="5" w:name="_Toc213346058"/>
      <w:r w:rsidRPr="00594832">
        <w:t xml:space="preserve">The </w:t>
      </w:r>
      <w:r w:rsidR="005B2B34">
        <w:t>situations</w:t>
      </w:r>
      <w:r w:rsidRPr="00594832">
        <w:t xml:space="preserve"> if the blood </w:t>
      </w:r>
      <w:r w:rsidR="005B2B34">
        <w:t>sugar</w:t>
      </w:r>
      <w:r w:rsidRPr="00594832">
        <w:t xml:space="preserve"> </w:t>
      </w:r>
      <w:r w:rsidR="005B2B34">
        <w:t>was</w:t>
      </w:r>
      <w:r w:rsidRPr="00594832">
        <w:t xml:space="preserve"> not tracked</w:t>
      </w:r>
      <w:bookmarkEnd w:id="5"/>
    </w:p>
    <w:p w14:paraId="6332C857" w14:textId="4350F12D" w:rsidR="001A4C05" w:rsidRDefault="001A4C05" w:rsidP="001A4C05">
      <w:r>
        <w:t xml:space="preserve">If blood sugar </w:t>
      </w:r>
      <w:r w:rsidR="005B2B34">
        <w:t>is</w:t>
      </w:r>
      <w:r>
        <w:t xml:space="preserve"> not properly tracked, serious risks appear. High levels can remain unnoticed for long periods. This causes </w:t>
      </w:r>
      <w:r w:rsidR="005B2B34">
        <w:t>higher</w:t>
      </w:r>
      <w:r>
        <w:t xml:space="preserve"> damage to the heart and kidneys. Due to a prestigious </w:t>
      </w:r>
      <w:r w:rsidR="005B2B34">
        <w:t>issue</w:t>
      </w:r>
      <w:r>
        <w:t xml:space="preserve"> maximum </w:t>
      </w:r>
      <w:r w:rsidR="005B2B34">
        <w:t>number</w:t>
      </w:r>
      <w:r>
        <w:t xml:space="preserve"> of people may not </w:t>
      </w:r>
      <w:r w:rsidR="005B2B34">
        <w:t>conduct</w:t>
      </w:r>
      <w:r>
        <w:t xml:space="preserve"> </w:t>
      </w:r>
      <w:r w:rsidR="005B2B34">
        <w:t xml:space="preserve">the </w:t>
      </w:r>
      <w:r>
        <w:t xml:space="preserve">test for this blood </w:t>
      </w:r>
      <w:r w:rsidR="005B2B34">
        <w:t>pressure</w:t>
      </w:r>
      <w:r w:rsidR="0077544F">
        <w:t xml:space="preserve"> </w:t>
      </w:r>
      <w:r w:rsidR="0077544F" w:rsidRPr="0077544F">
        <w:t>(Valabhji et al., 2020)</w:t>
      </w:r>
      <w:r>
        <w:t xml:space="preserve">. On the other </w:t>
      </w:r>
      <w:r w:rsidR="005B2B34">
        <w:t>hand,</w:t>
      </w:r>
      <w:r>
        <w:t xml:space="preserve"> due to </w:t>
      </w:r>
      <w:r w:rsidR="005B2B34">
        <w:t>fewer</w:t>
      </w:r>
      <w:r>
        <w:t xml:space="preserve"> reflections of the outer body condition</w:t>
      </w:r>
      <w:r w:rsidR="005B2B34">
        <w:t>,</w:t>
      </w:r>
      <w:r>
        <w:t xml:space="preserve"> </w:t>
      </w:r>
      <w:r w:rsidR="005B2B34">
        <w:t>most</w:t>
      </w:r>
      <w:r>
        <w:t xml:space="preserve"> people do not try to add regular checkups. They </w:t>
      </w:r>
      <w:r w:rsidR="005B2B34">
        <w:t>also</w:t>
      </w:r>
      <w:r>
        <w:t xml:space="preserve"> have low levels of blood </w:t>
      </w:r>
      <w:r w:rsidR="005B2B34">
        <w:t>pressure,</w:t>
      </w:r>
      <w:r>
        <w:t xml:space="preserve"> which can </w:t>
      </w:r>
      <w:r w:rsidR="005B2B34">
        <w:t>cause</w:t>
      </w:r>
      <w:r>
        <w:t xml:space="preserve"> them </w:t>
      </w:r>
      <w:r w:rsidR="005B2B34">
        <w:t xml:space="preserve">to </w:t>
      </w:r>
      <w:r>
        <w:t xml:space="preserve">become confused on tracking </w:t>
      </w:r>
      <w:r w:rsidR="005B2B34">
        <w:t>their</w:t>
      </w:r>
      <w:r>
        <w:t xml:space="preserve"> blood </w:t>
      </w:r>
      <w:r w:rsidR="005B2B34">
        <w:t>sugar</w:t>
      </w:r>
      <w:r>
        <w:t>. Without tracking, care plans become less effective because adjustments rely on guesswork</w:t>
      </w:r>
      <w:r w:rsidR="0077544F">
        <w:t xml:space="preserve"> </w:t>
      </w:r>
      <w:r w:rsidR="0077544F" w:rsidRPr="0077544F">
        <w:t>(Zahedani et al., 2021)</w:t>
      </w:r>
      <w:r>
        <w:t>. Healthcare providers cannot make accurate choices without data.</w:t>
      </w:r>
    </w:p>
    <w:p w14:paraId="2E3C9C14" w14:textId="21B758FA" w:rsidR="001A4C05" w:rsidRDefault="001A4C05" w:rsidP="001A4C05">
      <w:r>
        <w:t xml:space="preserve">Monitoring for the blood </w:t>
      </w:r>
      <w:r w:rsidR="005B2B34">
        <w:t>pressure</w:t>
      </w:r>
      <w:r>
        <w:t xml:space="preserve"> condition can be done through a glucometer. On the other hand</w:t>
      </w:r>
      <w:r w:rsidR="005B2B34">
        <w:t>,</w:t>
      </w:r>
      <w:r>
        <w:t xml:space="preserve"> the continuous glucose monitor is very </w:t>
      </w:r>
      <w:r w:rsidR="005B2B34">
        <w:t>mandatory</w:t>
      </w:r>
      <w:r>
        <w:t xml:space="preserve"> for </w:t>
      </w:r>
      <w:r w:rsidR="005B2B34">
        <w:t>treatment-based</w:t>
      </w:r>
      <w:r>
        <w:t xml:space="preserve"> preparations. These devices show the proper lifestyle factors which contains </w:t>
      </w:r>
      <w:r w:rsidR="005B2B34">
        <w:t xml:space="preserve">an </w:t>
      </w:r>
      <w:r>
        <w:t xml:space="preserve">impact </w:t>
      </w:r>
      <w:r w:rsidR="005B2B34">
        <w:t>on</w:t>
      </w:r>
      <w:r>
        <w:t xml:space="preserve"> </w:t>
      </w:r>
      <w:r w:rsidR="005B2B34">
        <w:t xml:space="preserve">a </w:t>
      </w:r>
      <w:r>
        <w:t>healthy lifestyle</w:t>
      </w:r>
      <w:r w:rsidR="0077544F">
        <w:t xml:space="preserve"> </w:t>
      </w:r>
      <w:r w:rsidR="0077544F" w:rsidRPr="0077544F">
        <w:t>(Sharabi and Tsokos, 2020)</w:t>
      </w:r>
      <w:r>
        <w:t xml:space="preserve">. For example, a patient who starts walking daily may notice lower readings after meals. This feedback can </w:t>
      </w:r>
      <w:r w:rsidR="005B2B34">
        <w:t>help</w:t>
      </w:r>
      <w:r>
        <w:t xml:space="preserve"> to </w:t>
      </w:r>
      <w:r w:rsidR="005B2B34">
        <w:t>revive</w:t>
      </w:r>
      <w:r>
        <w:t xml:space="preserve"> the healthy habits. Technology has made tracking easier</w:t>
      </w:r>
      <w:r w:rsidR="005B2B34">
        <w:t>,</w:t>
      </w:r>
      <w:r>
        <w:t xml:space="preserve"> </w:t>
      </w:r>
      <w:r w:rsidR="005B2B34">
        <w:t>which</w:t>
      </w:r>
      <w:r>
        <w:t xml:space="preserve"> </w:t>
      </w:r>
      <w:r w:rsidR="005B2B34">
        <w:t>allows</w:t>
      </w:r>
      <w:r>
        <w:t xml:space="preserve"> better self-care </w:t>
      </w:r>
      <w:r w:rsidR="005B2B34">
        <w:t xml:space="preserve">to </w:t>
      </w:r>
      <w:r>
        <w:t xml:space="preserve">become </w:t>
      </w:r>
      <w:r w:rsidR="005B2B34">
        <w:t>easier</w:t>
      </w:r>
      <w:r>
        <w:t>.</w:t>
      </w:r>
    </w:p>
    <w:p w14:paraId="3419EE0E" w14:textId="05428AEF" w:rsidR="001A4C05" w:rsidRPr="001A4C05" w:rsidRDefault="001A4C05" w:rsidP="001A4C05">
      <w:r>
        <w:t xml:space="preserve">Overall, recording and tracking blood sugar helps to protect health. Such </w:t>
      </w:r>
      <w:r w:rsidR="005B2B34">
        <w:t>practice</w:t>
      </w:r>
      <w:r>
        <w:t xml:space="preserve"> with </w:t>
      </w:r>
      <w:r w:rsidR="005B2B34">
        <w:t xml:space="preserve">a </w:t>
      </w:r>
      <w:r>
        <w:t xml:space="preserve">health condition helps to turn treatment into an active process. </w:t>
      </w:r>
      <w:r w:rsidR="00043718">
        <w:t>So,</w:t>
      </w:r>
      <w:r>
        <w:t xml:space="preserve"> the reaction of symptoms </w:t>
      </w:r>
      <w:r w:rsidR="005B2B34">
        <w:t xml:space="preserve">does </w:t>
      </w:r>
      <w:r>
        <w:t xml:space="preserve">not </w:t>
      </w:r>
      <w:r w:rsidR="005B2B34">
        <w:lastRenderedPageBreak/>
        <w:t>show</w:t>
      </w:r>
      <w:r>
        <w:t xml:space="preserve"> very </w:t>
      </w:r>
      <w:r w:rsidR="005B2B34">
        <w:t>severely</w:t>
      </w:r>
      <w:r>
        <w:t xml:space="preserve"> for </w:t>
      </w:r>
      <w:r w:rsidR="005B2B34">
        <w:t>individual</w:t>
      </w:r>
      <w:r>
        <w:t xml:space="preserve"> conditions</w:t>
      </w:r>
      <w:r w:rsidR="0077544F">
        <w:t xml:space="preserve"> </w:t>
      </w:r>
      <w:r w:rsidR="0077544F" w:rsidRPr="0077544F">
        <w:t>(Zahedani et al., 2021)</w:t>
      </w:r>
      <w:r>
        <w:t xml:space="preserve">. Consistent monitoring helps maintain stability and </w:t>
      </w:r>
      <w:r w:rsidR="005B2B34">
        <w:t>thus</w:t>
      </w:r>
      <w:r>
        <w:t xml:space="preserve"> the </w:t>
      </w:r>
      <w:r w:rsidR="005B2B34">
        <w:t>long-term</w:t>
      </w:r>
      <w:r>
        <w:t xml:space="preserve"> damage can </w:t>
      </w:r>
      <w:r w:rsidR="005B2B34">
        <w:t>be prevented</w:t>
      </w:r>
      <w:r>
        <w:t xml:space="preserve"> the </w:t>
      </w:r>
      <w:r w:rsidR="005B2B34">
        <w:t>improve</w:t>
      </w:r>
      <w:r>
        <w:t xml:space="preserve"> </w:t>
      </w:r>
      <w:r w:rsidR="005B2B34">
        <w:t xml:space="preserve">the </w:t>
      </w:r>
      <w:r>
        <w:t>quality of life.</w:t>
      </w:r>
    </w:p>
    <w:p w14:paraId="7980E175" w14:textId="173EC7C9" w:rsidR="002410E6" w:rsidRDefault="002410E6" w:rsidP="002410E6">
      <w:pPr>
        <w:pStyle w:val="Heading1"/>
      </w:pPr>
      <w:bookmarkStart w:id="6" w:name="_Toc213346059"/>
      <w:r>
        <w:t>Recommendations</w:t>
      </w:r>
      <w:bookmarkEnd w:id="6"/>
    </w:p>
    <w:p w14:paraId="5345A8DD" w14:textId="63A75BE1" w:rsidR="007A6C5B" w:rsidRDefault="007A6C5B" w:rsidP="007A6C5B">
      <w:r>
        <w:t xml:space="preserve">All diabetic patients should be </w:t>
      </w:r>
      <w:r w:rsidR="005B2B34">
        <w:t>provided</w:t>
      </w:r>
      <w:r>
        <w:t xml:space="preserve"> training on clear education about diabetes. This will </w:t>
      </w:r>
      <w:r w:rsidR="005B2B34">
        <w:t>help</w:t>
      </w:r>
      <w:r>
        <w:t xml:space="preserve"> patients to understand their condition. </w:t>
      </w:r>
      <w:r w:rsidR="005B2B34">
        <w:t>Through</w:t>
      </w:r>
      <w:r>
        <w:t xml:space="preserve"> this education</w:t>
      </w:r>
      <w:r w:rsidR="005B2B34">
        <w:t>,</w:t>
      </w:r>
      <w:r>
        <w:t xml:space="preserve"> all relevant to food, exercise, </w:t>
      </w:r>
      <w:r w:rsidR="005B2B34">
        <w:t xml:space="preserve">and </w:t>
      </w:r>
      <w:r>
        <w:t xml:space="preserve">medicine can be suggested for the patients. The understanding of </w:t>
      </w:r>
      <w:r w:rsidR="005B2B34">
        <w:t>the effect</w:t>
      </w:r>
      <w:r>
        <w:t xml:space="preserve"> on blood sugar should be the aim </w:t>
      </w:r>
      <w:r w:rsidR="005B2B34">
        <w:t>of</w:t>
      </w:r>
      <w:r>
        <w:t xml:space="preserve"> this education</w:t>
      </w:r>
      <w:r w:rsidR="0077544F">
        <w:t xml:space="preserve"> </w:t>
      </w:r>
      <w:r w:rsidR="0077544F" w:rsidRPr="0077544F">
        <w:t>(Zahedani et al., 2021)</w:t>
      </w:r>
      <w:r>
        <w:t xml:space="preserve">. This will </w:t>
      </w:r>
      <w:r w:rsidR="005B2B34">
        <w:t>allow</w:t>
      </w:r>
      <w:r>
        <w:t xml:space="preserve"> people to </w:t>
      </w:r>
      <w:r w:rsidR="005B2B34">
        <w:t>make</w:t>
      </w:r>
      <w:r>
        <w:t xml:space="preserve"> better decisions. People should </w:t>
      </w:r>
      <w:r w:rsidR="005B2B34">
        <w:t xml:space="preserve">be </w:t>
      </w:r>
      <w:r>
        <w:t xml:space="preserve">awarded for </w:t>
      </w:r>
      <w:r w:rsidR="005B2B34">
        <w:t>participating</w:t>
      </w:r>
      <w:r>
        <w:t xml:space="preserve"> in group sessions or one-on-one coaching.</w:t>
      </w:r>
    </w:p>
    <w:p w14:paraId="326C011A" w14:textId="49C25148" w:rsidR="007A6C5B" w:rsidRDefault="005B2B34" w:rsidP="007A6C5B">
      <w:r>
        <w:t>There</w:t>
      </w:r>
      <w:r w:rsidR="007A6C5B">
        <w:t xml:space="preserve"> should be </w:t>
      </w:r>
      <w:r>
        <w:t>a</w:t>
      </w:r>
      <w:r w:rsidR="007A6C5B">
        <w:t xml:space="preserve"> total promotion for healthy lifestyle habits. </w:t>
      </w:r>
      <w:r>
        <w:t>This</w:t>
      </w:r>
      <w:r w:rsidR="007A6C5B">
        <w:t xml:space="preserve"> will help to get people to eat as per the </w:t>
      </w:r>
      <w:r>
        <w:t>needs</w:t>
      </w:r>
      <w:r w:rsidR="007A6C5B">
        <w:t xml:space="preserve"> of the </w:t>
      </w:r>
      <w:r>
        <w:t>patients</w:t>
      </w:r>
      <w:r w:rsidR="007A6C5B">
        <w:t xml:space="preserve">. This part of </w:t>
      </w:r>
      <w:r>
        <w:t xml:space="preserve">the </w:t>
      </w:r>
      <w:r w:rsidR="007A6C5B">
        <w:t xml:space="preserve">practice should </w:t>
      </w:r>
      <w:r>
        <w:t>include</w:t>
      </w:r>
      <w:r w:rsidR="007A6C5B">
        <w:t xml:space="preserve"> the </w:t>
      </w:r>
      <w:r>
        <w:t>instructions</w:t>
      </w:r>
      <w:r w:rsidR="007A6C5B">
        <w:t xml:space="preserve"> for </w:t>
      </w:r>
      <w:r>
        <w:t>exercising</w:t>
      </w:r>
      <w:r w:rsidR="007A6C5B">
        <w:t xml:space="preserve"> regularly and stopping smoking. All the </w:t>
      </w:r>
      <w:r>
        <w:t>sessions</w:t>
      </w:r>
      <w:r w:rsidR="007A6C5B">
        <w:t xml:space="preserve"> for </w:t>
      </w:r>
      <w:r>
        <w:t>these</w:t>
      </w:r>
      <w:r w:rsidR="007A6C5B">
        <w:t xml:space="preserve"> </w:t>
      </w:r>
      <w:r>
        <w:t>practices</w:t>
      </w:r>
      <w:r w:rsidR="007A6C5B">
        <w:t xml:space="preserve"> should </w:t>
      </w:r>
      <w:r>
        <w:t>instruct</w:t>
      </w:r>
      <w:r w:rsidR="007A6C5B">
        <w:t xml:space="preserve"> patients to drink plenty of water, eat more fibre, </w:t>
      </w:r>
      <w:r>
        <w:t>stop</w:t>
      </w:r>
      <w:r w:rsidR="007A6C5B">
        <w:t xml:space="preserve"> </w:t>
      </w:r>
      <w:r>
        <w:t>consuming sugar-based</w:t>
      </w:r>
      <w:r w:rsidR="007A6C5B">
        <w:t xml:space="preserve"> foods and so on.</w:t>
      </w:r>
    </w:p>
    <w:p w14:paraId="015920A2" w14:textId="59DA9F6D" w:rsidR="007A6C5B" w:rsidRPr="007A6C5B" w:rsidRDefault="007A6C5B" w:rsidP="007A6C5B">
      <w:r>
        <w:t xml:space="preserve">The </w:t>
      </w:r>
      <w:r w:rsidR="005B2B34">
        <w:t>institutions</w:t>
      </w:r>
      <w:r>
        <w:t xml:space="preserve"> should use the technology </w:t>
      </w:r>
      <w:r w:rsidR="005B2B34">
        <w:t>to encourage</w:t>
      </w:r>
      <w:r>
        <w:t xml:space="preserve"> the use of glucose</w:t>
      </w:r>
      <w:r w:rsidR="0077544F">
        <w:t xml:space="preserve"> </w:t>
      </w:r>
      <w:r w:rsidR="0077544F" w:rsidRPr="0077544F">
        <w:t>(Iawchud, Rojpaisarnkit and Imami, 2023)</w:t>
      </w:r>
      <w:r>
        <w:t xml:space="preserve">. This process will </w:t>
      </w:r>
      <w:r w:rsidR="005B2B34">
        <w:t>help</w:t>
      </w:r>
      <w:r>
        <w:t xml:space="preserve"> to </w:t>
      </w:r>
      <w:r w:rsidR="005B2B34">
        <w:t>monitor</w:t>
      </w:r>
      <w:r>
        <w:t xml:space="preserve"> patients for tracking changes successfully.</w:t>
      </w:r>
    </w:p>
    <w:p w14:paraId="6B5F3125" w14:textId="0E82208F" w:rsidR="002410E6" w:rsidRDefault="002410E6" w:rsidP="002410E6">
      <w:pPr>
        <w:pStyle w:val="Heading1"/>
      </w:pPr>
      <w:bookmarkStart w:id="7" w:name="_Toc213346060"/>
      <w:r>
        <w:t>Conclusion</w:t>
      </w:r>
      <w:bookmarkEnd w:id="7"/>
    </w:p>
    <w:p w14:paraId="02B9D498" w14:textId="2E1D84C4" w:rsidR="0077544F" w:rsidRDefault="005B2B34" w:rsidP="0077544F">
      <w:r>
        <w:t>Diabetes needs constant care and smart choices to prevent it. Proper blood sugar control can keep the body balanced to reduce risks. Lifestyle factors such as food, exercise, sleep, and social habits can have strong effects on glucose control. Without monitoring, major complications may be increased to an extended level. To take better care, individuals can learn new things with a new way of living.</w:t>
      </w:r>
      <w:r w:rsidR="0077544F">
        <w:br w:type="page"/>
      </w:r>
    </w:p>
    <w:p w14:paraId="53B96FA7" w14:textId="48E48B1E" w:rsidR="0077544F" w:rsidRDefault="0077544F" w:rsidP="0077544F">
      <w:pPr>
        <w:pStyle w:val="Heading1"/>
      </w:pPr>
      <w:bookmarkStart w:id="8" w:name="_Toc213346061"/>
      <w:r>
        <w:lastRenderedPageBreak/>
        <w:t>References</w:t>
      </w:r>
      <w:bookmarkEnd w:id="8"/>
    </w:p>
    <w:p w14:paraId="0249DB0C" w14:textId="77777777" w:rsidR="0077544F" w:rsidRDefault="0077544F" w:rsidP="0077544F">
      <w:pPr>
        <w:pStyle w:val="NormalWeb"/>
        <w:spacing w:before="0" w:beforeAutospacing="0" w:after="240" w:afterAutospacing="0" w:line="360" w:lineRule="auto"/>
        <w:ind w:left="720" w:hanging="720"/>
        <w:jc w:val="both"/>
      </w:pPr>
      <w:r>
        <w:t xml:space="preserve">Daniell, H., Singh, R., Mangu, V., Nair, S.K., Wakade, G. and Balashova, N. (2023). Affordable oral proinsulin bioencapsulated in plant cells regulates blood sugar levels similar to natural insulin. </w:t>
      </w:r>
      <w:r>
        <w:rPr>
          <w:i/>
          <w:iCs/>
        </w:rPr>
        <w:t>Biomaterials</w:t>
      </w:r>
      <w:r>
        <w:t>, [online] 298, p.122142. Available at: https://www.sciencedirect.com/science/article/pii/S0142961223001503?via%3Dihub [Accessed 6 Nov. 2025].</w:t>
      </w:r>
    </w:p>
    <w:p w14:paraId="66651D38" w14:textId="2A088B0E" w:rsidR="0077544F" w:rsidRDefault="0077544F" w:rsidP="0077544F">
      <w:pPr>
        <w:pStyle w:val="NormalWeb"/>
        <w:spacing w:before="0" w:beforeAutospacing="0" w:after="240" w:afterAutospacing="0" w:line="360" w:lineRule="auto"/>
        <w:ind w:left="720" w:hanging="720"/>
        <w:jc w:val="both"/>
      </w:pPr>
      <w:r>
        <w:t xml:space="preserve">Iawchud, N., Rojpaisarnkit, K. and Imami, N. (2023). The application of a self-regulation model for dietary intake and exercise to control </w:t>
      </w:r>
      <w:r w:rsidR="00090D42">
        <w:t xml:space="preserve">the </w:t>
      </w:r>
      <w:r>
        <w:t xml:space="preserve">blood sugar of type II diabetic patients. </w:t>
      </w:r>
      <w:r>
        <w:rPr>
          <w:i/>
          <w:iCs/>
        </w:rPr>
        <w:t xml:space="preserve">Journal of Human </w:t>
      </w:r>
      <w:r w:rsidR="00090D42">
        <w:rPr>
          <w:i/>
          <w:iCs/>
        </w:rPr>
        <w:t>Behaviour</w:t>
      </w:r>
      <w:r>
        <w:rPr>
          <w:i/>
          <w:iCs/>
        </w:rPr>
        <w:t xml:space="preserve"> in </w:t>
      </w:r>
      <w:r w:rsidR="00090D42">
        <w:rPr>
          <w:i/>
          <w:iCs/>
        </w:rPr>
        <w:t>the</w:t>
      </w:r>
      <w:r>
        <w:rPr>
          <w:i/>
          <w:iCs/>
        </w:rPr>
        <w:t xml:space="preserve"> Social Environment</w:t>
      </w:r>
      <w:r>
        <w:t>, pp.1–14.</w:t>
      </w:r>
    </w:p>
    <w:p w14:paraId="501EE096" w14:textId="77777777" w:rsidR="0077544F" w:rsidRDefault="0077544F" w:rsidP="0077544F">
      <w:pPr>
        <w:pStyle w:val="NormalWeb"/>
        <w:spacing w:before="0" w:beforeAutospacing="0" w:after="240" w:afterAutospacing="0" w:line="360" w:lineRule="auto"/>
        <w:ind w:left="720" w:hanging="720"/>
        <w:jc w:val="both"/>
      </w:pPr>
      <w:r>
        <w:t xml:space="preserve">Liu, J., Ren, Z.-H., Qiang, H., Wu, J., Shen, M., Zhang, L. and Lyu, J. (2020). Trends in the incidence of diabetes mellitus: results from the Global Burden of Disease Study 2017 and implications for diabetes mellitus prevention. </w:t>
      </w:r>
      <w:r>
        <w:rPr>
          <w:i/>
          <w:iCs/>
        </w:rPr>
        <w:t>BMC Public Health</w:t>
      </w:r>
      <w:r>
        <w:t>, [online] 20(1). Available at: https://pubmed.ncbi.nlm.nih.gov/32943028/ [Accessed 6 Nov. 2025].</w:t>
      </w:r>
    </w:p>
    <w:p w14:paraId="4B9AB2E8" w14:textId="77777777" w:rsidR="0077544F" w:rsidRDefault="0077544F" w:rsidP="0077544F">
      <w:pPr>
        <w:pStyle w:val="NormalWeb"/>
        <w:spacing w:before="0" w:beforeAutospacing="0" w:after="240" w:afterAutospacing="0" w:line="360" w:lineRule="auto"/>
        <w:ind w:left="720" w:hanging="720"/>
        <w:jc w:val="both"/>
      </w:pPr>
      <w:r>
        <w:t xml:space="preserve">Sala, L. and Pontiroli, A.E. (2020). Prevention of Diabetes and Cardiovascular Disease in Obesity. </w:t>
      </w:r>
      <w:r>
        <w:rPr>
          <w:i/>
          <w:iCs/>
        </w:rPr>
        <w:t>International Journal of Molecular Sciences</w:t>
      </w:r>
      <w:r>
        <w:t>, 21(21), p.8178.</w:t>
      </w:r>
    </w:p>
    <w:p w14:paraId="08CE5503" w14:textId="67B95429" w:rsidR="0077544F" w:rsidRDefault="0077544F" w:rsidP="0077544F">
      <w:pPr>
        <w:pStyle w:val="NormalWeb"/>
        <w:spacing w:before="0" w:beforeAutospacing="0" w:after="240" w:afterAutospacing="0" w:line="360" w:lineRule="auto"/>
        <w:ind w:left="720" w:hanging="720"/>
        <w:jc w:val="both"/>
      </w:pPr>
      <w:r>
        <w:t xml:space="preserve">Sharabi, A. and Tsokos, G.C. (2020). T cell metabolism: new insights </w:t>
      </w:r>
      <w:r w:rsidR="00553658">
        <w:t>into</w:t>
      </w:r>
      <w:r>
        <w:t xml:space="preserve"> systemic lupus erythematosus pathogenesis and therapy. </w:t>
      </w:r>
      <w:r>
        <w:rPr>
          <w:i/>
          <w:iCs/>
        </w:rPr>
        <w:t>Nature Reviews Rheumatology</w:t>
      </w:r>
      <w:r>
        <w:t>, 16(2), pp.100–112.</w:t>
      </w:r>
    </w:p>
    <w:p w14:paraId="6EA008B0" w14:textId="72DDEFC0" w:rsidR="0077544F" w:rsidRDefault="0077544F" w:rsidP="0077544F">
      <w:pPr>
        <w:pStyle w:val="NormalWeb"/>
        <w:spacing w:before="0" w:beforeAutospacing="0" w:after="240" w:afterAutospacing="0" w:line="360" w:lineRule="auto"/>
        <w:ind w:left="720" w:hanging="720"/>
        <w:jc w:val="both"/>
      </w:pPr>
      <w:r>
        <w:t xml:space="preserve">Sriwahyuni, S., Junaidin, J., Kasim, J., Hamundu, N. and Darmawan, S. (2021). Control Blood Sugar Levels by </w:t>
      </w:r>
      <w:r w:rsidR="00090D42">
        <w:t xml:space="preserve">the </w:t>
      </w:r>
      <w:r>
        <w:t xml:space="preserve">Brisk Walking Method. </w:t>
      </w:r>
      <w:r>
        <w:rPr>
          <w:i/>
          <w:iCs/>
        </w:rPr>
        <w:t>Jurnal Ners dan Kebidanan</w:t>
      </w:r>
      <w:r>
        <w:t>, [online] 8(3), pp.328–333. Available at: https://doaj.org/article/cb1623f3ed5641199c426cef229d9bda [Accessed 6 Nov. 2025].</w:t>
      </w:r>
    </w:p>
    <w:p w14:paraId="0C7A3569" w14:textId="77777777" w:rsidR="0077544F" w:rsidRDefault="0077544F" w:rsidP="0077544F">
      <w:pPr>
        <w:pStyle w:val="NormalWeb"/>
        <w:spacing w:before="0" w:beforeAutospacing="0" w:after="240" w:afterAutospacing="0" w:line="360" w:lineRule="auto"/>
        <w:ind w:left="720" w:hanging="720"/>
        <w:jc w:val="both"/>
      </w:pPr>
      <w:r>
        <w:t xml:space="preserve">Valabhji, J., Barron, E., Bradley, D., Bakhai, C., Fagg, J., O’Neill, S., Young, B., Wareham, N., Khunti, K., Jebb, S. and Smith, J. (2020). Early Outcomes from the English National Health Service Diabetes Prevention Programme. </w:t>
      </w:r>
      <w:r>
        <w:rPr>
          <w:i/>
          <w:iCs/>
        </w:rPr>
        <w:t>Diabetes Care</w:t>
      </w:r>
      <w:r>
        <w:t>, [online] 43(1), pp.152–160. Available at: https://pmc.ncbi.nlm.nih.gov/articles/PMC7115827/ [Accessed 6 Nov. 2025].</w:t>
      </w:r>
    </w:p>
    <w:p w14:paraId="475FBF28" w14:textId="77777777" w:rsidR="0077544F" w:rsidRDefault="0077544F" w:rsidP="0077544F">
      <w:pPr>
        <w:pStyle w:val="NormalWeb"/>
        <w:spacing w:before="0" w:beforeAutospacing="0" w:after="240" w:afterAutospacing="0" w:line="360" w:lineRule="auto"/>
        <w:ind w:left="720" w:hanging="720"/>
        <w:jc w:val="both"/>
      </w:pPr>
      <w:r>
        <w:t xml:space="preserve">Wong, N.D. and Sattar, N. (2023). Cardiovascular risk in diabetes mellitus: epidemiology, assessment and prevention. </w:t>
      </w:r>
      <w:r>
        <w:rPr>
          <w:i/>
          <w:iCs/>
        </w:rPr>
        <w:t>Nature Reviews Cardiology</w:t>
      </w:r>
      <w:r>
        <w:t>.</w:t>
      </w:r>
    </w:p>
    <w:p w14:paraId="3F353C58" w14:textId="77777777" w:rsidR="0077544F" w:rsidRDefault="0077544F" w:rsidP="0077544F">
      <w:pPr>
        <w:pStyle w:val="NormalWeb"/>
        <w:spacing w:before="0" w:beforeAutospacing="0" w:after="240" w:afterAutospacing="0" w:line="360" w:lineRule="auto"/>
        <w:ind w:left="720" w:hanging="720"/>
        <w:jc w:val="both"/>
      </w:pPr>
      <w:r>
        <w:lastRenderedPageBreak/>
        <w:t xml:space="preserve">Yoo, H.C., Yu, Y.C., Sung, Y. and Han, J.M. (2020). Glutamine reliance in cell metabolism. </w:t>
      </w:r>
      <w:r>
        <w:rPr>
          <w:i/>
          <w:iCs/>
        </w:rPr>
        <w:t>Experimental &amp; Molecular Medicine</w:t>
      </w:r>
      <w:r>
        <w:t>, [online] 52(9), pp.1496–1516. Available at: https://www.nature.com/articles/s12276-020-00504-8 [Accessed 6 Nov. 2025].</w:t>
      </w:r>
    </w:p>
    <w:p w14:paraId="7858DB80" w14:textId="77777777" w:rsidR="0077544F" w:rsidRDefault="0077544F" w:rsidP="0077544F">
      <w:pPr>
        <w:pStyle w:val="NormalWeb"/>
        <w:spacing w:before="0" w:beforeAutospacing="0" w:after="240" w:afterAutospacing="0" w:line="360" w:lineRule="auto"/>
        <w:ind w:left="720" w:hanging="720"/>
        <w:jc w:val="both"/>
      </w:pPr>
      <w:r>
        <w:t xml:space="preserve">Zahedani, A., Torbaghan, S., Rahili, S., Karlin, K., Scilley, D., Thakkar, R., Saberi, M., Hashemi, N., Perelman, D., Aghaeepour, N., McLaughlin, T. and Snyder, M.P. (2021). Improvement in Glucose Regulation Using a Digital Tracker and Continuous Glucose Monitoring in Healthy Adults and Those with Type 2 Diabetes. </w:t>
      </w:r>
      <w:r>
        <w:rPr>
          <w:i/>
          <w:iCs/>
        </w:rPr>
        <w:t>Diabetes Therapy</w:t>
      </w:r>
      <w:r>
        <w:t>, 12(7), pp.1871–1886.</w:t>
      </w:r>
    </w:p>
    <w:p w14:paraId="45C60FB4" w14:textId="0584C7AD" w:rsidR="0077544F" w:rsidRPr="0077544F" w:rsidRDefault="0077544F" w:rsidP="0077544F">
      <w:pPr>
        <w:pStyle w:val="NormalWeb"/>
        <w:spacing w:before="0" w:beforeAutospacing="0" w:after="240" w:afterAutospacing="0" w:line="360" w:lineRule="auto"/>
        <w:ind w:left="720" w:hanging="720"/>
        <w:jc w:val="both"/>
      </w:pPr>
      <w:r>
        <w:t xml:space="preserve">Zito, G., Della Corte, L., Giampaolino, P., Terzic, M., Terzic, S., Di Guardo, F., Ricci, G., Della Pietà, I., Maso, G. and Garzon, S. (2020). Gestational diabetes mellitus: Prevention, diagnosis and treatment. A fresh look </w:t>
      </w:r>
      <w:r w:rsidR="00090D42">
        <w:t>at</w:t>
      </w:r>
      <w:r>
        <w:t xml:space="preserve"> a busy corner. </w:t>
      </w:r>
      <w:r>
        <w:rPr>
          <w:i/>
          <w:iCs/>
        </w:rPr>
        <w:t>Journal of Neonatal-Perinatal Medicine</w:t>
      </w:r>
      <w:r>
        <w:t>, 13(4), pp.529–541.</w:t>
      </w:r>
    </w:p>
    <w:p w14:paraId="5F74A4B7" w14:textId="77777777" w:rsidR="00D65B1B" w:rsidRPr="00D65B1B" w:rsidRDefault="00D65B1B" w:rsidP="00D65B1B"/>
    <w:sectPr w:rsidR="00D65B1B" w:rsidRPr="00D65B1B" w:rsidSect="000C3AA6">
      <w:footerReference w:type="default" r:id="rId1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C11FC" w14:textId="77777777" w:rsidR="001D2B69" w:rsidRDefault="001D2B69" w:rsidP="000C3AA6">
      <w:pPr>
        <w:spacing w:line="240" w:lineRule="auto"/>
      </w:pPr>
      <w:r>
        <w:separator/>
      </w:r>
    </w:p>
  </w:endnote>
  <w:endnote w:type="continuationSeparator" w:id="0">
    <w:p w14:paraId="5507D6C5" w14:textId="77777777" w:rsidR="001D2B69" w:rsidRDefault="001D2B69" w:rsidP="000C3A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A5CD3" w14:textId="29D48F19" w:rsidR="000C3AA6" w:rsidRDefault="000C3AA6">
    <w:pPr>
      <w:pStyle w:val="Footer"/>
      <w:jc w:val="right"/>
    </w:pPr>
  </w:p>
  <w:p w14:paraId="79318BFC" w14:textId="77777777" w:rsidR="000C3AA6" w:rsidRDefault="000C3A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5955460"/>
      <w:docPartObj>
        <w:docPartGallery w:val="Page Numbers (Bottom of Page)"/>
        <w:docPartUnique/>
      </w:docPartObj>
    </w:sdtPr>
    <w:sdtContent>
      <w:p w14:paraId="2495515A" w14:textId="77777777" w:rsidR="000C3AA6" w:rsidRDefault="000C3AA6">
        <w:pPr>
          <w:pStyle w:val="Footer"/>
          <w:jc w:val="right"/>
        </w:pPr>
        <w:r>
          <w:fldChar w:fldCharType="begin"/>
        </w:r>
        <w:r>
          <w:instrText>PAGE   \* MERGEFORMAT</w:instrText>
        </w:r>
        <w:r>
          <w:fldChar w:fldCharType="separate"/>
        </w:r>
        <w:r>
          <w:t>2</w:t>
        </w:r>
        <w:r>
          <w:fldChar w:fldCharType="end"/>
        </w:r>
      </w:p>
    </w:sdtContent>
  </w:sdt>
  <w:p w14:paraId="0F5EA32B" w14:textId="77777777" w:rsidR="000C3AA6" w:rsidRDefault="000C3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E69F8" w14:textId="77777777" w:rsidR="001D2B69" w:rsidRDefault="001D2B69" w:rsidP="000C3AA6">
      <w:pPr>
        <w:spacing w:line="240" w:lineRule="auto"/>
      </w:pPr>
      <w:r>
        <w:separator/>
      </w:r>
    </w:p>
  </w:footnote>
  <w:footnote w:type="continuationSeparator" w:id="0">
    <w:p w14:paraId="4E7A86A2" w14:textId="77777777" w:rsidR="001D2B69" w:rsidRDefault="001D2B69" w:rsidP="000C3A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OwNDM0MbA0NQFSFko6SsGpxcWZ+XkgBYa1ABHasnUsAAAA"/>
  </w:docVars>
  <w:rsids>
    <w:rsidRoot w:val="002410E6"/>
    <w:rsid w:val="00036240"/>
    <w:rsid w:val="0004136C"/>
    <w:rsid w:val="00043718"/>
    <w:rsid w:val="0004684C"/>
    <w:rsid w:val="00052284"/>
    <w:rsid w:val="000828C1"/>
    <w:rsid w:val="00090D42"/>
    <w:rsid w:val="000C3AA6"/>
    <w:rsid w:val="001823E3"/>
    <w:rsid w:val="001A4C05"/>
    <w:rsid w:val="001D2B69"/>
    <w:rsid w:val="00210257"/>
    <w:rsid w:val="00226219"/>
    <w:rsid w:val="002410E6"/>
    <w:rsid w:val="00290140"/>
    <w:rsid w:val="002E6542"/>
    <w:rsid w:val="00356EFE"/>
    <w:rsid w:val="00367615"/>
    <w:rsid w:val="00373D77"/>
    <w:rsid w:val="003B248E"/>
    <w:rsid w:val="003B7DF4"/>
    <w:rsid w:val="00407433"/>
    <w:rsid w:val="004A377F"/>
    <w:rsid w:val="00553658"/>
    <w:rsid w:val="005B2B34"/>
    <w:rsid w:val="00614620"/>
    <w:rsid w:val="00661C0B"/>
    <w:rsid w:val="006B6F47"/>
    <w:rsid w:val="006E3FF7"/>
    <w:rsid w:val="006E7463"/>
    <w:rsid w:val="007440BD"/>
    <w:rsid w:val="007501C2"/>
    <w:rsid w:val="00766ED9"/>
    <w:rsid w:val="0077544F"/>
    <w:rsid w:val="007A6C5B"/>
    <w:rsid w:val="00894056"/>
    <w:rsid w:val="00950151"/>
    <w:rsid w:val="00964B84"/>
    <w:rsid w:val="00964F4E"/>
    <w:rsid w:val="009D4A7F"/>
    <w:rsid w:val="00A9237F"/>
    <w:rsid w:val="00A9618A"/>
    <w:rsid w:val="00AB40FD"/>
    <w:rsid w:val="00AD5BE0"/>
    <w:rsid w:val="00AF214E"/>
    <w:rsid w:val="00B15208"/>
    <w:rsid w:val="00B972AF"/>
    <w:rsid w:val="00C07B3E"/>
    <w:rsid w:val="00C1198A"/>
    <w:rsid w:val="00CB292B"/>
    <w:rsid w:val="00D1735A"/>
    <w:rsid w:val="00D50AE2"/>
    <w:rsid w:val="00D65B1B"/>
    <w:rsid w:val="00DC30A1"/>
    <w:rsid w:val="00DE2B8E"/>
    <w:rsid w:val="00DE311B"/>
    <w:rsid w:val="00E20DA6"/>
    <w:rsid w:val="00E54398"/>
    <w:rsid w:val="00F12BB8"/>
    <w:rsid w:val="00F6154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917B10"/>
  <w15:chartTrackingRefBased/>
  <w15:docId w15:val="{6439B64F-3C28-4A44-AEAB-0BD021AC8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Calibr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219"/>
    <w:pPr>
      <w:spacing w:after="0" w:line="360" w:lineRule="auto"/>
      <w:jc w:val="both"/>
    </w:pPr>
    <w:rPr>
      <w:rFonts w:cs="Calibri"/>
      <w:color w:val="000000"/>
      <w:lang w:eastAsia="en-GB"/>
    </w:rPr>
  </w:style>
  <w:style w:type="paragraph" w:styleId="Heading1">
    <w:name w:val="heading 1"/>
    <w:basedOn w:val="Normal"/>
    <w:next w:val="Normal"/>
    <w:link w:val="Heading1Char"/>
    <w:uiPriority w:val="9"/>
    <w:qFormat/>
    <w:rsid w:val="00D1735A"/>
    <w:pPr>
      <w:keepNext/>
      <w:keepLines/>
      <w:spacing w:before="120" w:after="120" w:line="24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94056"/>
    <w:pPr>
      <w:keepNext/>
      <w:keepLines/>
      <w:spacing w:before="4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894056"/>
    <w:pPr>
      <w:keepNext/>
      <w:keepLines/>
      <w:spacing w:before="4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2410E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10E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410E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410E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410E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410E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35A"/>
    <w:rPr>
      <w:rFonts w:eastAsiaTheme="majorEastAsia" w:cstheme="majorBidi"/>
      <w:b/>
      <w:color w:val="2F5496" w:themeColor="accent1" w:themeShade="BF"/>
      <w:sz w:val="32"/>
      <w:szCs w:val="32"/>
    </w:rPr>
  </w:style>
  <w:style w:type="character" w:customStyle="1" w:styleId="Heading2Char">
    <w:name w:val="Heading 2 Char"/>
    <w:basedOn w:val="DefaultParagraphFont"/>
    <w:link w:val="Heading2"/>
    <w:uiPriority w:val="9"/>
    <w:rsid w:val="00894056"/>
    <w:rPr>
      <w:rFonts w:eastAsiaTheme="majorEastAsia" w:cstheme="majorBidi"/>
      <w:b/>
      <w:color w:val="2F5496" w:themeColor="accent1" w:themeShade="BF"/>
      <w:sz w:val="26"/>
      <w:szCs w:val="26"/>
    </w:rPr>
  </w:style>
  <w:style w:type="character" w:customStyle="1" w:styleId="Heading3Char">
    <w:name w:val="Heading 3 Char"/>
    <w:basedOn w:val="DefaultParagraphFont"/>
    <w:link w:val="Heading3"/>
    <w:uiPriority w:val="9"/>
    <w:rsid w:val="00894056"/>
    <w:rPr>
      <w:rFonts w:eastAsiaTheme="majorEastAsia" w:cstheme="majorBidi"/>
      <w:b/>
      <w:color w:val="1F3763" w:themeColor="accent1" w:themeShade="7F"/>
      <w:szCs w:val="24"/>
    </w:rPr>
  </w:style>
  <w:style w:type="paragraph" w:styleId="Title">
    <w:name w:val="Title"/>
    <w:basedOn w:val="Normal"/>
    <w:next w:val="Normal"/>
    <w:link w:val="TitleChar"/>
    <w:uiPriority w:val="10"/>
    <w:qFormat/>
    <w:rsid w:val="00A9618A"/>
    <w:pPr>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A9618A"/>
    <w:rPr>
      <w:rFonts w:eastAsiaTheme="majorEastAsia" w:cstheme="majorBidi"/>
      <w:spacing w:val="-10"/>
      <w:kern w:val="28"/>
      <w:szCs w:val="56"/>
    </w:rPr>
  </w:style>
  <w:style w:type="paragraph" w:styleId="NoSpacing">
    <w:name w:val="No Spacing"/>
    <w:uiPriority w:val="1"/>
    <w:qFormat/>
    <w:rsid w:val="00AD5BE0"/>
    <w:pPr>
      <w:spacing w:after="0" w:line="360" w:lineRule="auto"/>
      <w:jc w:val="both"/>
    </w:pPr>
  </w:style>
  <w:style w:type="character" w:customStyle="1" w:styleId="Heading4Char">
    <w:name w:val="Heading 4 Char"/>
    <w:basedOn w:val="DefaultParagraphFont"/>
    <w:link w:val="Heading4"/>
    <w:uiPriority w:val="9"/>
    <w:semiHidden/>
    <w:rsid w:val="002410E6"/>
    <w:rPr>
      <w:rFonts w:asciiTheme="minorHAnsi" w:eastAsiaTheme="majorEastAsia" w:hAnsiTheme="minorHAnsi"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2410E6"/>
    <w:rPr>
      <w:rFonts w:asciiTheme="minorHAnsi" w:eastAsiaTheme="majorEastAsia" w:hAnsiTheme="minorHAnsi" w:cstheme="majorBidi"/>
      <w:color w:val="2F5496" w:themeColor="accent1" w:themeShade="BF"/>
      <w:lang w:eastAsia="en-GB"/>
    </w:rPr>
  </w:style>
  <w:style w:type="character" w:customStyle="1" w:styleId="Heading6Char">
    <w:name w:val="Heading 6 Char"/>
    <w:basedOn w:val="DefaultParagraphFont"/>
    <w:link w:val="Heading6"/>
    <w:uiPriority w:val="9"/>
    <w:semiHidden/>
    <w:rsid w:val="002410E6"/>
    <w:rPr>
      <w:rFonts w:asciiTheme="minorHAnsi" w:eastAsiaTheme="majorEastAsia" w:hAnsiTheme="minorHAnsi" w:cstheme="majorBidi"/>
      <w:i/>
      <w:iCs/>
      <w:color w:val="595959" w:themeColor="text1" w:themeTint="A6"/>
      <w:lang w:eastAsia="en-GB"/>
    </w:rPr>
  </w:style>
  <w:style w:type="character" w:customStyle="1" w:styleId="Heading7Char">
    <w:name w:val="Heading 7 Char"/>
    <w:basedOn w:val="DefaultParagraphFont"/>
    <w:link w:val="Heading7"/>
    <w:uiPriority w:val="9"/>
    <w:semiHidden/>
    <w:rsid w:val="002410E6"/>
    <w:rPr>
      <w:rFonts w:asciiTheme="minorHAnsi" w:eastAsiaTheme="majorEastAsia" w:hAnsiTheme="minorHAnsi" w:cstheme="majorBidi"/>
      <w:color w:val="595959" w:themeColor="text1" w:themeTint="A6"/>
      <w:lang w:eastAsia="en-GB"/>
    </w:rPr>
  </w:style>
  <w:style w:type="character" w:customStyle="1" w:styleId="Heading8Char">
    <w:name w:val="Heading 8 Char"/>
    <w:basedOn w:val="DefaultParagraphFont"/>
    <w:link w:val="Heading8"/>
    <w:uiPriority w:val="9"/>
    <w:semiHidden/>
    <w:rsid w:val="002410E6"/>
    <w:rPr>
      <w:rFonts w:asciiTheme="minorHAnsi" w:eastAsiaTheme="majorEastAsia" w:hAnsiTheme="minorHAnsi" w:cstheme="majorBidi"/>
      <w:i/>
      <w:iCs/>
      <w:color w:val="272727" w:themeColor="text1" w:themeTint="D8"/>
      <w:lang w:eastAsia="en-GB"/>
    </w:rPr>
  </w:style>
  <w:style w:type="character" w:customStyle="1" w:styleId="Heading9Char">
    <w:name w:val="Heading 9 Char"/>
    <w:basedOn w:val="DefaultParagraphFont"/>
    <w:link w:val="Heading9"/>
    <w:uiPriority w:val="9"/>
    <w:semiHidden/>
    <w:rsid w:val="002410E6"/>
    <w:rPr>
      <w:rFonts w:asciiTheme="minorHAnsi" w:eastAsiaTheme="majorEastAsia" w:hAnsiTheme="minorHAnsi" w:cstheme="majorBidi"/>
      <w:color w:val="272727" w:themeColor="text1" w:themeTint="D8"/>
      <w:lang w:eastAsia="en-GB"/>
    </w:rPr>
  </w:style>
  <w:style w:type="paragraph" w:styleId="Subtitle">
    <w:name w:val="Subtitle"/>
    <w:basedOn w:val="Normal"/>
    <w:next w:val="Normal"/>
    <w:link w:val="SubtitleChar"/>
    <w:uiPriority w:val="11"/>
    <w:qFormat/>
    <w:rsid w:val="002410E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0E6"/>
    <w:rPr>
      <w:rFonts w:asciiTheme="minorHAnsi" w:eastAsiaTheme="majorEastAsia" w:hAnsiTheme="minorHAnsi"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2410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10E6"/>
    <w:rPr>
      <w:rFonts w:cs="Calibri"/>
      <w:i/>
      <w:iCs/>
      <w:color w:val="404040" w:themeColor="text1" w:themeTint="BF"/>
      <w:lang w:eastAsia="en-GB"/>
    </w:rPr>
  </w:style>
  <w:style w:type="paragraph" w:styleId="ListParagraph">
    <w:name w:val="List Paragraph"/>
    <w:basedOn w:val="Normal"/>
    <w:uiPriority w:val="34"/>
    <w:qFormat/>
    <w:rsid w:val="002410E6"/>
    <w:pPr>
      <w:ind w:left="720"/>
      <w:contextualSpacing/>
    </w:pPr>
  </w:style>
  <w:style w:type="character" w:styleId="IntenseEmphasis">
    <w:name w:val="Intense Emphasis"/>
    <w:basedOn w:val="DefaultParagraphFont"/>
    <w:uiPriority w:val="21"/>
    <w:qFormat/>
    <w:rsid w:val="002410E6"/>
    <w:rPr>
      <w:i/>
      <w:iCs/>
      <w:color w:val="2F5496" w:themeColor="accent1" w:themeShade="BF"/>
    </w:rPr>
  </w:style>
  <w:style w:type="paragraph" w:styleId="IntenseQuote">
    <w:name w:val="Intense Quote"/>
    <w:basedOn w:val="Normal"/>
    <w:next w:val="Normal"/>
    <w:link w:val="IntenseQuoteChar"/>
    <w:uiPriority w:val="30"/>
    <w:qFormat/>
    <w:rsid w:val="002410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10E6"/>
    <w:rPr>
      <w:rFonts w:cs="Calibri"/>
      <w:i/>
      <w:iCs/>
      <w:color w:val="2F5496" w:themeColor="accent1" w:themeShade="BF"/>
      <w:lang w:eastAsia="en-GB"/>
    </w:rPr>
  </w:style>
  <w:style w:type="character" w:styleId="IntenseReference">
    <w:name w:val="Intense Reference"/>
    <w:basedOn w:val="DefaultParagraphFont"/>
    <w:uiPriority w:val="32"/>
    <w:qFormat/>
    <w:rsid w:val="002410E6"/>
    <w:rPr>
      <w:b/>
      <w:bCs/>
      <w:smallCaps/>
      <w:color w:val="2F5496" w:themeColor="accent1" w:themeShade="BF"/>
      <w:spacing w:val="5"/>
    </w:rPr>
  </w:style>
  <w:style w:type="paragraph" w:styleId="NormalWeb">
    <w:name w:val="Normal (Web)"/>
    <w:basedOn w:val="Normal"/>
    <w:uiPriority w:val="99"/>
    <w:unhideWhenUsed/>
    <w:rsid w:val="0077544F"/>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TOCHeading">
    <w:name w:val="TOC Heading"/>
    <w:basedOn w:val="Heading1"/>
    <w:next w:val="Normal"/>
    <w:uiPriority w:val="39"/>
    <w:unhideWhenUsed/>
    <w:qFormat/>
    <w:rsid w:val="000C3AA6"/>
    <w:pPr>
      <w:spacing w:before="240" w:after="0"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0C3AA6"/>
    <w:pPr>
      <w:spacing w:after="100"/>
    </w:pPr>
  </w:style>
  <w:style w:type="paragraph" w:styleId="TOC2">
    <w:name w:val="toc 2"/>
    <w:basedOn w:val="Normal"/>
    <w:next w:val="Normal"/>
    <w:autoRedefine/>
    <w:uiPriority w:val="39"/>
    <w:unhideWhenUsed/>
    <w:rsid w:val="000C3AA6"/>
    <w:pPr>
      <w:spacing w:after="100"/>
      <w:ind w:left="240"/>
    </w:pPr>
  </w:style>
  <w:style w:type="character" w:styleId="Hyperlink">
    <w:name w:val="Hyperlink"/>
    <w:basedOn w:val="DefaultParagraphFont"/>
    <w:uiPriority w:val="99"/>
    <w:unhideWhenUsed/>
    <w:rsid w:val="000C3AA6"/>
    <w:rPr>
      <w:color w:val="0563C1" w:themeColor="hyperlink"/>
      <w:u w:val="single"/>
    </w:rPr>
  </w:style>
  <w:style w:type="paragraph" w:styleId="Header">
    <w:name w:val="header"/>
    <w:basedOn w:val="Normal"/>
    <w:link w:val="HeaderChar"/>
    <w:uiPriority w:val="99"/>
    <w:unhideWhenUsed/>
    <w:rsid w:val="000C3AA6"/>
    <w:pPr>
      <w:tabs>
        <w:tab w:val="center" w:pos="4513"/>
        <w:tab w:val="right" w:pos="9026"/>
      </w:tabs>
      <w:spacing w:line="240" w:lineRule="auto"/>
    </w:pPr>
  </w:style>
  <w:style w:type="character" w:customStyle="1" w:styleId="HeaderChar">
    <w:name w:val="Header Char"/>
    <w:basedOn w:val="DefaultParagraphFont"/>
    <w:link w:val="Header"/>
    <w:uiPriority w:val="99"/>
    <w:rsid w:val="000C3AA6"/>
    <w:rPr>
      <w:rFonts w:cs="Calibri"/>
      <w:color w:val="000000"/>
      <w:lang w:eastAsia="en-GB"/>
    </w:rPr>
  </w:style>
  <w:style w:type="paragraph" w:styleId="Footer">
    <w:name w:val="footer"/>
    <w:basedOn w:val="Normal"/>
    <w:link w:val="FooterChar"/>
    <w:uiPriority w:val="99"/>
    <w:unhideWhenUsed/>
    <w:rsid w:val="000C3AA6"/>
    <w:pPr>
      <w:tabs>
        <w:tab w:val="center" w:pos="4513"/>
        <w:tab w:val="right" w:pos="9026"/>
      </w:tabs>
      <w:spacing w:line="240" w:lineRule="auto"/>
    </w:pPr>
  </w:style>
  <w:style w:type="character" w:customStyle="1" w:styleId="FooterChar">
    <w:name w:val="Footer Char"/>
    <w:basedOn w:val="DefaultParagraphFont"/>
    <w:link w:val="Footer"/>
    <w:uiPriority w:val="99"/>
    <w:rsid w:val="000C3AA6"/>
    <w:rPr>
      <w:rFonts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CACBD-9234-4281-8FCF-AD1AB8EB4ED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10</Pages>
  <Words>2554</Words>
  <Characters>14559</Characters>
  <Application>Microsoft Office Word</Application>
  <DocSecurity>0</DocSecurity>
  <Lines>121</Lines>
  <Paragraphs>34</Paragraphs>
  <ScaleCrop>false</ScaleCrop>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Moawia Edris Adam Haron (2336780)</cp:lastModifiedBy>
  <cp:revision>14</cp:revision>
  <dcterms:created xsi:type="dcterms:W3CDTF">2025-11-06T09:48:00Z</dcterms:created>
  <dcterms:modified xsi:type="dcterms:W3CDTF">2025-12-03T11:40:00Z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9b4d79d3-6bf5-44e5-97e7-30567b5c6987</vt:lpwstr>
  </property>
</Properties>
</file>