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01EE69" w14:textId="4F6ABC5F" w:rsidR="00E067A8" w:rsidRPr="00E12447" w:rsidRDefault="00ED5964" w:rsidP="00E12447">
      <w:pPr>
        <w:spacing w:line="360" w:lineRule="auto"/>
        <w:rPr>
          <w:rFonts w:ascii="Arial" w:hAnsi="Arial" w:cs="Arial"/>
        </w:rPr>
      </w:pPr>
      <w:r w:rsidRPr="00E12447">
        <w:rPr>
          <w:rFonts w:ascii="Arial" w:hAnsi="Arial" w:cs="Arial"/>
          <w:noProof/>
          <w:lang w:eastAsia="en-GB"/>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E12447" w:rsidRDefault="00ED5964" w:rsidP="00E12447">
      <w:pPr>
        <w:spacing w:line="360" w:lineRule="auto"/>
        <w:rPr>
          <w:rFonts w:ascii="Arial" w:hAnsi="Arial" w:cs="Arial"/>
        </w:rPr>
      </w:pPr>
    </w:p>
    <w:p w14:paraId="478C11A1" w14:textId="77777777" w:rsidR="00ED5964" w:rsidRPr="00E12447" w:rsidRDefault="00ED5964" w:rsidP="00E12447">
      <w:pPr>
        <w:spacing w:line="360" w:lineRule="auto"/>
        <w:rPr>
          <w:rFonts w:ascii="Arial" w:hAnsi="Arial" w:cs="Arial"/>
        </w:rPr>
      </w:pPr>
    </w:p>
    <w:p w14:paraId="6B8ADB81" w14:textId="77777777" w:rsidR="006A5CFC" w:rsidRPr="00E12447" w:rsidRDefault="006A5CFC" w:rsidP="00E12447">
      <w:pPr>
        <w:spacing w:line="360" w:lineRule="auto"/>
        <w:rPr>
          <w:rFonts w:ascii="Arial" w:hAnsi="Arial" w:cs="Arial"/>
        </w:rPr>
      </w:pPr>
    </w:p>
    <w:p w14:paraId="168F467C" w14:textId="77777777" w:rsidR="006A5CFC" w:rsidRPr="00E12447" w:rsidRDefault="006A5CFC" w:rsidP="00E12447">
      <w:pPr>
        <w:spacing w:line="360" w:lineRule="auto"/>
        <w:rPr>
          <w:rFonts w:ascii="Arial" w:hAnsi="Arial" w:cs="Arial"/>
        </w:rPr>
      </w:pPr>
    </w:p>
    <w:p w14:paraId="3BEDB360" w14:textId="77777777" w:rsidR="00ED5964" w:rsidRPr="00E12447" w:rsidRDefault="00ED5964" w:rsidP="00E12447">
      <w:pPr>
        <w:spacing w:line="360" w:lineRule="auto"/>
        <w:rPr>
          <w:rFonts w:ascii="Arial" w:hAnsi="Arial" w:cs="Arial"/>
        </w:rPr>
      </w:pPr>
    </w:p>
    <w:p w14:paraId="2EF804A0" w14:textId="58B9E2E3" w:rsidR="00ED5964" w:rsidRPr="00E12447" w:rsidRDefault="00ED5964" w:rsidP="00E12447">
      <w:pPr>
        <w:spacing w:line="360" w:lineRule="auto"/>
        <w:jc w:val="both"/>
        <w:rPr>
          <w:rFonts w:ascii="Arial" w:hAnsi="Arial" w:cs="Arial"/>
          <w:sz w:val="28"/>
          <w:szCs w:val="28"/>
        </w:rPr>
      </w:pPr>
      <w:r w:rsidRPr="00E12447">
        <w:rPr>
          <w:rFonts w:ascii="Arial" w:hAnsi="Arial" w:cs="Arial"/>
          <w:sz w:val="28"/>
          <w:szCs w:val="28"/>
        </w:rPr>
        <w:t xml:space="preserve">Name: </w:t>
      </w:r>
      <w:r w:rsidR="00B15198" w:rsidRPr="00E12447">
        <w:rPr>
          <w:rFonts w:ascii="Arial" w:hAnsi="Arial" w:cs="Arial"/>
          <w:sz w:val="28"/>
          <w:szCs w:val="28"/>
        </w:rPr>
        <w:t>Grace Anya</w:t>
      </w:r>
    </w:p>
    <w:p w14:paraId="485B6F49" w14:textId="7874653D" w:rsidR="00ED5964" w:rsidRPr="00E12447" w:rsidRDefault="00ED5964" w:rsidP="00E12447">
      <w:pPr>
        <w:spacing w:line="360" w:lineRule="auto"/>
        <w:jc w:val="both"/>
        <w:rPr>
          <w:rFonts w:ascii="Arial" w:hAnsi="Arial" w:cs="Arial"/>
          <w:sz w:val="28"/>
          <w:szCs w:val="28"/>
        </w:rPr>
      </w:pPr>
      <w:r w:rsidRPr="00E12447">
        <w:rPr>
          <w:rFonts w:ascii="Arial" w:hAnsi="Arial" w:cs="Arial"/>
          <w:sz w:val="28"/>
          <w:szCs w:val="28"/>
        </w:rPr>
        <w:t xml:space="preserve">Student ID: </w:t>
      </w:r>
      <w:r w:rsidR="00B15198" w:rsidRPr="00E12447">
        <w:rPr>
          <w:rFonts w:ascii="Arial" w:hAnsi="Arial" w:cs="Arial"/>
          <w:sz w:val="28"/>
          <w:szCs w:val="28"/>
        </w:rPr>
        <w:t>2544329</w:t>
      </w:r>
    </w:p>
    <w:p w14:paraId="3C1E7A20" w14:textId="1F9C82F4" w:rsidR="00ED5964" w:rsidRPr="00E12447" w:rsidRDefault="00ED5964" w:rsidP="00E12447">
      <w:pPr>
        <w:spacing w:line="360" w:lineRule="auto"/>
        <w:jc w:val="both"/>
        <w:rPr>
          <w:rFonts w:ascii="Arial" w:hAnsi="Arial" w:cs="Arial"/>
          <w:sz w:val="28"/>
          <w:szCs w:val="28"/>
        </w:rPr>
      </w:pPr>
      <w:r w:rsidRPr="00E12447">
        <w:rPr>
          <w:rFonts w:ascii="Arial" w:hAnsi="Arial" w:cs="Arial"/>
          <w:sz w:val="28"/>
          <w:szCs w:val="28"/>
        </w:rPr>
        <w:t xml:space="preserve">Module Code: </w:t>
      </w:r>
      <w:r w:rsidR="00CA096A" w:rsidRPr="00E12447">
        <w:rPr>
          <w:rFonts w:ascii="Arial" w:hAnsi="Arial" w:cs="Arial"/>
          <w:sz w:val="28"/>
          <w:szCs w:val="28"/>
        </w:rPr>
        <w:t>LCHS4001</w:t>
      </w:r>
    </w:p>
    <w:p w14:paraId="4EEB2DA3" w14:textId="1186DF7E" w:rsidR="00ED5964" w:rsidRPr="00E12447" w:rsidRDefault="00ED5964" w:rsidP="00E12447">
      <w:pPr>
        <w:spacing w:line="360" w:lineRule="auto"/>
        <w:jc w:val="both"/>
        <w:rPr>
          <w:rFonts w:ascii="Arial" w:hAnsi="Arial" w:cs="Arial"/>
          <w:sz w:val="28"/>
          <w:szCs w:val="28"/>
        </w:rPr>
      </w:pPr>
      <w:r w:rsidRPr="00E12447">
        <w:rPr>
          <w:rFonts w:ascii="Arial" w:hAnsi="Arial" w:cs="Arial"/>
          <w:sz w:val="28"/>
          <w:szCs w:val="28"/>
        </w:rPr>
        <w:t xml:space="preserve">Module: </w:t>
      </w:r>
      <w:r w:rsidR="00CA096A" w:rsidRPr="00E12447">
        <w:rPr>
          <w:rFonts w:ascii="Arial" w:hAnsi="Arial" w:cs="Arial"/>
          <w:sz w:val="28"/>
          <w:szCs w:val="28"/>
        </w:rPr>
        <w:t>Academic and Employ</w:t>
      </w:r>
      <w:r w:rsidR="00E12447" w:rsidRPr="00E12447">
        <w:rPr>
          <w:rFonts w:ascii="Arial" w:hAnsi="Arial" w:cs="Arial"/>
          <w:sz w:val="28"/>
          <w:szCs w:val="28"/>
        </w:rPr>
        <w:t>ability</w:t>
      </w:r>
      <w:r w:rsidR="00824030" w:rsidRPr="00E12447">
        <w:rPr>
          <w:rFonts w:ascii="Arial" w:hAnsi="Arial" w:cs="Arial"/>
          <w:sz w:val="28"/>
          <w:szCs w:val="28"/>
        </w:rPr>
        <w:t xml:space="preserve"> Skill</w:t>
      </w:r>
      <w:r w:rsidR="00E12447" w:rsidRPr="00E12447">
        <w:rPr>
          <w:rFonts w:ascii="Arial" w:hAnsi="Arial" w:cs="Arial"/>
          <w:sz w:val="28"/>
          <w:szCs w:val="28"/>
        </w:rPr>
        <w:t>s</w:t>
      </w:r>
    </w:p>
    <w:p w14:paraId="112342CB" w14:textId="5D256011" w:rsidR="00ED5964" w:rsidRPr="00E12447" w:rsidRDefault="00ED5964" w:rsidP="00E12447">
      <w:pPr>
        <w:spacing w:line="360" w:lineRule="auto"/>
        <w:jc w:val="both"/>
        <w:rPr>
          <w:rFonts w:ascii="Arial" w:hAnsi="Arial" w:cs="Arial"/>
          <w:sz w:val="28"/>
          <w:szCs w:val="28"/>
        </w:rPr>
      </w:pPr>
      <w:r w:rsidRPr="00E12447">
        <w:rPr>
          <w:rFonts w:ascii="Arial" w:hAnsi="Arial" w:cs="Arial"/>
          <w:sz w:val="28"/>
          <w:szCs w:val="28"/>
        </w:rPr>
        <w:t xml:space="preserve">Lecturer: </w:t>
      </w:r>
      <w:r w:rsidR="00CA096A" w:rsidRPr="00E12447">
        <w:rPr>
          <w:rFonts w:ascii="Arial" w:hAnsi="Arial" w:cs="Arial"/>
          <w:sz w:val="28"/>
          <w:szCs w:val="28"/>
        </w:rPr>
        <w:t xml:space="preserve">Rajeev </w:t>
      </w:r>
      <w:proofErr w:type="spellStart"/>
      <w:r w:rsidR="00CA096A" w:rsidRPr="00E12447">
        <w:rPr>
          <w:rFonts w:ascii="Arial" w:hAnsi="Arial" w:cs="Arial"/>
          <w:sz w:val="28"/>
          <w:szCs w:val="28"/>
        </w:rPr>
        <w:t>Nath</w:t>
      </w:r>
      <w:proofErr w:type="spellEnd"/>
    </w:p>
    <w:p w14:paraId="78C0B80E" w14:textId="77777777" w:rsidR="00ED5964" w:rsidRPr="00E12447" w:rsidRDefault="00ED5964" w:rsidP="00E12447">
      <w:pPr>
        <w:spacing w:line="360" w:lineRule="auto"/>
        <w:jc w:val="both"/>
        <w:rPr>
          <w:rFonts w:ascii="Arial" w:hAnsi="Arial" w:cs="Arial"/>
          <w:sz w:val="28"/>
          <w:szCs w:val="28"/>
        </w:rPr>
      </w:pPr>
    </w:p>
    <w:p w14:paraId="0C6F95D6" w14:textId="77777777" w:rsidR="00ED5964" w:rsidRPr="00E12447" w:rsidRDefault="00ED5964" w:rsidP="00E12447">
      <w:pPr>
        <w:spacing w:line="360" w:lineRule="auto"/>
        <w:jc w:val="both"/>
        <w:rPr>
          <w:rFonts w:ascii="Arial" w:hAnsi="Arial" w:cs="Arial"/>
          <w:sz w:val="28"/>
          <w:szCs w:val="28"/>
        </w:rPr>
      </w:pPr>
    </w:p>
    <w:p w14:paraId="71D7459F" w14:textId="77777777" w:rsidR="00ED5964" w:rsidRPr="00E12447" w:rsidRDefault="00ED5964" w:rsidP="00E12447">
      <w:pPr>
        <w:spacing w:line="360" w:lineRule="auto"/>
        <w:jc w:val="both"/>
        <w:rPr>
          <w:rFonts w:ascii="Arial" w:hAnsi="Arial" w:cs="Arial"/>
          <w:sz w:val="28"/>
          <w:szCs w:val="28"/>
        </w:rPr>
      </w:pPr>
    </w:p>
    <w:p w14:paraId="38621A58" w14:textId="77777777" w:rsidR="00ED5964" w:rsidRPr="00E12447" w:rsidRDefault="00ED5964" w:rsidP="00E12447">
      <w:pPr>
        <w:spacing w:line="360" w:lineRule="auto"/>
        <w:jc w:val="both"/>
        <w:rPr>
          <w:rFonts w:ascii="Arial" w:hAnsi="Arial" w:cs="Arial"/>
          <w:sz w:val="28"/>
          <w:szCs w:val="28"/>
        </w:rPr>
      </w:pPr>
    </w:p>
    <w:p w14:paraId="6988A1DC" w14:textId="77777777" w:rsidR="00ED5964" w:rsidRPr="00E12447" w:rsidRDefault="00ED5964" w:rsidP="00E12447">
      <w:pPr>
        <w:spacing w:line="360" w:lineRule="auto"/>
        <w:jc w:val="both"/>
        <w:rPr>
          <w:rFonts w:ascii="Arial" w:hAnsi="Arial" w:cs="Arial"/>
          <w:sz w:val="28"/>
          <w:szCs w:val="28"/>
        </w:rPr>
      </w:pPr>
    </w:p>
    <w:p w14:paraId="25C114EE" w14:textId="77777777" w:rsidR="00ED5964" w:rsidRPr="00E12447" w:rsidRDefault="00ED5964" w:rsidP="00E12447">
      <w:pPr>
        <w:spacing w:line="360" w:lineRule="auto"/>
        <w:jc w:val="both"/>
        <w:rPr>
          <w:rFonts w:ascii="Arial" w:hAnsi="Arial" w:cs="Arial"/>
          <w:sz w:val="28"/>
          <w:szCs w:val="28"/>
        </w:rPr>
      </w:pPr>
    </w:p>
    <w:p w14:paraId="4A73B1BE" w14:textId="77777777" w:rsidR="00ED5964" w:rsidRPr="00E12447" w:rsidRDefault="00ED5964" w:rsidP="00E12447">
      <w:pPr>
        <w:spacing w:line="360" w:lineRule="auto"/>
        <w:jc w:val="both"/>
        <w:rPr>
          <w:rFonts w:ascii="Arial" w:hAnsi="Arial" w:cs="Arial"/>
          <w:sz w:val="28"/>
          <w:szCs w:val="28"/>
        </w:rPr>
      </w:pPr>
    </w:p>
    <w:p w14:paraId="072506E1" w14:textId="4F5C31C1" w:rsidR="00ED5964" w:rsidRPr="00E12447" w:rsidRDefault="00ED5964" w:rsidP="00E12447">
      <w:pPr>
        <w:spacing w:line="360" w:lineRule="auto"/>
        <w:jc w:val="both"/>
        <w:rPr>
          <w:rFonts w:ascii="Arial" w:hAnsi="Arial" w:cs="Arial"/>
          <w:sz w:val="28"/>
          <w:szCs w:val="28"/>
        </w:rPr>
      </w:pPr>
      <w:r w:rsidRPr="00E12447">
        <w:rPr>
          <w:rFonts w:ascii="Arial" w:hAnsi="Arial" w:cs="Arial"/>
          <w:sz w:val="28"/>
          <w:szCs w:val="28"/>
        </w:rPr>
        <w:tab/>
      </w:r>
      <w:r w:rsidRPr="00E12447">
        <w:rPr>
          <w:rFonts w:ascii="Arial" w:hAnsi="Arial" w:cs="Arial"/>
          <w:sz w:val="28"/>
          <w:szCs w:val="28"/>
        </w:rPr>
        <w:tab/>
      </w:r>
      <w:r w:rsidRPr="00E12447">
        <w:rPr>
          <w:rFonts w:ascii="Arial" w:hAnsi="Arial" w:cs="Arial"/>
          <w:sz w:val="28"/>
          <w:szCs w:val="28"/>
        </w:rPr>
        <w:tab/>
      </w:r>
      <w:r w:rsidR="006A5CFC" w:rsidRPr="00E12447">
        <w:rPr>
          <w:rFonts w:ascii="Arial" w:hAnsi="Arial" w:cs="Arial"/>
          <w:sz w:val="28"/>
          <w:szCs w:val="28"/>
        </w:rPr>
        <w:tab/>
      </w:r>
      <w:r w:rsidRPr="00E12447">
        <w:rPr>
          <w:rFonts w:ascii="Arial" w:hAnsi="Arial" w:cs="Arial"/>
          <w:sz w:val="28"/>
          <w:szCs w:val="28"/>
        </w:rPr>
        <w:t xml:space="preserve">Submitted on:  </w:t>
      </w:r>
      <w:r w:rsidR="00512FD2">
        <w:rPr>
          <w:rFonts w:ascii="Arial" w:hAnsi="Arial" w:cs="Arial"/>
          <w:sz w:val="28"/>
          <w:szCs w:val="28"/>
        </w:rPr>
        <w:t xml:space="preserve">15 </w:t>
      </w:r>
      <w:r w:rsidR="00CA096A" w:rsidRPr="00E12447">
        <w:rPr>
          <w:rFonts w:ascii="Arial" w:hAnsi="Arial" w:cs="Arial"/>
          <w:sz w:val="28"/>
          <w:szCs w:val="28"/>
        </w:rPr>
        <w:t>August</w:t>
      </w:r>
      <w:r w:rsidR="00512FD2">
        <w:rPr>
          <w:rFonts w:ascii="Arial" w:hAnsi="Arial" w:cs="Arial"/>
          <w:sz w:val="28"/>
          <w:szCs w:val="28"/>
        </w:rPr>
        <w:t xml:space="preserve"> 2026</w:t>
      </w:r>
      <w:r w:rsidRPr="00E12447">
        <w:rPr>
          <w:rFonts w:ascii="Arial" w:hAnsi="Arial" w:cs="Arial"/>
          <w:sz w:val="28"/>
          <w:szCs w:val="28"/>
        </w:rPr>
        <w:t xml:space="preserve">  </w:t>
      </w:r>
    </w:p>
    <w:p w14:paraId="3C6FB008" w14:textId="77777777" w:rsidR="00ED5964" w:rsidRPr="00E12447" w:rsidRDefault="00ED5964" w:rsidP="00E12447">
      <w:pPr>
        <w:spacing w:line="360" w:lineRule="auto"/>
        <w:jc w:val="both"/>
        <w:rPr>
          <w:rFonts w:ascii="Arial" w:hAnsi="Arial" w:cs="Arial"/>
          <w:sz w:val="28"/>
          <w:szCs w:val="28"/>
        </w:rPr>
      </w:pPr>
    </w:p>
    <w:sdt>
      <w:sdtPr>
        <w:rPr>
          <w:rFonts w:ascii="Arial" w:eastAsiaTheme="minorEastAsia" w:hAnsi="Arial" w:cs="Arial"/>
          <w:b/>
          <w:color w:val="auto"/>
          <w:kern w:val="2"/>
          <w:sz w:val="20"/>
          <w:szCs w:val="22"/>
          <w:lang w:val="en-GB" w:eastAsia="zh-CN"/>
          <w14:ligatures w14:val="standardContextual"/>
        </w:rPr>
        <w:id w:val="2083777713"/>
        <w:docPartObj>
          <w:docPartGallery w:val="Table of Contents"/>
          <w:docPartUnique/>
        </w:docPartObj>
      </w:sdtPr>
      <w:sdtEndPr>
        <w:rPr>
          <w:rFonts w:ascii="Segoe UI" w:hAnsi="Segoe UI" w:cstheme="minorHAnsi"/>
        </w:rPr>
      </w:sdtEndPr>
      <w:sdtContent>
        <w:p w14:paraId="69A45AB4" w14:textId="1BC22B3F" w:rsidR="00184A9A" w:rsidRPr="00E12447" w:rsidRDefault="00184A9A" w:rsidP="00E12447">
          <w:pPr>
            <w:pStyle w:val="TOCHeading"/>
            <w:spacing w:line="360" w:lineRule="auto"/>
            <w:rPr>
              <w:rFonts w:ascii="Arial" w:hAnsi="Arial" w:cs="Arial"/>
              <w:color w:val="4472C4" w:themeColor="accent1"/>
            </w:rPr>
          </w:pPr>
          <w:r w:rsidRPr="00E12447">
            <w:rPr>
              <w:rFonts w:ascii="Arial" w:hAnsi="Arial" w:cs="Arial"/>
              <w:color w:val="4471C4"/>
            </w:rPr>
            <w:t>Table of Contents</w:t>
          </w:r>
        </w:p>
        <w:p w14:paraId="68A73A26" w14:textId="77777777" w:rsidR="002F2665" w:rsidRDefault="0156E134">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r w:rsidRPr="00E12447">
            <w:rPr>
              <w:rFonts w:ascii="Arial" w:hAnsi="Arial" w:cs="Arial"/>
            </w:rPr>
            <w:fldChar w:fldCharType="begin"/>
          </w:r>
          <w:r w:rsidR="00184A9A" w:rsidRPr="00E12447">
            <w:rPr>
              <w:rFonts w:ascii="Arial" w:hAnsi="Arial" w:cs="Arial"/>
            </w:rPr>
            <w:instrText>TOC \o "1-3" \z \u \h</w:instrText>
          </w:r>
          <w:r w:rsidRPr="00E12447">
            <w:rPr>
              <w:rFonts w:ascii="Arial" w:hAnsi="Arial" w:cs="Arial"/>
            </w:rPr>
            <w:fldChar w:fldCharType="separate"/>
          </w:r>
          <w:hyperlink w:anchor="_Toc237689212" w:history="1">
            <w:r w:rsidR="002F2665" w:rsidRPr="00456467">
              <w:rPr>
                <w:rStyle w:val="Hyperlink"/>
                <w:noProof/>
              </w:rPr>
              <w:t>1.Introduction</w:t>
            </w:r>
            <w:r w:rsidR="002F2665">
              <w:rPr>
                <w:noProof/>
                <w:webHidden/>
              </w:rPr>
              <w:tab/>
            </w:r>
            <w:r w:rsidR="002F2665">
              <w:rPr>
                <w:noProof/>
                <w:webHidden/>
              </w:rPr>
              <w:fldChar w:fldCharType="begin"/>
            </w:r>
            <w:r w:rsidR="002F2665">
              <w:rPr>
                <w:noProof/>
                <w:webHidden/>
              </w:rPr>
              <w:instrText xml:space="preserve"> PAGEREF _Toc237689212 \h </w:instrText>
            </w:r>
            <w:r w:rsidR="002F2665">
              <w:rPr>
                <w:noProof/>
                <w:webHidden/>
              </w:rPr>
            </w:r>
            <w:r w:rsidR="002F2665">
              <w:rPr>
                <w:noProof/>
                <w:webHidden/>
              </w:rPr>
              <w:fldChar w:fldCharType="separate"/>
            </w:r>
            <w:r w:rsidR="002F2665">
              <w:rPr>
                <w:noProof/>
                <w:webHidden/>
              </w:rPr>
              <w:t>3</w:t>
            </w:r>
            <w:r w:rsidR="002F2665">
              <w:rPr>
                <w:noProof/>
                <w:webHidden/>
              </w:rPr>
              <w:fldChar w:fldCharType="end"/>
            </w:r>
          </w:hyperlink>
        </w:p>
        <w:p w14:paraId="726EA79B" w14:textId="77777777" w:rsidR="002F2665" w:rsidRDefault="002F2665">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37689213" w:history="1">
            <w:r w:rsidRPr="00456467">
              <w:rPr>
                <w:rStyle w:val="Hyperlink"/>
                <w:noProof/>
              </w:rPr>
              <w:t>2. Domiciliary care worker in Health and Social Care field</w:t>
            </w:r>
            <w:r>
              <w:rPr>
                <w:noProof/>
                <w:webHidden/>
              </w:rPr>
              <w:tab/>
            </w:r>
            <w:r>
              <w:rPr>
                <w:noProof/>
                <w:webHidden/>
              </w:rPr>
              <w:fldChar w:fldCharType="begin"/>
            </w:r>
            <w:r>
              <w:rPr>
                <w:noProof/>
                <w:webHidden/>
              </w:rPr>
              <w:instrText xml:space="preserve"> PAGEREF _Toc237689213 \h </w:instrText>
            </w:r>
            <w:r>
              <w:rPr>
                <w:noProof/>
                <w:webHidden/>
              </w:rPr>
            </w:r>
            <w:r>
              <w:rPr>
                <w:noProof/>
                <w:webHidden/>
              </w:rPr>
              <w:fldChar w:fldCharType="separate"/>
            </w:r>
            <w:r>
              <w:rPr>
                <w:noProof/>
                <w:webHidden/>
              </w:rPr>
              <w:t>3</w:t>
            </w:r>
            <w:r>
              <w:rPr>
                <w:noProof/>
                <w:webHidden/>
              </w:rPr>
              <w:fldChar w:fldCharType="end"/>
            </w:r>
          </w:hyperlink>
        </w:p>
        <w:p w14:paraId="1A20E36A" w14:textId="77777777" w:rsidR="002F2665" w:rsidRDefault="002F2665">
          <w:pPr>
            <w:pStyle w:val="TOC2"/>
            <w:rPr>
              <w:rFonts w:asciiTheme="minorHAnsi" w:hAnsiTheme="minorHAnsi" w:cstheme="minorBidi"/>
              <w:b w:val="0"/>
              <w:bCs w:val="0"/>
              <w:noProof/>
              <w:kern w:val="0"/>
              <w:sz w:val="22"/>
              <w:lang w:eastAsia="en-GB"/>
              <w14:ligatures w14:val="none"/>
            </w:rPr>
          </w:pPr>
          <w:hyperlink w:anchor="_Toc237689214" w:history="1">
            <w:r w:rsidRPr="00456467">
              <w:rPr>
                <w:rStyle w:val="Hyperlink"/>
                <w:noProof/>
              </w:rPr>
              <w:t>2.1 The Role of the Domiciliary Care Worker in health and social care</w:t>
            </w:r>
            <w:r>
              <w:rPr>
                <w:noProof/>
                <w:webHidden/>
              </w:rPr>
              <w:tab/>
            </w:r>
            <w:r>
              <w:rPr>
                <w:noProof/>
                <w:webHidden/>
              </w:rPr>
              <w:fldChar w:fldCharType="begin"/>
            </w:r>
            <w:r>
              <w:rPr>
                <w:noProof/>
                <w:webHidden/>
              </w:rPr>
              <w:instrText xml:space="preserve"> PAGEREF _Toc237689214 \h </w:instrText>
            </w:r>
            <w:r>
              <w:rPr>
                <w:noProof/>
                <w:webHidden/>
              </w:rPr>
            </w:r>
            <w:r>
              <w:rPr>
                <w:noProof/>
                <w:webHidden/>
              </w:rPr>
              <w:fldChar w:fldCharType="separate"/>
            </w:r>
            <w:r>
              <w:rPr>
                <w:noProof/>
                <w:webHidden/>
              </w:rPr>
              <w:t>3</w:t>
            </w:r>
            <w:r>
              <w:rPr>
                <w:noProof/>
                <w:webHidden/>
              </w:rPr>
              <w:fldChar w:fldCharType="end"/>
            </w:r>
          </w:hyperlink>
        </w:p>
        <w:p w14:paraId="7AC127F4" w14:textId="77777777" w:rsidR="002F2665" w:rsidRDefault="002F2665">
          <w:pPr>
            <w:pStyle w:val="TOC2"/>
            <w:rPr>
              <w:rFonts w:asciiTheme="minorHAnsi" w:hAnsiTheme="minorHAnsi" w:cstheme="minorBidi"/>
              <w:b w:val="0"/>
              <w:bCs w:val="0"/>
              <w:noProof/>
              <w:kern w:val="0"/>
              <w:sz w:val="22"/>
              <w:lang w:eastAsia="en-GB"/>
              <w14:ligatures w14:val="none"/>
            </w:rPr>
          </w:pPr>
          <w:hyperlink w:anchor="_Toc237689215" w:history="1">
            <w:r w:rsidRPr="00456467">
              <w:rPr>
                <w:rStyle w:val="Hyperlink"/>
                <w:noProof/>
              </w:rPr>
              <w:t>2.2 Significant Skills Needed for Domiciliary Care in health and social care</w:t>
            </w:r>
            <w:r>
              <w:rPr>
                <w:noProof/>
                <w:webHidden/>
              </w:rPr>
              <w:tab/>
            </w:r>
            <w:r>
              <w:rPr>
                <w:noProof/>
                <w:webHidden/>
              </w:rPr>
              <w:fldChar w:fldCharType="begin"/>
            </w:r>
            <w:r>
              <w:rPr>
                <w:noProof/>
                <w:webHidden/>
              </w:rPr>
              <w:instrText xml:space="preserve"> PAGEREF _Toc237689215 \h </w:instrText>
            </w:r>
            <w:r>
              <w:rPr>
                <w:noProof/>
                <w:webHidden/>
              </w:rPr>
            </w:r>
            <w:r>
              <w:rPr>
                <w:noProof/>
                <w:webHidden/>
              </w:rPr>
              <w:fldChar w:fldCharType="separate"/>
            </w:r>
            <w:r>
              <w:rPr>
                <w:noProof/>
                <w:webHidden/>
              </w:rPr>
              <w:t>3</w:t>
            </w:r>
            <w:r>
              <w:rPr>
                <w:noProof/>
                <w:webHidden/>
              </w:rPr>
              <w:fldChar w:fldCharType="end"/>
            </w:r>
          </w:hyperlink>
        </w:p>
        <w:p w14:paraId="5F26C2A9" w14:textId="77777777" w:rsidR="002F2665" w:rsidRDefault="002F2665">
          <w:pPr>
            <w:pStyle w:val="TOC3"/>
            <w:tabs>
              <w:tab w:val="right" w:leader="dot" w:pos="9016"/>
            </w:tabs>
            <w:rPr>
              <w:rFonts w:asciiTheme="minorHAnsi" w:hAnsiTheme="minorHAnsi" w:cstheme="minorBidi"/>
              <w:noProof/>
              <w:kern w:val="0"/>
              <w:sz w:val="22"/>
              <w:szCs w:val="22"/>
              <w:lang w:eastAsia="en-GB"/>
              <w14:ligatures w14:val="none"/>
            </w:rPr>
          </w:pPr>
          <w:hyperlink w:anchor="_Toc237689216" w:history="1">
            <w:r w:rsidRPr="00456467">
              <w:rPr>
                <w:rStyle w:val="Hyperlink"/>
                <w:rFonts w:ascii="Arial" w:hAnsi="Arial" w:cs="Arial"/>
                <w:b/>
                <w:noProof/>
              </w:rPr>
              <w:t>Empathy and Person-Centred Practice</w:t>
            </w:r>
            <w:r>
              <w:rPr>
                <w:noProof/>
                <w:webHidden/>
              </w:rPr>
              <w:tab/>
            </w:r>
            <w:r>
              <w:rPr>
                <w:noProof/>
                <w:webHidden/>
              </w:rPr>
              <w:fldChar w:fldCharType="begin"/>
            </w:r>
            <w:r>
              <w:rPr>
                <w:noProof/>
                <w:webHidden/>
              </w:rPr>
              <w:instrText xml:space="preserve"> PAGEREF _Toc237689216 \h </w:instrText>
            </w:r>
            <w:r>
              <w:rPr>
                <w:noProof/>
                <w:webHidden/>
              </w:rPr>
            </w:r>
            <w:r>
              <w:rPr>
                <w:noProof/>
                <w:webHidden/>
              </w:rPr>
              <w:fldChar w:fldCharType="separate"/>
            </w:r>
            <w:r>
              <w:rPr>
                <w:noProof/>
                <w:webHidden/>
              </w:rPr>
              <w:t>4</w:t>
            </w:r>
            <w:r>
              <w:rPr>
                <w:noProof/>
                <w:webHidden/>
              </w:rPr>
              <w:fldChar w:fldCharType="end"/>
            </w:r>
          </w:hyperlink>
        </w:p>
        <w:p w14:paraId="6D06B385" w14:textId="77777777" w:rsidR="002F2665" w:rsidRDefault="002F2665">
          <w:pPr>
            <w:pStyle w:val="TOC3"/>
            <w:tabs>
              <w:tab w:val="right" w:leader="dot" w:pos="9016"/>
            </w:tabs>
            <w:rPr>
              <w:rFonts w:asciiTheme="minorHAnsi" w:hAnsiTheme="minorHAnsi" w:cstheme="minorBidi"/>
              <w:noProof/>
              <w:kern w:val="0"/>
              <w:sz w:val="22"/>
              <w:szCs w:val="22"/>
              <w:lang w:eastAsia="en-GB"/>
              <w14:ligatures w14:val="none"/>
            </w:rPr>
          </w:pPr>
          <w:hyperlink w:anchor="_Toc237689217" w:history="1">
            <w:r w:rsidRPr="00456467">
              <w:rPr>
                <w:rStyle w:val="Hyperlink"/>
                <w:rFonts w:ascii="Arial" w:hAnsi="Arial" w:cs="Arial"/>
                <w:b/>
                <w:noProof/>
              </w:rPr>
              <w:t>Observation and Risk Awareness</w:t>
            </w:r>
            <w:r>
              <w:rPr>
                <w:noProof/>
                <w:webHidden/>
              </w:rPr>
              <w:tab/>
            </w:r>
            <w:r>
              <w:rPr>
                <w:noProof/>
                <w:webHidden/>
              </w:rPr>
              <w:fldChar w:fldCharType="begin"/>
            </w:r>
            <w:r>
              <w:rPr>
                <w:noProof/>
                <w:webHidden/>
              </w:rPr>
              <w:instrText xml:space="preserve"> PAGEREF _Toc237689217 \h </w:instrText>
            </w:r>
            <w:r>
              <w:rPr>
                <w:noProof/>
                <w:webHidden/>
              </w:rPr>
            </w:r>
            <w:r>
              <w:rPr>
                <w:noProof/>
                <w:webHidden/>
              </w:rPr>
              <w:fldChar w:fldCharType="separate"/>
            </w:r>
            <w:r>
              <w:rPr>
                <w:noProof/>
                <w:webHidden/>
              </w:rPr>
              <w:t>4</w:t>
            </w:r>
            <w:r>
              <w:rPr>
                <w:noProof/>
                <w:webHidden/>
              </w:rPr>
              <w:fldChar w:fldCharType="end"/>
            </w:r>
          </w:hyperlink>
        </w:p>
        <w:p w14:paraId="3521E543" w14:textId="77777777" w:rsidR="002F2665" w:rsidRDefault="002F2665">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37689218" w:history="1">
            <w:r w:rsidRPr="00456467">
              <w:rPr>
                <w:rStyle w:val="Hyperlink"/>
                <w:rFonts w:ascii="Arial" w:hAnsi="Arial" w:cs="Arial"/>
                <w:noProof/>
              </w:rPr>
              <w:t>3. Strategies for Skills Improvement for Domiciliary Care</w:t>
            </w:r>
            <w:r>
              <w:rPr>
                <w:noProof/>
                <w:webHidden/>
              </w:rPr>
              <w:tab/>
            </w:r>
            <w:r>
              <w:rPr>
                <w:noProof/>
                <w:webHidden/>
              </w:rPr>
              <w:fldChar w:fldCharType="begin"/>
            </w:r>
            <w:r>
              <w:rPr>
                <w:noProof/>
                <w:webHidden/>
              </w:rPr>
              <w:instrText xml:space="preserve"> PAGEREF _Toc237689218 \h </w:instrText>
            </w:r>
            <w:r>
              <w:rPr>
                <w:noProof/>
                <w:webHidden/>
              </w:rPr>
            </w:r>
            <w:r>
              <w:rPr>
                <w:noProof/>
                <w:webHidden/>
              </w:rPr>
              <w:fldChar w:fldCharType="separate"/>
            </w:r>
            <w:r>
              <w:rPr>
                <w:noProof/>
                <w:webHidden/>
              </w:rPr>
              <w:t>4</w:t>
            </w:r>
            <w:r>
              <w:rPr>
                <w:noProof/>
                <w:webHidden/>
              </w:rPr>
              <w:fldChar w:fldCharType="end"/>
            </w:r>
          </w:hyperlink>
        </w:p>
        <w:p w14:paraId="7064FD33" w14:textId="77777777" w:rsidR="002F2665" w:rsidRDefault="002F2665">
          <w:pPr>
            <w:pStyle w:val="TOC2"/>
            <w:rPr>
              <w:rFonts w:asciiTheme="minorHAnsi" w:hAnsiTheme="minorHAnsi" w:cstheme="minorBidi"/>
              <w:b w:val="0"/>
              <w:bCs w:val="0"/>
              <w:noProof/>
              <w:kern w:val="0"/>
              <w:sz w:val="22"/>
              <w:lang w:eastAsia="en-GB"/>
              <w14:ligatures w14:val="none"/>
            </w:rPr>
          </w:pPr>
          <w:hyperlink w:anchor="_Toc237689219" w:history="1">
            <w:r w:rsidRPr="00456467">
              <w:rPr>
                <w:rStyle w:val="Hyperlink"/>
                <w:noProof/>
              </w:rPr>
              <w:t>3.1 Three strategies to improvement for (Communication)</w:t>
            </w:r>
            <w:r>
              <w:rPr>
                <w:noProof/>
                <w:webHidden/>
              </w:rPr>
              <w:tab/>
            </w:r>
            <w:r>
              <w:rPr>
                <w:noProof/>
                <w:webHidden/>
              </w:rPr>
              <w:fldChar w:fldCharType="begin"/>
            </w:r>
            <w:r>
              <w:rPr>
                <w:noProof/>
                <w:webHidden/>
              </w:rPr>
              <w:instrText xml:space="preserve"> PAGEREF _Toc237689219 \h </w:instrText>
            </w:r>
            <w:r>
              <w:rPr>
                <w:noProof/>
                <w:webHidden/>
              </w:rPr>
            </w:r>
            <w:r>
              <w:rPr>
                <w:noProof/>
                <w:webHidden/>
              </w:rPr>
              <w:fldChar w:fldCharType="separate"/>
            </w:r>
            <w:r>
              <w:rPr>
                <w:noProof/>
                <w:webHidden/>
              </w:rPr>
              <w:t>4</w:t>
            </w:r>
            <w:r>
              <w:rPr>
                <w:noProof/>
                <w:webHidden/>
              </w:rPr>
              <w:fldChar w:fldCharType="end"/>
            </w:r>
          </w:hyperlink>
        </w:p>
        <w:p w14:paraId="6D5280C4" w14:textId="77777777" w:rsidR="002F2665" w:rsidRDefault="002F2665">
          <w:pPr>
            <w:pStyle w:val="TOC3"/>
            <w:tabs>
              <w:tab w:val="right" w:leader="dot" w:pos="9016"/>
            </w:tabs>
            <w:rPr>
              <w:rFonts w:asciiTheme="minorHAnsi" w:hAnsiTheme="minorHAnsi" w:cstheme="minorBidi"/>
              <w:noProof/>
              <w:kern w:val="0"/>
              <w:sz w:val="22"/>
              <w:szCs w:val="22"/>
              <w:lang w:eastAsia="en-GB"/>
              <w14:ligatures w14:val="none"/>
            </w:rPr>
          </w:pPr>
          <w:hyperlink w:anchor="_Toc237689220" w:history="1">
            <w:r w:rsidRPr="00456467">
              <w:rPr>
                <w:rStyle w:val="Hyperlink"/>
                <w:noProof/>
              </w:rPr>
              <w:t>Structured Reflective Practice (Empathy)</w:t>
            </w:r>
            <w:r>
              <w:rPr>
                <w:noProof/>
                <w:webHidden/>
              </w:rPr>
              <w:tab/>
            </w:r>
            <w:r>
              <w:rPr>
                <w:noProof/>
                <w:webHidden/>
              </w:rPr>
              <w:fldChar w:fldCharType="begin"/>
            </w:r>
            <w:r>
              <w:rPr>
                <w:noProof/>
                <w:webHidden/>
              </w:rPr>
              <w:instrText xml:space="preserve"> PAGEREF _Toc237689220 \h </w:instrText>
            </w:r>
            <w:r>
              <w:rPr>
                <w:noProof/>
                <w:webHidden/>
              </w:rPr>
            </w:r>
            <w:r>
              <w:rPr>
                <w:noProof/>
                <w:webHidden/>
              </w:rPr>
              <w:fldChar w:fldCharType="separate"/>
            </w:r>
            <w:r>
              <w:rPr>
                <w:noProof/>
                <w:webHidden/>
              </w:rPr>
              <w:t>5</w:t>
            </w:r>
            <w:r>
              <w:rPr>
                <w:noProof/>
                <w:webHidden/>
              </w:rPr>
              <w:fldChar w:fldCharType="end"/>
            </w:r>
          </w:hyperlink>
        </w:p>
        <w:p w14:paraId="1122C722" w14:textId="77777777" w:rsidR="002F2665" w:rsidRDefault="002F2665">
          <w:pPr>
            <w:pStyle w:val="TOC3"/>
            <w:tabs>
              <w:tab w:val="right" w:leader="dot" w:pos="9016"/>
            </w:tabs>
            <w:rPr>
              <w:rFonts w:asciiTheme="minorHAnsi" w:hAnsiTheme="minorHAnsi" w:cstheme="minorBidi"/>
              <w:noProof/>
              <w:kern w:val="0"/>
              <w:sz w:val="22"/>
              <w:szCs w:val="22"/>
              <w:lang w:eastAsia="en-GB"/>
              <w14:ligatures w14:val="none"/>
            </w:rPr>
          </w:pPr>
          <w:hyperlink w:anchor="_Toc237689221" w:history="1">
            <w:r w:rsidRPr="00456467">
              <w:rPr>
                <w:rStyle w:val="Hyperlink"/>
                <w:noProof/>
              </w:rPr>
              <w:t>Targeted Training with a Structured Observation Tool (Observation)</w:t>
            </w:r>
            <w:r>
              <w:rPr>
                <w:noProof/>
                <w:webHidden/>
              </w:rPr>
              <w:tab/>
            </w:r>
            <w:r>
              <w:rPr>
                <w:noProof/>
                <w:webHidden/>
              </w:rPr>
              <w:fldChar w:fldCharType="begin"/>
            </w:r>
            <w:r>
              <w:rPr>
                <w:noProof/>
                <w:webHidden/>
              </w:rPr>
              <w:instrText xml:space="preserve"> PAGEREF _Toc237689221 \h </w:instrText>
            </w:r>
            <w:r>
              <w:rPr>
                <w:noProof/>
                <w:webHidden/>
              </w:rPr>
            </w:r>
            <w:r>
              <w:rPr>
                <w:noProof/>
                <w:webHidden/>
              </w:rPr>
              <w:fldChar w:fldCharType="separate"/>
            </w:r>
            <w:r>
              <w:rPr>
                <w:noProof/>
                <w:webHidden/>
              </w:rPr>
              <w:t>5</w:t>
            </w:r>
            <w:r>
              <w:rPr>
                <w:noProof/>
                <w:webHidden/>
              </w:rPr>
              <w:fldChar w:fldCharType="end"/>
            </w:r>
          </w:hyperlink>
        </w:p>
        <w:p w14:paraId="7E3E146D" w14:textId="77777777" w:rsidR="002F2665" w:rsidRDefault="002F2665">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37689222" w:history="1">
            <w:r w:rsidRPr="00456467">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_Toc237689222 \h </w:instrText>
            </w:r>
            <w:r>
              <w:rPr>
                <w:noProof/>
                <w:webHidden/>
              </w:rPr>
            </w:r>
            <w:r>
              <w:rPr>
                <w:noProof/>
                <w:webHidden/>
              </w:rPr>
              <w:fldChar w:fldCharType="separate"/>
            </w:r>
            <w:r>
              <w:rPr>
                <w:noProof/>
                <w:webHidden/>
              </w:rPr>
              <w:t>5</w:t>
            </w:r>
            <w:r>
              <w:rPr>
                <w:noProof/>
                <w:webHidden/>
              </w:rPr>
              <w:fldChar w:fldCharType="end"/>
            </w:r>
          </w:hyperlink>
        </w:p>
        <w:p w14:paraId="2EA298D4" w14:textId="77777777" w:rsidR="002F2665" w:rsidRDefault="002F2665">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37689223" w:history="1">
            <w:r w:rsidRPr="00456467">
              <w:rPr>
                <w:rStyle w:val="Hyperlink"/>
                <w:noProof/>
              </w:rPr>
              <w:t>5. References</w:t>
            </w:r>
            <w:r>
              <w:rPr>
                <w:noProof/>
                <w:webHidden/>
              </w:rPr>
              <w:tab/>
            </w:r>
            <w:r>
              <w:rPr>
                <w:noProof/>
                <w:webHidden/>
              </w:rPr>
              <w:fldChar w:fldCharType="begin"/>
            </w:r>
            <w:r>
              <w:rPr>
                <w:noProof/>
                <w:webHidden/>
              </w:rPr>
              <w:instrText xml:space="preserve"> PAGEREF _Toc237689223 \h </w:instrText>
            </w:r>
            <w:r>
              <w:rPr>
                <w:noProof/>
                <w:webHidden/>
              </w:rPr>
            </w:r>
            <w:r>
              <w:rPr>
                <w:noProof/>
                <w:webHidden/>
              </w:rPr>
              <w:fldChar w:fldCharType="separate"/>
            </w:r>
            <w:r>
              <w:rPr>
                <w:noProof/>
                <w:webHidden/>
              </w:rPr>
              <w:t>6</w:t>
            </w:r>
            <w:r>
              <w:rPr>
                <w:noProof/>
                <w:webHidden/>
              </w:rPr>
              <w:fldChar w:fldCharType="end"/>
            </w:r>
          </w:hyperlink>
        </w:p>
        <w:p w14:paraId="2ECDC0FA" w14:textId="77777777" w:rsidR="002F2665" w:rsidRDefault="002F2665">
          <w:pPr>
            <w:pStyle w:val="TOC2"/>
            <w:rPr>
              <w:rFonts w:asciiTheme="minorHAnsi" w:hAnsiTheme="minorHAnsi" w:cstheme="minorBidi"/>
              <w:b w:val="0"/>
              <w:bCs w:val="0"/>
              <w:noProof/>
              <w:kern w:val="0"/>
              <w:sz w:val="22"/>
              <w:lang w:eastAsia="en-GB"/>
              <w14:ligatures w14:val="none"/>
            </w:rPr>
          </w:pPr>
          <w:hyperlink w:anchor="_Toc237689224" w:history="1">
            <w:r w:rsidRPr="00456467">
              <w:rPr>
                <w:rStyle w:val="Hyperlink"/>
                <w:rFonts w:ascii="Arial" w:hAnsi="Arial" w:cs="Arial"/>
                <w:noProof/>
              </w:rPr>
              <w:t>https://doi.org/10.4135/9781036232481.n29.</w:t>
            </w:r>
            <w:r>
              <w:rPr>
                <w:noProof/>
                <w:webHidden/>
              </w:rPr>
              <w:tab/>
            </w:r>
            <w:r>
              <w:rPr>
                <w:noProof/>
                <w:webHidden/>
              </w:rPr>
              <w:fldChar w:fldCharType="begin"/>
            </w:r>
            <w:r>
              <w:rPr>
                <w:noProof/>
                <w:webHidden/>
              </w:rPr>
              <w:instrText xml:space="preserve"> PAGEREF _Toc237689224 \h </w:instrText>
            </w:r>
            <w:r>
              <w:rPr>
                <w:noProof/>
                <w:webHidden/>
              </w:rPr>
            </w:r>
            <w:r>
              <w:rPr>
                <w:noProof/>
                <w:webHidden/>
              </w:rPr>
              <w:fldChar w:fldCharType="separate"/>
            </w:r>
            <w:r>
              <w:rPr>
                <w:noProof/>
                <w:webHidden/>
              </w:rPr>
              <w:t>6</w:t>
            </w:r>
            <w:r>
              <w:rPr>
                <w:noProof/>
                <w:webHidden/>
              </w:rPr>
              <w:fldChar w:fldCharType="end"/>
            </w:r>
          </w:hyperlink>
        </w:p>
        <w:p w14:paraId="267106FF" w14:textId="77777777" w:rsidR="002F2665" w:rsidRDefault="002F2665">
          <w:pPr>
            <w:pStyle w:val="TOC2"/>
            <w:rPr>
              <w:rFonts w:asciiTheme="minorHAnsi" w:hAnsiTheme="minorHAnsi" w:cstheme="minorBidi"/>
              <w:b w:val="0"/>
              <w:bCs w:val="0"/>
              <w:noProof/>
              <w:kern w:val="0"/>
              <w:sz w:val="22"/>
              <w:lang w:eastAsia="en-GB"/>
              <w14:ligatures w14:val="none"/>
            </w:rPr>
          </w:pPr>
          <w:hyperlink w:anchor="_Toc237689225" w:history="1">
            <w:r w:rsidRPr="00456467">
              <w:rPr>
                <w:rStyle w:val="Hyperlink"/>
                <w:rFonts w:ascii="Arial" w:hAnsi="Arial" w:cs="Arial"/>
                <w:noProof/>
              </w:rPr>
              <w:t>National Institute for Health and Care Excellence (2013) Falls in older people: assessing risk</w:t>
            </w:r>
            <w:r>
              <w:rPr>
                <w:noProof/>
                <w:webHidden/>
              </w:rPr>
              <w:tab/>
            </w:r>
            <w:r>
              <w:rPr>
                <w:noProof/>
                <w:webHidden/>
              </w:rPr>
              <w:fldChar w:fldCharType="begin"/>
            </w:r>
            <w:r>
              <w:rPr>
                <w:noProof/>
                <w:webHidden/>
              </w:rPr>
              <w:instrText xml:space="preserve"> PAGEREF _Toc237689225 \h </w:instrText>
            </w:r>
            <w:r>
              <w:rPr>
                <w:noProof/>
                <w:webHidden/>
              </w:rPr>
            </w:r>
            <w:r>
              <w:rPr>
                <w:noProof/>
                <w:webHidden/>
              </w:rPr>
              <w:fldChar w:fldCharType="separate"/>
            </w:r>
            <w:r>
              <w:rPr>
                <w:noProof/>
                <w:webHidden/>
              </w:rPr>
              <w:t>6</w:t>
            </w:r>
            <w:r>
              <w:rPr>
                <w:noProof/>
                <w:webHidden/>
              </w:rPr>
              <w:fldChar w:fldCharType="end"/>
            </w:r>
          </w:hyperlink>
        </w:p>
        <w:p w14:paraId="2F2A1EA8" w14:textId="693D2CBE" w:rsidR="0156E134" w:rsidRPr="00E12447" w:rsidRDefault="0156E134" w:rsidP="002F2665">
          <w:pPr>
            <w:pStyle w:val="TOC2"/>
            <w:tabs>
              <w:tab w:val="clear" w:pos="9016"/>
              <w:tab w:val="right" w:pos="9026"/>
            </w:tabs>
            <w:rPr>
              <w:rStyle w:val="Hyperlink"/>
              <w:rFonts w:ascii="Arial" w:hAnsi="Arial" w:cs="Arial"/>
            </w:rPr>
          </w:pPr>
          <w:r w:rsidRPr="00E12447">
            <w:fldChar w:fldCharType="end"/>
          </w:r>
          <w:r w:rsidR="002F2665">
            <w:tab/>
          </w:r>
        </w:p>
        <w:bookmarkStart w:id="0" w:name="_GoBack" w:displacedByCustomXml="next"/>
        <w:bookmarkEnd w:id="0" w:displacedByCustomXml="next"/>
      </w:sdtContent>
    </w:sdt>
    <w:p w14:paraId="6138A55F" w14:textId="5BBC1E8C" w:rsidR="00184A9A" w:rsidRPr="00E12447" w:rsidRDefault="00184A9A" w:rsidP="00E12447">
      <w:pPr>
        <w:spacing w:line="360" w:lineRule="auto"/>
        <w:rPr>
          <w:rFonts w:ascii="Arial" w:hAnsi="Arial" w:cs="Arial"/>
        </w:rPr>
      </w:pPr>
    </w:p>
    <w:p w14:paraId="4A159F97" w14:textId="77777777" w:rsidR="00ED5964" w:rsidRPr="00E12447" w:rsidRDefault="00ED5964" w:rsidP="00E12447">
      <w:pPr>
        <w:spacing w:line="360" w:lineRule="auto"/>
        <w:jc w:val="both"/>
        <w:rPr>
          <w:rFonts w:ascii="Arial" w:hAnsi="Arial" w:cs="Arial"/>
          <w:b/>
          <w:bCs/>
          <w:sz w:val="28"/>
          <w:szCs w:val="28"/>
        </w:rPr>
      </w:pPr>
    </w:p>
    <w:p w14:paraId="09E24E55" w14:textId="2A649663" w:rsidR="00ED5964" w:rsidRPr="00E12447" w:rsidRDefault="00512FD2" w:rsidP="00E12447">
      <w:pPr>
        <w:spacing w:line="360" w:lineRule="auto"/>
        <w:jc w:val="both"/>
        <w:rPr>
          <w:rFonts w:ascii="Arial" w:hAnsi="Arial" w:cs="Arial"/>
          <w:b/>
          <w:bCs/>
          <w:sz w:val="28"/>
          <w:szCs w:val="28"/>
        </w:rPr>
      </w:pPr>
      <w:r>
        <w:rPr>
          <w:rFonts w:ascii="Arial" w:hAnsi="Arial" w:cs="Arial"/>
          <w:b/>
          <w:bCs/>
          <w:sz w:val="28"/>
          <w:szCs w:val="28"/>
        </w:rPr>
        <w:t xml:space="preserve"> </w:t>
      </w:r>
    </w:p>
    <w:p w14:paraId="40BC340F" w14:textId="77777777" w:rsidR="00ED5964" w:rsidRPr="00E12447" w:rsidRDefault="00ED5964" w:rsidP="00E12447">
      <w:pPr>
        <w:spacing w:line="360" w:lineRule="auto"/>
        <w:jc w:val="both"/>
        <w:rPr>
          <w:rFonts w:ascii="Arial" w:hAnsi="Arial" w:cs="Arial"/>
          <w:b/>
          <w:bCs/>
          <w:sz w:val="28"/>
          <w:szCs w:val="28"/>
        </w:rPr>
      </w:pPr>
    </w:p>
    <w:p w14:paraId="41A63835" w14:textId="77777777" w:rsidR="00ED5964" w:rsidRPr="00E12447" w:rsidRDefault="00ED5964" w:rsidP="00E12447">
      <w:pPr>
        <w:spacing w:line="360" w:lineRule="auto"/>
        <w:jc w:val="both"/>
        <w:rPr>
          <w:rFonts w:ascii="Arial" w:hAnsi="Arial" w:cs="Arial"/>
          <w:b/>
          <w:bCs/>
          <w:sz w:val="28"/>
          <w:szCs w:val="28"/>
        </w:rPr>
      </w:pPr>
    </w:p>
    <w:p w14:paraId="123865CA" w14:textId="77777777" w:rsidR="00ED5964" w:rsidRPr="00E12447" w:rsidRDefault="00ED5964" w:rsidP="00E12447">
      <w:pPr>
        <w:spacing w:line="360" w:lineRule="auto"/>
        <w:jc w:val="both"/>
        <w:rPr>
          <w:rFonts w:ascii="Arial" w:hAnsi="Arial" w:cs="Arial"/>
          <w:b/>
          <w:bCs/>
          <w:sz w:val="28"/>
          <w:szCs w:val="28"/>
        </w:rPr>
      </w:pPr>
    </w:p>
    <w:p w14:paraId="2A21042D" w14:textId="77777777" w:rsidR="00ED5964" w:rsidRPr="00E12447" w:rsidRDefault="00ED5964" w:rsidP="00E12447">
      <w:pPr>
        <w:spacing w:line="360" w:lineRule="auto"/>
        <w:jc w:val="both"/>
        <w:rPr>
          <w:rFonts w:ascii="Arial" w:hAnsi="Arial" w:cs="Arial"/>
          <w:b/>
          <w:bCs/>
          <w:sz w:val="28"/>
          <w:szCs w:val="28"/>
        </w:rPr>
      </w:pPr>
    </w:p>
    <w:p w14:paraId="48382F67" w14:textId="77777777" w:rsidR="00ED5964" w:rsidRPr="00E12447" w:rsidRDefault="00ED5964" w:rsidP="00E12447">
      <w:pPr>
        <w:spacing w:line="360" w:lineRule="auto"/>
        <w:jc w:val="both"/>
        <w:rPr>
          <w:rFonts w:ascii="Arial" w:hAnsi="Arial" w:cs="Arial"/>
          <w:b/>
          <w:bCs/>
          <w:sz w:val="28"/>
          <w:szCs w:val="28"/>
        </w:rPr>
      </w:pPr>
    </w:p>
    <w:p w14:paraId="3E34A5EF" w14:textId="77777777" w:rsidR="002E71BA" w:rsidRPr="00E12447" w:rsidRDefault="002E71BA" w:rsidP="00E12447">
      <w:pPr>
        <w:spacing w:line="360" w:lineRule="auto"/>
        <w:rPr>
          <w:rFonts w:ascii="Arial" w:hAnsi="Arial" w:cs="Arial"/>
          <w:b/>
          <w:bCs/>
          <w:sz w:val="21"/>
          <w:szCs w:val="21"/>
        </w:rPr>
      </w:pPr>
      <w:r w:rsidRPr="00E12447">
        <w:rPr>
          <w:rFonts w:ascii="Arial" w:hAnsi="Arial" w:cs="Arial"/>
          <w:b/>
          <w:bCs/>
          <w:sz w:val="21"/>
          <w:szCs w:val="21"/>
        </w:rPr>
        <w:br w:type="page"/>
      </w:r>
    </w:p>
    <w:p w14:paraId="7E817B09" w14:textId="47AEBB34" w:rsidR="00A035CD" w:rsidRPr="00EF3F5D" w:rsidRDefault="00FE183F" w:rsidP="00EF3F5D">
      <w:pPr>
        <w:pStyle w:val="Heading1"/>
      </w:pPr>
      <w:bookmarkStart w:id="1" w:name="_Toc237689212"/>
      <w:proofErr w:type="gramStart"/>
      <w:r w:rsidRPr="00EF3F5D">
        <w:lastRenderedPageBreak/>
        <w:t>1.</w:t>
      </w:r>
      <w:r w:rsidR="00A035CD" w:rsidRPr="00EF3F5D">
        <w:t>Introduction</w:t>
      </w:r>
      <w:bookmarkEnd w:id="1"/>
      <w:proofErr w:type="gramEnd"/>
    </w:p>
    <w:p w14:paraId="3C780F16" w14:textId="77777777" w:rsidR="0076270C" w:rsidRPr="0076270C" w:rsidRDefault="0076270C" w:rsidP="0076270C">
      <w:pPr>
        <w:spacing w:after="0"/>
      </w:pPr>
    </w:p>
    <w:p w14:paraId="0C03DED9" w14:textId="28F8931E" w:rsidR="00DD5135" w:rsidRPr="00E12447" w:rsidRDefault="00B7138F" w:rsidP="0076270C">
      <w:pPr>
        <w:spacing w:after="0" w:line="360" w:lineRule="auto"/>
        <w:jc w:val="both"/>
        <w:rPr>
          <w:rFonts w:ascii="Arial" w:hAnsi="Arial" w:cs="Arial"/>
        </w:rPr>
      </w:pPr>
      <w:r w:rsidRPr="00E12447">
        <w:rPr>
          <w:rFonts w:ascii="Arial" w:hAnsi="Arial" w:cs="Arial"/>
        </w:rPr>
        <w:t xml:space="preserve">This report examines the role of domiciliary care workers in the adult social care sector in England. It outlines the duties and responsibilities of the role, identifies three skills that are needed to be competent at the role and clearly states a strategy to develop each of these. The discussion is supported by up-to-date legislator provisions, regulatory requirements and guidance on the workforce, while role-specific examples are presented throughout to illustrate the application of these skills in </w:t>
      </w:r>
      <w:r w:rsidR="00873D94" w:rsidRPr="00E12447">
        <w:rPr>
          <w:rFonts w:ascii="Arial" w:hAnsi="Arial" w:cs="Arial"/>
        </w:rPr>
        <w:t>practical</w:t>
      </w:r>
      <w:r w:rsidRPr="00E12447">
        <w:rPr>
          <w:rFonts w:ascii="Arial" w:hAnsi="Arial" w:cs="Arial"/>
        </w:rPr>
        <w:t xml:space="preserve"> situations of </w:t>
      </w:r>
      <w:r w:rsidR="00873D94" w:rsidRPr="00E12447">
        <w:rPr>
          <w:rFonts w:ascii="Arial" w:hAnsi="Arial" w:cs="Arial"/>
        </w:rPr>
        <w:t>everyday</w:t>
      </w:r>
      <w:r w:rsidRPr="00E12447">
        <w:rPr>
          <w:rFonts w:ascii="Arial" w:hAnsi="Arial" w:cs="Arial"/>
        </w:rPr>
        <w:t xml:space="preserve"> working life.</w:t>
      </w:r>
    </w:p>
    <w:p w14:paraId="4CC61BC1" w14:textId="47B7B2F6" w:rsidR="00F36ADC" w:rsidRPr="00EF3F5D" w:rsidRDefault="00CF20F9" w:rsidP="00EF3F5D">
      <w:pPr>
        <w:pStyle w:val="Heading1"/>
      </w:pPr>
      <w:bookmarkStart w:id="2" w:name="_Toc237689213"/>
      <w:r w:rsidRPr="00EF3F5D">
        <w:t>2</w:t>
      </w:r>
      <w:r w:rsidR="0076270C" w:rsidRPr="00EF3F5D">
        <w:t>.</w:t>
      </w:r>
      <w:r w:rsidRPr="00EF3F5D">
        <w:t xml:space="preserve"> Domiciliary care worker in Health and Social Care</w:t>
      </w:r>
      <w:r w:rsidR="00D62B77" w:rsidRPr="00EF3F5D">
        <w:t xml:space="preserve"> field</w:t>
      </w:r>
      <w:bookmarkEnd w:id="2"/>
    </w:p>
    <w:p w14:paraId="2A7A46D9" w14:textId="77777777" w:rsidR="0076270C" w:rsidRPr="00EF3F5D" w:rsidRDefault="3C659699" w:rsidP="00EF3F5D">
      <w:pPr>
        <w:pStyle w:val="Heading2"/>
      </w:pPr>
      <w:bookmarkStart w:id="3" w:name="_Toc237689214"/>
      <w:r w:rsidRPr="00EF3F5D">
        <w:t>2</w:t>
      </w:r>
      <w:r w:rsidR="00CF20F9" w:rsidRPr="00EF3F5D">
        <w:t>.1</w:t>
      </w:r>
      <w:r w:rsidRPr="00EF3F5D">
        <w:t xml:space="preserve"> </w:t>
      </w:r>
      <w:r w:rsidR="00050666" w:rsidRPr="00EF3F5D">
        <w:t>The Rol</w:t>
      </w:r>
      <w:r w:rsidR="00CF20F9" w:rsidRPr="00EF3F5D">
        <w:t>e of the Domiciliary Care Worker</w:t>
      </w:r>
      <w:r w:rsidR="00D62B77" w:rsidRPr="00EF3F5D">
        <w:t xml:space="preserve"> in health and social care</w:t>
      </w:r>
      <w:bookmarkEnd w:id="3"/>
    </w:p>
    <w:p w14:paraId="4CC21634" w14:textId="3C863A8B" w:rsidR="00B7138F" w:rsidRPr="00EF3F5D" w:rsidRDefault="00B7138F" w:rsidP="00EF3F5D">
      <w:pPr>
        <w:spacing w:line="360" w:lineRule="auto"/>
        <w:rPr>
          <w:rFonts w:ascii="Arial" w:hAnsi="Arial" w:cs="Arial"/>
          <w:sz w:val="22"/>
        </w:rPr>
      </w:pPr>
      <w:r w:rsidRPr="00EF3F5D">
        <w:rPr>
          <w:rFonts w:ascii="Arial" w:hAnsi="Arial" w:cs="Arial"/>
          <w:sz w:val="22"/>
        </w:rPr>
        <w:t xml:space="preserve">Personal care workers provide care and assistance with living in the </w:t>
      </w:r>
      <w:r w:rsidR="00873D94" w:rsidRPr="00EF3F5D">
        <w:rPr>
          <w:rFonts w:ascii="Arial" w:hAnsi="Arial" w:cs="Arial"/>
          <w:sz w:val="22"/>
        </w:rPr>
        <w:t>home</w:t>
      </w:r>
      <w:r w:rsidRPr="00EF3F5D">
        <w:rPr>
          <w:rFonts w:ascii="Arial" w:hAnsi="Arial" w:cs="Arial"/>
          <w:sz w:val="22"/>
        </w:rPr>
        <w:t xml:space="preserve"> to adults who are frail or have physical disability, learning </w:t>
      </w:r>
      <w:r w:rsidR="00873D94" w:rsidRPr="00EF3F5D">
        <w:rPr>
          <w:rFonts w:ascii="Arial" w:hAnsi="Arial" w:cs="Arial"/>
          <w:sz w:val="22"/>
        </w:rPr>
        <w:t>disability</w:t>
      </w:r>
      <w:r w:rsidRPr="00EF3F5D">
        <w:rPr>
          <w:rFonts w:ascii="Arial" w:hAnsi="Arial" w:cs="Arial"/>
          <w:sz w:val="22"/>
        </w:rPr>
        <w:t xml:space="preserve"> or cognitive impairment. Domiciliary services are one of the largest sections of the England adult social care workforce, as care in a non-institutional setting has been a key focus of policies over the last four decades (Skills for Care,</w:t>
      </w:r>
      <w:r w:rsidR="00FE5210" w:rsidRPr="00EF3F5D">
        <w:rPr>
          <w:rFonts w:ascii="Arial" w:hAnsi="Arial" w:cs="Arial"/>
          <w:sz w:val="22"/>
        </w:rPr>
        <w:t xml:space="preserve"> </w:t>
      </w:r>
      <w:r w:rsidRPr="00EF3F5D">
        <w:rPr>
          <w:rFonts w:ascii="Arial" w:hAnsi="Arial" w:cs="Arial"/>
          <w:sz w:val="22"/>
        </w:rPr>
        <w:t>2024)</w:t>
      </w:r>
      <w:r w:rsidR="0076270C" w:rsidRPr="00EF3F5D">
        <w:rPr>
          <w:rFonts w:ascii="Arial" w:hAnsi="Arial" w:cs="Arial"/>
          <w:sz w:val="22"/>
        </w:rPr>
        <w:t>.</w:t>
      </w:r>
    </w:p>
    <w:p w14:paraId="12748454" w14:textId="04FCB61A" w:rsidR="00B7138F" w:rsidRPr="00EF3F5D" w:rsidRDefault="00B7138F" w:rsidP="00EF3F5D">
      <w:pPr>
        <w:spacing w:line="360" w:lineRule="auto"/>
        <w:rPr>
          <w:rFonts w:ascii="Arial" w:hAnsi="Arial" w:cs="Arial"/>
          <w:sz w:val="22"/>
        </w:rPr>
      </w:pPr>
      <w:r w:rsidRPr="00EF3F5D">
        <w:rPr>
          <w:rFonts w:ascii="Arial" w:hAnsi="Arial" w:cs="Arial"/>
          <w:sz w:val="22"/>
        </w:rPr>
        <w:t xml:space="preserve">The workload of work is broad. It is personalized and involves support with personal care items including support for washing, dressing, oral care, </w:t>
      </w:r>
      <w:r w:rsidR="00B15198" w:rsidRPr="00EF3F5D">
        <w:rPr>
          <w:rFonts w:ascii="Arial" w:hAnsi="Arial" w:cs="Arial"/>
          <w:sz w:val="22"/>
        </w:rPr>
        <w:t>and support</w:t>
      </w:r>
      <w:r w:rsidRPr="00EF3F5D">
        <w:rPr>
          <w:rFonts w:ascii="Arial" w:hAnsi="Arial" w:cs="Arial"/>
          <w:sz w:val="22"/>
        </w:rPr>
        <w:t xml:space="preserve"> with continence and safe transfers, often using </w:t>
      </w:r>
      <w:r w:rsidR="00873D94" w:rsidRPr="00EF3F5D">
        <w:rPr>
          <w:rFonts w:ascii="Arial" w:hAnsi="Arial" w:cs="Arial"/>
          <w:sz w:val="22"/>
        </w:rPr>
        <w:t>equipment</w:t>
      </w:r>
      <w:r w:rsidRPr="00EF3F5D">
        <w:rPr>
          <w:rFonts w:ascii="Arial" w:hAnsi="Arial" w:cs="Arial"/>
          <w:sz w:val="22"/>
        </w:rPr>
        <w:t xml:space="preserve"> including slide sheets or hoists. Some workers also provide or remind of prescribed medication, complete the </w:t>
      </w:r>
      <w:proofErr w:type="gramStart"/>
      <w:r w:rsidRPr="00EF3F5D">
        <w:rPr>
          <w:rFonts w:ascii="Arial" w:hAnsi="Arial" w:cs="Arial"/>
          <w:sz w:val="22"/>
        </w:rPr>
        <w:t>MAR  presciently</w:t>
      </w:r>
      <w:proofErr w:type="gramEnd"/>
      <w:r w:rsidRPr="00EF3F5D">
        <w:rPr>
          <w:rFonts w:ascii="Arial" w:hAnsi="Arial" w:cs="Arial"/>
          <w:sz w:val="22"/>
        </w:rPr>
        <w:t xml:space="preserve"> and </w:t>
      </w:r>
      <w:r w:rsidR="00697D62" w:rsidRPr="00EF3F5D">
        <w:rPr>
          <w:rFonts w:ascii="Arial" w:hAnsi="Arial" w:cs="Arial"/>
          <w:sz w:val="22"/>
        </w:rPr>
        <w:t xml:space="preserve">report any medication </w:t>
      </w:r>
      <w:proofErr w:type="spellStart"/>
      <w:r w:rsidR="00697D62" w:rsidRPr="00EF3F5D">
        <w:rPr>
          <w:rFonts w:ascii="Arial" w:hAnsi="Arial" w:cs="Arial"/>
          <w:sz w:val="22"/>
        </w:rPr>
        <w:t>refusion</w:t>
      </w:r>
      <w:r w:rsidR="00D62B77" w:rsidRPr="00EF3F5D">
        <w:rPr>
          <w:rFonts w:ascii="Arial" w:hAnsi="Arial" w:cs="Arial"/>
          <w:sz w:val="22"/>
        </w:rPr>
        <w:t>s</w:t>
      </w:r>
      <w:proofErr w:type="spellEnd"/>
      <w:r w:rsidRPr="00EF3F5D">
        <w:rPr>
          <w:rFonts w:ascii="Arial" w:hAnsi="Arial" w:cs="Arial"/>
          <w:sz w:val="22"/>
        </w:rPr>
        <w:t xml:space="preserve"> omission</w:t>
      </w:r>
      <w:r w:rsidR="00873D94" w:rsidRPr="00EF3F5D">
        <w:rPr>
          <w:rFonts w:ascii="Arial" w:hAnsi="Arial" w:cs="Arial"/>
          <w:sz w:val="22"/>
        </w:rPr>
        <w:t xml:space="preserve">s or errors to the office and, if needed, to </w:t>
      </w:r>
      <w:r w:rsidR="00B15198" w:rsidRPr="00EF3F5D">
        <w:rPr>
          <w:rFonts w:ascii="Arial" w:hAnsi="Arial" w:cs="Arial"/>
          <w:sz w:val="22"/>
        </w:rPr>
        <w:t>prescriber</w:t>
      </w:r>
      <w:r w:rsidR="00873D94" w:rsidRPr="00EF3F5D">
        <w:rPr>
          <w:rFonts w:ascii="Arial" w:hAnsi="Arial" w:cs="Arial"/>
          <w:sz w:val="22"/>
        </w:rPr>
        <w:t>. Support with meal preparation, nutrition and hydration monitoring, light domestic duties and shopping for or attendance at appointments.</w:t>
      </w:r>
    </w:p>
    <w:p w14:paraId="2CAEA1EC" w14:textId="3E3A4336" w:rsidR="002370CE" w:rsidRPr="00EF3F5D" w:rsidRDefault="00873D94" w:rsidP="00EF3F5D">
      <w:pPr>
        <w:spacing w:line="360" w:lineRule="auto"/>
        <w:rPr>
          <w:rFonts w:ascii="Arial" w:hAnsi="Arial" w:cs="Arial"/>
          <w:sz w:val="22"/>
        </w:rPr>
      </w:pPr>
      <w:r w:rsidRPr="00EF3F5D">
        <w:rPr>
          <w:rFonts w:ascii="Arial" w:hAnsi="Arial" w:cs="Arial"/>
          <w:sz w:val="22"/>
        </w:rPr>
        <w:t>The position is more than just about getting things done; it is also has significant relational and legal duties. Workers put into place individual care plans and assist in reviewing them, keeping accurate, timely and legible, records, which show evidence of the care provided. They must identify and reports concerns for safeguarding, work within the principle of wellbeing in line with Care Act 2014 and presume capacity and facilitate decision making in accordance with the Mental Capacity Act 2005. Visits are usually carried out on their own so the domiciliary worker is also the main source of information for the employing organisation on any deterioration of a person’s health, home or wider situati</w:t>
      </w:r>
      <w:r w:rsidR="00CF20F9" w:rsidRPr="00EF3F5D">
        <w:rPr>
          <w:rFonts w:ascii="Arial" w:hAnsi="Arial" w:cs="Arial"/>
          <w:sz w:val="22"/>
        </w:rPr>
        <w:t>on</w:t>
      </w:r>
      <w:r w:rsidR="0076270C" w:rsidRPr="00EF3F5D">
        <w:rPr>
          <w:rFonts w:ascii="Arial" w:hAnsi="Arial" w:cs="Arial"/>
          <w:sz w:val="22"/>
        </w:rPr>
        <w:t>.</w:t>
      </w:r>
    </w:p>
    <w:p w14:paraId="01C49510" w14:textId="51C3BF3A" w:rsidR="002370CE" w:rsidRPr="00EF3F5D" w:rsidRDefault="00CF20F9" w:rsidP="00EF3F5D">
      <w:pPr>
        <w:pStyle w:val="Heading2"/>
      </w:pPr>
      <w:bookmarkStart w:id="4" w:name="_Toc237689215"/>
      <w:r w:rsidRPr="00EF3F5D">
        <w:t>2</w:t>
      </w:r>
      <w:r w:rsidR="0C5D0C5C" w:rsidRPr="00EF3F5D">
        <w:t>.</w:t>
      </w:r>
      <w:r w:rsidR="00CA096A" w:rsidRPr="00EF3F5D">
        <w:t>2 Significant S</w:t>
      </w:r>
      <w:r w:rsidRPr="00EF3F5D">
        <w:t>kills Needed for Domiciliary Care</w:t>
      </w:r>
      <w:r w:rsidR="00D62B77" w:rsidRPr="00EF3F5D">
        <w:t xml:space="preserve"> in health and social care</w:t>
      </w:r>
      <w:bookmarkEnd w:id="4"/>
    </w:p>
    <w:p w14:paraId="533323D8" w14:textId="7A6C43F2" w:rsidR="00500295" w:rsidRPr="00E12447" w:rsidRDefault="00500295" w:rsidP="00E12447">
      <w:pPr>
        <w:spacing w:after="0" w:line="360" w:lineRule="auto"/>
        <w:rPr>
          <w:rFonts w:ascii="Arial" w:hAnsi="Arial" w:cs="Arial"/>
          <w:sz w:val="22"/>
        </w:rPr>
      </w:pPr>
    </w:p>
    <w:p w14:paraId="267797AC" w14:textId="51B7D8D6" w:rsidR="00050666" w:rsidRPr="00E12447" w:rsidRDefault="00050666" w:rsidP="0076270C">
      <w:pPr>
        <w:spacing w:after="0" w:line="360" w:lineRule="auto"/>
        <w:jc w:val="both"/>
        <w:rPr>
          <w:rFonts w:ascii="Arial" w:hAnsi="Arial" w:cs="Arial"/>
          <w:sz w:val="22"/>
        </w:rPr>
      </w:pPr>
      <w:r w:rsidRPr="00E12447">
        <w:rPr>
          <w:rFonts w:ascii="Arial" w:hAnsi="Arial" w:cs="Arial"/>
          <w:sz w:val="22"/>
        </w:rPr>
        <w:t xml:space="preserve">Communication is vital as the domiciliary worker is the key person between the person being cared for, the family and the wider professional team. According to Moss (2020)  </w:t>
      </w:r>
      <w:r w:rsidR="00B15198" w:rsidRPr="00E12447">
        <w:rPr>
          <w:rFonts w:ascii="Arial" w:hAnsi="Arial" w:cs="Arial"/>
          <w:sz w:val="22"/>
        </w:rPr>
        <w:t xml:space="preserve"> </w:t>
      </w:r>
      <w:r w:rsidRPr="00E12447">
        <w:rPr>
          <w:rFonts w:ascii="Arial" w:hAnsi="Arial" w:cs="Arial"/>
          <w:sz w:val="22"/>
        </w:rPr>
        <w:lastRenderedPageBreak/>
        <w:t>communication in a care setting is not only a way of</w:t>
      </w:r>
      <w:r w:rsidR="006A32D9" w:rsidRPr="00E12447">
        <w:rPr>
          <w:rFonts w:ascii="Arial" w:hAnsi="Arial" w:cs="Arial"/>
          <w:sz w:val="22"/>
        </w:rPr>
        <w:t xml:space="preserve"> conveying information b</w:t>
      </w:r>
      <w:r w:rsidRPr="00E12447">
        <w:rPr>
          <w:rFonts w:ascii="Arial" w:hAnsi="Arial" w:cs="Arial"/>
          <w:sz w:val="22"/>
        </w:rPr>
        <w:t xml:space="preserve">ut it is a means of </w:t>
      </w:r>
      <w:r w:rsidR="006A32D9" w:rsidRPr="00E12447">
        <w:rPr>
          <w:rFonts w:ascii="Arial" w:hAnsi="Arial" w:cs="Arial"/>
          <w:sz w:val="22"/>
        </w:rPr>
        <w:t>building</w:t>
      </w:r>
      <w:r w:rsidRPr="00E12447">
        <w:rPr>
          <w:rFonts w:ascii="Arial" w:hAnsi="Arial" w:cs="Arial"/>
          <w:sz w:val="22"/>
        </w:rPr>
        <w:t xml:space="preserve"> dignity and trust. In practice</w:t>
      </w:r>
      <w:proofErr w:type="gramStart"/>
      <w:r w:rsidRPr="00E12447">
        <w:rPr>
          <w:rFonts w:ascii="Arial" w:hAnsi="Arial" w:cs="Arial"/>
          <w:sz w:val="22"/>
        </w:rPr>
        <w:t>,,</w:t>
      </w:r>
      <w:proofErr w:type="gramEnd"/>
      <w:r w:rsidRPr="00E12447">
        <w:rPr>
          <w:rFonts w:ascii="Arial" w:hAnsi="Arial" w:cs="Arial"/>
          <w:sz w:val="22"/>
        </w:rPr>
        <w:t xml:space="preserve"> this involves adapting to the </w:t>
      </w:r>
      <w:r w:rsidR="006A32D9" w:rsidRPr="00E12447">
        <w:rPr>
          <w:rFonts w:ascii="Arial" w:hAnsi="Arial" w:cs="Arial"/>
          <w:sz w:val="22"/>
        </w:rPr>
        <w:t>person’s</w:t>
      </w:r>
      <w:r w:rsidRPr="00E12447">
        <w:rPr>
          <w:rFonts w:ascii="Arial" w:hAnsi="Arial" w:cs="Arial"/>
          <w:sz w:val="22"/>
        </w:rPr>
        <w:t xml:space="preserve"> </w:t>
      </w:r>
      <w:r w:rsidR="006A32D9" w:rsidRPr="00E12447">
        <w:rPr>
          <w:rFonts w:ascii="Arial" w:hAnsi="Arial" w:cs="Arial"/>
          <w:sz w:val="22"/>
        </w:rPr>
        <w:t>sensory</w:t>
      </w:r>
      <w:r w:rsidRPr="00E12447">
        <w:rPr>
          <w:rFonts w:ascii="Arial" w:hAnsi="Arial" w:cs="Arial"/>
          <w:sz w:val="22"/>
        </w:rPr>
        <w:t xml:space="preserve"> or cognitive. </w:t>
      </w:r>
      <w:r w:rsidR="006A32D9" w:rsidRPr="00E12447">
        <w:rPr>
          <w:rFonts w:ascii="Arial" w:hAnsi="Arial" w:cs="Arial"/>
          <w:sz w:val="22"/>
        </w:rPr>
        <w:t>Impairment:</w:t>
      </w:r>
      <w:r w:rsidRPr="00E12447">
        <w:rPr>
          <w:rFonts w:ascii="Arial" w:hAnsi="Arial" w:cs="Arial"/>
          <w:sz w:val="22"/>
        </w:rPr>
        <w:t xml:space="preserve"> If supporting a person with moderate dementia to wash, the worker can move to eye level, decrease background noise, and provide single step instructions. Written communication is also important. If someone ate half of lunch and refused all fluids, the district nurse has evidence she can act upon that </w:t>
      </w:r>
      <w:r w:rsidR="006A32D9" w:rsidRPr="00E12447">
        <w:rPr>
          <w:rFonts w:ascii="Arial" w:hAnsi="Arial" w:cs="Arial"/>
          <w:sz w:val="22"/>
        </w:rPr>
        <w:t>supports the students’</w:t>
      </w:r>
      <w:r w:rsidRPr="00E12447">
        <w:rPr>
          <w:rFonts w:ascii="Arial" w:hAnsi="Arial" w:cs="Arial"/>
          <w:sz w:val="22"/>
        </w:rPr>
        <w:t xml:space="preserve"> eating pattern; </w:t>
      </w:r>
      <w:r w:rsidR="006A32D9" w:rsidRPr="00E12447">
        <w:rPr>
          <w:rFonts w:ascii="Arial" w:hAnsi="Arial" w:cs="Arial"/>
          <w:sz w:val="22"/>
        </w:rPr>
        <w:t>if the student “as normal” she did not have any evidence to act upon. According to the National Institute for Health and Care Excellence (2015), two factors that are important when defining the quality of home care are continuity and clear information sharing.</w:t>
      </w:r>
    </w:p>
    <w:p w14:paraId="0DC45DD8" w14:textId="23C95DC6" w:rsidR="006A32D9" w:rsidRPr="00EF3F5D" w:rsidRDefault="006A32D9" w:rsidP="00EF3F5D">
      <w:pPr>
        <w:pStyle w:val="Heading3"/>
        <w:rPr>
          <w:rFonts w:ascii="Arial" w:hAnsi="Arial" w:cs="Arial"/>
          <w:b/>
        </w:rPr>
      </w:pPr>
      <w:bookmarkStart w:id="5" w:name="_Toc237689216"/>
      <w:r w:rsidRPr="00EF3F5D">
        <w:rPr>
          <w:rFonts w:ascii="Arial" w:hAnsi="Arial" w:cs="Arial"/>
          <w:b/>
        </w:rPr>
        <w:t>Empathy and Person-Centred Practice</w:t>
      </w:r>
      <w:bookmarkEnd w:id="5"/>
    </w:p>
    <w:p w14:paraId="2D29D89D" w14:textId="698576D2" w:rsidR="006A32D9" w:rsidRPr="0076270C" w:rsidRDefault="006A32D9" w:rsidP="0076270C">
      <w:pPr>
        <w:spacing w:line="360" w:lineRule="auto"/>
        <w:rPr>
          <w:rFonts w:ascii="Arial" w:hAnsi="Arial" w:cs="Arial"/>
          <w:sz w:val="22"/>
        </w:rPr>
      </w:pPr>
      <w:r w:rsidRPr="0076270C">
        <w:rPr>
          <w:rFonts w:ascii="Arial" w:hAnsi="Arial" w:cs="Arial"/>
          <w:sz w:val="22"/>
        </w:rPr>
        <w:t xml:space="preserve">Personal care is close and may be an encroachment on the one place where a person has </w:t>
      </w:r>
      <w:proofErr w:type="gramStart"/>
      <w:r w:rsidRPr="0076270C">
        <w:rPr>
          <w:rFonts w:ascii="Arial" w:hAnsi="Arial" w:cs="Arial"/>
          <w:sz w:val="22"/>
        </w:rPr>
        <w:t>authority</w:t>
      </w:r>
      <w:proofErr w:type="gramEnd"/>
      <w:r w:rsidRPr="0076270C">
        <w:rPr>
          <w:rFonts w:ascii="Arial" w:hAnsi="Arial" w:cs="Arial"/>
          <w:sz w:val="22"/>
        </w:rPr>
        <w:t xml:space="preserve">. To maintain dignity, the Care Quality Commission (2025) </w:t>
      </w:r>
      <w:r w:rsidR="00B15198" w:rsidRPr="0076270C">
        <w:rPr>
          <w:rFonts w:ascii="Arial" w:hAnsi="Arial" w:cs="Arial"/>
          <w:sz w:val="22"/>
        </w:rPr>
        <w:t>regards</w:t>
      </w:r>
      <w:r w:rsidRPr="0076270C">
        <w:rPr>
          <w:rFonts w:ascii="Arial" w:hAnsi="Arial" w:cs="Arial"/>
          <w:sz w:val="22"/>
        </w:rPr>
        <w:t xml:space="preserve"> it as a standard and not a courtesy, and empathy is therefore </w:t>
      </w:r>
      <w:proofErr w:type="gramStart"/>
      <w:r w:rsidRPr="0076270C">
        <w:rPr>
          <w:rFonts w:ascii="Arial" w:hAnsi="Arial" w:cs="Arial"/>
          <w:sz w:val="22"/>
        </w:rPr>
        <w:t>key</w:t>
      </w:r>
      <w:proofErr w:type="gramEnd"/>
      <w:r w:rsidRPr="0076270C">
        <w:rPr>
          <w:rFonts w:ascii="Arial" w:hAnsi="Arial" w:cs="Arial"/>
          <w:sz w:val="22"/>
        </w:rPr>
        <w:t xml:space="preserve"> to uphold dignity. An empathic worker who sees someone who is upset when being cared for sees that as a sign of fear or unmet need, rather than non-compliance and then offers choice to him/her about the sequence or speed of work. This will give the person a little more control and it is usually more effective in most instances at reducing distress as opposed to persistence on the task.</w:t>
      </w:r>
    </w:p>
    <w:p w14:paraId="0C0DD459" w14:textId="4D0FD5D7" w:rsidR="006A32D9" w:rsidRPr="00EF3F5D" w:rsidRDefault="006A32D9" w:rsidP="00EF3F5D">
      <w:pPr>
        <w:pStyle w:val="Heading3"/>
        <w:rPr>
          <w:rFonts w:ascii="Arial" w:hAnsi="Arial" w:cs="Arial"/>
          <w:b/>
        </w:rPr>
      </w:pPr>
      <w:bookmarkStart w:id="6" w:name="_Toc237689217"/>
      <w:r w:rsidRPr="00EF3F5D">
        <w:rPr>
          <w:rFonts w:ascii="Arial" w:hAnsi="Arial" w:cs="Arial"/>
          <w:b/>
        </w:rPr>
        <w:t>Observation and Risk Awareness</w:t>
      </w:r>
      <w:bookmarkEnd w:id="6"/>
    </w:p>
    <w:p w14:paraId="44A10EE8" w14:textId="2580F4C0" w:rsidR="006A32D9" w:rsidRPr="0076270C" w:rsidRDefault="006A32D9" w:rsidP="0076270C">
      <w:pPr>
        <w:spacing w:line="360" w:lineRule="auto"/>
        <w:jc w:val="both"/>
        <w:rPr>
          <w:rFonts w:ascii="Arial" w:hAnsi="Arial" w:cs="Arial"/>
          <w:sz w:val="22"/>
        </w:rPr>
      </w:pPr>
      <w:r w:rsidRPr="0076270C">
        <w:rPr>
          <w:rFonts w:ascii="Arial" w:hAnsi="Arial" w:cs="Arial"/>
          <w:sz w:val="22"/>
        </w:rPr>
        <w:t xml:space="preserve">Domiciliary visiting takes place alone, and can be the only professional interaction a person may have in a particular day, so the ability to notice and interpret change is </w:t>
      </w:r>
      <w:proofErr w:type="gramStart"/>
      <w:r w:rsidRPr="0076270C">
        <w:rPr>
          <w:rFonts w:ascii="Arial" w:hAnsi="Arial" w:cs="Arial"/>
          <w:sz w:val="22"/>
        </w:rPr>
        <w:t>key</w:t>
      </w:r>
      <w:proofErr w:type="gramEnd"/>
      <w:r w:rsidRPr="0076270C">
        <w:rPr>
          <w:rFonts w:ascii="Arial" w:hAnsi="Arial" w:cs="Arial"/>
          <w:sz w:val="22"/>
        </w:rPr>
        <w:t>. Examples of observations that need to be made: Unexplaine</w:t>
      </w:r>
      <w:r w:rsidR="000C7A37" w:rsidRPr="0076270C">
        <w:rPr>
          <w:rFonts w:ascii="Arial" w:hAnsi="Arial" w:cs="Arial"/>
          <w:sz w:val="22"/>
        </w:rPr>
        <w:t xml:space="preserve">d bruising on a forearm, a rug </w:t>
      </w:r>
      <w:r w:rsidRPr="0076270C">
        <w:rPr>
          <w:rFonts w:ascii="Arial" w:hAnsi="Arial" w:cs="Arial"/>
          <w:sz w:val="22"/>
        </w:rPr>
        <w:t xml:space="preserve">that’s pulled across a </w:t>
      </w:r>
      <w:r w:rsidR="000C7A37" w:rsidRPr="0076270C">
        <w:rPr>
          <w:rFonts w:ascii="Arial" w:hAnsi="Arial" w:cs="Arial"/>
          <w:sz w:val="22"/>
        </w:rPr>
        <w:t>hallway</w:t>
      </w:r>
      <w:r w:rsidRPr="0076270C">
        <w:rPr>
          <w:rFonts w:ascii="Arial" w:hAnsi="Arial" w:cs="Arial"/>
          <w:sz w:val="22"/>
        </w:rPr>
        <w:t xml:space="preserve"> or new confusion which </w:t>
      </w:r>
      <w:r w:rsidR="000C7A37" w:rsidRPr="0076270C">
        <w:rPr>
          <w:rFonts w:ascii="Arial" w:hAnsi="Arial" w:cs="Arial"/>
          <w:sz w:val="22"/>
        </w:rPr>
        <w:t>could be a sign of an infection in the urinary tract system. Environmental hazards and previous fall are identified as modifiable risk factors by the National Institute for Health and Care Excellence (2013) and it is often the only professional with access to the home that has the opportunity to spot these. Failure to observe and escalate could also be interpreted as failing to uphold the safeguarding duty under section 42 of the Care Act 2014.</w:t>
      </w:r>
    </w:p>
    <w:p w14:paraId="6DC901B2" w14:textId="77777777" w:rsidR="00EF3F5D" w:rsidRDefault="00387E1B" w:rsidP="00EF3F5D">
      <w:pPr>
        <w:pStyle w:val="Heading1"/>
        <w:rPr>
          <w:rStyle w:val="Heading1Char"/>
          <w:rFonts w:ascii="Arial" w:hAnsi="Arial" w:cs="Arial"/>
          <w:b/>
        </w:rPr>
      </w:pPr>
      <w:bookmarkStart w:id="7" w:name="_Toc237689218"/>
      <w:r w:rsidRPr="00EF3F5D">
        <w:rPr>
          <w:rStyle w:val="Heading1Char"/>
          <w:rFonts w:ascii="Arial" w:hAnsi="Arial" w:cs="Arial"/>
          <w:b/>
        </w:rPr>
        <w:t>3</w:t>
      </w:r>
      <w:r w:rsidR="000C7A37" w:rsidRPr="00EF3F5D">
        <w:rPr>
          <w:rStyle w:val="Heading1Char"/>
          <w:rFonts w:ascii="Arial" w:hAnsi="Arial" w:cs="Arial"/>
          <w:b/>
        </w:rPr>
        <w:t>.</w:t>
      </w:r>
      <w:r w:rsidR="00EF3F5D" w:rsidRPr="00EF3F5D">
        <w:rPr>
          <w:rStyle w:val="Heading1Char"/>
          <w:rFonts w:ascii="Arial" w:hAnsi="Arial" w:cs="Arial"/>
          <w:b/>
        </w:rPr>
        <w:t xml:space="preserve"> </w:t>
      </w:r>
      <w:r w:rsidRPr="00EF3F5D">
        <w:rPr>
          <w:rStyle w:val="Heading1Char"/>
          <w:rFonts w:ascii="Arial" w:hAnsi="Arial" w:cs="Arial"/>
          <w:b/>
        </w:rPr>
        <w:t>Strategies for</w:t>
      </w:r>
      <w:r w:rsidR="000C7A37" w:rsidRPr="00EF3F5D">
        <w:rPr>
          <w:rStyle w:val="Heading1Char"/>
          <w:rFonts w:ascii="Arial" w:hAnsi="Arial" w:cs="Arial"/>
          <w:b/>
        </w:rPr>
        <w:t xml:space="preserve"> Skills</w:t>
      </w:r>
      <w:r w:rsidRPr="00EF3F5D">
        <w:rPr>
          <w:rStyle w:val="Heading1Char"/>
          <w:rFonts w:ascii="Arial" w:hAnsi="Arial" w:cs="Arial"/>
          <w:b/>
        </w:rPr>
        <w:t xml:space="preserve"> Improvement for Domiciliary Care</w:t>
      </w:r>
      <w:bookmarkEnd w:id="7"/>
    </w:p>
    <w:p w14:paraId="6A77682D" w14:textId="5353031F" w:rsidR="000C7A37" w:rsidRPr="00EF3F5D" w:rsidRDefault="00387E1B" w:rsidP="00EF3F5D">
      <w:pPr>
        <w:pStyle w:val="Heading2"/>
        <w:rPr>
          <w:rFonts w:ascii="Arial" w:hAnsi="Arial" w:cs="Arial"/>
        </w:rPr>
      </w:pPr>
      <w:bookmarkStart w:id="8" w:name="_Toc237689219"/>
      <w:r w:rsidRPr="00EF3F5D">
        <w:t>3.1</w:t>
      </w:r>
      <w:r w:rsidR="007B4799" w:rsidRPr="00EF3F5D">
        <w:t xml:space="preserve"> Three strategies to improvement for</w:t>
      </w:r>
      <w:r w:rsidR="000C7A37" w:rsidRPr="00EF3F5D">
        <w:t xml:space="preserve"> (Communication)</w:t>
      </w:r>
      <w:bookmarkEnd w:id="8"/>
    </w:p>
    <w:p w14:paraId="21025C0A" w14:textId="37024E84" w:rsidR="000C7A37" w:rsidRPr="00FE183F" w:rsidRDefault="000C7A37" w:rsidP="00FE183F">
      <w:pPr>
        <w:spacing w:line="360" w:lineRule="auto"/>
        <w:jc w:val="both"/>
        <w:rPr>
          <w:rFonts w:ascii="Arial" w:hAnsi="Arial" w:cs="Arial"/>
          <w:sz w:val="22"/>
        </w:rPr>
      </w:pPr>
      <w:r w:rsidRPr="00FE183F">
        <w:rPr>
          <w:rFonts w:ascii="Arial" w:hAnsi="Arial" w:cs="Arial"/>
          <w:sz w:val="22"/>
        </w:rPr>
        <w:t xml:space="preserve">Shading would be developed directly by arranging for a shadowing visit with a more experienced colleague over a full cycle of visits and thereafter supervising each visit at a monthly interval by reviewing two anonymised care notes in relation to a ‘what happened, why it matters, what happens next test. Tacit, hard-to-learn communication skills like pacing, positioning and reassurance can only be learned in part by reading about them, much more easily by watching a competent practitioner. Supervision feedback on written records then </w:t>
      </w:r>
      <w:r w:rsidRPr="00FE183F">
        <w:rPr>
          <w:rFonts w:ascii="Arial" w:hAnsi="Arial" w:cs="Arial"/>
          <w:sz w:val="22"/>
        </w:rPr>
        <w:lastRenderedPageBreak/>
        <w:t>transforms unconscious practice into deliberate practice through the precise identification of where the entries do not have the specificity demanded by other professionals.</w:t>
      </w:r>
    </w:p>
    <w:p w14:paraId="42F72397" w14:textId="267ED857" w:rsidR="00D96B96" w:rsidRPr="00FE183F" w:rsidRDefault="00D96B96" w:rsidP="002F2665">
      <w:pPr>
        <w:pStyle w:val="Heading3"/>
      </w:pPr>
      <w:bookmarkStart w:id="9" w:name="_Toc237689220"/>
      <w:r w:rsidRPr="00FE183F">
        <w:t>Structured Reflective Practice (Empathy)</w:t>
      </w:r>
      <w:bookmarkEnd w:id="9"/>
    </w:p>
    <w:p w14:paraId="1054A35F" w14:textId="3F278B8C" w:rsidR="00D96B96" w:rsidRPr="00E12447" w:rsidRDefault="00D96B96" w:rsidP="00FE183F">
      <w:pPr>
        <w:spacing w:line="360" w:lineRule="auto"/>
        <w:jc w:val="both"/>
        <w:rPr>
          <w:rFonts w:ascii="Arial" w:hAnsi="Arial" w:cs="Arial"/>
          <w:sz w:val="22"/>
        </w:rPr>
      </w:pPr>
      <w:r w:rsidRPr="00E12447">
        <w:rPr>
          <w:rFonts w:ascii="Arial" w:hAnsi="Arial" w:cs="Arial"/>
          <w:sz w:val="22"/>
        </w:rPr>
        <w:t>The reflective cycle developed by Gibbs (1988), could be used after an emotionally challenging visit to create empathy in a structured manner rather than in an incidental way. Using description, feelings, evaluation, analysis, conclusion and action plan helps to break the cycle of avoidance of difficult encounters. The feelings and analysis stages involve the worker avoidance of difficult encounters. The feelings and analysis stages involve the worker reconstructing the event from the perspective of the person receiving care, and the action plan stage is a commitment to a concrete alternative approach at the next visit such as offering a choice of two garments instead of selecting clothing for the person.</w:t>
      </w:r>
    </w:p>
    <w:p w14:paraId="792906A5" w14:textId="2C3AC142" w:rsidR="00D96B96" w:rsidRPr="00FE183F" w:rsidRDefault="00D96B96" w:rsidP="002F2665">
      <w:pPr>
        <w:pStyle w:val="Heading3"/>
      </w:pPr>
      <w:bookmarkStart w:id="10" w:name="_Toc237689221"/>
      <w:r w:rsidRPr="00FE183F">
        <w:t>Targeted Training with a Structured Observation Tool (Observation)</w:t>
      </w:r>
      <w:bookmarkEnd w:id="10"/>
    </w:p>
    <w:p w14:paraId="0A6C2EA8" w14:textId="137566C8" w:rsidR="00D96B96" w:rsidRPr="00E12447" w:rsidRDefault="00D96B96" w:rsidP="00FE183F">
      <w:pPr>
        <w:spacing w:line="360" w:lineRule="auto"/>
        <w:jc w:val="both"/>
        <w:rPr>
          <w:rFonts w:ascii="Arial" w:hAnsi="Arial" w:cs="Arial"/>
          <w:sz w:val="22"/>
        </w:rPr>
      </w:pPr>
      <w:r w:rsidRPr="00E12447">
        <w:rPr>
          <w:rFonts w:ascii="Arial" w:hAnsi="Arial" w:cs="Arial"/>
          <w:sz w:val="22"/>
        </w:rPr>
        <w:t xml:space="preserve">Observation and awareness of risk could be enhanced by completing accredited falls prevention and adult safeguarding training and then using a structured home environment checklist on first visit each week. The knowledge base provided by training is important to help identify clinically or environmentally significant changes and the checklist will help ensure that the lighting, flooring, footwear, walking aids and clutter are being systematically reviewed to reduce reliance on intuition and memory, Note making provides a documented result that may be referred on to the falls team or occupational therapist for escalation. </w:t>
      </w:r>
    </w:p>
    <w:p w14:paraId="38A0895F" w14:textId="2D772C1B" w:rsidR="00D96B96" w:rsidRPr="00FE183F" w:rsidRDefault="00387E1B" w:rsidP="00FE183F">
      <w:pPr>
        <w:pStyle w:val="Heading1"/>
        <w:jc w:val="both"/>
        <w:rPr>
          <w:rFonts w:ascii="Arial" w:hAnsi="Arial" w:cs="Arial"/>
          <w:sz w:val="28"/>
          <w:szCs w:val="28"/>
        </w:rPr>
      </w:pPr>
      <w:bookmarkStart w:id="11" w:name="_Toc237689222"/>
      <w:r w:rsidRPr="00FE183F">
        <w:rPr>
          <w:rFonts w:ascii="Arial" w:hAnsi="Arial" w:cs="Arial"/>
          <w:sz w:val="28"/>
          <w:szCs w:val="28"/>
        </w:rPr>
        <w:t>4</w:t>
      </w:r>
      <w:r w:rsidR="00D96B96" w:rsidRPr="00FE183F">
        <w:rPr>
          <w:rFonts w:ascii="Arial" w:hAnsi="Arial" w:cs="Arial"/>
          <w:sz w:val="28"/>
          <w:szCs w:val="28"/>
        </w:rPr>
        <w:t>. Conclusion</w:t>
      </w:r>
      <w:bookmarkEnd w:id="11"/>
    </w:p>
    <w:p w14:paraId="78189F36" w14:textId="77777777" w:rsidR="0015291A" w:rsidRPr="00EF3F5D" w:rsidRDefault="00D96B96" w:rsidP="00EF3F5D">
      <w:pPr>
        <w:spacing w:line="360" w:lineRule="auto"/>
        <w:rPr>
          <w:rFonts w:ascii="Arial" w:hAnsi="Arial" w:cs="Arial"/>
          <w:sz w:val="22"/>
        </w:rPr>
      </w:pPr>
      <w:r w:rsidRPr="00EF3F5D">
        <w:rPr>
          <w:rFonts w:ascii="Arial" w:hAnsi="Arial" w:cs="Arial"/>
          <w:sz w:val="22"/>
        </w:rPr>
        <w:t>The domiciliary care worker is a position in which they provide personal care services to a client and have considerable legal and observational responsibility, in the absence of immediate supervision. It is an important aspect of communication, empathy and observational risk awareness to perform safely and lawf</w:t>
      </w:r>
      <w:r w:rsidR="0015291A" w:rsidRPr="00EF3F5D">
        <w:rPr>
          <w:rFonts w:ascii="Arial" w:hAnsi="Arial" w:cs="Arial"/>
          <w:sz w:val="22"/>
        </w:rPr>
        <w:t>ully. Structured shadowing with supervisory feedback, disciplined reflective practice and targeted training, supported by a structured observation tool, each provide practical ways to develop these skills and thereby improve results for those supported.</w:t>
      </w:r>
    </w:p>
    <w:p w14:paraId="2BDDC8B6" w14:textId="77777777" w:rsidR="0015291A" w:rsidRDefault="0015291A" w:rsidP="00E12447">
      <w:pPr>
        <w:pStyle w:val="Heading2"/>
        <w:spacing w:line="360" w:lineRule="auto"/>
        <w:rPr>
          <w:rFonts w:ascii="Arial" w:hAnsi="Arial" w:cs="Arial"/>
          <w:sz w:val="22"/>
          <w:szCs w:val="22"/>
        </w:rPr>
      </w:pPr>
    </w:p>
    <w:p w14:paraId="24FA94E5" w14:textId="77777777" w:rsidR="00FE183F" w:rsidRDefault="00FE183F" w:rsidP="00FE183F"/>
    <w:p w14:paraId="12041619" w14:textId="77777777" w:rsidR="00FE183F" w:rsidRDefault="00FE183F" w:rsidP="00FE183F"/>
    <w:p w14:paraId="41D07F52" w14:textId="77777777" w:rsidR="00FE183F" w:rsidRDefault="00FE183F" w:rsidP="00FE183F"/>
    <w:p w14:paraId="597D302B" w14:textId="77777777" w:rsidR="002F2665" w:rsidRPr="00FE183F" w:rsidRDefault="002F2665" w:rsidP="00FE183F"/>
    <w:p w14:paraId="4EB631EE" w14:textId="77777777" w:rsidR="00EF3F5D" w:rsidRDefault="00EF3F5D" w:rsidP="00FE183F">
      <w:pPr>
        <w:pStyle w:val="Heading1"/>
        <w:spacing w:line="360" w:lineRule="auto"/>
        <w:jc w:val="both"/>
        <w:rPr>
          <w:rFonts w:ascii="Arial" w:hAnsi="Arial" w:cs="Arial"/>
          <w:b w:val="0"/>
          <w:sz w:val="22"/>
          <w:szCs w:val="22"/>
        </w:rPr>
      </w:pPr>
    </w:p>
    <w:p w14:paraId="516B47B8" w14:textId="0D8CA885" w:rsidR="0015291A" w:rsidRPr="00EF3F5D" w:rsidRDefault="00EF3F5D" w:rsidP="00EF3F5D">
      <w:pPr>
        <w:pStyle w:val="Heading1"/>
      </w:pPr>
      <w:bookmarkStart w:id="12" w:name="_Toc237689223"/>
      <w:r>
        <w:t xml:space="preserve">5. </w:t>
      </w:r>
      <w:r w:rsidR="0015291A" w:rsidRPr="00EF3F5D">
        <w:t>References</w:t>
      </w:r>
      <w:bookmarkEnd w:id="12"/>
    </w:p>
    <w:p w14:paraId="66D08B88" w14:textId="648F2013" w:rsidR="0015291A" w:rsidRPr="00E12447" w:rsidRDefault="00387E1B" w:rsidP="00FE183F">
      <w:pPr>
        <w:spacing w:line="360" w:lineRule="auto"/>
        <w:jc w:val="both"/>
        <w:rPr>
          <w:rFonts w:ascii="Arial" w:hAnsi="Arial" w:cs="Arial"/>
        </w:rPr>
      </w:pPr>
      <w:r w:rsidRPr="00E12447">
        <w:rPr>
          <w:rFonts w:ascii="Arial" w:hAnsi="Arial" w:cs="Arial"/>
        </w:rPr>
        <w:t>Care</w:t>
      </w:r>
      <w:r w:rsidR="00901BAE" w:rsidRPr="00E12447">
        <w:rPr>
          <w:rFonts w:ascii="Arial" w:hAnsi="Arial" w:cs="Arial"/>
        </w:rPr>
        <w:t xml:space="preserve"> Act</w:t>
      </w:r>
      <w:r w:rsidRPr="00E12447">
        <w:rPr>
          <w:rFonts w:ascii="Arial" w:hAnsi="Arial" w:cs="Arial"/>
        </w:rPr>
        <w:t xml:space="preserve"> 2014,</w:t>
      </w:r>
      <w:r w:rsidR="0015291A" w:rsidRPr="00E12447">
        <w:rPr>
          <w:rFonts w:ascii="Arial" w:hAnsi="Arial" w:cs="Arial"/>
        </w:rPr>
        <w:t xml:space="preserve"> </w:t>
      </w:r>
      <w:r w:rsidRPr="00E12447">
        <w:rPr>
          <w:rFonts w:ascii="Arial" w:hAnsi="Arial" w:cs="Arial"/>
        </w:rPr>
        <w:t>c 23. London: The</w:t>
      </w:r>
      <w:r w:rsidR="0026267B" w:rsidRPr="00E12447">
        <w:rPr>
          <w:rFonts w:ascii="Arial" w:hAnsi="Arial" w:cs="Arial"/>
        </w:rPr>
        <w:t xml:space="preserve"> Stationer</w:t>
      </w:r>
      <w:r w:rsidR="0015291A" w:rsidRPr="00E12447">
        <w:rPr>
          <w:rFonts w:ascii="Arial" w:hAnsi="Arial" w:cs="Arial"/>
        </w:rPr>
        <w:t xml:space="preserve"> Office.</w:t>
      </w:r>
    </w:p>
    <w:p w14:paraId="66FE2834" w14:textId="73585A26" w:rsidR="0015291A" w:rsidRPr="00E12447" w:rsidRDefault="00901BAE" w:rsidP="00FE183F">
      <w:pPr>
        <w:spacing w:line="360" w:lineRule="auto"/>
        <w:jc w:val="both"/>
        <w:rPr>
          <w:rFonts w:ascii="Arial" w:hAnsi="Arial" w:cs="Arial"/>
        </w:rPr>
      </w:pPr>
      <w:hyperlink r:id="rId10" w:history="1">
        <w:r w:rsidRPr="00E12447">
          <w:rPr>
            <w:rStyle w:val="Hyperlink"/>
            <w:rFonts w:ascii="Arial" w:hAnsi="Arial" w:cs="Arial"/>
          </w:rPr>
          <w:t>https://www.legislation.gov.uk/ukpga /2014/23/  dataxht</w:t>
        </w:r>
      </w:hyperlink>
      <w:r w:rsidR="00FE5210" w:rsidRPr="00E12447">
        <w:rPr>
          <w:rFonts w:ascii="Arial" w:hAnsi="Arial" w:cs="Arial"/>
        </w:rPr>
        <w:t xml:space="preserve"> </w:t>
      </w:r>
      <w:r w:rsidR="0015291A" w:rsidRPr="00E12447">
        <w:rPr>
          <w:rFonts w:ascii="Arial" w:hAnsi="Arial" w:cs="Arial"/>
        </w:rPr>
        <w:t>?</w:t>
      </w:r>
      <w:r w:rsidR="00FE5210" w:rsidRPr="00E12447">
        <w:rPr>
          <w:rFonts w:ascii="Arial" w:hAnsi="Arial" w:cs="Arial"/>
        </w:rPr>
        <w:t>wrap =true.</w:t>
      </w:r>
      <w:r w:rsidR="0015291A" w:rsidRPr="00E12447">
        <w:rPr>
          <w:rFonts w:ascii="Arial" w:hAnsi="Arial" w:cs="Arial"/>
        </w:rPr>
        <w:t xml:space="preserve"> (Accessed 05 Aug 2026</w:t>
      </w:r>
      <w:r w:rsidR="0026267B" w:rsidRPr="00E12447">
        <w:rPr>
          <w:rFonts w:ascii="Arial" w:hAnsi="Arial" w:cs="Arial"/>
        </w:rPr>
        <w:t>)</w:t>
      </w:r>
    </w:p>
    <w:p w14:paraId="2FED4DEB" w14:textId="6ED9B8F2" w:rsidR="0015291A" w:rsidRPr="00E12447" w:rsidRDefault="0015291A" w:rsidP="00FE183F">
      <w:pPr>
        <w:spacing w:line="360" w:lineRule="auto"/>
        <w:jc w:val="both"/>
        <w:rPr>
          <w:rFonts w:ascii="Arial" w:hAnsi="Arial" w:cs="Arial"/>
        </w:rPr>
      </w:pPr>
      <w:r w:rsidRPr="00E12447">
        <w:rPr>
          <w:rFonts w:ascii="Arial" w:hAnsi="Arial" w:cs="Arial"/>
        </w:rPr>
        <w:t>Care Quality Commission</w:t>
      </w:r>
      <w:r w:rsidR="00FE5210" w:rsidRPr="00E12447">
        <w:rPr>
          <w:rFonts w:ascii="Arial" w:hAnsi="Arial" w:cs="Arial"/>
        </w:rPr>
        <w:t xml:space="preserve"> </w:t>
      </w:r>
      <w:r w:rsidRPr="00E12447">
        <w:rPr>
          <w:rFonts w:ascii="Arial" w:hAnsi="Arial" w:cs="Arial"/>
        </w:rPr>
        <w:t xml:space="preserve">(2025) Regulation 10: Dignity and respect. Newcastle upon Tyne: </w:t>
      </w:r>
    </w:p>
    <w:p w14:paraId="473D3697" w14:textId="30390C2B" w:rsidR="0015291A" w:rsidRPr="00E12447" w:rsidRDefault="0026267B" w:rsidP="00FE183F">
      <w:pPr>
        <w:spacing w:line="360" w:lineRule="auto"/>
        <w:jc w:val="both"/>
        <w:rPr>
          <w:rFonts w:ascii="Arial" w:hAnsi="Arial" w:cs="Arial"/>
        </w:rPr>
      </w:pPr>
      <w:r w:rsidRPr="00E12447">
        <w:rPr>
          <w:rFonts w:ascii="Arial" w:hAnsi="Arial" w:cs="Arial"/>
        </w:rPr>
        <w:t>Care Quality Commission</w:t>
      </w:r>
      <w:r w:rsidR="0015291A" w:rsidRPr="00E12447">
        <w:rPr>
          <w:rFonts w:ascii="Arial" w:hAnsi="Arial" w:cs="Arial"/>
        </w:rPr>
        <w:t xml:space="preserve"> https://www.cqc.org.uk/guidance-act/regulation-</w:t>
      </w:r>
      <w:proofErr w:type="gramStart"/>
      <w:r w:rsidR="0015291A" w:rsidRPr="00E12447">
        <w:rPr>
          <w:rFonts w:ascii="Arial" w:hAnsi="Arial" w:cs="Arial"/>
        </w:rPr>
        <w:t>10</w:t>
      </w:r>
      <w:r w:rsidR="00901BAE" w:rsidRPr="00E12447">
        <w:rPr>
          <w:rFonts w:ascii="Arial" w:hAnsi="Arial" w:cs="Arial"/>
        </w:rPr>
        <w:t>(</w:t>
      </w:r>
      <w:proofErr w:type="gramEnd"/>
      <w:r w:rsidR="00901BAE" w:rsidRPr="00E12447">
        <w:rPr>
          <w:rFonts w:ascii="Arial" w:hAnsi="Arial" w:cs="Arial"/>
        </w:rPr>
        <w:t>Accessed 02 Aug 2026</w:t>
      </w:r>
      <w:r w:rsidR="00FE5210" w:rsidRPr="00E12447">
        <w:rPr>
          <w:rFonts w:ascii="Arial" w:hAnsi="Arial" w:cs="Arial"/>
        </w:rPr>
        <w:t xml:space="preserve"> </w:t>
      </w:r>
      <w:r w:rsidR="0015291A" w:rsidRPr="00E12447">
        <w:rPr>
          <w:rFonts w:ascii="Arial" w:hAnsi="Arial" w:cs="Arial"/>
        </w:rPr>
        <w:t>).</w:t>
      </w:r>
    </w:p>
    <w:p w14:paraId="10538734" w14:textId="36DD7311" w:rsidR="0015291A" w:rsidRPr="00E12447" w:rsidRDefault="0015291A" w:rsidP="00FE183F">
      <w:pPr>
        <w:spacing w:line="360" w:lineRule="auto"/>
        <w:jc w:val="both"/>
        <w:rPr>
          <w:rFonts w:ascii="Arial" w:hAnsi="Arial" w:cs="Arial"/>
        </w:rPr>
      </w:pPr>
      <w:r w:rsidRPr="00E12447">
        <w:rPr>
          <w:rFonts w:ascii="Arial" w:hAnsi="Arial" w:cs="Arial"/>
        </w:rPr>
        <w:t>Gibbs, G</w:t>
      </w:r>
      <w:proofErr w:type="gramStart"/>
      <w:r w:rsidRPr="00E12447">
        <w:rPr>
          <w:rFonts w:ascii="Arial" w:hAnsi="Arial" w:cs="Arial"/>
        </w:rPr>
        <w:t>.(</w:t>
      </w:r>
      <w:proofErr w:type="gramEnd"/>
      <w:r w:rsidRPr="00E12447">
        <w:rPr>
          <w:rFonts w:ascii="Arial" w:hAnsi="Arial" w:cs="Arial"/>
        </w:rPr>
        <w:t>1988) Learning by Doing: A Guide to Teaching and Learning Methods. Oxford: Further Education Unit.</w:t>
      </w:r>
    </w:p>
    <w:p w14:paraId="5180021A" w14:textId="1FF79379" w:rsidR="0015291A" w:rsidRPr="00E12447" w:rsidRDefault="00CA096A" w:rsidP="00FE183F">
      <w:pPr>
        <w:spacing w:line="360" w:lineRule="auto"/>
        <w:jc w:val="both"/>
        <w:rPr>
          <w:rFonts w:ascii="Arial" w:hAnsi="Arial" w:cs="Arial"/>
        </w:rPr>
      </w:pPr>
      <w:r w:rsidRPr="00E12447">
        <w:rPr>
          <w:rFonts w:ascii="Arial" w:hAnsi="Arial" w:cs="Arial"/>
        </w:rPr>
        <w:t>Mental</w:t>
      </w:r>
      <w:r w:rsidR="0026267B" w:rsidRPr="00E12447">
        <w:rPr>
          <w:rFonts w:ascii="Arial" w:hAnsi="Arial" w:cs="Arial"/>
        </w:rPr>
        <w:t xml:space="preserve"> Capacity</w:t>
      </w:r>
      <w:r w:rsidRPr="00E12447">
        <w:rPr>
          <w:rFonts w:ascii="Arial" w:hAnsi="Arial" w:cs="Arial"/>
        </w:rPr>
        <w:t xml:space="preserve"> Act 2005,</w:t>
      </w:r>
      <w:r w:rsidR="0015291A" w:rsidRPr="00E12447">
        <w:rPr>
          <w:rFonts w:ascii="Arial" w:hAnsi="Arial" w:cs="Arial"/>
        </w:rPr>
        <w:t xml:space="preserve"> C.</w:t>
      </w:r>
      <w:r w:rsidR="00901BAE" w:rsidRPr="00E12447">
        <w:rPr>
          <w:rFonts w:ascii="Arial" w:hAnsi="Arial" w:cs="Arial"/>
        </w:rPr>
        <w:t>9 London:</w:t>
      </w:r>
      <w:r w:rsidR="0026267B" w:rsidRPr="00E12447">
        <w:rPr>
          <w:rFonts w:ascii="Arial" w:hAnsi="Arial" w:cs="Arial"/>
        </w:rPr>
        <w:t xml:space="preserve"> The Stationery</w:t>
      </w:r>
      <w:r w:rsidR="0015291A" w:rsidRPr="00E12447">
        <w:rPr>
          <w:rFonts w:ascii="Arial" w:hAnsi="Arial" w:cs="Arial"/>
        </w:rPr>
        <w:t xml:space="preserve"> Office.</w:t>
      </w:r>
    </w:p>
    <w:p w14:paraId="5EC37C42" w14:textId="3826C589" w:rsidR="0015291A" w:rsidRPr="00E12447" w:rsidRDefault="006B5DC4" w:rsidP="00FE183F">
      <w:pPr>
        <w:spacing w:line="360" w:lineRule="auto"/>
        <w:jc w:val="both"/>
        <w:rPr>
          <w:rFonts w:ascii="Arial" w:hAnsi="Arial" w:cs="Arial"/>
        </w:rPr>
      </w:pPr>
      <w:hyperlink r:id="rId11" w:history="1">
        <w:r w:rsidR="0015291A" w:rsidRPr="00E12447">
          <w:rPr>
            <w:rStyle w:val="Hyperlink"/>
            <w:rFonts w:ascii="Arial" w:hAnsi="Arial" w:cs="Arial"/>
          </w:rPr>
          <w:t>https://www.legislation.gov.uk/ukpga/2005/9/pdfs/upkga_20050009_en.pdf</w:t>
        </w:r>
      </w:hyperlink>
      <w:r w:rsidR="0015291A" w:rsidRPr="00E12447">
        <w:rPr>
          <w:rFonts w:ascii="Arial" w:hAnsi="Arial" w:cs="Arial"/>
        </w:rPr>
        <w:t xml:space="preserve"> . (02 Aug 2026).</w:t>
      </w:r>
    </w:p>
    <w:p w14:paraId="4274E6EB" w14:textId="6113E8B6" w:rsidR="0015291A" w:rsidRPr="00E12447" w:rsidRDefault="00CA096A" w:rsidP="00FE183F">
      <w:pPr>
        <w:spacing w:line="360" w:lineRule="auto"/>
        <w:jc w:val="both"/>
        <w:rPr>
          <w:rFonts w:ascii="Arial" w:hAnsi="Arial" w:cs="Arial"/>
        </w:rPr>
      </w:pPr>
      <w:proofErr w:type="gramStart"/>
      <w:r w:rsidRPr="00E12447">
        <w:rPr>
          <w:rFonts w:ascii="Arial" w:hAnsi="Arial" w:cs="Arial"/>
        </w:rPr>
        <w:t>Moss,</w:t>
      </w:r>
      <w:r w:rsidR="0015291A" w:rsidRPr="00E12447">
        <w:rPr>
          <w:rFonts w:ascii="Arial" w:hAnsi="Arial" w:cs="Arial"/>
        </w:rPr>
        <w:t xml:space="preserve"> B. (2020) Communication Skills in Health and Social Care.</w:t>
      </w:r>
      <w:proofErr w:type="gramEnd"/>
      <w:r w:rsidR="0015291A" w:rsidRPr="00E12447">
        <w:rPr>
          <w:rFonts w:ascii="Arial" w:hAnsi="Arial" w:cs="Arial"/>
        </w:rPr>
        <w:t xml:space="preserve"> </w:t>
      </w:r>
      <w:proofErr w:type="gramStart"/>
      <w:r w:rsidR="0015291A" w:rsidRPr="00E12447">
        <w:rPr>
          <w:rFonts w:ascii="Arial" w:hAnsi="Arial" w:cs="Arial"/>
        </w:rPr>
        <w:t>5</w:t>
      </w:r>
      <w:r w:rsidRPr="00E12447">
        <w:rPr>
          <w:rFonts w:ascii="Arial" w:hAnsi="Arial" w:cs="Arial"/>
          <w:vertAlign w:val="superscript"/>
        </w:rPr>
        <w:t>th</w:t>
      </w:r>
      <w:r w:rsidR="0015291A" w:rsidRPr="00E12447">
        <w:rPr>
          <w:rFonts w:ascii="Arial" w:hAnsi="Arial" w:cs="Arial"/>
        </w:rPr>
        <w:t xml:space="preserve"> </w:t>
      </w:r>
      <w:proofErr w:type="spellStart"/>
      <w:r w:rsidR="0015291A" w:rsidRPr="00E12447">
        <w:rPr>
          <w:rFonts w:ascii="Arial" w:hAnsi="Arial" w:cs="Arial"/>
        </w:rPr>
        <w:t>edn</w:t>
      </w:r>
      <w:proofErr w:type="spellEnd"/>
      <w:r w:rsidR="0015291A" w:rsidRPr="00E12447">
        <w:rPr>
          <w:rFonts w:ascii="Arial" w:hAnsi="Arial" w:cs="Arial"/>
        </w:rPr>
        <w:t>.</w:t>
      </w:r>
      <w:proofErr w:type="gramEnd"/>
      <w:r w:rsidR="0015291A" w:rsidRPr="00E12447">
        <w:rPr>
          <w:rFonts w:ascii="Arial" w:hAnsi="Arial" w:cs="Arial"/>
        </w:rPr>
        <w:t xml:space="preserve"> London: Sage.</w:t>
      </w:r>
    </w:p>
    <w:p w14:paraId="008D8D2C" w14:textId="77777777" w:rsidR="00B15198" w:rsidRPr="00E12447" w:rsidRDefault="006B5DC4" w:rsidP="00FE183F">
      <w:pPr>
        <w:pStyle w:val="Heading2"/>
        <w:spacing w:line="360" w:lineRule="auto"/>
        <w:jc w:val="both"/>
        <w:rPr>
          <w:rFonts w:ascii="Arial" w:hAnsi="Arial" w:cs="Arial"/>
          <w:sz w:val="21"/>
          <w:szCs w:val="21"/>
        </w:rPr>
      </w:pPr>
      <w:hyperlink r:id="rId12" w:history="1">
        <w:bookmarkStart w:id="13" w:name="_Toc237689224"/>
        <w:r w:rsidR="0015291A" w:rsidRPr="00E12447">
          <w:rPr>
            <w:rStyle w:val="Hyperlink"/>
            <w:rFonts w:ascii="Arial" w:hAnsi="Arial" w:cs="Arial"/>
            <w:sz w:val="21"/>
            <w:szCs w:val="21"/>
          </w:rPr>
          <w:t>https://doi.org/10.4135/9781036232481.n29</w:t>
        </w:r>
      </w:hyperlink>
      <w:r w:rsidR="0015291A" w:rsidRPr="00E12447">
        <w:rPr>
          <w:rFonts w:ascii="Arial" w:hAnsi="Arial" w:cs="Arial"/>
          <w:sz w:val="21"/>
          <w:szCs w:val="21"/>
        </w:rPr>
        <w:t>.</w:t>
      </w:r>
      <w:bookmarkEnd w:id="13"/>
      <w:r w:rsidR="00B15198" w:rsidRPr="00E12447">
        <w:rPr>
          <w:rFonts w:ascii="Arial" w:hAnsi="Arial" w:cs="Arial"/>
          <w:sz w:val="21"/>
          <w:szCs w:val="21"/>
        </w:rPr>
        <w:t xml:space="preserve">  </w:t>
      </w:r>
    </w:p>
    <w:p w14:paraId="1791398E" w14:textId="3C679E2E" w:rsidR="00B15198" w:rsidRPr="00E12447" w:rsidRDefault="0015291A" w:rsidP="00FE183F">
      <w:pPr>
        <w:pStyle w:val="Heading2"/>
        <w:spacing w:line="360" w:lineRule="auto"/>
        <w:jc w:val="both"/>
        <w:rPr>
          <w:rFonts w:ascii="Arial" w:hAnsi="Arial" w:cs="Arial"/>
          <w:sz w:val="20"/>
          <w:szCs w:val="20"/>
        </w:rPr>
      </w:pPr>
      <w:bookmarkStart w:id="14" w:name="_Toc237689225"/>
      <w:r w:rsidRPr="00E12447">
        <w:rPr>
          <w:rFonts w:ascii="Arial" w:hAnsi="Arial" w:cs="Arial"/>
          <w:color w:val="000000" w:themeColor="text1"/>
          <w:sz w:val="20"/>
          <w:szCs w:val="20"/>
        </w:rPr>
        <w:t>National Institute for He</w:t>
      </w:r>
      <w:r w:rsidR="00FE5210" w:rsidRPr="00E12447">
        <w:rPr>
          <w:rFonts w:ascii="Arial" w:hAnsi="Arial" w:cs="Arial"/>
          <w:color w:val="000000" w:themeColor="text1"/>
          <w:sz w:val="20"/>
          <w:szCs w:val="20"/>
        </w:rPr>
        <w:t>alth and Care Excellence (2013)</w:t>
      </w:r>
      <w:r w:rsidR="00901BAE" w:rsidRPr="00E12447">
        <w:rPr>
          <w:rFonts w:ascii="Arial" w:hAnsi="Arial" w:cs="Arial"/>
          <w:color w:val="000000" w:themeColor="text1"/>
          <w:sz w:val="20"/>
          <w:szCs w:val="20"/>
        </w:rPr>
        <w:t xml:space="preserve"> </w:t>
      </w:r>
      <w:proofErr w:type="gramStart"/>
      <w:r w:rsidR="00901BAE" w:rsidRPr="00E12447">
        <w:rPr>
          <w:rFonts w:ascii="Arial" w:hAnsi="Arial" w:cs="Arial"/>
          <w:color w:val="000000" w:themeColor="text1"/>
          <w:sz w:val="20"/>
          <w:szCs w:val="20"/>
        </w:rPr>
        <w:t>Falls</w:t>
      </w:r>
      <w:proofErr w:type="gramEnd"/>
      <w:r w:rsidR="00901BAE" w:rsidRPr="00E12447">
        <w:rPr>
          <w:rFonts w:ascii="Arial" w:hAnsi="Arial" w:cs="Arial"/>
          <w:color w:val="000000" w:themeColor="text1"/>
          <w:sz w:val="20"/>
          <w:szCs w:val="20"/>
        </w:rPr>
        <w:t xml:space="preserve"> in older people:</w:t>
      </w:r>
      <w:r w:rsidRPr="00E12447">
        <w:rPr>
          <w:rFonts w:ascii="Arial" w:hAnsi="Arial" w:cs="Arial"/>
          <w:color w:val="000000" w:themeColor="text1"/>
          <w:sz w:val="20"/>
          <w:szCs w:val="20"/>
        </w:rPr>
        <w:t xml:space="preserve"> </w:t>
      </w:r>
      <w:r w:rsidR="00B15198" w:rsidRPr="00E12447">
        <w:rPr>
          <w:rFonts w:ascii="Arial" w:hAnsi="Arial" w:cs="Arial"/>
          <w:color w:val="000000" w:themeColor="text1"/>
          <w:sz w:val="20"/>
          <w:szCs w:val="20"/>
        </w:rPr>
        <w:t>assessing risk</w:t>
      </w:r>
      <w:bookmarkEnd w:id="14"/>
    </w:p>
    <w:p w14:paraId="6F129079" w14:textId="00929CCD" w:rsidR="00B15198" w:rsidRPr="00E12447" w:rsidRDefault="00B76CDB" w:rsidP="00FE183F">
      <w:pPr>
        <w:spacing w:line="360" w:lineRule="auto"/>
        <w:jc w:val="both"/>
        <w:rPr>
          <w:rFonts w:ascii="Arial" w:hAnsi="Arial" w:cs="Arial"/>
        </w:rPr>
      </w:pPr>
      <w:proofErr w:type="gramStart"/>
      <w:r w:rsidRPr="00E12447">
        <w:rPr>
          <w:rFonts w:ascii="Arial" w:hAnsi="Arial" w:cs="Arial"/>
        </w:rPr>
        <w:t>and</w:t>
      </w:r>
      <w:proofErr w:type="gramEnd"/>
      <w:r w:rsidR="00B15198" w:rsidRPr="00E12447">
        <w:rPr>
          <w:rFonts w:ascii="Arial" w:hAnsi="Arial" w:cs="Arial"/>
        </w:rPr>
        <w:t xml:space="preserve"> preven</w:t>
      </w:r>
      <w:r w:rsidRPr="00E12447">
        <w:rPr>
          <w:rFonts w:ascii="Arial" w:hAnsi="Arial" w:cs="Arial"/>
        </w:rPr>
        <w:t>tion</w:t>
      </w:r>
      <w:r w:rsidR="0026267B" w:rsidRPr="00E12447">
        <w:rPr>
          <w:rFonts w:ascii="Arial" w:hAnsi="Arial" w:cs="Arial"/>
        </w:rPr>
        <w:t xml:space="preserve"> Clinical guideline CG161. London: </w:t>
      </w:r>
      <w:r w:rsidR="00B15198" w:rsidRPr="00E12447">
        <w:rPr>
          <w:rFonts w:ascii="Arial" w:hAnsi="Arial" w:cs="Arial"/>
        </w:rPr>
        <w:t xml:space="preserve"> NICE.</w:t>
      </w:r>
    </w:p>
    <w:p w14:paraId="6DC5BCE7" w14:textId="6E2C2153" w:rsidR="00B15198" w:rsidRPr="00E12447" w:rsidRDefault="006B5DC4" w:rsidP="00FE183F">
      <w:pPr>
        <w:spacing w:line="360" w:lineRule="auto"/>
        <w:jc w:val="both"/>
        <w:rPr>
          <w:rFonts w:ascii="Arial" w:hAnsi="Arial" w:cs="Arial"/>
        </w:rPr>
      </w:pPr>
      <w:hyperlink r:id="rId13" w:history="1">
        <w:r w:rsidR="00B15198" w:rsidRPr="00E12447">
          <w:rPr>
            <w:rStyle w:val="Hyperlink"/>
            <w:rFonts w:ascii="Arial" w:hAnsi="Arial" w:cs="Arial"/>
          </w:rPr>
          <w:t>https://www.nice.org.uk/guidance/cg161</w:t>
        </w:r>
      </w:hyperlink>
      <w:r w:rsidR="00FE5210" w:rsidRPr="00E12447">
        <w:rPr>
          <w:rFonts w:ascii="Arial" w:hAnsi="Arial" w:cs="Arial"/>
        </w:rPr>
        <w:t xml:space="preserve">. </w:t>
      </w:r>
      <w:proofErr w:type="gramStart"/>
      <w:r w:rsidR="00B15198" w:rsidRPr="00E12447">
        <w:rPr>
          <w:rFonts w:ascii="Arial" w:hAnsi="Arial" w:cs="Arial"/>
        </w:rPr>
        <w:t>(</w:t>
      </w:r>
      <w:r w:rsidR="00901BAE" w:rsidRPr="00E12447">
        <w:rPr>
          <w:rFonts w:ascii="Arial" w:hAnsi="Arial" w:cs="Arial"/>
        </w:rPr>
        <w:t xml:space="preserve"> </w:t>
      </w:r>
      <w:r w:rsidR="00B15198" w:rsidRPr="00E12447">
        <w:rPr>
          <w:rFonts w:ascii="Arial" w:hAnsi="Arial" w:cs="Arial"/>
        </w:rPr>
        <w:t>Accessed</w:t>
      </w:r>
      <w:proofErr w:type="gramEnd"/>
      <w:r w:rsidR="00B15198" w:rsidRPr="00E12447">
        <w:rPr>
          <w:rFonts w:ascii="Arial" w:hAnsi="Arial" w:cs="Arial"/>
        </w:rPr>
        <w:t xml:space="preserve"> 08 Aug 2026).</w:t>
      </w:r>
      <w:r w:rsidR="00B76CDB" w:rsidRPr="00E12447">
        <w:rPr>
          <w:rFonts w:ascii="Arial" w:hAnsi="Arial" w:cs="Arial"/>
        </w:rPr>
        <w:t xml:space="preserve"> </w:t>
      </w:r>
    </w:p>
    <w:p w14:paraId="3FE9F263" w14:textId="677A7B0B" w:rsidR="00B15198" w:rsidRPr="00E12447" w:rsidRDefault="00B15198" w:rsidP="00FE183F">
      <w:pPr>
        <w:spacing w:line="360" w:lineRule="auto"/>
        <w:jc w:val="both"/>
        <w:rPr>
          <w:rFonts w:ascii="Arial" w:hAnsi="Arial" w:cs="Arial"/>
        </w:rPr>
      </w:pPr>
      <w:r w:rsidRPr="00E12447">
        <w:rPr>
          <w:rFonts w:ascii="Arial" w:hAnsi="Arial" w:cs="Arial"/>
        </w:rPr>
        <w:t xml:space="preserve">National Institute for Health and Care Excellence (2015) Home care: delivering personal care and practical support to older people living in their own homes. NICE guideline NG21.  London: NICE. </w:t>
      </w:r>
      <w:hyperlink r:id="rId14" w:history="1">
        <w:r w:rsidRPr="00E12447">
          <w:rPr>
            <w:rStyle w:val="Hyperlink"/>
            <w:rFonts w:ascii="Arial" w:hAnsi="Arial" w:cs="Arial"/>
          </w:rPr>
          <w:t>https://www.nice.org.uk.guidance/ng21</w:t>
        </w:r>
      </w:hyperlink>
    </w:p>
    <w:p w14:paraId="5A644073" w14:textId="32407A5B" w:rsidR="00FE5210" w:rsidRPr="00E12447" w:rsidRDefault="00B15198" w:rsidP="00FE183F">
      <w:pPr>
        <w:spacing w:line="360" w:lineRule="auto"/>
        <w:jc w:val="both"/>
        <w:rPr>
          <w:rFonts w:ascii="Arial" w:hAnsi="Arial" w:cs="Arial"/>
          <w:color w:val="FF0000"/>
        </w:rPr>
      </w:pPr>
      <w:r w:rsidRPr="00E12447">
        <w:rPr>
          <w:rFonts w:ascii="Arial" w:hAnsi="Arial" w:cs="Arial"/>
        </w:rPr>
        <w:t xml:space="preserve">Skills for </w:t>
      </w:r>
      <w:r w:rsidR="00B76CDB" w:rsidRPr="00E12447">
        <w:rPr>
          <w:rFonts w:ascii="Arial" w:hAnsi="Arial" w:cs="Arial"/>
        </w:rPr>
        <w:t xml:space="preserve">Care </w:t>
      </w:r>
      <w:r w:rsidRPr="00E12447">
        <w:rPr>
          <w:rFonts w:ascii="Arial" w:hAnsi="Arial" w:cs="Arial"/>
        </w:rPr>
        <w:t xml:space="preserve">(2024) </w:t>
      </w:r>
      <w:proofErr w:type="gramStart"/>
      <w:r w:rsidRPr="00E12447">
        <w:rPr>
          <w:rFonts w:ascii="Arial" w:hAnsi="Arial" w:cs="Arial"/>
        </w:rPr>
        <w:t>The</w:t>
      </w:r>
      <w:proofErr w:type="gramEnd"/>
      <w:r w:rsidRPr="00E12447">
        <w:rPr>
          <w:rFonts w:ascii="Arial" w:hAnsi="Arial" w:cs="Arial"/>
        </w:rPr>
        <w:t xml:space="preserve"> state of the adult social care sector and workforce in England.                                     Leeds: Skills for Care.   https://paradigm-uk.org/2024/10/14/the-state-of-the-adult-social-care-sector-and-workforce-in-england-by-skills-for-care/</w:t>
      </w:r>
    </w:p>
    <w:p w14:paraId="5309710A" w14:textId="77777777" w:rsidR="00FE5210" w:rsidRPr="00E12447" w:rsidRDefault="00FE5210" w:rsidP="00E12447">
      <w:pPr>
        <w:spacing w:line="360" w:lineRule="auto"/>
        <w:rPr>
          <w:rFonts w:ascii="Arial" w:hAnsi="Arial" w:cs="Arial"/>
          <w:color w:val="FF0000"/>
        </w:rPr>
      </w:pPr>
    </w:p>
    <w:p w14:paraId="2C4270BD" w14:textId="77777777" w:rsidR="00FE5210" w:rsidRPr="00E12447" w:rsidRDefault="00FE5210" w:rsidP="00E12447">
      <w:pPr>
        <w:spacing w:line="360" w:lineRule="auto"/>
        <w:rPr>
          <w:rFonts w:ascii="Arial" w:hAnsi="Arial" w:cs="Arial"/>
          <w:color w:val="FF0000"/>
        </w:rPr>
      </w:pPr>
    </w:p>
    <w:p w14:paraId="0BEBCFEA" w14:textId="77777777" w:rsidR="00FE5210" w:rsidRPr="00E12447" w:rsidRDefault="00FE5210" w:rsidP="00E12447">
      <w:pPr>
        <w:spacing w:line="360" w:lineRule="auto"/>
        <w:rPr>
          <w:rFonts w:ascii="Arial" w:hAnsi="Arial" w:cs="Arial"/>
          <w:color w:val="FF0000"/>
        </w:rPr>
      </w:pPr>
    </w:p>
    <w:p w14:paraId="709401E5" w14:textId="77777777" w:rsidR="00FE5210" w:rsidRPr="00E12447" w:rsidRDefault="00FE5210" w:rsidP="00E12447">
      <w:pPr>
        <w:spacing w:line="360" w:lineRule="auto"/>
        <w:rPr>
          <w:rFonts w:ascii="Arial" w:hAnsi="Arial" w:cs="Arial"/>
          <w:color w:val="FF0000"/>
        </w:rPr>
      </w:pPr>
    </w:p>
    <w:p w14:paraId="7919AFBD" w14:textId="77777777" w:rsidR="00FE5210" w:rsidRPr="00E12447" w:rsidRDefault="00FE5210" w:rsidP="00E12447">
      <w:pPr>
        <w:spacing w:line="360" w:lineRule="auto"/>
        <w:rPr>
          <w:rFonts w:ascii="Arial" w:hAnsi="Arial" w:cs="Arial"/>
          <w:color w:val="FF0000"/>
        </w:rPr>
      </w:pPr>
    </w:p>
    <w:p w14:paraId="15419982" w14:textId="77777777" w:rsidR="00FE5210" w:rsidRPr="00E12447" w:rsidRDefault="00FE5210" w:rsidP="00E12447">
      <w:pPr>
        <w:spacing w:line="360" w:lineRule="auto"/>
        <w:rPr>
          <w:rFonts w:ascii="Arial" w:hAnsi="Arial" w:cs="Arial"/>
          <w:color w:val="FF0000"/>
        </w:rPr>
      </w:pPr>
    </w:p>
    <w:sectPr w:rsidR="00FE5210" w:rsidRPr="00E12447"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2987991" w14:textId="77777777" w:rsidR="006B5DC4" w:rsidRDefault="006B5DC4" w:rsidP="003C7C97">
      <w:pPr>
        <w:spacing w:after="0" w:line="240" w:lineRule="auto"/>
      </w:pPr>
      <w:r>
        <w:separator/>
      </w:r>
    </w:p>
  </w:endnote>
  <w:endnote w:type="continuationSeparator" w:id="0">
    <w:p w14:paraId="6DA85CC2" w14:textId="77777777" w:rsidR="006B5DC4" w:rsidRDefault="006B5DC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等线">
    <w:altName w:val="MS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EF6899" w14:textId="77777777" w:rsidR="006B5DC4" w:rsidRDefault="006B5DC4" w:rsidP="003C7C97">
      <w:pPr>
        <w:spacing w:after="0" w:line="240" w:lineRule="auto"/>
      </w:pPr>
      <w:r>
        <w:separator/>
      </w:r>
    </w:p>
  </w:footnote>
  <w:footnote w:type="continuationSeparator" w:id="0">
    <w:p w14:paraId="2A5506B8" w14:textId="77777777" w:rsidR="006B5DC4" w:rsidRDefault="006B5DC4" w:rsidP="003C7C9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285892932"/>
      <w:docPartObj>
        <w:docPartGallery w:val="Page Numbers (Top of Page)"/>
        <w:docPartUnique/>
      </w:docPartObj>
    </w:sdtPr>
    <w:sdtEndPr>
      <w:rPr>
        <w:rStyle w:val="PageNumber"/>
      </w:rPr>
    </w:sdtEndPr>
    <w:sdtContent>
      <w:p w14:paraId="5BB2DE41" w14:textId="00632B28" w:rsidR="00B15198" w:rsidRDefault="00B15198" w:rsidP="00B1519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C82FB7" w14:textId="77777777" w:rsidR="00B15198" w:rsidRDefault="00B15198" w:rsidP="00D676C3">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579713788"/>
      <w:docPartObj>
        <w:docPartGallery w:val="Page Numbers (Top of Page)"/>
        <w:docPartUnique/>
      </w:docPartObj>
    </w:sdtPr>
    <w:sdtEndPr>
      <w:rPr>
        <w:rStyle w:val="PageNumber"/>
      </w:rPr>
    </w:sdtEndPr>
    <w:sdtContent>
      <w:p w14:paraId="7218427B" w14:textId="0A8B1AEA" w:rsidR="00B15198" w:rsidRDefault="00B15198" w:rsidP="00B1519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F2665">
          <w:rPr>
            <w:rStyle w:val="PageNumber"/>
            <w:noProof/>
          </w:rPr>
          <w:t>2</w:t>
        </w:r>
        <w:r>
          <w:rPr>
            <w:rStyle w:val="PageNumber"/>
          </w:rPr>
          <w:fldChar w:fldCharType="end"/>
        </w:r>
      </w:p>
    </w:sdtContent>
  </w:sdt>
  <w:p w14:paraId="1631D71E" w14:textId="4B7CA8C1" w:rsidR="00B15198" w:rsidRDefault="00E12447" w:rsidP="00E12447">
    <w:pPr>
      <w:pStyle w:val="Header"/>
      <w:tabs>
        <w:tab w:val="clear" w:pos="4513"/>
        <w:tab w:val="clear" w:pos="9026"/>
        <w:tab w:val="left" w:pos="3660"/>
      </w:tabs>
      <w:ind w:right="360"/>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07542198"/>
    <w:multiLevelType w:val="hybridMultilevel"/>
    <w:tmpl w:val="050E509C"/>
    <w:lvl w:ilvl="0" w:tplc="F19A63DC">
      <w:start w:val="1"/>
      <w:numFmt w:val="bullet"/>
      <w:lvlText w:val=""/>
      <w:lvlJc w:val="left"/>
      <w:pPr>
        <w:ind w:left="720" w:hanging="360"/>
      </w:pPr>
      <w:rPr>
        <w:rFonts w:ascii="Symbol" w:hAnsi="Symbol" w:hint="default"/>
      </w:rPr>
    </w:lvl>
    <w:lvl w:ilvl="1" w:tplc="5ADE7E3E">
      <w:start w:val="1"/>
      <w:numFmt w:val="bullet"/>
      <w:lvlText w:val="o"/>
      <w:lvlJc w:val="left"/>
      <w:pPr>
        <w:ind w:left="1440" w:hanging="360"/>
      </w:pPr>
      <w:rPr>
        <w:rFonts w:ascii="Courier New" w:hAnsi="Courier New" w:hint="default"/>
      </w:rPr>
    </w:lvl>
    <w:lvl w:ilvl="2" w:tplc="7DDA7B44">
      <w:start w:val="1"/>
      <w:numFmt w:val="bullet"/>
      <w:lvlText w:val=""/>
      <w:lvlJc w:val="left"/>
      <w:pPr>
        <w:ind w:left="2160" w:hanging="360"/>
      </w:pPr>
      <w:rPr>
        <w:rFonts w:ascii="Wingdings" w:hAnsi="Wingdings" w:hint="default"/>
      </w:rPr>
    </w:lvl>
    <w:lvl w:ilvl="3" w:tplc="4B880F52">
      <w:start w:val="1"/>
      <w:numFmt w:val="bullet"/>
      <w:lvlText w:val=""/>
      <w:lvlJc w:val="left"/>
      <w:pPr>
        <w:ind w:left="2880" w:hanging="360"/>
      </w:pPr>
      <w:rPr>
        <w:rFonts w:ascii="Symbol" w:hAnsi="Symbol" w:hint="default"/>
      </w:rPr>
    </w:lvl>
    <w:lvl w:ilvl="4" w:tplc="25E89D6A">
      <w:start w:val="1"/>
      <w:numFmt w:val="bullet"/>
      <w:lvlText w:val="o"/>
      <w:lvlJc w:val="left"/>
      <w:pPr>
        <w:ind w:left="3600" w:hanging="360"/>
      </w:pPr>
      <w:rPr>
        <w:rFonts w:ascii="Courier New" w:hAnsi="Courier New" w:hint="default"/>
      </w:rPr>
    </w:lvl>
    <w:lvl w:ilvl="5" w:tplc="93C0BAC6">
      <w:start w:val="1"/>
      <w:numFmt w:val="bullet"/>
      <w:lvlText w:val=""/>
      <w:lvlJc w:val="left"/>
      <w:pPr>
        <w:ind w:left="4320" w:hanging="360"/>
      </w:pPr>
      <w:rPr>
        <w:rFonts w:ascii="Wingdings" w:hAnsi="Wingdings" w:hint="default"/>
      </w:rPr>
    </w:lvl>
    <w:lvl w:ilvl="6" w:tplc="DB16630C">
      <w:start w:val="1"/>
      <w:numFmt w:val="bullet"/>
      <w:lvlText w:val=""/>
      <w:lvlJc w:val="left"/>
      <w:pPr>
        <w:ind w:left="5040" w:hanging="360"/>
      </w:pPr>
      <w:rPr>
        <w:rFonts w:ascii="Symbol" w:hAnsi="Symbol" w:hint="default"/>
      </w:rPr>
    </w:lvl>
    <w:lvl w:ilvl="7" w:tplc="194C01A0">
      <w:start w:val="1"/>
      <w:numFmt w:val="bullet"/>
      <w:lvlText w:val="o"/>
      <w:lvlJc w:val="left"/>
      <w:pPr>
        <w:ind w:left="5760" w:hanging="360"/>
      </w:pPr>
      <w:rPr>
        <w:rFonts w:ascii="Courier New" w:hAnsi="Courier New" w:hint="default"/>
      </w:rPr>
    </w:lvl>
    <w:lvl w:ilvl="8" w:tplc="A58671B4">
      <w:start w:val="1"/>
      <w:numFmt w:val="bullet"/>
      <w:lvlText w:val=""/>
      <w:lvlJc w:val="left"/>
      <w:pPr>
        <w:ind w:left="6480" w:hanging="360"/>
      </w:pPr>
      <w:rPr>
        <w:rFonts w:ascii="Wingdings" w:hAnsi="Wingdings" w:hint="default"/>
      </w:rPr>
    </w:lvl>
  </w:abstractNum>
  <w:abstractNum w:abstractNumId="2">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ACA6C03"/>
    <w:multiLevelType w:val="hybridMultilevel"/>
    <w:tmpl w:val="A08EE77A"/>
    <w:lvl w:ilvl="0" w:tplc="F1F6EE5E">
      <w:start w:val="1"/>
      <w:numFmt w:val="bullet"/>
      <w:lvlText w:val=""/>
      <w:lvlJc w:val="left"/>
      <w:pPr>
        <w:ind w:left="720" w:hanging="360"/>
      </w:pPr>
      <w:rPr>
        <w:rFonts w:ascii="Symbol" w:hAnsi="Symbol" w:hint="default"/>
      </w:rPr>
    </w:lvl>
    <w:lvl w:ilvl="1" w:tplc="49B88110">
      <w:start w:val="1"/>
      <w:numFmt w:val="bullet"/>
      <w:lvlText w:val="o"/>
      <w:lvlJc w:val="left"/>
      <w:pPr>
        <w:ind w:left="1440" w:hanging="360"/>
      </w:pPr>
      <w:rPr>
        <w:rFonts w:ascii="Courier New" w:hAnsi="Courier New" w:hint="default"/>
      </w:rPr>
    </w:lvl>
    <w:lvl w:ilvl="2" w:tplc="D54EAEC6">
      <w:start w:val="1"/>
      <w:numFmt w:val="bullet"/>
      <w:lvlText w:val=""/>
      <w:lvlJc w:val="left"/>
      <w:pPr>
        <w:ind w:left="2160" w:hanging="360"/>
      </w:pPr>
      <w:rPr>
        <w:rFonts w:ascii="Wingdings" w:hAnsi="Wingdings" w:hint="default"/>
      </w:rPr>
    </w:lvl>
    <w:lvl w:ilvl="3" w:tplc="7B308156">
      <w:start w:val="1"/>
      <w:numFmt w:val="bullet"/>
      <w:lvlText w:val=""/>
      <w:lvlJc w:val="left"/>
      <w:pPr>
        <w:ind w:left="2880" w:hanging="360"/>
      </w:pPr>
      <w:rPr>
        <w:rFonts w:ascii="Symbol" w:hAnsi="Symbol" w:hint="default"/>
      </w:rPr>
    </w:lvl>
    <w:lvl w:ilvl="4" w:tplc="567403E0">
      <w:start w:val="1"/>
      <w:numFmt w:val="bullet"/>
      <w:lvlText w:val="o"/>
      <w:lvlJc w:val="left"/>
      <w:pPr>
        <w:ind w:left="3600" w:hanging="360"/>
      </w:pPr>
      <w:rPr>
        <w:rFonts w:ascii="Courier New" w:hAnsi="Courier New" w:hint="default"/>
      </w:rPr>
    </w:lvl>
    <w:lvl w:ilvl="5" w:tplc="06229D98">
      <w:start w:val="1"/>
      <w:numFmt w:val="bullet"/>
      <w:lvlText w:val=""/>
      <w:lvlJc w:val="left"/>
      <w:pPr>
        <w:ind w:left="4320" w:hanging="360"/>
      </w:pPr>
      <w:rPr>
        <w:rFonts w:ascii="Wingdings" w:hAnsi="Wingdings" w:hint="default"/>
      </w:rPr>
    </w:lvl>
    <w:lvl w:ilvl="6" w:tplc="804C7C6A">
      <w:start w:val="1"/>
      <w:numFmt w:val="bullet"/>
      <w:lvlText w:val=""/>
      <w:lvlJc w:val="left"/>
      <w:pPr>
        <w:ind w:left="5040" w:hanging="360"/>
      </w:pPr>
      <w:rPr>
        <w:rFonts w:ascii="Symbol" w:hAnsi="Symbol" w:hint="default"/>
      </w:rPr>
    </w:lvl>
    <w:lvl w:ilvl="7" w:tplc="4ACC02BC">
      <w:start w:val="1"/>
      <w:numFmt w:val="bullet"/>
      <w:lvlText w:val="o"/>
      <w:lvlJc w:val="left"/>
      <w:pPr>
        <w:ind w:left="5760" w:hanging="360"/>
      </w:pPr>
      <w:rPr>
        <w:rFonts w:ascii="Courier New" w:hAnsi="Courier New" w:hint="default"/>
      </w:rPr>
    </w:lvl>
    <w:lvl w:ilvl="8" w:tplc="5296A22C">
      <w:start w:val="1"/>
      <w:numFmt w:val="bullet"/>
      <w:lvlText w:val=""/>
      <w:lvlJc w:val="left"/>
      <w:pPr>
        <w:ind w:left="6480" w:hanging="360"/>
      </w:pPr>
      <w:rPr>
        <w:rFonts w:ascii="Wingdings" w:hAnsi="Wingdings" w:hint="default"/>
      </w:rPr>
    </w:lvl>
  </w:abstractNum>
  <w:abstractNum w:abstractNumId="4">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0466366"/>
    <w:multiLevelType w:val="hybridMultilevel"/>
    <w:tmpl w:val="A3E4F6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nsid w:val="34789E61"/>
    <w:multiLevelType w:val="hybridMultilevel"/>
    <w:tmpl w:val="A050B7A2"/>
    <w:lvl w:ilvl="0" w:tplc="6D10892C">
      <w:start w:val="1"/>
      <w:numFmt w:val="bullet"/>
      <w:lvlText w:val=""/>
      <w:lvlJc w:val="left"/>
      <w:pPr>
        <w:ind w:left="720" w:hanging="360"/>
      </w:pPr>
      <w:rPr>
        <w:rFonts w:ascii="Symbol" w:hAnsi="Symbol" w:hint="default"/>
      </w:rPr>
    </w:lvl>
    <w:lvl w:ilvl="1" w:tplc="0038D7B0">
      <w:start w:val="1"/>
      <w:numFmt w:val="bullet"/>
      <w:lvlText w:val="o"/>
      <w:lvlJc w:val="left"/>
      <w:pPr>
        <w:ind w:left="1440" w:hanging="360"/>
      </w:pPr>
      <w:rPr>
        <w:rFonts w:ascii="Courier New" w:hAnsi="Courier New" w:hint="default"/>
      </w:rPr>
    </w:lvl>
    <w:lvl w:ilvl="2" w:tplc="F880D6F6">
      <w:start w:val="1"/>
      <w:numFmt w:val="bullet"/>
      <w:lvlText w:val=""/>
      <w:lvlJc w:val="left"/>
      <w:pPr>
        <w:ind w:left="2160" w:hanging="360"/>
      </w:pPr>
      <w:rPr>
        <w:rFonts w:ascii="Wingdings" w:hAnsi="Wingdings" w:hint="default"/>
      </w:rPr>
    </w:lvl>
    <w:lvl w:ilvl="3" w:tplc="5E066F80">
      <w:start w:val="1"/>
      <w:numFmt w:val="bullet"/>
      <w:lvlText w:val=""/>
      <w:lvlJc w:val="left"/>
      <w:pPr>
        <w:ind w:left="2880" w:hanging="360"/>
      </w:pPr>
      <w:rPr>
        <w:rFonts w:ascii="Symbol" w:hAnsi="Symbol" w:hint="default"/>
      </w:rPr>
    </w:lvl>
    <w:lvl w:ilvl="4" w:tplc="EE62C0EE">
      <w:start w:val="1"/>
      <w:numFmt w:val="bullet"/>
      <w:lvlText w:val="o"/>
      <w:lvlJc w:val="left"/>
      <w:pPr>
        <w:ind w:left="3600" w:hanging="360"/>
      </w:pPr>
      <w:rPr>
        <w:rFonts w:ascii="Courier New" w:hAnsi="Courier New" w:hint="default"/>
      </w:rPr>
    </w:lvl>
    <w:lvl w:ilvl="5" w:tplc="02E0A27A">
      <w:start w:val="1"/>
      <w:numFmt w:val="bullet"/>
      <w:lvlText w:val=""/>
      <w:lvlJc w:val="left"/>
      <w:pPr>
        <w:ind w:left="4320" w:hanging="360"/>
      </w:pPr>
      <w:rPr>
        <w:rFonts w:ascii="Wingdings" w:hAnsi="Wingdings" w:hint="default"/>
      </w:rPr>
    </w:lvl>
    <w:lvl w:ilvl="6" w:tplc="B420A4AE">
      <w:start w:val="1"/>
      <w:numFmt w:val="bullet"/>
      <w:lvlText w:val=""/>
      <w:lvlJc w:val="left"/>
      <w:pPr>
        <w:ind w:left="5040" w:hanging="360"/>
      </w:pPr>
      <w:rPr>
        <w:rFonts w:ascii="Symbol" w:hAnsi="Symbol" w:hint="default"/>
      </w:rPr>
    </w:lvl>
    <w:lvl w:ilvl="7" w:tplc="5108F7B6">
      <w:start w:val="1"/>
      <w:numFmt w:val="bullet"/>
      <w:lvlText w:val="o"/>
      <w:lvlJc w:val="left"/>
      <w:pPr>
        <w:ind w:left="5760" w:hanging="360"/>
      </w:pPr>
      <w:rPr>
        <w:rFonts w:ascii="Courier New" w:hAnsi="Courier New" w:hint="default"/>
      </w:rPr>
    </w:lvl>
    <w:lvl w:ilvl="8" w:tplc="AD203BE6">
      <w:start w:val="1"/>
      <w:numFmt w:val="bullet"/>
      <w:lvlText w:val=""/>
      <w:lvlJc w:val="left"/>
      <w:pPr>
        <w:ind w:left="6480" w:hanging="360"/>
      </w:pPr>
      <w:rPr>
        <w:rFonts w:ascii="Wingdings" w:hAnsi="Wingdings" w:hint="default"/>
      </w:rPr>
    </w:lvl>
  </w:abstractNum>
  <w:abstractNum w:abstractNumId="13">
    <w:nsid w:val="3AB16C17"/>
    <w:multiLevelType w:val="hybridMultilevel"/>
    <w:tmpl w:val="49326D84"/>
    <w:lvl w:ilvl="0" w:tplc="F0467538">
      <w:start w:val="1"/>
      <w:numFmt w:val="bullet"/>
      <w:lvlText w:val=""/>
      <w:lvlJc w:val="left"/>
      <w:pPr>
        <w:ind w:left="720" w:hanging="360"/>
      </w:pPr>
      <w:rPr>
        <w:rFonts w:ascii="Symbol" w:hAnsi="Symbol" w:hint="default"/>
      </w:rPr>
    </w:lvl>
    <w:lvl w:ilvl="1" w:tplc="5C3036F6">
      <w:start w:val="1"/>
      <w:numFmt w:val="bullet"/>
      <w:lvlText w:val="o"/>
      <w:lvlJc w:val="left"/>
      <w:pPr>
        <w:ind w:left="1440" w:hanging="360"/>
      </w:pPr>
      <w:rPr>
        <w:rFonts w:ascii="Courier New" w:hAnsi="Courier New" w:hint="default"/>
      </w:rPr>
    </w:lvl>
    <w:lvl w:ilvl="2" w:tplc="0242F312">
      <w:start w:val="1"/>
      <w:numFmt w:val="bullet"/>
      <w:lvlText w:val=""/>
      <w:lvlJc w:val="left"/>
      <w:pPr>
        <w:ind w:left="2160" w:hanging="360"/>
      </w:pPr>
      <w:rPr>
        <w:rFonts w:ascii="Wingdings" w:hAnsi="Wingdings" w:hint="default"/>
      </w:rPr>
    </w:lvl>
    <w:lvl w:ilvl="3" w:tplc="87B6D2A4">
      <w:start w:val="1"/>
      <w:numFmt w:val="bullet"/>
      <w:lvlText w:val=""/>
      <w:lvlJc w:val="left"/>
      <w:pPr>
        <w:ind w:left="2880" w:hanging="360"/>
      </w:pPr>
      <w:rPr>
        <w:rFonts w:ascii="Symbol" w:hAnsi="Symbol" w:hint="default"/>
      </w:rPr>
    </w:lvl>
    <w:lvl w:ilvl="4" w:tplc="78A8615A">
      <w:start w:val="1"/>
      <w:numFmt w:val="bullet"/>
      <w:lvlText w:val="o"/>
      <w:lvlJc w:val="left"/>
      <w:pPr>
        <w:ind w:left="3600" w:hanging="360"/>
      </w:pPr>
      <w:rPr>
        <w:rFonts w:ascii="Courier New" w:hAnsi="Courier New" w:hint="default"/>
      </w:rPr>
    </w:lvl>
    <w:lvl w:ilvl="5" w:tplc="4BC42A52">
      <w:start w:val="1"/>
      <w:numFmt w:val="bullet"/>
      <w:lvlText w:val=""/>
      <w:lvlJc w:val="left"/>
      <w:pPr>
        <w:ind w:left="4320" w:hanging="360"/>
      </w:pPr>
      <w:rPr>
        <w:rFonts w:ascii="Wingdings" w:hAnsi="Wingdings" w:hint="default"/>
      </w:rPr>
    </w:lvl>
    <w:lvl w:ilvl="6" w:tplc="DF80B36A">
      <w:start w:val="1"/>
      <w:numFmt w:val="bullet"/>
      <w:lvlText w:val=""/>
      <w:lvlJc w:val="left"/>
      <w:pPr>
        <w:ind w:left="5040" w:hanging="360"/>
      </w:pPr>
      <w:rPr>
        <w:rFonts w:ascii="Symbol" w:hAnsi="Symbol" w:hint="default"/>
      </w:rPr>
    </w:lvl>
    <w:lvl w:ilvl="7" w:tplc="80469D66">
      <w:start w:val="1"/>
      <w:numFmt w:val="bullet"/>
      <w:lvlText w:val="o"/>
      <w:lvlJc w:val="left"/>
      <w:pPr>
        <w:ind w:left="5760" w:hanging="360"/>
      </w:pPr>
      <w:rPr>
        <w:rFonts w:ascii="Courier New" w:hAnsi="Courier New" w:hint="default"/>
      </w:rPr>
    </w:lvl>
    <w:lvl w:ilvl="8" w:tplc="D43209F2">
      <w:start w:val="1"/>
      <w:numFmt w:val="bullet"/>
      <w:lvlText w:val=""/>
      <w:lvlJc w:val="left"/>
      <w:pPr>
        <w:ind w:left="6480" w:hanging="360"/>
      </w:pPr>
      <w:rPr>
        <w:rFonts w:ascii="Wingdings" w:hAnsi="Wingdings" w:hint="default"/>
      </w:rPr>
    </w:lvl>
  </w:abstractNum>
  <w:abstractNum w:abstractNumId="14">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A224439"/>
    <w:multiLevelType w:val="hybridMultilevel"/>
    <w:tmpl w:val="DF3CB576"/>
    <w:lvl w:ilvl="0" w:tplc="1B26C85E">
      <w:start w:val="1"/>
      <w:numFmt w:val="bullet"/>
      <w:lvlText w:val=""/>
      <w:lvlJc w:val="left"/>
      <w:pPr>
        <w:ind w:left="720" w:hanging="360"/>
      </w:pPr>
      <w:rPr>
        <w:rFonts w:ascii="Symbol" w:hAnsi="Symbol" w:hint="default"/>
      </w:rPr>
    </w:lvl>
    <w:lvl w:ilvl="1" w:tplc="68920728">
      <w:start w:val="1"/>
      <w:numFmt w:val="bullet"/>
      <w:lvlText w:val="o"/>
      <w:lvlJc w:val="left"/>
      <w:pPr>
        <w:ind w:left="1440" w:hanging="360"/>
      </w:pPr>
      <w:rPr>
        <w:rFonts w:ascii="Courier New" w:hAnsi="Courier New" w:hint="default"/>
      </w:rPr>
    </w:lvl>
    <w:lvl w:ilvl="2" w:tplc="EF10FE94">
      <w:start w:val="1"/>
      <w:numFmt w:val="bullet"/>
      <w:lvlText w:val=""/>
      <w:lvlJc w:val="left"/>
      <w:pPr>
        <w:ind w:left="2160" w:hanging="360"/>
      </w:pPr>
      <w:rPr>
        <w:rFonts w:ascii="Wingdings" w:hAnsi="Wingdings" w:hint="default"/>
      </w:rPr>
    </w:lvl>
    <w:lvl w:ilvl="3" w:tplc="38D23BB0">
      <w:start w:val="1"/>
      <w:numFmt w:val="bullet"/>
      <w:lvlText w:val=""/>
      <w:lvlJc w:val="left"/>
      <w:pPr>
        <w:ind w:left="2880" w:hanging="360"/>
      </w:pPr>
      <w:rPr>
        <w:rFonts w:ascii="Symbol" w:hAnsi="Symbol" w:hint="default"/>
      </w:rPr>
    </w:lvl>
    <w:lvl w:ilvl="4" w:tplc="370C36D4">
      <w:start w:val="1"/>
      <w:numFmt w:val="bullet"/>
      <w:lvlText w:val="o"/>
      <w:lvlJc w:val="left"/>
      <w:pPr>
        <w:ind w:left="3600" w:hanging="360"/>
      </w:pPr>
      <w:rPr>
        <w:rFonts w:ascii="Courier New" w:hAnsi="Courier New" w:hint="default"/>
      </w:rPr>
    </w:lvl>
    <w:lvl w:ilvl="5" w:tplc="DA6CDD26">
      <w:start w:val="1"/>
      <w:numFmt w:val="bullet"/>
      <w:lvlText w:val=""/>
      <w:lvlJc w:val="left"/>
      <w:pPr>
        <w:ind w:left="4320" w:hanging="360"/>
      </w:pPr>
      <w:rPr>
        <w:rFonts w:ascii="Wingdings" w:hAnsi="Wingdings" w:hint="default"/>
      </w:rPr>
    </w:lvl>
    <w:lvl w:ilvl="6" w:tplc="BCB6394C">
      <w:start w:val="1"/>
      <w:numFmt w:val="bullet"/>
      <w:lvlText w:val=""/>
      <w:lvlJc w:val="left"/>
      <w:pPr>
        <w:ind w:left="5040" w:hanging="360"/>
      </w:pPr>
      <w:rPr>
        <w:rFonts w:ascii="Symbol" w:hAnsi="Symbol" w:hint="default"/>
      </w:rPr>
    </w:lvl>
    <w:lvl w:ilvl="7" w:tplc="6C1AC298">
      <w:start w:val="1"/>
      <w:numFmt w:val="bullet"/>
      <w:lvlText w:val="o"/>
      <w:lvlJc w:val="left"/>
      <w:pPr>
        <w:ind w:left="5760" w:hanging="360"/>
      </w:pPr>
      <w:rPr>
        <w:rFonts w:ascii="Courier New" w:hAnsi="Courier New" w:hint="default"/>
      </w:rPr>
    </w:lvl>
    <w:lvl w:ilvl="8" w:tplc="CE6A538C">
      <w:start w:val="1"/>
      <w:numFmt w:val="bullet"/>
      <w:lvlText w:val=""/>
      <w:lvlJc w:val="left"/>
      <w:pPr>
        <w:ind w:left="6480" w:hanging="360"/>
      </w:pPr>
      <w:rPr>
        <w:rFonts w:ascii="Wingdings" w:hAnsi="Wingdings" w:hint="default"/>
      </w:rPr>
    </w:lvl>
  </w:abstractNum>
  <w:abstractNum w:abstractNumId="17">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2126354"/>
    <w:multiLevelType w:val="hybridMultilevel"/>
    <w:tmpl w:val="96F844AE"/>
    <w:lvl w:ilvl="0" w:tplc="392A55CE">
      <w:start w:val="1"/>
      <w:numFmt w:val="bullet"/>
      <w:lvlText w:val=""/>
      <w:lvlJc w:val="left"/>
      <w:pPr>
        <w:ind w:left="720" w:hanging="360"/>
      </w:pPr>
      <w:rPr>
        <w:rFonts w:ascii="Symbol" w:hAnsi="Symbol" w:hint="default"/>
      </w:rPr>
    </w:lvl>
    <w:lvl w:ilvl="1" w:tplc="16F4D712">
      <w:start w:val="1"/>
      <w:numFmt w:val="bullet"/>
      <w:lvlText w:val="o"/>
      <w:lvlJc w:val="left"/>
      <w:pPr>
        <w:ind w:left="1440" w:hanging="360"/>
      </w:pPr>
      <w:rPr>
        <w:rFonts w:ascii="Courier New" w:hAnsi="Courier New" w:hint="default"/>
      </w:rPr>
    </w:lvl>
    <w:lvl w:ilvl="2" w:tplc="6504A5F0">
      <w:start w:val="1"/>
      <w:numFmt w:val="bullet"/>
      <w:lvlText w:val=""/>
      <w:lvlJc w:val="left"/>
      <w:pPr>
        <w:ind w:left="2160" w:hanging="360"/>
      </w:pPr>
      <w:rPr>
        <w:rFonts w:ascii="Wingdings" w:hAnsi="Wingdings" w:hint="default"/>
      </w:rPr>
    </w:lvl>
    <w:lvl w:ilvl="3" w:tplc="5ED23618">
      <w:start w:val="1"/>
      <w:numFmt w:val="bullet"/>
      <w:lvlText w:val=""/>
      <w:lvlJc w:val="left"/>
      <w:pPr>
        <w:ind w:left="2880" w:hanging="360"/>
      </w:pPr>
      <w:rPr>
        <w:rFonts w:ascii="Symbol" w:hAnsi="Symbol" w:hint="default"/>
      </w:rPr>
    </w:lvl>
    <w:lvl w:ilvl="4" w:tplc="8542DF58">
      <w:start w:val="1"/>
      <w:numFmt w:val="bullet"/>
      <w:lvlText w:val="o"/>
      <w:lvlJc w:val="left"/>
      <w:pPr>
        <w:ind w:left="3600" w:hanging="360"/>
      </w:pPr>
      <w:rPr>
        <w:rFonts w:ascii="Courier New" w:hAnsi="Courier New" w:hint="default"/>
      </w:rPr>
    </w:lvl>
    <w:lvl w:ilvl="5" w:tplc="D8FE249E">
      <w:start w:val="1"/>
      <w:numFmt w:val="bullet"/>
      <w:lvlText w:val=""/>
      <w:lvlJc w:val="left"/>
      <w:pPr>
        <w:ind w:left="4320" w:hanging="360"/>
      </w:pPr>
      <w:rPr>
        <w:rFonts w:ascii="Wingdings" w:hAnsi="Wingdings" w:hint="default"/>
      </w:rPr>
    </w:lvl>
    <w:lvl w:ilvl="6" w:tplc="37229C60">
      <w:start w:val="1"/>
      <w:numFmt w:val="bullet"/>
      <w:lvlText w:val=""/>
      <w:lvlJc w:val="left"/>
      <w:pPr>
        <w:ind w:left="5040" w:hanging="360"/>
      </w:pPr>
      <w:rPr>
        <w:rFonts w:ascii="Symbol" w:hAnsi="Symbol" w:hint="default"/>
      </w:rPr>
    </w:lvl>
    <w:lvl w:ilvl="7" w:tplc="92E27FB4">
      <w:start w:val="1"/>
      <w:numFmt w:val="bullet"/>
      <w:lvlText w:val="o"/>
      <w:lvlJc w:val="left"/>
      <w:pPr>
        <w:ind w:left="5760" w:hanging="360"/>
      </w:pPr>
      <w:rPr>
        <w:rFonts w:ascii="Courier New" w:hAnsi="Courier New" w:hint="default"/>
      </w:rPr>
    </w:lvl>
    <w:lvl w:ilvl="8" w:tplc="A2983850">
      <w:start w:val="1"/>
      <w:numFmt w:val="bullet"/>
      <w:lvlText w:val=""/>
      <w:lvlJc w:val="left"/>
      <w:pPr>
        <w:ind w:left="6480" w:hanging="360"/>
      </w:pPr>
      <w:rPr>
        <w:rFonts w:ascii="Wingdings" w:hAnsi="Wingdings" w:hint="default"/>
      </w:rPr>
    </w:lvl>
  </w:abstractNum>
  <w:abstractNum w:abstractNumId="25">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7AC413F5"/>
    <w:multiLevelType w:val="hybridMultilevel"/>
    <w:tmpl w:val="DC46F5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3"/>
  </w:num>
  <w:num w:numId="3">
    <w:abstractNumId w:val="1"/>
  </w:num>
  <w:num w:numId="4">
    <w:abstractNumId w:val="3"/>
  </w:num>
  <w:num w:numId="5">
    <w:abstractNumId w:val="16"/>
  </w:num>
  <w:num w:numId="6">
    <w:abstractNumId w:val="24"/>
  </w:num>
  <w:num w:numId="7">
    <w:abstractNumId w:val="9"/>
  </w:num>
  <w:num w:numId="8">
    <w:abstractNumId w:val="2"/>
  </w:num>
  <w:num w:numId="9">
    <w:abstractNumId w:val="14"/>
  </w:num>
  <w:num w:numId="10">
    <w:abstractNumId w:val="27"/>
  </w:num>
  <w:num w:numId="11">
    <w:abstractNumId w:val="22"/>
  </w:num>
  <w:num w:numId="12">
    <w:abstractNumId w:val="23"/>
  </w:num>
  <w:num w:numId="13">
    <w:abstractNumId w:val="28"/>
  </w:num>
  <w:num w:numId="14">
    <w:abstractNumId w:val="19"/>
  </w:num>
  <w:num w:numId="15">
    <w:abstractNumId w:val="5"/>
  </w:num>
  <w:num w:numId="16">
    <w:abstractNumId w:val="17"/>
  </w:num>
  <w:num w:numId="17">
    <w:abstractNumId w:val="18"/>
  </w:num>
  <w:num w:numId="18">
    <w:abstractNumId w:val="15"/>
  </w:num>
  <w:num w:numId="19">
    <w:abstractNumId w:val="21"/>
  </w:num>
  <w:num w:numId="20">
    <w:abstractNumId w:val="11"/>
  </w:num>
  <w:num w:numId="21">
    <w:abstractNumId w:val="4"/>
  </w:num>
  <w:num w:numId="22">
    <w:abstractNumId w:val="8"/>
  </w:num>
  <w:num w:numId="23">
    <w:abstractNumId w:val="30"/>
  </w:num>
  <w:num w:numId="24">
    <w:abstractNumId w:val="25"/>
  </w:num>
  <w:num w:numId="25">
    <w:abstractNumId w:val="10"/>
  </w:num>
  <w:num w:numId="26">
    <w:abstractNumId w:val="20"/>
  </w:num>
  <w:num w:numId="27">
    <w:abstractNumId w:val="33"/>
  </w:num>
  <w:num w:numId="28">
    <w:abstractNumId w:val="0"/>
  </w:num>
  <w:num w:numId="29">
    <w:abstractNumId w:val="26"/>
  </w:num>
  <w:num w:numId="30">
    <w:abstractNumId w:val="29"/>
  </w:num>
  <w:num w:numId="31">
    <w:abstractNumId w:val="31"/>
  </w:num>
  <w:num w:numId="32">
    <w:abstractNumId w:val="6"/>
  </w:num>
  <w:num w:numId="33">
    <w:abstractNumId w:val="7"/>
  </w:num>
  <w:num w:numId="3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964"/>
    <w:rsid w:val="0001715D"/>
    <w:rsid w:val="00022C42"/>
    <w:rsid w:val="00027B15"/>
    <w:rsid w:val="00030A05"/>
    <w:rsid w:val="00050666"/>
    <w:rsid w:val="00070818"/>
    <w:rsid w:val="0008238F"/>
    <w:rsid w:val="0008294F"/>
    <w:rsid w:val="00082EC6"/>
    <w:rsid w:val="00085388"/>
    <w:rsid w:val="000C7A37"/>
    <w:rsid w:val="000D41DC"/>
    <w:rsid w:val="00125D37"/>
    <w:rsid w:val="00127C1A"/>
    <w:rsid w:val="00150D81"/>
    <w:rsid w:val="0015291A"/>
    <w:rsid w:val="001655D8"/>
    <w:rsid w:val="00166CEB"/>
    <w:rsid w:val="00183CB9"/>
    <w:rsid w:val="00184A9A"/>
    <w:rsid w:val="001947DF"/>
    <w:rsid w:val="001B22BB"/>
    <w:rsid w:val="001B619C"/>
    <w:rsid w:val="001D1D3C"/>
    <w:rsid w:val="002205D4"/>
    <w:rsid w:val="00222C3A"/>
    <w:rsid w:val="00226D31"/>
    <w:rsid w:val="00236401"/>
    <w:rsid w:val="002370CE"/>
    <w:rsid w:val="00242974"/>
    <w:rsid w:val="0026267B"/>
    <w:rsid w:val="002976D4"/>
    <w:rsid w:val="002A5577"/>
    <w:rsid w:val="002B4AA4"/>
    <w:rsid w:val="002E71BA"/>
    <w:rsid w:val="002F2665"/>
    <w:rsid w:val="002F5066"/>
    <w:rsid w:val="003003FD"/>
    <w:rsid w:val="00310245"/>
    <w:rsid w:val="00316C95"/>
    <w:rsid w:val="003458DB"/>
    <w:rsid w:val="003523D3"/>
    <w:rsid w:val="00364C35"/>
    <w:rsid w:val="00383EEA"/>
    <w:rsid w:val="00387E1B"/>
    <w:rsid w:val="00396F60"/>
    <w:rsid w:val="003A51D6"/>
    <w:rsid w:val="003B125E"/>
    <w:rsid w:val="003B2A5E"/>
    <w:rsid w:val="003C7C97"/>
    <w:rsid w:val="00406B8D"/>
    <w:rsid w:val="00410068"/>
    <w:rsid w:val="0041618E"/>
    <w:rsid w:val="0042295C"/>
    <w:rsid w:val="00426EEC"/>
    <w:rsid w:val="004466C3"/>
    <w:rsid w:val="004552CE"/>
    <w:rsid w:val="00481FF7"/>
    <w:rsid w:val="00491216"/>
    <w:rsid w:val="004B118F"/>
    <w:rsid w:val="00500295"/>
    <w:rsid w:val="00501AAF"/>
    <w:rsid w:val="00512FD2"/>
    <w:rsid w:val="00527AFA"/>
    <w:rsid w:val="005419DA"/>
    <w:rsid w:val="005530EB"/>
    <w:rsid w:val="005678AC"/>
    <w:rsid w:val="005679BD"/>
    <w:rsid w:val="005709B1"/>
    <w:rsid w:val="00572B3B"/>
    <w:rsid w:val="005836D2"/>
    <w:rsid w:val="00587C58"/>
    <w:rsid w:val="005A7FD4"/>
    <w:rsid w:val="005B1A84"/>
    <w:rsid w:val="005C1963"/>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97D62"/>
    <w:rsid w:val="006A32D9"/>
    <w:rsid w:val="006A5CFC"/>
    <w:rsid w:val="006B5DC4"/>
    <w:rsid w:val="006C5138"/>
    <w:rsid w:val="006C689B"/>
    <w:rsid w:val="006D5101"/>
    <w:rsid w:val="006E005C"/>
    <w:rsid w:val="006E6EE5"/>
    <w:rsid w:val="006F0029"/>
    <w:rsid w:val="007138EF"/>
    <w:rsid w:val="0076270C"/>
    <w:rsid w:val="007632A9"/>
    <w:rsid w:val="00774092"/>
    <w:rsid w:val="00782830"/>
    <w:rsid w:val="0078664A"/>
    <w:rsid w:val="007B0F6D"/>
    <w:rsid w:val="007B4799"/>
    <w:rsid w:val="007C62C3"/>
    <w:rsid w:val="007D25AA"/>
    <w:rsid w:val="007F0873"/>
    <w:rsid w:val="00805726"/>
    <w:rsid w:val="00815117"/>
    <w:rsid w:val="00824030"/>
    <w:rsid w:val="00824CB1"/>
    <w:rsid w:val="008520F8"/>
    <w:rsid w:val="00855F34"/>
    <w:rsid w:val="00873D94"/>
    <w:rsid w:val="008826B6"/>
    <w:rsid w:val="008B0B22"/>
    <w:rsid w:val="008C58B0"/>
    <w:rsid w:val="008C591B"/>
    <w:rsid w:val="008C6182"/>
    <w:rsid w:val="008F3B90"/>
    <w:rsid w:val="00901BAE"/>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AF05C0"/>
    <w:rsid w:val="00B1067E"/>
    <w:rsid w:val="00B15198"/>
    <w:rsid w:val="00B7138F"/>
    <w:rsid w:val="00B76CDB"/>
    <w:rsid w:val="00B81790"/>
    <w:rsid w:val="00B81BBC"/>
    <w:rsid w:val="00BD03D5"/>
    <w:rsid w:val="00C3215E"/>
    <w:rsid w:val="00C45272"/>
    <w:rsid w:val="00C47770"/>
    <w:rsid w:val="00C75856"/>
    <w:rsid w:val="00C85A7C"/>
    <w:rsid w:val="00C95214"/>
    <w:rsid w:val="00CA096A"/>
    <w:rsid w:val="00CC044C"/>
    <w:rsid w:val="00CC3F59"/>
    <w:rsid w:val="00CD4774"/>
    <w:rsid w:val="00CE1732"/>
    <w:rsid w:val="00CF20F9"/>
    <w:rsid w:val="00D10AAF"/>
    <w:rsid w:val="00D27540"/>
    <w:rsid w:val="00D4006B"/>
    <w:rsid w:val="00D40D7A"/>
    <w:rsid w:val="00D62B77"/>
    <w:rsid w:val="00D64A0D"/>
    <w:rsid w:val="00D676C3"/>
    <w:rsid w:val="00D750B4"/>
    <w:rsid w:val="00D81C18"/>
    <w:rsid w:val="00D8461A"/>
    <w:rsid w:val="00D95CAF"/>
    <w:rsid w:val="00D96B96"/>
    <w:rsid w:val="00DB60B6"/>
    <w:rsid w:val="00DC1CC6"/>
    <w:rsid w:val="00DD5135"/>
    <w:rsid w:val="00E067A8"/>
    <w:rsid w:val="00E12447"/>
    <w:rsid w:val="00E13924"/>
    <w:rsid w:val="00E15FD5"/>
    <w:rsid w:val="00E1725A"/>
    <w:rsid w:val="00E33758"/>
    <w:rsid w:val="00E53E5E"/>
    <w:rsid w:val="00E64325"/>
    <w:rsid w:val="00E673C5"/>
    <w:rsid w:val="00E67967"/>
    <w:rsid w:val="00E82723"/>
    <w:rsid w:val="00EA29A5"/>
    <w:rsid w:val="00EC107C"/>
    <w:rsid w:val="00EC7EBE"/>
    <w:rsid w:val="00EC7FD2"/>
    <w:rsid w:val="00ED5964"/>
    <w:rsid w:val="00EF3F5D"/>
    <w:rsid w:val="00F1720B"/>
    <w:rsid w:val="00F36ADC"/>
    <w:rsid w:val="00F605C6"/>
    <w:rsid w:val="00F6785B"/>
    <w:rsid w:val="00F9012D"/>
    <w:rsid w:val="00F915D6"/>
    <w:rsid w:val="00FE183F"/>
    <w:rsid w:val="00FE5210"/>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2F2665"/>
    <w:pPr>
      <w:tabs>
        <w:tab w:val="right" w:leader="dot" w:pos="9016"/>
      </w:tabs>
      <w:spacing w:before="120" w:after="0"/>
      <w:ind w:left="220"/>
      <w:jc w:val="both"/>
    </w:pPr>
    <w:rPr>
      <w:rFonts w:cstheme="minorHAnsi"/>
      <w:b/>
      <w:bCs/>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BalloonText">
    <w:name w:val="Balloon Text"/>
    <w:basedOn w:val="Normal"/>
    <w:link w:val="BalloonTextChar"/>
    <w:uiPriority w:val="99"/>
    <w:semiHidden/>
    <w:unhideWhenUsed/>
    <w:rsid w:val="00B713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138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2F2665"/>
    <w:pPr>
      <w:tabs>
        <w:tab w:val="right" w:leader="dot" w:pos="9016"/>
      </w:tabs>
      <w:spacing w:before="120" w:after="0"/>
      <w:ind w:left="220"/>
      <w:jc w:val="both"/>
    </w:pPr>
    <w:rPr>
      <w:rFonts w:cstheme="minorHAnsi"/>
      <w:b/>
      <w:bCs/>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BalloonText">
    <w:name w:val="Balloon Text"/>
    <w:basedOn w:val="Normal"/>
    <w:link w:val="BalloonTextChar"/>
    <w:uiPriority w:val="99"/>
    <w:semiHidden/>
    <w:unhideWhenUsed/>
    <w:rsid w:val="00B713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138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ice.org.uk/guidance/cg16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doi.org/10.4135/9781036232481.n2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2005/9/pdfs/upkga_20050009_en.pdf"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www.legislation.gov.uk/ukpga%20/2014/23/%20%20dataxht"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nice.org.uk.guidance/ng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92AC10-78B2-4A59-8206-7D889D1037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1699</Words>
  <Characters>9690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Windows 11 Pro</cp:lastModifiedBy>
  <cp:revision>2</cp:revision>
  <dcterms:created xsi:type="dcterms:W3CDTF">2026-08-15T11:28:00Z</dcterms:created>
  <dcterms:modified xsi:type="dcterms:W3CDTF">2026-08-15T11:28:00Z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