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5" Type="http://schemas.openxmlformats.org/officeDocument/2006/relationships/officeDocument" Target="word/document.xml"/><Relationship Id="rId1" Type="http://schemas.openxmlformats.org/package/2006/relationships/metadata/thumbnail" Target="docProps/thumbnail.wmf"/><Relationship Id="rId3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5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9016" w:type="dxa"/>
          </w:tcPr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  <w:color w:val="auto"/>
                <w:u w:val="none"/>
              </w:rPr>
              <w:t>https://uowtsd-my.sharepoint.com</w:t>
            </w:r>
            <w:r>
              <w:rPr>
                <w:rFonts w:hint="default" w:ascii="Arial" w:hAnsi="Arial" w:cs="Arial"/>
                <w:color w:val="auto"/>
                <w:u w:val="none"/>
                <w:lang w:val="fr-FR"/>
              </w:rPr>
              <w:t>/</w:t>
            </w:r>
            <w:r>
              <w:rPr>
                <w:rFonts w:hint="eastAsia" w:ascii="Arial" w:hAnsi="Arial" w:eastAsia="宋体" w:cs="Arial"/>
                <w:color w:val="auto"/>
                <w:u w:val="none"/>
                <w:lang w:val="en-US" w:eastAsia="zh-CN"/>
              </w:rPr>
              <w:t>:</w:t>
            </w:r>
            <w:r>
              <w:rPr>
                <w:rFonts w:hint="default" w:ascii="Arial" w:hAnsi="Arial" w:cs="Arial"/>
                <w:color w:val="auto"/>
                <w:u w:val="none"/>
                <w:lang w:val="fr-FR"/>
              </w:rPr>
              <w:t>v</w:t>
            </w:r>
            <w:r>
              <w:rPr>
                <w:rFonts w:hint="eastAsia" w:ascii="Arial" w:hAnsi="Arial" w:cs="Arial"/>
              </w:rPr>
              <w:t>:/g/personal/2232638_student_uwtsd_ac_uk/EbmVL0o1NxFAiewU1FEecl0BxXX--NQUt2lolh2qRq5tPw?e=Z34cVV</w:t>
            </w:r>
          </w:p>
          <w:p>
            <w:pPr>
              <w:jc w:val="center"/>
              <w:rPr>
                <w:rFonts w:ascii="Arial" w:hAnsi="Arial" w:cs="Arial"/>
              </w:rPr>
            </w:pP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016" w:type="dxa"/>
          </w:tcPr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Lu Yuewen 2232638</w:t>
            </w:r>
          </w:p>
          <w:p>
            <w:pPr>
              <w:rPr>
                <w:rFonts w:ascii="Arial" w:hAnsi="Arial" w:cs="Arial"/>
              </w:rPr>
            </w:pP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016" w:type="dxa"/>
          </w:tcPr>
          <w:p>
            <w:pPr>
              <w:rPr>
                <w:rFonts w:hint="eastAsia" w:ascii="Arial" w:hAnsi="Arial" w:eastAsia="宋体" w:cs="Arial"/>
                <w:b/>
                <w:bCs/>
                <w:lang w:eastAsia="zh-CN"/>
              </w:rPr>
            </w:pPr>
            <w:r>
              <w:rPr>
                <w:rFonts w:ascii="Arial" w:hAnsi="Arial" w:cs="Arial"/>
                <w:b/>
                <w:bCs/>
              </w:rPr>
              <w:t>Organisation Name:</w:t>
            </w:r>
            <w:r>
              <w:rPr>
                <w:rFonts w:hint="eastAsia" w:ascii="Arial" w:hAnsi="Arial" w:eastAsia="宋体" w:cs="Arial"/>
                <w:b/>
                <w:bCs/>
                <w:lang w:eastAsia="zh-CN"/>
              </w:rPr>
              <w:t xml:space="preserve">   </w:t>
            </w:r>
            <w:r>
              <w:rPr>
                <w:rFonts w:ascii="Arial" w:hAnsi="Arial" w:eastAsia="宋体" w:cs="Arial"/>
                <w:b/>
                <w:bCs/>
                <w:lang w:eastAsia="zh-CN"/>
              </w:rPr>
              <w:t>Oasis Company</w:t>
            </w:r>
          </w:p>
          <w:p>
            <w:pPr>
              <w:rPr>
                <w:rFonts w:hint="eastAsia" w:ascii="Arial" w:hAnsi="Arial" w:eastAsia="宋体" w:cs="Arial"/>
                <w:b/>
                <w:bCs/>
                <w:lang w:eastAsia="zh-CN"/>
              </w:rPr>
            </w:pPr>
            <w:r>
              <w:rPr>
                <w:rFonts w:ascii="Arial" w:hAnsi="Arial" w:cs="Arial"/>
                <w:b/>
                <w:bCs/>
              </w:rPr>
              <w:t>Contemporary Issue:</w:t>
            </w:r>
            <w:r>
              <w:rPr>
                <w:rFonts w:hint="eastAsia" w:ascii="Arial" w:hAnsi="Arial" w:eastAsia="宋体" w:cs="Arial"/>
                <w:b/>
                <w:bCs/>
                <w:lang w:eastAsia="zh-CN"/>
              </w:rPr>
              <w:t xml:space="preserve">  </w:t>
            </w:r>
            <w:r>
              <w:rPr>
                <w:rFonts w:ascii="Arial" w:hAnsi="Arial" w:eastAsia="宋体" w:cs="Arial"/>
                <w:b/>
                <w:bCs/>
                <w:lang w:eastAsia="zh-CN"/>
              </w:rPr>
              <w:t>Lack of Marketing plan suitable for the product</w:t>
            </w:r>
          </w:p>
          <w:p>
            <w:pPr>
              <w:rPr>
                <w:rFonts w:ascii="Arial" w:hAnsi="Arial" w:cs="Arial"/>
              </w:rPr>
            </w:pP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5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9016" w:type="dxa"/>
          </w:tcPr>
          <w:p>
            <w:pPr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ascii="Arial" w:hAnsi="Arial" w:cs="Arial"/>
              </w:rPr>
              <w:t>Allied Market Research (2023)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</w:t>
            </w:r>
            <w:r>
              <w:rPr>
                <w:rFonts w:ascii="Arial" w:hAnsi="Arial" w:eastAsia="宋体" w:cs="Arial"/>
                <w:lang w:eastAsia="zh-CN"/>
              </w:rPr>
              <w:t>‘</w:t>
            </w:r>
            <w:r>
              <w:rPr>
                <w:rFonts w:ascii="Arial" w:hAnsi="Arial" w:cs="Arial"/>
              </w:rPr>
              <w:t>Bubble tea market size, share and trends research report - 2027: @Allied_MR</w:t>
            </w:r>
            <w:r>
              <w:rPr>
                <w:rFonts w:ascii="Arial" w:hAnsi="Arial" w:eastAsia="宋体" w:cs="Arial"/>
                <w:lang w:eastAsia="zh-CN"/>
              </w:rPr>
              <w:t>’</w:t>
            </w:r>
            <w:r>
              <w:rPr>
                <w:rFonts w:ascii="Arial" w:hAnsi="Arial" w:cs="Arial"/>
              </w:rPr>
              <w:t>.</w:t>
            </w:r>
            <w:r>
              <w:rPr>
                <w:rFonts w:hint="eastAsia" w:ascii="Arial" w:hAnsi="Arial" w:eastAsia="宋体" w:cs="Arial"/>
                <w:lang w:eastAsia="zh-CN"/>
              </w:rPr>
              <w:t>[Online]</w:t>
            </w:r>
            <w:r>
              <w:rPr>
                <w:rFonts w:ascii="Arial" w:hAnsi="Arial" w:cs="Arial"/>
              </w:rPr>
              <w:t xml:space="preserve"> Available at: </w:t>
            </w:r>
            <w:r>
              <w:rPr>
                <w:rFonts w:ascii="Arial" w:hAnsi="Arial" w:cs="Arial"/>
                <w:color w:val="auto"/>
                <w:u w:val="single"/>
              </w:rPr>
              <w:t>https://www.alliedmarketresearch.com/bubble-tea-market</w:t>
            </w:r>
            <w:r>
              <w:rPr>
                <w:rFonts w:ascii="Arial" w:hAnsi="Arial" w:cs="Arial"/>
              </w:rPr>
              <w:t>.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(Accessed: April 2023)</w:t>
            </w:r>
          </w:p>
          <w:p>
            <w:pPr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ascii="Arial" w:hAnsi="Arial" w:cs="Arial"/>
              </w:rPr>
              <w:t>Chaabane, N. (2021)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</w:t>
            </w:r>
            <w:r>
              <w:rPr>
                <w:rFonts w:ascii="Arial" w:hAnsi="Arial" w:cs="Arial"/>
              </w:rPr>
              <w:t>‘Indonesia wants to reach net-zero plastic pollution by 2040. Do you have a big idea to help them do it?’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[Online]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en-US"/>
              </w:rPr>
              <w:t>Available at </w:t>
            </w:r>
            <w:r>
              <w:rPr>
                <w:rFonts w:hint="eastAsia" w:ascii="Arial" w:hAnsi="Arial" w:eastAsia="宋体" w:cs="Arial"/>
                <w:lang w:val="en-US" w:eastAsia="zh-CN"/>
              </w:rPr>
              <w:t xml:space="preserve">: </w:t>
            </w:r>
            <w:r>
              <w:rPr>
                <w:rFonts w:ascii="Arial" w:hAnsi="Arial" w:cs="Arial"/>
                <w:color w:val="auto"/>
                <w:u w:val="single"/>
                <w:lang w:val="en-US"/>
              </w:rPr>
              <w:t>https://wri-indonesia.org/en/insights/indonesia-wants-reach-net-zero-plastic-pollution-2040-do-you-have-big-idea-help-them-do-it</w:t>
            </w:r>
            <w:r>
              <w:rPr>
                <w:rFonts w:ascii="Arial" w:hAnsi="Arial" w:cs="Arial"/>
                <w:lang w:val="en-US"/>
              </w:rPr>
              <w:t>.</w:t>
            </w:r>
            <w:r>
              <w:rPr>
                <w:rFonts w:hint="eastAsia" w:ascii="Arial" w:hAnsi="Arial" w:eastAsia="宋体" w:cs="Arial"/>
                <w:lang w:val="en-US" w:eastAsia="zh-CN"/>
              </w:rPr>
              <w:t xml:space="preserve"> (Accessed: </w:t>
            </w:r>
            <w:r>
              <w:rPr>
                <w:rFonts w:ascii="Arial" w:hAnsi="Arial" w:cs="Arial"/>
                <w:color w:val="1A1919"/>
                <w:shd w:val="clear" w:color="auto" w:fill="FFFFFF"/>
              </w:rPr>
              <w:t>March 30, 2021</w:t>
            </w:r>
            <w:r>
              <w:rPr>
                <w:rFonts w:hint="eastAsia" w:ascii="Arial" w:hAnsi="Arial" w:eastAsia="宋体" w:cs="Arial"/>
                <w:color w:val="1A1919"/>
                <w:shd w:val="clear" w:color="auto" w:fill="FFFFFF"/>
                <w:lang w:eastAsia="zh-CN"/>
              </w:rPr>
              <w:t>)</w:t>
            </w:r>
          </w:p>
          <w:p>
            <w:pPr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ascii="Arial" w:hAnsi="Arial" w:cs="Arial"/>
              </w:rPr>
              <w:t xml:space="preserve">Eissa, M., et al. (2018) ‘Evaluation of natural fertilizer extracted from expired dairy products as a soil amendment’ </w:t>
            </w:r>
            <w:r>
              <w:rPr>
                <w:rFonts w:ascii="Arial" w:hAnsi="Arial" w:cs="Arial"/>
                <w:i/>
              </w:rPr>
              <w:t>Journal of soil science and plant nutrition</w:t>
            </w:r>
            <w:r>
              <w:rPr>
                <w:rFonts w:ascii="Arial" w:hAnsi="Arial" w:cs="Arial"/>
              </w:rPr>
              <w:t xml:space="preserve">, </w:t>
            </w:r>
            <w:r>
              <w:rPr>
                <w:rFonts w:hint="eastAsia" w:ascii="Arial" w:hAnsi="Arial" w:eastAsia="宋体" w:cs="Arial"/>
                <w:lang w:eastAsia="zh-CN"/>
              </w:rPr>
              <w:t>pp.</w:t>
            </w:r>
            <w:r>
              <w:rPr>
                <w:rFonts w:ascii="Arial" w:hAnsi="Arial" w:cs="Arial"/>
              </w:rPr>
              <w:t>18.</w:t>
            </w:r>
          </w:p>
          <w:p>
            <w:pPr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ascii="Arial" w:hAnsi="Arial" w:cs="Arial"/>
              </w:rPr>
              <w:t>En-Jiu, W. (2010</w:t>
            </w:r>
            <w:r>
              <w:rPr>
                <w:rFonts w:ascii="Arial" w:hAnsi="Arial" w:cs="Arial"/>
                <w:color w:val="000000" w:themeColor="text1"/>
              </w:rPr>
              <w:t xml:space="preserve">) </w:t>
            </w:r>
            <w:r>
              <w:rPr>
                <w:rFonts w:ascii="Arial" w:hAnsi="Arial" w:eastAsia="宋体" w:cs="Arial"/>
                <w:color w:val="000000" w:themeColor="text1"/>
                <w:lang w:eastAsia="zh-CN"/>
              </w:rPr>
              <w:t>‘</w:t>
            </w:r>
            <w:r>
              <w:rPr>
                <w:rFonts w:ascii="Arial" w:hAnsi="Arial" w:cs="Arial"/>
                <w:color w:val="000000" w:themeColor="text1"/>
              </w:rPr>
              <w:t>Research on the ecology of the wild blueberry reproduction in daxinganling region</w:t>
            </w:r>
            <w:r>
              <w:rPr>
                <w:rFonts w:ascii="Arial" w:hAnsi="Arial" w:eastAsia="宋体" w:cs="Arial"/>
                <w:color w:val="000000" w:themeColor="text1"/>
                <w:lang w:eastAsia="zh-CN"/>
              </w:rPr>
              <w:t>’</w:t>
            </w:r>
            <w:r>
              <w:rPr>
                <w:rFonts w:ascii="Arial" w:hAnsi="Arial" w:cs="Arial"/>
                <w:color w:val="000000" w:themeColor="text1"/>
              </w:rPr>
              <w:t>.</w:t>
            </w:r>
            <w:r>
              <w:rPr>
                <w:rFonts w:hint="eastAsia" w:ascii="Arial" w:hAnsi="Arial" w:eastAsia="宋体" w:cs="Arial"/>
                <w:color w:val="000000" w:themeColor="text1"/>
                <w:lang w:eastAsia="zh-CN"/>
              </w:rPr>
              <w:t xml:space="preserve"> </w:t>
            </w:r>
            <w:r>
              <w:rPr>
                <w:rFonts w:ascii="Arial" w:hAnsi="Arial" w:cs="Arial"/>
                <w:i/>
                <w:color w:val="000000" w:themeColor="text1"/>
              </w:rPr>
              <w:t>Journal of Anhui Agricultural Sciences</w:t>
            </w:r>
            <w:r>
              <w:rPr>
                <w:rFonts w:ascii="Arial" w:hAnsi="Arial" w:cs="Arial"/>
                <w:color w:val="000000" w:themeColor="text1"/>
              </w:rPr>
              <w:t>.</w:t>
            </w:r>
            <w:r>
              <w:rPr>
                <w:rFonts w:hint="eastAsia" w:ascii="Arial" w:hAnsi="Arial" w:eastAsia="宋体" w:cs="Arial"/>
                <w:color w:val="000000" w:themeColor="text1"/>
                <w:lang w:eastAsia="zh-CN"/>
              </w:rPr>
              <w:t xml:space="preserve"> </w:t>
            </w:r>
            <w:r>
              <w:rPr>
                <w:rFonts w:ascii="Arial" w:hAnsi="Arial" w:cs="Arial"/>
                <w:color w:val="000000" w:themeColor="text1"/>
              </w:rPr>
              <w:t>pp</w:t>
            </w:r>
            <w:r>
              <w:rPr>
                <w:rFonts w:ascii="Arial" w:hAnsi="Arial" w:cs="Arial"/>
              </w:rPr>
              <w:t>.96-101.</w:t>
            </w:r>
          </w:p>
          <w:p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Jun, L.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, </w:t>
            </w:r>
            <w:r>
              <w:rPr>
                <w:rFonts w:ascii="Arial" w:hAnsi="Arial" w:cs="Arial"/>
              </w:rPr>
              <w:t xml:space="preserve">Yan-Hong, H., &amp;  Chun-Xia, L. V. (2010). </w:t>
            </w:r>
            <w:r>
              <w:rPr>
                <w:rFonts w:ascii="Arial" w:hAnsi="Arial" w:eastAsia="宋体" w:cs="Arial"/>
                <w:lang w:eastAsia="zh-CN"/>
              </w:rPr>
              <w:t>‘</w:t>
            </w:r>
            <w:r>
              <w:rPr>
                <w:rFonts w:ascii="Arial" w:hAnsi="Arial" w:cs="Arial"/>
              </w:rPr>
              <w:t>Development strategy for the blue berry industry of jiaonan based on swot analysis</w:t>
            </w:r>
            <w:r>
              <w:rPr>
                <w:rFonts w:ascii="Arial" w:hAnsi="Arial" w:eastAsia="宋体" w:cs="Arial"/>
                <w:lang w:eastAsia="zh-CN"/>
              </w:rPr>
              <w:t>’</w:t>
            </w:r>
            <w:r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  <w:i/>
              </w:rPr>
              <w:t>Journal of Chongqing University of Technology(Social Science)</w:t>
            </w:r>
            <w:r>
              <w:rPr>
                <w:rFonts w:ascii="Arial" w:hAnsi="Arial" w:cs="Arial"/>
              </w:rPr>
              <w:t xml:space="preserve">, 59(3), 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pp. </w:t>
            </w:r>
            <w:r>
              <w:rPr>
                <w:rFonts w:ascii="Arial" w:hAnsi="Arial" w:cs="Arial"/>
              </w:rPr>
              <w:t>119–124.</w:t>
            </w:r>
          </w:p>
          <w:p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Karlsson, C (1996) ‘Radically new production systems’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. </w:t>
            </w:r>
            <w:r>
              <w:rPr>
                <w:rFonts w:ascii="Arial" w:hAnsi="Arial" w:cs="Arial"/>
                <w:i/>
              </w:rPr>
              <w:t>International Journal of Operations and Production Management</w:t>
            </w:r>
            <w:r>
              <w:rPr>
                <w:rFonts w:ascii="Arial" w:hAnsi="Arial" w:cs="Arial"/>
              </w:rPr>
              <w:t xml:space="preserve">, </w:t>
            </w:r>
            <w:r>
              <w:rPr>
                <w:rFonts w:hint="eastAsia" w:ascii="Arial" w:hAnsi="Arial" w:eastAsia="宋体" w:cs="Arial"/>
                <w:lang w:eastAsia="zh-CN"/>
              </w:rPr>
              <w:t>pp.</w:t>
            </w:r>
            <w:r>
              <w:rPr>
                <w:rFonts w:ascii="Arial" w:hAnsi="Arial" w:cs="Arial"/>
              </w:rPr>
              <w:t>16.  DOI:10.1108/01443579610131429.</w:t>
            </w:r>
          </w:p>
          <w:p>
            <w:pPr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ascii="Arial" w:hAnsi="Arial" w:cs="Arial"/>
              </w:rPr>
              <w:t>Kim, A., McInerney, P., Smith, T. R. &amp; Yamakawa, N. (2020) ‘What makes asia−pacific’s generation z different?’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[Online]</w:t>
            </w:r>
            <w:r>
              <w:rPr>
                <w:rFonts w:ascii="Arial" w:hAnsi="Arial" w:cs="Arial"/>
              </w:rPr>
              <w:t xml:space="preserve">  Available at: </w:t>
            </w:r>
            <w:r>
              <w:rPr>
                <w:rFonts w:ascii="Arial" w:hAnsi="Arial" w:cs="Arial"/>
                <w:u w:val="single"/>
              </w:rPr>
              <w:t>https://www.mckinsey.com/capabilities/growth-marketing-and-sales/our-insights/what-makes-asia-pacifics-generation-z-different</w:t>
            </w:r>
            <w:r>
              <w:rPr>
                <w:rFonts w:ascii="Arial" w:hAnsi="Arial" w:cs="Arial"/>
              </w:rPr>
              <w:t>.</w:t>
            </w:r>
            <w:r>
              <w:rPr>
                <w:rFonts w:hint="eastAsia" w:ascii="Arial" w:hAnsi="Arial" w:eastAsia="宋体" w:cs="Arial"/>
                <w:lang w:eastAsia="zh-CN"/>
              </w:rPr>
              <w:t>(Accessed:June 2020).</w:t>
            </w:r>
          </w:p>
          <w:p>
            <w:pPr>
              <w:shd w:val="clear" w:color="auto" w:fill="FFFFFF"/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ascii="Arial" w:hAnsi="Arial" w:cs="Arial"/>
              </w:rPr>
              <w:t>Li, D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</w:t>
            </w:r>
            <w:r>
              <w:rPr>
                <w:rFonts w:ascii="Arial" w:hAnsi="Arial" w:cs="Arial"/>
              </w:rPr>
              <w:t xml:space="preserve"> (2017) </w:t>
            </w:r>
            <w:r>
              <w:rPr>
                <w:rFonts w:ascii="Arial" w:hAnsi="Arial" w:eastAsia="宋体" w:cs="Arial"/>
                <w:lang w:eastAsia="zh-CN"/>
              </w:rPr>
              <w:t>‘</w:t>
            </w:r>
            <w:r>
              <w:rPr>
                <w:rFonts w:ascii="Arial" w:hAnsi="Arial" w:cs="Arial"/>
              </w:rPr>
              <w:t>Research on the Enterprise Marketing Strategy Analysis Based on Modern Consumer Behav</w:t>
            </w:r>
            <w:r>
              <w:rPr>
                <w:rFonts w:ascii="Arial" w:hAnsi="Arial" w:cs="Arial"/>
                <w:color w:val="000000" w:themeColor="text1"/>
              </w:rPr>
              <w:t>ior</w:t>
            </w:r>
            <w:r>
              <w:rPr>
                <w:rFonts w:ascii="Arial" w:hAnsi="Arial" w:eastAsia="宋体" w:cs="Arial"/>
                <w:color w:val="000000" w:themeColor="text1"/>
                <w:lang w:eastAsia="zh-CN"/>
              </w:rPr>
              <w:t>’</w:t>
            </w:r>
            <w:r>
              <w:rPr>
                <w:rFonts w:ascii="Arial" w:hAnsi="Arial" w:cs="Arial"/>
                <w:color w:val="000000" w:themeColor="text1"/>
              </w:rPr>
              <w:t xml:space="preserve">. </w:t>
            </w:r>
            <w:r>
              <w:rPr>
                <w:rFonts w:hint="eastAsia" w:ascii="Arial" w:hAnsi="Arial" w:eastAsia="宋体" w:cs="Arial"/>
                <w:color w:val="000000" w:themeColor="text1"/>
                <w:lang w:eastAsia="zh-CN"/>
              </w:rPr>
              <w:t>[</w:t>
            </w:r>
            <w:r>
              <w:rPr>
                <w:rFonts w:ascii="Times New Roman" w:hAnsi="Times New Roman" w:eastAsia="宋体"/>
                <w:color w:val="000000" w:themeColor="text1"/>
                <w:sz w:val="24"/>
                <w:szCs w:val="24"/>
                <w:lang w:val="en-US" w:eastAsia="zh-CN"/>
              </w:rPr>
              <w:t>Online</w:t>
            </w:r>
            <w:r>
              <w:rPr>
                <w:rFonts w:hint="eastAsia" w:ascii="Times New Roman" w:hAnsi="Times New Roman" w:eastAsia="宋体"/>
                <w:color w:val="000000" w:themeColor="text1"/>
                <w:sz w:val="24"/>
                <w:szCs w:val="24"/>
                <w:lang w:val="en-US" w:eastAsia="zh-CN"/>
              </w:rPr>
              <w:t>]</w:t>
            </w:r>
            <w:r>
              <w:rPr>
                <w:rFonts w:ascii="Times New Roman" w:hAnsi="Times New Roman" w:eastAsia="宋体"/>
                <w:color w:val="000000" w:themeColor="text1"/>
                <w:sz w:val="24"/>
                <w:szCs w:val="24"/>
                <w:lang w:val="en-US" w:eastAsia="zh-CN"/>
              </w:rPr>
              <w:t xml:space="preserve"> </w:t>
            </w:r>
            <w:r>
              <w:rPr>
                <w:rFonts w:ascii="Arial" w:hAnsi="Arial" w:cs="Arial"/>
                <w:i/>
                <w:color w:val="000000" w:themeColor="text1"/>
              </w:rPr>
              <w:t>In</w:t>
            </w:r>
            <w:r>
              <w:rPr>
                <w:rFonts w:ascii="Arial" w:hAnsi="Arial" w:cs="Arial"/>
                <w:i/>
              </w:rPr>
              <w:t>ternational Conference on Management Science, Education Te</w:t>
            </w:r>
            <w:r>
              <w:rPr>
                <w:rFonts w:ascii="Arial" w:hAnsi="Arial" w:cs="Arial"/>
                <w:i/>
                <w:color w:val="000000" w:themeColor="text1"/>
              </w:rPr>
              <w:t>chnology, Arts, Social Science and Economics.</w:t>
            </w:r>
            <w:r>
              <w:rPr>
                <w:rFonts w:ascii="Arial" w:hAnsi="Arial" w:cs="Arial"/>
                <w:color w:val="000000" w:themeColor="text1"/>
              </w:rPr>
              <w:t xml:space="preserve"> DOI:</w:t>
            </w:r>
            <w:r>
              <w:fldChar w:fldCharType="begin"/>
            </w:r>
            <w:r>
              <w:instrText xml:space="preserve"> HYPERLINK "https://doi.org/10.2991/msetasse-16.2016.86" </w:instrText>
            </w:r>
            <w:r>
              <w:fldChar w:fldCharType="separate"/>
            </w:r>
            <w:r>
              <w:rPr>
                <w:rFonts w:ascii="Arial" w:hAnsi="Arial" w:cs="Arial"/>
                <w:color w:val="000000" w:themeColor="text1"/>
              </w:rPr>
              <w:t>10.2991/msetasse-16.2016.86</w:t>
            </w:r>
            <w:r>
              <w:rPr>
                <w:rFonts w:ascii="Arial" w:hAnsi="Arial" w:cs="Arial"/>
                <w:color w:val="000000" w:themeColor="text1"/>
              </w:rPr>
              <w:fldChar w:fldCharType="end"/>
            </w:r>
            <w:r>
              <w:rPr>
                <w:rFonts w:ascii="Arial" w:hAnsi="Arial" w:eastAsia="宋体" w:cs="Arial"/>
                <w:color w:val="000000" w:themeColor="text1"/>
                <w:lang w:eastAsia="zh-CN"/>
              </w:rPr>
              <w:t xml:space="preserve">. </w:t>
            </w:r>
            <w:r>
              <w:rPr>
                <w:rFonts w:ascii="Arial" w:hAnsi="Arial" w:eastAsia="宋体" w:cs="Arial"/>
                <w:color w:val="000000" w:themeColor="text1"/>
                <w:lang w:val="en-US" w:eastAsia="zh-CN"/>
              </w:rPr>
              <w:t>Available at: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>
              <w:fldChar w:fldCharType="begin"/>
            </w:r>
            <w:r>
              <w:instrText xml:space="preserve"> HYPERLINK "https://download.atlantis-press.com/article/25865148.pdf" </w:instrText>
            </w:r>
            <w:r>
              <w:fldChar w:fldCharType="separate"/>
            </w:r>
            <w:r>
              <w:rPr>
                <w:rStyle w:val="10"/>
                <w:rFonts w:ascii="Arial" w:hAnsi="Arial" w:cs="Arial"/>
                <w:color w:val="000000" w:themeColor="text1"/>
                <w:u w:val="single"/>
                <w:shd w:val="clear" w:color="auto" w:fill="FFFFFF"/>
              </w:rPr>
              <w:t>https://download.atlantis-press.com/article/25865148.pdf</w:t>
            </w:r>
            <w:r>
              <w:rPr>
                <w:rStyle w:val="10"/>
                <w:rFonts w:ascii="Arial" w:hAnsi="Arial" w:cs="Arial"/>
                <w:color w:val="000000" w:themeColor="text1"/>
                <w:u w:val="single"/>
                <w:shd w:val="clear" w:color="auto" w:fill="FFFFFF"/>
              </w:rPr>
              <w:fldChar w:fldCharType="end"/>
            </w:r>
            <w:r>
              <w:rPr>
                <w:rFonts w:ascii="Arial" w:hAnsi="Arial" w:eastAsia="宋体" w:cs="Arial"/>
                <w:color w:val="000000" w:themeColor="text1"/>
                <w:lang w:eastAsia="zh-CN"/>
              </w:rPr>
              <w:t>.</w:t>
            </w:r>
            <w:r>
              <w:rPr>
                <w:rFonts w:ascii="Arial" w:hAnsi="Arial" w:eastAsia="宋体" w:cs="Arial"/>
                <w:color w:val="000000" w:themeColor="text1"/>
                <w:lang w:val="en-US" w:eastAsia="zh-CN"/>
              </w:rPr>
              <w:t xml:space="preserve"> (Accessed: November 2016).</w:t>
            </w:r>
          </w:p>
          <w:p>
            <w:pPr>
              <w:shd w:val="clear" w:color="auto" w:fill="FFFFFF"/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rPr>
                <w:rFonts w:ascii="Arial" w:hAnsi="Arial" w:eastAsia="宋体" w:cs="Arial"/>
                <w:color w:val="000000" w:themeColor="text1"/>
                <w:lang w:eastAsia="zh-CN"/>
              </w:rPr>
            </w:pPr>
            <w:r>
              <w:rPr>
                <w:rFonts w:ascii="Arial" w:hAnsi="Arial" w:cs="Arial"/>
              </w:rPr>
              <w:t>Maze, J. (2022). ‘Starbucks’ beverage modifiers become a $1b business’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[Online] </w:t>
            </w:r>
            <w:r>
              <w:rPr>
                <w:rFonts w:ascii="Arial" w:hAnsi="Arial" w:cs="Arial"/>
              </w:rPr>
              <w:t>Available at: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</w:t>
            </w:r>
            <w:r>
              <w:rPr>
                <w:rFonts w:ascii="Arial" w:hAnsi="Arial" w:cs="Arial"/>
                <w:u w:val="single"/>
              </w:rPr>
              <w:t>https://restaurantbusinessonline.com/financing/starbucks-beverage-modifiers-become-1b-business</w:t>
            </w:r>
            <w:r>
              <w:rPr>
                <w:rFonts w:ascii="Arial" w:hAnsi="Arial" w:cs="Arial"/>
              </w:rPr>
              <w:t>.</w:t>
            </w:r>
            <w:r>
              <w:rPr>
                <w:rFonts w:ascii="Arial" w:hAnsi="Arial" w:eastAsia="宋体" w:cs="Arial"/>
                <w:color w:val="000000" w:themeColor="text1"/>
                <w:lang w:eastAsia="zh-CN"/>
              </w:rPr>
              <w:t xml:space="preserve">(Accessed: </w:t>
            </w:r>
            <w:r>
              <w:rPr>
                <w:rFonts w:ascii="Arial" w:hAnsi="Arial" w:cs="Arial"/>
                <w:iCs/>
                <w:color w:val="000000" w:themeColor="text1"/>
                <w:shd w:val="clear" w:color="auto" w:fill="FFFFFF"/>
              </w:rPr>
              <w:t>Nov</w:t>
            </w:r>
            <w:r>
              <w:rPr>
                <w:rFonts w:ascii="Arial" w:hAnsi="Arial" w:eastAsia="宋体" w:cs="Arial"/>
                <w:iCs/>
                <w:color w:val="000000" w:themeColor="text1"/>
                <w:shd w:val="clear" w:color="auto" w:fill="FFFFFF"/>
                <w:lang w:eastAsia="zh-CN"/>
              </w:rPr>
              <w:t xml:space="preserve">ember </w:t>
            </w:r>
            <w:r>
              <w:rPr>
                <w:rFonts w:ascii="Arial" w:hAnsi="Arial" w:cs="Arial"/>
                <w:iCs/>
                <w:color w:val="000000" w:themeColor="text1"/>
                <w:shd w:val="clear" w:color="auto" w:fill="FFFFFF"/>
              </w:rPr>
              <w:t>4, 2022</w:t>
            </w:r>
            <w:r>
              <w:rPr>
                <w:rFonts w:ascii="Arial" w:hAnsi="Arial" w:eastAsia="宋体" w:cs="Arial"/>
                <w:iCs/>
                <w:color w:val="000000" w:themeColor="text1"/>
                <w:shd w:val="clear" w:color="auto" w:fill="FFFFFF"/>
                <w:lang w:eastAsia="zh-CN"/>
              </w:rPr>
              <w:t>)</w:t>
            </w:r>
          </w:p>
          <w:p>
            <w:pPr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ascii="Arial" w:hAnsi="Arial" w:cs="Arial"/>
              </w:rPr>
              <w:t xml:space="preserve">Van Assen, M. F. (2018). ‘The moderating effect of management behavior for lean and process improvement’ 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[Online] </w:t>
            </w:r>
            <w:r>
              <w:rPr>
                <w:rFonts w:ascii="Arial" w:hAnsi="Arial" w:cs="Arial"/>
              </w:rPr>
              <w:t>Operations Management Research, 11 (1-2), pp. 1-13.  DOI: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</w:t>
            </w:r>
            <w:r>
              <w:rPr>
                <w:rFonts w:ascii="Arial" w:hAnsi="Arial" w:cs="Arial"/>
              </w:rPr>
              <w:t>10.1007/s12063-018-0129-8  Available at: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</w:t>
            </w:r>
            <w:r>
              <w:rPr>
                <w:rFonts w:ascii="Arial" w:hAnsi="Arial" w:cs="Arial"/>
                <w:u w:val="single"/>
              </w:rPr>
              <w:t>https://link.springer.com/content/pdf/10.1007%2Fs12063-018-0129-8.pdf</w:t>
            </w:r>
            <w:r>
              <w:rPr>
                <w:rFonts w:ascii="Arial" w:hAnsi="Arial" w:cs="Arial"/>
              </w:rPr>
              <w:t xml:space="preserve"> (Accessed:</w:t>
            </w:r>
            <w:r>
              <w:rPr>
                <w:rFonts w:hint="eastAsia" w:ascii="Arial" w:hAnsi="Arial" w:eastAsia="宋体" w:cs="Arial"/>
                <w:lang w:eastAsia="zh-CN"/>
              </w:rPr>
              <w:t xml:space="preserve"> March </w:t>
            </w:r>
            <w:r>
              <w:rPr>
                <w:rFonts w:ascii="Arial" w:hAnsi="Arial" w:cs="Arial"/>
              </w:rPr>
              <w:t>13</w:t>
            </w:r>
            <w:r>
              <w:rPr>
                <w:rFonts w:hint="eastAsia" w:ascii="Arial" w:hAnsi="Arial" w:eastAsia="宋体" w:cs="Arial"/>
                <w:lang w:eastAsia="zh-CN"/>
              </w:rPr>
              <w:t>, 2023</w:t>
            </w:r>
            <w:r>
              <w:rPr>
                <w:rFonts w:ascii="Arial" w:hAnsi="Arial" w:cs="Arial"/>
              </w:rPr>
              <w:t>).</w:t>
            </w:r>
          </w:p>
          <w:p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Xi-Ping, Y., Sheng-Li, Z, Ju-Gang, W.,&amp; Shu-Lan, B. (2012) </w:t>
            </w:r>
            <w:r>
              <w:rPr>
                <w:rFonts w:ascii="Arial" w:hAnsi="Arial" w:eastAsia="宋体" w:cs="Arial"/>
                <w:lang w:eastAsia="zh-CN"/>
              </w:rPr>
              <w:t>‘</w:t>
            </w:r>
            <w:r>
              <w:rPr>
                <w:rFonts w:ascii="Arial" w:hAnsi="Arial" w:cs="Arial"/>
              </w:rPr>
              <w:t>Research on blueberry in china</w:t>
            </w:r>
            <w:r>
              <w:rPr>
                <w:rFonts w:ascii="Arial" w:hAnsi="Arial" w:eastAsia="宋体" w:cs="Arial"/>
                <w:lang w:eastAsia="zh-CN"/>
              </w:rPr>
              <w:t>’</w:t>
            </w:r>
            <w:r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  <w:i/>
              </w:rPr>
              <w:t>Journal of Inner Mongolia Forestry Science and Technology.</w:t>
            </w:r>
            <w:r>
              <w:rPr>
                <w:rFonts w:hint="eastAsia" w:ascii="Arial" w:hAnsi="Arial" w:eastAsia="宋体" w:cs="Arial"/>
                <w:i/>
                <w:lang w:eastAsia="zh-CN"/>
              </w:rPr>
              <w:t xml:space="preserve"> </w:t>
            </w:r>
            <w:r>
              <w:rPr>
                <w:rFonts w:ascii="Arial" w:hAnsi="Arial" w:cs="Arial"/>
              </w:rPr>
              <w:t>pp.45-48.</w:t>
            </w: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  <w:bookmarkStart w:id="0" w:name="_GoBack"/>
            <w:bookmarkEnd w:id="0"/>
          </w:p>
          <w:p>
            <w:pPr>
              <w:rPr>
                <w:rFonts w:ascii="Arial" w:hAnsi="Arial" w:cs="Arial"/>
              </w:rPr>
            </w:pP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10002FF" w:usb1="4000ACFF" w:usb2="00000009" w:usb3="00000000" w:csb0="2000019F" w:csb1="00000000"/>
  </w:font>
  <w:font w:name="等线">
    <w:altName w:val="微软雅黑"/>
    <w:panose1 w:val="00000000000000000000"/>
    <w:charset w:val="86"/>
    <w:family w:val="roman"/>
    <w:pitch w:val="default"/>
    <w:sig w:usb0="00000000" w:usb1="00000000" w:usb2="00000000" w:usb3="00000000" w:csb0="00000000" w:csb1="00000000"/>
  </w:font>
  <w:font w:name="等线">
    <w:altName w:val="微软雅黑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等线">
    <w:altName w:val="微软雅黑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微软雅黑">
    <w:panose1 w:val="020B0503020204020204"/>
    <w:charset w:val="86"/>
    <w:family w:val="auto"/>
    <w:pitch w:val="default"/>
    <w:sig w:usb0="80000287" w:usb1="280F3C52" w:usb2="00000016" w:usb3="00000000" w:csb0="0004001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65"/>
  <w:bordersDoNotSurroundHeader w:val="1"/>
  <w:bordersDoNotSurroundFooter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YWJjZjhjMGYwMWJlZmMwYTZmMjI1MzQwNTU1YTNlNmYifQ=="/>
  </w:docVars>
  <w:rsids>
    <w:rsidRoot w:val="00284040"/>
    <w:rsid w:val="00093DDB"/>
    <w:rsid w:val="00177985"/>
    <w:rsid w:val="00282EF1"/>
    <w:rsid w:val="00284040"/>
    <w:rsid w:val="00432F74"/>
    <w:rsid w:val="00543F1F"/>
    <w:rsid w:val="00547965"/>
    <w:rsid w:val="00633667"/>
    <w:rsid w:val="0067757C"/>
    <w:rsid w:val="008A3045"/>
    <w:rsid w:val="009C165D"/>
    <w:rsid w:val="00A113A3"/>
    <w:rsid w:val="00B561DC"/>
    <w:rsid w:val="00CF13DF"/>
    <w:rsid w:val="00D9615E"/>
    <w:rsid w:val="3CD13198"/>
  </w:rsids>
  <m:mathPr>
    <m:mathFont m:val="Cambria Math"/>
    <m:brkBin m:val="before"/>
    <m:brkBinSub m:val="--"/>
    <m:smallFrac m:val="1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6">
    <w:name w:val="Default Paragraph Font"/>
    <w:unhideWhenUsed/>
    <w:uiPriority w:val="1"/>
  </w:style>
  <w:style w:type="table" w:default="1" w:styleId="4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9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8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table" w:styleId="5">
    <w:name w:val="Table Grid"/>
    <w:basedOn w:val="4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7">
    <w:name w:val="Hyperlink"/>
    <w:basedOn w:val="6"/>
    <w:unhideWhenUsed/>
    <w:uiPriority w:val="99"/>
    <w:rPr>
      <w:color w:val="0000FF"/>
      <w:u w:val="single"/>
    </w:rPr>
  </w:style>
  <w:style w:type="character" w:customStyle="1" w:styleId="8">
    <w:name w:val="页眉 Char"/>
    <w:basedOn w:val="6"/>
    <w:link w:val="3"/>
    <w:uiPriority w:val="99"/>
    <w:rPr>
      <w:rFonts w:ascii="Calibri" w:hAnsi="Calibri" w:eastAsia="Calibri" w:cs="Times New Roman"/>
    </w:rPr>
  </w:style>
  <w:style w:type="character" w:customStyle="1" w:styleId="9">
    <w:name w:val="页脚 Char"/>
    <w:basedOn w:val="6"/>
    <w:link w:val="2"/>
    <w:qFormat/>
    <w:uiPriority w:val="99"/>
    <w:rPr>
      <w:rFonts w:ascii="Calibri" w:hAnsi="Calibri" w:eastAsia="Calibri" w:cs="Times New Roman"/>
    </w:rPr>
  </w:style>
  <w:style w:type="character" w:customStyle="1" w:styleId="10">
    <w:name w:val="whyltd"/>
    <w:basedOn w:val="6"/>
    <w:qFormat/>
    <w:uiPriority w:val="0"/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366</Words>
  <Characters>2714</Characters>
  <Lines>24</Lines>
  <Paragraphs>6</Paragraphs>
  <TotalTime>118</TotalTime>
  <ScaleCrop>false</ScaleCrop>
  <LinksUpToDate>false</LinksUpToDate>
  <CharactersWithSpaces>3069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2023-06-22T14:39:00Z</dcterms:created>
  <dc:creator>Davina Evans</dc:creator>
  <cp:lastModifiedBy>kittij徐</cp:lastModifiedBy>
  <dcterms:modified xsi:type="dcterms:W3CDTF">2023-07-03T01:47:34Z</dcterms:modified>
  <cp:revision>5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1798A42140F54BC9AABD4592281B9E47_12</vt:lpwstr>
  </property>
</Properties>
</file>