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73A50" w14:textId="5CCE86F6" w:rsidR="00C405D3" w:rsidRPr="00A61D6C" w:rsidRDefault="00A136E9" w:rsidP="00A136E9">
      <w:pPr>
        <w:jc w:val="center"/>
        <w:rPr>
          <w:rFonts w:ascii="Arial" w:hAnsi="Arial" w:cs="Arial"/>
          <w:b/>
          <w:bCs/>
          <w:sz w:val="24"/>
          <w:szCs w:val="24"/>
        </w:rPr>
      </w:pPr>
      <w:r w:rsidRPr="00A61D6C">
        <w:rPr>
          <w:rFonts w:ascii="Arial" w:hAnsi="Arial" w:cs="Arial"/>
          <w:b/>
          <w:bCs/>
          <w:sz w:val="24"/>
          <w:szCs w:val="24"/>
        </w:rPr>
        <w:t>Does the required skill set of a Food &amp; Beverage employee change, based on the type of business and the type of service that is offered?</w:t>
      </w:r>
    </w:p>
    <w:p w14:paraId="311554E4" w14:textId="77777777" w:rsidR="00A136E9" w:rsidRPr="00A61D6C" w:rsidRDefault="00A136E9" w:rsidP="00A136E9">
      <w:pPr>
        <w:jc w:val="center"/>
        <w:rPr>
          <w:rFonts w:ascii="Arial" w:hAnsi="Arial" w:cs="Arial"/>
          <w:sz w:val="24"/>
          <w:szCs w:val="24"/>
        </w:rPr>
      </w:pPr>
    </w:p>
    <w:p w14:paraId="660C8E0A" w14:textId="77777777" w:rsidR="00A136E9" w:rsidRPr="00A61D6C" w:rsidRDefault="00A136E9" w:rsidP="00A136E9">
      <w:pPr>
        <w:jc w:val="center"/>
        <w:rPr>
          <w:rFonts w:ascii="Arial" w:hAnsi="Arial" w:cs="Arial"/>
          <w:sz w:val="24"/>
          <w:szCs w:val="24"/>
        </w:rPr>
      </w:pPr>
    </w:p>
    <w:p w14:paraId="6975ED05" w14:textId="4EE962CF" w:rsidR="00A136E9" w:rsidRPr="00A61D6C" w:rsidRDefault="002D23F0" w:rsidP="00A136E9">
      <w:pPr>
        <w:jc w:val="center"/>
        <w:rPr>
          <w:rFonts w:ascii="Arial" w:hAnsi="Arial" w:cs="Arial"/>
          <w:sz w:val="24"/>
          <w:szCs w:val="24"/>
        </w:rPr>
      </w:pPr>
      <w:r w:rsidRPr="00A61D6C">
        <w:rPr>
          <w:rFonts w:ascii="Arial" w:hAnsi="Arial" w:cs="Arial"/>
          <w:sz w:val="24"/>
          <w:szCs w:val="24"/>
        </w:rPr>
        <w:t xml:space="preserve">Name: Constantin-Adrian Vasiliu </w:t>
      </w:r>
    </w:p>
    <w:p w14:paraId="43058D74" w14:textId="041E3F12" w:rsidR="002D23F0" w:rsidRPr="00A61D6C" w:rsidRDefault="002D23F0" w:rsidP="00A136E9">
      <w:pPr>
        <w:jc w:val="center"/>
        <w:rPr>
          <w:rFonts w:ascii="Arial" w:hAnsi="Arial" w:cs="Arial"/>
          <w:sz w:val="24"/>
          <w:szCs w:val="24"/>
        </w:rPr>
      </w:pPr>
      <w:r w:rsidRPr="00A61D6C">
        <w:rPr>
          <w:rFonts w:ascii="Arial" w:hAnsi="Arial" w:cs="Arial"/>
          <w:sz w:val="24"/>
          <w:szCs w:val="24"/>
        </w:rPr>
        <w:t>Student ID: 2229175</w:t>
      </w:r>
    </w:p>
    <w:p w14:paraId="5D516A92" w14:textId="0A65D371" w:rsidR="002D23F0" w:rsidRPr="00A61D6C" w:rsidRDefault="002D23F0" w:rsidP="00A136E9">
      <w:pPr>
        <w:jc w:val="center"/>
        <w:rPr>
          <w:rFonts w:ascii="Arial" w:hAnsi="Arial" w:cs="Arial"/>
          <w:sz w:val="24"/>
          <w:szCs w:val="24"/>
        </w:rPr>
      </w:pPr>
      <w:r w:rsidRPr="00A61D6C">
        <w:rPr>
          <w:rFonts w:ascii="Arial" w:hAnsi="Arial" w:cs="Arial"/>
          <w:sz w:val="24"/>
          <w:szCs w:val="24"/>
        </w:rPr>
        <w:t>Module: Food &amp; Beverage Operations BMIH4002</w:t>
      </w:r>
    </w:p>
    <w:p w14:paraId="1F1AACAC" w14:textId="093577AC" w:rsidR="002D23F0" w:rsidRPr="00A61D6C" w:rsidRDefault="002D23F0" w:rsidP="00A136E9">
      <w:pPr>
        <w:jc w:val="center"/>
        <w:rPr>
          <w:rFonts w:ascii="Arial" w:hAnsi="Arial" w:cs="Arial"/>
          <w:sz w:val="24"/>
          <w:szCs w:val="24"/>
        </w:rPr>
      </w:pPr>
      <w:r w:rsidRPr="00A61D6C">
        <w:rPr>
          <w:rFonts w:ascii="Arial" w:hAnsi="Arial" w:cs="Arial"/>
          <w:sz w:val="24"/>
          <w:szCs w:val="24"/>
        </w:rPr>
        <w:t xml:space="preserve">Lecturer’s Name: </w:t>
      </w:r>
      <w:proofErr w:type="spellStart"/>
      <w:r w:rsidRPr="00A61D6C">
        <w:rPr>
          <w:rFonts w:ascii="Arial" w:hAnsi="Arial" w:cs="Arial"/>
          <w:sz w:val="24"/>
          <w:szCs w:val="24"/>
        </w:rPr>
        <w:t>Jaliya</w:t>
      </w:r>
      <w:proofErr w:type="spellEnd"/>
      <w:r w:rsidRPr="00A61D6C">
        <w:rPr>
          <w:rFonts w:ascii="Arial" w:hAnsi="Arial" w:cs="Arial"/>
          <w:sz w:val="24"/>
          <w:szCs w:val="24"/>
        </w:rPr>
        <w:t xml:space="preserve"> De Silva </w:t>
      </w:r>
    </w:p>
    <w:p w14:paraId="2BFCA746" w14:textId="7939C252" w:rsidR="002D23F0" w:rsidRPr="00A61D6C" w:rsidRDefault="002D23F0" w:rsidP="00A136E9">
      <w:pPr>
        <w:jc w:val="center"/>
        <w:rPr>
          <w:rFonts w:ascii="Arial" w:hAnsi="Arial" w:cs="Arial"/>
          <w:sz w:val="24"/>
          <w:szCs w:val="24"/>
        </w:rPr>
      </w:pPr>
      <w:r w:rsidRPr="00A61D6C">
        <w:rPr>
          <w:rFonts w:ascii="Arial" w:hAnsi="Arial" w:cs="Arial"/>
          <w:sz w:val="24"/>
          <w:szCs w:val="24"/>
        </w:rPr>
        <w:t>Word Count: 776</w:t>
      </w:r>
    </w:p>
    <w:p w14:paraId="287E791D" w14:textId="77777777" w:rsidR="00A136E9" w:rsidRPr="00A61D6C" w:rsidRDefault="00A136E9" w:rsidP="00A136E9">
      <w:pPr>
        <w:jc w:val="center"/>
        <w:rPr>
          <w:rFonts w:ascii="Arial" w:hAnsi="Arial" w:cs="Arial"/>
          <w:sz w:val="24"/>
          <w:szCs w:val="24"/>
        </w:rPr>
      </w:pPr>
    </w:p>
    <w:p w14:paraId="6C4F033D" w14:textId="77777777" w:rsidR="00A136E9" w:rsidRPr="00A61D6C" w:rsidRDefault="00A136E9" w:rsidP="00A136E9">
      <w:pPr>
        <w:jc w:val="center"/>
        <w:rPr>
          <w:rFonts w:ascii="Arial" w:hAnsi="Arial" w:cs="Arial"/>
          <w:sz w:val="24"/>
          <w:szCs w:val="24"/>
        </w:rPr>
      </w:pPr>
    </w:p>
    <w:p w14:paraId="55A78896" w14:textId="77777777" w:rsidR="00A136E9" w:rsidRPr="00A61D6C" w:rsidRDefault="00A136E9" w:rsidP="00A136E9">
      <w:pPr>
        <w:jc w:val="center"/>
        <w:rPr>
          <w:rFonts w:ascii="Arial" w:hAnsi="Arial" w:cs="Arial"/>
          <w:sz w:val="24"/>
          <w:szCs w:val="24"/>
        </w:rPr>
      </w:pPr>
    </w:p>
    <w:p w14:paraId="1E363098" w14:textId="77777777" w:rsidR="00A136E9" w:rsidRPr="00A61D6C" w:rsidRDefault="00A136E9" w:rsidP="00A136E9">
      <w:pPr>
        <w:jc w:val="center"/>
        <w:rPr>
          <w:rFonts w:ascii="Arial" w:hAnsi="Arial" w:cs="Arial"/>
          <w:sz w:val="24"/>
          <w:szCs w:val="24"/>
        </w:rPr>
      </w:pPr>
    </w:p>
    <w:p w14:paraId="494170E0" w14:textId="77777777" w:rsidR="00A136E9" w:rsidRPr="00A61D6C" w:rsidRDefault="00A136E9" w:rsidP="00A136E9">
      <w:pPr>
        <w:jc w:val="center"/>
        <w:rPr>
          <w:rFonts w:ascii="Arial" w:hAnsi="Arial" w:cs="Arial"/>
          <w:sz w:val="24"/>
          <w:szCs w:val="24"/>
        </w:rPr>
      </w:pPr>
    </w:p>
    <w:p w14:paraId="4063DB7E" w14:textId="77777777" w:rsidR="00A136E9" w:rsidRPr="00A61D6C" w:rsidRDefault="00A136E9" w:rsidP="00A136E9">
      <w:pPr>
        <w:jc w:val="center"/>
        <w:rPr>
          <w:rFonts w:ascii="Arial" w:hAnsi="Arial" w:cs="Arial"/>
          <w:sz w:val="24"/>
          <w:szCs w:val="24"/>
        </w:rPr>
      </w:pPr>
    </w:p>
    <w:p w14:paraId="5732BE54" w14:textId="77777777" w:rsidR="00A136E9" w:rsidRPr="00A61D6C" w:rsidRDefault="00A136E9" w:rsidP="00A136E9">
      <w:pPr>
        <w:jc w:val="center"/>
        <w:rPr>
          <w:rFonts w:ascii="Arial" w:hAnsi="Arial" w:cs="Arial"/>
          <w:sz w:val="24"/>
          <w:szCs w:val="24"/>
        </w:rPr>
      </w:pPr>
    </w:p>
    <w:p w14:paraId="690F92FD" w14:textId="77777777" w:rsidR="00A136E9" w:rsidRPr="00A61D6C" w:rsidRDefault="00A136E9" w:rsidP="00A136E9">
      <w:pPr>
        <w:jc w:val="center"/>
        <w:rPr>
          <w:rFonts w:ascii="Arial" w:hAnsi="Arial" w:cs="Arial"/>
          <w:sz w:val="24"/>
          <w:szCs w:val="24"/>
        </w:rPr>
      </w:pPr>
    </w:p>
    <w:p w14:paraId="70BB02F8" w14:textId="77777777" w:rsidR="00A136E9" w:rsidRPr="00A61D6C" w:rsidRDefault="00A136E9" w:rsidP="00A136E9">
      <w:pPr>
        <w:jc w:val="center"/>
        <w:rPr>
          <w:rFonts w:ascii="Arial" w:hAnsi="Arial" w:cs="Arial"/>
          <w:sz w:val="24"/>
          <w:szCs w:val="24"/>
        </w:rPr>
      </w:pPr>
    </w:p>
    <w:p w14:paraId="7ECDD582" w14:textId="77777777" w:rsidR="00A136E9" w:rsidRPr="00A61D6C" w:rsidRDefault="00A136E9" w:rsidP="00A136E9">
      <w:pPr>
        <w:jc w:val="center"/>
        <w:rPr>
          <w:rFonts w:ascii="Arial" w:hAnsi="Arial" w:cs="Arial"/>
          <w:sz w:val="24"/>
          <w:szCs w:val="24"/>
        </w:rPr>
      </w:pPr>
    </w:p>
    <w:p w14:paraId="3A9307EA" w14:textId="77777777" w:rsidR="00A136E9" w:rsidRPr="00A61D6C" w:rsidRDefault="00A136E9" w:rsidP="00A136E9">
      <w:pPr>
        <w:jc w:val="center"/>
        <w:rPr>
          <w:rFonts w:ascii="Arial" w:hAnsi="Arial" w:cs="Arial"/>
          <w:sz w:val="24"/>
          <w:szCs w:val="24"/>
        </w:rPr>
      </w:pPr>
    </w:p>
    <w:p w14:paraId="5C7C6587" w14:textId="77777777" w:rsidR="00A136E9" w:rsidRPr="00A61D6C" w:rsidRDefault="00A136E9" w:rsidP="00A136E9">
      <w:pPr>
        <w:jc w:val="center"/>
        <w:rPr>
          <w:rFonts w:ascii="Arial" w:hAnsi="Arial" w:cs="Arial"/>
          <w:sz w:val="24"/>
          <w:szCs w:val="24"/>
        </w:rPr>
      </w:pPr>
    </w:p>
    <w:p w14:paraId="2EBA9D06" w14:textId="77777777" w:rsidR="00A136E9" w:rsidRPr="00A61D6C" w:rsidRDefault="00A136E9" w:rsidP="00A136E9">
      <w:pPr>
        <w:jc w:val="center"/>
        <w:rPr>
          <w:rFonts w:ascii="Arial" w:hAnsi="Arial" w:cs="Arial"/>
          <w:sz w:val="24"/>
          <w:szCs w:val="24"/>
        </w:rPr>
      </w:pPr>
    </w:p>
    <w:p w14:paraId="123FBEE6" w14:textId="77777777" w:rsidR="00A136E9" w:rsidRPr="00A61D6C" w:rsidRDefault="00A136E9" w:rsidP="00A136E9">
      <w:pPr>
        <w:jc w:val="center"/>
        <w:rPr>
          <w:rFonts w:ascii="Arial" w:hAnsi="Arial" w:cs="Arial"/>
          <w:sz w:val="24"/>
          <w:szCs w:val="24"/>
        </w:rPr>
      </w:pPr>
    </w:p>
    <w:p w14:paraId="20B9B385" w14:textId="77777777" w:rsidR="00A136E9" w:rsidRPr="00A61D6C" w:rsidRDefault="00A136E9" w:rsidP="00A136E9">
      <w:pPr>
        <w:jc w:val="center"/>
        <w:rPr>
          <w:rFonts w:ascii="Arial" w:hAnsi="Arial" w:cs="Arial"/>
          <w:sz w:val="24"/>
          <w:szCs w:val="24"/>
        </w:rPr>
      </w:pPr>
    </w:p>
    <w:p w14:paraId="2952BDB7" w14:textId="77777777" w:rsidR="00A136E9" w:rsidRPr="00A61D6C" w:rsidRDefault="00A136E9" w:rsidP="00A136E9">
      <w:pPr>
        <w:jc w:val="center"/>
        <w:rPr>
          <w:rFonts w:ascii="Arial" w:hAnsi="Arial" w:cs="Arial"/>
          <w:sz w:val="24"/>
          <w:szCs w:val="24"/>
        </w:rPr>
      </w:pPr>
    </w:p>
    <w:p w14:paraId="7DAC4DD0" w14:textId="77777777" w:rsidR="00A136E9" w:rsidRPr="00A61D6C" w:rsidRDefault="00A136E9" w:rsidP="00A136E9">
      <w:pPr>
        <w:jc w:val="center"/>
        <w:rPr>
          <w:rFonts w:ascii="Arial" w:hAnsi="Arial" w:cs="Arial"/>
          <w:sz w:val="24"/>
          <w:szCs w:val="24"/>
        </w:rPr>
      </w:pPr>
    </w:p>
    <w:p w14:paraId="5991895D" w14:textId="77777777" w:rsidR="00A136E9" w:rsidRPr="00A61D6C" w:rsidRDefault="00A136E9" w:rsidP="00A136E9">
      <w:pPr>
        <w:jc w:val="center"/>
        <w:rPr>
          <w:rFonts w:ascii="Arial" w:hAnsi="Arial" w:cs="Arial"/>
          <w:sz w:val="24"/>
          <w:szCs w:val="24"/>
        </w:rPr>
      </w:pPr>
    </w:p>
    <w:p w14:paraId="6D35DE3B" w14:textId="77777777" w:rsidR="00A136E9" w:rsidRPr="00A61D6C" w:rsidRDefault="00A136E9" w:rsidP="00A136E9">
      <w:pPr>
        <w:jc w:val="center"/>
        <w:rPr>
          <w:rFonts w:ascii="Arial" w:hAnsi="Arial" w:cs="Arial"/>
          <w:sz w:val="24"/>
          <w:szCs w:val="24"/>
        </w:rPr>
      </w:pPr>
    </w:p>
    <w:p w14:paraId="53022C7C" w14:textId="77777777" w:rsidR="00A136E9" w:rsidRPr="00A61D6C" w:rsidRDefault="00A136E9" w:rsidP="00A136E9">
      <w:pPr>
        <w:jc w:val="center"/>
        <w:rPr>
          <w:rFonts w:ascii="Arial" w:hAnsi="Arial" w:cs="Arial"/>
          <w:sz w:val="24"/>
          <w:szCs w:val="24"/>
        </w:rPr>
      </w:pPr>
    </w:p>
    <w:p w14:paraId="3D5A5E67" w14:textId="77777777" w:rsidR="00A136E9" w:rsidRPr="00A61D6C" w:rsidRDefault="00A136E9" w:rsidP="00A136E9">
      <w:pPr>
        <w:jc w:val="center"/>
        <w:rPr>
          <w:rFonts w:ascii="Arial" w:hAnsi="Arial" w:cs="Arial"/>
          <w:sz w:val="24"/>
          <w:szCs w:val="24"/>
        </w:rPr>
      </w:pPr>
    </w:p>
    <w:p w14:paraId="2A510263" w14:textId="77777777" w:rsidR="00A136E9" w:rsidRPr="00A61D6C" w:rsidRDefault="00A136E9" w:rsidP="00A136E9">
      <w:pPr>
        <w:jc w:val="center"/>
        <w:rPr>
          <w:rFonts w:ascii="Arial" w:hAnsi="Arial" w:cs="Arial"/>
          <w:sz w:val="24"/>
          <w:szCs w:val="24"/>
        </w:rPr>
      </w:pPr>
    </w:p>
    <w:p w14:paraId="12A29F8B" w14:textId="77777777" w:rsidR="00A136E9" w:rsidRPr="00A61D6C" w:rsidRDefault="00A136E9" w:rsidP="00A136E9">
      <w:pPr>
        <w:jc w:val="center"/>
        <w:rPr>
          <w:rFonts w:ascii="Arial" w:hAnsi="Arial" w:cs="Arial"/>
          <w:sz w:val="24"/>
          <w:szCs w:val="24"/>
        </w:rPr>
      </w:pPr>
    </w:p>
    <w:p w14:paraId="41E9763A" w14:textId="77777777" w:rsidR="00A136E9" w:rsidRPr="00A61D6C" w:rsidRDefault="00A136E9" w:rsidP="00A136E9">
      <w:pPr>
        <w:jc w:val="center"/>
        <w:rPr>
          <w:rFonts w:ascii="Arial" w:hAnsi="Arial" w:cs="Arial"/>
          <w:sz w:val="24"/>
          <w:szCs w:val="24"/>
        </w:rPr>
      </w:pPr>
    </w:p>
    <w:p w14:paraId="4A0BBE4D" w14:textId="77777777" w:rsidR="00A136E9" w:rsidRPr="00A61D6C" w:rsidRDefault="00A136E9" w:rsidP="00A136E9">
      <w:pPr>
        <w:jc w:val="center"/>
        <w:rPr>
          <w:rFonts w:ascii="Arial" w:hAnsi="Arial" w:cs="Arial"/>
          <w:sz w:val="24"/>
          <w:szCs w:val="24"/>
        </w:rPr>
      </w:pPr>
    </w:p>
    <w:p w14:paraId="4D03AD1B" w14:textId="207048B1" w:rsidR="00A136E9" w:rsidRPr="00A61D6C" w:rsidRDefault="00A136E9" w:rsidP="00A61D6C">
      <w:pPr>
        <w:spacing w:line="360" w:lineRule="auto"/>
        <w:jc w:val="both"/>
        <w:rPr>
          <w:rFonts w:ascii="Arial" w:hAnsi="Arial" w:cs="Arial"/>
          <w:sz w:val="24"/>
          <w:szCs w:val="24"/>
        </w:rPr>
      </w:pPr>
      <w:r w:rsidRPr="00A61D6C">
        <w:rPr>
          <w:rFonts w:ascii="Arial" w:hAnsi="Arial" w:cs="Arial"/>
          <w:sz w:val="24"/>
          <w:szCs w:val="24"/>
        </w:rPr>
        <w:t xml:space="preserve">The topic of discussion for today pertains to the various types of waitstaff and how their service and quality differ between two distinct types of </w:t>
      </w:r>
      <w:r w:rsidR="00871EB4" w:rsidRPr="00A61D6C">
        <w:rPr>
          <w:rFonts w:ascii="Arial" w:hAnsi="Arial" w:cs="Arial"/>
          <w:sz w:val="24"/>
          <w:szCs w:val="24"/>
        </w:rPr>
        <w:t>restaurants</w:t>
      </w:r>
      <w:r w:rsidRPr="00A61D6C">
        <w:rPr>
          <w:rFonts w:ascii="Arial" w:hAnsi="Arial" w:cs="Arial"/>
          <w:sz w:val="24"/>
          <w:szCs w:val="24"/>
        </w:rPr>
        <w:t xml:space="preserve"> and exclusive establishment and a standard one.</w:t>
      </w:r>
    </w:p>
    <w:p w14:paraId="0EAFA2C1" w14:textId="0FF95718" w:rsidR="005E464B" w:rsidRPr="00A61D6C" w:rsidRDefault="005E464B" w:rsidP="00A61D6C">
      <w:pPr>
        <w:spacing w:line="360" w:lineRule="auto"/>
        <w:jc w:val="both"/>
        <w:rPr>
          <w:rFonts w:ascii="Arial" w:hAnsi="Arial" w:cs="Arial"/>
          <w:sz w:val="24"/>
          <w:szCs w:val="24"/>
        </w:rPr>
      </w:pPr>
      <w:r w:rsidRPr="00A61D6C">
        <w:rPr>
          <w:rFonts w:ascii="Arial" w:hAnsi="Arial" w:cs="Arial"/>
          <w:sz w:val="24"/>
          <w:szCs w:val="24"/>
        </w:rPr>
        <w:t>The subject of our discussion refers to the distinguished establishment known as The Ritz-Carlton, while the conventional dining venue under consideration is Miller &amp; Carter: The Steakhouse Experts &amp; Masters of Steaks. The two restaurants exhibit distinct criteria with regards to their waitstaff, based on their respective price ranges.</w:t>
      </w:r>
    </w:p>
    <w:p w14:paraId="2AD48E28" w14:textId="20803BCD" w:rsidR="005327E4" w:rsidRPr="00A61D6C" w:rsidRDefault="000E682D" w:rsidP="00A61D6C">
      <w:pPr>
        <w:spacing w:line="360" w:lineRule="auto"/>
        <w:jc w:val="both"/>
        <w:rPr>
          <w:rFonts w:ascii="Arial" w:hAnsi="Arial" w:cs="Arial"/>
          <w:sz w:val="24"/>
          <w:szCs w:val="24"/>
        </w:rPr>
      </w:pPr>
      <w:r w:rsidRPr="00A61D6C">
        <w:rPr>
          <w:rFonts w:ascii="Arial" w:hAnsi="Arial" w:cs="Arial"/>
          <w:sz w:val="24"/>
          <w:szCs w:val="24"/>
        </w:rPr>
        <w:t xml:space="preserve">The Ritz-Carlton employs waitstaff who have undergone rigorous training and possess required prior experience to qualify for the position of waiter. </w:t>
      </w:r>
      <w:r w:rsidR="005327E4" w:rsidRPr="00A61D6C">
        <w:rPr>
          <w:rFonts w:ascii="Arial" w:hAnsi="Arial" w:cs="Arial"/>
          <w:sz w:val="24"/>
          <w:szCs w:val="24"/>
        </w:rPr>
        <w:t xml:space="preserve">Upon assuming the role of Chief Quality Officer at The Ritz-Carlton in 1990, Patrick </w:t>
      </w:r>
      <w:proofErr w:type="spellStart"/>
      <w:r w:rsidR="005327E4" w:rsidRPr="00A61D6C">
        <w:rPr>
          <w:rFonts w:ascii="Arial" w:hAnsi="Arial" w:cs="Arial"/>
          <w:sz w:val="24"/>
          <w:szCs w:val="24"/>
        </w:rPr>
        <w:t>Mene</w:t>
      </w:r>
      <w:proofErr w:type="spellEnd"/>
      <w:r w:rsidR="005327E4" w:rsidRPr="00A61D6C">
        <w:rPr>
          <w:rFonts w:ascii="Arial" w:hAnsi="Arial" w:cs="Arial"/>
          <w:sz w:val="24"/>
          <w:szCs w:val="24"/>
        </w:rPr>
        <w:t xml:space="preserve"> was tasked with the crucial objective of incorporating and giving precedence to the values and principles outlined in the Malcolm Baldrige National Quality Award criteria across all of the </w:t>
      </w:r>
      <w:proofErr w:type="gramStart"/>
      <w:r w:rsidR="005327E4" w:rsidRPr="00A61D6C">
        <w:rPr>
          <w:rFonts w:ascii="Arial" w:hAnsi="Arial" w:cs="Arial"/>
          <w:sz w:val="24"/>
          <w:szCs w:val="24"/>
        </w:rPr>
        <w:t>organizations</w:t>
      </w:r>
      <w:proofErr w:type="gramEnd"/>
      <w:r w:rsidR="005327E4" w:rsidRPr="00A61D6C">
        <w:rPr>
          <w:rFonts w:ascii="Arial" w:hAnsi="Arial" w:cs="Arial"/>
          <w:sz w:val="24"/>
          <w:szCs w:val="24"/>
        </w:rPr>
        <w:t xml:space="preserve"> global hotels. The Ritz-Carlton was awarded the Baldrige Award in 1992, making it the inaugural recipient in the hospitality sector. </w:t>
      </w:r>
      <w:proofErr w:type="gramStart"/>
      <w:r w:rsidR="005327E4" w:rsidRPr="00A61D6C">
        <w:rPr>
          <w:rFonts w:ascii="Arial" w:hAnsi="Arial" w:cs="Arial"/>
          <w:sz w:val="24"/>
          <w:szCs w:val="24"/>
        </w:rPr>
        <w:t>( F.</w:t>
      </w:r>
      <w:proofErr w:type="gramEnd"/>
      <w:r w:rsidR="005327E4" w:rsidRPr="00A61D6C">
        <w:rPr>
          <w:rFonts w:ascii="Arial" w:hAnsi="Arial" w:cs="Arial"/>
          <w:sz w:val="24"/>
          <w:szCs w:val="24"/>
        </w:rPr>
        <w:t xml:space="preserve"> </w:t>
      </w:r>
      <w:proofErr w:type="spellStart"/>
      <w:r w:rsidR="005327E4" w:rsidRPr="00A61D6C">
        <w:rPr>
          <w:rFonts w:ascii="Arial" w:hAnsi="Arial" w:cs="Arial"/>
          <w:sz w:val="24"/>
          <w:szCs w:val="24"/>
        </w:rPr>
        <w:t>Alrashed</w:t>
      </w:r>
      <w:proofErr w:type="spellEnd"/>
      <w:r w:rsidR="005327E4" w:rsidRPr="00A61D6C">
        <w:rPr>
          <w:rFonts w:ascii="Arial" w:hAnsi="Arial" w:cs="Arial"/>
          <w:sz w:val="24"/>
          <w:szCs w:val="24"/>
        </w:rPr>
        <w:t>, 2015.). Having this such distinction Ritz maintained and evolve new training strategies.</w:t>
      </w:r>
    </w:p>
    <w:p w14:paraId="3EF8BD54" w14:textId="4D24F11C" w:rsidR="00871EB4" w:rsidRPr="00A61D6C" w:rsidRDefault="00871EB4" w:rsidP="00A61D6C">
      <w:pPr>
        <w:spacing w:line="360" w:lineRule="auto"/>
        <w:jc w:val="both"/>
        <w:rPr>
          <w:rFonts w:ascii="Arial" w:hAnsi="Arial" w:cs="Arial"/>
          <w:sz w:val="24"/>
          <w:szCs w:val="24"/>
        </w:rPr>
      </w:pPr>
      <w:r w:rsidRPr="00A61D6C">
        <w:rPr>
          <w:rFonts w:ascii="Arial" w:hAnsi="Arial" w:cs="Arial"/>
          <w:sz w:val="24"/>
          <w:szCs w:val="24"/>
        </w:rPr>
        <w:t>When it comes to the hiring process, Ritz seeks not only prior experience but also specific skills, as per one of their key principles of selecting and not hiring. The individual exhibits exceptional customer service skills and demonstrate enthusiasm in delivering excellence service. They need to possess the ability to work effectively under pressure and exhibit strong organisational skills. Additionally, they need to demonstrate outstanding attention to detail. And strong interpersonal skills.</w:t>
      </w:r>
    </w:p>
    <w:p w14:paraId="630EE8EE" w14:textId="7A47AD69" w:rsidR="005E464B" w:rsidRPr="00A61D6C" w:rsidRDefault="000E682D" w:rsidP="00A61D6C">
      <w:pPr>
        <w:spacing w:line="360" w:lineRule="auto"/>
        <w:jc w:val="both"/>
        <w:rPr>
          <w:rFonts w:ascii="Arial" w:hAnsi="Arial" w:cs="Arial"/>
          <w:sz w:val="24"/>
          <w:szCs w:val="24"/>
        </w:rPr>
      </w:pPr>
      <w:r w:rsidRPr="00A61D6C">
        <w:rPr>
          <w:rFonts w:ascii="Arial" w:hAnsi="Arial" w:cs="Arial"/>
          <w:sz w:val="24"/>
          <w:szCs w:val="24"/>
        </w:rPr>
        <w:t xml:space="preserve">Typically, the training provided to employees is founded upon fundamental principles, including but not limited to, general service, establishing a favourable initial </w:t>
      </w:r>
      <w:r w:rsidR="005327E4" w:rsidRPr="00A61D6C">
        <w:rPr>
          <w:rFonts w:ascii="Arial" w:hAnsi="Arial" w:cs="Arial"/>
          <w:sz w:val="24"/>
          <w:szCs w:val="24"/>
        </w:rPr>
        <w:t>impression</w:t>
      </w:r>
      <w:r w:rsidRPr="00A61D6C">
        <w:rPr>
          <w:rFonts w:ascii="Arial" w:hAnsi="Arial" w:cs="Arial"/>
          <w:sz w:val="24"/>
          <w:szCs w:val="24"/>
        </w:rPr>
        <w:t>, sommelier expertise, the significance of active listening skills, and workplace etiquette aimed at fostering a positive and inclusive environment among customers and colleagues.</w:t>
      </w:r>
    </w:p>
    <w:p w14:paraId="2BFB8E2E" w14:textId="5595843F" w:rsidR="005327E4" w:rsidRPr="00A61D6C" w:rsidRDefault="00127425" w:rsidP="00A61D6C">
      <w:pPr>
        <w:spacing w:line="360" w:lineRule="auto"/>
        <w:jc w:val="both"/>
        <w:rPr>
          <w:rFonts w:ascii="Arial" w:hAnsi="Arial" w:cs="Arial"/>
          <w:color w:val="222222"/>
          <w:sz w:val="24"/>
          <w:szCs w:val="24"/>
          <w:shd w:val="clear" w:color="auto" w:fill="FFFFFF"/>
        </w:rPr>
      </w:pPr>
      <w:r w:rsidRPr="00A61D6C">
        <w:rPr>
          <w:rFonts w:ascii="Arial" w:hAnsi="Arial" w:cs="Arial"/>
          <w:sz w:val="24"/>
          <w:szCs w:val="24"/>
        </w:rPr>
        <w:t xml:space="preserve">In contrast, Miller &amp; Carter does not require any specific qualifications or prior experience. Training is provided by the organisation. Having previous experience as </w:t>
      </w:r>
      <w:r w:rsidRPr="00A61D6C">
        <w:rPr>
          <w:rFonts w:ascii="Arial" w:hAnsi="Arial" w:cs="Arial"/>
          <w:sz w:val="24"/>
          <w:szCs w:val="24"/>
        </w:rPr>
        <w:lastRenderedPageBreak/>
        <w:t>waiter can be beneficial but not a must. Their primary focus appears to be on the atmosphere and grill located in the rear kitchen. It is not possible to argue that their waitstaff experience is exceptional, however it can be affirmed that is satisfactory. The waitstaff selection criteria are limited and require the server to possess certain attributes, including flexibility, stress management capabilities. Courteousness, empathy, and a neat appearance. (</w:t>
      </w:r>
      <w:proofErr w:type="spellStart"/>
      <w:r w:rsidR="00AD2E41" w:rsidRPr="00A61D6C">
        <w:rPr>
          <w:rFonts w:ascii="Arial" w:hAnsi="Arial" w:cs="Arial"/>
          <w:color w:val="222222"/>
          <w:sz w:val="24"/>
          <w:szCs w:val="24"/>
          <w:shd w:val="clear" w:color="auto" w:fill="FFFFFF"/>
        </w:rPr>
        <w:t>Arduser</w:t>
      </w:r>
      <w:proofErr w:type="spellEnd"/>
      <w:r w:rsidR="00AD2E41" w:rsidRPr="00A61D6C">
        <w:rPr>
          <w:rFonts w:ascii="Arial" w:hAnsi="Arial" w:cs="Arial"/>
          <w:color w:val="222222"/>
          <w:sz w:val="24"/>
          <w:szCs w:val="24"/>
          <w:shd w:val="clear" w:color="auto" w:fill="FFFFFF"/>
        </w:rPr>
        <w:t>, L. and Brown, D.R., 2005</w:t>
      </w:r>
      <w:r w:rsidR="00AD2E41" w:rsidRPr="00A61D6C">
        <w:rPr>
          <w:rFonts w:ascii="Arial" w:hAnsi="Arial" w:cs="Arial"/>
          <w:color w:val="222222"/>
          <w:sz w:val="24"/>
          <w:szCs w:val="24"/>
          <w:shd w:val="clear" w:color="auto" w:fill="FFFFFF"/>
        </w:rPr>
        <w:t>.)</w:t>
      </w:r>
    </w:p>
    <w:p w14:paraId="69B3C1FD" w14:textId="550F8C75" w:rsidR="00AD2E41" w:rsidRPr="00A61D6C" w:rsidRDefault="00373909" w:rsidP="00A61D6C">
      <w:pPr>
        <w:spacing w:line="360" w:lineRule="auto"/>
        <w:jc w:val="both"/>
        <w:rPr>
          <w:rFonts w:ascii="Arial" w:hAnsi="Arial" w:cs="Arial"/>
          <w:color w:val="222222"/>
          <w:sz w:val="24"/>
          <w:szCs w:val="24"/>
          <w:shd w:val="clear" w:color="auto" w:fill="FFFFFF"/>
        </w:rPr>
      </w:pPr>
      <w:r w:rsidRPr="00A61D6C">
        <w:rPr>
          <w:rFonts w:ascii="Arial" w:hAnsi="Arial" w:cs="Arial"/>
          <w:color w:val="222222"/>
          <w:sz w:val="24"/>
          <w:szCs w:val="24"/>
          <w:shd w:val="clear" w:color="auto" w:fill="FFFFFF"/>
        </w:rPr>
        <w:t xml:space="preserve">By conducting a comparative analysis of the two restaurant, one can identify variations in the quality of experience and pricing. The Ritz-Carlton is a restaurant with a rich history and the distinction of being the inaugural Baldrige awardee. It offers customers the opportunity to indulge in a la carte cuisine, served by a team of </w:t>
      </w:r>
      <w:proofErr w:type="gramStart"/>
      <w:r w:rsidRPr="00A61D6C">
        <w:rPr>
          <w:rFonts w:ascii="Arial" w:hAnsi="Arial" w:cs="Arial"/>
          <w:color w:val="222222"/>
          <w:sz w:val="24"/>
          <w:szCs w:val="24"/>
          <w:shd w:val="clear" w:color="auto" w:fill="FFFFFF"/>
        </w:rPr>
        <w:t>experts</w:t>
      </w:r>
      <w:proofErr w:type="gramEnd"/>
      <w:r w:rsidRPr="00A61D6C">
        <w:rPr>
          <w:rFonts w:ascii="Arial" w:hAnsi="Arial" w:cs="Arial"/>
          <w:color w:val="222222"/>
          <w:sz w:val="24"/>
          <w:szCs w:val="24"/>
          <w:shd w:val="clear" w:color="auto" w:fill="FFFFFF"/>
        </w:rPr>
        <w:t xml:space="preserve"> sommeliers and waitstaff. Furthermore, the exceptional experience that one receives from the very beginning of the reservation until the last bite of the meal is truly exquisite. Experiencing such an extravagant event can give people a sense of satisfaction and assurance, prompting individuals to consider revisiting the establishment for future business transactions or romantic occasions such as anniversary dinner.</w:t>
      </w:r>
    </w:p>
    <w:p w14:paraId="2DC7F895" w14:textId="1D14B5E8" w:rsidR="00373909" w:rsidRPr="00A61D6C" w:rsidRDefault="00373909" w:rsidP="00A61D6C">
      <w:pPr>
        <w:spacing w:line="360" w:lineRule="auto"/>
        <w:jc w:val="both"/>
        <w:rPr>
          <w:rFonts w:ascii="Arial" w:hAnsi="Arial" w:cs="Arial"/>
          <w:color w:val="222222"/>
          <w:sz w:val="24"/>
          <w:szCs w:val="24"/>
          <w:shd w:val="clear" w:color="auto" w:fill="FFFFFF"/>
        </w:rPr>
      </w:pPr>
      <w:r w:rsidRPr="00A61D6C">
        <w:rPr>
          <w:rFonts w:ascii="Arial" w:hAnsi="Arial" w:cs="Arial"/>
          <w:color w:val="222222"/>
          <w:sz w:val="24"/>
          <w:szCs w:val="24"/>
          <w:shd w:val="clear" w:color="auto" w:fill="FFFFFF"/>
        </w:rPr>
        <w:t xml:space="preserve">Several prior research works have confirmed the correlation between consumer value and experience maximize the </w:t>
      </w:r>
      <w:r w:rsidR="000D5D7E" w:rsidRPr="00A61D6C">
        <w:rPr>
          <w:rFonts w:ascii="Arial" w:hAnsi="Arial" w:cs="Arial"/>
          <w:color w:val="222222"/>
          <w:sz w:val="24"/>
          <w:szCs w:val="24"/>
          <w:shd w:val="clear" w:color="auto" w:fill="FFFFFF"/>
        </w:rPr>
        <w:t>intention</w:t>
      </w:r>
      <w:r w:rsidRPr="00A61D6C">
        <w:rPr>
          <w:rFonts w:ascii="Arial" w:hAnsi="Arial" w:cs="Arial"/>
          <w:color w:val="222222"/>
          <w:sz w:val="24"/>
          <w:szCs w:val="24"/>
          <w:shd w:val="clear" w:color="auto" w:fill="FFFFFF"/>
        </w:rPr>
        <w:t xml:space="preserve"> of revisiting. Hence, when customers are able to procure desired </w:t>
      </w:r>
      <w:r w:rsidR="000D5D7E" w:rsidRPr="00A61D6C">
        <w:rPr>
          <w:rFonts w:ascii="Arial" w:hAnsi="Arial" w:cs="Arial"/>
          <w:color w:val="222222"/>
          <w:sz w:val="24"/>
          <w:szCs w:val="24"/>
          <w:shd w:val="clear" w:color="auto" w:fill="FFFFFF"/>
        </w:rPr>
        <w:t xml:space="preserve">food items or amenities from </w:t>
      </w:r>
      <w:proofErr w:type="gramStart"/>
      <w:r w:rsidR="000D5D7E" w:rsidRPr="00A61D6C">
        <w:rPr>
          <w:rFonts w:ascii="Arial" w:hAnsi="Arial" w:cs="Arial"/>
          <w:color w:val="222222"/>
          <w:sz w:val="24"/>
          <w:szCs w:val="24"/>
          <w:shd w:val="clear" w:color="auto" w:fill="FFFFFF"/>
        </w:rPr>
        <w:t>a</w:t>
      </w:r>
      <w:proofErr w:type="gramEnd"/>
      <w:r w:rsidR="000D5D7E" w:rsidRPr="00A61D6C">
        <w:rPr>
          <w:rFonts w:ascii="Arial" w:hAnsi="Arial" w:cs="Arial"/>
          <w:color w:val="222222"/>
          <w:sz w:val="24"/>
          <w:szCs w:val="24"/>
          <w:shd w:val="clear" w:color="auto" w:fill="FFFFFF"/>
        </w:rPr>
        <w:t xml:space="preserve"> eatery or supermarket, they tend to return. (</w:t>
      </w:r>
      <w:proofErr w:type="spellStart"/>
      <w:r w:rsidR="000D5D7E" w:rsidRPr="00A61D6C">
        <w:rPr>
          <w:rFonts w:ascii="Arial" w:hAnsi="Arial" w:cs="Arial"/>
          <w:color w:val="222222"/>
          <w:sz w:val="24"/>
          <w:szCs w:val="24"/>
          <w:shd w:val="clear" w:color="auto" w:fill="FFFFFF"/>
        </w:rPr>
        <w:t>Yuksel</w:t>
      </w:r>
      <w:proofErr w:type="spellEnd"/>
      <w:r w:rsidR="000D5D7E" w:rsidRPr="00A61D6C">
        <w:rPr>
          <w:rFonts w:ascii="Arial" w:hAnsi="Arial" w:cs="Arial"/>
          <w:color w:val="222222"/>
          <w:sz w:val="24"/>
          <w:szCs w:val="24"/>
          <w:shd w:val="clear" w:color="auto" w:fill="FFFFFF"/>
        </w:rPr>
        <w:t xml:space="preserve">, A.; </w:t>
      </w:r>
      <w:proofErr w:type="spellStart"/>
      <w:r w:rsidR="000D5D7E" w:rsidRPr="00A61D6C">
        <w:rPr>
          <w:rFonts w:ascii="Arial" w:hAnsi="Arial" w:cs="Arial"/>
          <w:color w:val="222222"/>
          <w:sz w:val="24"/>
          <w:szCs w:val="24"/>
          <w:shd w:val="clear" w:color="auto" w:fill="FFFFFF"/>
        </w:rPr>
        <w:t>Yuksel</w:t>
      </w:r>
      <w:proofErr w:type="spellEnd"/>
      <w:r w:rsidR="000D5D7E" w:rsidRPr="00A61D6C">
        <w:rPr>
          <w:rFonts w:ascii="Arial" w:hAnsi="Arial" w:cs="Arial"/>
          <w:color w:val="222222"/>
          <w:sz w:val="24"/>
          <w:szCs w:val="24"/>
          <w:shd w:val="clear" w:color="auto" w:fill="FFFFFF"/>
        </w:rPr>
        <w:t>, F.</w:t>
      </w:r>
      <w:r w:rsidR="000D5D7E" w:rsidRPr="00A61D6C">
        <w:rPr>
          <w:rFonts w:ascii="Arial" w:hAnsi="Arial" w:cs="Arial"/>
          <w:color w:val="222222"/>
          <w:sz w:val="24"/>
          <w:szCs w:val="24"/>
          <w:shd w:val="clear" w:color="auto" w:fill="FFFFFF"/>
        </w:rPr>
        <w:t xml:space="preserve"> 2007.)</w:t>
      </w:r>
    </w:p>
    <w:p w14:paraId="31C152F8" w14:textId="7B76DFAE" w:rsidR="000D5D7E" w:rsidRPr="00A61D6C" w:rsidRDefault="00ED5F5C" w:rsidP="00A61D6C">
      <w:pPr>
        <w:spacing w:line="360" w:lineRule="auto"/>
        <w:jc w:val="both"/>
        <w:rPr>
          <w:rFonts w:ascii="Arial" w:hAnsi="Arial" w:cs="Arial"/>
          <w:color w:val="222222"/>
          <w:sz w:val="24"/>
          <w:szCs w:val="24"/>
          <w:shd w:val="clear" w:color="auto" w:fill="FFFFFF"/>
        </w:rPr>
      </w:pPr>
      <w:r w:rsidRPr="00A61D6C">
        <w:rPr>
          <w:rFonts w:ascii="Arial" w:hAnsi="Arial" w:cs="Arial"/>
          <w:color w:val="222222"/>
          <w:sz w:val="24"/>
          <w:szCs w:val="24"/>
          <w:shd w:val="clear" w:color="auto" w:fill="FFFFFF"/>
        </w:rPr>
        <w:t>However, Miller &amp; Carter define their restaurant as a place that highlights both the inclusion of a romantic ambiance and the delivery of excellent cuisine. Despite being priced lower than the Ritz, the service provided by Miller &amp; Carter can be considered adequate. Restaurants strive to adapt to the changing times by evolving their everyday atmosphere and classic ambiance, while also scaling their menus to adjust the diverse needs and budgets of their customers. The current tactic that appears to be giving the best results is the start of a Lunch Time promotion featuring a selection of two or three course menu priced at less than twenty pounds</w:t>
      </w:r>
      <w:r w:rsidR="00D10912" w:rsidRPr="00A61D6C">
        <w:rPr>
          <w:rFonts w:ascii="Arial" w:hAnsi="Arial" w:cs="Arial"/>
          <w:color w:val="222222"/>
          <w:sz w:val="24"/>
          <w:szCs w:val="24"/>
          <w:shd w:val="clear" w:color="auto" w:fill="FFFFFF"/>
        </w:rPr>
        <w:t xml:space="preserve">. This is a significant advantage, particularly given that </w:t>
      </w:r>
      <w:proofErr w:type="gramStart"/>
      <w:r w:rsidR="00D10912" w:rsidRPr="00A61D6C">
        <w:rPr>
          <w:rFonts w:ascii="Arial" w:hAnsi="Arial" w:cs="Arial"/>
          <w:color w:val="222222"/>
          <w:sz w:val="24"/>
          <w:szCs w:val="24"/>
          <w:shd w:val="clear" w:color="auto" w:fill="FFFFFF"/>
        </w:rPr>
        <w:t>the majority of</w:t>
      </w:r>
      <w:proofErr w:type="gramEnd"/>
      <w:r w:rsidR="00D10912" w:rsidRPr="00A61D6C">
        <w:rPr>
          <w:rFonts w:ascii="Arial" w:hAnsi="Arial" w:cs="Arial"/>
          <w:color w:val="222222"/>
          <w:sz w:val="24"/>
          <w:szCs w:val="24"/>
          <w:shd w:val="clear" w:color="auto" w:fill="FFFFFF"/>
        </w:rPr>
        <w:t xml:space="preserve"> their locations are situated in urban hubs next to popular technology firms or other corporate entities. The restaurant and its service have an excellent quality for those seeking a budget-friendly option, or romantic or family dinner during the weekends.</w:t>
      </w:r>
    </w:p>
    <w:p w14:paraId="6F7B217F" w14:textId="77777777" w:rsidR="002D23F0" w:rsidRPr="00A61D6C" w:rsidRDefault="002D23F0" w:rsidP="00A61D6C">
      <w:pPr>
        <w:spacing w:line="360" w:lineRule="auto"/>
        <w:jc w:val="both"/>
        <w:rPr>
          <w:rFonts w:ascii="Arial" w:hAnsi="Arial" w:cs="Arial"/>
          <w:color w:val="222222"/>
          <w:sz w:val="24"/>
          <w:szCs w:val="24"/>
          <w:shd w:val="clear" w:color="auto" w:fill="FFFFFF"/>
        </w:rPr>
      </w:pPr>
    </w:p>
    <w:p w14:paraId="44B1AF75" w14:textId="7E788A75" w:rsidR="002D23F0" w:rsidRPr="00A61D6C" w:rsidRDefault="002D23F0" w:rsidP="00A61D6C">
      <w:pPr>
        <w:spacing w:line="360" w:lineRule="auto"/>
        <w:jc w:val="both"/>
        <w:rPr>
          <w:rFonts w:ascii="Arial" w:hAnsi="Arial" w:cs="Arial"/>
          <w:color w:val="222222"/>
          <w:sz w:val="24"/>
          <w:szCs w:val="24"/>
          <w:shd w:val="clear" w:color="auto" w:fill="FFFFFF"/>
        </w:rPr>
      </w:pPr>
      <w:r w:rsidRPr="00A61D6C">
        <w:rPr>
          <w:rFonts w:ascii="Arial" w:hAnsi="Arial" w:cs="Arial"/>
          <w:color w:val="222222"/>
          <w:sz w:val="24"/>
          <w:szCs w:val="24"/>
          <w:shd w:val="clear" w:color="auto" w:fill="FFFFFF"/>
        </w:rPr>
        <w:lastRenderedPageBreak/>
        <w:t xml:space="preserve">The conclusion that </w:t>
      </w:r>
      <w:proofErr w:type="gramStart"/>
      <w:r w:rsidRPr="00A61D6C">
        <w:rPr>
          <w:rFonts w:ascii="Arial" w:hAnsi="Arial" w:cs="Arial"/>
          <w:color w:val="222222"/>
          <w:sz w:val="24"/>
          <w:szCs w:val="24"/>
          <w:shd w:val="clear" w:color="auto" w:fill="FFFFFF"/>
        </w:rPr>
        <w:t>have</w:t>
      </w:r>
      <w:proofErr w:type="gramEnd"/>
      <w:r w:rsidRPr="00A61D6C">
        <w:rPr>
          <w:rFonts w:ascii="Arial" w:hAnsi="Arial" w:cs="Arial"/>
          <w:color w:val="222222"/>
          <w:sz w:val="24"/>
          <w:szCs w:val="24"/>
          <w:shd w:val="clear" w:color="auto" w:fill="FFFFFF"/>
        </w:rPr>
        <w:t xml:space="preserve"> been reached staff qualification varies depending on the nature of the business. The variation among these restaurants is significantly evident in the quality of service provided by the waitstaff. Although these differences may not significantly affect the restaurant’s operation, it can be argued that customer satisfaction will vary significantly depending on what they can afford.</w:t>
      </w:r>
    </w:p>
    <w:p w14:paraId="4C5EF55B" w14:textId="77777777" w:rsidR="002D23F0" w:rsidRPr="00A61D6C" w:rsidRDefault="002D23F0" w:rsidP="00A61D6C">
      <w:pPr>
        <w:jc w:val="both"/>
        <w:rPr>
          <w:rFonts w:ascii="Arial" w:hAnsi="Arial" w:cs="Arial"/>
          <w:color w:val="222222"/>
          <w:sz w:val="24"/>
          <w:szCs w:val="24"/>
          <w:shd w:val="clear" w:color="auto" w:fill="FFFFFF"/>
        </w:rPr>
      </w:pPr>
    </w:p>
    <w:p w14:paraId="3D38A2A7" w14:textId="77777777" w:rsidR="002D23F0" w:rsidRPr="00A61D6C" w:rsidRDefault="002D23F0" w:rsidP="00A61D6C">
      <w:pPr>
        <w:jc w:val="both"/>
        <w:rPr>
          <w:rFonts w:ascii="Arial" w:hAnsi="Arial" w:cs="Arial"/>
          <w:color w:val="222222"/>
          <w:sz w:val="24"/>
          <w:szCs w:val="24"/>
          <w:shd w:val="clear" w:color="auto" w:fill="FFFFFF"/>
        </w:rPr>
      </w:pPr>
    </w:p>
    <w:p w14:paraId="54177736" w14:textId="77777777" w:rsidR="002D23F0" w:rsidRPr="00A61D6C" w:rsidRDefault="002D23F0" w:rsidP="00A61D6C">
      <w:pPr>
        <w:jc w:val="both"/>
        <w:rPr>
          <w:rFonts w:ascii="Arial" w:hAnsi="Arial" w:cs="Arial"/>
          <w:color w:val="222222"/>
          <w:sz w:val="24"/>
          <w:szCs w:val="24"/>
          <w:shd w:val="clear" w:color="auto" w:fill="FFFFFF"/>
        </w:rPr>
      </w:pPr>
    </w:p>
    <w:p w14:paraId="30D58A05" w14:textId="77777777" w:rsidR="002D23F0" w:rsidRPr="00A61D6C" w:rsidRDefault="002D23F0" w:rsidP="00A61D6C">
      <w:pPr>
        <w:jc w:val="both"/>
        <w:rPr>
          <w:rFonts w:ascii="Arial" w:hAnsi="Arial" w:cs="Arial"/>
          <w:color w:val="222222"/>
          <w:sz w:val="24"/>
          <w:szCs w:val="24"/>
          <w:shd w:val="clear" w:color="auto" w:fill="FFFFFF"/>
        </w:rPr>
      </w:pPr>
    </w:p>
    <w:p w14:paraId="67B6F4F1" w14:textId="77777777" w:rsidR="002D23F0" w:rsidRPr="00A61D6C" w:rsidRDefault="002D23F0" w:rsidP="00A61D6C">
      <w:pPr>
        <w:jc w:val="both"/>
        <w:rPr>
          <w:rFonts w:ascii="Arial" w:hAnsi="Arial" w:cs="Arial"/>
          <w:color w:val="222222"/>
          <w:sz w:val="24"/>
          <w:szCs w:val="24"/>
          <w:shd w:val="clear" w:color="auto" w:fill="FFFFFF"/>
        </w:rPr>
      </w:pPr>
    </w:p>
    <w:p w14:paraId="531E9A87" w14:textId="77777777" w:rsidR="002D23F0" w:rsidRPr="00A61D6C" w:rsidRDefault="002D23F0" w:rsidP="00A61D6C">
      <w:pPr>
        <w:jc w:val="both"/>
        <w:rPr>
          <w:rFonts w:ascii="Arial" w:hAnsi="Arial" w:cs="Arial"/>
          <w:color w:val="222222"/>
          <w:sz w:val="24"/>
          <w:szCs w:val="24"/>
          <w:shd w:val="clear" w:color="auto" w:fill="FFFFFF"/>
        </w:rPr>
      </w:pPr>
    </w:p>
    <w:p w14:paraId="1E966CC7" w14:textId="77777777" w:rsidR="002D23F0" w:rsidRPr="00A61D6C" w:rsidRDefault="002D23F0" w:rsidP="00A61D6C">
      <w:pPr>
        <w:jc w:val="both"/>
        <w:rPr>
          <w:rFonts w:ascii="Arial" w:hAnsi="Arial" w:cs="Arial"/>
          <w:color w:val="222222"/>
          <w:sz w:val="24"/>
          <w:szCs w:val="24"/>
          <w:shd w:val="clear" w:color="auto" w:fill="FFFFFF"/>
        </w:rPr>
      </w:pPr>
    </w:p>
    <w:p w14:paraId="71C6967E" w14:textId="77777777" w:rsidR="002D23F0" w:rsidRPr="00A61D6C" w:rsidRDefault="002D23F0" w:rsidP="00A61D6C">
      <w:pPr>
        <w:jc w:val="both"/>
        <w:rPr>
          <w:rFonts w:ascii="Arial" w:hAnsi="Arial" w:cs="Arial"/>
          <w:color w:val="222222"/>
          <w:sz w:val="24"/>
          <w:szCs w:val="24"/>
          <w:shd w:val="clear" w:color="auto" w:fill="FFFFFF"/>
        </w:rPr>
      </w:pPr>
    </w:p>
    <w:p w14:paraId="08B4FB2A" w14:textId="77777777" w:rsidR="002D23F0" w:rsidRPr="00A61D6C" w:rsidRDefault="002D23F0" w:rsidP="00A61D6C">
      <w:pPr>
        <w:jc w:val="both"/>
        <w:rPr>
          <w:rFonts w:ascii="Arial" w:hAnsi="Arial" w:cs="Arial"/>
          <w:color w:val="222222"/>
          <w:sz w:val="24"/>
          <w:szCs w:val="24"/>
          <w:shd w:val="clear" w:color="auto" w:fill="FFFFFF"/>
        </w:rPr>
      </w:pPr>
    </w:p>
    <w:p w14:paraId="79738AC1" w14:textId="77777777" w:rsidR="002D23F0" w:rsidRPr="00A61D6C" w:rsidRDefault="002D23F0" w:rsidP="00A61D6C">
      <w:pPr>
        <w:jc w:val="both"/>
        <w:rPr>
          <w:rFonts w:ascii="Arial" w:hAnsi="Arial" w:cs="Arial"/>
          <w:color w:val="222222"/>
          <w:sz w:val="24"/>
          <w:szCs w:val="24"/>
          <w:shd w:val="clear" w:color="auto" w:fill="FFFFFF"/>
        </w:rPr>
      </w:pPr>
    </w:p>
    <w:p w14:paraId="4DA51140" w14:textId="77777777" w:rsidR="002D23F0" w:rsidRPr="00A61D6C" w:rsidRDefault="002D23F0" w:rsidP="00A61D6C">
      <w:pPr>
        <w:jc w:val="both"/>
        <w:rPr>
          <w:rFonts w:ascii="Arial" w:hAnsi="Arial" w:cs="Arial"/>
          <w:color w:val="222222"/>
          <w:sz w:val="24"/>
          <w:szCs w:val="24"/>
          <w:shd w:val="clear" w:color="auto" w:fill="FFFFFF"/>
        </w:rPr>
      </w:pPr>
    </w:p>
    <w:p w14:paraId="484A5F5E" w14:textId="77777777" w:rsidR="002D23F0" w:rsidRPr="00A61D6C" w:rsidRDefault="002D23F0" w:rsidP="00A61D6C">
      <w:pPr>
        <w:jc w:val="both"/>
        <w:rPr>
          <w:rFonts w:ascii="Arial" w:hAnsi="Arial" w:cs="Arial"/>
          <w:color w:val="222222"/>
          <w:sz w:val="24"/>
          <w:szCs w:val="24"/>
          <w:shd w:val="clear" w:color="auto" w:fill="FFFFFF"/>
        </w:rPr>
      </w:pPr>
    </w:p>
    <w:p w14:paraId="7D569897" w14:textId="77777777" w:rsidR="002D23F0" w:rsidRPr="00A61D6C" w:rsidRDefault="002D23F0" w:rsidP="00A61D6C">
      <w:pPr>
        <w:jc w:val="both"/>
        <w:rPr>
          <w:rFonts w:ascii="Arial" w:hAnsi="Arial" w:cs="Arial"/>
          <w:color w:val="222222"/>
          <w:sz w:val="24"/>
          <w:szCs w:val="24"/>
          <w:shd w:val="clear" w:color="auto" w:fill="FFFFFF"/>
        </w:rPr>
      </w:pPr>
    </w:p>
    <w:p w14:paraId="7ED714E2" w14:textId="77777777" w:rsidR="002D23F0" w:rsidRPr="00A61D6C" w:rsidRDefault="002D23F0" w:rsidP="00A61D6C">
      <w:pPr>
        <w:jc w:val="both"/>
        <w:rPr>
          <w:rFonts w:ascii="Arial" w:hAnsi="Arial" w:cs="Arial"/>
          <w:color w:val="222222"/>
          <w:sz w:val="24"/>
          <w:szCs w:val="24"/>
          <w:shd w:val="clear" w:color="auto" w:fill="FFFFFF"/>
        </w:rPr>
      </w:pPr>
    </w:p>
    <w:p w14:paraId="1CAFDC9D" w14:textId="77777777" w:rsidR="002D23F0" w:rsidRDefault="002D23F0" w:rsidP="00A61D6C">
      <w:pPr>
        <w:jc w:val="both"/>
        <w:rPr>
          <w:rFonts w:ascii="Arial" w:hAnsi="Arial" w:cs="Arial"/>
          <w:color w:val="222222"/>
          <w:sz w:val="24"/>
          <w:szCs w:val="24"/>
          <w:shd w:val="clear" w:color="auto" w:fill="FFFFFF"/>
        </w:rPr>
      </w:pPr>
    </w:p>
    <w:p w14:paraId="1684CAB0" w14:textId="77777777" w:rsidR="00A61D6C" w:rsidRDefault="00A61D6C" w:rsidP="00A61D6C">
      <w:pPr>
        <w:jc w:val="both"/>
        <w:rPr>
          <w:rFonts w:ascii="Arial" w:hAnsi="Arial" w:cs="Arial"/>
          <w:color w:val="222222"/>
          <w:sz w:val="24"/>
          <w:szCs w:val="24"/>
          <w:shd w:val="clear" w:color="auto" w:fill="FFFFFF"/>
        </w:rPr>
      </w:pPr>
    </w:p>
    <w:p w14:paraId="321AD9F7" w14:textId="77777777" w:rsidR="00A61D6C" w:rsidRDefault="00A61D6C" w:rsidP="00A61D6C">
      <w:pPr>
        <w:jc w:val="both"/>
        <w:rPr>
          <w:rFonts w:ascii="Arial" w:hAnsi="Arial" w:cs="Arial"/>
          <w:color w:val="222222"/>
          <w:sz w:val="24"/>
          <w:szCs w:val="24"/>
          <w:shd w:val="clear" w:color="auto" w:fill="FFFFFF"/>
        </w:rPr>
      </w:pPr>
    </w:p>
    <w:p w14:paraId="73239F09" w14:textId="77777777" w:rsidR="00A61D6C" w:rsidRDefault="00A61D6C" w:rsidP="00A61D6C">
      <w:pPr>
        <w:jc w:val="both"/>
        <w:rPr>
          <w:rFonts w:ascii="Arial" w:hAnsi="Arial" w:cs="Arial"/>
          <w:color w:val="222222"/>
          <w:sz w:val="24"/>
          <w:szCs w:val="24"/>
          <w:shd w:val="clear" w:color="auto" w:fill="FFFFFF"/>
        </w:rPr>
      </w:pPr>
    </w:p>
    <w:p w14:paraId="647324E0" w14:textId="77777777" w:rsidR="00A61D6C" w:rsidRDefault="00A61D6C" w:rsidP="00A61D6C">
      <w:pPr>
        <w:jc w:val="both"/>
        <w:rPr>
          <w:rFonts w:ascii="Arial" w:hAnsi="Arial" w:cs="Arial"/>
          <w:color w:val="222222"/>
          <w:sz w:val="24"/>
          <w:szCs w:val="24"/>
          <w:shd w:val="clear" w:color="auto" w:fill="FFFFFF"/>
        </w:rPr>
      </w:pPr>
    </w:p>
    <w:p w14:paraId="1D7E33BF" w14:textId="77777777" w:rsidR="00A61D6C" w:rsidRDefault="00A61D6C" w:rsidP="00A61D6C">
      <w:pPr>
        <w:jc w:val="both"/>
        <w:rPr>
          <w:rFonts w:ascii="Arial" w:hAnsi="Arial" w:cs="Arial"/>
          <w:color w:val="222222"/>
          <w:sz w:val="24"/>
          <w:szCs w:val="24"/>
          <w:shd w:val="clear" w:color="auto" w:fill="FFFFFF"/>
        </w:rPr>
      </w:pPr>
    </w:p>
    <w:p w14:paraId="7DE89022" w14:textId="77777777" w:rsidR="00A61D6C" w:rsidRDefault="00A61D6C" w:rsidP="00A61D6C">
      <w:pPr>
        <w:jc w:val="both"/>
        <w:rPr>
          <w:rFonts w:ascii="Arial" w:hAnsi="Arial" w:cs="Arial"/>
          <w:color w:val="222222"/>
          <w:sz w:val="24"/>
          <w:szCs w:val="24"/>
          <w:shd w:val="clear" w:color="auto" w:fill="FFFFFF"/>
        </w:rPr>
      </w:pPr>
    </w:p>
    <w:p w14:paraId="1C6A95B7" w14:textId="77777777" w:rsidR="00A61D6C" w:rsidRDefault="00A61D6C" w:rsidP="00A61D6C">
      <w:pPr>
        <w:jc w:val="both"/>
        <w:rPr>
          <w:rFonts w:ascii="Arial" w:hAnsi="Arial" w:cs="Arial"/>
          <w:color w:val="222222"/>
          <w:sz w:val="24"/>
          <w:szCs w:val="24"/>
          <w:shd w:val="clear" w:color="auto" w:fill="FFFFFF"/>
        </w:rPr>
      </w:pPr>
    </w:p>
    <w:p w14:paraId="194DDA53" w14:textId="77777777" w:rsidR="00A61D6C" w:rsidRDefault="00A61D6C" w:rsidP="00A61D6C">
      <w:pPr>
        <w:jc w:val="both"/>
        <w:rPr>
          <w:rFonts w:ascii="Arial" w:hAnsi="Arial" w:cs="Arial"/>
          <w:color w:val="222222"/>
          <w:sz w:val="24"/>
          <w:szCs w:val="24"/>
          <w:shd w:val="clear" w:color="auto" w:fill="FFFFFF"/>
        </w:rPr>
      </w:pPr>
    </w:p>
    <w:p w14:paraId="2CE9AEE5" w14:textId="77777777" w:rsidR="00A61D6C" w:rsidRDefault="00A61D6C" w:rsidP="00A61D6C">
      <w:pPr>
        <w:jc w:val="both"/>
        <w:rPr>
          <w:rFonts w:ascii="Arial" w:hAnsi="Arial" w:cs="Arial"/>
          <w:color w:val="222222"/>
          <w:sz w:val="24"/>
          <w:szCs w:val="24"/>
          <w:shd w:val="clear" w:color="auto" w:fill="FFFFFF"/>
        </w:rPr>
      </w:pPr>
    </w:p>
    <w:p w14:paraId="134F0670" w14:textId="77777777" w:rsidR="00A61D6C" w:rsidRDefault="00A61D6C" w:rsidP="00A61D6C">
      <w:pPr>
        <w:jc w:val="both"/>
        <w:rPr>
          <w:rFonts w:ascii="Arial" w:hAnsi="Arial" w:cs="Arial"/>
          <w:color w:val="222222"/>
          <w:sz w:val="24"/>
          <w:szCs w:val="24"/>
          <w:shd w:val="clear" w:color="auto" w:fill="FFFFFF"/>
        </w:rPr>
      </w:pPr>
    </w:p>
    <w:p w14:paraId="532316F8" w14:textId="77777777" w:rsidR="00A61D6C" w:rsidRPr="00A61D6C" w:rsidRDefault="00A61D6C" w:rsidP="00A61D6C">
      <w:pPr>
        <w:jc w:val="both"/>
        <w:rPr>
          <w:rFonts w:ascii="Arial" w:hAnsi="Arial" w:cs="Arial"/>
          <w:color w:val="222222"/>
          <w:sz w:val="24"/>
          <w:szCs w:val="24"/>
          <w:shd w:val="clear" w:color="auto" w:fill="FFFFFF"/>
        </w:rPr>
      </w:pPr>
    </w:p>
    <w:p w14:paraId="2D8846A5" w14:textId="600AE2E9" w:rsidR="002D23F0" w:rsidRPr="00A61D6C" w:rsidRDefault="002D23F0" w:rsidP="00A61D6C">
      <w:pPr>
        <w:jc w:val="both"/>
        <w:rPr>
          <w:rFonts w:ascii="Arial" w:hAnsi="Arial" w:cs="Arial"/>
          <w:color w:val="222222"/>
          <w:sz w:val="24"/>
          <w:szCs w:val="24"/>
          <w:shd w:val="clear" w:color="auto" w:fill="FFFFFF"/>
        </w:rPr>
      </w:pPr>
      <w:r w:rsidRPr="00A61D6C">
        <w:rPr>
          <w:rFonts w:ascii="Arial" w:hAnsi="Arial" w:cs="Arial"/>
          <w:color w:val="222222"/>
          <w:sz w:val="24"/>
          <w:szCs w:val="24"/>
          <w:shd w:val="clear" w:color="auto" w:fill="FFFFFF"/>
        </w:rPr>
        <w:lastRenderedPageBreak/>
        <w:t>Sucher, S.J. and McManus, S.E., 2001. The Ritz-Carlton Hotel Company.</w:t>
      </w:r>
    </w:p>
    <w:p w14:paraId="58CF70F7" w14:textId="65EE0645" w:rsidR="002D23F0" w:rsidRPr="00A61D6C" w:rsidRDefault="002D23F0" w:rsidP="00A61D6C">
      <w:pPr>
        <w:jc w:val="both"/>
        <w:rPr>
          <w:rFonts w:ascii="Arial" w:hAnsi="Arial" w:cs="Arial"/>
          <w:sz w:val="24"/>
          <w:szCs w:val="24"/>
        </w:rPr>
      </w:pPr>
      <w:proofErr w:type="spellStart"/>
      <w:r w:rsidRPr="00A61D6C">
        <w:rPr>
          <w:rFonts w:ascii="Arial" w:hAnsi="Arial" w:cs="Arial"/>
          <w:sz w:val="24"/>
          <w:szCs w:val="24"/>
        </w:rPr>
        <w:t>Michelli</w:t>
      </w:r>
      <w:proofErr w:type="spellEnd"/>
      <w:r w:rsidRPr="00A61D6C">
        <w:rPr>
          <w:rFonts w:ascii="Arial" w:hAnsi="Arial" w:cs="Arial"/>
          <w:sz w:val="24"/>
          <w:szCs w:val="24"/>
        </w:rPr>
        <w:t xml:space="preserve">. (2008). The new gold </w:t>
      </w:r>
      <w:proofErr w:type="gramStart"/>
      <w:r w:rsidRPr="00A61D6C">
        <w:rPr>
          <w:rFonts w:ascii="Arial" w:hAnsi="Arial" w:cs="Arial"/>
          <w:sz w:val="24"/>
          <w:szCs w:val="24"/>
        </w:rPr>
        <w:t>standard :</w:t>
      </w:r>
      <w:proofErr w:type="gramEnd"/>
      <w:r w:rsidRPr="00A61D6C">
        <w:rPr>
          <w:rFonts w:ascii="Arial" w:hAnsi="Arial" w:cs="Arial"/>
          <w:sz w:val="24"/>
          <w:szCs w:val="24"/>
        </w:rPr>
        <w:t xml:space="preserve"> 5 leadership principles for creating a legendary customer experience courtesy of the Ritz-Carlton Hotel Company (1st edition). McGraw-Hill.</w:t>
      </w:r>
    </w:p>
    <w:p w14:paraId="19627356" w14:textId="77777777" w:rsidR="002D23F0" w:rsidRPr="00A61D6C" w:rsidRDefault="002D23F0" w:rsidP="00A61D6C">
      <w:pPr>
        <w:jc w:val="both"/>
        <w:rPr>
          <w:rFonts w:ascii="Arial" w:hAnsi="Arial" w:cs="Arial"/>
          <w:sz w:val="24"/>
          <w:szCs w:val="24"/>
        </w:rPr>
      </w:pPr>
      <w:r w:rsidRPr="00A61D6C">
        <w:rPr>
          <w:rFonts w:ascii="Arial" w:hAnsi="Arial" w:cs="Arial"/>
          <w:sz w:val="24"/>
          <w:szCs w:val="24"/>
        </w:rPr>
        <w:t xml:space="preserve">Huang, &amp; Chen, C. W. K. (2021). A Study </w:t>
      </w:r>
      <w:proofErr w:type="gramStart"/>
      <w:r w:rsidRPr="00A61D6C">
        <w:rPr>
          <w:rFonts w:ascii="Arial" w:hAnsi="Arial" w:cs="Arial"/>
          <w:sz w:val="24"/>
          <w:szCs w:val="24"/>
        </w:rPr>
        <w:t>On</w:t>
      </w:r>
      <w:proofErr w:type="gramEnd"/>
      <w:r w:rsidRPr="00A61D6C">
        <w:rPr>
          <w:rFonts w:ascii="Arial" w:hAnsi="Arial" w:cs="Arial"/>
          <w:sz w:val="24"/>
          <w:szCs w:val="24"/>
        </w:rPr>
        <w:t xml:space="preserve"> The Impact Of The Ritz-Carlton Hotel Culture On The Work Engagement Of The New Generation Employees. Turkish Journal of Computer and Mathematics Education, 12(11), 4032–4040.</w:t>
      </w:r>
    </w:p>
    <w:p w14:paraId="0345E2DA" w14:textId="77777777" w:rsidR="002D23F0" w:rsidRPr="00A61D6C" w:rsidRDefault="002D23F0" w:rsidP="00A61D6C">
      <w:pPr>
        <w:jc w:val="both"/>
        <w:rPr>
          <w:rFonts w:ascii="Arial" w:hAnsi="Arial" w:cs="Arial"/>
          <w:color w:val="222222"/>
          <w:sz w:val="24"/>
          <w:szCs w:val="24"/>
          <w:shd w:val="clear" w:color="auto" w:fill="FFFFFF"/>
        </w:rPr>
      </w:pPr>
      <w:bookmarkStart w:id="0" w:name="_Hlk134733220"/>
      <w:proofErr w:type="spellStart"/>
      <w:r w:rsidRPr="00A61D6C">
        <w:rPr>
          <w:rFonts w:ascii="Arial" w:hAnsi="Arial" w:cs="Arial"/>
          <w:color w:val="222222"/>
          <w:sz w:val="24"/>
          <w:szCs w:val="24"/>
          <w:shd w:val="clear" w:color="auto" w:fill="FFFFFF"/>
        </w:rPr>
        <w:t>Arduser</w:t>
      </w:r>
      <w:proofErr w:type="spellEnd"/>
      <w:r w:rsidRPr="00A61D6C">
        <w:rPr>
          <w:rFonts w:ascii="Arial" w:hAnsi="Arial" w:cs="Arial"/>
          <w:color w:val="222222"/>
          <w:sz w:val="24"/>
          <w:szCs w:val="24"/>
          <w:shd w:val="clear" w:color="auto" w:fill="FFFFFF"/>
        </w:rPr>
        <w:t>, L. and Brown, D.R., 2005</w:t>
      </w:r>
      <w:bookmarkEnd w:id="0"/>
      <w:r w:rsidRPr="00A61D6C">
        <w:rPr>
          <w:rFonts w:ascii="Arial" w:hAnsi="Arial" w:cs="Arial"/>
          <w:color w:val="222222"/>
          <w:sz w:val="24"/>
          <w:szCs w:val="24"/>
          <w:shd w:val="clear" w:color="auto" w:fill="FFFFFF"/>
        </w:rPr>
        <w:t>. </w:t>
      </w:r>
      <w:r w:rsidRPr="00A61D6C">
        <w:rPr>
          <w:rFonts w:ascii="Arial" w:hAnsi="Arial" w:cs="Arial"/>
          <w:i/>
          <w:iCs/>
          <w:color w:val="222222"/>
          <w:sz w:val="24"/>
          <w:szCs w:val="24"/>
          <w:shd w:val="clear" w:color="auto" w:fill="FFFFFF"/>
        </w:rPr>
        <w:t>The Waiter &amp; Waitress and Waitstaff Training Handbook: A Complete Guide to the Proper Steps in Service for Food &amp; Beverage Employees</w:t>
      </w:r>
      <w:r w:rsidRPr="00A61D6C">
        <w:rPr>
          <w:rFonts w:ascii="Arial" w:hAnsi="Arial" w:cs="Arial"/>
          <w:color w:val="222222"/>
          <w:sz w:val="24"/>
          <w:szCs w:val="24"/>
          <w:shd w:val="clear" w:color="auto" w:fill="FFFFFF"/>
        </w:rPr>
        <w:t>. Atlantic Publishing Company.</w:t>
      </w:r>
    </w:p>
    <w:p w14:paraId="7CE40073" w14:textId="77777777" w:rsidR="002D23F0" w:rsidRPr="00A61D6C" w:rsidRDefault="002D23F0" w:rsidP="00A61D6C">
      <w:pPr>
        <w:jc w:val="both"/>
        <w:rPr>
          <w:rFonts w:ascii="Arial" w:hAnsi="Arial" w:cs="Arial"/>
          <w:color w:val="333333"/>
          <w:sz w:val="24"/>
          <w:szCs w:val="24"/>
          <w:shd w:val="clear" w:color="auto" w:fill="FFFFFF"/>
        </w:rPr>
      </w:pPr>
      <w:r w:rsidRPr="00A61D6C">
        <w:rPr>
          <w:rFonts w:ascii="Arial" w:hAnsi="Arial" w:cs="Arial"/>
          <w:color w:val="333333"/>
          <w:sz w:val="24"/>
          <w:szCs w:val="24"/>
          <w:shd w:val="clear" w:color="auto" w:fill="FFFFFF"/>
        </w:rPr>
        <w:t>Fisk, G. M., &amp; Neville, L. B. (2011). Effects of customer entitlement on service workers' physical and psychological well-being: A study of waitstaff employees. </w:t>
      </w:r>
      <w:r w:rsidRPr="00A61D6C">
        <w:rPr>
          <w:rStyle w:val="Emphasis"/>
          <w:rFonts w:ascii="Arial" w:hAnsi="Arial" w:cs="Arial"/>
          <w:color w:val="333333"/>
          <w:sz w:val="24"/>
          <w:szCs w:val="24"/>
          <w:shd w:val="clear" w:color="auto" w:fill="FFFFFF"/>
        </w:rPr>
        <w:t>Journal of Occupational Health Psychology, 16</w:t>
      </w:r>
      <w:r w:rsidRPr="00A61D6C">
        <w:rPr>
          <w:rFonts w:ascii="Arial" w:hAnsi="Arial" w:cs="Arial"/>
          <w:color w:val="333333"/>
          <w:sz w:val="24"/>
          <w:szCs w:val="24"/>
          <w:shd w:val="clear" w:color="auto" w:fill="FFFFFF"/>
        </w:rPr>
        <w:t>(4), 391–405.</w:t>
      </w:r>
    </w:p>
    <w:p w14:paraId="0EFA1010" w14:textId="77777777" w:rsidR="002D23F0" w:rsidRPr="00A61D6C" w:rsidRDefault="002D23F0" w:rsidP="00A61D6C">
      <w:pPr>
        <w:jc w:val="both"/>
        <w:rPr>
          <w:rFonts w:ascii="Arial" w:hAnsi="Arial" w:cs="Arial"/>
          <w:color w:val="222222"/>
          <w:sz w:val="24"/>
          <w:szCs w:val="24"/>
          <w:shd w:val="clear" w:color="auto" w:fill="FFFFFF"/>
        </w:rPr>
      </w:pPr>
      <w:bookmarkStart w:id="1" w:name="_Hlk134736112"/>
      <w:proofErr w:type="spellStart"/>
      <w:r w:rsidRPr="00A61D6C">
        <w:rPr>
          <w:rFonts w:ascii="Arial" w:hAnsi="Arial" w:cs="Arial"/>
          <w:color w:val="222222"/>
          <w:sz w:val="24"/>
          <w:szCs w:val="24"/>
          <w:shd w:val="clear" w:color="auto" w:fill="FFFFFF"/>
        </w:rPr>
        <w:t>Yuksel</w:t>
      </w:r>
      <w:proofErr w:type="spellEnd"/>
      <w:r w:rsidRPr="00A61D6C">
        <w:rPr>
          <w:rFonts w:ascii="Arial" w:hAnsi="Arial" w:cs="Arial"/>
          <w:color w:val="222222"/>
          <w:sz w:val="24"/>
          <w:szCs w:val="24"/>
          <w:shd w:val="clear" w:color="auto" w:fill="FFFFFF"/>
        </w:rPr>
        <w:t xml:space="preserve">, A.; </w:t>
      </w:r>
      <w:proofErr w:type="spellStart"/>
      <w:r w:rsidRPr="00A61D6C">
        <w:rPr>
          <w:rFonts w:ascii="Arial" w:hAnsi="Arial" w:cs="Arial"/>
          <w:color w:val="222222"/>
          <w:sz w:val="24"/>
          <w:szCs w:val="24"/>
          <w:shd w:val="clear" w:color="auto" w:fill="FFFFFF"/>
        </w:rPr>
        <w:t>Yuksel</w:t>
      </w:r>
      <w:proofErr w:type="spellEnd"/>
      <w:r w:rsidRPr="00A61D6C">
        <w:rPr>
          <w:rFonts w:ascii="Arial" w:hAnsi="Arial" w:cs="Arial"/>
          <w:color w:val="222222"/>
          <w:sz w:val="24"/>
          <w:szCs w:val="24"/>
          <w:shd w:val="clear" w:color="auto" w:fill="FFFFFF"/>
        </w:rPr>
        <w:t>, F.</w:t>
      </w:r>
      <w:bookmarkEnd w:id="1"/>
      <w:r w:rsidRPr="00A61D6C">
        <w:rPr>
          <w:rFonts w:ascii="Arial" w:hAnsi="Arial" w:cs="Arial"/>
          <w:color w:val="222222"/>
          <w:sz w:val="24"/>
          <w:szCs w:val="24"/>
          <w:shd w:val="clear" w:color="auto" w:fill="FFFFFF"/>
        </w:rPr>
        <w:t xml:space="preserve"> Shopping risk perceptions: Effects on tourists’ emotions, satisfaction and expressed loyalty intentions. </w:t>
      </w:r>
      <w:r w:rsidRPr="00A61D6C">
        <w:rPr>
          <w:rStyle w:val="html-italic"/>
          <w:rFonts w:ascii="Arial" w:hAnsi="Arial" w:cs="Arial"/>
          <w:i/>
          <w:iCs/>
          <w:color w:val="222222"/>
          <w:sz w:val="24"/>
          <w:szCs w:val="24"/>
          <w:shd w:val="clear" w:color="auto" w:fill="FFFFFF"/>
        </w:rPr>
        <w:t xml:space="preserve">Tour. </w:t>
      </w:r>
      <w:proofErr w:type="spellStart"/>
      <w:r w:rsidRPr="00A61D6C">
        <w:rPr>
          <w:rStyle w:val="html-italic"/>
          <w:rFonts w:ascii="Arial" w:hAnsi="Arial" w:cs="Arial"/>
          <w:i/>
          <w:iCs/>
          <w:color w:val="222222"/>
          <w:sz w:val="24"/>
          <w:szCs w:val="24"/>
          <w:shd w:val="clear" w:color="auto" w:fill="FFFFFF"/>
        </w:rPr>
        <w:t>Manag</w:t>
      </w:r>
      <w:proofErr w:type="spellEnd"/>
      <w:r w:rsidRPr="00A61D6C">
        <w:rPr>
          <w:rStyle w:val="html-italic"/>
          <w:rFonts w:ascii="Arial" w:hAnsi="Arial" w:cs="Arial"/>
          <w:i/>
          <w:iCs/>
          <w:color w:val="222222"/>
          <w:sz w:val="24"/>
          <w:szCs w:val="24"/>
          <w:shd w:val="clear" w:color="auto" w:fill="FFFFFF"/>
        </w:rPr>
        <w:t>.</w:t>
      </w:r>
      <w:r w:rsidRPr="00A61D6C">
        <w:rPr>
          <w:rFonts w:ascii="Arial" w:hAnsi="Arial" w:cs="Arial"/>
          <w:color w:val="222222"/>
          <w:sz w:val="24"/>
          <w:szCs w:val="24"/>
          <w:shd w:val="clear" w:color="auto" w:fill="FFFFFF"/>
        </w:rPr>
        <w:t> </w:t>
      </w:r>
      <w:r w:rsidRPr="00A61D6C">
        <w:rPr>
          <w:rFonts w:ascii="Arial" w:hAnsi="Arial" w:cs="Arial"/>
          <w:b/>
          <w:bCs/>
          <w:color w:val="222222"/>
          <w:sz w:val="24"/>
          <w:szCs w:val="24"/>
          <w:shd w:val="clear" w:color="auto" w:fill="FFFFFF"/>
        </w:rPr>
        <w:t>2007</w:t>
      </w:r>
      <w:r w:rsidRPr="00A61D6C">
        <w:rPr>
          <w:rFonts w:ascii="Arial" w:hAnsi="Arial" w:cs="Arial"/>
          <w:color w:val="222222"/>
          <w:sz w:val="24"/>
          <w:szCs w:val="24"/>
          <w:shd w:val="clear" w:color="auto" w:fill="FFFFFF"/>
        </w:rPr>
        <w:t>, </w:t>
      </w:r>
      <w:r w:rsidRPr="00A61D6C">
        <w:rPr>
          <w:rStyle w:val="html-italic"/>
          <w:rFonts w:ascii="Arial" w:hAnsi="Arial" w:cs="Arial"/>
          <w:i/>
          <w:iCs/>
          <w:color w:val="222222"/>
          <w:sz w:val="24"/>
          <w:szCs w:val="24"/>
          <w:shd w:val="clear" w:color="auto" w:fill="FFFFFF"/>
        </w:rPr>
        <w:t>28</w:t>
      </w:r>
      <w:r w:rsidRPr="00A61D6C">
        <w:rPr>
          <w:rFonts w:ascii="Arial" w:hAnsi="Arial" w:cs="Arial"/>
          <w:color w:val="222222"/>
          <w:sz w:val="24"/>
          <w:szCs w:val="24"/>
          <w:shd w:val="clear" w:color="auto" w:fill="FFFFFF"/>
        </w:rPr>
        <w:t>, 703–713</w:t>
      </w:r>
    </w:p>
    <w:p w14:paraId="72D69C9B" w14:textId="77777777" w:rsidR="002D23F0" w:rsidRPr="00A61D6C" w:rsidRDefault="002D23F0" w:rsidP="00A61D6C">
      <w:pPr>
        <w:jc w:val="both"/>
        <w:rPr>
          <w:rFonts w:ascii="Arial" w:hAnsi="Arial" w:cs="Arial"/>
          <w:color w:val="222222"/>
          <w:sz w:val="24"/>
          <w:szCs w:val="24"/>
          <w:shd w:val="clear" w:color="auto" w:fill="FFFFFF"/>
        </w:rPr>
      </w:pPr>
      <w:r w:rsidRPr="00A61D6C">
        <w:rPr>
          <w:rFonts w:ascii="Arial" w:hAnsi="Arial" w:cs="Arial"/>
          <w:color w:val="222222"/>
          <w:sz w:val="24"/>
          <w:szCs w:val="24"/>
          <w:shd w:val="clear" w:color="auto" w:fill="FFFFFF"/>
        </w:rPr>
        <w:t>Jones, M.A.; Reynolds, K.E.; Arnold, M.J. Hedonic and utilitarian shopping value: Investigation differential effects on retail outcomes. </w:t>
      </w:r>
      <w:r w:rsidRPr="00A61D6C">
        <w:rPr>
          <w:rStyle w:val="html-italic"/>
          <w:rFonts w:ascii="Arial" w:hAnsi="Arial" w:cs="Arial"/>
          <w:i/>
          <w:iCs/>
          <w:color w:val="222222"/>
          <w:sz w:val="24"/>
          <w:szCs w:val="24"/>
          <w:shd w:val="clear" w:color="auto" w:fill="FFFFFF"/>
        </w:rPr>
        <w:t>J. Bus. Res.</w:t>
      </w:r>
      <w:r w:rsidRPr="00A61D6C">
        <w:rPr>
          <w:rFonts w:ascii="Arial" w:hAnsi="Arial" w:cs="Arial"/>
          <w:color w:val="222222"/>
          <w:sz w:val="24"/>
          <w:szCs w:val="24"/>
          <w:shd w:val="clear" w:color="auto" w:fill="FFFFFF"/>
        </w:rPr>
        <w:t> </w:t>
      </w:r>
      <w:r w:rsidRPr="00A61D6C">
        <w:rPr>
          <w:rFonts w:ascii="Arial" w:hAnsi="Arial" w:cs="Arial"/>
          <w:b/>
          <w:bCs/>
          <w:color w:val="222222"/>
          <w:sz w:val="24"/>
          <w:szCs w:val="24"/>
          <w:shd w:val="clear" w:color="auto" w:fill="FFFFFF"/>
        </w:rPr>
        <w:t>2006</w:t>
      </w:r>
      <w:r w:rsidRPr="00A61D6C">
        <w:rPr>
          <w:rFonts w:ascii="Arial" w:hAnsi="Arial" w:cs="Arial"/>
          <w:color w:val="222222"/>
          <w:sz w:val="24"/>
          <w:szCs w:val="24"/>
          <w:shd w:val="clear" w:color="auto" w:fill="FFFFFF"/>
        </w:rPr>
        <w:t>, </w:t>
      </w:r>
      <w:r w:rsidRPr="00A61D6C">
        <w:rPr>
          <w:rStyle w:val="html-italic"/>
          <w:rFonts w:ascii="Arial" w:hAnsi="Arial" w:cs="Arial"/>
          <w:i/>
          <w:iCs/>
          <w:color w:val="222222"/>
          <w:sz w:val="24"/>
          <w:szCs w:val="24"/>
          <w:shd w:val="clear" w:color="auto" w:fill="FFFFFF"/>
        </w:rPr>
        <w:t>59</w:t>
      </w:r>
      <w:r w:rsidRPr="00A61D6C">
        <w:rPr>
          <w:rFonts w:ascii="Arial" w:hAnsi="Arial" w:cs="Arial"/>
          <w:color w:val="222222"/>
          <w:sz w:val="24"/>
          <w:szCs w:val="24"/>
          <w:shd w:val="clear" w:color="auto" w:fill="FFFFFF"/>
        </w:rPr>
        <w:t>, 974–981.</w:t>
      </w:r>
    </w:p>
    <w:p w14:paraId="586997B6" w14:textId="77777777" w:rsidR="002D23F0" w:rsidRPr="00A61D6C" w:rsidRDefault="002D23F0" w:rsidP="00A61D6C">
      <w:pPr>
        <w:jc w:val="both"/>
        <w:rPr>
          <w:rFonts w:ascii="Arial" w:hAnsi="Arial" w:cs="Arial"/>
          <w:sz w:val="24"/>
          <w:szCs w:val="24"/>
        </w:rPr>
      </w:pPr>
      <w:r w:rsidRPr="00A61D6C">
        <w:rPr>
          <w:rFonts w:ascii="Arial" w:hAnsi="Arial" w:cs="Arial"/>
          <w:color w:val="222222"/>
          <w:sz w:val="24"/>
          <w:szCs w:val="24"/>
          <w:shd w:val="clear" w:color="auto" w:fill="FFFFFF"/>
        </w:rPr>
        <w:t xml:space="preserve">Jia, S., 2021. </w:t>
      </w:r>
      <w:proofErr w:type="spellStart"/>
      <w:r w:rsidRPr="00A61D6C">
        <w:rPr>
          <w:rFonts w:ascii="Arial" w:hAnsi="Arial" w:cs="Arial"/>
          <w:color w:val="222222"/>
          <w:sz w:val="24"/>
          <w:szCs w:val="24"/>
          <w:shd w:val="clear" w:color="auto" w:fill="FFFFFF"/>
        </w:rPr>
        <w:t>Analyzing</w:t>
      </w:r>
      <w:proofErr w:type="spellEnd"/>
      <w:r w:rsidRPr="00A61D6C">
        <w:rPr>
          <w:rFonts w:ascii="Arial" w:hAnsi="Arial" w:cs="Arial"/>
          <w:color w:val="222222"/>
          <w:sz w:val="24"/>
          <w:szCs w:val="24"/>
          <w:shd w:val="clear" w:color="auto" w:fill="FFFFFF"/>
        </w:rPr>
        <w:t xml:space="preserve"> restaurant customers’ evolution of dining patterns and satisfaction during COVID-19 for sustainable business insights. </w:t>
      </w:r>
      <w:r w:rsidRPr="00A61D6C">
        <w:rPr>
          <w:rFonts w:ascii="Arial" w:hAnsi="Arial" w:cs="Arial"/>
          <w:i/>
          <w:iCs/>
          <w:color w:val="222222"/>
          <w:sz w:val="24"/>
          <w:szCs w:val="24"/>
          <w:shd w:val="clear" w:color="auto" w:fill="FFFFFF"/>
        </w:rPr>
        <w:t>Sustainability</w:t>
      </w:r>
      <w:r w:rsidRPr="00A61D6C">
        <w:rPr>
          <w:rFonts w:ascii="Arial" w:hAnsi="Arial" w:cs="Arial"/>
          <w:color w:val="222222"/>
          <w:sz w:val="24"/>
          <w:szCs w:val="24"/>
          <w:shd w:val="clear" w:color="auto" w:fill="FFFFFF"/>
        </w:rPr>
        <w:t>, </w:t>
      </w:r>
      <w:r w:rsidRPr="00A61D6C">
        <w:rPr>
          <w:rFonts w:ascii="Arial" w:hAnsi="Arial" w:cs="Arial"/>
          <w:i/>
          <w:iCs/>
          <w:color w:val="222222"/>
          <w:sz w:val="24"/>
          <w:szCs w:val="24"/>
          <w:shd w:val="clear" w:color="auto" w:fill="FFFFFF"/>
        </w:rPr>
        <w:t>13</w:t>
      </w:r>
      <w:r w:rsidRPr="00A61D6C">
        <w:rPr>
          <w:rFonts w:ascii="Arial" w:hAnsi="Arial" w:cs="Arial"/>
          <w:color w:val="222222"/>
          <w:sz w:val="24"/>
          <w:szCs w:val="24"/>
          <w:shd w:val="clear" w:color="auto" w:fill="FFFFFF"/>
        </w:rPr>
        <w:t>(9), p.4981.</w:t>
      </w:r>
    </w:p>
    <w:p w14:paraId="3F7DCE80" w14:textId="77777777" w:rsidR="002D23F0" w:rsidRPr="00A61D6C" w:rsidRDefault="002D23F0" w:rsidP="002D23F0">
      <w:pPr>
        <w:rPr>
          <w:rFonts w:ascii="Arial" w:hAnsi="Arial" w:cs="Arial"/>
          <w:color w:val="222222"/>
          <w:sz w:val="24"/>
          <w:szCs w:val="24"/>
          <w:shd w:val="clear" w:color="auto" w:fill="FFFFFF"/>
        </w:rPr>
      </w:pPr>
    </w:p>
    <w:p w14:paraId="39CA7DB5" w14:textId="77777777" w:rsidR="002D23F0" w:rsidRPr="00A61D6C" w:rsidRDefault="002D23F0" w:rsidP="00A136E9">
      <w:pPr>
        <w:jc w:val="both"/>
        <w:rPr>
          <w:rFonts w:ascii="Arial" w:hAnsi="Arial" w:cs="Arial"/>
          <w:color w:val="222222"/>
          <w:sz w:val="24"/>
          <w:szCs w:val="24"/>
          <w:shd w:val="clear" w:color="auto" w:fill="FFFFFF"/>
        </w:rPr>
      </w:pPr>
    </w:p>
    <w:p w14:paraId="51E83950" w14:textId="77777777" w:rsidR="00AD2E41" w:rsidRPr="00A61D6C" w:rsidRDefault="00AD2E41" w:rsidP="00A136E9">
      <w:pPr>
        <w:jc w:val="both"/>
        <w:rPr>
          <w:rFonts w:ascii="Arial" w:hAnsi="Arial" w:cs="Arial"/>
          <w:sz w:val="24"/>
          <w:szCs w:val="24"/>
        </w:rPr>
      </w:pPr>
    </w:p>
    <w:p w14:paraId="37131340" w14:textId="77777777" w:rsidR="00A136E9" w:rsidRPr="00A61D6C" w:rsidRDefault="00A136E9" w:rsidP="00A136E9">
      <w:pPr>
        <w:jc w:val="center"/>
        <w:rPr>
          <w:rFonts w:ascii="Arial" w:hAnsi="Arial" w:cs="Arial"/>
          <w:sz w:val="24"/>
          <w:szCs w:val="24"/>
        </w:rPr>
      </w:pPr>
    </w:p>
    <w:sectPr w:rsidR="00A136E9" w:rsidRPr="00A61D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5D3"/>
    <w:rsid w:val="000D5D7E"/>
    <w:rsid w:val="000E682D"/>
    <w:rsid w:val="00127425"/>
    <w:rsid w:val="002D23F0"/>
    <w:rsid w:val="00373909"/>
    <w:rsid w:val="004F4668"/>
    <w:rsid w:val="005327E4"/>
    <w:rsid w:val="005E464B"/>
    <w:rsid w:val="00871EB4"/>
    <w:rsid w:val="00A136E9"/>
    <w:rsid w:val="00A61D6C"/>
    <w:rsid w:val="00AD2E41"/>
    <w:rsid w:val="00C405D3"/>
    <w:rsid w:val="00D10912"/>
    <w:rsid w:val="00ED5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35D54"/>
  <w15:chartTrackingRefBased/>
  <w15:docId w15:val="{CE94A7EC-C60C-45F5-B946-975A98B3E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D23F0"/>
    <w:rPr>
      <w:i/>
      <w:iCs/>
    </w:rPr>
  </w:style>
  <w:style w:type="character" w:customStyle="1" w:styleId="html-italic">
    <w:name w:val="html-italic"/>
    <w:basedOn w:val="DefaultParagraphFont"/>
    <w:rsid w:val="002D2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1033</Words>
  <Characters>5889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2</cp:revision>
  <dcterms:created xsi:type="dcterms:W3CDTF">2023-05-11T22:05:00Z</dcterms:created>
  <dcterms:modified xsi:type="dcterms:W3CDTF">2023-05-11T22:05:00Z</dcterms:modified>
</cp:coreProperties>
</file>