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23A563D1" w:rsidR="005304A0" w:rsidRDefault="002C6D30">
            <w:pPr>
              <w:rPr>
                <w:rFonts w:ascii="Arial" w:hAnsi="Arial" w:cs="Arial"/>
              </w:rPr>
            </w:pPr>
            <w:hyperlink r:id="rId4" w:history="1">
              <w:r w:rsidRPr="004C68A9">
                <w:rPr>
                  <w:rStyle w:val="Hyperlink"/>
                  <w:rFonts w:ascii="Arial" w:hAnsi="Arial" w:cs="Arial"/>
                </w:rPr>
                <w:t>https://youtu.be/O35gmiY</w:t>
              </w:r>
              <w:r w:rsidRPr="004C68A9">
                <w:rPr>
                  <w:rStyle w:val="Hyperlink"/>
                  <w:rFonts w:ascii="Arial" w:hAnsi="Arial" w:cs="Arial"/>
                </w:rPr>
                <w:t>1</w:t>
              </w:r>
              <w:r w:rsidRPr="004C68A9">
                <w:rPr>
                  <w:rStyle w:val="Hyperlink"/>
                  <w:rFonts w:ascii="Arial" w:hAnsi="Arial" w:cs="Arial"/>
                </w:rPr>
                <w:t>b1o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617270F5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4B7E2F61" w14:textId="6B100A92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Amernic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J. and Craig, R., (2022). Evaluating assertions by a Wells Fargo CEO of a ‘return to ethical conduct’.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Leadership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18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(3), pp.400-426.</w:t>
            </w:r>
          </w:p>
          <w:p w14:paraId="42EC83B7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0685D767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Antonacopoulou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E., Bento, R.F. and White, L.F., (2023). Where was Internal Audit? Professional Misconduct and the Wells Fargo Scandal. In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 xml:space="preserve">Organizational Wrongdoing as the “Foundational” Grand Challenge: Definitions and </w:t>
            </w:r>
            <w:proofErr w:type="gramStart"/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Antecedents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</w:t>
            </w:r>
            <w:proofErr w:type="gram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pp. 227-244). Emerald Publishing Limited.</w:t>
            </w:r>
          </w:p>
          <w:p w14:paraId="57A54EAD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7BC82EE4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</w:rPr>
              <w:t>Cavico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</w:rPr>
              <w:t>, F.J. and Mujtaba, B.G., 2017. Wells Fargo's fake accounts scandal and its legal and ethical implications for management.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SAM Advanced Management Journal</w:t>
            </w:r>
            <w:r>
              <w:rPr>
                <w:rFonts w:ascii="Arial" w:hAnsi="Arial" w:cs="Arial"/>
                <w:color w:val="222222"/>
                <w:sz w:val="20"/>
                <w:szCs w:val="20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82</w:t>
            </w:r>
            <w:r>
              <w:rPr>
                <w:rFonts w:ascii="Arial" w:hAnsi="Arial" w:cs="Arial"/>
                <w:color w:val="222222"/>
                <w:sz w:val="20"/>
                <w:szCs w:val="20"/>
              </w:rPr>
              <w:t>(2), p.4.</w:t>
            </w:r>
          </w:p>
          <w:p w14:paraId="49BBDE2F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47478691" w14:textId="77777777" w:rsidR="002C6D30" w:rsidRDefault="002C6D30" w:rsidP="002C6D30">
            <w:pPr>
              <w:spacing w:line="276" w:lineRule="auto"/>
              <w:rPr>
                <w:rFonts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Craig, R. and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Amernic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J., (2021).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Decoding CEO-speak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 University of Toronto Press.</w:t>
            </w:r>
          </w:p>
          <w:p w14:paraId="1E024C2F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593162F1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Frye, E.Y., (2020). The role of HRD in influencing ethical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behavior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and corporate social responsibility within organizations.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New Horizons in Adult Education and Human Resource Development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32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(2), pp.62-66.</w:t>
            </w:r>
          </w:p>
          <w:p w14:paraId="56AD9669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5C701255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Liran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A. and DOLAN, S., (2016). Values, Values on the wall, </w:t>
            </w:r>
            <w:proofErr w:type="gram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Just</w:t>
            </w:r>
            <w:proofErr w:type="gram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do business and forget them all: Wells Fargo.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European Business Review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</w:t>
            </w:r>
          </w:p>
          <w:p w14:paraId="527C3F10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038C3025" w14:textId="77777777" w:rsidR="002C6D30" w:rsidRDefault="002C6D30" w:rsidP="002C6D30">
            <w:pP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Mullen, D.M., Wheatley, K. and Lamb, N., (2023). Bad apples or poisonous tree? Corporate culture’s role in the Wells Fargo scandal.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The CASE Journal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.</w:t>
            </w:r>
          </w:p>
          <w:p w14:paraId="341F9B10" w14:textId="77777777" w:rsidR="002C6D30" w:rsidRDefault="002C6D30" w:rsidP="002C6D30"/>
          <w:p w14:paraId="3B8C8151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Mumley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W.E., (2019). Organizational culture and ethical decision-making during major crises.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The Journal of Values-Based Leadership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12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(2), p.9.</w:t>
            </w:r>
          </w:p>
          <w:p w14:paraId="1849C55D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61253875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Nurmi, R., (1996). Teamwork and team leadership.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Team performance management: An international Journal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2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(1), pp.9-13.</w:t>
            </w:r>
          </w:p>
          <w:p w14:paraId="6BF3B8C4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0004365C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Sridharan, U.V. and Hadley, L.U., (2018). Internal audit, </w:t>
            </w:r>
            <w:proofErr w:type="gram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fraud</w:t>
            </w:r>
            <w:proofErr w:type="gram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and risk management at Wells Fargo.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International Journal of the Academic Business World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12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(1), pp.49-53.</w:t>
            </w:r>
          </w:p>
          <w:p w14:paraId="3CA62457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4CCCEAEF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Tayan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B., (2019). The Wells Fargo cross-selling scandal.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 xml:space="preserve">Rock </w:t>
            </w:r>
            <w:proofErr w:type="spellStart"/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Center</w:t>
            </w:r>
            <w:proofErr w:type="spellEnd"/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 xml:space="preserve"> for Corporate Governance at Stanford University Closer Look Series: Topics, Issues and Controversies in Corporate Governance No. CGRP-62 Version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2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pp.17-1.</w:t>
            </w:r>
          </w:p>
          <w:p w14:paraId="6C5DA58B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4A5E707C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4A795685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0ADE44AC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0CE9F03F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5FA4B3B7" w14:textId="0BFD3BC0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Valine, Y.A., (2018). Why cultures fail: The power and risk of Groupthink.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Journal of Risk Management in Financial Institutions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11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(4), pp.301-307.</w:t>
            </w:r>
          </w:p>
          <w:p w14:paraId="4C8F54D0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31B58788" w14:textId="77777777" w:rsidR="002C6D30" w:rsidRDefault="002C6D30" w:rsidP="002C6D30">
            <w:pPr>
              <w:spacing w:line="276" w:lineRule="auto"/>
              <w:rPr>
                <w:rFonts w:cstheme="minorHAnsi"/>
                <w:color w:val="222222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Veetikazhi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R. and Krishnan, G., (2019). Wells Fargo: Fall from great to miserable: A case study on corporate governance failures.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South Asian Journal of Business and Management Cases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8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(1), pp.88-99.</w:t>
            </w:r>
          </w:p>
          <w:p w14:paraId="1C1D2953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Witman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P.D., (2018). “What gets measured, gets managed” the </w:t>
            </w:r>
            <w:proofErr w:type="gram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wells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fargo</w:t>
            </w:r>
            <w:proofErr w:type="spellEnd"/>
            <w:proofErr w:type="gram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 account opening scandal.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Journal of Information Systems Education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29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(3), pp.131-138.</w:t>
            </w:r>
          </w:p>
          <w:p w14:paraId="25C7227B" w14:textId="77777777" w:rsidR="002C6D30" w:rsidRDefault="002C6D30" w:rsidP="002C6D30">
            <w:pPr>
              <w:spacing w:line="276" w:lineRule="auto"/>
              <w:rPr>
                <w:rFonts w:cs="Arial"/>
                <w:color w:val="222222"/>
                <w:sz w:val="20"/>
                <w:szCs w:val="20"/>
                <w:shd w:val="clear" w:color="auto" w:fill="FFFFFF"/>
              </w:rPr>
            </w:pPr>
          </w:p>
          <w:p w14:paraId="63828D8A" w14:textId="77777777" w:rsidR="002C6D30" w:rsidRDefault="002C6D30" w:rsidP="002C6D30">
            <w:pPr>
              <w:spacing w:line="276" w:lineRule="auto"/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</w:pP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Zamry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 xml:space="preserve">, M.N. and </w:t>
            </w:r>
            <w:proofErr w:type="spellStart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Syafinaz</w:t>
            </w:r>
            <w:proofErr w:type="spellEnd"/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, N., (2019).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i/>
                <w:iCs/>
                <w:color w:val="222222"/>
                <w:sz w:val="20"/>
                <w:szCs w:val="20"/>
              </w:rPr>
              <w:t>Corporate Governance and Its Determinants: A Study on Wells Fargo Scandal</w:t>
            </w:r>
            <w:r>
              <w:rPr>
                <w:rStyle w:val="apple-converted-space"/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 </w:t>
            </w:r>
            <w:r>
              <w:rPr>
                <w:rFonts w:ascii="Arial" w:hAnsi="Arial" w:cs="Arial"/>
                <w:color w:val="222222"/>
                <w:sz w:val="20"/>
                <w:szCs w:val="20"/>
                <w:shd w:val="clear" w:color="auto" w:fill="FFFFFF"/>
              </w:rPr>
              <w:t>(No. 93726). University Library of Munich, Germany.</w:t>
            </w:r>
          </w:p>
          <w:p w14:paraId="00C6BB4C" w14:textId="77777777" w:rsidR="005304A0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2C6D30"/>
    <w:rsid w:val="00384652"/>
    <w:rsid w:val="00530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C6D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6D3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6D30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2C6D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O35gmiY1b1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436</Words>
  <Characters>2486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Chonitha Amithineni (2107958)</cp:lastModifiedBy>
  <cp:revision>2</cp:revision>
  <dcterms:created xsi:type="dcterms:W3CDTF">2020-08-18T08:48:00Z</dcterms:created>
  <dcterms:modified xsi:type="dcterms:W3CDTF">2023-12-24T17:23:00Z</dcterms:modified>
</cp:coreProperties>
</file>