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F1C1E" w:rsidRPr="003F1C1E" w:rsidRDefault="003F1C1E" w:rsidP="003F1C1E">
      <w:pPr>
        <w:numPr>
          <w:ilvl w:val="0"/>
          <w:numId w:val="1"/>
        </w:numPr>
        <w:spacing w:before="100" w:beforeAutospacing="1" w:after="100" w:afterAutospacing="1" w:line="240" w:lineRule="auto"/>
        <w:ind w:left="0"/>
        <w:outlineLvl w:val="2"/>
        <w:rPr>
          <w:rFonts w:ascii="Arial" w:eastAsia="Times New Roman" w:hAnsi="Arial" w:cs="Arial"/>
          <w:b/>
          <w:bCs/>
          <w:color w:val="303B44"/>
          <w:sz w:val="27"/>
          <w:szCs w:val="27"/>
          <w:lang w:val="en" w:eastAsia="en-GB"/>
        </w:rPr>
      </w:pPr>
      <w:r w:rsidRPr="003F1C1E">
        <w:rPr>
          <w:rFonts w:ascii="Arial" w:eastAsia="Times New Roman" w:hAnsi="Arial" w:cs="Arial"/>
          <w:b/>
          <w:bCs/>
          <w:color w:val="303B44"/>
          <w:sz w:val="27"/>
          <w:szCs w:val="27"/>
          <w:lang w:val="en" w:eastAsia="en-GB"/>
        </w:rPr>
        <w:t>HRD 2013: Top 10 tips for embedding learning technologies</w:t>
      </w:r>
    </w:p>
    <w:p w:rsidR="003F1C1E" w:rsidRPr="003F1C1E" w:rsidRDefault="003F1C1E" w:rsidP="003F1C1E">
      <w:pPr>
        <w:numPr>
          <w:ilvl w:val="0"/>
          <w:numId w:val="1"/>
        </w:numPr>
        <w:spacing w:before="100" w:beforeAutospacing="1" w:after="100" w:afterAutospacing="1" w:line="240" w:lineRule="auto"/>
        <w:ind w:left="0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hyperlink r:id="rId6" w:history="1">
        <w:r w:rsidRPr="003F1C1E">
          <w:rPr>
            <w:rFonts w:ascii="Arial" w:eastAsia="Times New Roman" w:hAnsi="Arial" w:cs="Arial"/>
            <w:color w:val="2480C2"/>
            <w:sz w:val="21"/>
            <w:szCs w:val="21"/>
            <w:lang w:val="en" w:eastAsia="en-GB"/>
          </w:rPr>
          <w:t xml:space="preserve">Michelle Stevens </w:t>
        </w:r>
      </w:hyperlink>
    </w:p>
    <w:p w:rsidR="003F1C1E" w:rsidRDefault="003F1C1E" w:rsidP="003F1C1E">
      <w:pPr>
        <w:numPr>
          <w:ilvl w:val="0"/>
          <w:numId w:val="1"/>
        </w:numPr>
        <w:spacing w:after="0" w:line="240" w:lineRule="auto"/>
        <w:ind w:left="0" w:right="45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 xml:space="preserve">26 Apr 2013 </w:t>
      </w:r>
    </w:p>
    <w:p w:rsidR="003F1C1E" w:rsidRDefault="003F1C1E" w:rsidP="003F1C1E">
      <w:pPr>
        <w:spacing w:after="0" w:line="240" w:lineRule="auto"/>
        <w:ind w:right="45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</w:p>
    <w:p w:rsidR="003F1C1E" w:rsidRPr="003F1C1E" w:rsidRDefault="003F1C1E" w:rsidP="003F1C1E">
      <w:pPr>
        <w:spacing w:after="0" w:line="240" w:lineRule="auto"/>
        <w:ind w:right="45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bookmarkStart w:id="0" w:name="_GoBack"/>
      <w:bookmarkEnd w:id="0"/>
    </w:p>
    <w:p w:rsidR="003F1C1E" w:rsidRPr="003F1C1E" w:rsidRDefault="003F1C1E" w:rsidP="003F1C1E">
      <w:p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proofErr w:type="spellStart"/>
      <w:r w:rsidRPr="003F1C1E">
        <w:rPr>
          <w:rFonts w:ascii="Arial" w:eastAsia="Times New Roman" w:hAnsi="Arial" w:cs="Arial"/>
          <w:b/>
          <w:bCs/>
          <w:color w:val="303B44"/>
          <w:sz w:val="21"/>
          <w:szCs w:val="21"/>
          <w:lang w:val="en" w:eastAsia="en-GB"/>
        </w:rPr>
        <w:t>Barnardo’s</w:t>
      </w:r>
      <w:proofErr w:type="spellEnd"/>
      <w:r w:rsidRPr="003F1C1E">
        <w:rPr>
          <w:rFonts w:ascii="Arial" w:eastAsia="Times New Roman" w:hAnsi="Arial" w:cs="Arial"/>
          <w:b/>
          <w:bCs/>
          <w:color w:val="303B44"/>
          <w:sz w:val="21"/>
          <w:szCs w:val="21"/>
          <w:lang w:val="en" w:eastAsia="en-GB"/>
        </w:rPr>
        <w:t xml:space="preserve"> shares its strategy for roll out of virtual classrooms</w:t>
      </w:r>
    </w:p>
    <w:p w:rsidR="003F1C1E" w:rsidRPr="003F1C1E" w:rsidRDefault="003F1C1E" w:rsidP="003F1C1E">
      <w:p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Large scale training can be delivered with limited resources if you harness technology in the right way, delegates at the CIPD’s HRD conference were told this week.</w:t>
      </w:r>
    </w:p>
    <w:p w:rsidR="003F1C1E" w:rsidRPr="003F1C1E" w:rsidRDefault="003F1C1E" w:rsidP="003F1C1E">
      <w:p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 xml:space="preserve">Children’s charity </w:t>
      </w:r>
      <w:proofErr w:type="spellStart"/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Barnardo’s</w:t>
      </w:r>
      <w:proofErr w:type="spellEnd"/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 xml:space="preserve"> embarked on its route to e-learning in 2006, and the L&amp;D team of five people now oversees virtual classrooms for 10,000 IT users across 1,600 sites.</w:t>
      </w:r>
    </w:p>
    <w:p w:rsidR="003F1C1E" w:rsidRPr="003F1C1E" w:rsidRDefault="003F1C1E" w:rsidP="003F1C1E">
      <w:p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 xml:space="preserve">“Change doesn’t happen overnight,” said Lisa Johnson, </w:t>
      </w:r>
      <w:proofErr w:type="spellStart"/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Barnardo’s</w:t>
      </w:r>
      <w:proofErr w:type="spellEnd"/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 xml:space="preserve"> assistant director, information services, learning and communication.</w:t>
      </w:r>
    </w:p>
    <w:p w:rsidR="003F1C1E" w:rsidRPr="003F1C1E" w:rsidRDefault="003F1C1E" w:rsidP="003F1C1E">
      <w:p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“But move people on and engage them by taking feedback and sharing it with other people in the business.”</w:t>
      </w:r>
    </w:p>
    <w:p w:rsidR="003F1C1E" w:rsidRPr="003F1C1E" w:rsidRDefault="003F1C1E" w:rsidP="003F1C1E">
      <w:p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Johnson shared her top 10 tips for incorporating learning technologies and engaging learners: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Keep it simple – don’t try to deliver hundreds of courses in the initial roll out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Develop your team – learn to use the technology, if you do not understand it yourself, how are you going to sell it to learners?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Build relationships with IT – tell them what you want to achieve and discuss the technology available to deliver it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 xml:space="preserve">‘Look and feel’ – ensure the learning resources carry the branding of the </w:t>
      </w:r>
      <w:proofErr w:type="spellStart"/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organisation</w:t>
      </w:r>
      <w:proofErr w:type="spellEnd"/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Be clear about what people need to do – provide clear signposting, for example highlight courses that need to be completed in an induction schedule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Deep link to content – make it easy for people to find; link straight to individual modules in email messages or newsletters incase they’re buried in the system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Support learners – make sure line managers are aware of what learning strategies are available to them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Promote what you’re doing – raise the profile of e-learning to encourage senior level buy-in</w:t>
      </w:r>
    </w:p>
    <w:p w:rsidR="003F1C1E" w:rsidRPr="003F1C1E" w:rsidRDefault="003F1C1E" w:rsidP="003F1C1E">
      <w:pPr>
        <w:numPr>
          <w:ilvl w:val="0"/>
          <w:numId w:val="2"/>
        </w:numPr>
        <w:spacing w:after="75"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Capture learner feedback – share real life user comments with other employees</w:t>
      </w:r>
    </w:p>
    <w:p w:rsidR="003F1C1E" w:rsidRPr="003F1C1E" w:rsidRDefault="003F1C1E" w:rsidP="003F1C1E">
      <w:pPr>
        <w:numPr>
          <w:ilvl w:val="0"/>
          <w:numId w:val="2"/>
        </w:numPr>
        <w:spacing w:line="270" w:lineRule="atLeast"/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</w:pPr>
      <w:r w:rsidRPr="003F1C1E">
        <w:rPr>
          <w:rFonts w:ascii="Arial" w:eastAsia="Times New Roman" w:hAnsi="Arial" w:cs="Arial"/>
          <w:color w:val="303B44"/>
          <w:sz w:val="21"/>
          <w:szCs w:val="21"/>
          <w:lang w:val="en" w:eastAsia="en-GB"/>
        </w:rPr>
        <w:t>Measure impact – record statistics as you go along, then you can benchmark performance</w:t>
      </w:r>
    </w:p>
    <w:p w:rsidR="002E6DBE" w:rsidRDefault="003F1C1E"/>
    <w:sectPr w:rsidR="002E6D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252D66"/>
    <w:multiLevelType w:val="multilevel"/>
    <w:tmpl w:val="CF34BC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602C44EE"/>
    <w:multiLevelType w:val="multilevel"/>
    <w:tmpl w:val="4608F2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fullPage" w:percent="7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1C1E"/>
    <w:rsid w:val="00061005"/>
    <w:rsid w:val="003F1C1E"/>
    <w:rsid w:val="009658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6961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728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1401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166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1094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076086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9720205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88829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20769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972181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55616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ipd.co.uk/PM/members/mstevens/default.aspx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297</Words>
  <Characters>1695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Mary March</dc:creator>
  <cp:lastModifiedBy>Mary March</cp:lastModifiedBy>
  <cp:revision>1</cp:revision>
  <dcterms:created xsi:type="dcterms:W3CDTF">2013-04-26T13:37:00Z</dcterms:created>
  <dcterms:modified xsi:type="dcterms:W3CDTF">2013-04-26T13:37:00Z</dcterms:modified>
</cp:coreProperties>
</file>