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96905087"/>
        <w:docPartObj>
          <w:docPartGallery w:val="Cover Pages"/>
          <w:docPartUnique/>
        </w:docPartObj>
      </w:sdtPr>
      <w:sdtEndPr>
        <w:rPr>
          <w:rFonts w:ascii="Times New Roman" w:eastAsiaTheme="minorHAnsi" w:hAnsi="Times New Roman" w:cs="Times New Roman"/>
          <w:kern w:val="2"/>
          <w:sz w:val="24"/>
          <w:szCs w:val="24"/>
          <w:lang w:eastAsia="en-US"/>
          <w14:ligatures w14:val="standardContextual"/>
        </w:rPr>
      </w:sdtEndPr>
      <w:sdtContent>
        <w:p w14:paraId="43560845" w14:textId="7FAA7066" w:rsidR="002F2E3E" w:rsidRDefault="002F2E3E">
          <w:pPr>
            <w:pStyle w:val="NoSpacing"/>
          </w:pPr>
          <w:r>
            <w:rPr>
              <w:noProof/>
            </w:rPr>
            <mc:AlternateContent>
              <mc:Choice Requires="wpg">
                <w:drawing>
                  <wp:anchor distT="0" distB="0" distL="114300" distR="114300" simplePos="0" relativeHeight="251659264" behindDoc="1" locked="0" layoutInCell="1" allowOverlap="1" wp14:anchorId="56881CCD" wp14:editId="3EC5C73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6T00:00:00Z">
                                      <w:dateFormat w:val="dd/MM/yyyy"/>
                                      <w:lid w:val="en-GB"/>
                                      <w:storeMappedDataAs w:val="dateTime"/>
                                      <w:calendar w:val="gregorian"/>
                                    </w:date>
                                  </w:sdtPr>
                                  <w:sdtContent>
                                    <w:p w14:paraId="33282B1B" w14:textId="0F08A14B" w:rsidR="002F2E3E" w:rsidRDefault="002F2E3E">
                                      <w:pPr>
                                        <w:pStyle w:val="NoSpacing"/>
                                        <w:jc w:val="right"/>
                                        <w:rPr>
                                          <w:color w:val="FFFFFF" w:themeColor="background1"/>
                                          <w:sz w:val="28"/>
                                          <w:szCs w:val="28"/>
                                        </w:rPr>
                                      </w:pPr>
                                      <w:r>
                                        <w:rPr>
                                          <w:color w:val="FFFFFF" w:themeColor="background1"/>
                                          <w:sz w:val="28"/>
                                          <w:szCs w:val="28"/>
                                        </w:rPr>
                                        <w:t>26/04/2026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6881CCD"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26T00:00:00Z">
                                <w:dateFormat w:val="dd/MM/yyyy"/>
                                <w:lid w:val="en-GB"/>
                                <w:storeMappedDataAs w:val="dateTime"/>
                                <w:calendar w:val="gregorian"/>
                              </w:date>
                            </w:sdtPr>
                            <w:sdtContent>
                              <w:p w14:paraId="33282B1B" w14:textId="0F08A14B" w:rsidR="002F2E3E" w:rsidRDefault="002F2E3E">
                                <w:pPr>
                                  <w:pStyle w:val="NoSpacing"/>
                                  <w:jc w:val="right"/>
                                  <w:rPr>
                                    <w:color w:val="FFFFFF" w:themeColor="background1"/>
                                    <w:sz w:val="28"/>
                                    <w:szCs w:val="28"/>
                                  </w:rPr>
                                </w:pPr>
                                <w:r>
                                  <w:rPr>
                                    <w:color w:val="FFFFFF" w:themeColor="background1"/>
                                    <w:sz w:val="28"/>
                                    <w:szCs w:val="28"/>
                                  </w:rPr>
                                  <w:t>26/04/2026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121BB4B" wp14:editId="48A6F9A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DEB43F" w14:textId="27BF6623" w:rsidR="002F2E3E" w:rsidRDefault="002F2E3E">
                                <w:pPr>
                                  <w:pStyle w:val="NoSpacing"/>
                                  <w:rPr>
                                    <w:rFonts w:asciiTheme="majorHAnsi" w:eastAsiaTheme="majorEastAsia" w:hAnsiTheme="majorHAnsi" w:cstheme="majorBidi"/>
                                    <w:color w:val="262626" w:themeColor="text1" w:themeTint="D9"/>
                                    <w:sz w:val="72"/>
                                  </w:rPr>
                                </w:pPr>
                                <w:sdt>
                                  <w:sdtPr>
                                    <w:rPr>
                                      <w:rFonts w:ascii="Times New Roman" w:hAnsi="Times New Roman" w:cs="Times New Roman"/>
                                      <w:b/>
                                      <w:bCs/>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F2E3E">
                                      <w:rPr>
                                        <w:rFonts w:ascii="Times New Roman" w:hAnsi="Times New Roman" w:cs="Times New Roman"/>
                                        <w:b/>
                                        <w:bCs/>
                                        <w:sz w:val="48"/>
                                        <w:szCs w:val="48"/>
                                      </w:rPr>
                                      <w:t>The Savoy London</w:t>
                                    </w:r>
                                  </w:sdtContent>
                                </w:sdt>
                              </w:p>
                              <w:p w14:paraId="63B5D157" w14:textId="4D771B76" w:rsidR="002F2E3E" w:rsidRDefault="002F2E3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21BB4B" id="_x0000_t202" coordsize="21600,21600" o:spt="202" path="m,l,21600r21600,l21600,xe">
                    <v:stroke joinstyle="miter"/>
                    <v:path gradientshapeok="t" o:connecttype="rect"/>
                  </v:shapetype>
                  <v:shape id="Text Box 3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7DDEB43F" w14:textId="27BF6623" w:rsidR="002F2E3E" w:rsidRDefault="002F2E3E">
                          <w:pPr>
                            <w:pStyle w:val="NoSpacing"/>
                            <w:rPr>
                              <w:rFonts w:asciiTheme="majorHAnsi" w:eastAsiaTheme="majorEastAsia" w:hAnsiTheme="majorHAnsi" w:cstheme="majorBidi"/>
                              <w:color w:val="262626" w:themeColor="text1" w:themeTint="D9"/>
                              <w:sz w:val="72"/>
                            </w:rPr>
                          </w:pPr>
                          <w:sdt>
                            <w:sdtPr>
                              <w:rPr>
                                <w:rFonts w:ascii="Times New Roman" w:hAnsi="Times New Roman" w:cs="Times New Roman"/>
                                <w:b/>
                                <w:bCs/>
                                <w:sz w:val="48"/>
                                <w:szCs w:val="48"/>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F2E3E">
                                <w:rPr>
                                  <w:rFonts w:ascii="Times New Roman" w:hAnsi="Times New Roman" w:cs="Times New Roman"/>
                                  <w:b/>
                                  <w:bCs/>
                                  <w:sz w:val="48"/>
                                  <w:szCs w:val="48"/>
                                </w:rPr>
                                <w:t>The Savoy London</w:t>
                              </w:r>
                            </w:sdtContent>
                          </w:sdt>
                        </w:p>
                        <w:p w14:paraId="63B5D157" w14:textId="4D771B76" w:rsidR="002F2E3E" w:rsidRDefault="002F2E3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Report</w:t>
                              </w:r>
                            </w:sdtContent>
                          </w:sdt>
                        </w:p>
                      </w:txbxContent>
                    </v:textbox>
                    <w10:wrap anchorx="page" anchory="page"/>
                  </v:shape>
                </w:pict>
              </mc:Fallback>
            </mc:AlternateContent>
          </w:r>
        </w:p>
        <w:p w14:paraId="7C248F2F" w14:textId="574DCFCF" w:rsidR="003254CE" w:rsidRPr="003254CE" w:rsidRDefault="002F2E3E" w:rsidP="003254CE">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7EDF72B" wp14:editId="10ACA348">
                    <wp:simplePos x="0" y="0"/>
                    <wp:positionH relativeFrom="column">
                      <wp:posOffset>1078992</wp:posOffset>
                    </wp:positionH>
                    <wp:positionV relativeFrom="paragraph">
                      <wp:posOffset>2078609</wp:posOffset>
                    </wp:positionV>
                    <wp:extent cx="4740813" cy="3127248"/>
                    <wp:effectExtent l="0" t="0" r="22225" b="16510"/>
                    <wp:wrapNone/>
                    <wp:docPr id="1965431241" name="Text Box 3"/>
                    <wp:cNvGraphicFramePr/>
                    <a:graphic xmlns:a="http://schemas.openxmlformats.org/drawingml/2006/main">
                      <a:graphicData uri="http://schemas.microsoft.com/office/word/2010/wordprocessingShape">
                        <wps:wsp>
                          <wps:cNvSpPr txBox="1"/>
                          <wps:spPr>
                            <a:xfrm>
                              <a:off x="0" y="0"/>
                              <a:ext cx="4740813" cy="3127248"/>
                            </a:xfrm>
                            <a:prstGeom prst="rect">
                              <a:avLst/>
                            </a:prstGeom>
                            <a:solidFill>
                              <a:schemeClr val="lt1"/>
                            </a:solidFill>
                            <a:ln w="6350">
                              <a:solidFill>
                                <a:prstClr val="black"/>
                              </a:solidFill>
                            </a:ln>
                          </wps:spPr>
                          <wps:txbx>
                            <w:txbxContent>
                              <w:p w14:paraId="7EFE6124" w14:textId="0985ECB2" w:rsidR="002F2E3E" w:rsidRDefault="002F2E3E">
                                <w:pPr>
                                  <w:rPr>
                                    <w:rFonts w:ascii="Times New Roman" w:hAnsi="Times New Roman" w:cs="Times New Roman"/>
                                    <w:sz w:val="40"/>
                                    <w:szCs w:val="40"/>
                                  </w:rPr>
                                </w:pPr>
                                <w:r w:rsidRPr="002F2E3E">
                                  <w:rPr>
                                    <w:rFonts w:ascii="Times New Roman" w:hAnsi="Times New Roman" w:cs="Times New Roman"/>
                                    <w:sz w:val="40"/>
                                    <w:szCs w:val="40"/>
                                  </w:rPr>
                                  <w:t xml:space="preserve">Module Title: </w:t>
                                </w:r>
                                <w:r>
                                  <w:rPr>
                                    <w:rFonts w:ascii="Times New Roman" w:hAnsi="Times New Roman" w:cs="Times New Roman"/>
                                    <w:sz w:val="40"/>
                                    <w:szCs w:val="40"/>
                                  </w:rPr>
                                  <w:t>Understanding and engaging stakeholders</w:t>
                                </w:r>
                              </w:p>
                              <w:p w14:paraId="3FF0CC82" w14:textId="1FBBE129" w:rsidR="002F2E3E" w:rsidRDefault="002F2E3E">
                                <w:pPr>
                                  <w:rPr>
                                    <w:rFonts w:ascii="Times New Roman" w:hAnsi="Times New Roman" w:cs="Times New Roman"/>
                                    <w:sz w:val="40"/>
                                    <w:szCs w:val="40"/>
                                  </w:rPr>
                                </w:pPr>
                                <w:r w:rsidRPr="002F2E3E">
                                  <w:rPr>
                                    <w:rFonts w:ascii="Times New Roman" w:hAnsi="Times New Roman" w:cs="Times New Roman"/>
                                    <w:sz w:val="40"/>
                                    <w:szCs w:val="40"/>
                                  </w:rPr>
                                  <w:t>Module Code: LCLM</w:t>
                                </w:r>
                                <w:r>
                                  <w:rPr>
                                    <w:rFonts w:ascii="Times New Roman" w:hAnsi="Times New Roman" w:cs="Times New Roman"/>
                                    <w:sz w:val="40"/>
                                    <w:szCs w:val="40"/>
                                  </w:rPr>
                                  <w:t>5001</w:t>
                                </w:r>
                              </w:p>
                              <w:p w14:paraId="3F9241EB" w14:textId="68F7BD32" w:rsidR="002F2E3E" w:rsidRDefault="002F2E3E">
                                <w:pPr>
                                  <w:rPr>
                                    <w:rFonts w:ascii="Times New Roman" w:hAnsi="Times New Roman" w:cs="Times New Roman"/>
                                    <w:sz w:val="40"/>
                                    <w:szCs w:val="40"/>
                                  </w:rPr>
                                </w:pPr>
                                <w:r w:rsidRPr="002F2E3E">
                                  <w:rPr>
                                    <w:rFonts w:ascii="Times New Roman" w:hAnsi="Times New Roman" w:cs="Times New Roman"/>
                                    <w:sz w:val="40"/>
                                    <w:szCs w:val="40"/>
                                  </w:rPr>
                                  <w:t xml:space="preserve">Assessment: Report </w:t>
                                </w:r>
                              </w:p>
                              <w:p w14:paraId="6E4F8AEB" w14:textId="05B9AF99" w:rsidR="002F2E3E" w:rsidRDefault="002F2E3E">
                                <w:pPr>
                                  <w:rPr>
                                    <w:rFonts w:ascii="Times New Roman" w:hAnsi="Times New Roman" w:cs="Times New Roman"/>
                                    <w:sz w:val="40"/>
                                    <w:szCs w:val="40"/>
                                  </w:rPr>
                                </w:pPr>
                                <w:r w:rsidRPr="002F2E3E">
                                  <w:rPr>
                                    <w:rFonts w:ascii="Times New Roman" w:hAnsi="Times New Roman" w:cs="Times New Roman"/>
                                    <w:sz w:val="40"/>
                                    <w:szCs w:val="40"/>
                                  </w:rPr>
                                  <w:t xml:space="preserve">Student Name: Matilda Jace </w:t>
                                </w:r>
                              </w:p>
                              <w:p w14:paraId="6D0406B8" w14:textId="77777777" w:rsidR="002F2E3E" w:rsidRDefault="002F2E3E">
                                <w:pPr>
                                  <w:rPr>
                                    <w:rFonts w:ascii="Times New Roman" w:hAnsi="Times New Roman" w:cs="Times New Roman"/>
                                    <w:sz w:val="40"/>
                                    <w:szCs w:val="40"/>
                                  </w:rPr>
                                </w:pPr>
                                <w:r w:rsidRPr="002F2E3E">
                                  <w:rPr>
                                    <w:rFonts w:ascii="Times New Roman" w:hAnsi="Times New Roman" w:cs="Times New Roman"/>
                                    <w:sz w:val="40"/>
                                    <w:szCs w:val="40"/>
                                  </w:rPr>
                                  <w:t xml:space="preserve">Student Number: 2415101 </w:t>
                                </w:r>
                              </w:p>
                              <w:p w14:paraId="4887AE5B" w14:textId="0C6BFDDF" w:rsidR="002F2E3E" w:rsidRPr="002F2E3E" w:rsidRDefault="002F2E3E">
                                <w:pPr>
                                  <w:rPr>
                                    <w:rFonts w:ascii="Times New Roman" w:hAnsi="Times New Roman" w:cs="Times New Roman"/>
                                    <w:sz w:val="40"/>
                                    <w:szCs w:val="40"/>
                                  </w:rPr>
                                </w:pPr>
                                <w:r w:rsidRPr="002F2E3E">
                                  <w:rPr>
                                    <w:rFonts w:ascii="Times New Roman" w:hAnsi="Times New Roman" w:cs="Times New Roman"/>
                                    <w:sz w:val="40"/>
                                    <w:szCs w:val="40"/>
                                  </w:rPr>
                                  <w:t xml:space="preserve">Lecturer’s Name: </w:t>
                                </w:r>
                                <w:r w:rsidR="009F2423" w:rsidRPr="009F2423">
                                  <w:rPr>
                                    <w:rFonts w:ascii="Times New Roman" w:hAnsi="Times New Roman" w:cs="Times New Roman"/>
                                    <w:sz w:val="40"/>
                                    <w:szCs w:val="40"/>
                                  </w:rPr>
                                  <w:t>Nishi Ramsurrun Eric Osei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EDF72B" id="Text Box 3" o:spid="_x0000_s1056" type="#_x0000_t202" style="position:absolute;margin-left:84.95pt;margin-top:163.65pt;width:373.3pt;height:246.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" fillcolor="white [3201]" strokeweight=".5pt">
                    <v:textbox>
                      <w:txbxContent>
                        <w:p w14:paraId="7EFE6124" w14:textId="0985ECB2" w:rsidR="002F2E3E" w:rsidRDefault="002F2E3E">
                          <w:pPr>
                            <w:rPr>
                              <w:rFonts w:ascii="Times New Roman" w:hAnsi="Times New Roman" w:cs="Times New Roman"/>
                              <w:sz w:val="40"/>
                              <w:szCs w:val="40"/>
                            </w:rPr>
                          </w:pPr>
                          <w:r w:rsidRPr="002F2E3E">
                            <w:rPr>
                              <w:rFonts w:ascii="Times New Roman" w:hAnsi="Times New Roman" w:cs="Times New Roman"/>
                              <w:sz w:val="40"/>
                              <w:szCs w:val="40"/>
                            </w:rPr>
                            <w:t xml:space="preserve">Module Title: </w:t>
                          </w:r>
                          <w:r>
                            <w:rPr>
                              <w:rFonts w:ascii="Times New Roman" w:hAnsi="Times New Roman" w:cs="Times New Roman"/>
                              <w:sz w:val="40"/>
                              <w:szCs w:val="40"/>
                            </w:rPr>
                            <w:t>Understanding and engaging stakeholders</w:t>
                          </w:r>
                        </w:p>
                        <w:p w14:paraId="3FF0CC82" w14:textId="1FBBE129" w:rsidR="002F2E3E" w:rsidRDefault="002F2E3E">
                          <w:pPr>
                            <w:rPr>
                              <w:rFonts w:ascii="Times New Roman" w:hAnsi="Times New Roman" w:cs="Times New Roman"/>
                              <w:sz w:val="40"/>
                              <w:szCs w:val="40"/>
                            </w:rPr>
                          </w:pPr>
                          <w:r w:rsidRPr="002F2E3E">
                            <w:rPr>
                              <w:rFonts w:ascii="Times New Roman" w:hAnsi="Times New Roman" w:cs="Times New Roman"/>
                              <w:sz w:val="40"/>
                              <w:szCs w:val="40"/>
                            </w:rPr>
                            <w:t>Module Code: LCLM</w:t>
                          </w:r>
                          <w:r>
                            <w:rPr>
                              <w:rFonts w:ascii="Times New Roman" w:hAnsi="Times New Roman" w:cs="Times New Roman"/>
                              <w:sz w:val="40"/>
                              <w:szCs w:val="40"/>
                            </w:rPr>
                            <w:t>5001</w:t>
                          </w:r>
                        </w:p>
                        <w:p w14:paraId="3F9241EB" w14:textId="68F7BD32" w:rsidR="002F2E3E" w:rsidRDefault="002F2E3E">
                          <w:pPr>
                            <w:rPr>
                              <w:rFonts w:ascii="Times New Roman" w:hAnsi="Times New Roman" w:cs="Times New Roman"/>
                              <w:sz w:val="40"/>
                              <w:szCs w:val="40"/>
                            </w:rPr>
                          </w:pPr>
                          <w:r w:rsidRPr="002F2E3E">
                            <w:rPr>
                              <w:rFonts w:ascii="Times New Roman" w:hAnsi="Times New Roman" w:cs="Times New Roman"/>
                              <w:sz w:val="40"/>
                              <w:szCs w:val="40"/>
                            </w:rPr>
                            <w:t xml:space="preserve">Assessment: Report </w:t>
                          </w:r>
                        </w:p>
                        <w:p w14:paraId="6E4F8AEB" w14:textId="05B9AF99" w:rsidR="002F2E3E" w:rsidRDefault="002F2E3E">
                          <w:pPr>
                            <w:rPr>
                              <w:rFonts w:ascii="Times New Roman" w:hAnsi="Times New Roman" w:cs="Times New Roman"/>
                              <w:sz w:val="40"/>
                              <w:szCs w:val="40"/>
                            </w:rPr>
                          </w:pPr>
                          <w:r w:rsidRPr="002F2E3E">
                            <w:rPr>
                              <w:rFonts w:ascii="Times New Roman" w:hAnsi="Times New Roman" w:cs="Times New Roman"/>
                              <w:sz w:val="40"/>
                              <w:szCs w:val="40"/>
                            </w:rPr>
                            <w:t xml:space="preserve">Student Name: Matilda Jace </w:t>
                          </w:r>
                        </w:p>
                        <w:p w14:paraId="6D0406B8" w14:textId="77777777" w:rsidR="002F2E3E" w:rsidRDefault="002F2E3E">
                          <w:pPr>
                            <w:rPr>
                              <w:rFonts w:ascii="Times New Roman" w:hAnsi="Times New Roman" w:cs="Times New Roman"/>
                              <w:sz w:val="40"/>
                              <w:szCs w:val="40"/>
                            </w:rPr>
                          </w:pPr>
                          <w:r w:rsidRPr="002F2E3E">
                            <w:rPr>
                              <w:rFonts w:ascii="Times New Roman" w:hAnsi="Times New Roman" w:cs="Times New Roman"/>
                              <w:sz w:val="40"/>
                              <w:szCs w:val="40"/>
                            </w:rPr>
                            <w:t xml:space="preserve">Student Number: 2415101 </w:t>
                          </w:r>
                        </w:p>
                        <w:p w14:paraId="4887AE5B" w14:textId="0C6BFDDF" w:rsidR="002F2E3E" w:rsidRPr="002F2E3E" w:rsidRDefault="002F2E3E">
                          <w:pPr>
                            <w:rPr>
                              <w:rFonts w:ascii="Times New Roman" w:hAnsi="Times New Roman" w:cs="Times New Roman"/>
                              <w:sz w:val="40"/>
                              <w:szCs w:val="40"/>
                            </w:rPr>
                          </w:pPr>
                          <w:r w:rsidRPr="002F2E3E">
                            <w:rPr>
                              <w:rFonts w:ascii="Times New Roman" w:hAnsi="Times New Roman" w:cs="Times New Roman"/>
                              <w:sz w:val="40"/>
                              <w:szCs w:val="40"/>
                            </w:rPr>
                            <w:t xml:space="preserve">Lecturer’s Name: </w:t>
                          </w:r>
                          <w:r w:rsidR="009F2423" w:rsidRPr="009F2423">
                            <w:rPr>
                              <w:rFonts w:ascii="Times New Roman" w:hAnsi="Times New Roman" w:cs="Times New Roman"/>
                              <w:sz w:val="40"/>
                              <w:szCs w:val="40"/>
                            </w:rPr>
                            <w:t>Nishi Ramsurrun Eric Osei</w:t>
                          </w:r>
                        </w:p>
                      </w:txbxContent>
                    </v:textbox>
                  </v:shape>
                </w:pict>
              </mc:Fallback>
            </mc:AlternateContent>
          </w:r>
          <w:r>
            <w:rPr>
              <w:rFonts w:ascii="Times New Roman" w:hAnsi="Times New Roman" w:cs="Times New Roman"/>
              <w:sz w:val="24"/>
              <w:szCs w:val="24"/>
            </w:rPr>
            <w:br w:type="page"/>
          </w:r>
          <w:r w:rsidR="003254CE" w:rsidRPr="003254CE">
            <w:rPr>
              <w:rFonts w:ascii="Times New Roman" w:hAnsi="Times New Roman" w:cs="Times New Roman"/>
              <w:b/>
              <w:bCs/>
              <w:sz w:val="24"/>
              <w:szCs w:val="24"/>
            </w:rPr>
            <w:lastRenderedPageBreak/>
            <w:t>Table of Contents</w:t>
          </w:r>
        </w:p>
        <w:p w14:paraId="2195F5E3" w14:textId="77777777" w:rsidR="003254CE" w:rsidRPr="003254CE" w:rsidRDefault="003254CE" w:rsidP="003254CE">
          <w:pPr>
            <w:numPr>
              <w:ilvl w:val="0"/>
              <w:numId w:val="5"/>
            </w:numPr>
            <w:rPr>
              <w:rFonts w:ascii="Times New Roman" w:hAnsi="Times New Roman" w:cs="Times New Roman"/>
              <w:sz w:val="24"/>
              <w:szCs w:val="24"/>
            </w:rPr>
          </w:pPr>
          <w:r w:rsidRPr="003254CE">
            <w:rPr>
              <w:rFonts w:ascii="Times New Roman" w:hAnsi="Times New Roman" w:cs="Times New Roman"/>
              <w:sz w:val="24"/>
              <w:szCs w:val="24"/>
            </w:rPr>
            <w:t xml:space="preserve">Introduction ............................................................ </w:t>
          </w:r>
          <w:proofErr w:type="gramStart"/>
          <w:r w:rsidRPr="003254CE">
            <w:rPr>
              <w:rFonts w:ascii="Times New Roman" w:hAnsi="Times New Roman" w:cs="Times New Roman"/>
              <w:sz w:val="24"/>
              <w:szCs w:val="24"/>
            </w:rPr>
            <w:t>1</w:t>
          </w:r>
          <w:proofErr w:type="gramEnd"/>
        </w:p>
        <w:p w14:paraId="1106CA07" w14:textId="77777777" w:rsidR="003254CE" w:rsidRPr="003254CE" w:rsidRDefault="003254CE" w:rsidP="003254CE">
          <w:pPr>
            <w:numPr>
              <w:ilvl w:val="0"/>
              <w:numId w:val="5"/>
            </w:numPr>
            <w:rPr>
              <w:rFonts w:ascii="Times New Roman" w:hAnsi="Times New Roman" w:cs="Times New Roman"/>
              <w:sz w:val="24"/>
              <w:szCs w:val="24"/>
            </w:rPr>
          </w:pPr>
          <w:r w:rsidRPr="003254CE">
            <w:rPr>
              <w:rFonts w:ascii="Times New Roman" w:hAnsi="Times New Roman" w:cs="Times New Roman"/>
              <w:sz w:val="24"/>
              <w:szCs w:val="24"/>
            </w:rPr>
            <w:t xml:space="preserve">Company Introduction: The Savoy London ................................. </w:t>
          </w:r>
          <w:proofErr w:type="gramStart"/>
          <w:r w:rsidRPr="003254CE">
            <w:rPr>
              <w:rFonts w:ascii="Times New Roman" w:hAnsi="Times New Roman" w:cs="Times New Roman"/>
              <w:sz w:val="24"/>
              <w:szCs w:val="24"/>
            </w:rPr>
            <w:t>2</w:t>
          </w:r>
          <w:proofErr w:type="gramEnd"/>
        </w:p>
        <w:p w14:paraId="4C8129BC" w14:textId="77777777" w:rsidR="003254CE" w:rsidRPr="003254CE" w:rsidRDefault="003254CE" w:rsidP="003254CE">
          <w:pPr>
            <w:numPr>
              <w:ilvl w:val="0"/>
              <w:numId w:val="5"/>
            </w:numPr>
            <w:rPr>
              <w:rFonts w:ascii="Times New Roman" w:hAnsi="Times New Roman" w:cs="Times New Roman"/>
              <w:sz w:val="24"/>
              <w:szCs w:val="24"/>
            </w:rPr>
          </w:pPr>
          <w:r w:rsidRPr="003254CE">
            <w:rPr>
              <w:rFonts w:ascii="Times New Roman" w:hAnsi="Times New Roman" w:cs="Times New Roman"/>
              <w:sz w:val="24"/>
              <w:szCs w:val="24"/>
            </w:rPr>
            <w:t xml:space="preserve">Overview of the “Stay Smart” Premium Customer Experience ............... </w:t>
          </w:r>
          <w:proofErr w:type="gramStart"/>
          <w:r w:rsidRPr="003254CE">
            <w:rPr>
              <w:rFonts w:ascii="Times New Roman" w:hAnsi="Times New Roman" w:cs="Times New Roman"/>
              <w:sz w:val="24"/>
              <w:szCs w:val="24"/>
            </w:rPr>
            <w:t>3</w:t>
          </w:r>
          <w:proofErr w:type="gramEnd"/>
        </w:p>
        <w:p w14:paraId="122AFE2C" w14:textId="77777777" w:rsidR="003254CE" w:rsidRPr="003254CE" w:rsidRDefault="003254CE" w:rsidP="003254CE">
          <w:pPr>
            <w:numPr>
              <w:ilvl w:val="0"/>
              <w:numId w:val="5"/>
            </w:numPr>
            <w:rPr>
              <w:rFonts w:ascii="Times New Roman" w:hAnsi="Times New Roman" w:cs="Times New Roman"/>
              <w:sz w:val="24"/>
              <w:szCs w:val="24"/>
            </w:rPr>
          </w:pPr>
          <w:r w:rsidRPr="003254CE">
            <w:rPr>
              <w:rFonts w:ascii="Times New Roman" w:hAnsi="Times New Roman" w:cs="Times New Roman"/>
              <w:sz w:val="24"/>
              <w:szCs w:val="24"/>
            </w:rPr>
            <w:t>SWOT Analysis of The Savoy London ...................................... 4</w:t>
          </w:r>
        </w:p>
        <w:p w14:paraId="16658E8A" w14:textId="77777777" w:rsidR="003254CE" w:rsidRPr="003254CE" w:rsidRDefault="003254CE" w:rsidP="003254CE">
          <w:pPr>
            <w:numPr>
              <w:ilvl w:val="0"/>
              <w:numId w:val="5"/>
            </w:numPr>
            <w:rPr>
              <w:rFonts w:ascii="Times New Roman" w:hAnsi="Times New Roman" w:cs="Times New Roman"/>
              <w:sz w:val="24"/>
              <w:szCs w:val="24"/>
            </w:rPr>
          </w:pPr>
          <w:r w:rsidRPr="003254CE">
            <w:rPr>
              <w:rFonts w:ascii="Times New Roman" w:hAnsi="Times New Roman" w:cs="Times New Roman"/>
              <w:sz w:val="24"/>
              <w:szCs w:val="24"/>
            </w:rPr>
            <w:t>PEST Analysis of The Savoy London ...................................... 5</w:t>
          </w:r>
        </w:p>
        <w:p w14:paraId="511A1295" w14:textId="77777777" w:rsidR="003254CE" w:rsidRPr="003254CE" w:rsidRDefault="003254CE" w:rsidP="003254CE">
          <w:pPr>
            <w:numPr>
              <w:ilvl w:val="0"/>
              <w:numId w:val="5"/>
            </w:numPr>
            <w:rPr>
              <w:rFonts w:ascii="Times New Roman" w:hAnsi="Times New Roman" w:cs="Times New Roman"/>
              <w:sz w:val="24"/>
              <w:szCs w:val="24"/>
            </w:rPr>
          </w:pPr>
          <w:r w:rsidRPr="003254CE">
            <w:rPr>
              <w:rFonts w:ascii="Times New Roman" w:hAnsi="Times New Roman" w:cs="Times New Roman"/>
              <w:sz w:val="24"/>
              <w:szCs w:val="24"/>
            </w:rPr>
            <w:t>Identification of Internal and External Stakeholders ................... 6</w:t>
          </w:r>
        </w:p>
        <w:p w14:paraId="7047BEC9" w14:textId="77777777" w:rsidR="003254CE" w:rsidRPr="003254CE" w:rsidRDefault="003254CE" w:rsidP="003254CE">
          <w:pPr>
            <w:numPr>
              <w:ilvl w:val="0"/>
              <w:numId w:val="5"/>
            </w:numPr>
            <w:rPr>
              <w:rFonts w:ascii="Times New Roman" w:hAnsi="Times New Roman" w:cs="Times New Roman"/>
              <w:sz w:val="24"/>
              <w:szCs w:val="24"/>
            </w:rPr>
          </w:pPr>
          <w:r w:rsidRPr="003254CE">
            <w:rPr>
              <w:rFonts w:ascii="Times New Roman" w:hAnsi="Times New Roman" w:cs="Times New Roman"/>
              <w:sz w:val="24"/>
              <w:szCs w:val="24"/>
            </w:rPr>
            <w:t>List of Key Internal and External Stakeholders ......................... 7</w:t>
          </w:r>
        </w:p>
        <w:p w14:paraId="0B6F0B00" w14:textId="77777777" w:rsidR="003254CE" w:rsidRPr="003254CE" w:rsidRDefault="003254CE" w:rsidP="003254CE">
          <w:pPr>
            <w:numPr>
              <w:ilvl w:val="0"/>
              <w:numId w:val="5"/>
            </w:numPr>
            <w:rPr>
              <w:rFonts w:ascii="Times New Roman" w:hAnsi="Times New Roman" w:cs="Times New Roman"/>
              <w:sz w:val="24"/>
              <w:szCs w:val="24"/>
            </w:rPr>
          </w:pPr>
          <w:r w:rsidRPr="003254CE">
            <w:rPr>
              <w:rFonts w:ascii="Times New Roman" w:hAnsi="Times New Roman" w:cs="Times New Roman"/>
              <w:sz w:val="24"/>
              <w:szCs w:val="24"/>
            </w:rPr>
            <w:t>Responsibilities, Benefits, and Challenges of Stakeholders ............. 8</w:t>
          </w:r>
        </w:p>
        <w:p w14:paraId="3E05BAB8" w14:textId="77777777" w:rsidR="003254CE" w:rsidRPr="003254CE" w:rsidRDefault="003254CE" w:rsidP="003254CE">
          <w:pPr>
            <w:numPr>
              <w:ilvl w:val="0"/>
              <w:numId w:val="5"/>
            </w:numPr>
            <w:rPr>
              <w:rFonts w:ascii="Times New Roman" w:hAnsi="Times New Roman" w:cs="Times New Roman"/>
              <w:sz w:val="24"/>
              <w:szCs w:val="24"/>
            </w:rPr>
          </w:pPr>
          <w:r w:rsidRPr="003254CE">
            <w:rPr>
              <w:rFonts w:ascii="Times New Roman" w:hAnsi="Times New Roman" w:cs="Times New Roman"/>
              <w:sz w:val="24"/>
              <w:szCs w:val="24"/>
            </w:rPr>
            <w:t>Stakeholder Engagement Strategies ...................................... 10</w:t>
          </w:r>
        </w:p>
        <w:p w14:paraId="7CD8F5C3" w14:textId="77777777" w:rsidR="003254CE" w:rsidRPr="003254CE" w:rsidRDefault="003254CE" w:rsidP="003254CE">
          <w:pPr>
            <w:numPr>
              <w:ilvl w:val="0"/>
              <w:numId w:val="5"/>
            </w:numPr>
            <w:rPr>
              <w:rFonts w:ascii="Times New Roman" w:hAnsi="Times New Roman" w:cs="Times New Roman"/>
              <w:sz w:val="24"/>
              <w:szCs w:val="24"/>
            </w:rPr>
          </w:pPr>
          <w:r w:rsidRPr="003254CE">
            <w:rPr>
              <w:rFonts w:ascii="Times New Roman" w:hAnsi="Times New Roman" w:cs="Times New Roman"/>
              <w:sz w:val="24"/>
              <w:szCs w:val="24"/>
            </w:rPr>
            <w:t xml:space="preserve">Evaluating Stakeholder Engagement Using the 4C’s Model ............... </w:t>
          </w:r>
          <w:proofErr w:type="gramStart"/>
          <w:r w:rsidRPr="003254CE">
            <w:rPr>
              <w:rFonts w:ascii="Times New Roman" w:hAnsi="Times New Roman" w:cs="Times New Roman"/>
              <w:sz w:val="24"/>
              <w:szCs w:val="24"/>
            </w:rPr>
            <w:t>12</w:t>
          </w:r>
          <w:proofErr w:type="gramEnd"/>
        </w:p>
        <w:p w14:paraId="2A5940A3" w14:textId="77777777" w:rsidR="003254CE" w:rsidRPr="003254CE" w:rsidRDefault="003254CE" w:rsidP="003254CE">
          <w:pPr>
            <w:numPr>
              <w:ilvl w:val="0"/>
              <w:numId w:val="5"/>
            </w:numPr>
            <w:rPr>
              <w:rFonts w:ascii="Times New Roman" w:hAnsi="Times New Roman" w:cs="Times New Roman"/>
              <w:sz w:val="24"/>
              <w:szCs w:val="24"/>
            </w:rPr>
          </w:pPr>
          <w:r w:rsidRPr="003254CE">
            <w:rPr>
              <w:rFonts w:ascii="Times New Roman" w:hAnsi="Times New Roman" w:cs="Times New Roman"/>
              <w:sz w:val="24"/>
              <w:szCs w:val="24"/>
            </w:rPr>
            <w:t xml:space="preserve">Benefits, Challenges, and Ethical Considerations in Stakeholder Engagement ... </w:t>
          </w:r>
          <w:proofErr w:type="gramStart"/>
          <w:r w:rsidRPr="003254CE">
            <w:rPr>
              <w:rFonts w:ascii="Times New Roman" w:hAnsi="Times New Roman" w:cs="Times New Roman"/>
              <w:sz w:val="24"/>
              <w:szCs w:val="24"/>
            </w:rPr>
            <w:t>14</w:t>
          </w:r>
          <w:proofErr w:type="gramEnd"/>
        </w:p>
        <w:p w14:paraId="3D117E5D" w14:textId="77777777" w:rsidR="003254CE" w:rsidRPr="003254CE" w:rsidRDefault="003254CE" w:rsidP="003254CE">
          <w:pPr>
            <w:numPr>
              <w:ilvl w:val="0"/>
              <w:numId w:val="5"/>
            </w:numPr>
            <w:rPr>
              <w:rFonts w:ascii="Times New Roman" w:hAnsi="Times New Roman" w:cs="Times New Roman"/>
              <w:sz w:val="24"/>
              <w:szCs w:val="24"/>
            </w:rPr>
          </w:pPr>
          <w:r w:rsidRPr="003254CE">
            <w:rPr>
              <w:rFonts w:ascii="Times New Roman" w:hAnsi="Times New Roman" w:cs="Times New Roman"/>
              <w:sz w:val="24"/>
              <w:szCs w:val="24"/>
            </w:rPr>
            <w:t xml:space="preserve">Six-Month Implementation and Engagement Timeline ..................... </w:t>
          </w:r>
          <w:proofErr w:type="gramStart"/>
          <w:r w:rsidRPr="003254CE">
            <w:rPr>
              <w:rFonts w:ascii="Times New Roman" w:hAnsi="Times New Roman" w:cs="Times New Roman"/>
              <w:sz w:val="24"/>
              <w:szCs w:val="24"/>
            </w:rPr>
            <w:t>16</w:t>
          </w:r>
          <w:proofErr w:type="gramEnd"/>
        </w:p>
        <w:p w14:paraId="632984C2" w14:textId="77777777" w:rsidR="003254CE" w:rsidRPr="003254CE" w:rsidRDefault="003254CE" w:rsidP="003254CE">
          <w:pPr>
            <w:numPr>
              <w:ilvl w:val="0"/>
              <w:numId w:val="5"/>
            </w:numPr>
            <w:rPr>
              <w:rFonts w:ascii="Times New Roman" w:hAnsi="Times New Roman" w:cs="Times New Roman"/>
              <w:sz w:val="24"/>
              <w:szCs w:val="24"/>
            </w:rPr>
          </w:pPr>
          <w:r w:rsidRPr="003254CE">
            <w:rPr>
              <w:rFonts w:ascii="Times New Roman" w:hAnsi="Times New Roman" w:cs="Times New Roman"/>
              <w:sz w:val="24"/>
              <w:szCs w:val="24"/>
            </w:rPr>
            <w:t xml:space="preserve">Recommendations ...................................................... </w:t>
          </w:r>
          <w:proofErr w:type="gramStart"/>
          <w:r w:rsidRPr="003254CE">
            <w:rPr>
              <w:rFonts w:ascii="Times New Roman" w:hAnsi="Times New Roman" w:cs="Times New Roman"/>
              <w:sz w:val="24"/>
              <w:szCs w:val="24"/>
            </w:rPr>
            <w:t>17</w:t>
          </w:r>
          <w:proofErr w:type="gramEnd"/>
        </w:p>
        <w:p w14:paraId="4AD6F18C" w14:textId="77777777" w:rsidR="003254CE" w:rsidRPr="003254CE" w:rsidRDefault="003254CE" w:rsidP="003254CE">
          <w:pPr>
            <w:numPr>
              <w:ilvl w:val="0"/>
              <w:numId w:val="5"/>
            </w:numPr>
            <w:rPr>
              <w:rFonts w:ascii="Times New Roman" w:hAnsi="Times New Roman" w:cs="Times New Roman"/>
              <w:sz w:val="24"/>
              <w:szCs w:val="24"/>
            </w:rPr>
          </w:pPr>
          <w:r w:rsidRPr="003254CE">
            <w:rPr>
              <w:rFonts w:ascii="Times New Roman" w:hAnsi="Times New Roman" w:cs="Times New Roman"/>
              <w:sz w:val="24"/>
              <w:szCs w:val="24"/>
            </w:rPr>
            <w:t>Conclusion ........................................................... 18</w:t>
          </w:r>
        </w:p>
        <w:p w14:paraId="32FD775B" w14:textId="77777777" w:rsidR="003254CE" w:rsidRPr="003254CE" w:rsidRDefault="003254CE" w:rsidP="003254CE">
          <w:pPr>
            <w:numPr>
              <w:ilvl w:val="0"/>
              <w:numId w:val="5"/>
            </w:numPr>
            <w:rPr>
              <w:rFonts w:ascii="Times New Roman" w:hAnsi="Times New Roman" w:cs="Times New Roman"/>
              <w:sz w:val="24"/>
              <w:szCs w:val="24"/>
            </w:rPr>
          </w:pPr>
          <w:r w:rsidRPr="003254CE">
            <w:rPr>
              <w:rFonts w:ascii="Times New Roman" w:hAnsi="Times New Roman" w:cs="Times New Roman"/>
              <w:sz w:val="24"/>
              <w:szCs w:val="24"/>
            </w:rPr>
            <w:t>Reference List ....................................................... 19</w:t>
          </w:r>
        </w:p>
        <w:p w14:paraId="65CEE737" w14:textId="40D89C53" w:rsidR="003254CE" w:rsidRDefault="003254CE">
          <w:pPr>
            <w:rPr>
              <w:rFonts w:ascii="Times New Roman" w:hAnsi="Times New Roman" w:cs="Times New Roman"/>
              <w:sz w:val="24"/>
              <w:szCs w:val="24"/>
            </w:rPr>
          </w:pPr>
        </w:p>
        <w:p w14:paraId="5AB2AE02" w14:textId="77777777" w:rsidR="003254CE" w:rsidRDefault="003254CE">
          <w:pPr>
            <w:rPr>
              <w:rFonts w:ascii="Times New Roman" w:hAnsi="Times New Roman" w:cs="Times New Roman"/>
              <w:sz w:val="24"/>
              <w:szCs w:val="24"/>
            </w:rPr>
          </w:pPr>
        </w:p>
        <w:p w14:paraId="54B59F33" w14:textId="77777777" w:rsidR="003254CE" w:rsidRDefault="003254CE">
          <w:pPr>
            <w:rPr>
              <w:rFonts w:ascii="Times New Roman" w:hAnsi="Times New Roman" w:cs="Times New Roman"/>
              <w:sz w:val="24"/>
              <w:szCs w:val="24"/>
            </w:rPr>
          </w:pPr>
        </w:p>
        <w:p w14:paraId="3A28B7B0" w14:textId="77777777" w:rsidR="003254CE" w:rsidRDefault="003254CE">
          <w:pPr>
            <w:rPr>
              <w:rFonts w:ascii="Times New Roman" w:hAnsi="Times New Roman" w:cs="Times New Roman"/>
              <w:sz w:val="24"/>
              <w:szCs w:val="24"/>
            </w:rPr>
          </w:pPr>
        </w:p>
        <w:p w14:paraId="0A104935" w14:textId="77777777" w:rsidR="003254CE" w:rsidRDefault="003254CE">
          <w:pPr>
            <w:rPr>
              <w:rFonts w:ascii="Times New Roman" w:hAnsi="Times New Roman" w:cs="Times New Roman"/>
              <w:sz w:val="24"/>
              <w:szCs w:val="24"/>
            </w:rPr>
          </w:pPr>
        </w:p>
        <w:p w14:paraId="635BB760" w14:textId="77777777" w:rsidR="003254CE" w:rsidRDefault="003254CE">
          <w:pPr>
            <w:rPr>
              <w:rFonts w:ascii="Times New Roman" w:hAnsi="Times New Roman" w:cs="Times New Roman"/>
              <w:sz w:val="24"/>
              <w:szCs w:val="24"/>
            </w:rPr>
          </w:pPr>
        </w:p>
        <w:p w14:paraId="425D4A48" w14:textId="77777777" w:rsidR="003254CE" w:rsidRDefault="003254CE">
          <w:pPr>
            <w:rPr>
              <w:rFonts w:ascii="Times New Roman" w:hAnsi="Times New Roman" w:cs="Times New Roman"/>
              <w:sz w:val="24"/>
              <w:szCs w:val="24"/>
            </w:rPr>
          </w:pPr>
        </w:p>
        <w:p w14:paraId="23C2D17F" w14:textId="77777777" w:rsidR="003254CE" w:rsidRDefault="003254CE">
          <w:pPr>
            <w:rPr>
              <w:rFonts w:ascii="Times New Roman" w:hAnsi="Times New Roman" w:cs="Times New Roman"/>
              <w:sz w:val="24"/>
              <w:szCs w:val="24"/>
            </w:rPr>
          </w:pPr>
        </w:p>
        <w:p w14:paraId="03207BAB" w14:textId="77777777" w:rsidR="003254CE" w:rsidRDefault="003254CE">
          <w:pPr>
            <w:rPr>
              <w:rFonts w:ascii="Times New Roman" w:hAnsi="Times New Roman" w:cs="Times New Roman"/>
              <w:sz w:val="24"/>
              <w:szCs w:val="24"/>
            </w:rPr>
          </w:pPr>
        </w:p>
        <w:p w14:paraId="5B896693" w14:textId="77777777" w:rsidR="003254CE" w:rsidRDefault="003254CE">
          <w:pPr>
            <w:rPr>
              <w:rFonts w:ascii="Times New Roman" w:hAnsi="Times New Roman" w:cs="Times New Roman"/>
              <w:sz w:val="24"/>
              <w:szCs w:val="24"/>
            </w:rPr>
          </w:pPr>
        </w:p>
        <w:p w14:paraId="11170401" w14:textId="77777777" w:rsidR="003254CE" w:rsidRDefault="003254CE">
          <w:pPr>
            <w:rPr>
              <w:rFonts w:ascii="Times New Roman" w:hAnsi="Times New Roman" w:cs="Times New Roman"/>
              <w:sz w:val="24"/>
              <w:szCs w:val="24"/>
            </w:rPr>
          </w:pPr>
        </w:p>
        <w:p w14:paraId="3CB4FB89" w14:textId="77777777" w:rsidR="003254CE" w:rsidRDefault="003254CE">
          <w:pPr>
            <w:rPr>
              <w:rFonts w:ascii="Times New Roman" w:hAnsi="Times New Roman" w:cs="Times New Roman"/>
              <w:sz w:val="24"/>
              <w:szCs w:val="24"/>
            </w:rPr>
          </w:pPr>
        </w:p>
        <w:p w14:paraId="071B9BF4" w14:textId="77777777" w:rsidR="003254CE" w:rsidRPr="003254CE" w:rsidRDefault="003254CE" w:rsidP="003254CE">
          <w:pPr>
            <w:rPr>
              <w:rFonts w:ascii="Times New Roman" w:hAnsi="Times New Roman" w:cs="Times New Roman"/>
              <w:sz w:val="24"/>
              <w:szCs w:val="24"/>
            </w:rPr>
          </w:pPr>
        </w:p>
        <w:p w14:paraId="3262A911" w14:textId="12909095" w:rsidR="002F2E3E" w:rsidRPr="003254CE" w:rsidRDefault="002F2E3E" w:rsidP="003254CE">
          <w:pPr>
            <w:rPr>
              <w:rFonts w:ascii="Times New Roman" w:hAnsi="Times New Roman" w:cs="Times New Roman"/>
              <w:sz w:val="24"/>
              <w:szCs w:val="24"/>
            </w:rPr>
          </w:pPr>
        </w:p>
      </w:sdtContent>
    </w:sdt>
    <w:p w14:paraId="58DCBD02" w14:textId="4B12FC3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lastRenderedPageBreak/>
        <w:t>Stakeholder Analysis and Engagement for the Launch of “Stay Smart” at The Savoy London</w:t>
      </w:r>
    </w:p>
    <w:p w14:paraId="274BCC45"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Introduction</w:t>
      </w:r>
    </w:p>
    <w:p w14:paraId="21E8450A"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The hospitality industry has experienced significant transformation in recent years due to technological innovation, changing customer expectations, and growing concern for sustainability. In the luxury hotel sector, guests increasingly expect not only </w:t>
      </w:r>
      <w:proofErr w:type="gramStart"/>
      <w:r w:rsidRPr="00CB5617">
        <w:rPr>
          <w:rFonts w:ascii="Times New Roman" w:hAnsi="Times New Roman" w:cs="Times New Roman"/>
          <w:sz w:val="24"/>
          <w:szCs w:val="24"/>
        </w:rPr>
        <w:t>high standards</w:t>
      </w:r>
      <w:proofErr w:type="gramEnd"/>
      <w:r w:rsidRPr="00CB5617">
        <w:rPr>
          <w:rFonts w:ascii="Times New Roman" w:hAnsi="Times New Roman" w:cs="Times New Roman"/>
          <w:sz w:val="24"/>
          <w:szCs w:val="24"/>
        </w:rPr>
        <w:t xml:space="preserve"> of comfort and service, but also digital convenience, personalised experiences, and environmentally responsible operations (Kotler, </w:t>
      </w:r>
      <w:proofErr w:type="gramStart"/>
      <w:r w:rsidRPr="00CB5617">
        <w:rPr>
          <w:rFonts w:ascii="Times New Roman" w:hAnsi="Times New Roman" w:cs="Times New Roman"/>
          <w:sz w:val="24"/>
          <w:szCs w:val="24"/>
        </w:rPr>
        <w:t>Bowen</w:t>
      </w:r>
      <w:proofErr w:type="gramEnd"/>
      <w:r w:rsidRPr="00CB5617">
        <w:rPr>
          <w:rFonts w:ascii="Times New Roman" w:hAnsi="Times New Roman" w:cs="Times New Roman"/>
          <w:sz w:val="24"/>
          <w:szCs w:val="24"/>
        </w:rPr>
        <w:t xml:space="preserve"> and Makens, 2017). As a result, premium hotels must innovate continuously </w:t>
      </w:r>
      <w:proofErr w:type="gramStart"/>
      <w:r w:rsidRPr="00CB5617">
        <w:rPr>
          <w:rFonts w:ascii="Times New Roman" w:hAnsi="Times New Roman" w:cs="Times New Roman"/>
          <w:sz w:val="24"/>
          <w:szCs w:val="24"/>
        </w:rPr>
        <w:t>in order to</w:t>
      </w:r>
      <w:proofErr w:type="gramEnd"/>
      <w:r w:rsidRPr="00CB5617">
        <w:rPr>
          <w:rFonts w:ascii="Times New Roman" w:hAnsi="Times New Roman" w:cs="Times New Roman"/>
          <w:sz w:val="24"/>
          <w:szCs w:val="24"/>
        </w:rPr>
        <w:t xml:space="preserve"> remain competitive and meet the evolving needs of modern travellers.</w:t>
      </w:r>
    </w:p>
    <w:p w14:paraId="66AD5F88" w14:textId="40D02351"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This report examines the proposed launch of a premium customer experience service called </w:t>
      </w:r>
      <w:r w:rsidRPr="00CB5617">
        <w:rPr>
          <w:rFonts w:ascii="Times New Roman" w:hAnsi="Times New Roman" w:cs="Times New Roman"/>
          <w:b/>
          <w:bCs/>
          <w:sz w:val="24"/>
          <w:szCs w:val="24"/>
        </w:rPr>
        <w:t>“Stay Smart”</w:t>
      </w:r>
      <w:r w:rsidRPr="00CB5617">
        <w:rPr>
          <w:rFonts w:ascii="Times New Roman" w:hAnsi="Times New Roman" w:cs="Times New Roman"/>
          <w:sz w:val="24"/>
          <w:szCs w:val="24"/>
        </w:rPr>
        <w:t> at </w:t>
      </w:r>
      <w:r w:rsidRPr="00CB5617">
        <w:rPr>
          <w:rFonts w:ascii="Times New Roman" w:hAnsi="Times New Roman" w:cs="Times New Roman"/>
          <w:b/>
          <w:bCs/>
          <w:sz w:val="24"/>
          <w:szCs w:val="24"/>
        </w:rPr>
        <w:t>The Savoy London</w:t>
      </w:r>
      <w:r w:rsidRPr="00CB5617">
        <w:rPr>
          <w:rFonts w:ascii="Times New Roman" w:hAnsi="Times New Roman" w:cs="Times New Roman"/>
          <w:sz w:val="24"/>
          <w:szCs w:val="24"/>
        </w:rPr>
        <w:t xml:space="preserve">. The service </w:t>
      </w:r>
      <w:proofErr w:type="gramStart"/>
      <w:r w:rsidRPr="00CB5617">
        <w:rPr>
          <w:rFonts w:ascii="Times New Roman" w:hAnsi="Times New Roman" w:cs="Times New Roman"/>
          <w:sz w:val="24"/>
          <w:szCs w:val="24"/>
        </w:rPr>
        <w:t>is designed</w:t>
      </w:r>
      <w:proofErr w:type="gramEnd"/>
      <w:r w:rsidRPr="00CB5617">
        <w:rPr>
          <w:rFonts w:ascii="Times New Roman" w:hAnsi="Times New Roman" w:cs="Times New Roman"/>
          <w:sz w:val="24"/>
          <w:szCs w:val="24"/>
        </w:rPr>
        <w:t xml:space="preserve"> to integrate </w:t>
      </w:r>
      <w:r w:rsidRPr="00CB5617">
        <w:rPr>
          <w:rFonts w:ascii="Times New Roman" w:hAnsi="Times New Roman" w:cs="Times New Roman"/>
          <w:b/>
          <w:bCs/>
          <w:sz w:val="24"/>
          <w:szCs w:val="24"/>
        </w:rPr>
        <w:t>AI-driven guest tools</w:t>
      </w:r>
      <w:r w:rsidRPr="00CB5617">
        <w:rPr>
          <w:rFonts w:ascii="Times New Roman" w:hAnsi="Times New Roman" w:cs="Times New Roman"/>
          <w:sz w:val="24"/>
          <w:szCs w:val="24"/>
        </w:rPr>
        <w:t>, </w:t>
      </w:r>
      <w:r w:rsidRPr="00CB5617">
        <w:rPr>
          <w:rFonts w:ascii="Times New Roman" w:hAnsi="Times New Roman" w:cs="Times New Roman"/>
          <w:b/>
          <w:bCs/>
          <w:sz w:val="24"/>
          <w:szCs w:val="24"/>
        </w:rPr>
        <w:t>personalised travel planning</w:t>
      </w:r>
      <w:r w:rsidRPr="00CB5617">
        <w:rPr>
          <w:rFonts w:ascii="Times New Roman" w:hAnsi="Times New Roman" w:cs="Times New Roman"/>
          <w:sz w:val="24"/>
          <w:szCs w:val="24"/>
        </w:rPr>
        <w:t>, and </w:t>
      </w:r>
      <w:r w:rsidRPr="00CB5617">
        <w:rPr>
          <w:rFonts w:ascii="Times New Roman" w:hAnsi="Times New Roman" w:cs="Times New Roman"/>
          <w:b/>
          <w:bCs/>
          <w:sz w:val="24"/>
          <w:szCs w:val="24"/>
        </w:rPr>
        <w:t>sustainability-focused amenities</w:t>
      </w:r>
      <w:r w:rsidRPr="00CB5617">
        <w:rPr>
          <w:rFonts w:ascii="Times New Roman" w:hAnsi="Times New Roman" w:cs="Times New Roman"/>
          <w:sz w:val="24"/>
          <w:szCs w:val="24"/>
        </w:rPr>
        <w:t> </w:t>
      </w:r>
      <w:proofErr w:type="gramStart"/>
      <w:r w:rsidRPr="00CB5617">
        <w:rPr>
          <w:rFonts w:ascii="Times New Roman" w:hAnsi="Times New Roman" w:cs="Times New Roman"/>
          <w:sz w:val="24"/>
          <w:szCs w:val="24"/>
        </w:rPr>
        <w:t>in order to</w:t>
      </w:r>
      <w:proofErr w:type="gramEnd"/>
      <w:r w:rsidRPr="00CB5617">
        <w:rPr>
          <w:rFonts w:ascii="Times New Roman" w:hAnsi="Times New Roman" w:cs="Times New Roman"/>
          <w:sz w:val="24"/>
          <w:szCs w:val="24"/>
        </w:rPr>
        <w:t xml:space="preserve"> improve comfort, efficiency, and brand differentiation. The project </w:t>
      </w:r>
      <w:proofErr w:type="gramStart"/>
      <w:r w:rsidRPr="00CB5617">
        <w:rPr>
          <w:rFonts w:ascii="Times New Roman" w:hAnsi="Times New Roman" w:cs="Times New Roman"/>
          <w:sz w:val="24"/>
          <w:szCs w:val="24"/>
        </w:rPr>
        <w:t>is expected</w:t>
      </w:r>
      <w:proofErr w:type="gramEnd"/>
      <w:r w:rsidRPr="00CB5617">
        <w:rPr>
          <w:rFonts w:ascii="Times New Roman" w:hAnsi="Times New Roman" w:cs="Times New Roman"/>
          <w:sz w:val="24"/>
          <w:szCs w:val="24"/>
        </w:rPr>
        <w:t xml:space="preserve"> to </w:t>
      </w:r>
      <w:proofErr w:type="gramStart"/>
      <w:r w:rsidRPr="00CB5617">
        <w:rPr>
          <w:rFonts w:ascii="Times New Roman" w:hAnsi="Times New Roman" w:cs="Times New Roman"/>
          <w:sz w:val="24"/>
          <w:szCs w:val="24"/>
        </w:rPr>
        <w:t>be delivered</w:t>
      </w:r>
      <w:proofErr w:type="gramEnd"/>
      <w:r w:rsidRPr="00CB5617">
        <w:rPr>
          <w:rFonts w:ascii="Times New Roman" w:hAnsi="Times New Roman" w:cs="Times New Roman"/>
          <w:sz w:val="24"/>
          <w:szCs w:val="24"/>
        </w:rPr>
        <w:t xml:space="preserve"> within a </w:t>
      </w:r>
      <w:r w:rsidRPr="00CB5617">
        <w:rPr>
          <w:rFonts w:ascii="Times New Roman" w:hAnsi="Times New Roman" w:cs="Times New Roman"/>
          <w:b/>
          <w:bCs/>
          <w:sz w:val="24"/>
          <w:szCs w:val="24"/>
        </w:rPr>
        <w:t>six-month timeline</w:t>
      </w:r>
      <w:r w:rsidRPr="00CB5617">
        <w:rPr>
          <w:rFonts w:ascii="Times New Roman" w:hAnsi="Times New Roman" w:cs="Times New Roman"/>
          <w:sz w:val="24"/>
          <w:szCs w:val="24"/>
        </w:rPr>
        <w:t xml:space="preserve">, making effective stakeholder management an essential factor in its success. In project management, stakeholders are individuals or groups who can influence or are influenced by a project, and their support is often critical to successful implementation </w:t>
      </w:r>
      <w:r w:rsidR="001A3AC1">
        <w:rPr>
          <w:rFonts w:ascii="Times New Roman" w:hAnsi="Times New Roman" w:cs="Times New Roman"/>
          <w:sz w:val="24"/>
          <w:szCs w:val="24"/>
        </w:rPr>
        <w:fldChar w:fldCharType="begin"/>
      </w:r>
      <w:r w:rsidR="001A3AC1">
        <w:rPr>
          <w:rFonts w:ascii="Times New Roman" w:hAnsi="Times New Roman" w:cs="Times New Roman"/>
          <w:sz w:val="24"/>
          <w:szCs w:val="24"/>
        </w:rPr>
        <w:instrText xml:space="preserve"> TOC \o "1-3" \h \z \u </w:instrText>
      </w:r>
      <w:r w:rsidR="001A3AC1">
        <w:rPr>
          <w:rFonts w:ascii="Times New Roman" w:hAnsi="Times New Roman" w:cs="Times New Roman"/>
          <w:sz w:val="24"/>
          <w:szCs w:val="24"/>
        </w:rPr>
        <w:fldChar w:fldCharType="separate"/>
      </w:r>
      <w:r w:rsidR="001A3AC1">
        <w:rPr>
          <w:rFonts w:ascii="Times New Roman" w:hAnsi="Times New Roman" w:cs="Times New Roman"/>
          <w:b/>
          <w:bCs/>
          <w:noProof/>
          <w:sz w:val="24"/>
          <w:szCs w:val="24"/>
        </w:rPr>
        <w:t>No table of contents entries found.</w:t>
      </w:r>
      <w:r w:rsidR="001A3AC1">
        <w:rPr>
          <w:rFonts w:ascii="Times New Roman" w:hAnsi="Times New Roman" w:cs="Times New Roman"/>
          <w:sz w:val="24"/>
          <w:szCs w:val="24"/>
        </w:rPr>
        <w:fldChar w:fldCharType="end"/>
      </w:r>
      <w:r w:rsidRPr="00CB5617">
        <w:rPr>
          <w:rFonts w:ascii="Times New Roman" w:hAnsi="Times New Roman" w:cs="Times New Roman"/>
          <w:sz w:val="24"/>
          <w:szCs w:val="24"/>
        </w:rPr>
        <w:t>(Freeman, 1984).</w:t>
      </w:r>
    </w:p>
    <w:p w14:paraId="2436C883"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The Savoy provides an appropriate case study because it is one of London’s most prestigious hotels and operates in a highly competitive luxury market. While its brand heritage is a major advantage, the hotel must also respond to modern trends in smart hospitality and sustainable service. The introduction of “Stay Smart” therefore represents both a strategic opportunity and a management challenge. </w:t>
      </w:r>
      <w:proofErr w:type="gramStart"/>
      <w:r w:rsidRPr="00CB5617">
        <w:rPr>
          <w:rFonts w:ascii="Times New Roman" w:hAnsi="Times New Roman" w:cs="Times New Roman"/>
          <w:sz w:val="24"/>
          <w:szCs w:val="24"/>
        </w:rPr>
        <w:t>As project manager, the key responsibility</w:t>
      </w:r>
      <w:proofErr w:type="gramEnd"/>
      <w:r w:rsidRPr="00CB5617">
        <w:rPr>
          <w:rFonts w:ascii="Times New Roman" w:hAnsi="Times New Roman" w:cs="Times New Roman"/>
          <w:sz w:val="24"/>
          <w:szCs w:val="24"/>
        </w:rPr>
        <w:t xml:space="preserve"> is to identify internal and external stakeholders, analyse their interests and influence, engage them effectively, and assess the benefits, challenges, and ethical implications associated with their involvement.</w:t>
      </w:r>
    </w:p>
    <w:p w14:paraId="64B716D7"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This report begins by introducing The Savoy and analysing its strategic position through SWOT and PEST frameworks. It then identifies the key stakeholders connected to the “Stay Smart” project and explains their roles, benefits, and challenges. The report applies stakeholder engagement strategies and uses the </w:t>
      </w:r>
      <w:r w:rsidRPr="00CB5617">
        <w:rPr>
          <w:rFonts w:ascii="Times New Roman" w:hAnsi="Times New Roman" w:cs="Times New Roman"/>
          <w:b/>
          <w:bCs/>
          <w:sz w:val="24"/>
          <w:szCs w:val="24"/>
        </w:rPr>
        <w:t>4C’s model</w:t>
      </w:r>
      <w:r w:rsidRPr="00CB5617">
        <w:rPr>
          <w:rFonts w:ascii="Times New Roman" w:hAnsi="Times New Roman" w:cs="Times New Roman"/>
          <w:sz w:val="24"/>
          <w:szCs w:val="24"/>
        </w:rPr>
        <w:t xml:space="preserve">—communication, cooperation, coordination, and collaboration—to evaluate how stakeholders should </w:t>
      </w:r>
      <w:proofErr w:type="gramStart"/>
      <w:r w:rsidRPr="00CB5617">
        <w:rPr>
          <w:rFonts w:ascii="Times New Roman" w:hAnsi="Times New Roman" w:cs="Times New Roman"/>
          <w:sz w:val="24"/>
          <w:szCs w:val="24"/>
        </w:rPr>
        <w:t>be managed</w:t>
      </w:r>
      <w:proofErr w:type="gramEnd"/>
      <w:r w:rsidRPr="00CB5617">
        <w:rPr>
          <w:rFonts w:ascii="Times New Roman" w:hAnsi="Times New Roman" w:cs="Times New Roman"/>
          <w:sz w:val="24"/>
          <w:szCs w:val="24"/>
        </w:rPr>
        <w:t xml:space="preserve"> throughout the project. Finally, the report considers the ethical issues connected to stakeholder engagement, particularly in relation to data privacy, employee wellbeing, fairness, and sustainability claims.</w:t>
      </w:r>
    </w:p>
    <w:p w14:paraId="5EF41A5C"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Overall, the report argues that stakeholder engagement is central to the successful launch of “Stay Smart.” In a luxury hospitality environment, service innovation depends not only on good technology or creative ideas, but also on effective relationships between the organisation and the people who shape, deliver, regulate, and experience the service (Johnson, </w:t>
      </w:r>
      <w:proofErr w:type="gramStart"/>
      <w:r w:rsidRPr="00CB5617">
        <w:rPr>
          <w:rFonts w:ascii="Times New Roman" w:hAnsi="Times New Roman" w:cs="Times New Roman"/>
          <w:sz w:val="24"/>
          <w:szCs w:val="24"/>
        </w:rPr>
        <w:t>Scholes</w:t>
      </w:r>
      <w:proofErr w:type="gramEnd"/>
      <w:r w:rsidRPr="00CB5617">
        <w:rPr>
          <w:rFonts w:ascii="Times New Roman" w:hAnsi="Times New Roman" w:cs="Times New Roman"/>
          <w:sz w:val="24"/>
          <w:szCs w:val="24"/>
        </w:rPr>
        <w:t xml:space="preserve"> and Whittington, 2008).</w:t>
      </w:r>
    </w:p>
    <w:p w14:paraId="55A4169C" w14:textId="67C678CF" w:rsidR="00CB5617" w:rsidRPr="00CB5617" w:rsidRDefault="00CB5617" w:rsidP="00CB5617">
      <w:pPr>
        <w:spacing w:line="276" w:lineRule="auto"/>
        <w:rPr>
          <w:rFonts w:ascii="Times New Roman" w:hAnsi="Times New Roman" w:cs="Times New Roman"/>
          <w:sz w:val="24"/>
          <w:szCs w:val="24"/>
        </w:rPr>
      </w:pPr>
    </w:p>
    <w:p w14:paraId="66550C51" w14:textId="77777777" w:rsidR="00CB5617" w:rsidRDefault="00CB5617" w:rsidP="00CB5617">
      <w:pPr>
        <w:spacing w:line="276" w:lineRule="auto"/>
        <w:rPr>
          <w:rFonts w:ascii="Times New Roman" w:hAnsi="Times New Roman" w:cs="Times New Roman"/>
          <w:b/>
          <w:bCs/>
          <w:sz w:val="24"/>
          <w:szCs w:val="24"/>
        </w:rPr>
      </w:pPr>
    </w:p>
    <w:p w14:paraId="13043AB0" w14:textId="17BA6F85"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lastRenderedPageBreak/>
        <w:t>Company Introduction: The Savoy London</w:t>
      </w:r>
    </w:p>
    <w:p w14:paraId="244C2783"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The Savoy London is one of the most recognisable and prestigious luxury hotels in the United Kingdom. Opened in 1889, it has developed a strong international reputation for elegance, innovation, and exceptional guest service. Located on the Strand in central London, the hotel benefits from </w:t>
      </w:r>
      <w:proofErr w:type="gramStart"/>
      <w:r w:rsidRPr="00CB5617">
        <w:rPr>
          <w:rFonts w:ascii="Times New Roman" w:hAnsi="Times New Roman" w:cs="Times New Roman"/>
          <w:sz w:val="24"/>
          <w:szCs w:val="24"/>
        </w:rPr>
        <w:t>close proximity</w:t>
      </w:r>
      <w:proofErr w:type="gramEnd"/>
      <w:r w:rsidRPr="00CB5617">
        <w:rPr>
          <w:rFonts w:ascii="Times New Roman" w:hAnsi="Times New Roman" w:cs="Times New Roman"/>
          <w:sz w:val="24"/>
          <w:szCs w:val="24"/>
        </w:rPr>
        <w:t xml:space="preserve"> to key cultural, business, and tourist destinations such as Covent Garden, the River Thames, and the West End. This strategic location makes it attractive to a wide variety of guests, including affluent tourists, business travellers, celebrities, and international visitors seeking premium accommodation.</w:t>
      </w:r>
    </w:p>
    <w:p w14:paraId="1894A190"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The Savoy’s brand </w:t>
      </w:r>
      <w:proofErr w:type="gramStart"/>
      <w:r w:rsidRPr="00CB5617">
        <w:rPr>
          <w:rFonts w:ascii="Times New Roman" w:hAnsi="Times New Roman" w:cs="Times New Roman"/>
          <w:sz w:val="24"/>
          <w:szCs w:val="24"/>
        </w:rPr>
        <w:t>is built</w:t>
      </w:r>
      <w:proofErr w:type="gramEnd"/>
      <w:r w:rsidRPr="00CB5617">
        <w:rPr>
          <w:rFonts w:ascii="Times New Roman" w:hAnsi="Times New Roman" w:cs="Times New Roman"/>
          <w:sz w:val="24"/>
          <w:szCs w:val="24"/>
        </w:rPr>
        <w:t xml:space="preserve"> on a combination of heritage and excellence. It is widely associated with refined hospitality, fine dining, luxury interiors, and personalised attention to guests. These characteristics position the hotel strongly within the five-star segment of the London market. However, operating in the luxury hospitality sector also creates </w:t>
      </w:r>
      <w:proofErr w:type="gramStart"/>
      <w:r w:rsidRPr="00CB5617">
        <w:rPr>
          <w:rFonts w:ascii="Times New Roman" w:hAnsi="Times New Roman" w:cs="Times New Roman"/>
          <w:sz w:val="24"/>
          <w:szCs w:val="24"/>
        </w:rPr>
        <w:t>high expectations</w:t>
      </w:r>
      <w:proofErr w:type="gramEnd"/>
      <w:r w:rsidRPr="00CB5617">
        <w:rPr>
          <w:rFonts w:ascii="Times New Roman" w:hAnsi="Times New Roman" w:cs="Times New Roman"/>
          <w:sz w:val="24"/>
          <w:szCs w:val="24"/>
        </w:rPr>
        <w:t xml:space="preserve">. Guests increasingly want not only comfort and prestige, but also speed, convenience, personalisation, and visible commitment to sustainability (Jones, </w:t>
      </w:r>
      <w:proofErr w:type="gramStart"/>
      <w:r w:rsidRPr="00CB5617">
        <w:rPr>
          <w:rFonts w:ascii="Times New Roman" w:hAnsi="Times New Roman" w:cs="Times New Roman"/>
          <w:sz w:val="24"/>
          <w:szCs w:val="24"/>
        </w:rPr>
        <w:t>Hillier</w:t>
      </w:r>
      <w:proofErr w:type="gramEnd"/>
      <w:r w:rsidRPr="00CB5617">
        <w:rPr>
          <w:rFonts w:ascii="Times New Roman" w:hAnsi="Times New Roman" w:cs="Times New Roman"/>
          <w:sz w:val="24"/>
          <w:szCs w:val="24"/>
        </w:rPr>
        <w:t xml:space="preserve"> and Comfort, 2016). This means that established hotels such as The Savoy must continue to evolve if they wish to preserve their competitive advantage.</w:t>
      </w:r>
    </w:p>
    <w:p w14:paraId="1906C40B"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The proposed “Stay Smart” service </w:t>
      </w:r>
      <w:proofErr w:type="gramStart"/>
      <w:r w:rsidRPr="00CB5617">
        <w:rPr>
          <w:rFonts w:ascii="Times New Roman" w:hAnsi="Times New Roman" w:cs="Times New Roman"/>
          <w:sz w:val="24"/>
          <w:szCs w:val="24"/>
        </w:rPr>
        <w:t>is intended</w:t>
      </w:r>
      <w:proofErr w:type="gramEnd"/>
      <w:r w:rsidRPr="00CB5617">
        <w:rPr>
          <w:rFonts w:ascii="Times New Roman" w:hAnsi="Times New Roman" w:cs="Times New Roman"/>
          <w:sz w:val="24"/>
          <w:szCs w:val="24"/>
        </w:rPr>
        <w:t xml:space="preserve"> to support this evolution. It combines AI-based guest tools, personalised travel support, and sustainability-focused room and service features. These elements </w:t>
      </w:r>
      <w:proofErr w:type="gramStart"/>
      <w:r w:rsidRPr="00CB5617">
        <w:rPr>
          <w:rFonts w:ascii="Times New Roman" w:hAnsi="Times New Roman" w:cs="Times New Roman"/>
          <w:sz w:val="24"/>
          <w:szCs w:val="24"/>
        </w:rPr>
        <w:t>are designed</w:t>
      </w:r>
      <w:proofErr w:type="gramEnd"/>
      <w:r w:rsidRPr="00CB5617">
        <w:rPr>
          <w:rFonts w:ascii="Times New Roman" w:hAnsi="Times New Roman" w:cs="Times New Roman"/>
          <w:sz w:val="24"/>
          <w:szCs w:val="24"/>
        </w:rPr>
        <w:t xml:space="preserve"> to improve operational efficiency while also enhancing the guest experience. For example, AI may support digital concierge services or room preferences, while personalised travel planning can help tailor local experiences to guest interests. Sustainability-focused amenities may include refillable premium products, reduced single-use materials, and energy-efficient settings, all of which reflect growing consumer interest in responsible luxury.</w:t>
      </w:r>
    </w:p>
    <w:p w14:paraId="339B8C59"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The introduction of this service is strategically significant because it allows The Savoy to respond to major industry trends without abandoning its established brand identity. Instead, the service can </w:t>
      </w:r>
      <w:proofErr w:type="gramStart"/>
      <w:r w:rsidRPr="00CB5617">
        <w:rPr>
          <w:rFonts w:ascii="Times New Roman" w:hAnsi="Times New Roman" w:cs="Times New Roman"/>
          <w:sz w:val="24"/>
          <w:szCs w:val="24"/>
        </w:rPr>
        <w:t>be positioned</w:t>
      </w:r>
      <w:proofErr w:type="gramEnd"/>
      <w:r w:rsidRPr="00CB5617">
        <w:rPr>
          <w:rFonts w:ascii="Times New Roman" w:hAnsi="Times New Roman" w:cs="Times New Roman"/>
          <w:sz w:val="24"/>
          <w:szCs w:val="24"/>
        </w:rPr>
        <w:t xml:space="preserve"> as an enhancement to traditional luxury rather than a replacement for it. However, such a project requires careful planning and broad stakeholder support. Employees must </w:t>
      </w:r>
      <w:proofErr w:type="gramStart"/>
      <w:r w:rsidRPr="00CB5617">
        <w:rPr>
          <w:rFonts w:ascii="Times New Roman" w:hAnsi="Times New Roman" w:cs="Times New Roman"/>
          <w:sz w:val="24"/>
          <w:szCs w:val="24"/>
        </w:rPr>
        <w:t>be trained</w:t>
      </w:r>
      <w:proofErr w:type="gramEnd"/>
      <w:r w:rsidRPr="00CB5617">
        <w:rPr>
          <w:rFonts w:ascii="Times New Roman" w:hAnsi="Times New Roman" w:cs="Times New Roman"/>
          <w:sz w:val="24"/>
          <w:szCs w:val="24"/>
        </w:rPr>
        <w:t xml:space="preserve">, technology systems must be </w:t>
      </w:r>
      <w:proofErr w:type="gramStart"/>
      <w:r w:rsidRPr="00CB5617">
        <w:rPr>
          <w:rFonts w:ascii="Times New Roman" w:hAnsi="Times New Roman" w:cs="Times New Roman"/>
          <w:sz w:val="24"/>
          <w:szCs w:val="24"/>
        </w:rPr>
        <w:t>reliable</w:t>
      </w:r>
      <w:proofErr w:type="gramEnd"/>
      <w:r w:rsidRPr="00CB5617">
        <w:rPr>
          <w:rFonts w:ascii="Times New Roman" w:hAnsi="Times New Roman" w:cs="Times New Roman"/>
          <w:sz w:val="24"/>
          <w:szCs w:val="24"/>
        </w:rPr>
        <w:t>, suppliers must meet premium standards, and guests must trust the service. As a result, stakeholder analysis is essential to ensure that the new service is both operationally successful and consistent with The Savoy’s brand values.</w:t>
      </w:r>
    </w:p>
    <w:p w14:paraId="71640E91" w14:textId="067BBD1B" w:rsidR="00CB5617" w:rsidRPr="00CB5617" w:rsidRDefault="00CB5617" w:rsidP="00CB5617">
      <w:pPr>
        <w:spacing w:line="276" w:lineRule="auto"/>
        <w:rPr>
          <w:rFonts w:ascii="Times New Roman" w:hAnsi="Times New Roman" w:cs="Times New Roman"/>
          <w:sz w:val="24"/>
          <w:szCs w:val="24"/>
        </w:rPr>
      </w:pPr>
    </w:p>
    <w:p w14:paraId="07FFFB3D" w14:textId="77777777" w:rsidR="00CB5617" w:rsidRDefault="00CB5617" w:rsidP="00CB5617">
      <w:pPr>
        <w:spacing w:line="276" w:lineRule="auto"/>
        <w:rPr>
          <w:rFonts w:ascii="Times New Roman" w:hAnsi="Times New Roman" w:cs="Times New Roman"/>
          <w:b/>
          <w:bCs/>
          <w:sz w:val="24"/>
          <w:szCs w:val="24"/>
        </w:rPr>
      </w:pPr>
    </w:p>
    <w:p w14:paraId="382FB990" w14:textId="77777777" w:rsidR="00CB5617" w:rsidRDefault="00CB5617" w:rsidP="00CB5617">
      <w:pPr>
        <w:spacing w:line="276" w:lineRule="auto"/>
        <w:rPr>
          <w:rFonts w:ascii="Times New Roman" w:hAnsi="Times New Roman" w:cs="Times New Roman"/>
          <w:b/>
          <w:bCs/>
          <w:sz w:val="24"/>
          <w:szCs w:val="24"/>
        </w:rPr>
      </w:pPr>
    </w:p>
    <w:p w14:paraId="702D17EA" w14:textId="77777777" w:rsidR="00CB5617" w:rsidRDefault="00CB5617" w:rsidP="00CB5617">
      <w:pPr>
        <w:spacing w:line="276" w:lineRule="auto"/>
        <w:rPr>
          <w:rFonts w:ascii="Times New Roman" w:hAnsi="Times New Roman" w:cs="Times New Roman"/>
          <w:b/>
          <w:bCs/>
          <w:sz w:val="24"/>
          <w:szCs w:val="24"/>
        </w:rPr>
      </w:pPr>
    </w:p>
    <w:p w14:paraId="20F52D83" w14:textId="77777777" w:rsidR="00CB5617" w:rsidRDefault="00CB5617" w:rsidP="00CB5617">
      <w:pPr>
        <w:spacing w:line="276" w:lineRule="auto"/>
        <w:rPr>
          <w:rFonts w:ascii="Times New Roman" w:hAnsi="Times New Roman" w:cs="Times New Roman"/>
          <w:b/>
          <w:bCs/>
          <w:sz w:val="24"/>
          <w:szCs w:val="24"/>
        </w:rPr>
      </w:pPr>
    </w:p>
    <w:p w14:paraId="3A6D1998" w14:textId="77777777" w:rsidR="00CB5617" w:rsidRDefault="00CB5617" w:rsidP="00CB5617">
      <w:pPr>
        <w:spacing w:line="276" w:lineRule="auto"/>
        <w:rPr>
          <w:rFonts w:ascii="Times New Roman" w:hAnsi="Times New Roman" w:cs="Times New Roman"/>
          <w:b/>
          <w:bCs/>
          <w:sz w:val="24"/>
          <w:szCs w:val="24"/>
        </w:rPr>
      </w:pPr>
    </w:p>
    <w:p w14:paraId="268FC185" w14:textId="78DFBD46"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lastRenderedPageBreak/>
        <w:t>Overview of the “Stay Smart” Premium Customer Experience</w:t>
      </w:r>
    </w:p>
    <w:p w14:paraId="73FFD412"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“Stay Smart” is a premium service concept designed to enhance guest comfort, convenience, and satisfaction through the integration of technology, personalisation, and sustainability. In the hospitality industry, service innovation increasingly involves creating experiences that are seamless, intelligent, and tailored to customer needs rather than simply adding isolated features (Sigala, 2018). This proposal reflects that trend by combining </w:t>
      </w:r>
      <w:proofErr w:type="gramStart"/>
      <w:r w:rsidRPr="00CB5617">
        <w:rPr>
          <w:rFonts w:ascii="Times New Roman" w:hAnsi="Times New Roman" w:cs="Times New Roman"/>
          <w:sz w:val="24"/>
          <w:szCs w:val="24"/>
        </w:rPr>
        <w:t>several</w:t>
      </w:r>
      <w:proofErr w:type="gramEnd"/>
      <w:r w:rsidRPr="00CB5617">
        <w:rPr>
          <w:rFonts w:ascii="Times New Roman" w:hAnsi="Times New Roman" w:cs="Times New Roman"/>
          <w:sz w:val="24"/>
          <w:szCs w:val="24"/>
        </w:rPr>
        <w:t xml:space="preserve"> service dimensions into one coherent premium offering.</w:t>
      </w:r>
    </w:p>
    <w:p w14:paraId="38779EB1"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first dimension of “Stay Smart” is </w:t>
      </w:r>
      <w:r w:rsidRPr="00CB5617">
        <w:rPr>
          <w:rFonts w:ascii="Times New Roman" w:hAnsi="Times New Roman" w:cs="Times New Roman"/>
          <w:b/>
          <w:bCs/>
          <w:sz w:val="24"/>
          <w:szCs w:val="24"/>
        </w:rPr>
        <w:t>AI-driven guest tools</w:t>
      </w:r>
      <w:r w:rsidRPr="00CB5617">
        <w:rPr>
          <w:rFonts w:ascii="Times New Roman" w:hAnsi="Times New Roman" w:cs="Times New Roman"/>
          <w:sz w:val="24"/>
          <w:szCs w:val="24"/>
        </w:rPr>
        <w:t>. These tools could include mobile or in-room digital concierge functions, automated responses to common guest requests, preference-based suggestions, and smart room controls. The main purpose is to give guests faster access to information and support, while also reducing friction in routine interactions. In a luxury hotel, however, technology should not replace personalised hospitality; instead, it should support staff in delivering more efficient and attentive service.</w:t>
      </w:r>
    </w:p>
    <w:p w14:paraId="600FB25B"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second dimension is </w:t>
      </w:r>
      <w:r w:rsidRPr="00CB5617">
        <w:rPr>
          <w:rFonts w:ascii="Times New Roman" w:hAnsi="Times New Roman" w:cs="Times New Roman"/>
          <w:b/>
          <w:bCs/>
          <w:sz w:val="24"/>
          <w:szCs w:val="24"/>
        </w:rPr>
        <w:t>personalised travel planning</w:t>
      </w:r>
      <w:r w:rsidRPr="00CB5617">
        <w:rPr>
          <w:rFonts w:ascii="Times New Roman" w:hAnsi="Times New Roman" w:cs="Times New Roman"/>
          <w:sz w:val="24"/>
          <w:szCs w:val="24"/>
        </w:rPr>
        <w:t>. This element would provide guests with tailored recommendations based on their preferences, schedule, and travel purpose. For example, business travellers may value efficient transport planning and time-saving recommendations, while leisure travellers may want curated cultural activities, shopping suggestions, or dining reservations. Personalisation can improve perceived value because it makes the hotel experience feel unique and responsive.</w:t>
      </w:r>
    </w:p>
    <w:p w14:paraId="553A46E4"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third dimension is </w:t>
      </w:r>
      <w:r w:rsidRPr="00CB5617">
        <w:rPr>
          <w:rFonts w:ascii="Times New Roman" w:hAnsi="Times New Roman" w:cs="Times New Roman"/>
          <w:b/>
          <w:bCs/>
          <w:sz w:val="24"/>
          <w:szCs w:val="24"/>
        </w:rPr>
        <w:t>sustainability-focused amenities</w:t>
      </w:r>
      <w:r w:rsidRPr="00CB5617">
        <w:rPr>
          <w:rFonts w:ascii="Times New Roman" w:hAnsi="Times New Roman" w:cs="Times New Roman"/>
          <w:sz w:val="24"/>
          <w:szCs w:val="24"/>
        </w:rPr>
        <w:t xml:space="preserve">. This could involve refillable toiletries, environmentally responsible sourcing, digital guest information, lower-waste room servicing options, and energy-efficient systems. Sustainability has become </w:t>
      </w:r>
      <w:proofErr w:type="gramStart"/>
      <w:r w:rsidRPr="00CB5617">
        <w:rPr>
          <w:rFonts w:ascii="Times New Roman" w:hAnsi="Times New Roman" w:cs="Times New Roman"/>
          <w:sz w:val="24"/>
          <w:szCs w:val="24"/>
        </w:rPr>
        <w:t>an important issue</w:t>
      </w:r>
      <w:proofErr w:type="gramEnd"/>
      <w:r w:rsidRPr="00CB5617">
        <w:rPr>
          <w:rFonts w:ascii="Times New Roman" w:hAnsi="Times New Roman" w:cs="Times New Roman"/>
          <w:sz w:val="24"/>
          <w:szCs w:val="24"/>
        </w:rPr>
        <w:t xml:space="preserve"> in hospitality, especially as consumers become more aware of environmental impact and expect businesses to demonstrate responsible practices (Jones, </w:t>
      </w:r>
      <w:proofErr w:type="gramStart"/>
      <w:r w:rsidRPr="00CB5617">
        <w:rPr>
          <w:rFonts w:ascii="Times New Roman" w:hAnsi="Times New Roman" w:cs="Times New Roman"/>
          <w:sz w:val="24"/>
          <w:szCs w:val="24"/>
        </w:rPr>
        <w:t>Hillier</w:t>
      </w:r>
      <w:proofErr w:type="gramEnd"/>
      <w:r w:rsidRPr="00CB5617">
        <w:rPr>
          <w:rFonts w:ascii="Times New Roman" w:hAnsi="Times New Roman" w:cs="Times New Roman"/>
          <w:sz w:val="24"/>
          <w:szCs w:val="24"/>
        </w:rPr>
        <w:t xml:space="preserve"> and Comfort, 2016). The challenge for a luxury hotel is to ensure that sustainable options </w:t>
      </w:r>
      <w:proofErr w:type="gramStart"/>
      <w:r w:rsidRPr="00CB5617">
        <w:rPr>
          <w:rFonts w:ascii="Times New Roman" w:hAnsi="Times New Roman" w:cs="Times New Roman"/>
          <w:sz w:val="24"/>
          <w:szCs w:val="24"/>
        </w:rPr>
        <w:t>are not perceived</w:t>
      </w:r>
      <w:proofErr w:type="gramEnd"/>
      <w:r w:rsidRPr="00CB5617">
        <w:rPr>
          <w:rFonts w:ascii="Times New Roman" w:hAnsi="Times New Roman" w:cs="Times New Roman"/>
          <w:sz w:val="24"/>
          <w:szCs w:val="24"/>
        </w:rPr>
        <w:t xml:space="preserve"> as lower quality but as part of a more thoughtful and modern premium experience.</w:t>
      </w:r>
    </w:p>
    <w:p w14:paraId="37BE8001" w14:textId="77777777" w:rsid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final dimension is </w:t>
      </w:r>
      <w:r w:rsidRPr="00CB5617">
        <w:rPr>
          <w:rFonts w:ascii="Times New Roman" w:hAnsi="Times New Roman" w:cs="Times New Roman"/>
          <w:b/>
          <w:bCs/>
          <w:sz w:val="24"/>
          <w:szCs w:val="24"/>
        </w:rPr>
        <w:t>brand differentiation</w:t>
      </w:r>
      <w:r w:rsidRPr="00CB5617">
        <w:rPr>
          <w:rFonts w:ascii="Times New Roman" w:hAnsi="Times New Roman" w:cs="Times New Roman"/>
          <w:sz w:val="24"/>
          <w:szCs w:val="24"/>
        </w:rPr>
        <w:t>. By offering an integrated service that combines smart technology, personalised travel support, and sustainable comfort, The Savoy can distinguish itself from competitors in London’s luxury hotel market. In this sense, “Stay Smart” is not just an operational project but a strategic initiative that contributes to long-term positioning and guest loyalty.</w:t>
      </w:r>
    </w:p>
    <w:p w14:paraId="606B735F" w14:textId="77777777" w:rsidR="00CB5617" w:rsidRDefault="00CB5617" w:rsidP="00CB5617">
      <w:pPr>
        <w:spacing w:line="276" w:lineRule="auto"/>
        <w:rPr>
          <w:rFonts w:ascii="Times New Roman" w:hAnsi="Times New Roman" w:cs="Times New Roman"/>
          <w:sz w:val="24"/>
          <w:szCs w:val="24"/>
        </w:rPr>
      </w:pPr>
    </w:p>
    <w:p w14:paraId="52030EA1" w14:textId="77777777" w:rsidR="00CB5617" w:rsidRPr="00CB5617" w:rsidRDefault="00CB5617" w:rsidP="00CB5617">
      <w:pPr>
        <w:spacing w:line="276" w:lineRule="auto"/>
        <w:rPr>
          <w:rFonts w:ascii="Times New Roman" w:hAnsi="Times New Roman" w:cs="Times New Roman"/>
          <w:sz w:val="24"/>
          <w:szCs w:val="24"/>
        </w:rPr>
      </w:pPr>
    </w:p>
    <w:p w14:paraId="224184C6" w14:textId="307607B0" w:rsidR="00CB5617" w:rsidRPr="00CB5617" w:rsidRDefault="00CB5617" w:rsidP="00CB5617">
      <w:pPr>
        <w:spacing w:line="276" w:lineRule="auto"/>
        <w:rPr>
          <w:rFonts w:ascii="Times New Roman" w:hAnsi="Times New Roman" w:cs="Times New Roman"/>
          <w:sz w:val="24"/>
          <w:szCs w:val="24"/>
        </w:rPr>
      </w:pPr>
    </w:p>
    <w:p w14:paraId="0D3D8E3C" w14:textId="77777777" w:rsidR="00CB5617" w:rsidRDefault="00CB5617" w:rsidP="00CB5617">
      <w:pPr>
        <w:spacing w:line="276" w:lineRule="auto"/>
        <w:rPr>
          <w:rFonts w:ascii="Times New Roman" w:hAnsi="Times New Roman" w:cs="Times New Roman"/>
          <w:b/>
          <w:bCs/>
          <w:sz w:val="24"/>
          <w:szCs w:val="24"/>
        </w:rPr>
      </w:pPr>
    </w:p>
    <w:p w14:paraId="71C84CDA" w14:textId="77777777" w:rsidR="00CB5617" w:rsidRDefault="00CB5617" w:rsidP="00CB5617">
      <w:pPr>
        <w:spacing w:line="276" w:lineRule="auto"/>
        <w:rPr>
          <w:rFonts w:ascii="Times New Roman" w:hAnsi="Times New Roman" w:cs="Times New Roman"/>
          <w:b/>
          <w:bCs/>
          <w:sz w:val="24"/>
          <w:szCs w:val="24"/>
        </w:rPr>
      </w:pPr>
    </w:p>
    <w:p w14:paraId="29F3E291" w14:textId="77777777" w:rsidR="00CB5617" w:rsidRDefault="00CB5617" w:rsidP="00CB5617">
      <w:pPr>
        <w:spacing w:line="276" w:lineRule="auto"/>
        <w:rPr>
          <w:rFonts w:ascii="Times New Roman" w:hAnsi="Times New Roman" w:cs="Times New Roman"/>
          <w:b/>
          <w:bCs/>
          <w:sz w:val="24"/>
          <w:szCs w:val="24"/>
        </w:rPr>
      </w:pPr>
    </w:p>
    <w:p w14:paraId="34AB7360" w14:textId="77777777" w:rsidR="00CB5617" w:rsidRDefault="00CB5617" w:rsidP="00CB5617">
      <w:pPr>
        <w:spacing w:line="276" w:lineRule="auto"/>
        <w:rPr>
          <w:rFonts w:ascii="Times New Roman" w:hAnsi="Times New Roman" w:cs="Times New Roman"/>
          <w:b/>
          <w:bCs/>
          <w:sz w:val="24"/>
          <w:szCs w:val="24"/>
        </w:rPr>
      </w:pPr>
    </w:p>
    <w:p w14:paraId="468F74AC" w14:textId="0C47AC58"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lastRenderedPageBreak/>
        <w:t>SWOT Analysis of The Savoy London</w:t>
      </w:r>
    </w:p>
    <w:p w14:paraId="087BD509"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A SWOT analysis helps evaluate the internal strengths and weaknesses of the hotel, as well as the external opportunities and threats affecting the launch of “Stay Smart” (Johnson, </w:t>
      </w:r>
      <w:proofErr w:type="gramStart"/>
      <w:r w:rsidRPr="00CB5617">
        <w:rPr>
          <w:rFonts w:ascii="Times New Roman" w:hAnsi="Times New Roman" w:cs="Times New Roman"/>
          <w:sz w:val="24"/>
          <w:szCs w:val="24"/>
        </w:rPr>
        <w:t>Scholes</w:t>
      </w:r>
      <w:proofErr w:type="gramEnd"/>
      <w:r w:rsidRPr="00CB5617">
        <w:rPr>
          <w:rFonts w:ascii="Times New Roman" w:hAnsi="Times New Roman" w:cs="Times New Roman"/>
          <w:sz w:val="24"/>
          <w:szCs w:val="24"/>
        </w:rPr>
        <w:t xml:space="preserve"> and Whittington, 2008).</w:t>
      </w:r>
    </w:p>
    <w:p w14:paraId="11A878FD"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Strengths</w:t>
      </w:r>
    </w:p>
    <w:p w14:paraId="073636AA"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One of The Savoy’s main strengths is its </w:t>
      </w:r>
      <w:r w:rsidRPr="00CB5617">
        <w:rPr>
          <w:rFonts w:ascii="Times New Roman" w:hAnsi="Times New Roman" w:cs="Times New Roman"/>
          <w:b/>
          <w:bCs/>
          <w:sz w:val="24"/>
          <w:szCs w:val="24"/>
        </w:rPr>
        <w:t>strong global brand reputation</w:t>
      </w:r>
      <w:r w:rsidRPr="00CB5617">
        <w:rPr>
          <w:rFonts w:ascii="Times New Roman" w:hAnsi="Times New Roman" w:cs="Times New Roman"/>
          <w:sz w:val="24"/>
          <w:szCs w:val="24"/>
        </w:rPr>
        <w:t>. The hotel is internationally associated with luxury, heritage, and service excellence, which gives credibility to a premium innovation project. Guests may be more willing to adopt a new service from a trusted brand with a history of quality. Another strength is its </w:t>
      </w:r>
      <w:r w:rsidRPr="00CB5617">
        <w:rPr>
          <w:rFonts w:ascii="Times New Roman" w:hAnsi="Times New Roman" w:cs="Times New Roman"/>
          <w:b/>
          <w:bCs/>
          <w:sz w:val="24"/>
          <w:szCs w:val="24"/>
        </w:rPr>
        <w:t>prime London location</w:t>
      </w:r>
      <w:r w:rsidRPr="00CB5617">
        <w:rPr>
          <w:rFonts w:ascii="Times New Roman" w:hAnsi="Times New Roman" w:cs="Times New Roman"/>
          <w:sz w:val="24"/>
          <w:szCs w:val="24"/>
        </w:rPr>
        <w:t>, which supports the personalised travel planning aspect of “Stay Smart” by giving guests access to a wide range of cultural, business, and leisure opportunities. In addition, The Savoy benefits from an </w:t>
      </w:r>
      <w:r w:rsidRPr="00CB5617">
        <w:rPr>
          <w:rFonts w:ascii="Times New Roman" w:hAnsi="Times New Roman" w:cs="Times New Roman"/>
          <w:b/>
          <w:bCs/>
          <w:sz w:val="24"/>
          <w:szCs w:val="24"/>
        </w:rPr>
        <w:t>experienced workforce</w:t>
      </w:r>
      <w:r w:rsidRPr="00CB5617">
        <w:rPr>
          <w:rFonts w:ascii="Times New Roman" w:hAnsi="Times New Roman" w:cs="Times New Roman"/>
          <w:sz w:val="24"/>
          <w:szCs w:val="24"/>
        </w:rPr>
        <w:t xml:space="preserve"> with strong expertise in guest service, which is particularly important in ensuring that technology </w:t>
      </w:r>
      <w:proofErr w:type="gramStart"/>
      <w:r w:rsidRPr="00CB5617">
        <w:rPr>
          <w:rFonts w:ascii="Times New Roman" w:hAnsi="Times New Roman" w:cs="Times New Roman"/>
          <w:sz w:val="24"/>
          <w:szCs w:val="24"/>
        </w:rPr>
        <w:t>is integrated</w:t>
      </w:r>
      <w:proofErr w:type="gramEnd"/>
      <w:r w:rsidRPr="00CB5617">
        <w:rPr>
          <w:rFonts w:ascii="Times New Roman" w:hAnsi="Times New Roman" w:cs="Times New Roman"/>
          <w:sz w:val="24"/>
          <w:szCs w:val="24"/>
        </w:rPr>
        <w:t xml:space="preserve"> without reducing the </w:t>
      </w:r>
      <w:proofErr w:type="gramStart"/>
      <w:r w:rsidRPr="00CB5617">
        <w:rPr>
          <w:rFonts w:ascii="Times New Roman" w:hAnsi="Times New Roman" w:cs="Times New Roman"/>
          <w:sz w:val="24"/>
          <w:szCs w:val="24"/>
        </w:rPr>
        <w:t>personal touch</w:t>
      </w:r>
      <w:proofErr w:type="gramEnd"/>
      <w:r w:rsidRPr="00CB5617">
        <w:rPr>
          <w:rFonts w:ascii="Times New Roman" w:hAnsi="Times New Roman" w:cs="Times New Roman"/>
          <w:sz w:val="24"/>
          <w:szCs w:val="24"/>
        </w:rPr>
        <w:t>. The hotel also serves an </w:t>
      </w:r>
      <w:r w:rsidRPr="00CB5617">
        <w:rPr>
          <w:rFonts w:ascii="Times New Roman" w:hAnsi="Times New Roman" w:cs="Times New Roman"/>
          <w:b/>
          <w:bCs/>
          <w:sz w:val="24"/>
          <w:szCs w:val="24"/>
        </w:rPr>
        <w:t>affluent target market</w:t>
      </w:r>
      <w:r w:rsidRPr="00CB5617">
        <w:rPr>
          <w:rFonts w:ascii="Times New Roman" w:hAnsi="Times New Roman" w:cs="Times New Roman"/>
          <w:sz w:val="24"/>
          <w:szCs w:val="24"/>
        </w:rPr>
        <w:t xml:space="preserve">, meaning that </w:t>
      </w:r>
      <w:proofErr w:type="gramStart"/>
      <w:r w:rsidRPr="00CB5617">
        <w:rPr>
          <w:rFonts w:ascii="Times New Roman" w:hAnsi="Times New Roman" w:cs="Times New Roman"/>
          <w:sz w:val="24"/>
          <w:szCs w:val="24"/>
        </w:rPr>
        <w:t>many</w:t>
      </w:r>
      <w:proofErr w:type="gramEnd"/>
      <w:r w:rsidRPr="00CB5617">
        <w:rPr>
          <w:rFonts w:ascii="Times New Roman" w:hAnsi="Times New Roman" w:cs="Times New Roman"/>
          <w:sz w:val="24"/>
          <w:szCs w:val="24"/>
        </w:rPr>
        <w:t xml:space="preserve"> customers may be prepared to pay for premium convenience and enhanced experiences.</w:t>
      </w:r>
    </w:p>
    <w:p w14:paraId="45DBC670"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Weaknesses</w:t>
      </w:r>
    </w:p>
    <w:p w14:paraId="1B5896C0"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A significant weakness is the </w:t>
      </w:r>
      <w:r w:rsidRPr="00CB5617">
        <w:rPr>
          <w:rFonts w:ascii="Times New Roman" w:hAnsi="Times New Roman" w:cs="Times New Roman"/>
          <w:b/>
          <w:bCs/>
          <w:sz w:val="24"/>
          <w:szCs w:val="24"/>
        </w:rPr>
        <w:t>complexity of change in a heritage luxury environment</w:t>
      </w:r>
      <w:r w:rsidRPr="00CB5617">
        <w:rPr>
          <w:rFonts w:ascii="Times New Roman" w:hAnsi="Times New Roman" w:cs="Times New Roman"/>
          <w:sz w:val="24"/>
          <w:szCs w:val="24"/>
        </w:rPr>
        <w:t xml:space="preserve">. Established service cultures can be resistant to innovation, especially when employees believe that traditional hospitality values may </w:t>
      </w:r>
      <w:proofErr w:type="gramStart"/>
      <w:r w:rsidRPr="00CB5617">
        <w:rPr>
          <w:rFonts w:ascii="Times New Roman" w:hAnsi="Times New Roman" w:cs="Times New Roman"/>
          <w:sz w:val="24"/>
          <w:szCs w:val="24"/>
        </w:rPr>
        <w:t>be weakened</w:t>
      </w:r>
      <w:proofErr w:type="gramEnd"/>
      <w:r w:rsidRPr="00CB5617">
        <w:rPr>
          <w:rFonts w:ascii="Times New Roman" w:hAnsi="Times New Roman" w:cs="Times New Roman"/>
          <w:sz w:val="24"/>
          <w:szCs w:val="24"/>
        </w:rPr>
        <w:t xml:space="preserve"> by digital systems. A second weakness is the </w:t>
      </w:r>
      <w:proofErr w:type="gramStart"/>
      <w:r w:rsidRPr="00CB5617">
        <w:rPr>
          <w:rFonts w:ascii="Times New Roman" w:hAnsi="Times New Roman" w:cs="Times New Roman"/>
          <w:b/>
          <w:bCs/>
          <w:sz w:val="24"/>
          <w:szCs w:val="24"/>
        </w:rPr>
        <w:t>high cost</w:t>
      </w:r>
      <w:proofErr w:type="gramEnd"/>
      <w:r w:rsidRPr="00CB5617">
        <w:rPr>
          <w:rFonts w:ascii="Times New Roman" w:hAnsi="Times New Roman" w:cs="Times New Roman"/>
          <w:b/>
          <w:bCs/>
          <w:sz w:val="24"/>
          <w:szCs w:val="24"/>
        </w:rPr>
        <w:t xml:space="preserve"> of implementation</w:t>
      </w:r>
      <w:r w:rsidRPr="00CB5617">
        <w:rPr>
          <w:rFonts w:ascii="Times New Roman" w:hAnsi="Times New Roman" w:cs="Times New Roman"/>
          <w:sz w:val="24"/>
          <w:szCs w:val="24"/>
        </w:rPr>
        <w:t>, including investment in AI technology, training, sustainable amenities, and marketing. A third weakness is the potential </w:t>
      </w:r>
      <w:r w:rsidRPr="00CB5617">
        <w:rPr>
          <w:rFonts w:ascii="Times New Roman" w:hAnsi="Times New Roman" w:cs="Times New Roman"/>
          <w:b/>
          <w:bCs/>
          <w:sz w:val="24"/>
          <w:szCs w:val="24"/>
        </w:rPr>
        <w:t>difficulty of integrating new systems into existing operations</w:t>
      </w:r>
      <w:r w:rsidRPr="00CB5617">
        <w:rPr>
          <w:rFonts w:ascii="Times New Roman" w:hAnsi="Times New Roman" w:cs="Times New Roman"/>
          <w:sz w:val="24"/>
          <w:szCs w:val="24"/>
        </w:rPr>
        <w:t> without disrupting service quality. In luxury hospitality, even small failures can have a large reputational impact.</w:t>
      </w:r>
    </w:p>
    <w:p w14:paraId="309BF1FB"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Opportunities</w:t>
      </w:r>
    </w:p>
    <w:p w14:paraId="699F06CB"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The external environment presents </w:t>
      </w:r>
      <w:proofErr w:type="gramStart"/>
      <w:r w:rsidRPr="00CB5617">
        <w:rPr>
          <w:rFonts w:ascii="Times New Roman" w:hAnsi="Times New Roman" w:cs="Times New Roman"/>
          <w:sz w:val="24"/>
          <w:szCs w:val="24"/>
        </w:rPr>
        <w:t>several</w:t>
      </w:r>
      <w:proofErr w:type="gramEnd"/>
      <w:r w:rsidRPr="00CB5617">
        <w:rPr>
          <w:rFonts w:ascii="Times New Roman" w:hAnsi="Times New Roman" w:cs="Times New Roman"/>
          <w:sz w:val="24"/>
          <w:szCs w:val="24"/>
        </w:rPr>
        <w:t xml:space="preserve"> opportunities. One important opportunity is the growing demand for </w:t>
      </w:r>
      <w:r w:rsidRPr="00CB5617">
        <w:rPr>
          <w:rFonts w:ascii="Times New Roman" w:hAnsi="Times New Roman" w:cs="Times New Roman"/>
          <w:b/>
          <w:bCs/>
          <w:sz w:val="24"/>
          <w:szCs w:val="24"/>
        </w:rPr>
        <w:t>smart, efficient, and personalised guest experiences</w:t>
      </w:r>
      <w:r w:rsidRPr="00CB5617">
        <w:rPr>
          <w:rFonts w:ascii="Times New Roman" w:hAnsi="Times New Roman" w:cs="Times New Roman"/>
          <w:sz w:val="24"/>
          <w:szCs w:val="24"/>
        </w:rPr>
        <w:t>, especially among international and younger luxury travellers (Sigala, 2018). Another opportunity is the increasing value placed on </w:t>
      </w:r>
      <w:r w:rsidRPr="00CB5617">
        <w:rPr>
          <w:rFonts w:ascii="Times New Roman" w:hAnsi="Times New Roman" w:cs="Times New Roman"/>
          <w:b/>
          <w:bCs/>
          <w:sz w:val="24"/>
          <w:szCs w:val="24"/>
        </w:rPr>
        <w:t>sustainability in hospitality</w:t>
      </w:r>
      <w:r w:rsidRPr="00CB5617">
        <w:rPr>
          <w:rFonts w:ascii="Times New Roman" w:hAnsi="Times New Roman" w:cs="Times New Roman"/>
          <w:sz w:val="24"/>
          <w:szCs w:val="24"/>
        </w:rPr>
        <w:t>, which allows The Savoy to strengthen its reputation by combining luxury with responsible practice. The project may also improve customer loyalty, encourage repeat visits, and increase positive reviews and brand visibility. Furthermore, it creates partnership opportunities with local tourism providers and sustainable suppliers.</w:t>
      </w:r>
    </w:p>
    <w:p w14:paraId="14D48712"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Threats</w:t>
      </w:r>
    </w:p>
    <w:p w14:paraId="384E718A"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most significant threat is </w:t>
      </w:r>
      <w:r w:rsidRPr="00CB5617">
        <w:rPr>
          <w:rFonts w:ascii="Times New Roman" w:hAnsi="Times New Roman" w:cs="Times New Roman"/>
          <w:b/>
          <w:bCs/>
          <w:sz w:val="24"/>
          <w:szCs w:val="24"/>
        </w:rPr>
        <w:t>competition</w:t>
      </w:r>
      <w:r w:rsidRPr="00CB5617">
        <w:rPr>
          <w:rFonts w:ascii="Times New Roman" w:hAnsi="Times New Roman" w:cs="Times New Roman"/>
          <w:sz w:val="24"/>
          <w:szCs w:val="24"/>
        </w:rPr>
        <w:t xml:space="preserve"> from other luxury hotels in London, </w:t>
      </w:r>
      <w:proofErr w:type="gramStart"/>
      <w:r w:rsidRPr="00CB5617">
        <w:rPr>
          <w:rFonts w:ascii="Times New Roman" w:hAnsi="Times New Roman" w:cs="Times New Roman"/>
          <w:sz w:val="24"/>
          <w:szCs w:val="24"/>
        </w:rPr>
        <w:t>many</w:t>
      </w:r>
      <w:proofErr w:type="gramEnd"/>
      <w:r w:rsidRPr="00CB5617">
        <w:rPr>
          <w:rFonts w:ascii="Times New Roman" w:hAnsi="Times New Roman" w:cs="Times New Roman"/>
          <w:sz w:val="24"/>
          <w:szCs w:val="24"/>
        </w:rPr>
        <w:t xml:space="preserve"> of which are also investing in guest technology and eco-conscious branding. Another threat is </w:t>
      </w:r>
      <w:r w:rsidRPr="00CB5617">
        <w:rPr>
          <w:rFonts w:ascii="Times New Roman" w:hAnsi="Times New Roman" w:cs="Times New Roman"/>
          <w:b/>
          <w:bCs/>
          <w:sz w:val="24"/>
          <w:szCs w:val="24"/>
        </w:rPr>
        <w:t>cybersecurity and data privacy risk</w:t>
      </w:r>
      <w:r w:rsidRPr="00CB5617">
        <w:rPr>
          <w:rFonts w:ascii="Times New Roman" w:hAnsi="Times New Roman" w:cs="Times New Roman"/>
          <w:sz w:val="24"/>
          <w:szCs w:val="24"/>
        </w:rPr>
        <w:t xml:space="preserve">, particularly because AI-based systems rely on guest information. Any breach or misuse of data could damage trust and brand reputation. There is also the risk that </w:t>
      </w:r>
      <w:proofErr w:type="gramStart"/>
      <w:r w:rsidRPr="00CB5617">
        <w:rPr>
          <w:rFonts w:ascii="Times New Roman" w:hAnsi="Times New Roman" w:cs="Times New Roman"/>
          <w:sz w:val="24"/>
          <w:szCs w:val="24"/>
        </w:rPr>
        <w:t>some</w:t>
      </w:r>
      <w:proofErr w:type="gramEnd"/>
      <w:r w:rsidRPr="00CB5617">
        <w:rPr>
          <w:rFonts w:ascii="Times New Roman" w:hAnsi="Times New Roman" w:cs="Times New Roman"/>
          <w:sz w:val="24"/>
          <w:szCs w:val="24"/>
        </w:rPr>
        <w:t xml:space="preserve"> guests may reject digital tools if they prefer traditional face-to-face </w:t>
      </w:r>
      <w:r w:rsidRPr="00CB5617">
        <w:rPr>
          <w:rFonts w:ascii="Times New Roman" w:hAnsi="Times New Roman" w:cs="Times New Roman"/>
          <w:sz w:val="24"/>
          <w:szCs w:val="24"/>
        </w:rPr>
        <w:lastRenderedPageBreak/>
        <w:t>service. Finally, external economic uncertainty may reduce demand or make the hotel more cautious about major investment.</w:t>
      </w:r>
    </w:p>
    <w:p w14:paraId="34669739"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pict w14:anchorId="0AED4617">
          <v:rect id="_x0000_i1123" style="width:0;height:0" o:hralign="center" o:hrstd="t" o:hr="t" fillcolor="#a0a0a0" stroked="f"/>
        </w:pict>
      </w:r>
    </w:p>
    <w:p w14:paraId="5EC4223F"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PEST Analysis of The Savoy London</w:t>
      </w:r>
    </w:p>
    <w:p w14:paraId="2562C219"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PEST framework examines the political, economic, social, and technological factors that shape the environment in which the hotel operates.</w:t>
      </w:r>
    </w:p>
    <w:p w14:paraId="58BD128C"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Political Factors</w:t>
      </w:r>
    </w:p>
    <w:p w14:paraId="687D5A0D"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Savoy must operate in line with UK legislation on employment, consumer rights, health and safety, accessibility, and data protection. The use of AI-driven guest tools means that data collection and processing must be carefully managed. Legal compliance is therefore essential, especially regarding guest privacy and secure handling of personal information. Sustainability policies and public pressure for responsible business may also influence hotel practices.</w:t>
      </w:r>
    </w:p>
    <w:p w14:paraId="2BF492B8"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Economic Factors</w:t>
      </w:r>
    </w:p>
    <w:p w14:paraId="60AD6932"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economic environment affects both costs and demand. London hotels face high labour costs, utility expenses, and supply chain pressures, all of which can influence the financial feasibility of new service development. At the same time, the premium hospitality market may still offer strong revenue potential because affluent guests often value experience quality over price alone. If “Stay Smart” adds perceived value, it may justify premium pricing and encourage direct bookings.</w:t>
      </w:r>
    </w:p>
    <w:p w14:paraId="77A98086"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Social Factors</w:t>
      </w:r>
    </w:p>
    <w:p w14:paraId="3CB47AF5"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Social trends strongly support the service concept. Guests increasingly expect convenience, fast digital access, customised experiences, and responsible environmental practice (Kotler, </w:t>
      </w:r>
      <w:proofErr w:type="gramStart"/>
      <w:r w:rsidRPr="00CB5617">
        <w:rPr>
          <w:rFonts w:ascii="Times New Roman" w:hAnsi="Times New Roman" w:cs="Times New Roman"/>
          <w:sz w:val="24"/>
          <w:szCs w:val="24"/>
        </w:rPr>
        <w:t>Bowen</w:t>
      </w:r>
      <w:proofErr w:type="gramEnd"/>
      <w:r w:rsidRPr="00CB5617">
        <w:rPr>
          <w:rFonts w:ascii="Times New Roman" w:hAnsi="Times New Roman" w:cs="Times New Roman"/>
          <w:sz w:val="24"/>
          <w:szCs w:val="24"/>
        </w:rPr>
        <w:t xml:space="preserve"> and Makens, 2017). However, not all guests want the same level of digital interaction. In luxury hospitality, there remains a strong social preference for human warmth, professionalism, and discretion. Therefore, The Savoy must balance technology with traditional service values.</w:t>
      </w:r>
    </w:p>
    <w:p w14:paraId="72DDE098"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Technological Factors</w:t>
      </w:r>
    </w:p>
    <w:p w14:paraId="44FE0E05"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Technology is a key enabler of the “Stay Smart” project. AI systems, digital concierge platforms, data analytics, and smart room controls can all improve efficiency and personalisation. However, technological dependence also introduces risk. Systems must be secure, user-friendly, and integrated smoothly into existing hotel operations. Technical failure or poor usability could undermine the guest experience instead of improving it.</w:t>
      </w:r>
    </w:p>
    <w:p w14:paraId="616CB7BF" w14:textId="7382C157" w:rsidR="00CB5617" w:rsidRPr="00CB5617" w:rsidRDefault="00CB5617" w:rsidP="00CB5617">
      <w:pPr>
        <w:spacing w:line="276" w:lineRule="auto"/>
        <w:rPr>
          <w:rFonts w:ascii="Times New Roman" w:hAnsi="Times New Roman" w:cs="Times New Roman"/>
          <w:sz w:val="24"/>
          <w:szCs w:val="24"/>
        </w:rPr>
      </w:pPr>
    </w:p>
    <w:p w14:paraId="30587EC4" w14:textId="77777777" w:rsidR="00CB5617" w:rsidRDefault="00CB5617" w:rsidP="00CB5617">
      <w:pPr>
        <w:spacing w:line="276" w:lineRule="auto"/>
        <w:rPr>
          <w:rFonts w:ascii="Times New Roman" w:hAnsi="Times New Roman" w:cs="Times New Roman"/>
          <w:b/>
          <w:bCs/>
          <w:sz w:val="24"/>
          <w:szCs w:val="24"/>
        </w:rPr>
      </w:pPr>
    </w:p>
    <w:p w14:paraId="05D88EA9" w14:textId="77777777" w:rsidR="00CB5617" w:rsidRDefault="00CB5617" w:rsidP="00CB5617">
      <w:pPr>
        <w:spacing w:line="276" w:lineRule="auto"/>
        <w:rPr>
          <w:rFonts w:ascii="Times New Roman" w:hAnsi="Times New Roman" w:cs="Times New Roman"/>
          <w:b/>
          <w:bCs/>
          <w:sz w:val="24"/>
          <w:szCs w:val="24"/>
        </w:rPr>
      </w:pPr>
    </w:p>
    <w:p w14:paraId="22D203BD" w14:textId="4E03E0EC"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lastRenderedPageBreak/>
        <w:t>Identification of Internal and External Stakeholders</w:t>
      </w:r>
    </w:p>
    <w:p w14:paraId="6DE62BF8"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Stakeholder theory suggests that organisations perform more effectively when they recognise and respond to the interests of those who affect or </w:t>
      </w:r>
      <w:proofErr w:type="gramStart"/>
      <w:r w:rsidRPr="00CB5617">
        <w:rPr>
          <w:rFonts w:ascii="Times New Roman" w:hAnsi="Times New Roman" w:cs="Times New Roman"/>
          <w:sz w:val="24"/>
          <w:szCs w:val="24"/>
        </w:rPr>
        <w:t>are affected</w:t>
      </w:r>
      <w:proofErr w:type="gramEnd"/>
      <w:r w:rsidRPr="00CB5617">
        <w:rPr>
          <w:rFonts w:ascii="Times New Roman" w:hAnsi="Times New Roman" w:cs="Times New Roman"/>
          <w:sz w:val="24"/>
          <w:szCs w:val="24"/>
        </w:rPr>
        <w:t xml:space="preserve"> by their activities (Freeman, 1984). For “Stay Smart,” both internal and external stakeholders are highly relevant because the service involves strategic, operational, technological, and customer-facing changes.</w:t>
      </w:r>
    </w:p>
    <w:p w14:paraId="3231BFC8"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Internal Stakeholders</w:t>
      </w:r>
    </w:p>
    <w:p w14:paraId="39972AB5"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Internal stakeholders include the </w:t>
      </w:r>
      <w:r w:rsidRPr="00CB5617">
        <w:rPr>
          <w:rFonts w:ascii="Times New Roman" w:hAnsi="Times New Roman" w:cs="Times New Roman"/>
          <w:b/>
          <w:bCs/>
          <w:sz w:val="24"/>
          <w:szCs w:val="24"/>
        </w:rPr>
        <w:t>executive board and hotel owners</w:t>
      </w:r>
      <w:r w:rsidRPr="00CB5617">
        <w:rPr>
          <w:rFonts w:ascii="Times New Roman" w:hAnsi="Times New Roman" w:cs="Times New Roman"/>
          <w:sz w:val="24"/>
          <w:szCs w:val="24"/>
        </w:rPr>
        <w:t>, who approve the project and allocate resources. The </w:t>
      </w:r>
      <w:r w:rsidRPr="00CB5617">
        <w:rPr>
          <w:rFonts w:ascii="Times New Roman" w:hAnsi="Times New Roman" w:cs="Times New Roman"/>
          <w:b/>
          <w:bCs/>
          <w:sz w:val="24"/>
          <w:szCs w:val="24"/>
        </w:rPr>
        <w:t>general manager</w:t>
      </w:r>
      <w:r w:rsidRPr="00CB5617">
        <w:rPr>
          <w:rFonts w:ascii="Times New Roman" w:hAnsi="Times New Roman" w:cs="Times New Roman"/>
          <w:sz w:val="24"/>
          <w:szCs w:val="24"/>
        </w:rPr>
        <w:t> oversees operational delivery and ensures alignment with the hotel’s service standards. The </w:t>
      </w:r>
      <w:r w:rsidRPr="00CB5617">
        <w:rPr>
          <w:rFonts w:ascii="Times New Roman" w:hAnsi="Times New Roman" w:cs="Times New Roman"/>
          <w:b/>
          <w:bCs/>
          <w:sz w:val="24"/>
          <w:szCs w:val="24"/>
        </w:rPr>
        <w:t>project manager</w:t>
      </w:r>
      <w:r w:rsidRPr="00CB5617">
        <w:rPr>
          <w:rFonts w:ascii="Times New Roman" w:hAnsi="Times New Roman" w:cs="Times New Roman"/>
          <w:sz w:val="24"/>
          <w:szCs w:val="24"/>
        </w:rPr>
        <w:t> coordinates timelines, departments, and communication. Other internal stakeholders include the </w:t>
      </w:r>
      <w:r w:rsidRPr="00CB5617">
        <w:rPr>
          <w:rFonts w:ascii="Times New Roman" w:hAnsi="Times New Roman" w:cs="Times New Roman"/>
          <w:b/>
          <w:bCs/>
          <w:sz w:val="24"/>
          <w:szCs w:val="24"/>
        </w:rPr>
        <w:t>front office team</w:t>
      </w:r>
      <w:r w:rsidRPr="00CB5617">
        <w:rPr>
          <w:rFonts w:ascii="Times New Roman" w:hAnsi="Times New Roman" w:cs="Times New Roman"/>
          <w:sz w:val="24"/>
          <w:szCs w:val="24"/>
        </w:rPr>
        <w:t>, </w:t>
      </w:r>
      <w:r w:rsidRPr="00CB5617">
        <w:rPr>
          <w:rFonts w:ascii="Times New Roman" w:hAnsi="Times New Roman" w:cs="Times New Roman"/>
          <w:b/>
          <w:bCs/>
          <w:sz w:val="24"/>
          <w:szCs w:val="24"/>
        </w:rPr>
        <w:t>concierge team</w:t>
      </w:r>
      <w:r w:rsidRPr="00CB5617">
        <w:rPr>
          <w:rFonts w:ascii="Times New Roman" w:hAnsi="Times New Roman" w:cs="Times New Roman"/>
          <w:sz w:val="24"/>
          <w:szCs w:val="24"/>
        </w:rPr>
        <w:t>, </w:t>
      </w:r>
      <w:r w:rsidRPr="00CB5617">
        <w:rPr>
          <w:rFonts w:ascii="Times New Roman" w:hAnsi="Times New Roman" w:cs="Times New Roman"/>
          <w:b/>
          <w:bCs/>
          <w:sz w:val="24"/>
          <w:szCs w:val="24"/>
        </w:rPr>
        <w:t>housekeeping staff</w:t>
      </w:r>
      <w:r w:rsidRPr="00CB5617">
        <w:rPr>
          <w:rFonts w:ascii="Times New Roman" w:hAnsi="Times New Roman" w:cs="Times New Roman"/>
          <w:sz w:val="24"/>
          <w:szCs w:val="24"/>
        </w:rPr>
        <w:t>, </w:t>
      </w:r>
      <w:r w:rsidRPr="00CB5617">
        <w:rPr>
          <w:rFonts w:ascii="Times New Roman" w:hAnsi="Times New Roman" w:cs="Times New Roman"/>
          <w:b/>
          <w:bCs/>
          <w:sz w:val="24"/>
          <w:szCs w:val="24"/>
        </w:rPr>
        <w:t>food and beverage department</w:t>
      </w:r>
      <w:r w:rsidRPr="00CB5617">
        <w:rPr>
          <w:rFonts w:ascii="Times New Roman" w:hAnsi="Times New Roman" w:cs="Times New Roman"/>
          <w:sz w:val="24"/>
          <w:szCs w:val="24"/>
        </w:rPr>
        <w:t>, </w:t>
      </w:r>
      <w:r w:rsidRPr="00CB5617">
        <w:rPr>
          <w:rFonts w:ascii="Times New Roman" w:hAnsi="Times New Roman" w:cs="Times New Roman"/>
          <w:b/>
          <w:bCs/>
          <w:sz w:val="24"/>
          <w:szCs w:val="24"/>
        </w:rPr>
        <w:t>IT department</w:t>
      </w:r>
      <w:r w:rsidRPr="00CB5617">
        <w:rPr>
          <w:rFonts w:ascii="Times New Roman" w:hAnsi="Times New Roman" w:cs="Times New Roman"/>
          <w:sz w:val="24"/>
          <w:szCs w:val="24"/>
        </w:rPr>
        <w:t>, </w:t>
      </w:r>
      <w:r w:rsidRPr="00CB5617">
        <w:rPr>
          <w:rFonts w:ascii="Times New Roman" w:hAnsi="Times New Roman" w:cs="Times New Roman"/>
          <w:b/>
          <w:bCs/>
          <w:sz w:val="24"/>
          <w:szCs w:val="24"/>
        </w:rPr>
        <w:t>marketing and sales team</w:t>
      </w:r>
      <w:r w:rsidRPr="00CB5617">
        <w:rPr>
          <w:rFonts w:ascii="Times New Roman" w:hAnsi="Times New Roman" w:cs="Times New Roman"/>
          <w:sz w:val="24"/>
          <w:szCs w:val="24"/>
        </w:rPr>
        <w:t>, </w:t>
      </w:r>
      <w:r w:rsidRPr="00CB5617">
        <w:rPr>
          <w:rFonts w:ascii="Times New Roman" w:hAnsi="Times New Roman" w:cs="Times New Roman"/>
          <w:b/>
          <w:bCs/>
          <w:sz w:val="24"/>
          <w:szCs w:val="24"/>
        </w:rPr>
        <w:t>human resources department</w:t>
      </w:r>
      <w:r w:rsidRPr="00CB5617">
        <w:rPr>
          <w:rFonts w:ascii="Times New Roman" w:hAnsi="Times New Roman" w:cs="Times New Roman"/>
          <w:sz w:val="24"/>
          <w:szCs w:val="24"/>
        </w:rPr>
        <w:t>, </w:t>
      </w:r>
      <w:r w:rsidRPr="00CB5617">
        <w:rPr>
          <w:rFonts w:ascii="Times New Roman" w:hAnsi="Times New Roman" w:cs="Times New Roman"/>
          <w:b/>
          <w:bCs/>
          <w:sz w:val="24"/>
          <w:szCs w:val="24"/>
        </w:rPr>
        <w:t>finance team</w:t>
      </w:r>
      <w:r w:rsidRPr="00CB5617">
        <w:rPr>
          <w:rFonts w:ascii="Times New Roman" w:hAnsi="Times New Roman" w:cs="Times New Roman"/>
          <w:sz w:val="24"/>
          <w:szCs w:val="24"/>
        </w:rPr>
        <w:t>, and </w:t>
      </w:r>
      <w:r w:rsidRPr="00CB5617">
        <w:rPr>
          <w:rFonts w:ascii="Times New Roman" w:hAnsi="Times New Roman" w:cs="Times New Roman"/>
          <w:b/>
          <w:bCs/>
          <w:sz w:val="24"/>
          <w:szCs w:val="24"/>
        </w:rPr>
        <w:t>operations or sustainability managers</w:t>
      </w:r>
      <w:r w:rsidRPr="00CB5617">
        <w:rPr>
          <w:rFonts w:ascii="Times New Roman" w:hAnsi="Times New Roman" w:cs="Times New Roman"/>
          <w:sz w:val="24"/>
          <w:szCs w:val="24"/>
        </w:rPr>
        <w:t>.</w:t>
      </w:r>
    </w:p>
    <w:p w14:paraId="774E2D6E"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External Stakeholders</w:t>
      </w:r>
    </w:p>
    <w:p w14:paraId="0D31C056" w14:textId="77777777" w:rsid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External stakeholders include </w:t>
      </w:r>
      <w:r w:rsidRPr="00CB5617">
        <w:rPr>
          <w:rFonts w:ascii="Times New Roman" w:hAnsi="Times New Roman" w:cs="Times New Roman"/>
          <w:b/>
          <w:bCs/>
          <w:sz w:val="24"/>
          <w:szCs w:val="24"/>
        </w:rPr>
        <w:t>guests</w:t>
      </w:r>
      <w:r w:rsidRPr="00CB5617">
        <w:rPr>
          <w:rFonts w:ascii="Times New Roman" w:hAnsi="Times New Roman" w:cs="Times New Roman"/>
          <w:sz w:val="24"/>
          <w:szCs w:val="24"/>
        </w:rPr>
        <w:t>, who are the end users of the service and whose satisfaction is critical to success. They also include </w:t>
      </w:r>
      <w:r w:rsidRPr="00CB5617">
        <w:rPr>
          <w:rFonts w:ascii="Times New Roman" w:hAnsi="Times New Roman" w:cs="Times New Roman"/>
          <w:b/>
          <w:bCs/>
          <w:sz w:val="24"/>
          <w:szCs w:val="24"/>
        </w:rPr>
        <w:t>technology vendors</w:t>
      </w:r>
      <w:r w:rsidRPr="00CB5617">
        <w:rPr>
          <w:rFonts w:ascii="Times New Roman" w:hAnsi="Times New Roman" w:cs="Times New Roman"/>
          <w:sz w:val="24"/>
          <w:szCs w:val="24"/>
        </w:rPr>
        <w:t>, </w:t>
      </w:r>
      <w:r w:rsidRPr="00CB5617">
        <w:rPr>
          <w:rFonts w:ascii="Times New Roman" w:hAnsi="Times New Roman" w:cs="Times New Roman"/>
          <w:b/>
          <w:bCs/>
          <w:sz w:val="24"/>
          <w:szCs w:val="24"/>
        </w:rPr>
        <w:t>AI system providers</w:t>
      </w:r>
      <w:r w:rsidRPr="00CB5617">
        <w:rPr>
          <w:rFonts w:ascii="Times New Roman" w:hAnsi="Times New Roman" w:cs="Times New Roman"/>
          <w:sz w:val="24"/>
          <w:szCs w:val="24"/>
        </w:rPr>
        <w:t>, </w:t>
      </w:r>
      <w:r w:rsidRPr="00CB5617">
        <w:rPr>
          <w:rFonts w:ascii="Times New Roman" w:hAnsi="Times New Roman" w:cs="Times New Roman"/>
          <w:b/>
          <w:bCs/>
          <w:sz w:val="24"/>
          <w:szCs w:val="24"/>
        </w:rPr>
        <w:t>suppliers of sustainable amenities</w:t>
      </w:r>
      <w:r w:rsidRPr="00CB5617">
        <w:rPr>
          <w:rFonts w:ascii="Times New Roman" w:hAnsi="Times New Roman" w:cs="Times New Roman"/>
          <w:sz w:val="24"/>
          <w:szCs w:val="24"/>
        </w:rPr>
        <w:t>, </w:t>
      </w:r>
      <w:r w:rsidRPr="00CB5617">
        <w:rPr>
          <w:rFonts w:ascii="Times New Roman" w:hAnsi="Times New Roman" w:cs="Times New Roman"/>
          <w:b/>
          <w:bCs/>
          <w:sz w:val="24"/>
          <w:szCs w:val="24"/>
        </w:rPr>
        <w:t>local tourism and travel partners</w:t>
      </w:r>
      <w:r w:rsidRPr="00CB5617">
        <w:rPr>
          <w:rFonts w:ascii="Times New Roman" w:hAnsi="Times New Roman" w:cs="Times New Roman"/>
          <w:sz w:val="24"/>
          <w:szCs w:val="24"/>
        </w:rPr>
        <w:t>, </w:t>
      </w:r>
      <w:r w:rsidRPr="00CB5617">
        <w:rPr>
          <w:rFonts w:ascii="Times New Roman" w:hAnsi="Times New Roman" w:cs="Times New Roman"/>
          <w:b/>
          <w:bCs/>
          <w:sz w:val="24"/>
          <w:szCs w:val="24"/>
        </w:rPr>
        <w:t>regulatory bodies</w:t>
      </w:r>
      <w:r w:rsidRPr="00CB5617">
        <w:rPr>
          <w:rFonts w:ascii="Times New Roman" w:hAnsi="Times New Roman" w:cs="Times New Roman"/>
          <w:sz w:val="24"/>
          <w:szCs w:val="24"/>
        </w:rPr>
        <w:t>, </w:t>
      </w:r>
      <w:r w:rsidRPr="00CB5617">
        <w:rPr>
          <w:rFonts w:ascii="Times New Roman" w:hAnsi="Times New Roman" w:cs="Times New Roman"/>
          <w:b/>
          <w:bCs/>
          <w:sz w:val="24"/>
          <w:szCs w:val="24"/>
        </w:rPr>
        <w:t>corporate clients</w:t>
      </w:r>
      <w:r w:rsidRPr="00CB5617">
        <w:rPr>
          <w:rFonts w:ascii="Times New Roman" w:hAnsi="Times New Roman" w:cs="Times New Roman"/>
          <w:sz w:val="24"/>
          <w:szCs w:val="24"/>
        </w:rPr>
        <w:t>, </w:t>
      </w:r>
      <w:r w:rsidRPr="00CB5617">
        <w:rPr>
          <w:rFonts w:ascii="Times New Roman" w:hAnsi="Times New Roman" w:cs="Times New Roman"/>
          <w:b/>
          <w:bCs/>
          <w:sz w:val="24"/>
          <w:szCs w:val="24"/>
        </w:rPr>
        <w:t>investors or shareholders</w:t>
      </w:r>
      <w:r w:rsidRPr="00CB5617">
        <w:rPr>
          <w:rFonts w:ascii="Times New Roman" w:hAnsi="Times New Roman" w:cs="Times New Roman"/>
          <w:sz w:val="24"/>
          <w:szCs w:val="24"/>
        </w:rPr>
        <w:t>, the </w:t>
      </w:r>
      <w:r w:rsidRPr="00CB5617">
        <w:rPr>
          <w:rFonts w:ascii="Times New Roman" w:hAnsi="Times New Roman" w:cs="Times New Roman"/>
          <w:b/>
          <w:bCs/>
          <w:sz w:val="24"/>
          <w:szCs w:val="24"/>
        </w:rPr>
        <w:t>local community</w:t>
      </w:r>
      <w:r w:rsidRPr="00CB5617">
        <w:rPr>
          <w:rFonts w:ascii="Times New Roman" w:hAnsi="Times New Roman" w:cs="Times New Roman"/>
          <w:sz w:val="24"/>
          <w:szCs w:val="24"/>
        </w:rPr>
        <w:t>, and </w:t>
      </w:r>
      <w:r w:rsidRPr="00CB5617">
        <w:rPr>
          <w:rFonts w:ascii="Times New Roman" w:hAnsi="Times New Roman" w:cs="Times New Roman"/>
          <w:b/>
          <w:bCs/>
          <w:sz w:val="24"/>
          <w:szCs w:val="24"/>
        </w:rPr>
        <w:t>media or online review platforms</w:t>
      </w:r>
      <w:r w:rsidRPr="00CB5617">
        <w:rPr>
          <w:rFonts w:ascii="Times New Roman" w:hAnsi="Times New Roman" w:cs="Times New Roman"/>
          <w:sz w:val="24"/>
          <w:szCs w:val="24"/>
        </w:rPr>
        <w:t>. Each group has a different relationship with the hotel and a different degree of influence over project outcomes.</w:t>
      </w:r>
    </w:p>
    <w:p w14:paraId="0791223B" w14:textId="77777777" w:rsidR="00CB5617" w:rsidRDefault="00CB5617" w:rsidP="00CB5617">
      <w:pPr>
        <w:spacing w:line="276" w:lineRule="auto"/>
        <w:rPr>
          <w:rFonts w:ascii="Times New Roman" w:hAnsi="Times New Roman" w:cs="Times New Roman"/>
          <w:sz w:val="24"/>
          <w:szCs w:val="24"/>
        </w:rPr>
      </w:pPr>
    </w:p>
    <w:p w14:paraId="1BB4777D" w14:textId="77777777" w:rsidR="00CB5617" w:rsidRPr="00CB5617" w:rsidRDefault="00CB5617" w:rsidP="00CB5617">
      <w:pPr>
        <w:spacing w:line="276" w:lineRule="auto"/>
        <w:rPr>
          <w:rFonts w:ascii="Times New Roman" w:hAnsi="Times New Roman" w:cs="Times New Roman"/>
          <w:sz w:val="24"/>
          <w:szCs w:val="24"/>
        </w:rPr>
      </w:pPr>
    </w:p>
    <w:p w14:paraId="48AC61F5" w14:textId="0127548A" w:rsidR="00CB5617" w:rsidRPr="00CB5617" w:rsidRDefault="00CB5617" w:rsidP="00CB5617">
      <w:pPr>
        <w:spacing w:line="276" w:lineRule="auto"/>
        <w:rPr>
          <w:rFonts w:ascii="Times New Roman" w:hAnsi="Times New Roman" w:cs="Times New Roman"/>
          <w:sz w:val="24"/>
          <w:szCs w:val="24"/>
        </w:rPr>
      </w:pPr>
    </w:p>
    <w:p w14:paraId="6790E314" w14:textId="77777777" w:rsidR="00CB5617" w:rsidRDefault="00CB5617" w:rsidP="00CB5617">
      <w:pPr>
        <w:spacing w:line="276" w:lineRule="auto"/>
        <w:rPr>
          <w:rFonts w:ascii="Times New Roman" w:hAnsi="Times New Roman" w:cs="Times New Roman"/>
          <w:b/>
          <w:bCs/>
          <w:sz w:val="24"/>
          <w:szCs w:val="24"/>
        </w:rPr>
      </w:pPr>
    </w:p>
    <w:p w14:paraId="752D2ABF" w14:textId="77777777" w:rsidR="00CB5617" w:rsidRDefault="00CB5617" w:rsidP="00CB5617">
      <w:pPr>
        <w:spacing w:line="276" w:lineRule="auto"/>
        <w:rPr>
          <w:rFonts w:ascii="Times New Roman" w:hAnsi="Times New Roman" w:cs="Times New Roman"/>
          <w:b/>
          <w:bCs/>
          <w:sz w:val="24"/>
          <w:szCs w:val="24"/>
        </w:rPr>
      </w:pPr>
    </w:p>
    <w:p w14:paraId="52CA8CD4" w14:textId="77777777" w:rsidR="00CB5617" w:rsidRDefault="00CB5617" w:rsidP="00CB5617">
      <w:pPr>
        <w:spacing w:line="276" w:lineRule="auto"/>
        <w:rPr>
          <w:rFonts w:ascii="Times New Roman" w:hAnsi="Times New Roman" w:cs="Times New Roman"/>
          <w:b/>
          <w:bCs/>
          <w:sz w:val="24"/>
          <w:szCs w:val="24"/>
        </w:rPr>
      </w:pPr>
    </w:p>
    <w:p w14:paraId="1ACD379E" w14:textId="77777777" w:rsidR="00CB5617" w:rsidRDefault="00CB5617" w:rsidP="00CB5617">
      <w:pPr>
        <w:spacing w:line="276" w:lineRule="auto"/>
        <w:rPr>
          <w:rFonts w:ascii="Times New Roman" w:hAnsi="Times New Roman" w:cs="Times New Roman"/>
          <w:b/>
          <w:bCs/>
          <w:sz w:val="24"/>
          <w:szCs w:val="24"/>
        </w:rPr>
      </w:pPr>
    </w:p>
    <w:p w14:paraId="759C784F" w14:textId="77777777" w:rsidR="00CB5617" w:rsidRDefault="00CB5617" w:rsidP="00CB5617">
      <w:pPr>
        <w:spacing w:line="276" w:lineRule="auto"/>
        <w:rPr>
          <w:rFonts w:ascii="Times New Roman" w:hAnsi="Times New Roman" w:cs="Times New Roman"/>
          <w:b/>
          <w:bCs/>
          <w:sz w:val="24"/>
          <w:szCs w:val="24"/>
        </w:rPr>
      </w:pPr>
    </w:p>
    <w:p w14:paraId="052F5F54" w14:textId="77777777" w:rsidR="00CB5617" w:rsidRDefault="00CB5617" w:rsidP="00CB5617">
      <w:pPr>
        <w:spacing w:line="276" w:lineRule="auto"/>
        <w:rPr>
          <w:rFonts w:ascii="Times New Roman" w:hAnsi="Times New Roman" w:cs="Times New Roman"/>
          <w:b/>
          <w:bCs/>
          <w:sz w:val="24"/>
          <w:szCs w:val="24"/>
        </w:rPr>
      </w:pPr>
    </w:p>
    <w:p w14:paraId="22A685C3" w14:textId="77777777" w:rsidR="00CB5617" w:rsidRDefault="00CB5617" w:rsidP="00CB5617">
      <w:pPr>
        <w:spacing w:line="276" w:lineRule="auto"/>
        <w:rPr>
          <w:rFonts w:ascii="Times New Roman" w:hAnsi="Times New Roman" w:cs="Times New Roman"/>
          <w:b/>
          <w:bCs/>
          <w:sz w:val="24"/>
          <w:szCs w:val="24"/>
        </w:rPr>
      </w:pPr>
    </w:p>
    <w:p w14:paraId="1778427B" w14:textId="77777777" w:rsidR="00CB5617" w:rsidRDefault="00CB5617" w:rsidP="00CB5617">
      <w:pPr>
        <w:spacing w:line="276" w:lineRule="auto"/>
        <w:rPr>
          <w:rFonts w:ascii="Times New Roman" w:hAnsi="Times New Roman" w:cs="Times New Roman"/>
          <w:b/>
          <w:bCs/>
          <w:sz w:val="24"/>
          <w:szCs w:val="24"/>
        </w:rPr>
      </w:pPr>
    </w:p>
    <w:p w14:paraId="0B4323A9" w14:textId="77777777" w:rsidR="00CB5617" w:rsidRDefault="00CB5617" w:rsidP="00CB5617">
      <w:pPr>
        <w:spacing w:line="276" w:lineRule="auto"/>
        <w:rPr>
          <w:rFonts w:ascii="Times New Roman" w:hAnsi="Times New Roman" w:cs="Times New Roman"/>
          <w:b/>
          <w:bCs/>
          <w:sz w:val="24"/>
          <w:szCs w:val="24"/>
        </w:rPr>
      </w:pPr>
    </w:p>
    <w:p w14:paraId="244190BC" w14:textId="77777777" w:rsidR="00CB5617" w:rsidRDefault="00CB5617" w:rsidP="00CB5617">
      <w:pPr>
        <w:spacing w:line="276" w:lineRule="auto"/>
        <w:rPr>
          <w:rFonts w:ascii="Times New Roman" w:hAnsi="Times New Roman" w:cs="Times New Roman"/>
          <w:b/>
          <w:bCs/>
          <w:sz w:val="24"/>
          <w:szCs w:val="24"/>
        </w:rPr>
      </w:pPr>
    </w:p>
    <w:p w14:paraId="5C45E9CD" w14:textId="77777777" w:rsidR="00CB5617" w:rsidRDefault="00CB5617" w:rsidP="00CB5617">
      <w:pPr>
        <w:spacing w:line="276" w:lineRule="auto"/>
        <w:rPr>
          <w:rFonts w:ascii="Times New Roman" w:hAnsi="Times New Roman" w:cs="Times New Roman"/>
          <w:b/>
          <w:bCs/>
          <w:sz w:val="24"/>
          <w:szCs w:val="24"/>
        </w:rPr>
      </w:pPr>
    </w:p>
    <w:p w14:paraId="1836CF1F" w14:textId="025A4641"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lastRenderedPageBreak/>
        <w:t>List of Key Internal and External Stakeholders</w:t>
      </w:r>
    </w:p>
    <w:tbl>
      <w:tblPr>
        <w:tblW w:w="11636" w:type="dxa"/>
        <w:tblCellMar>
          <w:top w:w="15" w:type="dxa"/>
          <w:left w:w="15" w:type="dxa"/>
          <w:bottom w:w="15" w:type="dxa"/>
          <w:right w:w="15" w:type="dxa"/>
        </w:tblCellMar>
        <w:tblLook w:val="04A0" w:firstRow="1" w:lastRow="0" w:firstColumn="1" w:lastColumn="0" w:noHBand="0" w:noVBand="1"/>
      </w:tblPr>
      <w:tblGrid>
        <w:gridCol w:w="2389"/>
        <w:gridCol w:w="3244"/>
        <w:gridCol w:w="6003"/>
      </w:tblGrid>
      <w:tr w:rsidR="00CB5617" w:rsidRPr="00CB5617" w14:paraId="49929164" w14:textId="77777777">
        <w:trPr>
          <w:tblHeader/>
        </w:trPr>
        <w:tc>
          <w:tcPr>
            <w:tcW w:w="0" w:type="auto"/>
            <w:tcBorders>
              <w:top w:val="nil"/>
              <w:left w:val="nil"/>
              <w:bottom w:val="nil"/>
              <w:right w:val="nil"/>
            </w:tcBorders>
            <w:noWrap/>
            <w:vAlign w:val="center"/>
            <w:hideMark/>
          </w:tcPr>
          <w:p w14:paraId="09B486F2"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Stakeholder Type</w:t>
            </w:r>
          </w:p>
        </w:tc>
        <w:tc>
          <w:tcPr>
            <w:tcW w:w="0" w:type="auto"/>
            <w:tcBorders>
              <w:top w:val="nil"/>
              <w:left w:val="nil"/>
              <w:bottom w:val="nil"/>
              <w:right w:val="nil"/>
            </w:tcBorders>
            <w:noWrap/>
            <w:vAlign w:val="center"/>
            <w:hideMark/>
          </w:tcPr>
          <w:p w14:paraId="6DA9AB9B"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Stakeholder</w:t>
            </w:r>
          </w:p>
        </w:tc>
        <w:tc>
          <w:tcPr>
            <w:tcW w:w="0" w:type="auto"/>
            <w:tcBorders>
              <w:top w:val="nil"/>
              <w:left w:val="nil"/>
              <w:bottom w:val="nil"/>
              <w:right w:val="nil"/>
            </w:tcBorders>
            <w:noWrap/>
            <w:vAlign w:val="center"/>
            <w:hideMark/>
          </w:tcPr>
          <w:p w14:paraId="21295445"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Interest in “Stay Smart”</w:t>
            </w:r>
          </w:p>
        </w:tc>
      </w:tr>
      <w:tr w:rsidR="00CB5617" w:rsidRPr="00CB5617" w14:paraId="43149333" w14:textId="77777777">
        <w:tc>
          <w:tcPr>
            <w:tcW w:w="0" w:type="auto"/>
            <w:tcBorders>
              <w:top w:val="nil"/>
              <w:left w:val="nil"/>
              <w:bottom w:val="nil"/>
              <w:right w:val="nil"/>
            </w:tcBorders>
            <w:vAlign w:val="center"/>
            <w:hideMark/>
          </w:tcPr>
          <w:p w14:paraId="16E07742"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Internal</w:t>
            </w:r>
          </w:p>
        </w:tc>
        <w:tc>
          <w:tcPr>
            <w:tcW w:w="0" w:type="auto"/>
            <w:tcBorders>
              <w:top w:val="nil"/>
              <w:left w:val="nil"/>
              <w:bottom w:val="nil"/>
              <w:right w:val="nil"/>
            </w:tcBorders>
            <w:vAlign w:val="center"/>
            <w:hideMark/>
          </w:tcPr>
          <w:p w14:paraId="3C4BCEDB"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Executive board / owners</w:t>
            </w:r>
          </w:p>
        </w:tc>
        <w:tc>
          <w:tcPr>
            <w:tcW w:w="0" w:type="auto"/>
            <w:tcBorders>
              <w:top w:val="nil"/>
              <w:left w:val="nil"/>
              <w:bottom w:val="nil"/>
              <w:right w:val="nil"/>
            </w:tcBorders>
            <w:vAlign w:val="center"/>
            <w:hideMark/>
          </w:tcPr>
          <w:p w14:paraId="434B8405"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Profitability, brand value, strategic fit</w:t>
            </w:r>
          </w:p>
        </w:tc>
      </w:tr>
      <w:tr w:rsidR="00CB5617" w:rsidRPr="00CB5617" w14:paraId="5C98CE29" w14:textId="77777777">
        <w:tc>
          <w:tcPr>
            <w:tcW w:w="0" w:type="auto"/>
            <w:tcBorders>
              <w:top w:val="nil"/>
              <w:left w:val="nil"/>
              <w:bottom w:val="nil"/>
              <w:right w:val="nil"/>
            </w:tcBorders>
            <w:vAlign w:val="center"/>
            <w:hideMark/>
          </w:tcPr>
          <w:p w14:paraId="075FEE23"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Internal</w:t>
            </w:r>
          </w:p>
        </w:tc>
        <w:tc>
          <w:tcPr>
            <w:tcW w:w="0" w:type="auto"/>
            <w:tcBorders>
              <w:top w:val="nil"/>
              <w:left w:val="nil"/>
              <w:bottom w:val="nil"/>
              <w:right w:val="nil"/>
            </w:tcBorders>
            <w:vAlign w:val="center"/>
            <w:hideMark/>
          </w:tcPr>
          <w:p w14:paraId="063F69B1"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General manager</w:t>
            </w:r>
          </w:p>
        </w:tc>
        <w:tc>
          <w:tcPr>
            <w:tcW w:w="0" w:type="auto"/>
            <w:tcBorders>
              <w:top w:val="nil"/>
              <w:left w:val="nil"/>
              <w:bottom w:val="nil"/>
              <w:right w:val="nil"/>
            </w:tcBorders>
            <w:vAlign w:val="center"/>
            <w:hideMark/>
          </w:tcPr>
          <w:p w14:paraId="49C66EE3"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Operational success, service quality</w:t>
            </w:r>
          </w:p>
        </w:tc>
      </w:tr>
      <w:tr w:rsidR="00CB5617" w:rsidRPr="00CB5617" w14:paraId="17C2E811" w14:textId="77777777">
        <w:tc>
          <w:tcPr>
            <w:tcW w:w="0" w:type="auto"/>
            <w:tcBorders>
              <w:top w:val="nil"/>
              <w:left w:val="nil"/>
              <w:bottom w:val="nil"/>
              <w:right w:val="nil"/>
            </w:tcBorders>
            <w:vAlign w:val="center"/>
            <w:hideMark/>
          </w:tcPr>
          <w:p w14:paraId="6D29D09C"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Internal</w:t>
            </w:r>
          </w:p>
        </w:tc>
        <w:tc>
          <w:tcPr>
            <w:tcW w:w="0" w:type="auto"/>
            <w:tcBorders>
              <w:top w:val="nil"/>
              <w:left w:val="nil"/>
              <w:bottom w:val="nil"/>
              <w:right w:val="nil"/>
            </w:tcBorders>
            <w:vAlign w:val="center"/>
            <w:hideMark/>
          </w:tcPr>
          <w:p w14:paraId="7834E914"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Project manager</w:t>
            </w:r>
          </w:p>
        </w:tc>
        <w:tc>
          <w:tcPr>
            <w:tcW w:w="0" w:type="auto"/>
            <w:tcBorders>
              <w:top w:val="nil"/>
              <w:left w:val="nil"/>
              <w:bottom w:val="nil"/>
              <w:right w:val="nil"/>
            </w:tcBorders>
            <w:vAlign w:val="center"/>
            <w:hideMark/>
          </w:tcPr>
          <w:p w14:paraId="20DEA093"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Delivery on time, stakeholder coordination</w:t>
            </w:r>
          </w:p>
        </w:tc>
      </w:tr>
      <w:tr w:rsidR="00CB5617" w:rsidRPr="00CB5617" w14:paraId="5FAD9855" w14:textId="77777777">
        <w:tc>
          <w:tcPr>
            <w:tcW w:w="0" w:type="auto"/>
            <w:tcBorders>
              <w:top w:val="nil"/>
              <w:left w:val="nil"/>
              <w:bottom w:val="nil"/>
              <w:right w:val="nil"/>
            </w:tcBorders>
            <w:vAlign w:val="center"/>
            <w:hideMark/>
          </w:tcPr>
          <w:p w14:paraId="2B4DA4A6"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Internal</w:t>
            </w:r>
          </w:p>
        </w:tc>
        <w:tc>
          <w:tcPr>
            <w:tcW w:w="0" w:type="auto"/>
            <w:tcBorders>
              <w:top w:val="nil"/>
              <w:left w:val="nil"/>
              <w:bottom w:val="nil"/>
              <w:right w:val="nil"/>
            </w:tcBorders>
            <w:vAlign w:val="center"/>
            <w:hideMark/>
          </w:tcPr>
          <w:p w14:paraId="5CB2514A"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Front office staff</w:t>
            </w:r>
          </w:p>
        </w:tc>
        <w:tc>
          <w:tcPr>
            <w:tcW w:w="0" w:type="auto"/>
            <w:tcBorders>
              <w:top w:val="nil"/>
              <w:left w:val="nil"/>
              <w:bottom w:val="nil"/>
              <w:right w:val="nil"/>
            </w:tcBorders>
            <w:vAlign w:val="center"/>
            <w:hideMark/>
          </w:tcPr>
          <w:p w14:paraId="3FE56DAF"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Guest communication, daily service delivery</w:t>
            </w:r>
          </w:p>
        </w:tc>
      </w:tr>
      <w:tr w:rsidR="00CB5617" w:rsidRPr="00CB5617" w14:paraId="5F5B4058" w14:textId="77777777">
        <w:tc>
          <w:tcPr>
            <w:tcW w:w="0" w:type="auto"/>
            <w:tcBorders>
              <w:top w:val="nil"/>
              <w:left w:val="nil"/>
              <w:bottom w:val="nil"/>
              <w:right w:val="nil"/>
            </w:tcBorders>
            <w:vAlign w:val="center"/>
            <w:hideMark/>
          </w:tcPr>
          <w:p w14:paraId="21B9D2D7"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Internal</w:t>
            </w:r>
          </w:p>
        </w:tc>
        <w:tc>
          <w:tcPr>
            <w:tcW w:w="0" w:type="auto"/>
            <w:tcBorders>
              <w:top w:val="nil"/>
              <w:left w:val="nil"/>
              <w:bottom w:val="nil"/>
              <w:right w:val="nil"/>
            </w:tcBorders>
            <w:vAlign w:val="center"/>
            <w:hideMark/>
          </w:tcPr>
          <w:p w14:paraId="70DA5366"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Concierge team</w:t>
            </w:r>
          </w:p>
        </w:tc>
        <w:tc>
          <w:tcPr>
            <w:tcW w:w="0" w:type="auto"/>
            <w:tcBorders>
              <w:top w:val="nil"/>
              <w:left w:val="nil"/>
              <w:bottom w:val="nil"/>
              <w:right w:val="nil"/>
            </w:tcBorders>
            <w:vAlign w:val="center"/>
            <w:hideMark/>
          </w:tcPr>
          <w:p w14:paraId="02BE7355"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Personalised travel support</w:t>
            </w:r>
          </w:p>
        </w:tc>
      </w:tr>
      <w:tr w:rsidR="00CB5617" w:rsidRPr="00CB5617" w14:paraId="27C80DB5" w14:textId="77777777">
        <w:tc>
          <w:tcPr>
            <w:tcW w:w="0" w:type="auto"/>
            <w:tcBorders>
              <w:top w:val="nil"/>
              <w:left w:val="nil"/>
              <w:bottom w:val="nil"/>
              <w:right w:val="nil"/>
            </w:tcBorders>
            <w:vAlign w:val="center"/>
            <w:hideMark/>
          </w:tcPr>
          <w:p w14:paraId="4AC06037"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Internal</w:t>
            </w:r>
          </w:p>
        </w:tc>
        <w:tc>
          <w:tcPr>
            <w:tcW w:w="0" w:type="auto"/>
            <w:tcBorders>
              <w:top w:val="nil"/>
              <w:left w:val="nil"/>
              <w:bottom w:val="nil"/>
              <w:right w:val="nil"/>
            </w:tcBorders>
            <w:vAlign w:val="center"/>
            <w:hideMark/>
          </w:tcPr>
          <w:p w14:paraId="5137EC34"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Housekeeping</w:t>
            </w:r>
          </w:p>
        </w:tc>
        <w:tc>
          <w:tcPr>
            <w:tcW w:w="0" w:type="auto"/>
            <w:tcBorders>
              <w:top w:val="nil"/>
              <w:left w:val="nil"/>
              <w:bottom w:val="nil"/>
              <w:right w:val="nil"/>
            </w:tcBorders>
            <w:vAlign w:val="center"/>
            <w:hideMark/>
          </w:tcPr>
          <w:p w14:paraId="696D7901"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Sustainable room amenities and standards</w:t>
            </w:r>
          </w:p>
        </w:tc>
      </w:tr>
      <w:tr w:rsidR="00CB5617" w:rsidRPr="00CB5617" w14:paraId="262E83D0" w14:textId="77777777">
        <w:tc>
          <w:tcPr>
            <w:tcW w:w="0" w:type="auto"/>
            <w:tcBorders>
              <w:top w:val="nil"/>
              <w:left w:val="nil"/>
              <w:bottom w:val="nil"/>
              <w:right w:val="nil"/>
            </w:tcBorders>
            <w:vAlign w:val="center"/>
            <w:hideMark/>
          </w:tcPr>
          <w:p w14:paraId="40C29346"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Internal</w:t>
            </w:r>
          </w:p>
        </w:tc>
        <w:tc>
          <w:tcPr>
            <w:tcW w:w="0" w:type="auto"/>
            <w:tcBorders>
              <w:top w:val="nil"/>
              <w:left w:val="nil"/>
              <w:bottom w:val="nil"/>
              <w:right w:val="nil"/>
            </w:tcBorders>
            <w:vAlign w:val="center"/>
            <w:hideMark/>
          </w:tcPr>
          <w:p w14:paraId="0398B8F4"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IT department</w:t>
            </w:r>
          </w:p>
        </w:tc>
        <w:tc>
          <w:tcPr>
            <w:tcW w:w="0" w:type="auto"/>
            <w:tcBorders>
              <w:top w:val="nil"/>
              <w:left w:val="nil"/>
              <w:bottom w:val="nil"/>
              <w:right w:val="nil"/>
            </w:tcBorders>
            <w:vAlign w:val="center"/>
            <w:hideMark/>
          </w:tcPr>
          <w:p w14:paraId="14FC17EC"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System integration, maintenance, cybersecurity</w:t>
            </w:r>
          </w:p>
        </w:tc>
      </w:tr>
      <w:tr w:rsidR="00CB5617" w:rsidRPr="00CB5617" w14:paraId="536D6204" w14:textId="77777777">
        <w:tc>
          <w:tcPr>
            <w:tcW w:w="0" w:type="auto"/>
            <w:tcBorders>
              <w:top w:val="nil"/>
              <w:left w:val="nil"/>
              <w:bottom w:val="nil"/>
              <w:right w:val="nil"/>
            </w:tcBorders>
            <w:vAlign w:val="center"/>
            <w:hideMark/>
          </w:tcPr>
          <w:p w14:paraId="61839C8D"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Internal</w:t>
            </w:r>
          </w:p>
        </w:tc>
        <w:tc>
          <w:tcPr>
            <w:tcW w:w="0" w:type="auto"/>
            <w:tcBorders>
              <w:top w:val="nil"/>
              <w:left w:val="nil"/>
              <w:bottom w:val="nil"/>
              <w:right w:val="nil"/>
            </w:tcBorders>
            <w:vAlign w:val="center"/>
            <w:hideMark/>
          </w:tcPr>
          <w:p w14:paraId="1119ACD6"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Marketing and sales</w:t>
            </w:r>
          </w:p>
        </w:tc>
        <w:tc>
          <w:tcPr>
            <w:tcW w:w="0" w:type="auto"/>
            <w:tcBorders>
              <w:top w:val="nil"/>
              <w:left w:val="nil"/>
              <w:bottom w:val="nil"/>
              <w:right w:val="nil"/>
            </w:tcBorders>
            <w:vAlign w:val="center"/>
            <w:hideMark/>
          </w:tcPr>
          <w:p w14:paraId="21083887"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Promotion, brand differentiation, revenue</w:t>
            </w:r>
          </w:p>
        </w:tc>
      </w:tr>
      <w:tr w:rsidR="00CB5617" w:rsidRPr="00CB5617" w14:paraId="3F9F24B4" w14:textId="77777777">
        <w:tc>
          <w:tcPr>
            <w:tcW w:w="0" w:type="auto"/>
            <w:tcBorders>
              <w:top w:val="nil"/>
              <w:left w:val="nil"/>
              <w:bottom w:val="nil"/>
              <w:right w:val="nil"/>
            </w:tcBorders>
            <w:vAlign w:val="center"/>
            <w:hideMark/>
          </w:tcPr>
          <w:p w14:paraId="26561E87"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Internal</w:t>
            </w:r>
          </w:p>
        </w:tc>
        <w:tc>
          <w:tcPr>
            <w:tcW w:w="0" w:type="auto"/>
            <w:tcBorders>
              <w:top w:val="nil"/>
              <w:left w:val="nil"/>
              <w:bottom w:val="nil"/>
              <w:right w:val="nil"/>
            </w:tcBorders>
            <w:vAlign w:val="center"/>
            <w:hideMark/>
          </w:tcPr>
          <w:p w14:paraId="50DDEA2C"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Human resources</w:t>
            </w:r>
          </w:p>
        </w:tc>
        <w:tc>
          <w:tcPr>
            <w:tcW w:w="0" w:type="auto"/>
            <w:tcBorders>
              <w:top w:val="nil"/>
              <w:left w:val="nil"/>
              <w:bottom w:val="nil"/>
              <w:right w:val="nil"/>
            </w:tcBorders>
            <w:vAlign w:val="center"/>
            <w:hideMark/>
          </w:tcPr>
          <w:p w14:paraId="6C6D7E9C"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Training, change management</w:t>
            </w:r>
          </w:p>
        </w:tc>
      </w:tr>
      <w:tr w:rsidR="00CB5617" w:rsidRPr="00CB5617" w14:paraId="2C476647" w14:textId="77777777">
        <w:tc>
          <w:tcPr>
            <w:tcW w:w="0" w:type="auto"/>
            <w:tcBorders>
              <w:top w:val="nil"/>
              <w:left w:val="nil"/>
              <w:bottom w:val="nil"/>
              <w:right w:val="nil"/>
            </w:tcBorders>
            <w:vAlign w:val="center"/>
            <w:hideMark/>
          </w:tcPr>
          <w:p w14:paraId="574FD4F2"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Internal</w:t>
            </w:r>
          </w:p>
        </w:tc>
        <w:tc>
          <w:tcPr>
            <w:tcW w:w="0" w:type="auto"/>
            <w:tcBorders>
              <w:top w:val="nil"/>
              <w:left w:val="nil"/>
              <w:bottom w:val="nil"/>
              <w:right w:val="nil"/>
            </w:tcBorders>
            <w:vAlign w:val="center"/>
            <w:hideMark/>
          </w:tcPr>
          <w:p w14:paraId="2CA933AA"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Finance</w:t>
            </w:r>
          </w:p>
        </w:tc>
        <w:tc>
          <w:tcPr>
            <w:tcW w:w="0" w:type="auto"/>
            <w:tcBorders>
              <w:top w:val="nil"/>
              <w:left w:val="nil"/>
              <w:bottom w:val="nil"/>
              <w:right w:val="nil"/>
            </w:tcBorders>
            <w:vAlign w:val="center"/>
            <w:hideMark/>
          </w:tcPr>
          <w:p w14:paraId="722FBBE0"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Budget, investment control</w:t>
            </w:r>
          </w:p>
        </w:tc>
      </w:tr>
      <w:tr w:rsidR="00CB5617" w:rsidRPr="00CB5617" w14:paraId="31688902" w14:textId="77777777">
        <w:tc>
          <w:tcPr>
            <w:tcW w:w="0" w:type="auto"/>
            <w:tcBorders>
              <w:top w:val="nil"/>
              <w:left w:val="nil"/>
              <w:bottom w:val="nil"/>
              <w:right w:val="nil"/>
            </w:tcBorders>
            <w:vAlign w:val="center"/>
            <w:hideMark/>
          </w:tcPr>
          <w:p w14:paraId="4A2B8CD5"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External</w:t>
            </w:r>
          </w:p>
        </w:tc>
        <w:tc>
          <w:tcPr>
            <w:tcW w:w="0" w:type="auto"/>
            <w:tcBorders>
              <w:top w:val="nil"/>
              <w:left w:val="nil"/>
              <w:bottom w:val="nil"/>
              <w:right w:val="nil"/>
            </w:tcBorders>
            <w:vAlign w:val="center"/>
            <w:hideMark/>
          </w:tcPr>
          <w:p w14:paraId="03C69575"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Guests</w:t>
            </w:r>
          </w:p>
        </w:tc>
        <w:tc>
          <w:tcPr>
            <w:tcW w:w="0" w:type="auto"/>
            <w:tcBorders>
              <w:top w:val="nil"/>
              <w:left w:val="nil"/>
              <w:bottom w:val="nil"/>
              <w:right w:val="nil"/>
            </w:tcBorders>
            <w:vAlign w:val="center"/>
            <w:hideMark/>
          </w:tcPr>
          <w:p w14:paraId="74606751"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Comfort, convenience, privacy, service quality</w:t>
            </w:r>
          </w:p>
        </w:tc>
      </w:tr>
      <w:tr w:rsidR="00CB5617" w:rsidRPr="00CB5617" w14:paraId="53946E77" w14:textId="77777777">
        <w:tc>
          <w:tcPr>
            <w:tcW w:w="0" w:type="auto"/>
            <w:tcBorders>
              <w:top w:val="nil"/>
              <w:left w:val="nil"/>
              <w:bottom w:val="nil"/>
              <w:right w:val="nil"/>
            </w:tcBorders>
            <w:vAlign w:val="center"/>
            <w:hideMark/>
          </w:tcPr>
          <w:p w14:paraId="125CF1DD"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External</w:t>
            </w:r>
          </w:p>
        </w:tc>
        <w:tc>
          <w:tcPr>
            <w:tcW w:w="0" w:type="auto"/>
            <w:tcBorders>
              <w:top w:val="nil"/>
              <w:left w:val="nil"/>
              <w:bottom w:val="nil"/>
              <w:right w:val="nil"/>
            </w:tcBorders>
            <w:vAlign w:val="center"/>
            <w:hideMark/>
          </w:tcPr>
          <w:p w14:paraId="12B7607D"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Technology vendors</w:t>
            </w:r>
          </w:p>
        </w:tc>
        <w:tc>
          <w:tcPr>
            <w:tcW w:w="0" w:type="auto"/>
            <w:tcBorders>
              <w:top w:val="nil"/>
              <w:left w:val="nil"/>
              <w:bottom w:val="nil"/>
              <w:right w:val="nil"/>
            </w:tcBorders>
            <w:vAlign w:val="center"/>
            <w:hideMark/>
          </w:tcPr>
          <w:p w14:paraId="1FFD4D8A"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System performance, contract delivery</w:t>
            </w:r>
          </w:p>
        </w:tc>
      </w:tr>
      <w:tr w:rsidR="00CB5617" w:rsidRPr="00CB5617" w14:paraId="2AE60B3B" w14:textId="77777777">
        <w:tc>
          <w:tcPr>
            <w:tcW w:w="0" w:type="auto"/>
            <w:tcBorders>
              <w:top w:val="nil"/>
              <w:left w:val="nil"/>
              <w:bottom w:val="nil"/>
              <w:right w:val="nil"/>
            </w:tcBorders>
            <w:vAlign w:val="center"/>
            <w:hideMark/>
          </w:tcPr>
          <w:p w14:paraId="005EA214"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External</w:t>
            </w:r>
          </w:p>
        </w:tc>
        <w:tc>
          <w:tcPr>
            <w:tcW w:w="0" w:type="auto"/>
            <w:tcBorders>
              <w:top w:val="nil"/>
              <w:left w:val="nil"/>
              <w:bottom w:val="nil"/>
              <w:right w:val="nil"/>
            </w:tcBorders>
            <w:vAlign w:val="center"/>
            <w:hideMark/>
          </w:tcPr>
          <w:p w14:paraId="497C7A62"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Sustainable suppliers</w:t>
            </w:r>
          </w:p>
        </w:tc>
        <w:tc>
          <w:tcPr>
            <w:tcW w:w="0" w:type="auto"/>
            <w:tcBorders>
              <w:top w:val="nil"/>
              <w:left w:val="nil"/>
              <w:bottom w:val="nil"/>
              <w:right w:val="nil"/>
            </w:tcBorders>
            <w:vAlign w:val="center"/>
            <w:hideMark/>
          </w:tcPr>
          <w:p w14:paraId="476FE662"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Product quality, reliability</w:t>
            </w:r>
          </w:p>
        </w:tc>
      </w:tr>
      <w:tr w:rsidR="00CB5617" w:rsidRPr="00CB5617" w14:paraId="3FD2C7CE" w14:textId="77777777">
        <w:tc>
          <w:tcPr>
            <w:tcW w:w="0" w:type="auto"/>
            <w:tcBorders>
              <w:top w:val="nil"/>
              <w:left w:val="nil"/>
              <w:bottom w:val="nil"/>
              <w:right w:val="nil"/>
            </w:tcBorders>
            <w:vAlign w:val="center"/>
            <w:hideMark/>
          </w:tcPr>
          <w:p w14:paraId="564990CD"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External</w:t>
            </w:r>
          </w:p>
        </w:tc>
        <w:tc>
          <w:tcPr>
            <w:tcW w:w="0" w:type="auto"/>
            <w:tcBorders>
              <w:top w:val="nil"/>
              <w:left w:val="nil"/>
              <w:bottom w:val="nil"/>
              <w:right w:val="nil"/>
            </w:tcBorders>
            <w:vAlign w:val="center"/>
            <w:hideMark/>
          </w:tcPr>
          <w:p w14:paraId="5F44F56B"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Travel partners</w:t>
            </w:r>
          </w:p>
        </w:tc>
        <w:tc>
          <w:tcPr>
            <w:tcW w:w="0" w:type="auto"/>
            <w:tcBorders>
              <w:top w:val="nil"/>
              <w:left w:val="nil"/>
              <w:bottom w:val="nil"/>
              <w:right w:val="nil"/>
            </w:tcBorders>
            <w:vAlign w:val="center"/>
            <w:hideMark/>
          </w:tcPr>
          <w:p w14:paraId="7387E7C1"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Local experiences, coordinated service</w:t>
            </w:r>
          </w:p>
        </w:tc>
      </w:tr>
      <w:tr w:rsidR="00CB5617" w:rsidRPr="00CB5617" w14:paraId="5EA98971" w14:textId="77777777">
        <w:tc>
          <w:tcPr>
            <w:tcW w:w="0" w:type="auto"/>
            <w:tcBorders>
              <w:top w:val="nil"/>
              <w:left w:val="nil"/>
              <w:bottom w:val="nil"/>
              <w:right w:val="nil"/>
            </w:tcBorders>
            <w:vAlign w:val="center"/>
            <w:hideMark/>
          </w:tcPr>
          <w:p w14:paraId="14480ADF"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External</w:t>
            </w:r>
          </w:p>
        </w:tc>
        <w:tc>
          <w:tcPr>
            <w:tcW w:w="0" w:type="auto"/>
            <w:tcBorders>
              <w:top w:val="nil"/>
              <w:left w:val="nil"/>
              <w:bottom w:val="nil"/>
              <w:right w:val="nil"/>
            </w:tcBorders>
            <w:vAlign w:val="center"/>
            <w:hideMark/>
          </w:tcPr>
          <w:p w14:paraId="2AD5C91B"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Regulators</w:t>
            </w:r>
          </w:p>
        </w:tc>
        <w:tc>
          <w:tcPr>
            <w:tcW w:w="0" w:type="auto"/>
            <w:tcBorders>
              <w:top w:val="nil"/>
              <w:left w:val="nil"/>
              <w:bottom w:val="nil"/>
              <w:right w:val="nil"/>
            </w:tcBorders>
            <w:vAlign w:val="center"/>
            <w:hideMark/>
          </w:tcPr>
          <w:p w14:paraId="6690DE35"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Compliance, </w:t>
            </w:r>
            <w:proofErr w:type="gramStart"/>
            <w:r w:rsidRPr="00CB5617">
              <w:rPr>
                <w:rFonts w:ascii="Times New Roman" w:hAnsi="Times New Roman" w:cs="Times New Roman"/>
                <w:sz w:val="24"/>
                <w:szCs w:val="24"/>
              </w:rPr>
              <w:t>consumer</w:t>
            </w:r>
            <w:proofErr w:type="gramEnd"/>
            <w:r w:rsidRPr="00CB5617">
              <w:rPr>
                <w:rFonts w:ascii="Times New Roman" w:hAnsi="Times New Roman" w:cs="Times New Roman"/>
                <w:sz w:val="24"/>
                <w:szCs w:val="24"/>
              </w:rPr>
              <w:t xml:space="preserve"> and data protection</w:t>
            </w:r>
          </w:p>
        </w:tc>
      </w:tr>
      <w:tr w:rsidR="00CB5617" w:rsidRPr="00CB5617" w14:paraId="6E5BB636" w14:textId="77777777">
        <w:tc>
          <w:tcPr>
            <w:tcW w:w="0" w:type="auto"/>
            <w:tcBorders>
              <w:top w:val="nil"/>
              <w:left w:val="nil"/>
              <w:bottom w:val="nil"/>
              <w:right w:val="nil"/>
            </w:tcBorders>
            <w:vAlign w:val="center"/>
            <w:hideMark/>
          </w:tcPr>
          <w:p w14:paraId="290AAD5D"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External</w:t>
            </w:r>
          </w:p>
        </w:tc>
        <w:tc>
          <w:tcPr>
            <w:tcW w:w="0" w:type="auto"/>
            <w:tcBorders>
              <w:top w:val="nil"/>
              <w:left w:val="nil"/>
              <w:bottom w:val="nil"/>
              <w:right w:val="nil"/>
            </w:tcBorders>
            <w:vAlign w:val="center"/>
            <w:hideMark/>
          </w:tcPr>
          <w:p w14:paraId="19A97F30"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Corporate clients</w:t>
            </w:r>
          </w:p>
        </w:tc>
        <w:tc>
          <w:tcPr>
            <w:tcW w:w="0" w:type="auto"/>
            <w:tcBorders>
              <w:top w:val="nil"/>
              <w:left w:val="nil"/>
              <w:bottom w:val="nil"/>
              <w:right w:val="nil"/>
            </w:tcBorders>
            <w:vAlign w:val="center"/>
            <w:hideMark/>
          </w:tcPr>
          <w:p w14:paraId="168102F9"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Premium value for business travellers</w:t>
            </w:r>
          </w:p>
        </w:tc>
      </w:tr>
      <w:tr w:rsidR="00CB5617" w:rsidRPr="00CB5617" w14:paraId="03954AB5" w14:textId="77777777">
        <w:tc>
          <w:tcPr>
            <w:tcW w:w="0" w:type="auto"/>
            <w:tcBorders>
              <w:top w:val="nil"/>
              <w:left w:val="nil"/>
              <w:bottom w:val="nil"/>
              <w:right w:val="nil"/>
            </w:tcBorders>
            <w:vAlign w:val="center"/>
            <w:hideMark/>
          </w:tcPr>
          <w:p w14:paraId="4F6A38D1"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External</w:t>
            </w:r>
          </w:p>
        </w:tc>
        <w:tc>
          <w:tcPr>
            <w:tcW w:w="0" w:type="auto"/>
            <w:tcBorders>
              <w:top w:val="nil"/>
              <w:left w:val="nil"/>
              <w:bottom w:val="nil"/>
              <w:right w:val="nil"/>
            </w:tcBorders>
            <w:vAlign w:val="center"/>
            <w:hideMark/>
          </w:tcPr>
          <w:p w14:paraId="391285DD"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Investors / shareholders</w:t>
            </w:r>
          </w:p>
        </w:tc>
        <w:tc>
          <w:tcPr>
            <w:tcW w:w="0" w:type="auto"/>
            <w:tcBorders>
              <w:top w:val="nil"/>
              <w:left w:val="nil"/>
              <w:bottom w:val="nil"/>
              <w:right w:val="nil"/>
            </w:tcBorders>
            <w:vAlign w:val="center"/>
            <w:hideMark/>
          </w:tcPr>
          <w:p w14:paraId="16A64442"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Financial returns, long-term competitiveness</w:t>
            </w:r>
          </w:p>
        </w:tc>
      </w:tr>
      <w:tr w:rsidR="00CB5617" w:rsidRPr="00CB5617" w14:paraId="64CA2AB6" w14:textId="77777777">
        <w:tc>
          <w:tcPr>
            <w:tcW w:w="0" w:type="auto"/>
            <w:tcBorders>
              <w:top w:val="nil"/>
              <w:left w:val="nil"/>
              <w:bottom w:val="nil"/>
              <w:right w:val="nil"/>
            </w:tcBorders>
            <w:vAlign w:val="center"/>
            <w:hideMark/>
          </w:tcPr>
          <w:p w14:paraId="115FB41C"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External</w:t>
            </w:r>
          </w:p>
        </w:tc>
        <w:tc>
          <w:tcPr>
            <w:tcW w:w="0" w:type="auto"/>
            <w:tcBorders>
              <w:top w:val="nil"/>
              <w:left w:val="nil"/>
              <w:bottom w:val="nil"/>
              <w:right w:val="nil"/>
            </w:tcBorders>
            <w:vAlign w:val="center"/>
            <w:hideMark/>
          </w:tcPr>
          <w:p w14:paraId="1F8D4C0C"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Local community</w:t>
            </w:r>
          </w:p>
        </w:tc>
        <w:tc>
          <w:tcPr>
            <w:tcW w:w="0" w:type="auto"/>
            <w:tcBorders>
              <w:top w:val="nil"/>
              <w:left w:val="nil"/>
              <w:bottom w:val="nil"/>
              <w:right w:val="nil"/>
            </w:tcBorders>
            <w:vAlign w:val="center"/>
            <w:hideMark/>
          </w:tcPr>
          <w:p w14:paraId="0AAB32D7"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Responsible tourism, local partnerships</w:t>
            </w:r>
          </w:p>
        </w:tc>
      </w:tr>
      <w:tr w:rsidR="00CB5617" w:rsidRPr="00CB5617" w14:paraId="7A4C1E65" w14:textId="77777777">
        <w:tc>
          <w:tcPr>
            <w:tcW w:w="0" w:type="auto"/>
            <w:tcBorders>
              <w:top w:val="nil"/>
              <w:left w:val="nil"/>
              <w:bottom w:val="nil"/>
              <w:right w:val="nil"/>
            </w:tcBorders>
            <w:vAlign w:val="center"/>
            <w:hideMark/>
          </w:tcPr>
          <w:p w14:paraId="3AD56255"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External</w:t>
            </w:r>
          </w:p>
        </w:tc>
        <w:tc>
          <w:tcPr>
            <w:tcW w:w="0" w:type="auto"/>
            <w:tcBorders>
              <w:top w:val="nil"/>
              <w:left w:val="nil"/>
              <w:bottom w:val="nil"/>
              <w:right w:val="nil"/>
            </w:tcBorders>
            <w:vAlign w:val="center"/>
            <w:hideMark/>
          </w:tcPr>
          <w:p w14:paraId="272A2508"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Media / review sites</w:t>
            </w:r>
          </w:p>
        </w:tc>
        <w:tc>
          <w:tcPr>
            <w:tcW w:w="0" w:type="auto"/>
            <w:tcBorders>
              <w:top w:val="nil"/>
              <w:left w:val="nil"/>
              <w:bottom w:val="nil"/>
              <w:right w:val="nil"/>
            </w:tcBorders>
            <w:vAlign w:val="center"/>
            <w:hideMark/>
          </w:tcPr>
          <w:p w14:paraId="16DB68B1"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Brand image and public perception</w:t>
            </w:r>
          </w:p>
        </w:tc>
      </w:tr>
    </w:tbl>
    <w:p w14:paraId="55370F90" w14:textId="75EF41E5" w:rsidR="00CB5617" w:rsidRPr="00CB5617" w:rsidRDefault="00CB5617" w:rsidP="00CB5617">
      <w:pPr>
        <w:spacing w:line="276" w:lineRule="auto"/>
        <w:rPr>
          <w:rFonts w:ascii="Times New Roman" w:hAnsi="Times New Roman" w:cs="Times New Roman"/>
          <w:sz w:val="24"/>
          <w:szCs w:val="24"/>
        </w:rPr>
      </w:pPr>
    </w:p>
    <w:p w14:paraId="07BCDD4F" w14:textId="77777777" w:rsidR="00CB5617" w:rsidRDefault="00CB5617" w:rsidP="00CB5617">
      <w:pPr>
        <w:spacing w:line="276" w:lineRule="auto"/>
        <w:rPr>
          <w:rFonts w:ascii="Times New Roman" w:hAnsi="Times New Roman" w:cs="Times New Roman"/>
          <w:b/>
          <w:bCs/>
          <w:sz w:val="24"/>
          <w:szCs w:val="24"/>
        </w:rPr>
      </w:pPr>
    </w:p>
    <w:p w14:paraId="08DCD459" w14:textId="77777777" w:rsidR="00CB5617" w:rsidRDefault="00CB5617" w:rsidP="00CB5617">
      <w:pPr>
        <w:spacing w:line="276" w:lineRule="auto"/>
        <w:rPr>
          <w:rFonts w:ascii="Times New Roman" w:hAnsi="Times New Roman" w:cs="Times New Roman"/>
          <w:b/>
          <w:bCs/>
          <w:sz w:val="24"/>
          <w:szCs w:val="24"/>
        </w:rPr>
      </w:pPr>
    </w:p>
    <w:p w14:paraId="79DDBB61" w14:textId="77777777" w:rsidR="00CB5617" w:rsidRDefault="00CB5617" w:rsidP="00CB5617">
      <w:pPr>
        <w:spacing w:line="276" w:lineRule="auto"/>
        <w:rPr>
          <w:rFonts w:ascii="Times New Roman" w:hAnsi="Times New Roman" w:cs="Times New Roman"/>
          <w:b/>
          <w:bCs/>
          <w:sz w:val="24"/>
          <w:szCs w:val="24"/>
        </w:rPr>
      </w:pPr>
    </w:p>
    <w:p w14:paraId="6F035698" w14:textId="77777777" w:rsidR="00CB5617" w:rsidRDefault="00CB5617" w:rsidP="00CB5617">
      <w:pPr>
        <w:spacing w:line="276" w:lineRule="auto"/>
        <w:rPr>
          <w:rFonts w:ascii="Times New Roman" w:hAnsi="Times New Roman" w:cs="Times New Roman"/>
          <w:b/>
          <w:bCs/>
          <w:sz w:val="24"/>
          <w:szCs w:val="24"/>
        </w:rPr>
      </w:pPr>
    </w:p>
    <w:p w14:paraId="0FA07F1F" w14:textId="77777777" w:rsidR="00CB5617" w:rsidRDefault="00CB5617" w:rsidP="00CB5617">
      <w:pPr>
        <w:spacing w:line="276" w:lineRule="auto"/>
        <w:rPr>
          <w:rFonts w:ascii="Times New Roman" w:hAnsi="Times New Roman" w:cs="Times New Roman"/>
          <w:b/>
          <w:bCs/>
          <w:sz w:val="24"/>
          <w:szCs w:val="24"/>
        </w:rPr>
      </w:pPr>
    </w:p>
    <w:p w14:paraId="0877C5E3" w14:textId="77777777" w:rsidR="00CB5617" w:rsidRDefault="00CB5617" w:rsidP="00CB5617">
      <w:pPr>
        <w:spacing w:line="276" w:lineRule="auto"/>
        <w:rPr>
          <w:rFonts w:ascii="Times New Roman" w:hAnsi="Times New Roman" w:cs="Times New Roman"/>
          <w:b/>
          <w:bCs/>
          <w:sz w:val="24"/>
          <w:szCs w:val="24"/>
        </w:rPr>
      </w:pPr>
    </w:p>
    <w:p w14:paraId="3C5CDF5B" w14:textId="1B398388"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lastRenderedPageBreak/>
        <w:t>Responsibilities, Benefits, and Challenges of Stakeholders</w:t>
      </w:r>
    </w:p>
    <w:p w14:paraId="51F169F1"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w:t>
      </w:r>
      <w:r w:rsidRPr="00CB5617">
        <w:rPr>
          <w:rFonts w:ascii="Times New Roman" w:hAnsi="Times New Roman" w:cs="Times New Roman"/>
          <w:b/>
          <w:bCs/>
          <w:sz w:val="24"/>
          <w:szCs w:val="24"/>
        </w:rPr>
        <w:t>executive board and owners</w:t>
      </w:r>
      <w:r w:rsidRPr="00CB5617">
        <w:rPr>
          <w:rFonts w:ascii="Times New Roman" w:hAnsi="Times New Roman" w:cs="Times New Roman"/>
          <w:sz w:val="24"/>
          <w:szCs w:val="24"/>
        </w:rPr>
        <w:t> are responsible for approving the project, setting strategic priorities, and providing financial support. Their main benefit is that they offer authority, legitimacy, and long-term vision. However, they may be concerned about implementation cost, brand risk, and uncertain return on investment.</w:t>
      </w:r>
    </w:p>
    <w:p w14:paraId="357A321F"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w:t>
      </w:r>
      <w:r w:rsidRPr="00CB5617">
        <w:rPr>
          <w:rFonts w:ascii="Times New Roman" w:hAnsi="Times New Roman" w:cs="Times New Roman"/>
          <w:b/>
          <w:bCs/>
          <w:sz w:val="24"/>
          <w:szCs w:val="24"/>
        </w:rPr>
        <w:t>general manager</w:t>
      </w:r>
      <w:r w:rsidRPr="00CB5617">
        <w:rPr>
          <w:rFonts w:ascii="Times New Roman" w:hAnsi="Times New Roman" w:cs="Times New Roman"/>
          <w:sz w:val="24"/>
          <w:szCs w:val="24"/>
        </w:rPr>
        <w:t xml:space="preserve"> is responsible for ensuring that the project fits within hotel operations and service expectations. This role brings operational leadership and cross-department </w:t>
      </w:r>
      <w:proofErr w:type="gramStart"/>
      <w:r w:rsidRPr="00CB5617">
        <w:rPr>
          <w:rFonts w:ascii="Times New Roman" w:hAnsi="Times New Roman" w:cs="Times New Roman"/>
          <w:sz w:val="24"/>
          <w:szCs w:val="24"/>
        </w:rPr>
        <w:t>influence, but</w:t>
      </w:r>
      <w:proofErr w:type="gramEnd"/>
      <w:r w:rsidRPr="00CB5617">
        <w:rPr>
          <w:rFonts w:ascii="Times New Roman" w:hAnsi="Times New Roman" w:cs="Times New Roman"/>
          <w:sz w:val="24"/>
          <w:szCs w:val="24"/>
        </w:rPr>
        <w:t xml:space="preserve"> may face pressure in balancing project demands with day-to-day hotel management.</w:t>
      </w:r>
    </w:p>
    <w:p w14:paraId="2BE1947F"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w:t>
      </w:r>
      <w:r w:rsidRPr="00CB5617">
        <w:rPr>
          <w:rFonts w:ascii="Times New Roman" w:hAnsi="Times New Roman" w:cs="Times New Roman"/>
          <w:b/>
          <w:bCs/>
          <w:sz w:val="24"/>
          <w:szCs w:val="24"/>
        </w:rPr>
        <w:t>project manager</w:t>
      </w:r>
      <w:r w:rsidRPr="00CB5617">
        <w:rPr>
          <w:rFonts w:ascii="Times New Roman" w:hAnsi="Times New Roman" w:cs="Times New Roman"/>
          <w:sz w:val="24"/>
          <w:szCs w:val="24"/>
        </w:rPr>
        <w:t xml:space="preserve"> coordinates planning, scheduling, communication, and risk control. This role adds structure and </w:t>
      </w:r>
      <w:proofErr w:type="gramStart"/>
      <w:r w:rsidRPr="00CB5617">
        <w:rPr>
          <w:rFonts w:ascii="Times New Roman" w:hAnsi="Times New Roman" w:cs="Times New Roman"/>
          <w:sz w:val="24"/>
          <w:szCs w:val="24"/>
        </w:rPr>
        <w:t>accountability, but</w:t>
      </w:r>
      <w:proofErr w:type="gramEnd"/>
      <w:r w:rsidRPr="00CB5617">
        <w:rPr>
          <w:rFonts w:ascii="Times New Roman" w:hAnsi="Times New Roman" w:cs="Times New Roman"/>
          <w:sz w:val="24"/>
          <w:szCs w:val="24"/>
        </w:rPr>
        <w:t xml:space="preserve"> faces the challenge of balancing conflicting interests and managing tight deadlines.</w:t>
      </w:r>
    </w:p>
    <w:p w14:paraId="080A9FAF"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w:t>
      </w:r>
      <w:r w:rsidRPr="00CB5617">
        <w:rPr>
          <w:rFonts w:ascii="Times New Roman" w:hAnsi="Times New Roman" w:cs="Times New Roman"/>
          <w:b/>
          <w:bCs/>
          <w:sz w:val="24"/>
          <w:szCs w:val="24"/>
        </w:rPr>
        <w:t>front office</w:t>
      </w:r>
      <w:r w:rsidRPr="00CB5617">
        <w:rPr>
          <w:rFonts w:ascii="Times New Roman" w:hAnsi="Times New Roman" w:cs="Times New Roman"/>
          <w:sz w:val="24"/>
          <w:szCs w:val="24"/>
        </w:rPr>
        <w:t> and </w:t>
      </w:r>
      <w:r w:rsidRPr="00CB5617">
        <w:rPr>
          <w:rFonts w:ascii="Times New Roman" w:hAnsi="Times New Roman" w:cs="Times New Roman"/>
          <w:b/>
          <w:bCs/>
          <w:sz w:val="24"/>
          <w:szCs w:val="24"/>
        </w:rPr>
        <w:t>concierge staff</w:t>
      </w:r>
      <w:r w:rsidRPr="00CB5617">
        <w:rPr>
          <w:rFonts w:ascii="Times New Roman" w:hAnsi="Times New Roman" w:cs="Times New Roman"/>
          <w:sz w:val="24"/>
          <w:szCs w:val="24"/>
        </w:rPr>
        <w:t> are responsible for introducing the service to guests, supporting adoption, and maintaining a premium human experience. Their benefit lies in direct guest contact and practical understanding of customer expectations. Their challenge is adapting to new systems without feeling that technology reduces the value of their roles.</w:t>
      </w:r>
    </w:p>
    <w:p w14:paraId="1A9CC45C"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w:t>
      </w:r>
      <w:r w:rsidRPr="00CB5617">
        <w:rPr>
          <w:rFonts w:ascii="Times New Roman" w:hAnsi="Times New Roman" w:cs="Times New Roman"/>
          <w:b/>
          <w:bCs/>
          <w:sz w:val="24"/>
          <w:szCs w:val="24"/>
        </w:rPr>
        <w:t>housekeeping department</w:t>
      </w:r>
      <w:r w:rsidRPr="00CB5617">
        <w:rPr>
          <w:rFonts w:ascii="Times New Roman" w:hAnsi="Times New Roman" w:cs="Times New Roman"/>
          <w:sz w:val="24"/>
          <w:szCs w:val="24"/>
        </w:rPr>
        <w:t> is responsible for implementing sustainable amenities and maintaining room standards. They help turn sustainability goals into visible action. Their challenge is ensuring that new procedures remain efficient while still meeting luxury expectations.</w:t>
      </w:r>
    </w:p>
    <w:p w14:paraId="0B25B15A"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w:t>
      </w:r>
      <w:r w:rsidRPr="00CB5617">
        <w:rPr>
          <w:rFonts w:ascii="Times New Roman" w:hAnsi="Times New Roman" w:cs="Times New Roman"/>
          <w:b/>
          <w:bCs/>
          <w:sz w:val="24"/>
          <w:szCs w:val="24"/>
        </w:rPr>
        <w:t>IT department</w:t>
      </w:r>
      <w:r w:rsidRPr="00CB5617">
        <w:rPr>
          <w:rFonts w:ascii="Times New Roman" w:hAnsi="Times New Roman" w:cs="Times New Roman"/>
          <w:sz w:val="24"/>
          <w:szCs w:val="24"/>
        </w:rPr>
        <w:t> is responsible for system setup, integration, maintenance, and data security. Their contribution is essential for reliability and safe use of guest information. However, they face pressure to prevent technical failure, protect privacy, and support non-technical staff.</w:t>
      </w:r>
    </w:p>
    <w:p w14:paraId="40117873"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w:t>
      </w:r>
      <w:r w:rsidRPr="00CB5617">
        <w:rPr>
          <w:rFonts w:ascii="Times New Roman" w:hAnsi="Times New Roman" w:cs="Times New Roman"/>
          <w:b/>
          <w:bCs/>
          <w:sz w:val="24"/>
          <w:szCs w:val="24"/>
        </w:rPr>
        <w:t>marketing and sales team</w:t>
      </w:r>
      <w:r w:rsidRPr="00CB5617">
        <w:rPr>
          <w:rFonts w:ascii="Times New Roman" w:hAnsi="Times New Roman" w:cs="Times New Roman"/>
          <w:sz w:val="24"/>
          <w:szCs w:val="24"/>
        </w:rPr>
        <w:t xml:space="preserve"> is responsible for promoting “Stay Smart” and positioning it as a distinctive premium service. Their benefit is stronger brand visibility and </w:t>
      </w:r>
      <w:proofErr w:type="gramStart"/>
      <w:r w:rsidRPr="00CB5617">
        <w:rPr>
          <w:rFonts w:ascii="Times New Roman" w:hAnsi="Times New Roman" w:cs="Times New Roman"/>
          <w:sz w:val="24"/>
          <w:szCs w:val="24"/>
        </w:rPr>
        <w:t>possible revenue</w:t>
      </w:r>
      <w:proofErr w:type="gramEnd"/>
      <w:r w:rsidRPr="00CB5617">
        <w:rPr>
          <w:rFonts w:ascii="Times New Roman" w:hAnsi="Times New Roman" w:cs="Times New Roman"/>
          <w:sz w:val="24"/>
          <w:szCs w:val="24"/>
        </w:rPr>
        <w:t xml:space="preserve"> growth. Their challenge is ensuring that promotional claims remain realistic and consistent with actual service delivery.</w:t>
      </w:r>
    </w:p>
    <w:p w14:paraId="7946BACD"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w:t>
      </w:r>
      <w:r w:rsidRPr="00CB5617">
        <w:rPr>
          <w:rFonts w:ascii="Times New Roman" w:hAnsi="Times New Roman" w:cs="Times New Roman"/>
          <w:b/>
          <w:bCs/>
          <w:sz w:val="24"/>
          <w:szCs w:val="24"/>
        </w:rPr>
        <w:t>human resources department</w:t>
      </w:r>
      <w:r w:rsidRPr="00CB5617">
        <w:rPr>
          <w:rFonts w:ascii="Times New Roman" w:hAnsi="Times New Roman" w:cs="Times New Roman"/>
          <w:sz w:val="24"/>
          <w:szCs w:val="24"/>
        </w:rPr>
        <w:t> supports recruitment, staff communication, and training. Their contribution is important in reducing resistance and improving confidence. Their challenge is managing anxiety around change and ensuring all relevant staff are prepared.</w:t>
      </w:r>
    </w:p>
    <w:p w14:paraId="29794150"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Among external stakeholders, </w:t>
      </w:r>
      <w:r w:rsidRPr="00CB5617">
        <w:rPr>
          <w:rFonts w:ascii="Times New Roman" w:hAnsi="Times New Roman" w:cs="Times New Roman"/>
          <w:b/>
          <w:bCs/>
          <w:sz w:val="24"/>
          <w:szCs w:val="24"/>
        </w:rPr>
        <w:t>guests</w:t>
      </w:r>
      <w:r w:rsidRPr="00CB5617">
        <w:rPr>
          <w:rFonts w:ascii="Times New Roman" w:hAnsi="Times New Roman" w:cs="Times New Roman"/>
          <w:sz w:val="24"/>
          <w:szCs w:val="24"/>
        </w:rPr>
        <w:t> are central. They benefit from convenience, comfort, efficiency, and personalisation, but may have concerns about privacy, over-automation, or reduced human contact. </w:t>
      </w:r>
      <w:r w:rsidRPr="00CB5617">
        <w:rPr>
          <w:rFonts w:ascii="Times New Roman" w:hAnsi="Times New Roman" w:cs="Times New Roman"/>
          <w:b/>
          <w:bCs/>
          <w:sz w:val="24"/>
          <w:szCs w:val="24"/>
        </w:rPr>
        <w:t>Technology vendors</w:t>
      </w:r>
      <w:r w:rsidRPr="00CB5617">
        <w:rPr>
          <w:rFonts w:ascii="Times New Roman" w:hAnsi="Times New Roman" w:cs="Times New Roman"/>
          <w:sz w:val="24"/>
          <w:szCs w:val="24"/>
        </w:rPr>
        <w:t> bring innovation and technical expertise but may face service-level pressures. </w:t>
      </w:r>
      <w:r w:rsidRPr="00CB5617">
        <w:rPr>
          <w:rFonts w:ascii="Times New Roman" w:hAnsi="Times New Roman" w:cs="Times New Roman"/>
          <w:b/>
          <w:bCs/>
          <w:sz w:val="24"/>
          <w:szCs w:val="24"/>
        </w:rPr>
        <w:t>Suppliers</w:t>
      </w:r>
      <w:r w:rsidRPr="00CB5617">
        <w:rPr>
          <w:rFonts w:ascii="Times New Roman" w:hAnsi="Times New Roman" w:cs="Times New Roman"/>
          <w:sz w:val="24"/>
          <w:szCs w:val="24"/>
        </w:rPr>
        <w:t xml:space="preserve"> contribute to quality and sustainability </w:t>
      </w:r>
      <w:proofErr w:type="gramStart"/>
      <w:r w:rsidRPr="00CB5617">
        <w:rPr>
          <w:rFonts w:ascii="Times New Roman" w:hAnsi="Times New Roman" w:cs="Times New Roman"/>
          <w:sz w:val="24"/>
          <w:szCs w:val="24"/>
        </w:rPr>
        <w:t>credibility, but</w:t>
      </w:r>
      <w:proofErr w:type="gramEnd"/>
      <w:r w:rsidRPr="00CB5617">
        <w:rPr>
          <w:rFonts w:ascii="Times New Roman" w:hAnsi="Times New Roman" w:cs="Times New Roman"/>
          <w:sz w:val="24"/>
          <w:szCs w:val="24"/>
        </w:rPr>
        <w:t xml:space="preserve"> may struggle with consistency or cost. </w:t>
      </w:r>
      <w:r w:rsidRPr="00CB5617">
        <w:rPr>
          <w:rFonts w:ascii="Times New Roman" w:hAnsi="Times New Roman" w:cs="Times New Roman"/>
          <w:b/>
          <w:bCs/>
          <w:sz w:val="24"/>
          <w:szCs w:val="24"/>
        </w:rPr>
        <w:t>Regulators</w:t>
      </w:r>
      <w:r w:rsidRPr="00CB5617">
        <w:rPr>
          <w:rFonts w:ascii="Times New Roman" w:hAnsi="Times New Roman" w:cs="Times New Roman"/>
          <w:sz w:val="24"/>
          <w:szCs w:val="24"/>
        </w:rPr>
        <w:t> protect legal and ethical standards, while </w:t>
      </w:r>
      <w:r w:rsidRPr="00CB5617">
        <w:rPr>
          <w:rFonts w:ascii="Times New Roman" w:hAnsi="Times New Roman" w:cs="Times New Roman"/>
          <w:b/>
          <w:bCs/>
          <w:sz w:val="24"/>
          <w:szCs w:val="24"/>
        </w:rPr>
        <w:t>corporate clients</w:t>
      </w:r>
      <w:r w:rsidRPr="00CB5617">
        <w:rPr>
          <w:rFonts w:ascii="Times New Roman" w:hAnsi="Times New Roman" w:cs="Times New Roman"/>
          <w:sz w:val="24"/>
          <w:szCs w:val="24"/>
        </w:rPr>
        <w:t>, </w:t>
      </w:r>
      <w:r w:rsidRPr="00CB5617">
        <w:rPr>
          <w:rFonts w:ascii="Times New Roman" w:hAnsi="Times New Roman" w:cs="Times New Roman"/>
          <w:b/>
          <w:bCs/>
          <w:sz w:val="24"/>
          <w:szCs w:val="24"/>
        </w:rPr>
        <w:t>investors</w:t>
      </w:r>
      <w:r w:rsidRPr="00CB5617">
        <w:rPr>
          <w:rFonts w:ascii="Times New Roman" w:hAnsi="Times New Roman" w:cs="Times New Roman"/>
          <w:sz w:val="24"/>
          <w:szCs w:val="24"/>
        </w:rPr>
        <w:t>, and the </w:t>
      </w:r>
      <w:r w:rsidRPr="00CB5617">
        <w:rPr>
          <w:rFonts w:ascii="Times New Roman" w:hAnsi="Times New Roman" w:cs="Times New Roman"/>
          <w:b/>
          <w:bCs/>
          <w:sz w:val="24"/>
          <w:szCs w:val="24"/>
        </w:rPr>
        <w:t>local community</w:t>
      </w:r>
      <w:r w:rsidRPr="00CB5617">
        <w:rPr>
          <w:rFonts w:ascii="Times New Roman" w:hAnsi="Times New Roman" w:cs="Times New Roman"/>
          <w:sz w:val="24"/>
          <w:szCs w:val="24"/>
        </w:rPr>
        <w:t> shape broader commercial and reputational outcomes.</w:t>
      </w:r>
    </w:p>
    <w:p w14:paraId="2BCB50D6" w14:textId="76BFE360" w:rsidR="00CB5617" w:rsidRPr="00CB5617" w:rsidRDefault="00CB5617" w:rsidP="00CB5617">
      <w:pPr>
        <w:spacing w:line="276" w:lineRule="auto"/>
        <w:rPr>
          <w:rFonts w:ascii="Times New Roman" w:hAnsi="Times New Roman" w:cs="Times New Roman"/>
          <w:sz w:val="24"/>
          <w:szCs w:val="24"/>
        </w:rPr>
      </w:pPr>
    </w:p>
    <w:p w14:paraId="31E8F31E"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lastRenderedPageBreak/>
        <w:t>Stakeholder Engagement Strategies</w:t>
      </w:r>
    </w:p>
    <w:p w14:paraId="50C3836A"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Stakeholder engagement should be based on levels of power, interest, and project influence. The </w:t>
      </w:r>
      <w:r w:rsidRPr="00CB5617">
        <w:rPr>
          <w:rFonts w:ascii="Times New Roman" w:hAnsi="Times New Roman" w:cs="Times New Roman"/>
          <w:b/>
          <w:bCs/>
          <w:sz w:val="24"/>
          <w:szCs w:val="24"/>
        </w:rPr>
        <w:t>power-interest matrix</w:t>
      </w:r>
      <w:r w:rsidRPr="00CB5617">
        <w:rPr>
          <w:rFonts w:ascii="Times New Roman" w:hAnsi="Times New Roman" w:cs="Times New Roman"/>
          <w:sz w:val="24"/>
          <w:szCs w:val="24"/>
        </w:rPr>
        <w:t xml:space="preserve"> is useful here because it helps the project manager decide which stakeholders should </w:t>
      </w:r>
      <w:proofErr w:type="gramStart"/>
      <w:r w:rsidRPr="00CB5617">
        <w:rPr>
          <w:rFonts w:ascii="Times New Roman" w:hAnsi="Times New Roman" w:cs="Times New Roman"/>
          <w:sz w:val="24"/>
          <w:szCs w:val="24"/>
        </w:rPr>
        <w:t>be managed</w:t>
      </w:r>
      <w:proofErr w:type="gramEnd"/>
      <w:r w:rsidRPr="00CB5617">
        <w:rPr>
          <w:rFonts w:ascii="Times New Roman" w:hAnsi="Times New Roman" w:cs="Times New Roman"/>
          <w:sz w:val="24"/>
          <w:szCs w:val="24"/>
        </w:rPr>
        <w:t xml:space="preserve"> closely, kept satisfied, kept informed, or monitored (Johnson, </w:t>
      </w:r>
      <w:proofErr w:type="gramStart"/>
      <w:r w:rsidRPr="00CB5617">
        <w:rPr>
          <w:rFonts w:ascii="Times New Roman" w:hAnsi="Times New Roman" w:cs="Times New Roman"/>
          <w:sz w:val="24"/>
          <w:szCs w:val="24"/>
        </w:rPr>
        <w:t>Scholes</w:t>
      </w:r>
      <w:proofErr w:type="gramEnd"/>
      <w:r w:rsidRPr="00CB5617">
        <w:rPr>
          <w:rFonts w:ascii="Times New Roman" w:hAnsi="Times New Roman" w:cs="Times New Roman"/>
          <w:sz w:val="24"/>
          <w:szCs w:val="24"/>
        </w:rPr>
        <w:t xml:space="preserve"> and Whittington, 2008).</w:t>
      </w:r>
    </w:p>
    <w:p w14:paraId="77955837"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b/>
          <w:bCs/>
          <w:sz w:val="24"/>
          <w:szCs w:val="24"/>
        </w:rPr>
        <w:t>High-power, high-interest stakeholders</w:t>
      </w:r>
      <w:r w:rsidRPr="00CB5617">
        <w:rPr>
          <w:rFonts w:ascii="Times New Roman" w:hAnsi="Times New Roman" w:cs="Times New Roman"/>
          <w:sz w:val="24"/>
          <w:szCs w:val="24"/>
        </w:rPr>
        <w:t xml:space="preserve">, such as owners, senior leaders, and the general manager, should </w:t>
      </w:r>
      <w:proofErr w:type="gramStart"/>
      <w:r w:rsidRPr="00CB5617">
        <w:rPr>
          <w:rFonts w:ascii="Times New Roman" w:hAnsi="Times New Roman" w:cs="Times New Roman"/>
          <w:sz w:val="24"/>
          <w:szCs w:val="24"/>
        </w:rPr>
        <w:t>be managed</w:t>
      </w:r>
      <w:proofErr w:type="gramEnd"/>
      <w:r w:rsidRPr="00CB5617">
        <w:rPr>
          <w:rFonts w:ascii="Times New Roman" w:hAnsi="Times New Roman" w:cs="Times New Roman"/>
          <w:sz w:val="24"/>
          <w:szCs w:val="24"/>
        </w:rPr>
        <w:t xml:space="preserve"> closely through regular meetings, progress reports, and strategic updates. </w:t>
      </w:r>
      <w:r w:rsidRPr="00CB5617">
        <w:rPr>
          <w:rFonts w:ascii="Times New Roman" w:hAnsi="Times New Roman" w:cs="Times New Roman"/>
          <w:b/>
          <w:bCs/>
          <w:sz w:val="24"/>
          <w:szCs w:val="24"/>
        </w:rPr>
        <w:t>High-power, lower-interest stakeholders</w:t>
      </w:r>
      <w:r w:rsidRPr="00CB5617">
        <w:rPr>
          <w:rFonts w:ascii="Times New Roman" w:hAnsi="Times New Roman" w:cs="Times New Roman"/>
          <w:sz w:val="24"/>
          <w:szCs w:val="24"/>
        </w:rPr>
        <w:t xml:space="preserve">, such as </w:t>
      </w:r>
      <w:proofErr w:type="gramStart"/>
      <w:r w:rsidRPr="00CB5617">
        <w:rPr>
          <w:rFonts w:ascii="Times New Roman" w:hAnsi="Times New Roman" w:cs="Times New Roman"/>
          <w:sz w:val="24"/>
          <w:szCs w:val="24"/>
        </w:rPr>
        <w:t>some</w:t>
      </w:r>
      <w:proofErr w:type="gramEnd"/>
      <w:r w:rsidRPr="00CB5617">
        <w:rPr>
          <w:rFonts w:ascii="Times New Roman" w:hAnsi="Times New Roman" w:cs="Times New Roman"/>
          <w:sz w:val="24"/>
          <w:szCs w:val="24"/>
        </w:rPr>
        <w:t xml:space="preserve"> investors or regulators, should </w:t>
      </w:r>
      <w:proofErr w:type="gramStart"/>
      <w:r w:rsidRPr="00CB5617">
        <w:rPr>
          <w:rFonts w:ascii="Times New Roman" w:hAnsi="Times New Roman" w:cs="Times New Roman"/>
          <w:sz w:val="24"/>
          <w:szCs w:val="24"/>
        </w:rPr>
        <w:t>be kept</w:t>
      </w:r>
      <w:proofErr w:type="gramEnd"/>
      <w:r w:rsidRPr="00CB5617">
        <w:rPr>
          <w:rFonts w:ascii="Times New Roman" w:hAnsi="Times New Roman" w:cs="Times New Roman"/>
          <w:sz w:val="24"/>
          <w:szCs w:val="24"/>
        </w:rPr>
        <w:t xml:space="preserve"> satisfied through concise communication focused on outcomes and compliance.</w:t>
      </w:r>
    </w:p>
    <w:p w14:paraId="37662699"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b/>
          <w:bCs/>
          <w:sz w:val="24"/>
          <w:szCs w:val="24"/>
        </w:rPr>
        <w:t>High-interest, lower-power stakeholders</w:t>
      </w:r>
      <w:r w:rsidRPr="00CB5617">
        <w:rPr>
          <w:rFonts w:ascii="Times New Roman" w:hAnsi="Times New Roman" w:cs="Times New Roman"/>
          <w:sz w:val="24"/>
          <w:szCs w:val="24"/>
        </w:rPr>
        <w:t xml:space="preserve">, such as frontline employees and guests, should </w:t>
      </w:r>
      <w:proofErr w:type="gramStart"/>
      <w:r w:rsidRPr="00CB5617">
        <w:rPr>
          <w:rFonts w:ascii="Times New Roman" w:hAnsi="Times New Roman" w:cs="Times New Roman"/>
          <w:sz w:val="24"/>
          <w:szCs w:val="24"/>
        </w:rPr>
        <w:t>be kept</w:t>
      </w:r>
      <w:proofErr w:type="gramEnd"/>
      <w:r w:rsidRPr="00CB5617">
        <w:rPr>
          <w:rFonts w:ascii="Times New Roman" w:hAnsi="Times New Roman" w:cs="Times New Roman"/>
          <w:sz w:val="24"/>
          <w:szCs w:val="24"/>
        </w:rPr>
        <w:t xml:space="preserve"> informed and actively involved where possible. This can </w:t>
      </w:r>
      <w:proofErr w:type="gramStart"/>
      <w:r w:rsidRPr="00CB5617">
        <w:rPr>
          <w:rFonts w:ascii="Times New Roman" w:hAnsi="Times New Roman" w:cs="Times New Roman"/>
          <w:sz w:val="24"/>
          <w:szCs w:val="24"/>
        </w:rPr>
        <w:t>be done</w:t>
      </w:r>
      <w:proofErr w:type="gramEnd"/>
      <w:r w:rsidRPr="00CB5617">
        <w:rPr>
          <w:rFonts w:ascii="Times New Roman" w:hAnsi="Times New Roman" w:cs="Times New Roman"/>
          <w:sz w:val="24"/>
          <w:szCs w:val="24"/>
        </w:rPr>
        <w:t xml:space="preserve"> through training sessions, workshops, pilot testing, guest surveys, and feedback mechanisms. Finally, </w:t>
      </w:r>
      <w:r w:rsidRPr="00CB5617">
        <w:rPr>
          <w:rFonts w:ascii="Times New Roman" w:hAnsi="Times New Roman" w:cs="Times New Roman"/>
          <w:b/>
          <w:bCs/>
          <w:sz w:val="24"/>
          <w:szCs w:val="24"/>
        </w:rPr>
        <w:t>lower-power, lower-interest stakeholders</w:t>
      </w:r>
      <w:r w:rsidRPr="00CB5617">
        <w:rPr>
          <w:rFonts w:ascii="Times New Roman" w:hAnsi="Times New Roman" w:cs="Times New Roman"/>
          <w:sz w:val="24"/>
          <w:szCs w:val="24"/>
        </w:rPr>
        <w:t xml:space="preserve"> should </w:t>
      </w:r>
      <w:proofErr w:type="gramStart"/>
      <w:r w:rsidRPr="00CB5617">
        <w:rPr>
          <w:rFonts w:ascii="Times New Roman" w:hAnsi="Times New Roman" w:cs="Times New Roman"/>
          <w:sz w:val="24"/>
          <w:szCs w:val="24"/>
        </w:rPr>
        <w:t>be monitored</w:t>
      </w:r>
      <w:proofErr w:type="gramEnd"/>
      <w:r w:rsidRPr="00CB5617">
        <w:rPr>
          <w:rFonts w:ascii="Times New Roman" w:hAnsi="Times New Roman" w:cs="Times New Roman"/>
          <w:sz w:val="24"/>
          <w:szCs w:val="24"/>
        </w:rPr>
        <w:t xml:space="preserve"> in case their influence changes.</w:t>
      </w:r>
    </w:p>
    <w:p w14:paraId="64E395B8"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Specific engagement strategies include:</w:t>
      </w:r>
    </w:p>
    <w:p w14:paraId="09F3A164" w14:textId="77777777" w:rsidR="00CB5617" w:rsidRPr="00CB5617" w:rsidRDefault="00CB5617" w:rsidP="00CB5617">
      <w:pPr>
        <w:numPr>
          <w:ilvl w:val="0"/>
          <w:numId w:val="1"/>
        </w:numPr>
        <w:spacing w:line="276" w:lineRule="auto"/>
        <w:rPr>
          <w:rFonts w:ascii="Times New Roman" w:hAnsi="Times New Roman" w:cs="Times New Roman"/>
          <w:sz w:val="24"/>
          <w:szCs w:val="24"/>
        </w:rPr>
      </w:pPr>
      <w:r w:rsidRPr="00CB5617">
        <w:rPr>
          <w:rFonts w:ascii="Times New Roman" w:hAnsi="Times New Roman" w:cs="Times New Roman"/>
          <w:b/>
          <w:bCs/>
          <w:sz w:val="24"/>
          <w:szCs w:val="24"/>
        </w:rPr>
        <w:t>Senior management engagement:</w:t>
      </w:r>
      <w:r w:rsidRPr="00CB5617">
        <w:rPr>
          <w:rFonts w:ascii="Times New Roman" w:hAnsi="Times New Roman" w:cs="Times New Roman"/>
          <w:sz w:val="24"/>
          <w:szCs w:val="24"/>
        </w:rPr>
        <w:t> monthly project reports, risk reviews, budget control meetings.</w:t>
      </w:r>
    </w:p>
    <w:p w14:paraId="6283423B" w14:textId="77777777" w:rsidR="00CB5617" w:rsidRPr="00CB5617" w:rsidRDefault="00CB5617" w:rsidP="00CB5617">
      <w:pPr>
        <w:numPr>
          <w:ilvl w:val="0"/>
          <w:numId w:val="1"/>
        </w:numPr>
        <w:spacing w:line="276" w:lineRule="auto"/>
        <w:rPr>
          <w:rFonts w:ascii="Times New Roman" w:hAnsi="Times New Roman" w:cs="Times New Roman"/>
          <w:sz w:val="24"/>
          <w:szCs w:val="24"/>
        </w:rPr>
      </w:pPr>
      <w:r w:rsidRPr="00CB5617">
        <w:rPr>
          <w:rFonts w:ascii="Times New Roman" w:hAnsi="Times New Roman" w:cs="Times New Roman"/>
          <w:b/>
          <w:bCs/>
          <w:sz w:val="24"/>
          <w:szCs w:val="24"/>
        </w:rPr>
        <w:t>Employee engagement:</w:t>
      </w:r>
      <w:r w:rsidRPr="00CB5617">
        <w:rPr>
          <w:rFonts w:ascii="Times New Roman" w:hAnsi="Times New Roman" w:cs="Times New Roman"/>
          <w:sz w:val="24"/>
          <w:szCs w:val="24"/>
        </w:rPr>
        <w:t> workshops, training, briefings, and feedback channels.</w:t>
      </w:r>
    </w:p>
    <w:p w14:paraId="6090C785" w14:textId="77777777" w:rsidR="00CB5617" w:rsidRPr="00CB5617" w:rsidRDefault="00CB5617" w:rsidP="00CB5617">
      <w:pPr>
        <w:numPr>
          <w:ilvl w:val="0"/>
          <w:numId w:val="1"/>
        </w:numPr>
        <w:spacing w:line="276" w:lineRule="auto"/>
        <w:rPr>
          <w:rFonts w:ascii="Times New Roman" w:hAnsi="Times New Roman" w:cs="Times New Roman"/>
          <w:sz w:val="24"/>
          <w:szCs w:val="24"/>
        </w:rPr>
      </w:pPr>
      <w:r w:rsidRPr="00CB5617">
        <w:rPr>
          <w:rFonts w:ascii="Times New Roman" w:hAnsi="Times New Roman" w:cs="Times New Roman"/>
          <w:b/>
          <w:bCs/>
          <w:sz w:val="24"/>
          <w:szCs w:val="24"/>
        </w:rPr>
        <w:t>Guest engagement:</w:t>
      </w:r>
      <w:r w:rsidRPr="00CB5617">
        <w:rPr>
          <w:rFonts w:ascii="Times New Roman" w:hAnsi="Times New Roman" w:cs="Times New Roman"/>
          <w:sz w:val="24"/>
          <w:szCs w:val="24"/>
        </w:rPr>
        <w:t> pre-arrival communication, in-room guidance, post-stay surveys, and pilot testing.</w:t>
      </w:r>
    </w:p>
    <w:p w14:paraId="2D431D59" w14:textId="77777777" w:rsidR="00CB5617" w:rsidRPr="00CB5617" w:rsidRDefault="00CB5617" w:rsidP="00CB5617">
      <w:pPr>
        <w:numPr>
          <w:ilvl w:val="0"/>
          <w:numId w:val="1"/>
        </w:numPr>
        <w:spacing w:line="276" w:lineRule="auto"/>
        <w:rPr>
          <w:rFonts w:ascii="Times New Roman" w:hAnsi="Times New Roman" w:cs="Times New Roman"/>
          <w:sz w:val="24"/>
          <w:szCs w:val="24"/>
        </w:rPr>
      </w:pPr>
      <w:r w:rsidRPr="00CB5617">
        <w:rPr>
          <w:rFonts w:ascii="Times New Roman" w:hAnsi="Times New Roman" w:cs="Times New Roman"/>
          <w:b/>
          <w:bCs/>
          <w:sz w:val="24"/>
          <w:szCs w:val="24"/>
        </w:rPr>
        <w:t>Supplier and vendor engagement:</w:t>
      </w:r>
      <w:r w:rsidRPr="00CB5617">
        <w:rPr>
          <w:rFonts w:ascii="Times New Roman" w:hAnsi="Times New Roman" w:cs="Times New Roman"/>
          <w:sz w:val="24"/>
          <w:szCs w:val="24"/>
        </w:rPr>
        <w:t> service-level agreements, milestone reviews, and ongoing technical meetings.</w:t>
      </w:r>
    </w:p>
    <w:p w14:paraId="02C9A59E" w14:textId="77777777" w:rsidR="00CB5617" w:rsidRPr="00CB5617" w:rsidRDefault="00CB5617" w:rsidP="00CB5617">
      <w:pPr>
        <w:numPr>
          <w:ilvl w:val="0"/>
          <w:numId w:val="1"/>
        </w:numPr>
        <w:spacing w:line="276" w:lineRule="auto"/>
        <w:rPr>
          <w:rFonts w:ascii="Times New Roman" w:hAnsi="Times New Roman" w:cs="Times New Roman"/>
          <w:sz w:val="24"/>
          <w:szCs w:val="24"/>
        </w:rPr>
      </w:pPr>
      <w:r w:rsidRPr="00CB5617">
        <w:rPr>
          <w:rFonts w:ascii="Times New Roman" w:hAnsi="Times New Roman" w:cs="Times New Roman"/>
          <w:b/>
          <w:bCs/>
          <w:sz w:val="24"/>
          <w:szCs w:val="24"/>
        </w:rPr>
        <w:t>Regulatory engagement:</w:t>
      </w:r>
      <w:r w:rsidRPr="00CB5617">
        <w:rPr>
          <w:rFonts w:ascii="Times New Roman" w:hAnsi="Times New Roman" w:cs="Times New Roman"/>
          <w:sz w:val="24"/>
          <w:szCs w:val="24"/>
        </w:rPr>
        <w:t> early compliance review, legal consultation, and transparent data handling procedures.</w:t>
      </w:r>
    </w:p>
    <w:p w14:paraId="0CE3606A"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Successful engagement requires two-way communication. Stakeholders must not only receive information but also have opportunities to share concerns, ideas, and recommendations.</w:t>
      </w:r>
    </w:p>
    <w:p w14:paraId="09F676F7" w14:textId="4557756C" w:rsidR="00CB5617" w:rsidRPr="00CB5617" w:rsidRDefault="00CB5617" w:rsidP="00CB5617">
      <w:pPr>
        <w:spacing w:line="276" w:lineRule="auto"/>
        <w:rPr>
          <w:rFonts w:ascii="Times New Roman" w:hAnsi="Times New Roman" w:cs="Times New Roman"/>
          <w:sz w:val="24"/>
          <w:szCs w:val="24"/>
        </w:rPr>
      </w:pPr>
    </w:p>
    <w:p w14:paraId="49737D52" w14:textId="77777777" w:rsidR="00CB5617" w:rsidRDefault="00CB5617" w:rsidP="00CB5617">
      <w:pPr>
        <w:spacing w:line="276" w:lineRule="auto"/>
        <w:rPr>
          <w:rFonts w:ascii="Times New Roman" w:hAnsi="Times New Roman" w:cs="Times New Roman"/>
          <w:b/>
          <w:bCs/>
          <w:sz w:val="24"/>
          <w:szCs w:val="24"/>
        </w:rPr>
      </w:pPr>
    </w:p>
    <w:p w14:paraId="62FB50CD" w14:textId="77777777" w:rsidR="00CB5617" w:rsidRDefault="00CB5617" w:rsidP="00CB5617">
      <w:pPr>
        <w:spacing w:line="276" w:lineRule="auto"/>
        <w:rPr>
          <w:rFonts w:ascii="Times New Roman" w:hAnsi="Times New Roman" w:cs="Times New Roman"/>
          <w:b/>
          <w:bCs/>
          <w:sz w:val="24"/>
          <w:szCs w:val="24"/>
        </w:rPr>
      </w:pPr>
    </w:p>
    <w:p w14:paraId="6675C0A4" w14:textId="77777777" w:rsidR="00CB5617" w:rsidRDefault="00CB5617" w:rsidP="00CB5617">
      <w:pPr>
        <w:spacing w:line="276" w:lineRule="auto"/>
        <w:rPr>
          <w:rFonts w:ascii="Times New Roman" w:hAnsi="Times New Roman" w:cs="Times New Roman"/>
          <w:b/>
          <w:bCs/>
          <w:sz w:val="24"/>
          <w:szCs w:val="24"/>
        </w:rPr>
      </w:pPr>
    </w:p>
    <w:p w14:paraId="2B0B0606" w14:textId="77777777" w:rsidR="00CB5617" w:rsidRDefault="00CB5617" w:rsidP="00CB5617">
      <w:pPr>
        <w:spacing w:line="276" w:lineRule="auto"/>
        <w:rPr>
          <w:rFonts w:ascii="Times New Roman" w:hAnsi="Times New Roman" w:cs="Times New Roman"/>
          <w:b/>
          <w:bCs/>
          <w:sz w:val="24"/>
          <w:szCs w:val="24"/>
        </w:rPr>
      </w:pPr>
    </w:p>
    <w:p w14:paraId="5DE4FE10" w14:textId="77777777" w:rsidR="00CB5617" w:rsidRDefault="00CB5617" w:rsidP="00CB5617">
      <w:pPr>
        <w:spacing w:line="276" w:lineRule="auto"/>
        <w:rPr>
          <w:rFonts w:ascii="Times New Roman" w:hAnsi="Times New Roman" w:cs="Times New Roman"/>
          <w:b/>
          <w:bCs/>
          <w:sz w:val="24"/>
          <w:szCs w:val="24"/>
        </w:rPr>
      </w:pPr>
    </w:p>
    <w:p w14:paraId="7F329420" w14:textId="77777777" w:rsidR="00CB5617" w:rsidRDefault="00CB5617" w:rsidP="00CB5617">
      <w:pPr>
        <w:spacing w:line="276" w:lineRule="auto"/>
        <w:rPr>
          <w:rFonts w:ascii="Times New Roman" w:hAnsi="Times New Roman" w:cs="Times New Roman"/>
          <w:b/>
          <w:bCs/>
          <w:sz w:val="24"/>
          <w:szCs w:val="24"/>
        </w:rPr>
      </w:pPr>
    </w:p>
    <w:p w14:paraId="38E1B131" w14:textId="77777777" w:rsidR="00CB5617" w:rsidRDefault="00CB5617" w:rsidP="00CB5617">
      <w:pPr>
        <w:spacing w:line="276" w:lineRule="auto"/>
        <w:rPr>
          <w:rFonts w:ascii="Times New Roman" w:hAnsi="Times New Roman" w:cs="Times New Roman"/>
          <w:b/>
          <w:bCs/>
          <w:sz w:val="24"/>
          <w:szCs w:val="24"/>
        </w:rPr>
      </w:pPr>
    </w:p>
    <w:p w14:paraId="4F3E8B88" w14:textId="52699E10"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lastRenderedPageBreak/>
        <w:t>Evaluating Stakeholder Engagement Using the 4C’s Model</w:t>
      </w:r>
    </w:p>
    <w:p w14:paraId="2D7BB8A0"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w:t>
      </w:r>
      <w:r w:rsidRPr="00CB5617">
        <w:rPr>
          <w:rFonts w:ascii="Times New Roman" w:hAnsi="Times New Roman" w:cs="Times New Roman"/>
          <w:b/>
          <w:bCs/>
          <w:sz w:val="24"/>
          <w:szCs w:val="24"/>
        </w:rPr>
        <w:t>4C’s model</w:t>
      </w:r>
      <w:r w:rsidRPr="00CB5617">
        <w:rPr>
          <w:rFonts w:ascii="Times New Roman" w:hAnsi="Times New Roman" w:cs="Times New Roman"/>
          <w:sz w:val="24"/>
          <w:szCs w:val="24"/>
        </w:rPr>
        <w:t xml:space="preserve"> provides a useful framework for evaluating stakeholder engagement. In this case, the model </w:t>
      </w:r>
      <w:proofErr w:type="gramStart"/>
      <w:r w:rsidRPr="00CB5617">
        <w:rPr>
          <w:rFonts w:ascii="Times New Roman" w:hAnsi="Times New Roman" w:cs="Times New Roman"/>
          <w:sz w:val="24"/>
          <w:szCs w:val="24"/>
        </w:rPr>
        <w:t>is applied</w:t>
      </w:r>
      <w:proofErr w:type="gramEnd"/>
      <w:r w:rsidRPr="00CB5617">
        <w:rPr>
          <w:rFonts w:ascii="Times New Roman" w:hAnsi="Times New Roman" w:cs="Times New Roman"/>
          <w:sz w:val="24"/>
          <w:szCs w:val="24"/>
        </w:rPr>
        <w:t xml:space="preserve"> through </w:t>
      </w:r>
      <w:r w:rsidRPr="00CB5617">
        <w:rPr>
          <w:rFonts w:ascii="Times New Roman" w:hAnsi="Times New Roman" w:cs="Times New Roman"/>
          <w:b/>
          <w:bCs/>
          <w:sz w:val="24"/>
          <w:szCs w:val="24"/>
        </w:rPr>
        <w:t>communication, cooperation, coordination, and collaboration</w:t>
      </w:r>
      <w:r w:rsidRPr="00CB5617">
        <w:rPr>
          <w:rFonts w:ascii="Times New Roman" w:hAnsi="Times New Roman" w:cs="Times New Roman"/>
          <w:sz w:val="24"/>
          <w:szCs w:val="24"/>
        </w:rPr>
        <w:t>.</w:t>
      </w:r>
    </w:p>
    <w:p w14:paraId="7E66AB5C"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Communication</w:t>
      </w:r>
    </w:p>
    <w:p w14:paraId="43C8F570"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Communication ensures that stakeholders understand the purpose and value of “Stay Smart.” Clear communication reduces uncertainty and helps manage expectations. The benefit is greater trust and lower resistance to change. The challenge is that different stakeholders require different communication styles and levels of detail.</w:t>
      </w:r>
    </w:p>
    <w:p w14:paraId="0F7C9DD6"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Cooperation</w:t>
      </w:r>
    </w:p>
    <w:p w14:paraId="3ABFCD8B"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Cooperation involves stakeholders supporting the project within their own roles. For example, housekeeping must follow sustainable procedures, while front office teams must promote the service confidently. The benefit is smoother day-to-day implementation. The challenge is that departments may have conflicting priorities.</w:t>
      </w:r>
    </w:p>
    <w:p w14:paraId="6B3D2D2D"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Coordination</w:t>
      </w:r>
    </w:p>
    <w:p w14:paraId="24FB15D4"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Coordination refers to aligning people, processes, and timelines. Since “Stay Smart” combines technology, service redesign, and sustainability initiatives, departments must work together closely. The benefit is service consistency. The challenge is complexity, especially within a limited six-month </w:t>
      </w:r>
      <w:proofErr w:type="gramStart"/>
      <w:r w:rsidRPr="00CB5617">
        <w:rPr>
          <w:rFonts w:ascii="Times New Roman" w:hAnsi="Times New Roman" w:cs="Times New Roman"/>
          <w:sz w:val="24"/>
          <w:szCs w:val="24"/>
        </w:rPr>
        <w:t>timeframe</w:t>
      </w:r>
      <w:proofErr w:type="gramEnd"/>
      <w:r w:rsidRPr="00CB5617">
        <w:rPr>
          <w:rFonts w:ascii="Times New Roman" w:hAnsi="Times New Roman" w:cs="Times New Roman"/>
          <w:sz w:val="24"/>
          <w:szCs w:val="24"/>
        </w:rPr>
        <w:t>.</w:t>
      </w:r>
    </w:p>
    <w:p w14:paraId="4F8130DE"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Collaboration</w:t>
      </w:r>
    </w:p>
    <w:p w14:paraId="2A3CA019"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Collaboration involves deeper involvement in problem-solving and innovation. Staff, managers, vendors, and even guests can help shape final service design. The benefit is stronger ownership and better solutions. The challenge is that collaboration takes time and requires trust and openness.</w:t>
      </w:r>
    </w:p>
    <w:p w14:paraId="72D6A4B0"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Overall, the 4C’s model shows that strong stakeholder engagement depends not only on informing people, but also on building working relationships that support effective implementation.</w:t>
      </w:r>
    </w:p>
    <w:p w14:paraId="2F78EA53" w14:textId="247E57CF" w:rsidR="00CB5617" w:rsidRPr="00CB5617" w:rsidRDefault="00CB5617" w:rsidP="00CB5617">
      <w:pPr>
        <w:spacing w:line="276" w:lineRule="auto"/>
        <w:rPr>
          <w:rFonts w:ascii="Times New Roman" w:hAnsi="Times New Roman" w:cs="Times New Roman"/>
          <w:sz w:val="24"/>
          <w:szCs w:val="24"/>
        </w:rPr>
      </w:pPr>
    </w:p>
    <w:p w14:paraId="148D2F17" w14:textId="77777777" w:rsidR="00CB5617" w:rsidRDefault="00CB5617" w:rsidP="00CB5617">
      <w:pPr>
        <w:spacing w:line="276" w:lineRule="auto"/>
        <w:rPr>
          <w:rFonts w:ascii="Times New Roman" w:hAnsi="Times New Roman" w:cs="Times New Roman"/>
          <w:b/>
          <w:bCs/>
          <w:sz w:val="24"/>
          <w:szCs w:val="24"/>
        </w:rPr>
      </w:pPr>
    </w:p>
    <w:p w14:paraId="47EF3434" w14:textId="77777777" w:rsidR="00CB5617" w:rsidRDefault="00CB5617" w:rsidP="00CB5617">
      <w:pPr>
        <w:spacing w:line="276" w:lineRule="auto"/>
        <w:rPr>
          <w:rFonts w:ascii="Times New Roman" w:hAnsi="Times New Roman" w:cs="Times New Roman"/>
          <w:b/>
          <w:bCs/>
          <w:sz w:val="24"/>
          <w:szCs w:val="24"/>
        </w:rPr>
      </w:pPr>
    </w:p>
    <w:p w14:paraId="607F5343" w14:textId="77777777" w:rsidR="00CB5617" w:rsidRDefault="00CB5617" w:rsidP="00CB5617">
      <w:pPr>
        <w:spacing w:line="276" w:lineRule="auto"/>
        <w:rPr>
          <w:rFonts w:ascii="Times New Roman" w:hAnsi="Times New Roman" w:cs="Times New Roman"/>
          <w:b/>
          <w:bCs/>
          <w:sz w:val="24"/>
          <w:szCs w:val="24"/>
        </w:rPr>
      </w:pPr>
    </w:p>
    <w:p w14:paraId="0B4D606F" w14:textId="77777777" w:rsidR="00CB5617" w:rsidRDefault="00CB5617" w:rsidP="00CB5617">
      <w:pPr>
        <w:spacing w:line="276" w:lineRule="auto"/>
        <w:rPr>
          <w:rFonts w:ascii="Times New Roman" w:hAnsi="Times New Roman" w:cs="Times New Roman"/>
          <w:b/>
          <w:bCs/>
          <w:sz w:val="24"/>
          <w:szCs w:val="24"/>
        </w:rPr>
      </w:pPr>
    </w:p>
    <w:p w14:paraId="72702458" w14:textId="77777777" w:rsidR="00CB5617" w:rsidRDefault="00CB5617" w:rsidP="00CB5617">
      <w:pPr>
        <w:spacing w:line="276" w:lineRule="auto"/>
        <w:rPr>
          <w:rFonts w:ascii="Times New Roman" w:hAnsi="Times New Roman" w:cs="Times New Roman"/>
          <w:b/>
          <w:bCs/>
          <w:sz w:val="24"/>
          <w:szCs w:val="24"/>
        </w:rPr>
      </w:pPr>
    </w:p>
    <w:p w14:paraId="55F86D82" w14:textId="77777777" w:rsidR="00CB5617" w:rsidRDefault="00CB5617" w:rsidP="00CB5617">
      <w:pPr>
        <w:spacing w:line="276" w:lineRule="auto"/>
        <w:rPr>
          <w:rFonts w:ascii="Times New Roman" w:hAnsi="Times New Roman" w:cs="Times New Roman"/>
          <w:b/>
          <w:bCs/>
          <w:sz w:val="24"/>
          <w:szCs w:val="24"/>
        </w:rPr>
      </w:pPr>
    </w:p>
    <w:p w14:paraId="7F88219C" w14:textId="77777777" w:rsidR="00CB5617" w:rsidRDefault="00CB5617" w:rsidP="00CB5617">
      <w:pPr>
        <w:spacing w:line="276" w:lineRule="auto"/>
        <w:rPr>
          <w:rFonts w:ascii="Times New Roman" w:hAnsi="Times New Roman" w:cs="Times New Roman"/>
          <w:b/>
          <w:bCs/>
          <w:sz w:val="24"/>
          <w:szCs w:val="24"/>
        </w:rPr>
      </w:pPr>
    </w:p>
    <w:p w14:paraId="4CC24BB1" w14:textId="368DF8A2"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lastRenderedPageBreak/>
        <w:t>Benefits, Challenges, and Ethical Considerations in Stakeholder Engagement</w:t>
      </w:r>
    </w:p>
    <w:p w14:paraId="54DEA176"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Stakeholder engagement offers </w:t>
      </w:r>
      <w:proofErr w:type="gramStart"/>
      <w:r w:rsidRPr="00CB5617">
        <w:rPr>
          <w:rFonts w:ascii="Times New Roman" w:hAnsi="Times New Roman" w:cs="Times New Roman"/>
          <w:sz w:val="24"/>
          <w:szCs w:val="24"/>
        </w:rPr>
        <w:t>many</w:t>
      </w:r>
      <w:proofErr w:type="gramEnd"/>
      <w:r w:rsidRPr="00CB5617">
        <w:rPr>
          <w:rFonts w:ascii="Times New Roman" w:hAnsi="Times New Roman" w:cs="Times New Roman"/>
          <w:sz w:val="24"/>
          <w:szCs w:val="24"/>
        </w:rPr>
        <w:t xml:space="preserve"> benefits. It improves decision-making by including multiple perspectives, increases employee commitment, strengthens service design, and reduces the risk of project failure (Freeman, 1984). In hospitality, where service quality depends heavily on people and processes, these benefits are especially important.</w:t>
      </w:r>
    </w:p>
    <w:p w14:paraId="7BE515BD"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However, challenges remain. Stakeholders may have conflicting goals, and </w:t>
      </w:r>
      <w:proofErr w:type="gramStart"/>
      <w:r w:rsidRPr="00CB5617">
        <w:rPr>
          <w:rFonts w:ascii="Times New Roman" w:hAnsi="Times New Roman" w:cs="Times New Roman"/>
          <w:sz w:val="24"/>
          <w:szCs w:val="24"/>
        </w:rPr>
        <w:t>some</w:t>
      </w:r>
      <w:proofErr w:type="gramEnd"/>
      <w:r w:rsidRPr="00CB5617">
        <w:rPr>
          <w:rFonts w:ascii="Times New Roman" w:hAnsi="Times New Roman" w:cs="Times New Roman"/>
          <w:sz w:val="24"/>
          <w:szCs w:val="24"/>
        </w:rPr>
        <w:t xml:space="preserve"> may resist change. Time pressure may reduce the depth of consultation, while communication failures may create confusion or mistrust. In addition, power imbalances may cause important voices, especially those of frontline employees, to </w:t>
      </w:r>
      <w:proofErr w:type="gramStart"/>
      <w:r w:rsidRPr="00CB5617">
        <w:rPr>
          <w:rFonts w:ascii="Times New Roman" w:hAnsi="Times New Roman" w:cs="Times New Roman"/>
          <w:sz w:val="24"/>
          <w:szCs w:val="24"/>
        </w:rPr>
        <w:t>be overlooked</w:t>
      </w:r>
      <w:proofErr w:type="gramEnd"/>
      <w:r w:rsidRPr="00CB5617">
        <w:rPr>
          <w:rFonts w:ascii="Times New Roman" w:hAnsi="Times New Roman" w:cs="Times New Roman"/>
          <w:sz w:val="24"/>
          <w:szCs w:val="24"/>
        </w:rPr>
        <w:t>.</w:t>
      </w:r>
    </w:p>
    <w:p w14:paraId="1E7FE6C1"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Ethical issues are central to this project. The use of AI raises concerns about </w:t>
      </w:r>
      <w:r w:rsidRPr="00CB5617">
        <w:rPr>
          <w:rFonts w:ascii="Times New Roman" w:hAnsi="Times New Roman" w:cs="Times New Roman"/>
          <w:b/>
          <w:bCs/>
          <w:sz w:val="24"/>
          <w:szCs w:val="24"/>
        </w:rPr>
        <w:t>data privacy</w:t>
      </w:r>
      <w:r w:rsidRPr="00CB5617">
        <w:rPr>
          <w:rFonts w:ascii="Times New Roman" w:hAnsi="Times New Roman" w:cs="Times New Roman"/>
          <w:sz w:val="24"/>
          <w:szCs w:val="24"/>
        </w:rPr>
        <w:t>, </w:t>
      </w:r>
      <w:r w:rsidRPr="00CB5617">
        <w:rPr>
          <w:rFonts w:ascii="Times New Roman" w:hAnsi="Times New Roman" w:cs="Times New Roman"/>
          <w:b/>
          <w:bCs/>
          <w:sz w:val="24"/>
          <w:szCs w:val="24"/>
        </w:rPr>
        <w:t>consent</w:t>
      </w:r>
      <w:r w:rsidRPr="00CB5617">
        <w:rPr>
          <w:rFonts w:ascii="Times New Roman" w:hAnsi="Times New Roman" w:cs="Times New Roman"/>
          <w:sz w:val="24"/>
          <w:szCs w:val="24"/>
        </w:rPr>
        <w:t>, and </w:t>
      </w:r>
      <w:r w:rsidRPr="00CB5617">
        <w:rPr>
          <w:rFonts w:ascii="Times New Roman" w:hAnsi="Times New Roman" w:cs="Times New Roman"/>
          <w:b/>
          <w:bCs/>
          <w:sz w:val="24"/>
          <w:szCs w:val="24"/>
        </w:rPr>
        <w:t>algorithmic fairness</w:t>
      </w:r>
      <w:r w:rsidRPr="00CB5617">
        <w:rPr>
          <w:rFonts w:ascii="Times New Roman" w:hAnsi="Times New Roman" w:cs="Times New Roman"/>
          <w:sz w:val="24"/>
          <w:szCs w:val="24"/>
        </w:rPr>
        <w:t xml:space="preserve">. Guests must know how their data </w:t>
      </w:r>
      <w:proofErr w:type="gramStart"/>
      <w:r w:rsidRPr="00CB5617">
        <w:rPr>
          <w:rFonts w:ascii="Times New Roman" w:hAnsi="Times New Roman" w:cs="Times New Roman"/>
          <w:sz w:val="24"/>
          <w:szCs w:val="24"/>
        </w:rPr>
        <w:t>is used</w:t>
      </w:r>
      <w:proofErr w:type="gramEnd"/>
      <w:r w:rsidRPr="00CB5617">
        <w:rPr>
          <w:rFonts w:ascii="Times New Roman" w:hAnsi="Times New Roman" w:cs="Times New Roman"/>
          <w:sz w:val="24"/>
          <w:szCs w:val="24"/>
        </w:rPr>
        <w:t xml:space="preserve"> and have confidence that it is secure. There is also an ethical obligation to ensure that employees </w:t>
      </w:r>
      <w:proofErr w:type="gramStart"/>
      <w:r w:rsidRPr="00CB5617">
        <w:rPr>
          <w:rFonts w:ascii="Times New Roman" w:hAnsi="Times New Roman" w:cs="Times New Roman"/>
          <w:sz w:val="24"/>
          <w:szCs w:val="24"/>
        </w:rPr>
        <w:t>are treated</w:t>
      </w:r>
      <w:proofErr w:type="gramEnd"/>
      <w:r w:rsidRPr="00CB5617">
        <w:rPr>
          <w:rFonts w:ascii="Times New Roman" w:hAnsi="Times New Roman" w:cs="Times New Roman"/>
          <w:sz w:val="24"/>
          <w:szCs w:val="24"/>
        </w:rPr>
        <w:t xml:space="preserve"> fairly and supported through change. If AI </w:t>
      </w:r>
      <w:proofErr w:type="gramStart"/>
      <w:r w:rsidRPr="00CB5617">
        <w:rPr>
          <w:rFonts w:ascii="Times New Roman" w:hAnsi="Times New Roman" w:cs="Times New Roman"/>
          <w:sz w:val="24"/>
          <w:szCs w:val="24"/>
        </w:rPr>
        <w:t>is introduced</w:t>
      </w:r>
      <w:proofErr w:type="gramEnd"/>
      <w:r w:rsidRPr="00CB5617">
        <w:rPr>
          <w:rFonts w:ascii="Times New Roman" w:hAnsi="Times New Roman" w:cs="Times New Roman"/>
          <w:sz w:val="24"/>
          <w:szCs w:val="24"/>
        </w:rPr>
        <w:t xml:space="preserve"> in a way that creates fear, secrecy, or job insecurity, stakeholder trust may be damaged. Finally, sustainability claims must be genuine. If the hotel promotes environmentally responsible amenities without meaningful action, it risks accusations of greenwashing, which can damage brand credibility.</w:t>
      </w:r>
    </w:p>
    <w:p w14:paraId="2BC42D97"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For these reasons, ethical stakeholder engagement requires transparency, inclusion, fairness, and honesty. These values are particularly important in luxury hospitality, where trust and reputation are key business assets.</w:t>
      </w:r>
    </w:p>
    <w:p w14:paraId="2015CB88" w14:textId="04058828" w:rsidR="00CB5617" w:rsidRPr="00CB5617" w:rsidRDefault="00CB5617" w:rsidP="00CB5617">
      <w:pPr>
        <w:spacing w:line="276" w:lineRule="auto"/>
        <w:rPr>
          <w:rFonts w:ascii="Times New Roman" w:hAnsi="Times New Roman" w:cs="Times New Roman"/>
          <w:sz w:val="24"/>
          <w:szCs w:val="24"/>
        </w:rPr>
      </w:pPr>
    </w:p>
    <w:p w14:paraId="4E38E059" w14:textId="77777777" w:rsidR="00CB5617" w:rsidRDefault="00CB5617" w:rsidP="00CB5617">
      <w:pPr>
        <w:spacing w:line="276" w:lineRule="auto"/>
        <w:rPr>
          <w:rFonts w:ascii="Times New Roman" w:hAnsi="Times New Roman" w:cs="Times New Roman"/>
          <w:b/>
          <w:bCs/>
          <w:sz w:val="24"/>
          <w:szCs w:val="24"/>
        </w:rPr>
      </w:pPr>
    </w:p>
    <w:p w14:paraId="5CF88E17" w14:textId="77777777" w:rsidR="00CB5617" w:rsidRDefault="00CB5617" w:rsidP="00CB5617">
      <w:pPr>
        <w:spacing w:line="276" w:lineRule="auto"/>
        <w:rPr>
          <w:rFonts w:ascii="Times New Roman" w:hAnsi="Times New Roman" w:cs="Times New Roman"/>
          <w:b/>
          <w:bCs/>
          <w:sz w:val="24"/>
          <w:szCs w:val="24"/>
        </w:rPr>
      </w:pPr>
    </w:p>
    <w:p w14:paraId="4D0BEC6C" w14:textId="77777777" w:rsidR="00CB5617" w:rsidRDefault="00CB5617" w:rsidP="00CB5617">
      <w:pPr>
        <w:spacing w:line="276" w:lineRule="auto"/>
        <w:rPr>
          <w:rFonts w:ascii="Times New Roman" w:hAnsi="Times New Roman" w:cs="Times New Roman"/>
          <w:b/>
          <w:bCs/>
          <w:sz w:val="24"/>
          <w:szCs w:val="24"/>
        </w:rPr>
      </w:pPr>
    </w:p>
    <w:p w14:paraId="24537286" w14:textId="77777777" w:rsidR="00CB5617" w:rsidRDefault="00CB5617" w:rsidP="00CB5617">
      <w:pPr>
        <w:spacing w:line="276" w:lineRule="auto"/>
        <w:rPr>
          <w:rFonts w:ascii="Times New Roman" w:hAnsi="Times New Roman" w:cs="Times New Roman"/>
          <w:b/>
          <w:bCs/>
          <w:sz w:val="24"/>
          <w:szCs w:val="24"/>
        </w:rPr>
      </w:pPr>
    </w:p>
    <w:p w14:paraId="050BDB2B" w14:textId="77777777" w:rsidR="00CB5617" w:rsidRDefault="00CB5617" w:rsidP="00CB5617">
      <w:pPr>
        <w:spacing w:line="276" w:lineRule="auto"/>
        <w:rPr>
          <w:rFonts w:ascii="Times New Roman" w:hAnsi="Times New Roman" w:cs="Times New Roman"/>
          <w:b/>
          <w:bCs/>
          <w:sz w:val="24"/>
          <w:szCs w:val="24"/>
        </w:rPr>
      </w:pPr>
    </w:p>
    <w:p w14:paraId="65B1A70B" w14:textId="77777777" w:rsidR="00CB5617" w:rsidRDefault="00CB5617" w:rsidP="00CB5617">
      <w:pPr>
        <w:spacing w:line="276" w:lineRule="auto"/>
        <w:rPr>
          <w:rFonts w:ascii="Times New Roman" w:hAnsi="Times New Roman" w:cs="Times New Roman"/>
          <w:b/>
          <w:bCs/>
          <w:sz w:val="24"/>
          <w:szCs w:val="24"/>
        </w:rPr>
      </w:pPr>
    </w:p>
    <w:p w14:paraId="33877D95" w14:textId="77777777" w:rsidR="00CB5617" w:rsidRDefault="00CB5617" w:rsidP="00CB5617">
      <w:pPr>
        <w:spacing w:line="276" w:lineRule="auto"/>
        <w:rPr>
          <w:rFonts w:ascii="Times New Roman" w:hAnsi="Times New Roman" w:cs="Times New Roman"/>
          <w:b/>
          <w:bCs/>
          <w:sz w:val="24"/>
          <w:szCs w:val="24"/>
        </w:rPr>
      </w:pPr>
    </w:p>
    <w:p w14:paraId="6EC77FF9" w14:textId="77777777" w:rsidR="00CB5617" w:rsidRDefault="00CB5617" w:rsidP="00CB5617">
      <w:pPr>
        <w:spacing w:line="276" w:lineRule="auto"/>
        <w:rPr>
          <w:rFonts w:ascii="Times New Roman" w:hAnsi="Times New Roman" w:cs="Times New Roman"/>
          <w:b/>
          <w:bCs/>
          <w:sz w:val="24"/>
          <w:szCs w:val="24"/>
        </w:rPr>
      </w:pPr>
    </w:p>
    <w:p w14:paraId="73CDA486" w14:textId="77777777" w:rsidR="00CB5617" w:rsidRDefault="00CB5617" w:rsidP="00CB5617">
      <w:pPr>
        <w:spacing w:line="276" w:lineRule="auto"/>
        <w:rPr>
          <w:rFonts w:ascii="Times New Roman" w:hAnsi="Times New Roman" w:cs="Times New Roman"/>
          <w:b/>
          <w:bCs/>
          <w:sz w:val="24"/>
          <w:szCs w:val="24"/>
        </w:rPr>
      </w:pPr>
    </w:p>
    <w:p w14:paraId="79C03754" w14:textId="77777777" w:rsidR="00CB5617" w:rsidRDefault="00CB5617" w:rsidP="00CB5617">
      <w:pPr>
        <w:spacing w:line="276" w:lineRule="auto"/>
        <w:rPr>
          <w:rFonts w:ascii="Times New Roman" w:hAnsi="Times New Roman" w:cs="Times New Roman"/>
          <w:b/>
          <w:bCs/>
          <w:sz w:val="24"/>
          <w:szCs w:val="24"/>
        </w:rPr>
      </w:pPr>
    </w:p>
    <w:p w14:paraId="47BFC2DE" w14:textId="77777777" w:rsidR="00CB5617" w:rsidRDefault="00CB5617" w:rsidP="00CB5617">
      <w:pPr>
        <w:spacing w:line="276" w:lineRule="auto"/>
        <w:rPr>
          <w:rFonts w:ascii="Times New Roman" w:hAnsi="Times New Roman" w:cs="Times New Roman"/>
          <w:b/>
          <w:bCs/>
          <w:sz w:val="24"/>
          <w:szCs w:val="24"/>
        </w:rPr>
      </w:pPr>
    </w:p>
    <w:p w14:paraId="7709FD01" w14:textId="77777777" w:rsidR="00CB5617" w:rsidRDefault="00CB5617" w:rsidP="00CB5617">
      <w:pPr>
        <w:spacing w:line="276" w:lineRule="auto"/>
        <w:rPr>
          <w:rFonts w:ascii="Times New Roman" w:hAnsi="Times New Roman" w:cs="Times New Roman"/>
          <w:b/>
          <w:bCs/>
          <w:sz w:val="24"/>
          <w:szCs w:val="24"/>
        </w:rPr>
      </w:pPr>
    </w:p>
    <w:p w14:paraId="7B61E887" w14:textId="77777777" w:rsidR="00CB5617" w:rsidRDefault="00CB5617" w:rsidP="00CB5617">
      <w:pPr>
        <w:spacing w:line="276" w:lineRule="auto"/>
        <w:rPr>
          <w:rFonts w:ascii="Times New Roman" w:hAnsi="Times New Roman" w:cs="Times New Roman"/>
          <w:b/>
          <w:bCs/>
          <w:sz w:val="24"/>
          <w:szCs w:val="24"/>
        </w:rPr>
      </w:pPr>
    </w:p>
    <w:p w14:paraId="21603CB4" w14:textId="77777777" w:rsidR="00CB5617" w:rsidRDefault="00CB5617" w:rsidP="00CB5617">
      <w:pPr>
        <w:spacing w:line="276" w:lineRule="auto"/>
        <w:rPr>
          <w:rFonts w:ascii="Times New Roman" w:hAnsi="Times New Roman" w:cs="Times New Roman"/>
          <w:b/>
          <w:bCs/>
          <w:sz w:val="24"/>
          <w:szCs w:val="24"/>
        </w:rPr>
      </w:pPr>
    </w:p>
    <w:p w14:paraId="7F2DD36E" w14:textId="3FC91CBC"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lastRenderedPageBreak/>
        <w:t>Six-Month Implementation and Engagement Timeline</w:t>
      </w:r>
    </w:p>
    <w:p w14:paraId="1C15178D"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A six-month project timeline requires phased engagement.</w:t>
      </w:r>
    </w:p>
    <w:p w14:paraId="703547F9"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 xml:space="preserve">Month </w:t>
      </w:r>
      <w:proofErr w:type="gramStart"/>
      <w:r w:rsidRPr="00CB5617">
        <w:rPr>
          <w:rFonts w:ascii="Times New Roman" w:hAnsi="Times New Roman" w:cs="Times New Roman"/>
          <w:b/>
          <w:bCs/>
          <w:sz w:val="24"/>
          <w:szCs w:val="24"/>
        </w:rPr>
        <w:t>1</w:t>
      </w:r>
      <w:proofErr w:type="gramEnd"/>
    </w:p>
    <w:p w14:paraId="47170DCC"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Project initiation, stakeholder identification, and approval from senior management.</w:t>
      </w:r>
    </w:p>
    <w:p w14:paraId="5A792C24"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 xml:space="preserve">Month </w:t>
      </w:r>
      <w:proofErr w:type="gramStart"/>
      <w:r w:rsidRPr="00CB5617">
        <w:rPr>
          <w:rFonts w:ascii="Times New Roman" w:hAnsi="Times New Roman" w:cs="Times New Roman"/>
          <w:b/>
          <w:bCs/>
          <w:sz w:val="24"/>
          <w:szCs w:val="24"/>
        </w:rPr>
        <w:t>2</w:t>
      </w:r>
      <w:proofErr w:type="gramEnd"/>
    </w:p>
    <w:p w14:paraId="759F4388"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Consultation with departments, selection of vendors and suppliers, and development of engagement plans.</w:t>
      </w:r>
    </w:p>
    <w:p w14:paraId="79EEAC2B"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 xml:space="preserve">Month </w:t>
      </w:r>
      <w:proofErr w:type="gramStart"/>
      <w:r w:rsidRPr="00CB5617">
        <w:rPr>
          <w:rFonts w:ascii="Times New Roman" w:hAnsi="Times New Roman" w:cs="Times New Roman"/>
          <w:b/>
          <w:bCs/>
          <w:sz w:val="24"/>
          <w:szCs w:val="24"/>
        </w:rPr>
        <w:t>3</w:t>
      </w:r>
      <w:proofErr w:type="gramEnd"/>
    </w:p>
    <w:p w14:paraId="544FDFE3"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System configuration, sustainability sourcing, internal planning, and compliance review.</w:t>
      </w:r>
    </w:p>
    <w:p w14:paraId="174CE175"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 xml:space="preserve">Month </w:t>
      </w:r>
      <w:proofErr w:type="gramStart"/>
      <w:r w:rsidRPr="00CB5617">
        <w:rPr>
          <w:rFonts w:ascii="Times New Roman" w:hAnsi="Times New Roman" w:cs="Times New Roman"/>
          <w:b/>
          <w:bCs/>
          <w:sz w:val="24"/>
          <w:szCs w:val="24"/>
        </w:rPr>
        <w:t>4</w:t>
      </w:r>
      <w:proofErr w:type="gramEnd"/>
    </w:p>
    <w:p w14:paraId="7B71FEBF"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Staff training, process testing, and internal feedback sessions.</w:t>
      </w:r>
    </w:p>
    <w:p w14:paraId="5F46DCE5"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 xml:space="preserve">Month </w:t>
      </w:r>
      <w:proofErr w:type="gramStart"/>
      <w:r w:rsidRPr="00CB5617">
        <w:rPr>
          <w:rFonts w:ascii="Times New Roman" w:hAnsi="Times New Roman" w:cs="Times New Roman"/>
          <w:b/>
          <w:bCs/>
          <w:sz w:val="24"/>
          <w:szCs w:val="24"/>
        </w:rPr>
        <w:t>5</w:t>
      </w:r>
      <w:proofErr w:type="gramEnd"/>
    </w:p>
    <w:p w14:paraId="3C95329B"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Pilot launch with selected guests, collection of staff and guest feedback, and service refinement.</w:t>
      </w:r>
    </w:p>
    <w:p w14:paraId="42C32FFC" w14:textId="77777777"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t xml:space="preserve">Month </w:t>
      </w:r>
      <w:proofErr w:type="gramStart"/>
      <w:r w:rsidRPr="00CB5617">
        <w:rPr>
          <w:rFonts w:ascii="Times New Roman" w:hAnsi="Times New Roman" w:cs="Times New Roman"/>
          <w:b/>
          <w:bCs/>
          <w:sz w:val="24"/>
          <w:szCs w:val="24"/>
        </w:rPr>
        <w:t>6</w:t>
      </w:r>
      <w:proofErr w:type="gramEnd"/>
    </w:p>
    <w:p w14:paraId="5514C1EB"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Full launch, marketing campaign, stakeholder review, and post-implementation evaluation.</w:t>
      </w:r>
    </w:p>
    <w:p w14:paraId="18603961"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This timeline supports continuous engagement rather than one-off communication.</w:t>
      </w:r>
    </w:p>
    <w:p w14:paraId="3E85EC05" w14:textId="25C701AE" w:rsidR="00CB5617" w:rsidRPr="00CB5617" w:rsidRDefault="00CB5617" w:rsidP="00CB5617">
      <w:pPr>
        <w:spacing w:line="276" w:lineRule="auto"/>
        <w:rPr>
          <w:rFonts w:ascii="Times New Roman" w:hAnsi="Times New Roman" w:cs="Times New Roman"/>
          <w:sz w:val="24"/>
          <w:szCs w:val="24"/>
        </w:rPr>
      </w:pPr>
    </w:p>
    <w:p w14:paraId="6C1ABADF" w14:textId="77777777" w:rsidR="00CB5617" w:rsidRDefault="00CB5617" w:rsidP="00CB5617">
      <w:pPr>
        <w:spacing w:line="276" w:lineRule="auto"/>
        <w:rPr>
          <w:rFonts w:ascii="Times New Roman" w:hAnsi="Times New Roman" w:cs="Times New Roman"/>
          <w:b/>
          <w:bCs/>
          <w:sz w:val="24"/>
          <w:szCs w:val="24"/>
        </w:rPr>
      </w:pPr>
    </w:p>
    <w:p w14:paraId="3F58ED37" w14:textId="77777777" w:rsidR="00CB5617" w:rsidRDefault="00CB5617" w:rsidP="00CB5617">
      <w:pPr>
        <w:spacing w:line="276" w:lineRule="auto"/>
        <w:rPr>
          <w:rFonts w:ascii="Times New Roman" w:hAnsi="Times New Roman" w:cs="Times New Roman"/>
          <w:b/>
          <w:bCs/>
          <w:sz w:val="24"/>
          <w:szCs w:val="24"/>
        </w:rPr>
      </w:pPr>
    </w:p>
    <w:p w14:paraId="4A6F556F" w14:textId="77777777" w:rsidR="00CB5617" w:rsidRDefault="00CB5617" w:rsidP="00CB5617">
      <w:pPr>
        <w:spacing w:line="276" w:lineRule="auto"/>
        <w:rPr>
          <w:rFonts w:ascii="Times New Roman" w:hAnsi="Times New Roman" w:cs="Times New Roman"/>
          <w:b/>
          <w:bCs/>
          <w:sz w:val="24"/>
          <w:szCs w:val="24"/>
        </w:rPr>
      </w:pPr>
    </w:p>
    <w:p w14:paraId="64AC36CC" w14:textId="77777777" w:rsidR="00CB5617" w:rsidRDefault="00CB5617" w:rsidP="00CB5617">
      <w:pPr>
        <w:spacing w:line="276" w:lineRule="auto"/>
        <w:rPr>
          <w:rFonts w:ascii="Times New Roman" w:hAnsi="Times New Roman" w:cs="Times New Roman"/>
          <w:b/>
          <w:bCs/>
          <w:sz w:val="24"/>
          <w:szCs w:val="24"/>
        </w:rPr>
      </w:pPr>
    </w:p>
    <w:p w14:paraId="67578524" w14:textId="77777777" w:rsidR="00CB5617" w:rsidRDefault="00CB5617" w:rsidP="00CB5617">
      <w:pPr>
        <w:spacing w:line="276" w:lineRule="auto"/>
        <w:rPr>
          <w:rFonts w:ascii="Times New Roman" w:hAnsi="Times New Roman" w:cs="Times New Roman"/>
          <w:b/>
          <w:bCs/>
          <w:sz w:val="24"/>
          <w:szCs w:val="24"/>
        </w:rPr>
      </w:pPr>
    </w:p>
    <w:p w14:paraId="270EA0F1" w14:textId="77777777" w:rsidR="00CB5617" w:rsidRDefault="00CB5617" w:rsidP="00CB5617">
      <w:pPr>
        <w:spacing w:line="276" w:lineRule="auto"/>
        <w:rPr>
          <w:rFonts w:ascii="Times New Roman" w:hAnsi="Times New Roman" w:cs="Times New Roman"/>
          <w:b/>
          <w:bCs/>
          <w:sz w:val="24"/>
          <w:szCs w:val="24"/>
        </w:rPr>
      </w:pPr>
    </w:p>
    <w:p w14:paraId="1692CFDB" w14:textId="77777777" w:rsidR="00CB5617" w:rsidRDefault="00CB5617" w:rsidP="00CB5617">
      <w:pPr>
        <w:spacing w:line="276" w:lineRule="auto"/>
        <w:rPr>
          <w:rFonts w:ascii="Times New Roman" w:hAnsi="Times New Roman" w:cs="Times New Roman"/>
          <w:b/>
          <w:bCs/>
          <w:sz w:val="24"/>
          <w:szCs w:val="24"/>
        </w:rPr>
      </w:pPr>
    </w:p>
    <w:p w14:paraId="4D5B15AD" w14:textId="77777777" w:rsidR="00CB5617" w:rsidRDefault="00CB5617" w:rsidP="00CB5617">
      <w:pPr>
        <w:spacing w:line="276" w:lineRule="auto"/>
        <w:rPr>
          <w:rFonts w:ascii="Times New Roman" w:hAnsi="Times New Roman" w:cs="Times New Roman"/>
          <w:b/>
          <w:bCs/>
          <w:sz w:val="24"/>
          <w:szCs w:val="24"/>
        </w:rPr>
      </w:pPr>
    </w:p>
    <w:p w14:paraId="61E482BE" w14:textId="77777777" w:rsidR="00CB5617" w:rsidRDefault="00CB5617" w:rsidP="00CB5617">
      <w:pPr>
        <w:spacing w:line="276" w:lineRule="auto"/>
        <w:rPr>
          <w:rFonts w:ascii="Times New Roman" w:hAnsi="Times New Roman" w:cs="Times New Roman"/>
          <w:b/>
          <w:bCs/>
          <w:sz w:val="24"/>
          <w:szCs w:val="24"/>
        </w:rPr>
      </w:pPr>
    </w:p>
    <w:p w14:paraId="2CA66A98" w14:textId="77777777" w:rsidR="00CB5617" w:rsidRDefault="00CB5617" w:rsidP="00CB5617">
      <w:pPr>
        <w:spacing w:line="276" w:lineRule="auto"/>
        <w:rPr>
          <w:rFonts w:ascii="Times New Roman" w:hAnsi="Times New Roman" w:cs="Times New Roman"/>
          <w:b/>
          <w:bCs/>
          <w:sz w:val="24"/>
          <w:szCs w:val="24"/>
        </w:rPr>
      </w:pPr>
    </w:p>
    <w:p w14:paraId="3DA4783B" w14:textId="77777777" w:rsidR="00CB5617" w:rsidRDefault="00CB5617" w:rsidP="00CB5617">
      <w:pPr>
        <w:spacing w:line="276" w:lineRule="auto"/>
        <w:rPr>
          <w:rFonts w:ascii="Times New Roman" w:hAnsi="Times New Roman" w:cs="Times New Roman"/>
          <w:b/>
          <w:bCs/>
          <w:sz w:val="24"/>
          <w:szCs w:val="24"/>
        </w:rPr>
      </w:pPr>
    </w:p>
    <w:p w14:paraId="04AE1778" w14:textId="77777777" w:rsidR="00CB5617" w:rsidRDefault="00CB5617" w:rsidP="00CB5617">
      <w:pPr>
        <w:spacing w:line="276" w:lineRule="auto"/>
        <w:rPr>
          <w:rFonts w:ascii="Times New Roman" w:hAnsi="Times New Roman" w:cs="Times New Roman"/>
          <w:b/>
          <w:bCs/>
          <w:sz w:val="24"/>
          <w:szCs w:val="24"/>
        </w:rPr>
      </w:pPr>
    </w:p>
    <w:p w14:paraId="32BC54FB" w14:textId="69A54752"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lastRenderedPageBreak/>
        <w:t>Recommendations</w:t>
      </w:r>
    </w:p>
    <w:p w14:paraId="7E1500DD" w14:textId="77777777" w:rsidR="00CB5617" w:rsidRPr="00CB5617" w:rsidRDefault="00CB5617" w:rsidP="00CB5617">
      <w:pPr>
        <w:spacing w:line="276" w:lineRule="auto"/>
        <w:rPr>
          <w:rFonts w:ascii="Times New Roman" w:hAnsi="Times New Roman" w:cs="Times New Roman"/>
          <w:sz w:val="24"/>
          <w:szCs w:val="24"/>
        </w:rPr>
      </w:pPr>
      <w:proofErr w:type="gramStart"/>
      <w:r w:rsidRPr="00CB5617">
        <w:rPr>
          <w:rFonts w:ascii="Times New Roman" w:hAnsi="Times New Roman" w:cs="Times New Roman"/>
          <w:sz w:val="24"/>
          <w:szCs w:val="24"/>
        </w:rPr>
        <w:t>Several</w:t>
      </w:r>
      <w:proofErr w:type="gramEnd"/>
      <w:r w:rsidRPr="00CB5617">
        <w:rPr>
          <w:rFonts w:ascii="Times New Roman" w:hAnsi="Times New Roman" w:cs="Times New Roman"/>
          <w:sz w:val="24"/>
          <w:szCs w:val="24"/>
        </w:rPr>
        <w:t xml:space="preserve"> recommendations emerge from this analysis.</w:t>
      </w:r>
    </w:p>
    <w:p w14:paraId="06CF1CC5"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First, The Savoy should develop a formal </w:t>
      </w:r>
      <w:r w:rsidRPr="00CB5617">
        <w:rPr>
          <w:rFonts w:ascii="Times New Roman" w:hAnsi="Times New Roman" w:cs="Times New Roman"/>
          <w:b/>
          <w:bCs/>
          <w:sz w:val="24"/>
          <w:szCs w:val="24"/>
        </w:rPr>
        <w:t>stakeholder engagement plan</w:t>
      </w:r>
      <w:r w:rsidRPr="00CB5617">
        <w:rPr>
          <w:rFonts w:ascii="Times New Roman" w:hAnsi="Times New Roman" w:cs="Times New Roman"/>
          <w:sz w:val="24"/>
          <w:szCs w:val="24"/>
        </w:rPr>
        <w:t> from the start of the project. Second, the hotel should prioritise </w:t>
      </w:r>
      <w:r w:rsidRPr="00CB5617">
        <w:rPr>
          <w:rFonts w:ascii="Times New Roman" w:hAnsi="Times New Roman" w:cs="Times New Roman"/>
          <w:b/>
          <w:bCs/>
          <w:sz w:val="24"/>
          <w:szCs w:val="24"/>
        </w:rPr>
        <w:t>employee involvement and training</w:t>
      </w:r>
      <w:r w:rsidRPr="00CB5617">
        <w:rPr>
          <w:rFonts w:ascii="Times New Roman" w:hAnsi="Times New Roman" w:cs="Times New Roman"/>
          <w:sz w:val="24"/>
          <w:szCs w:val="24"/>
        </w:rPr>
        <w:t>, as staff are central to delivering a premium guest experience. Third, a </w:t>
      </w:r>
      <w:r w:rsidRPr="00CB5617">
        <w:rPr>
          <w:rFonts w:ascii="Times New Roman" w:hAnsi="Times New Roman" w:cs="Times New Roman"/>
          <w:b/>
          <w:bCs/>
          <w:sz w:val="24"/>
          <w:szCs w:val="24"/>
        </w:rPr>
        <w:t>pilot phase</w:t>
      </w:r>
      <w:r w:rsidRPr="00CB5617">
        <w:rPr>
          <w:rFonts w:ascii="Times New Roman" w:hAnsi="Times New Roman" w:cs="Times New Roman"/>
          <w:sz w:val="24"/>
          <w:szCs w:val="24"/>
        </w:rPr>
        <w:t xml:space="preserve"> should </w:t>
      </w:r>
      <w:proofErr w:type="gramStart"/>
      <w:r w:rsidRPr="00CB5617">
        <w:rPr>
          <w:rFonts w:ascii="Times New Roman" w:hAnsi="Times New Roman" w:cs="Times New Roman"/>
          <w:sz w:val="24"/>
          <w:szCs w:val="24"/>
        </w:rPr>
        <w:t>be used</w:t>
      </w:r>
      <w:proofErr w:type="gramEnd"/>
      <w:r w:rsidRPr="00CB5617">
        <w:rPr>
          <w:rFonts w:ascii="Times New Roman" w:hAnsi="Times New Roman" w:cs="Times New Roman"/>
          <w:sz w:val="24"/>
          <w:szCs w:val="24"/>
        </w:rPr>
        <w:t xml:space="preserve"> before full launch </w:t>
      </w:r>
      <w:proofErr w:type="gramStart"/>
      <w:r w:rsidRPr="00CB5617">
        <w:rPr>
          <w:rFonts w:ascii="Times New Roman" w:hAnsi="Times New Roman" w:cs="Times New Roman"/>
          <w:sz w:val="24"/>
          <w:szCs w:val="24"/>
        </w:rPr>
        <w:t>in order to</w:t>
      </w:r>
      <w:proofErr w:type="gramEnd"/>
      <w:r w:rsidRPr="00CB5617">
        <w:rPr>
          <w:rFonts w:ascii="Times New Roman" w:hAnsi="Times New Roman" w:cs="Times New Roman"/>
          <w:sz w:val="24"/>
          <w:szCs w:val="24"/>
        </w:rPr>
        <w:t xml:space="preserve"> gather feedback and reduce risk. Fourth, </w:t>
      </w:r>
      <w:r w:rsidRPr="00CB5617">
        <w:rPr>
          <w:rFonts w:ascii="Times New Roman" w:hAnsi="Times New Roman" w:cs="Times New Roman"/>
          <w:b/>
          <w:bCs/>
          <w:sz w:val="24"/>
          <w:szCs w:val="24"/>
        </w:rPr>
        <w:t>data privacy and AI ethics</w:t>
      </w:r>
      <w:r w:rsidRPr="00CB5617">
        <w:rPr>
          <w:rFonts w:ascii="Times New Roman" w:hAnsi="Times New Roman" w:cs="Times New Roman"/>
          <w:sz w:val="24"/>
          <w:szCs w:val="24"/>
        </w:rPr>
        <w:t xml:space="preserve"> must </w:t>
      </w:r>
      <w:proofErr w:type="gramStart"/>
      <w:r w:rsidRPr="00CB5617">
        <w:rPr>
          <w:rFonts w:ascii="Times New Roman" w:hAnsi="Times New Roman" w:cs="Times New Roman"/>
          <w:sz w:val="24"/>
          <w:szCs w:val="24"/>
        </w:rPr>
        <w:t>be built</w:t>
      </w:r>
      <w:proofErr w:type="gramEnd"/>
      <w:r w:rsidRPr="00CB5617">
        <w:rPr>
          <w:rFonts w:ascii="Times New Roman" w:hAnsi="Times New Roman" w:cs="Times New Roman"/>
          <w:sz w:val="24"/>
          <w:szCs w:val="24"/>
        </w:rPr>
        <w:t xml:space="preserve"> into the project from the beginning rather than treated as secondary concerns. Fifth, sustainability actions should be transparent and measurable to avoid greenwashing. Finally, cross-department communication should </w:t>
      </w:r>
      <w:proofErr w:type="gramStart"/>
      <w:r w:rsidRPr="00CB5617">
        <w:rPr>
          <w:rFonts w:ascii="Times New Roman" w:hAnsi="Times New Roman" w:cs="Times New Roman"/>
          <w:sz w:val="24"/>
          <w:szCs w:val="24"/>
        </w:rPr>
        <w:t>be strengthened</w:t>
      </w:r>
      <w:proofErr w:type="gramEnd"/>
      <w:r w:rsidRPr="00CB5617">
        <w:rPr>
          <w:rFonts w:ascii="Times New Roman" w:hAnsi="Times New Roman" w:cs="Times New Roman"/>
          <w:sz w:val="24"/>
          <w:szCs w:val="24"/>
        </w:rPr>
        <w:t xml:space="preserve"> so that all parts of the service remain consistent with the luxury standards of the hotel.</w:t>
      </w:r>
    </w:p>
    <w:p w14:paraId="528F560E" w14:textId="2271A8FE" w:rsidR="00CB5617" w:rsidRPr="00CB5617" w:rsidRDefault="00CB5617" w:rsidP="00CB5617">
      <w:pPr>
        <w:spacing w:line="276" w:lineRule="auto"/>
        <w:rPr>
          <w:rFonts w:ascii="Times New Roman" w:hAnsi="Times New Roman" w:cs="Times New Roman"/>
          <w:sz w:val="24"/>
          <w:szCs w:val="24"/>
        </w:rPr>
      </w:pPr>
    </w:p>
    <w:p w14:paraId="102A6B41" w14:textId="77777777" w:rsidR="00CB5617" w:rsidRDefault="00CB5617" w:rsidP="00CB5617">
      <w:pPr>
        <w:spacing w:line="276" w:lineRule="auto"/>
        <w:rPr>
          <w:rFonts w:ascii="Times New Roman" w:hAnsi="Times New Roman" w:cs="Times New Roman"/>
          <w:b/>
          <w:bCs/>
          <w:sz w:val="24"/>
          <w:szCs w:val="24"/>
        </w:rPr>
      </w:pPr>
    </w:p>
    <w:p w14:paraId="21C28C11" w14:textId="77777777" w:rsidR="00CB5617" w:rsidRDefault="00CB5617" w:rsidP="00CB5617">
      <w:pPr>
        <w:spacing w:line="276" w:lineRule="auto"/>
        <w:rPr>
          <w:rFonts w:ascii="Times New Roman" w:hAnsi="Times New Roman" w:cs="Times New Roman"/>
          <w:b/>
          <w:bCs/>
          <w:sz w:val="24"/>
          <w:szCs w:val="24"/>
        </w:rPr>
      </w:pPr>
    </w:p>
    <w:p w14:paraId="4EB792B4" w14:textId="77777777" w:rsidR="00CB5617" w:rsidRDefault="00CB5617" w:rsidP="00CB5617">
      <w:pPr>
        <w:spacing w:line="276" w:lineRule="auto"/>
        <w:rPr>
          <w:rFonts w:ascii="Times New Roman" w:hAnsi="Times New Roman" w:cs="Times New Roman"/>
          <w:b/>
          <w:bCs/>
          <w:sz w:val="24"/>
          <w:szCs w:val="24"/>
        </w:rPr>
      </w:pPr>
    </w:p>
    <w:p w14:paraId="2654C064" w14:textId="77777777" w:rsidR="00CB5617" w:rsidRDefault="00CB5617" w:rsidP="00CB5617">
      <w:pPr>
        <w:spacing w:line="276" w:lineRule="auto"/>
        <w:rPr>
          <w:rFonts w:ascii="Times New Roman" w:hAnsi="Times New Roman" w:cs="Times New Roman"/>
          <w:b/>
          <w:bCs/>
          <w:sz w:val="24"/>
          <w:szCs w:val="24"/>
        </w:rPr>
      </w:pPr>
    </w:p>
    <w:p w14:paraId="7C117166" w14:textId="77777777" w:rsidR="00CB5617" w:rsidRDefault="00CB5617" w:rsidP="00CB5617">
      <w:pPr>
        <w:spacing w:line="276" w:lineRule="auto"/>
        <w:rPr>
          <w:rFonts w:ascii="Times New Roman" w:hAnsi="Times New Roman" w:cs="Times New Roman"/>
          <w:b/>
          <w:bCs/>
          <w:sz w:val="24"/>
          <w:szCs w:val="24"/>
        </w:rPr>
      </w:pPr>
    </w:p>
    <w:p w14:paraId="40073716" w14:textId="77777777" w:rsidR="00CB5617" w:rsidRDefault="00CB5617" w:rsidP="00CB5617">
      <w:pPr>
        <w:spacing w:line="276" w:lineRule="auto"/>
        <w:rPr>
          <w:rFonts w:ascii="Times New Roman" w:hAnsi="Times New Roman" w:cs="Times New Roman"/>
          <w:b/>
          <w:bCs/>
          <w:sz w:val="24"/>
          <w:szCs w:val="24"/>
        </w:rPr>
      </w:pPr>
    </w:p>
    <w:p w14:paraId="7796BF81" w14:textId="77777777" w:rsidR="00CB5617" w:rsidRDefault="00CB5617" w:rsidP="00CB5617">
      <w:pPr>
        <w:spacing w:line="276" w:lineRule="auto"/>
        <w:rPr>
          <w:rFonts w:ascii="Times New Roman" w:hAnsi="Times New Roman" w:cs="Times New Roman"/>
          <w:b/>
          <w:bCs/>
          <w:sz w:val="24"/>
          <w:szCs w:val="24"/>
        </w:rPr>
      </w:pPr>
    </w:p>
    <w:p w14:paraId="73F933DA" w14:textId="77777777" w:rsidR="00CB5617" w:rsidRDefault="00CB5617" w:rsidP="00CB5617">
      <w:pPr>
        <w:spacing w:line="276" w:lineRule="auto"/>
        <w:rPr>
          <w:rFonts w:ascii="Times New Roman" w:hAnsi="Times New Roman" w:cs="Times New Roman"/>
          <w:b/>
          <w:bCs/>
          <w:sz w:val="24"/>
          <w:szCs w:val="24"/>
        </w:rPr>
      </w:pPr>
    </w:p>
    <w:p w14:paraId="55406903" w14:textId="77777777" w:rsidR="00CB5617" w:rsidRDefault="00CB5617" w:rsidP="00CB5617">
      <w:pPr>
        <w:spacing w:line="276" w:lineRule="auto"/>
        <w:rPr>
          <w:rFonts w:ascii="Times New Roman" w:hAnsi="Times New Roman" w:cs="Times New Roman"/>
          <w:b/>
          <w:bCs/>
          <w:sz w:val="24"/>
          <w:szCs w:val="24"/>
        </w:rPr>
      </w:pPr>
    </w:p>
    <w:p w14:paraId="3DD198B5" w14:textId="77777777" w:rsidR="00CB5617" w:rsidRDefault="00CB5617" w:rsidP="00CB5617">
      <w:pPr>
        <w:spacing w:line="276" w:lineRule="auto"/>
        <w:rPr>
          <w:rFonts w:ascii="Times New Roman" w:hAnsi="Times New Roman" w:cs="Times New Roman"/>
          <w:b/>
          <w:bCs/>
          <w:sz w:val="24"/>
          <w:szCs w:val="24"/>
        </w:rPr>
      </w:pPr>
    </w:p>
    <w:p w14:paraId="18642F01" w14:textId="77777777" w:rsidR="00CB5617" w:rsidRDefault="00CB5617" w:rsidP="00CB5617">
      <w:pPr>
        <w:spacing w:line="276" w:lineRule="auto"/>
        <w:rPr>
          <w:rFonts w:ascii="Times New Roman" w:hAnsi="Times New Roman" w:cs="Times New Roman"/>
          <w:b/>
          <w:bCs/>
          <w:sz w:val="24"/>
          <w:szCs w:val="24"/>
        </w:rPr>
      </w:pPr>
    </w:p>
    <w:p w14:paraId="05446776" w14:textId="77777777" w:rsidR="00CB5617" w:rsidRDefault="00CB5617" w:rsidP="00CB5617">
      <w:pPr>
        <w:spacing w:line="276" w:lineRule="auto"/>
        <w:rPr>
          <w:rFonts w:ascii="Times New Roman" w:hAnsi="Times New Roman" w:cs="Times New Roman"/>
          <w:b/>
          <w:bCs/>
          <w:sz w:val="24"/>
          <w:szCs w:val="24"/>
        </w:rPr>
      </w:pPr>
    </w:p>
    <w:p w14:paraId="75A5C129" w14:textId="77777777" w:rsidR="00CB5617" w:rsidRDefault="00CB5617" w:rsidP="00CB5617">
      <w:pPr>
        <w:spacing w:line="276" w:lineRule="auto"/>
        <w:rPr>
          <w:rFonts w:ascii="Times New Roman" w:hAnsi="Times New Roman" w:cs="Times New Roman"/>
          <w:b/>
          <w:bCs/>
          <w:sz w:val="24"/>
          <w:szCs w:val="24"/>
        </w:rPr>
      </w:pPr>
    </w:p>
    <w:p w14:paraId="0524B66B" w14:textId="77777777" w:rsidR="00CB5617" w:rsidRDefault="00CB5617" w:rsidP="00CB5617">
      <w:pPr>
        <w:spacing w:line="276" w:lineRule="auto"/>
        <w:rPr>
          <w:rFonts w:ascii="Times New Roman" w:hAnsi="Times New Roman" w:cs="Times New Roman"/>
          <w:b/>
          <w:bCs/>
          <w:sz w:val="24"/>
          <w:szCs w:val="24"/>
        </w:rPr>
      </w:pPr>
    </w:p>
    <w:p w14:paraId="2624DFB2" w14:textId="77777777" w:rsidR="00CB5617" w:rsidRDefault="00CB5617" w:rsidP="00CB5617">
      <w:pPr>
        <w:spacing w:line="276" w:lineRule="auto"/>
        <w:rPr>
          <w:rFonts w:ascii="Times New Roman" w:hAnsi="Times New Roman" w:cs="Times New Roman"/>
          <w:b/>
          <w:bCs/>
          <w:sz w:val="24"/>
          <w:szCs w:val="24"/>
        </w:rPr>
      </w:pPr>
    </w:p>
    <w:p w14:paraId="6157FE28" w14:textId="77777777" w:rsidR="00CB5617" w:rsidRDefault="00CB5617" w:rsidP="00CB5617">
      <w:pPr>
        <w:spacing w:line="276" w:lineRule="auto"/>
        <w:rPr>
          <w:rFonts w:ascii="Times New Roman" w:hAnsi="Times New Roman" w:cs="Times New Roman"/>
          <w:b/>
          <w:bCs/>
          <w:sz w:val="24"/>
          <w:szCs w:val="24"/>
        </w:rPr>
      </w:pPr>
    </w:p>
    <w:p w14:paraId="264655AA" w14:textId="77777777" w:rsidR="00CB5617" w:rsidRDefault="00CB5617" w:rsidP="00CB5617">
      <w:pPr>
        <w:spacing w:line="276" w:lineRule="auto"/>
        <w:rPr>
          <w:rFonts w:ascii="Times New Roman" w:hAnsi="Times New Roman" w:cs="Times New Roman"/>
          <w:b/>
          <w:bCs/>
          <w:sz w:val="24"/>
          <w:szCs w:val="24"/>
        </w:rPr>
      </w:pPr>
    </w:p>
    <w:p w14:paraId="0B44FB50" w14:textId="77777777" w:rsidR="00CB5617" w:rsidRDefault="00CB5617" w:rsidP="00CB5617">
      <w:pPr>
        <w:spacing w:line="276" w:lineRule="auto"/>
        <w:rPr>
          <w:rFonts w:ascii="Times New Roman" w:hAnsi="Times New Roman" w:cs="Times New Roman"/>
          <w:b/>
          <w:bCs/>
          <w:sz w:val="24"/>
          <w:szCs w:val="24"/>
        </w:rPr>
      </w:pPr>
    </w:p>
    <w:p w14:paraId="288384E0" w14:textId="77777777" w:rsidR="00CB5617" w:rsidRDefault="00CB5617" w:rsidP="00CB5617">
      <w:pPr>
        <w:spacing w:line="276" w:lineRule="auto"/>
        <w:rPr>
          <w:rFonts w:ascii="Times New Roman" w:hAnsi="Times New Roman" w:cs="Times New Roman"/>
          <w:b/>
          <w:bCs/>
          <w:sz w:val="24"/>
          <w:szCs w:val="24"/>
        </w:rPr>
      </w:pPr>
    </w:p>
    <w:p w14:paraId="40E125CB" w14:textId="77777777" w:rsidR="00CB5617" w:rsidRDefault="00CB5617" w:rsidP="00CB5617">
      <w:pPr>
        <w:spacing w:line="276" w:lineRule="auto"/>
        <w:rPr>
          <w:rFonts w:ascii="Times New Roman" w:hAnsi="Times New Roman" w:cs="Times New Roman"/>
          <w:b/>
          <w:bCs/>
          <w:sz w:val="24"/>
          <w:szCs w:val="24"/>
        </w:rPr>
      </w:pPr>
    </w:p>
    <w:p w14:paraId="2989B1AB" w14:textId="77777777" w:rsidR="00CB5617" w:rsidRDefault="00CB5617" w:rsidP="00CB5617">
      <w:pPr>
        <w:spacing w:line="276" w:lineRule="auto"/>
        <w:rPr>
          <w:rFonts w:ascii="Times New Roman" w:hAnsi="Times New Roman" w:cs="Times New Roman"/>
          <w:b/>
          <w:bCs/>
          <w:sz w:val="24"/>
          <w:szCs w:val="24"/>
        </w:rPr>
      </w:pPr>
    </w:p>
    <w:p w14:paraId="5FE54288" w14:textId="1873B23E"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lastRenderedPageBreak/>
        <w:t>Conclusion</w:t>
      </w:r>
    </w:p>
    <w:p w14:paraId="79364760"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proposed launch of “Stay Smart” at The Savoy London represents a strategic opportunity to enhance guest experience through technology, personalisation, and sustainability. In an increasingly competitive luxury hotel market, such an initiative can strengthen brand differentiation, improve efficiency, and respond to modern customer expectations. However, the service cannot succeed through technology alone. Its success depends on the active support and effective management of a wide range of internal and external stakeholders.</w:t>
      </w:r>
    </w:p>
    <w:p w14:paraId="325D2443"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This report has shown that stakeholder engagement is essential at every stage of the project. By identifying stakeholders clearly, understanding their roles and expectations, and applying structured engagement strategies, the project manager can improve communication, reduce resistance, and strengthen implementation quality. The 4C’s model—communication, cooperation, coordination, and collaboration—offers a useful way to evaluate how stakeholder relationships contribute to project success.</w:t>
      </w:r>
    </w:p>
    <w:p w14:paraId="3A44F7E1"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The report has also shown that stakeholder engagement brings both benefits and challenges. It improves decision-making, ownership, service quality, and risk management, but it also requires careful handling of conflicting interests, time pressure, and resistance to change. Ethical considerations such as privacy, fairness, employee wellbeing, accessibility, and sustainability credibility are particularly important in this project and must </w:t>
      </w:r>
      <w:proofErr w:type="gramStart"/>
      <w:r w:rsidRPr="00CB5617">
        <w:rPr>
          <w:rFonts w:ascii="Times New Roman" w:hAnsi="Times New Roman" w:cs="Times New Roman"/>
          <w:sz w:val="24"/>
          <w:szCs w:val="24"/>
        </w:rPr>
        <w:t>be managed</w:t>
      </w:r>
      <w:proofErr w:type="gramEnd"/>
      <w:r w:rsidRPr="00CB5617">
        <w:rPr>
          <w:rFonts w:ascii="Times New Roman" w:hAnsi="Times New Roman" w:cs="Times New Roman"/>
          <w:sz w:val="24"/>
          <w:szCs w:val="24"/>
        </w:rPr>
        <w:t xml:space="preserve"> responsibly.</w:t>
      </w:r>
    </w:p>
    <w:p w14:paraId="02E64EE7"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In conclusion, “Stay Smart” has the potential to position The Savoy as a leader in smart and sustainable luxury hospitality. To achieve this, stakeholder engagement must </w:t>
      </w:r>
      <w:proofErr w:type="gramStart"/>
      <w:r w:rsidRPr="00CB5617">
        <w:rPr>
          <w:rFonts w:ascii="Times New Roman" w:hAnsi="Times New Roman" w:cs="Times New Roman"/>
          <w:sz w:val="24"/>
          <w:szCs w:val="24"/>
        </w:rPr>
        <w:t>be treated</w:t>
      </w:r>
      <w:proofErr w:type="gramEnd"/>
      <w:r w:rsidRPr="00CB5617">
        <w:rPr>
          <w:rFonts w:ascii="Times New Roman" w:hAnsi="Times New Roman" w:cs="Times New Roman"/>
          <w:sz w:val="24"/>
          <w:szCs w:val="24"/>
        </w:rPr>
        <w:t xml:space="preserve"> not as a secondary activity but as a core project management responsibility.</w:t>
      </w:r>
    </w:p>
    <w:p w14:paraId="586DB76D" w14:textId="0A64EAE4" w:rsidR="00CB5617" w:rsidRPr="00CB5617" w:rsidRDefault="00CB5617" w:rsidP="00CB5617">
      <w:pPr>
        <w:spacing w:line="276" w:lineRule="auto"/>
        <w:rPr>
          <w:rFonts w:ascii="Times New Roman" w:hAnsi="Times New Roman" w:cs="Times New Roman"/>
          <w:sz w:val="24"/>
          <w:szCs w:val="24"/>
        </w:rPr>
      </w:pPr>
    </w:p>
    <w:p w14:paraId="5291EDC2" w14:textId="77777777" w:rsidR="00CB5617" w:rsidRDefault="00CB5617" w:rsidP="00CB5617">
      <w:pPr>
        <w:spacing w:line="276" w:lineRule="auto"/>
        <w:rPr>
          <w:rFonts w:ascii="Times New Roman" w:hAnsi="Times New Roman" w:cs="Times New Roman"/>
          <w:b/>
          <w:bCs/>
          <w:sz w:val="24"/>
          <w:szCs w:val="24"/>
        </w:rPr>
      </w:pPr>
    </w:p>
    <w:p w14:paraId="14B713CF" w14:textId="77777777" w:rsidR="00CB5617" w:rsidRDefault="00CB5617" w:rsidP="00CB5617">
      <w:pPr>
        <w:spacing w:line="276" w:lineRule="auto"/>
        <w:rPr>
          <w:rFonts w:ascii="Times New Roman" w:hAnsi="Times New Roman" w:cs="Times New Roman"/>
          <w:b/>
          <w:bCs/>
          <w:sz w:val="24"/>
          <w:szCs w:val="24"/>
        </w:rPr>
      </w:pPr>
    </w:p>
    <w:p w14:paraId="134568B1" w14:textId="77777777" w:rsidR="00CB5617" w:rsidRDefault="00CB5617" w:rsidP="00CB5617">
      <w:pPr>
        <w:spacing w:line="276" w:lineRule="auto"/>
        <w:rPr>
          <w:rFonts w:ascii="Times New Roman" w:hAnsi="Times New Roman" w:cs="Times New Roman"/>
          <w:b/>
          <w:bCs/>
          <w:sz w:val="24"/>
          <w:szCs w:val="24"/>
        </w:rPr>
      </w:pPr>
    </w:p>
    <w:p w14:paraId="443DA8E9" w14:textId="77777777" w:rsidR="00CB5617" w:rsidRDefault="00CB5617" w:rsidP="00CB5617">
      <w:pPr>
        <w:spacing w:line="276" w:lineRule="auto"/>
        <w:rPr>
          <w:rFonts w:ascii="Times New Roman" w:hAnsi="Times New Roman" w:cs="Times New Roman"/>
          <w:b/>
          <w:bCs/>
          <w:sz w:val="24"/>
          <w:szCs w:val="24"/>
        </w:rPr>
      </w:pPr>
    </w:p>
    <w:p w14:paraId="040E0235" w14:textId="77777777" w:rsidR="00CB5617" w:rsidRDefault="00CB5617" w:rsidP="00CB5617">
      <w:pPr>
        <w:spacing w:line="276" w:lineRule="auto"/>
        <w:rPr>
          <w:rFonts w:ascii="Times New Roman" w:hAnsi="Times New Roman" w:cs="Times New Roman"/>
          <w:b/>
          <w:bCs/>
          <w:sz w:val="24"/>
          <w:szCs w:val="24"/>
        </w:rPr>
      </w:pPr>
    </w:p>
    <w:p w14:paraId="03F05AD6" w14:textId="77777777" w:rsidR="00CB5617" w:rsidRDefault="00CB5617" w:rsidP="00CB5617">
      <w:pPr>
        <w:spacing w:line="276" w:lineRule="auto"/>
        <w:rPr>
          <w:rFonts w:ascii="Times New Roman" w:hAnsi="Times New Roman" w:cs="Times New Roman"/>
          <w:b/>
          <w:bCs/>
          <w:sz w:val="24"/>
          <w:szCs w:val="24"/>
        </w:rPr>
      </w:pPr>
    </w:p>
    <w:p w14:paraId="51465F6D" w14:textId="77777777" w:rsidR="00CB5617" w:rsidRDefault="00CB5617" w:rsidP="00CB5617">
      <w:pPr>
        <w:spacing w:line="276" w:lineRule="auto"/>
        <w:rPr>
          <w:rFonts w:ascii="Times New Roman" w:hAnsi="Times New Roman" w:cs="Times New Roman"/>
          <w:b/>
          <w:bCs/>
          <w:sz w:val="24"/>
          <w:szCs w:val="24"/>
        </w:rPr>
      </w:pPr>
    </w:p>
    <w:p w14:paraId="7142EB44" w14:textId="77777777" w:rsidR="00CB5617" w:rsidRDefault="00CB5617" w:rsidP="00CB5617">
      <w:pPr>
        <w:spacing w:line="276" w:lineRule="auto"/>
        <w:rPr>
          <w:rFonts w:ascii="Times New Roman" w:hAnsi="Times New Roman" w:cs="Times New Roman"/>
          <w:b/>
          <w:bCs/>
          <w:sz w:val="24"/>
          <w:szCs w:val="24"/>
        </w:rPr>
      </w:pPr>
    </w:p>
    <w:p w14:paraId="0E9FFF34" w14:textId="77777777" w:rsidR="00CB5617" w:rsidRDefault="00CB5617" w:rsidP="00CB5617">
      <w:pPr>
        <w:spacing w:line="276" w:lineRule="auto"/>
        <w:rPr>
          <w:rFonts w:ascii="Times New Roman" w:hAnsi="Times New Roman" w:cs="Times New Roman"/>
          <w:b/>
          <w:bCs/>
          <w:sz w:val="24"/>
          <w:szCs w:val="24"/>
        </w:rPr>
      </w:pPr>
    </w:p>
    <w:p w14:paraId="582B846E" w14:textId="77777777" w:rsidR="00CB5617" w:rsidRDefault="00CB5617" w:rsidP="00CB5617">
      <w:pPr>
        <w:spacing w:line="276" w:lineRule="auto"/>
        <w:rPr>
          <w:rFonts w:ascii="Times New Roman" w:hAnsi="Times New Roman" w:cs="Times New Roman"/>
          <w:b/>
          <w:bCs/>
          <w:sz w:val="24"/>
          <w:szCs w:val="24"/>
        </w:rPr>
      </w:pPr>
    </w:p>
    <w:p w14:paraId="29E4430C" w14:textId="77777777" w:rsidR="00CB5617" w:rsidRDefault="00CB5617" w:rsidP="00CB5617">
      <w:pPr>
        <w:spacing w:line="276" w:lineRule="auto"/>
        <w:rPr>
          <w:rFonts w:ascii="Times New Roman" w:hAnsi="Times New Roman" w:cs="Times New Roman"/>
          <w:b/>
          <w:bCs/>
          <w:sz w:val="24"/>
          <w:szCs w:val="24"/>
        </w:rPr>
      </w:pPr>
    </w:p>
    <w:p w14:paraId="7F08A9BE" w14:textId="77777777" w:rsidR="00CB5617" w:rsidRDefault="00CB5617" w:rsidP="00CB5617">
      <w:pPr>
        <w:spacing w:line="276" w:lineRule="auto"/>
        <w:rPr>
          <w:rFonts w:ascii="Times New Roman" w:hAnsi="Times New Roman" w:cs="Times New Roman"/>
          <w:b/>
          <w:bCs/>
          <w:sz w:val="24"/>
          <w:szCs w:val="24"/>
        </w:rPr>
      </w:pPr>
    </w:p>
    <w:p w14:paraId="0422C3B2" w14:textId="34ECE48C" w:rsidR="00CB5617" w:rsidRPr="00CB5617" w:rsidRDefault="00CB5617" w:rsidP="00CB5617">
      <w:pPr>
        <w:spacing w:line="276" w:lineRule="auto"/>
        <w:rPr>
          <w:rFonts w:ascii="Times New Roman" w:hAnsi="Times New Roman" w:cs="Times New Roman"/>
          <w:b/>
          <w:bCs/>
          <w:sz w:val="24"/>
          <w:szCs w:val="24"/>
        </w:rPr>
      </w:pPr>
      <w:r w:rsidRPr="00CB5617">
        <w:rPr>
          <w:rFonts w:ascii="Times New Roman" w:hAnsi="Times New Roman" w:cs="Times New Roman"/>
          <w:b/>
          <w:bCs/>
          <w:sz w:val="24"/>
          <w:szCs w:val="24"/>
        </w:rPr>
        <w:lastRenderedPageBreak/>
        <w:t>Reference List</w:t>
      </w:r>
    </w:p>
    <w:p w14:paraId="44BA27C8"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Freeman, R.E. (1984) </w:t>
      </w:r>
      <w:r w:rsidRPr="00CB5617">
        <w:rPr>
          <w:rFonts w:ascii="Times New Roman" w:hAnsi="Times New Roman" w:cs="Times New Roman"/>
          <w:i/>
          <w:iCs/>
          <w:sz w:val="24"/>
          <w:szCs w:val="24"/>
        </w:rPr>
        <w:t>Strategic Management: A Stakeholder Approach</w:t>
      </w:r>
      <w:r w:rsidRPr="00CB5617">
        <w:rPr>
          <w:rFonts w:ascii="Times New Roman" w:hAnsi="Times New Roman" w:cs="Times New Roman"/>
          <w:sz w:val="24"/>
          <w:szCs w:val="24"/>
        </w:rPr>
        <w:t>. Boston: Pitman.</w:t>
      </w:r>
    </w:p>
    <w:p w14:paraId="3494EC43"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Johnson, G., Scholes, </w:t>
      </w:r>
      <w:proofErr w:type="gramStart"/>
      <w:r w:rsidRPr="00CB5617">
        <w:rPr>
          <w:rFonts w:ascii="Times New Roman" w:hAnsi="Times New Roman" w:cs="Times New Roman"/>
          <w:sz w:val="24"/>
          <w:szCs w:val="24"/>
        </w:rPr>
        <w:t>K.</w:t>
      </w:r>
      <w:proofErr w:type="gramEnd"/>
      <w:r w:rsidRPr="00CB5617">
        <w:rPr>
          <w:rFonts w:ascii="Times New Roman" w:hAnsi="Times New Roman" w:cs="Times New Roman"/>
          <w:sz w:val="24"/>
          <w:szCs w:val="24"/>
        </w:rPr>
        <w:t xml:space="preserve"> and Whittington, R. (2008) </w:t>
      </w:r>
      <w:r w:rsidRPr="00CB5617">
        <w:rPr>
          <w:rFonts w:ascii="Times New Roman" w:hAnsi="Times New Roman" w:cs="Times New Roman"/>
          <w:i/>
          <w:iCs/>
          <w:sz w:val="24"/>
          <w:szCs w:val="24"/>
        </w:rPr>
        <w:t>Exploring Corporate Strategy</w:t>
      </w:r>
      <w:r w:rsidRPr="00CB5617">
        <w:rPr>
          <w:rFonts w:ascii="Times New Roman" w:hAnsi="Times New Roman" w:cs="Times New Roman"/>
          <w:sz w:val="24"/>
          <w:szCs w:val="24"/>
        </w:rPr>
        <w:t xml:space="preserve">. 8th </w:t>
      </w:r>
      <w:proofErr w:type="spellStart"/>
      <w:r w:rsidRPr="00CB5617">
        <w:rPr>
          <w:rFonts w:ascii="Times New Roman" w:hAnsi="Times New Roman" w:cs="Times New Roman"/>
          <w:sz w:val="24"/>
          <w:szCs w:val="24"/>
        </w:rPr>
        <w:t>edn</w:t>
      </w:r>
      <w:proofErr w:type="spellEnd"/>
      <w:r w:rsidRPr="00CB5617">
        <w:rPr>
          <w:rFonts w:ascii="Times New Roman" w:hAnsi="Times New Roman" w:cs="Times New Roman"/>
          <w:sz w:val="24"/>
          <w:szCs w:val="24"/>
        </w:rPr>
        <w:t>. Harlow: Pearson Education.</w:t>
      </w:r>
    </w:p>
    <w:p w14:paraId="5038A08E"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 xml:space="preserve">Jones, P., Hillier, D. and Comfort, D. (2016) ‘Sustainability in the hospitality industry: </w:t>
      </w:r>
      <w:proofErr w:type="gramStart"/>
      <w:r w:rsidRPr="00CB5617">
        <w:rPr>
          <w:rFonts w:ascii="Times New Roman" w:hAnsi="Times New Roman" w:cs="Times New Roman"/>
          <w:sz w:val="24"/>
          <w:szCs w:val="24"/>
        </w:rPr>
        <w:t>Some</w:t>
      </w:r>
      <w:proofErr w:type="gramEnd"/>
      <w:r w:rsidRPr="00CB5617">
        <w:rPr>
          <w:rFonts w:ascii="Times New Roman" w:hAnsi="Times New Roman" w:cs="Times New Roman"/>
          <w:sz w:val="24"/>
          <w:szCs w:val="24"/>
        </w:rPr>
        <w:t xml:space="preserve"> personal reflections on corporate challenges and research agendas’, </w:t>
      </w:r>
      <w:r w:rsidRPr="00CB5617">
        <w:rPr>
          <w:rFonts w:ascii="Times New Roman" w:hAnsi="Times New Roman" w:cs="Times New Roman"/>
          <w:i/>
          <w:iCs/>
          <w:sz w:val="24"/>
          <w:szCs w:val="24"/>
        </w:rPr>
        <w:t>International Journal of Contemporary Hospitality Management</w:t>
      </w:r>
      <w:r w:rsidRPr="00CB5617">
        <w:rPr>
          <w:rFonts w:ascii="Times New Roman" w:hAnsi="Times New Roman" w:cs="Times New Roman"/>
          <w:sz w:val="24"/>
          <w:szCs w:val="24"/>
        </w:rPr>
        <w:t>, 28(1), pp. 36–67.</w:t>
      </w:r>
    </w:p>
    <w:p w14:paraId="277435BD"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Kotler, P., Bowen, J.T. and Makens, J.C. (2017) </w:t>
      </w:r>
      <w:r w:rsidRPr="00CB5617">
        <w:rPr>
          <w:rFonts w:ascii="Times New Roman" w:hAnsi="Times New Roman" w:cs="Times New Roman"/>
          <w:i/>
          <w:iCs/>
          <w:sz w:val="24"/>
          <w:szCs w:val="24"/>
        </w:rPr>
        <w:t>Marketing for Hospitality and Tourism</w:t>
      </w:r>
      <w:r w:rsidRPr="00CB5617">
        <w:rPr>
          <w:rFonts w:ascii="Times New Roman" w:hAnsi="Times New Roman" w:cs="Times New Roman"/>
          <w:sz w:val="24"/>
          <w:szCs w:val="24"/>
        </w:rPr>
        <w:t xml:space="preserve">. 7th </w:t>
      </w:r>
      <w:proofErr w:type="spellStart"/>
      <w:r w:rsidRPr="00CB5617">
        <w:rPr>
          <w:rFonts w:ascii="Times New Roman" w:hAnsi="Times New Roman" w:cs="Times New Roman"/>
          <w:sz w:val="24"/>
          <w:szCs w:val="24"/>
        </w:rPr>
        <w:t>edn</w:t>
      </w:r>
      <w:proofErr w:type="spellEnd"/>
      <w:r w:rsidRPr="00CB5617">
        <w:rPr>
          <w:rFonts w:ascii="Times New Roman" w:hAnsi="Times New Roman" w:cs="Times New Roman"/>
          <w:sz w:val="24"/>
          <w:szCs w:val="24"/>
        </w:rPr>
        <w:t>. Harlow: Pearson.</w:t>
      </w:r>
    </w:p>
    <w:p w14:paraId="303E5872"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Project Management Institute (2021) </w:t>
      </w:r>
      <w:r w:rsidRPr="00CB5617">
        <w:rPr>
          <w:rFonts w:ascii="Times New Roman" w:hAnsi="Times New Roman" w:cs="Times New Roman"/>
          <w:i/>
          <w:iCs/>
          <w:sz w:val="24"/>
          <w:szCs w:val="24"/>
        </w:rPr>
        <w:t>A Guide to the Project Management Body of Knowledge (PMBOK Guide)</w:t>
      </w:r>
      <w:r w:rsidRPr="00CB5617">
        <w:rPr>
          <w:rFonts w:ascii="Times New Roman" w:hAnsi="Times New Roman" w:cs="Times New Roman"/>
          <w:sz w:val="24"/>
          <w:szCs w:val="24"/>
        </w:rPr>
        <w:t xml:space="preserve">. 7th </w:t>
      </w:r>
      <w:proofErr w:type="spellStart"/>
      <w:r w:rsidRPr="00CB5617">
        <w:rPr>
          <w:rFonts w:ascii="Times New Roman" w:hAnsi="Times New Roman" w:cs="Times New Roman"/>
          <w:sz w:val="24"/>
          <w:szCs w:val="24"/>
        </w:rPr>
        <w:t>edn</w:t>
      </w:r>
      <w:proofErr w:type="spellEnd"/>
      <w:r w:rsidRPr="00CB5617">
        <w:rPr>
          <w:rFonts w:ascii="Times New Roman" w:hAnsi="Times New Roman" w:cs="Times New Roman"/>
          <w:sz w:val="24"/>
          <w:szCs w:val="24"/>
        </w:rPr>
        <w:t>. Pennsylvania: PMI.</w:t>
      </w:r>
    </w:p>
    <w:p w14:paraId="62D3DD83"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Sigala, M. (2018) ‘New technologies in tourism: From multi-disciplinary to anti-disciplinary advances and trajectories’, </w:t>
      </w:r>
      <w:r w:rsidRPr="00CB5617">
        <w:rPr>
          <w:rFonts w:ascii="Times New Roman" w:hAnsi="Times New Roman" w:cs="Times New Roman"/>
          <w:i/>
          <w:iCs/>
          <w:sz w:val="24"/>
          <w:szCs w:val="24"/>
        </w:rPr>
        <w:t>Tourism Management Perspectives</w:t>
      </w:r>
      <w:r w:rsidRPr="00CB5617">
        <w:rPr>
          <w:rFonts w:ascii="Times New Roman" w:hAnsi="Times New Roman" w:cs="Times New Roman"/>
          <w:sz w:val="24"/>
          <w:szCs w:val="24"/>
        </w:rPr>
        <w:t>, 25, pp. 151–155.</w:t>
      </w:r>
    </w:p>
    <w:p w14:paraId="74E5CB18" w14:textId="77777777" w:rsidR="00CB5617" w:rsidRPr="00CB5617" w:rsidRDefault="00CB5617" w:rsidP="00CB5617">
      <w:pPr>
        <w:spacing w:line="276" w:lineRule="auto"/>
        <w:rPr>
          <w:rFonts w:ascii="Times New Roman" w:hAnsi="Times New Roman" w:cs="Times New Roman"/>
          <w:sz w:val="24"/>
          <w:szCs w:val="24"/>
        </w:rPr>
      </w:pPr>
      <w:r w:rsidRPr="00CB5617">
        <w:rPr>
          <w:rFonts w:ascii="Times New Roman" w:hAnsi="Times New Roman" w:cs="Times New Roman"/>
          <w:sz w:val="24"/>
          <w:szCs w:val="24"/>
        </w:rPr>
        <w:t>The Savoy (2024) </w:t>
      </w:r>
      <w:r w:rsidRPr="00CB5617">
        <w:rPr>
          <w:rFonts w:ascii="Times New Roman" w:hAnsi="Times New Roman" w:cs="Times New Roman"/>
          <w:i/>
          <w:iCs/>
          <w:sz w:val="24"/>
          <w:szCs w:val="24"/>
        </w:rPr>
        <w:t>The Savoy London official website</w:t>
      </w:r>
      <w:r w:rsidRPr="00CB5617">
        <w:rPr>
          <w:rFonts w:ascii="Times New Roman" w:hAnsi="Times New Roman" w:cs="Times New Roman"/>
          <w:sz w:val="24"/>
          <w:szCs w:val="24"/>
        </w:rPr>
        <w:t>. Available at: </w:t>
      </w:r>
      <w:hyperlink r:id="rId9" w:tgtFrame="_blank" w:history="1">
        <w:r w:rsidRPr="00CB5617">
          <w:rPr>
            <w:rStyle w:val="Hyperlink"/>
            <w:rFonts w:ascii="Times New Roman" w:hAnsi="Times New Roman" w:cs="Times New Roman"/>
            <w:sz w:val="24"/>
            <w:szCs w:val="24"/>
          </w:rPr>
          <w:t>thesavoylondon.com</w:t>
        </w:r>
      </w:hyperlink>
      <w:r w:rsidRPr="00CB5617">
        <w:rPr>
          <w:rFonts w:ascii="Times New Roman" w:hAnsi="Times New Roman" w:cs="Times New Roman"/>
          <w:sz w:val="24"/>
          <w:szCs w:val="24"/>
        </w:rPr>
        <w:t> (Accessed: 22 April 2026).</w:t>
      </w:r>
    </w:p>
    <w:p w14:paraId="2EAD5620" w14:textId="50F0B548" w:rsidR="00CB5617" w:rsidRPr="00CB5617" w:rsidRDefault="00CB5617" w:rsidP="00CB5617">
      <w:pPr>
        <w:spacing w:line="276" w:lineRule="auto"/>
        <w:rPr>
          <w:rFonts w:ascii="Times New Roman" w:hAnsi="Times New Roman" w:cs="Times New Roman"/>
          <w:sz w:val="24"/>
          <w:szCs w:val="24"/>
        </w:rPr>
      </w:pPr>
    </w:p>
    <w:p w14:paraId="32D9C1F0" w14:textId="77777777" w:rsidR="00CB5617" w:rsidRDefault="00CB5617" w:rsidP="00CB5617">
      <w:pPr>
        <w:spacing w:line="276" w:lineRule="auto"/>
        <w:rPr>
          <w:rFonts w:ascii="Times New Roman" w:hAnsi="Times New Roman" w:cs="Times New Roman"/>
          <w:b/>
          <w:bCs/>
          <w:sz w:val="24"/>
          <w:szCs w:val="24"/>
        </w:rPr>
      </w:pPr>
    </w:p>
    <w:p w14:paraId="66853F68" w14:textId="77777777" w:rsidR="00CB5617" w:rsidRDefault="00CB5617" w:rsidP="00CB5617">
      <w:pPr>
        <w:spacing w:line="276" w:lineRule="auto"/>
        <w:rPr>
          <w:rFonts w:ascii="Times New Roman" w:hAnsi="Times New Roman" w:cs="Times New Roman"/>
          <w:b/>
          <w:bCs/>
          <w:sz w:val="24"/>
          <w:szCs w:val="24"/>
        </w:rPr>
      </w:pPr>
    </w:p>
    <w:p w14:paraId="1110B604" w14:textId="77777777" w:rsidR="00CB5617" w:rsidRDefault="00CB5617" w:rsidP="00CB5617">
      <w:pPr>
        <w:spacing w:line="276" w:lineRule="auto"/>
        <w:rPr>
          <w:rFonts w:ascii="Times New Roman" w:hAnsi="Times New Roman" w:cs="Times New Roman"/>
          <w:b/>
          <w:bCs/>
          <w:sz w:val="24"/>
          <w:szCs w:val="24"/>
        </w:rPr>
      </w:pPr>
    </w:p>
    <w:p w14:paraId="70792ABB" w14:textId="77777777" w:rsidR="00CB5617" w:rsidRDefault="00CB5617" w:rsidP="00CB5617">
      <w:pPr>
        <w:spacing w:line="276" w:lineRule="auto"/>
        <w:rPr>
          <w:rFonts w:ascii="Times New Roman" w:hAnsi="Times New Roman" w:cs="Times New Roman"/>
          <w:b/>
          <w:bCs/>
          <w:sz w:val="24"/>
          <w:szCs w:val="24"/>
        </w:rPr>
      </w:pPr>
    </w:p>
    <w:p w14:paraId="284940BE" w14:textId="77777777" w:rsidR="00CB5617" w:rsidRDefault="00CB5617" w:rsidP="00CB5617">
      <w:pPr>
        <w:spacing w:line="276" w:lineRule="auto"/>
        <w:rPr>
          <w:rFonts w:ascii="Times New Roman" w:hAnsi="Times New Roman" w:cs="Times New Roman"/>
          <w:b/>
          <w:bCs/>
          <w:sz w:val="24"/>
          <w:szCs w:val="24"/>
        </w:rPr>
      </w:pPr>
    </w:p>
    <w:p w14:paraId="0BA53912" w14:textId="77777777" w:rsidR="00CB5617" w:rsidRDefault="00CB5617" w:rsidP="00CB5617">
      <w:pPr>
        <w:spacing w:line="276" w:lineRule="auto"/>
        <w:rPr>
          <w:rFonts w:ascii="Times New Roman" w:hAnsi="Times New Roman" w:cs="Times New Roman"/>
          <w:b/>
          <w:bCs/>
          <w:sz w:val="24"/>
          <w:szCs w:val="24"/>
        </w:rPr>
      </w:pPr>
    </w:p>
    <w:p w14:paraId="61F3DEF7" w14:textId="77777777" w:rsidR="00CB5617" w:rsidRDefault="00CB5617" w:rsidP="00CB5617">
      <w:pPr>
        <w:spacing w:line="276" w:lineRule="auto"/>
        <w:rPr>
          <w:rFonts w:ascii="Times New Roman" w:hAnsi="Times New Roman" w:cs="Times New Roman"/>
          <w:b/>
          <w:bCs/>
          <w:sz w:val="24"/>
          <w:szCs w:val="24"/>
        </w:rPr>
      </w:pPr>
    </w:p>
    <w:p w14:paraId="7AE5AD42" w14:textId="77777777" w:rsidR="00CB5617" w:rsidRDefault="00CB5617" w:rsidP="00CB5617">
      <w:pPr>
        <w:spacing w:line="276" w:lineRule="auto"/>
        <w:rPr>
          <w:rFonts w:ascii="Times New Roman" w:hAnsi="Times New Roman" w:cs="Times New Roman"/>
          <w:b/>
          <w:bCs/>
          <w:sz w:val="24"/>
          <w:szCs w:val="24"/>
        </w:rPr>
      </w:pPr>
    </w:p>
    <w:p w14:paraId="7695CA22" w14:textId="77777777" w:rsidR="00CB5617" w:rsidRDefault="00CB5617" w:rsidP="00CB5617">
      <w:pPr>
        <w:spacing w:line="276" w:lineRule="auto"/>
        <w:rPr>
          <w:rFonts w:ascii="Times New Roman" w:hAnsi="Times New Roman" w:cs="Times New Roman"/>
          <w:b/>
          <w:bCs/>
          <w:sz w:val="24"/>
          <w:szCs w:val="24"/>
        </w:rPr>
      </w:pPr>
    </w:p>
    <w:p w14:paraId="05D1E47B" w14:textId="77777777" w:rsidR="00CB5617" w:rsidRDefault="00CB5617" w:rsidP="00CB5617">
      <w:pPr>
        <w:spacing w:line="276" w:lineRule="auto"/>
        <w:rPr>
          <w:rFonts w:ascii="Times New Roman" w:hAnsi="Times New Roman" w:cs="Times New Roman"/>
          <w:b/>
          <w:bCs/>
          <w:sz w:val="24"/>
          <w:szCs w:val="24"/>
        </w:rPr>
      </w:pPr>
    </w:p>
    <w:p w14:paraId="373258B5" w14:textId="77777777" w:rsidR="00CB5617" w:rsidRDefault="00CB5617" w:rsidP="00CB5617">
      <w:pPr>
        <w:spacing w:line="276" w:lineRule="auto"/>
        <w:rPr>
          <w:rFonts w:ascii="Times New Roman" w:hAnsi="Times New Roman" w:cs="Times New Roman"/>
          <w:b/>
          <w:bCs/>
          <w:sz w:val="24"/>
          <w:szCs w:val="24"/>
        </w:rPr>
      </w:pPr>
    </w:p>
    <w:p w14:paraId="0DD10BEA" w14:textId="77777777" w:rsidR="00CB5617" w:rsidRDefault="00CB5617" w:rsidP="00CB5617">
      <w:pPr>
        <w:spacing w:line="276" w:lineRule="auto"/>
        <w:rPr>
          <w:rFonts w:ascii="Times New Roman" w:hAnsi="Times New Roman" w:cs="Times New Roman"/>
          <w:b/>
          <w:bCs/>
          <w:sz w:val="24"/>
          <w:szCs w:val="24"/>
        </w:rPr>
      </w:pPr>
    </w:p>
    <w:p w14:paraId="791997F4" w14:textId="77777777" w:rsidR="00CB5617" w:rsidRDefault="00CB5617" w:rsidP="00CB5617">
      <w:pPr>
        <w:spacing w:line="276" w:lineRule="auto"/>
        <w:rPr>
          <w:rFonts w:ascii="Times New Roman" w:hAnsi="Times New Roman" w:cs="Times New Roman"/>
          <w:b/>
          <w:bCs/>
          <w:sz w:val="24"/>
          <w:szCs w:val="24"/>
        </w:rPr>
      </w:pPr>
    </w:p>
    <w:p w14:paraId="77F3684D" w14:textId="77777777" w:rsidR="00CB5617" w:rsidRDefault="00CB5617" w:rsidP="00CB5617">
      <w:pPr>
        <w:spacing w:line="276" w:lineRule="auto"/>
        <w:rPr>
          <w:rFonts w:ascii="Times New Roman" w:hAnsi="Times New Roman" w:cs="Times New Roman"/>
          <w:b/>
          <w:bCs/>
          <w:sz w:val="24"/>
          <w:szCs w:val="24"/>
        </w:rPr>
      </w:pPr>
    </w:p>
    <w:p w14:paraId="116CB960" w14:textId="77777777" w:rsidR="00CB5617" w:rsidRDefault="00CB5617" w:rsidP="00CB5617">
      <w:pPr>
        <w:spacing w:line="276" w:lineRule="auto"/>
        <w:rPr>
          <w:rFonts w:ascii="Times New Roman" w:hAnsi="Times New Roman" w:cs="Times New Roman"/>
          <w:b/>
          <w:bCs/>
          <w:sz w:val="24"/>
          <w:szCs w:val="24"/>
        </w:rPr>
      </w:pPr>
    </w:p>
    <w:p w14:paraId="75BF8F7D" w14:textId="77777777" w:rsidR="00CB5617" w:rsidRDefault="00CB5617" w:rsidP="00CB5617">
      <w:pPr>
        <w:spacing w:line="276" w:lineRule="auto"/>
        <w:rPr>
          <w:rFonts w:ascii="Times New Roman" w:hAnsi="Times New Roman" w:cs="Times New Roman"/>
          <w:b/>
          <w:bCs/>
          <w:sz w:val="24"/>
          <w:szCs w:val="24"/>
        </w:rPr>
      </w:pPr>
    </w:p>
    <w:sectPr w:rsidR="00CB5617" w:rsidSect="002F2E3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CE3E9" w14:textId="77777777" w:rsidR="007820FD" w:rsidRDefault="007820FD" w:rsidP="00DB7994">
      <w:pPr>
        <w:spacing w:after="0" w:line="240" w:lineRule="auto"/>
      </w:pPr>
      <w:r>
        <w:separator/>
      </w:r>
    </w:p>
  </w:endnote>
  <w:endnote w:type="continuationSeparator" w:id="0">
    <w:p w14:paraId="784D83D0" w14:textId="77777777" w:rsidR="007820FD" w:rsidRDefault="007820FD" w:rsidP="00DB7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32363" w14:textId="77777777" w:rsidR="007820FD" w:rsidRDefault="007820FD" w:rsidP="00DB7994">
      <w:pPr>
        <w:spacing w:after="0" w:line="240" w:lineRule="auto"/>
      </w:pPr>
      <w:r>
        <w:separator/>
      </w:r>
    </w:p>
  </w:footnote>
  <w:footnote w:type="continuationSeparator" w:id="0">
    <w:p w14:paraId="24EADA80" w14:textId="77777777" w:rsidR="007820FD" w:rsidRDefault="007820FD" w:rsidP="00DB79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70191"/>
    <w:multiLevelType w:val="multilevel"/>
    <w:tmpl w:val="A2727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AB9437A"/>
    <w:multiLevelType w:val="multilevel"/>
    <w:tmpl w:val="B6545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2B2AA1"/>
    <w:multiLevelType w:val="multilevel"/>
    <w:tmpl w:val="44F82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D2C0045"/>
    <w:multiLevelType w:val="multilevel"/>
    <w:tmpl w:val="E6D4D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84C2417"/>
    <w:multiLevelType w:val="multilevel"/>
    <w:tmpl w:val="99BAFDA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34579">
    <w:abstractNumId w:val="0"/>
  </w:num>
  <w:num w:numId="2" w16cid:durableId="1337535485">
    <w:abstractNumId w:val="4"/>
  </w:num>
  <w:num w:numId="3" w16cid:durableId="48655047">
    <w:abstractNumId w:val="3"/>
  </w:num>
  <w:num w:numId="4" w16cid:durableId="1891838038">
    <w:abstractNumId w:val="2"/>
  </w:num>
  <w:num w:numId="5" w16cid:durableId="1383793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023"/>
    <w:rsid w:val="001A3AC1"/>
    <w:rsid w:val="002F2E3E"/>
    <w:rsid w:val="003254CE"/>
    <w:rsid w:val="00386D11"/>
    <w:rsid w:val="006C7171"/>
    <w:rsid w:val="007820FD"/>
    <w:rsid w:val="0088652F"/>
    <w:rsid w:val="008E3023"/>
    <w:rsid w:val="009F2423"/>
    <w:rsid w:val="00C80B30"/>
    <w:rsid w:val="00CB5617"/>
    <w:rsid w:val="00DB7994"/>
    <w:rsid w:val="00DD1FC2"/>
    <w:rsid w:val="00E253D3"/>
    <w:rsid w:val="00F157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64C3DB"/>
  <w15:chartTrackingRefBased/>
  <w15:docId w15:val="{B94D6FD8-6853-42A9-BDA8-F71211BF4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02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E302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E302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302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302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30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0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0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0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02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E302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E302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302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302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30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30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30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3023"/>
    <w:rPr>
      <w:rFonts w:eastAsiaTheme="majorEastAsia" w:cstheme="majorBidi"/>
      <w:color w:val="272727" w:themeColor="text1" w:themeTint="D8"/>
    </w:rPr>
  </w:style>
  <w:style w:type="paragraph" w:styleId="Title">
    <w:name w:val="Title"/>
    <w:basedOn w:val="Normal"/>
    <w:next w:val="Normal"/>
    <w:link w:val="TitleChar"/>
    <w:uiPriority w:val="10"/>
    <w:qFormat/>
    <w:rsid w:val="008E30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0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30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0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3023"/>
    <w:pPr>
      <w:spacing w:before="160"/>
      <w:jc w:val="center"/>
    </w:pPr>
    <w:rPr>
      <w:i/>
      <w:iCs/>
      <w:color w:val="404040" w:themeColor="text1" w:themeTint="BF"/>
    </w:rPr>
  </w:style>
  <w:style w:type="character" w:customStyle="1" w:styleId="QuoteChar">
    <w:name w:val="Quote Char"/>
    <w:basedOn w:val="DefaultParagraphFont"/>
    <w:link w:val="Quote"/>
    <w:uiPriority w:val="29"/>
    <w:rsid w:val="008E3023"/>
    <w:rPr>
      <w:i/>
      <w:iCs/>
      <w:color w:val="404040" w:themeColor="text1" w:themeTint="BF"/>
    </w:rPr>
  </w:style>
  <w:style w:type="paragraph" w:styleId="ListParagraph">
    <w:name w:val="List Paragraph"/>
    <w:basedOn w:val="Normal"/>
    <w:uiPriority w:val="34"/>
    <w:qFormat/>
    <w:rsid w:val="008E3023"/>
    <w:pPr>
      <w:ind w:left="720"/>
      <w:contextualSpacing/>
    </w:pPr>
  </w:style>
  <w:style w:type="character" w:styleId="IntenseEmphasis">
    <w:name w:val="Intense Emphasis"/>
    <w:basedOn w:val="DefaultParagraphFont"/>
    <w:uiPriority w:val="21"/>
    <w:qFormat/>
    <w:rsid w:val="008E3023"/>
    <w:rPr>
      <w:i/>
      <w:iCs/>
      <w:color w:val="2F5496" w:themeColor="accent1" w:themeShade="BF"/>
    </w:rPr>
  </w:style>
  <w:style w:type="paragraph" w:styleId="IntenseQuote">
    <w:name w:val="Intense Quote"/>
    <w:basedOn w:val="Normal"/>
    <w:next w:val="Normal"/>
    <w:link w:val="IntenseQuoteChar"/>
    <w:uiPriority w:val="30"/>
    <w:qFormat/>
    <w:rsid w:val="008E30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3023"/>
    <w:rPr>
      <w:i/>
      <w:iCs/>
      <w:color w:val="2F5496" w:themeColor="accent1" w:themeShade="BF"/>
    </w:rPr>
  </w:style>
  <w:style w:type="character" w:styleId="IntenseReference">
    <w:name w:val="Intense Reference"/>
    <w:basedOn w:val="DefaultParagraphFont"/>
    <w:uiPriority w:val="32"/>
    <w:qFormat/>
    <w:rsid w:val="008E3023"/>
    <w:rPr>
      <w:b/>
      <w:bCs/>
      <w:smallCaps/>
      <w:color w:val="2F5496" w:themeColor="accent1" w:themeShade="BF"/>
      <w:spacing w:val="5"/>
    </w:rPr>
  </w:style>
  <w:style w:type="character" w:styleId="Hyperlink">
    <w:name w:val="Hyperlink"/>
    <w:basedOn w:val="DefaultParagraphFont"/>
    <w:uiPriority w:val="99"/>
    <w:unhideWhenUsed/>
    <w:rsid w:val="00CB5617"/>
    <w:rPr>
      <w:color w:val="0563C1" w:themeColor="hyperlink"/>
      <w:u w:val="single"/>
    </w:rPr>
  </w:style>
  <w:style w:type="character" w:styleId="UnresolvedMention">
    <w:name w:val="Unresolved Mention"/>
    <w:basedOn w:val="DefaultParagraphFont"/>
    <w:uiPriority w:val="99"/>
    <w:semiHidden/>
    <w:unhideWhenUsed/>
    <w:rsid w:val="00CB5617"/>
    <w:rPr>
      <w:color w:val="605E5C"/>
      <w:shd w:val="clear" w:color="auto" w:fill="E1DFDD"/>
    </w:rPr>
  </w:style>
  <w:style w:type="paragraph" w:styleId="NoSpacing">
    <w:name w:val="No Spacing"/>
    <w:link w:val="NoSpacingChar"/>
    <w:uiPriority w:val="1"/>
    <w:qFormat/>
    <w:rsid w:val="002F2E3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F2E3E"/>
    <w:rPr>
      <w:rFonts w:eastAsiaTheme="minorEastAsia"/>
      <w:kern w:val="0"/>
      <w:lang w:eastAsia="en-GB"/>
      <w14:ligatures w14:val="none"/>
    </w:rPr>
  </w:style>
  <w:style w:type="paragraph" w:styleId="Header">
    <w:name w:val="header"/>
    <w:basedOn w:val="Normal"/>
    <w:link w:val="HeaderChar"/>
    <w:uiPriority w:val="99"/>
    <w:unhideWhenUsed/>
    <w:rsid w:val="00DB79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994"/>
  </w:style>
  <w:style w:type="paragraph" w:styleId="Footer">
    <w:name w:val="footer"/>
    <w:basedOn w:val="Normal"/>
    <w:link w:val="FooterChar"/>
    <w:uiPriority w:val="99"/>
    <w:unhideWhenUsed/>
    <w:rsid w:val="00DB7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994"/>
  </w:style>
  <w:style w:type="paragraph" w:styleId="TOCHeading">
    <w:name w:val="TOC Heading"/>
    <w:basedOn w:val="Heading1"/>
    <w:next w:val="Normal"/>
    <w:uiPriority w:val="39"/>
    <w:unhideWhenUsed/>
    <w:qFormat/>
    <w:rsid w:val="00DB7994"/>
    <w:pPr>
      <w:spacing w:before="240" w:after="0"/>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thesavoylond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874474-B4A6-4A70-90FD-9F39BE010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4482</Words>
  <Characters>25549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Savoy London</dc:title>
  <dc:subject>Report</dc:subject>
  <dc:creator>Matilda Jace (2415101)</dc:creator>
  <cp:keywords/>
  <dc:description/>
  <cp:lastModifiedBy>Matilda Jace (2415101)</cp:lastModifiedBy>
  <cp:revision>2</cp:revision>
  <dcterms:created xsi:type="dcterms:W3CDTF">2026-04-22T09:13:00Z</dcterms:created>
  <dcterms:modified xsi:type="dcterms:W3CDTF">2026-04-22T09:13:00Z</dcterms:modified>
</cp:coreProperties>
</file>