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rPr>
      </w:pPr>
    </w:p>
    <w:p>
      <w:pPr>
        <w:jc w:val="center"/>
        <w:rPr>
          <w:b/>
          <w:sz w:val="36"/>
        </w:rPr>
      </w:pPr>
    </w:p>
    <w:p>
      <w:pPr>
        <w:jc w:val="center"/>
        <w:rPr>
          <w:b/>
          <w:sz w:val="36"/>
        </w:rPr>
      </w:pPr>
    </w:p>
    <w:p>
      <w:pPr>
        <w:jc w:val="center"/>
        <w:rPr>
          <w:b/>
          <w:sz w:val="36"/>
        </w:rPr>
      </w:pPr>
      <w:r>
        <w:rPr>
          <w:b/>
          <w:sz w:val="36"/>
        </w:rPr>
        <w:t xml:space="preserve">The Impact of Digital Marketing on Brand Awareness and Customer Purchase Decision Making: A Case of ZARA in the Competitive Landscape </w:t>
      </w:r>
    </w:p>
    <w:p>
      <w:pPr>
        <w:spacing w:after="160" w:line="259" w:lineRule="auto"/>
        <w:jc w:val="left"/>
        <w:rPr>
          <w:b/>
          <w:sz w:val="36"/>
        </w:rPr>
      </w:pPr>
      <w:r>
        <w:rPr>
          <w:b/>
          <w:sz w:val="36"/>
        </w:rPr>
        <w:br w:type="page"/>
      </w:r>
    </w:p>
    <w:p>
      <w:pPr>
        <w:pStyle w:val="2"/>
      </w:pPr>
      <w:bookmarkStart w:id="0" w:name="_Toc158459294"/>
      <w:r>
        <w:t>Acknowledgements</w:t>
      </w:r>
      <w:bookmarkEnd w:id="0"/>
    </w:p>
    <w:p>
      <w:r>
        <w:t>I would love to express my sincere gratitude to Professor and University for imparting me with the beneficial possibility to adopt this assignment. In shaping the direction and depth of my exploration, your mentorship, and encouragement had been instrumental. I am sincerely grateful on your guide in the course of this academic endeavour. The information and talents gained underneath your mentorship will surely make a contribution to my instructional and expert growth. Finally, I want to thank my family who supported me all the time and encouraged me. Thank you for the opportunity to engage on this significant project.</w:t>
      </w:r>
    </w:p>
    <w:p>
      <w:pPr>
        <w:spacing w:after="160" w:line="259" w:lineRule="auto"/>
        <w:jc w:val="left"/>
      </w:pPr>
      <w:r>
        <w:br w:type="page"/>
      </w:r>
    </w:p>
    <w:p>
      <w:pPr>
        <w:pStyle w:val="2"/>
      </w:pPr>
      <w:bookmarkStart w:id="1" w:name="_Toc158459295"/>
      <w:r>
        <w:t>Abstract</w:t>
      </w:r>
      <w:bookmarkEnd w:id="1"/>
    </w:p>
    <w:p>
      <w:r>
        <w:t>The researcher has implemented secondary data sources in carrying out the research linked to impact of digital marketing on brand awareness and customer purchase decision making ZARA has gained an effective place in the market that reveals a sense of security and reliability in customer values while enabling them to make purchases following the required standards. The reduction of cost factors is crucial in meeting the profitably factors of the organisation within the retail sectors. The marketing process is streamlined effectively that helps in generation of sales by the business in the competitive landscape. The customer values is highly linked to brand in the market that identifies the long term relationship development. Through strict monitoring within the operating market, the values of the customers are revealed through brand recognition.</w:t>
      </w:r>
    </w:p>
    <w:p>
      <w:r>
        <w:rPr>
          <w:b/>
        </w:rPr>
        <w:t>Keywords:</w:t>
      </w:r>
      <w:r>
        <w:t xml:space="preserve"> customer attraction, digital marketing, ZARA, the UK, purchase decisions, market competitiveness, </w:t>
      </w:r>
      <w:r>
        <w:rPr>
          <w:rFonts w:hint="default"/>
          <w:lang w:val="en-IN"/>
        </w:rPr>
        <w:t xml:space="preserve">brand awareness, </w:t>
      </w:r>
      <w:r>
        <w:t>fashion industry in UK.</w:t>
      </w:r>
    </w:p>
    <w:p>
      <w:r>
        <w:br w:type="page"/>
      </w:r>
    </w:p>
    <w:sdt>
      <w:sdtPr>
        <w:rPr>
          <w:rFonts w:ascii="Times New Roman" w:hAnsi="Times New Roman" w:eastAsiaTheme="minorEastAsia" w:cstheme="minorBidi"/>
          <w:color w:val="auto"/>
          <w:sz w:val="24"/>
          <w:szCs w:val="22"/>
          <w:lang w:val="en-GB" w:bidi="en-US"/>
        </w:rPr>
        <w:id w:val="332494294"/>
        <w:docPartObj>
          <w:docPartGallery w:val="Table of Contents"/>
          <w:docPartUnique/>
        </w:docPartObj>
      </w:sdtPr>
      <w:sdtEndPr>
        <w:rPr>
          <w:rFonts w:ascii="Times New Roman" w:hAnsi="Times New Roman" w:eastAsiaTheme="minorEastAsia" w:cstheme="minorBidi"/>
          <w:b/>
          <w:bCs/>
          <w:color w:val="auto"/>
          <w:sz w:val="24"/>
          <w:szCs w:val="22"/>
          <w:lang w:val="en-GB" w:bidi="en-US"/>
        </w:rPr>
      </w:sdtEndPr>
      <w:sdtContent>
        <w:p>
          <w:pPr>
            <w:pStyle w:val="26"/>
            <w:jc w:val="center"/>
            <w:rPr>
              <w:rFonts w:ascii="Times New Roman" w:hAnsi="Times New Roman" w:cs="Times New Roman"/>
              <w:b/>
              <w:color w:val="000000" w:themeColor="text1"/>
              <w:sz w:val="28"/>
              <w14:textFill>
                <w14:solidFill>
                  <w14:schemeClr w14:val="tx1"/>
                </w14:solidFill>
              </w14:textFill>
            </w:rPr>
          </w:pPr>
          <w:r>
            <w:rPr>
              <w:rFonts w:ascii="Times New Roman" w:hAnsi="Times New Roman" w:cs="Times New Roman"/>
              <w:b/>
              <w:color w:val="000000" w:themeColor="text1"/>
              <w:sz w:val="28"/>
              <w14:textFill>
                <w14:solidFill>
                  <w14:schemeClr w14:val="tx1"/>
                </w14:solidFill>
              </w14:textFill>
            </w:rPr>
            <w:t>Table of Contents</w:t>
          </w:r>
        </w:p>
        <w:p>
          <w:pPr>
            <w:pStyle w:val="16"/>
            <w:tabs>
              <w:tab w:val="right" w:leader="dot" w:pos="9016"/>
            </w:tabs>
            <w:rPr>
              <w:rFonts w:asciiTheme="minorHAnsi" w:hAnsiTheme="minorHAnsi"/>
              <w:sz w:val="22"/>
              <w:lang w:eastAsia="en-GB" w:bidi="ar-SA"/>
            </w:rPr>
          </w:pPr>
          <w:r>
            <w:fldChar w:fldCharType="begin"/>
          </w:r>
          <w:r>
            <w:instrText xml:space="preserve"> TOC \o "1-3" \h \z \u </w:instrText>
          </w:r>
          <w:r>
            <w:fldChar w:fldCharType="separate"/>
          </w:r>
          <w:r>
            <w:rPr>
              <w:rStyle w:val="14"/>
            </w:rPr>
            <w:fldChar w:fldCharType="begin"/>
          </w:r>
          <w:r>
            <w:rPr>
              <w:rStyle w:val="14"/>
            </w:rPr>
            <w:instrText xml:space="preserve"> </w:instrText>
          </w:r>
          <w:r>
            <w:instrText xml:space="preserve">HYPERLINK \l "_Toc158459294"</w:instrText>
          </w:r>
          <w:r>
            <w:rPr>
              <w:rStyle w:val="14"/>
            </w:rPr>
            <w:instrText xml:space="preserve"> </w:instrText>
          </w:r>
          <w:r>
            <w:rPr>
              <w:rStyle w:val="14"/>
            </w:rPr>
            <w:fldChar w:fldCharType="separate"/>
          </w:r>
          <w:r>
            <w:rPr>
              <w:rStyle w:val="14"/>
            </w:rPr>
            <w:t>Acknowledgements</w:t>
          </w:r>
          <w:r>
            <w:tab/>
          </w:r>
          <w:r>
            <w:fldChar w:fldCharType="begin"/>
          </w:r>
          <w:r>
            <w:instrText xml:space="preserve"> PAGEREF _Toc158459294 \h </w:instrText>
          </w:r>
          <w:r>
            <w:fldChar w:fldCharType="separate"/>
          </w:r>
          <w:r>
            <w:t>2</w:t>
          </w:r>
          <w:r>
            <w:fldChar w:fldCharType="end"/>
          </w:r>
          <w:r>
            <w:rPr>
              <w:rStyle w:val="14"/>
            </w:rP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"_Toc158459295" </w:instrText>
          </w:r>
          <w:r>
            <w:fldChar w:fldCharType="separate"/>
          </w:r>
          <w:r>
            <w:rPr>
              <w:rStyle w:val="14"/>
            </w:rPr>
            <w:t>Abstract</w:t>
          </w:r>
          <w:r>
            <w:tab/>
          </w:r>
          <w:r>
            <w:fldChar w:fldCharType="begin"/>
          </w:r>
          <w:r>
            <w:instrText xml:space="preserve"> PAGEREF _Toc158459295 \h </w:instrText>
          </w:r>
          <w:r>
            <w:fldChar w:fldCharType="separate"/>
          </w:r>
          <w:r>
            <w:t>3</w:t>
          </w:r>
          <w:r>
            <w:fldChar w:fldCharType="end"/>
          </w:r>
          <w:r>
            <w:fldChar w:fldCharType="end"/>
          </w:r>
        </w:p>
        <w:p>
          <w:pPr>
            <w:pStyle w:val="16"/>
            <w:tabs>
              <w:tab w:val="right" w:leader="dot" w:pos="9016"/>
            </w:tabs>
            <w:rPr>
              <w:rFonts w:asciiTheme="minorHAnsi" w:hAnsiTheme="minorHAnsi"/>
              <w:sz w:val="22"/>
              <w:lang w:eastAsia="en-GB" w:bidi="ar-SA"/>
            </w:rPr>
          </w:pPr>
          <w:bookmarkStart w:id="91" w:name="_GoBack"/>
          <w:bookmarkEnd w:id="91"/>
          <w:r>
            <w:fldChar w:fldCharType="begin"/>
          </w:r>
          <w:r>
            <w:instrText xml:space="preserve"> HYPERLINK \l "_Toc158459296" </w:instrText>
          </w:r>
          <w:r>
            <w:fldChar w:fldCharType="separate"/>
          </w:r>
          <w:r>
            <w:rPr>
              <w:rStyle w:val="14"/>
            </w:rPr>
            <w:t>Chapter 1: Introduction</w:t>
          </w:r>
          <w:r>
            <w:tab/>
          </w:r>
          <w:r>
            <w:fldChar w:fldCharType="begin"/>
          </w:r>
          <w:r>
            <w:instrText xml:space="preserve"> PAGEREF _Toc158459296 \h </w:instrText>
          </w:r>
          <w:r>
            <w:fldChar w:fldCharType="separate"/>
          </w:r>
          <w:r>
            <w:t>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"_Toc158459297" </w:instrText>
          </w:r>
          <w:r>
            <w:fldChar w:fldCharType="separate"/>
          </w:r>
          <w:r>
            <w:rPr>
              <w:rStyle w:val="14"/>
            </w:rPr>
            <w:t>1.1 Introduction</w:t>
          </w:r>
          <w:r>
            <w:tab/>
          </w:r>
          <w:r>
            <w:fldChar w:fldCharType="begin"/>
          </w:r>
          <w:r>
            <w:instrText xml:space="preserve"> PAGEREF _Toc158459297 \h </w:instrText>
          </w:r>
          <w:r>
            <w:fldChar w:fldCharType="separate"/>
          </w:r>
          <w:r>
            <w:t>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"_Toc158459298" </w:instrText>
          </w:r>
          <w:r>
            <w:fldChar w:fldCharType="separate"/>
          </w:r>
          <w:r>
            <w:rPr>
              <w:rStyle w:val="14"/>
            </w:rPr>
            <w:t>1.2 Research Aims and Objectives</w:t>
          </w:r>
          <w:r>
            <w:tab/>
          </w:r>
          <w:r>
            <w:fldChar w:fldCharType="begin"/>
          </w:r>
          <w:r>
            <w:instrText xml:space="preserve"> PAGEREF _Toc158459298 \h </w:instrText>
          </w:r>
          <w:r>
            <w:fldChar w:fldCharType="separate"/>
          </w:r>
          <w:r>
            <w:t>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"_Toc158459299" </w:instrText>
          </w:r>
          <w:r>
            <w:fldChar w:fldCharType="separate"/>
          </w:r>
          <w:r>
            <w:rPr>
              <w:rStyle w:val="14"/>
            </w:rPr>
            <w:t>1.3 Research Questions</w:t>
          </w:r>
          <w:r>
            <w:tab/>
          </w:r>
          <w:r>
            <w:fldChar w:fldCharType="begin"/>
          </w:r>
          <w:r>
            <w:instrText xml:space="preserve"> PAGEREF _Toc158459299 \h </w:instrText>
          </w:r>
          <w:r>
            <w:fldChar w:fldCharType="separate"/>
          </w:r>
          <w:r>
            <w:t>10</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"_Toc158459300" </w:instrText>
          </w:r>
          <w:r>
            <w:fldChar w:fldCharType="separate"/>
          </w:r>
          <w:r>
            <w:rPr>
              <w:rStyle w:val="14"/>
            </w:rPr>
            <w:t>1.4 Research Background</w:t>
          </w:r>
          <w:r>
            <w:tab/>
          </w:r>
          <w:r>
            <w:fldChar w:fldCharType="begin"/>
          </w:r>
          <w:r>
            <w:instrText xml:space="preserve"> PAGEREF _Toc158459300 \h </w:instrText>
          </w:r>
          <w:r>
            <w:fldChar w:fldCharType="separate"/>
          </w:r>
          <w:r>
            <w:t>10</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"_Toc158459301" </w:instrText>
          </w:r>
          <w:r>
            <w:fldChar w:fldCharType="separate"/>
          </w:r>
          <w:r>
            <w:rPr>
              <w:rStyle w:val="14"/>
            </w:rPr>
            <w:t>1.5 Research Rationale</w:t>
          </w:r>
          <w:r>
            <w:tab/>
          </w:r>
          <w:r>
            <w:fldChar w:fldCharType="begin"/>
          </w:r>
          <w:r>
            <w:instrText xml:space="preserve"> PAGEREF _Toc158459301 \h </w:instrText>
          </w:r>
          <w:r>
            <w:fldChar w:fldCharType="separate"/>
          </w:r>
          <w:r>
            <w:t>11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"_Toc158459302" </w:instrText>
          </w:r>
          <w:r>
            <w:fldChar w:fldCharType="separate"/>
          </w:r>
          <w:r>
            <w:rPr>
              <w:rStyle w:val="14"/>
            </w:rPr>
            <w:t>1.6 Purpose of the Study</w:t>
          </w:r>
          <w:r>
            <w:tab/>
          </w:r>
          <w:r>
            <w:fldChar w:fldCharType="begin"/>
          </w:r>
          <w:r>
            <w:instrText xml:space="preserve"> PAGEREF _Toc158459302 \h </w:instrText>
          </w:r>
          <w:r>
            <w:fldChar w:fldCharType="separate"/>
          </w:r>
          <w:r>
            <w:t>12</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"_Toc158459303" </w:instrText>
          </w:r>
          <w:r>
            <w:fldChar w:fldCharType="separate"/>
          </w:r>
          <w:r>
            <w:rPr>
              <w:rStyle w:val="14"/>
            </w:rPr>
            <w:t>1.7 Structure of the Dissertation</w:t>
          </w:r>
          <w:r>
            <w:tab/>
          </w:r>
          <w:r>
            <w:fldChar w:fldCharType="begin"/>
          </w:r>
          <w:r>
            <w:instrText xml:space="preserve"> PAGEREF _Toc158459303 \h </w:instrText>
          </w:r>
          <w:r>
            <w:fldChar w:fldCharType="separate"/>
          </w:r>
          <w:r>
            <w:t>12</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"_Toc158459304" </w:instrText>
          </w:r>
          <w:r>
            <w:fldChar w:fldCharType="separate"/>
          </w:r>
          <w:r>
            <w:rPr>
              <w:rStyle w:val="14"/>
            </w:rPr>
            <w:t>1.8 Summary</w:t>
          </w:r>
          <w:r>
            <w:tab/>
          </w:r>
          <w:r>
            <w:fldChar w:fldCharType="begin"/>
          </w:r>
          <w:r>
            <w:instrText xml:space="preserve"> PAGEREF _Toc158459304 \h </w:instrText>
          </w:r>
          <w:r>
            <w:fldChar w:fldCharType="separate"/>
          </w:r>
          <w:r>
            <w:t>13</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"_Toc158459305" </w:instrText>
          </w:r>
          <w:r>
            <w:fldChar w:fldCharType="separate"/>
          </w:r>
          <w:r>
            <w:rPr>
              <w:rStyle w:val="14"/>
            </w:rPr>
            <w:t>Chapter 2: Literature Review</w:t>
          </w:r>
          <w:r>
            <w:tab/>
          </w:r>
          <w:r>
            <w:fldChar w:fldCharType="begin"/>
          </w:r>
          <w:r>
            <w:instrText xml:space="preserve"> PAGEREF _Toc158459305 \h </w:instrText>
          </w:r>
          <w:r>
            <w:fldChar w:fldCharType="separate"/>
          </w:r>
          <w:r>
            <w:t>14</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"_Toc158459306" </w:instrText>
          </w:r>
          <w:r>
            <w:fldChar w:fldCharType="separate"/>
          </w:r>
          <w:r>
            <w:rPr>
              <w:rStyle w:val="14"/>
            </w:rPr>
            <w:t>2.1 Introduction</w:t>
          </w:r>
          <w:r>
            <w:tab/>
          </w:r>
          <w:r>
            <w:fldChar w:fldCharType="begin"/>
          </w:r>
          <w:r>
            <w:instrText xml:space="preserve"> PAGEREF _Toc158459306 \h </w:instrText>
          </w:r>
          <w:r>
            <w:fldChar w:fldCharType="separate"/>
          </w:r>
          <w:r>
            <w:t>14</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"_Toc158459307" </w:instrText>
          </w:r>
          <w:r>
            <w:fldChar w:fldCharType="separate"/>
          </w:r>
          <w:r>
            <w:rPr>
              <w:rStyle w:val="14"/>
            </w:rPr>
            <w:t>2.2 Concept of Brand</w:t>
          </w:r>
          <w:r>
            <w:tab/>
          </w:r>
          <w:r>
            <w:fldChar w:fldCharType="begin"/>
          </w:r>
          <w:r>
            <w:instrText xml:space="preserve"> PAGEREF _Toc158459307 \h </w:instrText>
          </w:r>
          <w:r>
            <w:fldChar w:fldCharType="separate"/>
          </w:r>
          <w:r>
            <w:t>14</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"_Toc158459308" </w:instrText>
          </w:r>
          <w:r>
            <w:fldChar w:fldCharType="separate"/>
          </w:r>
          <w:r>
            <w:rPr>
              <w:rStyle w:val="14"/>
            </w:rPr>
            <w:t>2.3 Concept of Digital Marketing Strategies</w:t>
          </w:r>
          <w:r>
            <w:tab/>
          </w:r>
          <w:r>
            <w:fldChar w:fldCharType="begin"/>
          </w:r>
          <w:r>
            <w:instrText xml:space="preserve"> PAGEREF _Toc158459308 \h </w:instrText>
          </w:r>
          <w:r>
            <w:fldChar w:fldCharType="separate"/>
          </w:r>
          <w:r>
            <w:t>15</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"_Toc158459309" </w:instrText>
          </w:r>
          <w:r>
            <w:fldChar w:fldCharType="separate"/>
          </w:r>
          <w:r>
            <w:rPr>
              <w:rStyle w:val="14"/>
            </w:rPr>
            <w:t>2.3.1 Social Media Marketing</w:t>
          </w:r>
          <w:r>
            <w:tab/>
          </w:r>
          <w:r>
            <w:fldChar w:fldCharType="begin"/>
          </w:r>
          <w:r>
            <w:instrText xml:space="preserve"> PAGEREF _Toc158459309 \h </w:instrText>
          </w:r>
          <w:r>
            <w:fldChar w:fldCharType="separate"/>
          </w:r>
          <w:r>
            <w:t>15</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"_Toc158459310" </w:instrText>
          </w:r>
          <w:r>
            <w:fldChar w:fldCharType="separate"/>
          </w:r>
          <w:r>
            <w:rPr>
              <w:rStyle w:val="14"/>
            </w:rPr>
            <w:t>2.4 Customer Purchase Decision Making</w:t>
          </w:r>
          <w:r>
            <w:tab/>
          </w:r>
          <w:r>
            <w:fldChar w:fldCharType="begin"/>
          </w:r>
          <w:r>
            <w:instrText xml:space="preserve"> PAGEREF _Toc158459310 \h </w:instrText>
          </w:r>
          <w:r>
            <w:fldChar w:fldCharType="separate"/>
          </w:r>
          <w:r>
            <w:t>15</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"_Toc158459311" </w:instrText>
          </w:r>
          <w:r>
            <w:fldChar w:fldCharType="separate"/>
          </w:r>
          <w:r>
            <w:rPr>
              <w:rStyle w:val="14"/>
            </w:rPr>
            <w:t>2.5 Effectiveness of Digital Marketing Campaigns</w:t>
          </w:r>
          <w:r>
            <w:tab/>
          </w:r>
          <w:r>
            <w:fldChar w:fldCharType="begin"/>
          </w:r>
          <w:r>
            <w:instrText xml:space="preserve"> PAGEREF _Toc158459311 \h </w:instrText>
          </w:r>
          <w:r>
            <w:fldChar w:fldCharType="separate"/>
          </w:r>
          <w:r>
            <w:t>16</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"_Toc158459312" </w:instrText>
          </w:r>
          <w:r>
            <w:fldChar w:fldCharType="separate"/>
          </w:r>
          <w:r>
            <w:rPr>
              <w:rStyle w:val="14"/>
            </w:rPr>
            <w:t>2.5.1 Brand Recognition</w:t>
          </w:r>
          <w:r>
            <w:tab/>
          </w:r>
          <w:r>
            <w:fldChar w:fldCharType="begin"/>
          </w:r>
          <w:r>
            <w:instrText xml:space="preserve"> PAGEREF _Toc158459312 \h </w:instrText>
          </w:r>
          <w:r>
            <w:fldChar w:fldCharType="separate"/>
          </w:r>
          <w:r>
            <w:t>16</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"_Toc158459313" </w:instrText>
          </w:r>
          <w:r>
            <w:fldChar w:fldCharType="separate"/>
          </w:r>
          <w:r>
            <w:rPr>
              <w:rStyle w:val="14"/>
            </w:rPr>
            <w:t>2.5.2 Customer Awareness</w:t>
          </w:r>
          <w:r>
            <w:tab/>
          </w:r>
          <w:r>
            <w:fldChar w:fldCharType="begin"/>
          </w:r>
          <w:r>
            <w:instrText xml:space="preserve"> PAGEREF _Toc158459313 \h </w:instrText>
          </w:r>
          <w:r>
            <w:fldChar w:fldCharType="separate"/>
          </w:r>
          <w:r>
            <w:t>17</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"_Toc158459314" </w:instrText>
          </w:r>
          <w:r>
            <w:fldChar w:fldCharType="separate"/>
          </w:r>
          <w:r>
            <w:rPr>
              <w:rStyle w:val="14"/>
            </w:rPr>
            <w:t>2.6 Role of Digital Marketing for Customer’s Purchase Process</w:t>
          </w:r>
          <w:r>
            <w:tab/>
          </w:r>
          <w:r>
            <w:fldChar w:fldCharType="begin"/>
          </w:r>
          <w:r>
            <w:instrText xml:space="preserve"> PAGEREF _Toc158459314 \h </w:instrText>
          </w:r>
          <w:r>
            <w:fldChar w:fldCharType="separate"/>
          </w:r>
          <w:r>
            <w:t>17</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"_Toc158459315" </w:instrText>
          </w:r>
          <w:r>
            <w:fldChar w:fldCharType="separate"/>
          </w:r>
          <w:r>
            <w:rPr>
              <w:rStyle w:val="14"/>
            </w:rPr>
            <w:t>2.6.1 The Growth of e-commerce platforms</w:t>
          </w:r>
          <w:r>
            <w:tab/>
          </w:r>
          <w:r>
            <w:fldChar w:fldCharType="begin"/>
          </w:r>
          <w:r>
            <w:instrText xml:space="preserve"> PAGEREF _Toc158459315 \h </w:instrText>
          </w:r>
          <w:r>
            <w:fldChar w:fldCharType="separate"/>
          </w:r>
          <w:r>
            <w:t>18</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"_Toc158459316" </w:instrText>
          </w:r>
          <w:r>
            <w:fldChar w:fldCharType="separate"/>
          </w:r>
          <w:r>
            <w:rPr>
              <w:rStyle w:val="14"/>
            </w:rPr>
            <w:t>2.6.2 Brand Building and customer relationship management</w:t>
          </w:r>
          <w:r>
            <w:tab/>
          </w:r>
          <w:r>
            <w:fldChar w:fldCharType="begin"/>
          </w:r>
          <w:r>
            <w:instrText xml:space="preserve"> PAGEREF _Toc158459316 \h </w:instrText>
          </w:r>
          <w:r>
            <w:fldChar w:fldCharType="separate"/>
          </w:r>
          <w:r>
            <w:t>19</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"_Toc158459317" </w:instrText>
          </w:r>
          <w:r>
            <w:fldChar w:fldCharType="separate"/>
          </w:r>
          <w:r>
            <w:rPr>
              <w:rStyle w:val="14"/>
            </w:rPr>
            <w:t>2.7 Digital marketing performance in the competitive landscape</w:t>
          </w:r>
          <w:r>
            <w:tab/>
          </w:r>
          <w:r>
            <w:fldChar w:fldCharType="begin"/>
          </w:r>
          <w:r>
            <w:instrText xml:space="preserve"> PAGEREF _Toc158459317 \h </w:instrText>
          </w:r>
          <w:r>
            <w:fldChar w:fldCharType="separate"/>
          </w:r>
          <w:r>
            <w:t>20</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"_Toc158459318" </w:instrText>
          </w:r>
          <w:r>
            <w:fldChar w:fldCharType="separate"/>
          </w:r>
          <w:r>
            <w:rPr>
              <w:rStyle w:val="14"/>
            </w:rPr>
            <w:t>2.7.1 Reach of the target audience</w:t>
          </w:r>
          <w:r>
            <w:tab/>
          </w:r>
          <w:r>
            <w:fldChar w:fldCharType="begin"/>
          </w:r>
          <w:r>
            <w:instrText xml:space="preserve"> PAGEREF _Toc158459318 \h </w:instrText>
          </w:r>
          <w:r>
            <w:fldChar w:fldCharType="separate"/>
          </w:r>
          <w:r>
            <w:t>20</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"_Toc158459319" </w:instrText>
          </w:r>
          <w:r>
            <w:fldChar w:fldCharType="separate"/>
          </w:r>
          <w:r>
            <w:rPr>
              <w:rStyle w:val="14"/>
            </w:rPr>
            <w:t>2.7 Conceptual Framework</w:t>
          </w:r>
          <w:r>
            <w:tab/>
          </w:r>
          <w:r>
            <w:fldChar w:fldCharType="begin"/>
          </w:r>
          <w:r>
            <w:instrText xml:space="preserve"> PAGEREF _Toc158459319 \h </w:instrText>
          </w:r>
          <w:r>
            <w:fldChar w:fldCharType="separate"/>
          </w:r>
          <w:r>
            <w:t>21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"_Toc158459320" </w:instrText>
          </w:r>
          <w:r>
            <w:fldChar w:fldCharType="separate"/>
          </w:r>
          <w:r>
            <w:rPr>
              <w:rStyle w:val="14"/>
            </w:rPr>
            <w:t>2.8 Literature Gap</w:t>
          </w:r>
          <w:r>
            <w:tab/>
          </w:r>
          <w:r>
            <w:fldChar w:fldCharType="begin"/>
          </w:r>
          <w:r>
            <w:instrText xml:space="preserve"> PAGEREF _Toc158459320 \h </w:instrText>
          </w:r>
          <w:r>
            <w:fldChar w:fldCharType="separate"/>
          </w:r>
          <w:r>
            <w:t>21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"_Toc158459321" </w:instrText>
          </w:r>
          <w:r>
            <w:fldChar w:fldCharType="separate"/>
          </w:r>
          <w:r>
            <w:rPr>
              <w:rStyle w:val="14"/>
            </w:rPr>
            <w:t>2.9 Summary</w:t>
          </w:r>
          <w:r>
            <w:tab/>
          </w:r>
          <w:r>
            <w:fldChar w:fldCharType="begin"/>
          </w:r>
          <w:r>
            <w:instrText xml:space="preserve"> PAGEREF _Toc158459321 \h </w:instrText>
          </w:r>
          <w:r>
            <w:fldChar w:fldCharType="separate"/>
          </w:r>
          <w:r>
            <w:t>22</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"_Toc158459322" </w:instrText>
          </w:r>
          <w:r>
            <w:fldChar w:fldCharType="separate"/>
          </w:r>
          <w:r>
            <w:rPr>
              <w:rStyle w:val="14"/>
            </w:rPr>
            <w:t>Chapter 3: Methodology</w:t>
          </w:r>
          <w:r>
            <w:tab/>
          </w:r>
          <w:r>
            <w:fldChar w:fldCharType="begin"/>
          </w:r>
          <w:r>
            <w:instrText xml:space="preserve"> PAGEREF _Toc158459322 \h </w:instrText>
          </w:r>
          <w:r>
            <w:fldChar w:fldCharType="separate"/>
          </w:r>
          <w:r>
            <w:t>23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"_Toc158459323" </w:instrText>
          </w:r>
          <w:r>
            <w:fldChar w:fldCharType="separate"/>
          </w:r>
          <w:r>
            <w:rPr>
              <w:rStyle w:val="14"/>
            </w:rPr>
            <w:t>3.1 Introduction</w:t>
          </w:r>
          <w:r>
            <w:tab/>
          </w:r>
          <w:r>
            <w:fldChar w:fldCharType="begin"/>
          </w:r>
          <w:r>
            <w:instrText xml:space="preserve"> PAGEREF _Toc158459323 \h </w:instrText>
          </w:r>
          <w:r>
            <w:fldChar w:fldCharType="separate"/>
          </w:r>
          <w:r>
            <w:t>23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"_Toc158459324" </w:instrText>
          </w:r>
          <w:r>
            <w:fldChar w:fldCharType="separate"/>
          </w:r>
          <w:r>
            <w:rPr>
              <w:rStyle w:val="14"/>
            </w:rPr>
            <w:t>3.2 Method Outline</w:t>
          </w:r>
          <w:r>
            <w:tab/>
          </w:r>
          <w:r>
            <w:fldChar w:fldCharType="begin"/>
          </w:r>
          <w:r>
            <w:instrText xml:space="preserve"> PAGEREF _Toc158459324 \h </w:instrText>
          </w:r>
          <w:r>
            <w:fldChar w:fldCharType="separate"/>
          </w:r>
          <w:r>
            <w:t>23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"_Toc158459325" </w:instrText>
          </w:r>
          <w:r>
            <w:fldChar w:fldCharType="separate"/>
          </w:r>
          <w:r>
            <w:rPr>
              <w:rStyle w:val="14"/>
            </w:rPr>
            <w:t>3.3 Application of Research Onion</w:t>
          </w:r>
          <w:r>
            <w:tab/>
          </w:r>
          <w:r>
            <w:fldChar w:fldCharType="begin"/>
          </w:r>
          <w:r>
            <w:instrText xml:space="preserve"> PAGEREF _Toc158459325 \h </w:instrText>
          </w:r>
          <w:r>
            <w:fldChar w:fldCharType="separate"/>
          </w:r>
          <w:r>
            <w:t>24</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"_Toc158459326" </w:instrText>
          </w:r>
          <w:r>
            <w:fldChar w:fldCharType="separate"/>
          </w:r>
          <w:r>
            <w:rPr>
              <w:rStyle w:val="14"/>
            </w:rPr>
            <w:t>3.4 Research Philosophy</w:t>
          </w:r>
          <w:r>
            <w:tab/>
          </w:r>
          <w:r>
            <w:fldChar w:fldCharType="begin"/>
          </w:r>
          <w:r>
            <w:instrText xml:space="preserve"> PAGEREF _Toc158459326 \h </w:instrText>
          </w:r>
          <w:r>
            <w:fldChar w:fldCharType="separate"/>
          </w:r>
          <w:r>
            <w:t>25</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"_Toc158459327" </w:instrText>
          </w:r>
          <w:r>
            <w:fldChar w:fldCharType="separate"/>
          </w:r>
          <w:r>
            <w:rPr>
              <w:rStyle w:val="14"/>
            </w:rPr>
            <w:t>3.5 Research Approach</w:t>
          </w:r>
          <w:r>
            <w:tab/>
          </w:r>
          <w:r>
            <w:fldChar w:fldCharType="begin"/>
          </w:r>
          <w:r>
            <w:instrText xml:space="preserve"> PAGEREF _Toc158459327 \h </w:instrText>
          </w:r>
          <w:r>
            <w:fldChar w:fldCharType="separate"/>
          </w:r>
          <w:r>
            <w:t>26</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"_Toc158459328" </w:instrText>
          </w:r>
          <w:r>
            <w:fldChar w:fldCharType="separate"/>
          </w:r>
          <w:r>
            <w:rPr>
              <w:rStyle w:val="14"/>
            </w:rPr>
            <w:t>3.6 Research Strategy</w:t>
          </w:r>
          <w:r>
            <w:tab/>
          </w:r>
          <w:r>
            <w:fldChar w:fldCharType="begin"/>
          </w:r>
          <w:r>
            <w:instrText xml:space="preserve"> PAGEREF _Toc158459328 \h </w:instrText>
          </w:r>
          <w:r>
            <w:fldChar w:fldCharType="separate"/>
          </w:r>
          <w:r>
            <w:t>27</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"_Toc158459329" </w:instrText>
          </w:r>
          <w:r>
            <w:fldChar w:fldCharType="separate"/>
          </w:r>
          <w:r>
            <w:rPr>
              <w:rStyle w:val="14"/>
            </w:rPr>
            <w:t>3.7 Research Choices</w:t>
          </w:r>
          <w:r>
            <w:tab/>
          </w:r>
          <w:r>
            <w:fldChar w:fldCharType="begin"/>
          </w:r>
          <w:r>
            <w:instrText xml:space="preserve"> PAGEREF _Toc158459329 \h </w:instrText>
          </w:r>
          <w:r>
            <w:fldChar w:fldCharType="separate"/>
          </w:r>
          <w:r>
            <w:t>27</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"_Toc158459330" </w:instrText>
          </w:r>
          <w:r>
            <w:fldChar w:fldCharType="separate"/>
          </w:r>
          <w:r>
            <w:rPr>
              <w:rStyle w:val="14"/>
            </w:rPr>
            <w:t>3.8 Time Horizon</w:t>
          </w:r>
          <w:r>
            <w:tab/>
          </w:r>
          <w:r>
            <w:fldChar w:fldCharType="begin"/>
          </w:r>
          <w:r>
            <w:instrText xml:space="preserve"> PAGEREF _Toc158459330 \h </w:instrText>
          </w:r>
          <w:r>
            <w:fldChar w:fldCharType="separate"/>
          </w:r>
          <w:r>
            <w:t>28</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"_Toc158459331" </w:instrText>
          </w:r>
          <w:r>
            <w:fldChar w:fldCharType="separate"/>
          </w:r>
          <w:r>
            <w:rPr>
              <w:rStyle w:val="14"/>
            </w:rPr>
            <w:t>3.9 Data Collection Methods</w:t>
          </w:r>
          <w:r>
            <w:tab/>
          </w:r>
          <w:r>
            <w:fldChar w:fldCharType="begin"/>
          </w:r>
          <w:r>
            <w:instrText xml:space="preserve"> PAGEREF _Toc158459331 \h </w:instrText>
          </w:r>
          <w:r>
            <w:fldChar w:fldCharType="separate"/>
          </w:r>
          <w:r>
            <w:t>28</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"_Toc158459332" </w:instrText>
          </w:r>
          <w:r>
            <w:fldChar w:fldCharType="separate"/>
          </w:r>
          <w:r>
            <w:rPr>
              <w:rStyle w:val="14"/>
            </w:rPr>
            <w:t>3.9.1 Data Sources</w:t>
          </w:r>
          <w:r>
            <w:tab/>
          </w:r>
          <w:r>
            <w:fldChar w:fldCharType="begin"/>
          </w:r>
          <w:r>
            <w:instrText xml:space="preserve"> PAGEREF _Toc158459332 \h </w:instrText>
          </w:r>
          <w:r>
            <w:fldChar w:fldCharType="separate"/>
          </w:r>
          <w:r>
            <w:t>28</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"_Toc158459333" </w:instrText>
          </w:r>
          <w:r>
            <w:fldChar w:fldCharType="separate"/>
          </w:r>
          <w:r>
            <w:rPr>
              <w:rStyle w:val="14"/>
              <w:lang w:val="fr-FR"/>
            </w:rPr>
            <w:t>3.9.2 Data Techniques: Qualitative and Quantitative</w:t>
          </w:r>
          <w:r>
            <w:tab/>
          </w:r>
          <w:r>
            <w:fldChar w:fldCharType="begin"/>
          </w:r>
          <w:r>
            <w:instrText xml:space="preserve"> PAGEREF _Toc158459333 \h </w:instrText>
          </w:r>
          <w:r>
            <w:fldChar w:fldCharType="separate"/>
          </w:r>
          <w:r>
            <w:t>29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"_Toc158459334" </w:instrText>
          </w:r>
          <w:r>
            <w:fldChar w:fldCharType="separate"/>
          </w:r>
          <w:r>
            <w:rPr>
              <w:rStyle w:val="14"/>
            </w:rPr>
            <w:t>3.10 Ethical considerations</w:t>
          </w:r>
          <w:r>
            <w:tab/>
          </w:r>
          <w:r>
            <w:fldChar w:fldCharType="begin"/>
          </w:r>
          <w:r>
            <w:instrText xml:space="preserve"> PAGEREF _Toc158459334 \h </w:instrText>
          </w:r>
          <w:r>
            <w:fldChar w:fldCharType="separate"/>
          </w:r>
          <w:r>
            <w:t>29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"_Toc158459335" </w:instrText>
          </w:r>
          <w:r>
            <w:fldChar w:fldCharType="separate"/>
          </w:r>
          <w:r>
            <w:rPr>
              <w:rStyle w:val="14"/>
            </w:rPr>
            <w:t>3.11 Research Limitation</w:t>
          </w:r>
          <w:r>
            <w:tab/>
          </w:r>
          <w:r>
            <w:fldChar w:fldCharType="begin"/>
          </w:r>
          <w:r>
            <w:instrText xml:space="preserve"> PAGEREF _Toc158459335 \h </w:instrText>
          </w:r>
          <w:r>
            <w:fldChar w:fldCharType="separate"/>
          </w:r>
          <w:r>
            <w:t>31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"_Toc158459336" </w:instrText>
          </w:r>
          <w:r>
            <w:fldChar w:fldCharType="separate"/>
          </w:r>
          <w:r>
            <w:rPr>
              <w:rStyle w:val="14"/>
            </w:rPr>
            <w:t>3.12. Research timeline</w:t>
          </w:r>
          <w:r>
            <w:tab/>
          </w:r>
          <w:r>
            <w:fldChar w:fldCharType="begin"/>
          </w:r>
          <w:r>
            <w:instrText xml:space="preserve"> PAGEREF _Toc158459336 \h </w:instrText>
          </w:r>
          <w:r>
            <w:fldChar w:fldCharType="separate"/>
          </w:r>
          <w:r>
            <w:t>32</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"_Toc158459337" </w:instrText>
          </w:r>
          <w:r>
            <w:fldChar w:fldCharType="separate"/>
          </w:r>
          <w:r>
            <w:rPr>
              <w:rStyle w:val="14"/>
            </w:rPr>
            <w:t>3.13 Summary</w:t>
          </w:r>
          <w:r>
            <w:tab/>
          </w:r>
          <w:r>
            <w:fldChar w:fldCharType="begin"/>
          </w:r>
          <w:r>
            <w:instrText xml:space="preserve"> PAGEREF _Toc158459337 \h </w:instrText>
          </w:r>
          <w:r>
            <w:fldChar w:fldCharType="separate"/>
          </w:r>
          <w:r>
            <w:t>32</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"_Toc158459338" </w:instrText>
          </w:r>
          <w:r>
            <w:fldChar w:fldCharType="separate"/>
          </w:r>
          <w:r>
            <w:rPr>
              <w:rStyle w:val="14"/>
            </w:rPr>
            <w:t>Chapter 4: Research Findings</w:t>
          </w:r>
          <w:r>
            <w:tab/>
          </w:r>
          <w:r>
            <w:fldChar w:fldCharType="begin"/>
          </w:r>
          <w:r>
            <w:instrText xml:space="preserve"> PAGEREF _Toc158459338 \h </w:instrText>
          </w:r>
          <w:r>
            <w:fldChar w:fldCharType="separate"/>
          </w:r>
          <w:r>
            <w:t>33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"_Toc158459339" </w:instrText>
          </w:r>
          <w:r>
            <w:fldChar w:fldCharType="separate"/>
          </w:r>
          <w:r>
            <w:rPr>
              <w:rStyle w:val="14"/>
            </w:rPr>
            <w:t>4.1. Introduction</w:t>
          </w:r>
          <w:r>
            <w:tab/>
          </w:r>
          <w:r>
            <w:fldChar w:fldCharType="begin"/>
          </w:r>
          <w:r>
            <w:instrText xml:space="preserve"> PAGEREF _Toc158459339 \h </w:instrText>
          </w:r>
          <w:r>
            <w:fldChar w:fldCharType="separate"/>
          </w:r>
          <w:r>
            <w:t>33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"_Toc158459340" </w:instrText>
          </w:r>
          <w:r>
            <w:fldChar w:fldCharType="separate"/>
          </w:r>
          <w:r>
            <w:rPr>
              <w:rStyle w:val="14"/>
            </w:rPr>
            <w:t>4.2. Digital Market Campaigns in Contributing to Brand Recognition and Customer Attraction</w:t>
          </w:r>
          <w:r>
            <w:tab/>
          </w:r>
          <w:r>
            <w:fldChar w:fldCharType="begin"/>
          </w:r>
          <w:r>
            <w:instrText xml:space="preserve"> PAGEREF _Toc158459340 \h </w:instrText>
          </w:r>
          <w:r>
            <w:fldChar w:fldCharType="separate"/>
          </w:r>
          <w:r>
            <w:t>33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"_Toc158459341" </w:instrText>
          </w:r>
          <w:r>
            <w:fldChar w:fldCharType="separate"/>
          </w:r>
          <w:r>
            <w:rPr>
              <w:rStyle w:val="14"/>
            </w:rPr>
            <w:t>4.3. Role of Digital Marketing by Considering the Decision-making Process of Customers</w:t>
          </w:r>
          <w:r>
            <w:tab/>
          </w:r>
          <w:r>
            <w:fldChar w:fldCharType="begin"/>
          </w:r>
          <w:r>
            <w:instrText xml:space="preserve"> PAGEREF _Toc158459341 \h </w:instrText>
          </w:r>
          <w:r>
            <w:fldChar w:fldCharType="separate"/>
          </w:r>
          <w:r>
            <w:t>34</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"_Toc158459342" </w:instrText>
          </w:r>
          <w:r>
            <w:fldChar w:fldCharType="separate"/>
          </w:r>
          <w:r>
            <w:rPr>
              <w:rStyle w:val="14"/>
            </w:rPr>
            <w:t>4.4. Performance of Digital Marketing against the Key Competitors</w:t>
          </w:r>
          <w:r>
            <w:tab/>
          </w:r>
          <w:r>
            <w:fldChar w:fldCharType="begin"/>
          </w:r>
          <w:r>
            <w:instrText xml:space="preserve"> PAGEREF _Toc158459342 \h </w:instrText>
          </w:r>
          <w:r>
            <w:fldChar w:fldCharType="separate"/>
          </w:r>
          <w:r>
            <w:t>35</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"_Toc158459343" </w:instrText>
          </w:r>
          <w:r>
            <w:fldChar w:fldCharType="separate"/>
          </w:r>
          <w:r>
            <w:rPr>
              <w:rStyle w:val="14"/>
            </w:rPr>
            <w:t>4.5. Summary</w:t>
          </w:r>
          <w:r>
            <w:tab/>
          </w:r>
          <w:r>
            <w:fldChar w:fldCharType="begin"/>
          </w:r>
          <w:r>
            <w:instrText xml:space="preserve"> PAGEREF _Toc158459343 \h </w:instrText>
          </w:r>
          <w:r>
            <w:fldChar w:fldCharType="separate"/>
          </w:r>
          <w:r>
            <w:t>37</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"_Toc158459344" </w:instrText>
          </w:r>
          <w:r>
            <w:fldChar w:fldCharType="separate"/>
          </w:r>
          <w:r>
            <w:rPr>
              <w:rStyle w:val="14"/>
            </w:rPr>
            <w:t>Chapter 5: Discussion</w:t>
          </w:r>
          <w:r>
            <w:tab/>
          </w:r>
          <w:r>
            <w:fldChar w:fldCharType="begin"/>
          </w:r>
          <w:r>
            <w:instrText xml:space="preserve"> PAGEREF _Toc158459344 \h </w:instrText>
          </w:r>
          <w:r>
            <w:fldChar w:fldCharType="separate"/>
          </w:r>
          <w:r>
            <w:t>38</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"_Toc158459345" </w:instrText>
          </w:r>
          <w:r>
            <w:fldChar w:fldCharType="separate"/>
          </w:r>
          <w:r>
            <w:rPr>
              <w:rStyle w:val="14"/>
            </w:rPr>
            <w:t>5.1. Introduction</w:t>
          </w:r>
          <w:r>
            <w:tab/>
          </w:r>
          <w:r>
            <w:fldChar w:fldCharType="begin"/>
          </w:r>
          <w:r>
            <w:instrText xml:space="preserve"> PAGEREF _Toc158459345 \h </w:instrText>
          </w:r>
          <w:r>
            <w:fldChar w:fldCharType="separate"/>
          </w:r>
          <w:r>
            <w:t>38</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"_Toc158459346" </w:instrText>
          </w:r>
          <w:r>
            <w:fldChar w:fldCharType="separate"/>
          </w:r>
          <w:r>
            <w:rPr>
              <w:rStyle w:val="14"/>
            </w:rPr>
            <w:t>5.2. Theme 1: Effectiveness of digital market campaigns generated by ZARA</w:t>
          </w:r>
          <w:r>
            <w:tab/>
          </w:r>
          <w:r>
            <w:fldChar w:fldCharType="begin"/>
          </w:r>
          <w:r>
            <w:instrText xml:space="preserve"> PAGEREF _Toc158459346 \h </w:instrText>
          </w:r>
          <w:r>
            <w:fldChar w:fldCharType="separate"/>
          </w:r>
          <w:r>
            <w:t>38</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"_Toc158459347" </w:instrText>
          </w:r>
          <w:r>
            <w:fldChar w:fldCharType="separate"/>
          </w:r>
          <w:r>
            <w:rPr>
              <w:rStyle w:val="14"/>
            </w:rPr>
            <w:t>5.2.1. Brand Equity Model</w:t>
          </w:r>
          <w:r>
            <w:tab/>
          </w:r>
          <w:r>
            <w:fldChar w:fldCharType="begin"/>
          </w:r>
          <w:r>
            <w:instrText xml:space="preserve"> PAGEREF _Toc158459347 \h </w:instrText>
          </w:r>
          <w:r>
            <w:fldChar w:fldCharType="separate"/>
          </w:r>
          <w:r>
            <w:t>39</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"_Toc158459348" </w:instrText>
          </w:r>
          <w:r>
            <w:fldChar w:fldCharType="separate"/>
          </w:r>
          <w:r>
            <w:rPr>
              <w:rStyle w:val="14"/>
            </w:rPr>
            <w:t>5.3. Theme 2: Investigating the role of digital marketing in the case of ZARA</w:t>
          </w:r>
          <w:r>
            <w:tab/>
          </w:r>
          <w:r>
            <w:fldChar w:fldCharType="begin"/>
          </w:r>
          <w:r>
            <w:instrText xml:space="preserve"> PAGEREF _Toc158459348 \h </w:instrText>
          </w:r>
          <w:r>
            <w:fldChar w:fldCharType="separate"/>
          </w:r>
          <w:r>
            <w:t>41</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"_Toc158459349" </w:instrText>
          </w:r>
          <w:r>
            <w:fldChar w:fldCharType="separate"/>
          </w:r>
          <w:r>
            <w:rPr>
              <w:rStyle w:val="14"/>
            </w:rPr>
            <w:t>5.3.1. Customer Relationship Management Theory</w:t>
          </w:r>
          <w:r>
            <w:tab/>
          </w:r>
          <w:r>
            <w:fldChar w:fldCharType="begin"/>
          </w:r>
          <w:r>
            <w:instrText xml:space="preserve"> PAGEREF _Toc158459349 \h </w:instrText>
          </w:r>
          <w:r>
            <w:fldChar w:fldCharType="separate"/>
          </w:r>
          <w:r>
            <w:t>43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"_Toc158459350" </w:instrText>
          </w:r>
          <w:r>
            <w:fldChar w:fldCharType="separate"/>
          </w:r>
          <w:r>
            <w:rPr>
              <w:rStyle w:val="14"/>
            </w:rPr>
            <w:t>5.4 Theme 3: Identifying the digital marketing performance of ZARA</w:t>
          </w:r>
          <w:r>
            <w:tab/>
          </w:r>
          <w:r>
            <w:fldChar w:fldCharType="begin"/>
          </w:r>
          <w:r>
            <w:instrText xml:space="preserve"> PAGEREF _Toc158459350 \h </w:instrText>
          </w:r>
          <w:r>
            <w:fldChar w:fldCharType="separate"/>
          </w:r>
          <w:r>
            <w:t>44</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"_Toc158459351" </w:instrText>
          </w:r>
          <w:r>
            <w:fldChar w:fldCharType="separate"/>
          </w:r>
          <w:r>
            <w:rPr>
              <w:rStyle w:val="14"/>
            </w:rPr>
            <w:t>5.4.1 Comparative analysis of ZARA and H&amp;M linking to digital marketing performance</w:t>
          </w:r>
          <w:r>
            <w:tab/>
          </w:r>
          <w:r>
            <w:fldChar w:fldCharType="begin"/>
          </w:r>
          <w:r>
            <w:instrText xml:space="preserve"> PAGEREF _Toc158459351 \h </w:instrText>
          </w:r>
          <w:r>
            <w:fldChar w:fldCharType="separate"/>
          </w:r>
          <w:r>
            <w:t>45</w:t>
          </w:r>
          <w:r>
            <w:fldChar w:fldCharType="end"/>
          </w:r>
          <w:r>
            <w:fldChar w:fldCharType="end"/>
          </w:r>
        </w:p>
        <w:p>
          <w:pPr>
            <w:pStyle w:val="18"/>
            <w:tabs>
              <w:tab w:val="right" w:leader="dot" w:pos="9016"/>
            </w:tabs>
            <w:rPr>
              <w:rFonts w:asciiTheme="minorHAnsi" w:hAnsiTheme="minorHAnsi"/>
              <w:sz w:val="22"/>
              <w:lang w:eastAsia="en-GB" w:bidi="ar-SA"/>
            </w:rPr>
          </w:pPr>
          <w:r>
            <w:fldChar w:fldCharType="begin"/>
          </w:r>
          <w:r>
            <w:instrText xml:space="preserve"> HYPERLINK \l "_Toc158459352" </w:instrText>
          </w:r>
          <w:r>
            <w:fldChar w:fldCharType="separate"/>
          </w:r>
          <w:r>
            <w:rPr>
              <w:rStyle w:val="14"/>
            </w:rPr>
            <w:t>5.4.2 Identification of digital marketing strategies by ZARA in a competitive market</w:t>
          </w:r>
          <w:r>
            <w:tab/>
          </w:r>
          <w:r>
            <w:fldChar w:fldCharType="begin"/>
          </w:r>
          <w:r>
            <w:instrText xml:space="preserve"> PAGEREF _Toc158459352 \h </w:instrText>
          </w:r>
          <w:r>
            <w:fldChar w:fldCharType="separate"/>
          </w:r>
          <w:r>
            <w:t>48</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"_Toc158459353" </w:instrText>
          </w:r>
          <w:r>
            <w:fldChar w:fldCharType="separate"/>
          </w:r>
          <w:r>
            <w:rPr>
              <w:rStyle w:val="14"/>
            </w:rPr>
            <w:t>5.5 Summary</w:t>
          </w:r>
          <w:r>
            <w:tab/>
          </w:r>
          <w:r>
            <w:fldChar w:fldCharType="begin"/>
          </w:r>
          <w:r>
            <w:instrText xml:space="preserve"> PAGEREF _Toc158459353 \h </w:instrText>
          </w:r>
          <w:r>
            <w:fldChar w:fldCharType="separate"/>
          </w:r>
          <w:r>
            <w:t>49</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"_Toc158459354" </w:instrText>
          </w:r>
          <w:r>
            <w:fldChar w:fldCharType="separate"/>
          </w:r>
          <w:r>
            <w:rPr>
              <w:rStyle w:val="14"/>
            </w:rPr>
            <w:t>Chapter 6: Conclusion</w:t>
          </w:r>
          <w:r>
            <w:tab/>
          </w:r>
          <w:r>
            <w:fldChar w:fldCharType="begin"/>
          </w:r>
          <w:r>
            <w:instrText xml:space="preserve"> PAGEREF _Toc158459354 \h </w:instrText>
          </w:r>
          <w:r>
            <w:fldChar w:fldCharType="separate"/>
          </w:r>
          <w:r>
            <w:t>51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"_Toc158459355" </w:instrText>
          </w:r>
          <w:r>
            <w:fldChar w:fldCharType="separate"/>
          </w:r>
          <w:r>
            <w:rPr>
              <w:rStyle w:val="14"/>
            </w:rPr>
            <w:t>6.1 Conclusion</w:t>
          </w:r>
          <w:r>
            <w:tab/>
          </w:r>
          <w:r>
            <w:fldChar w:fldCharType="begin"/>
          </w:r>
          <w:r>
            <w:instrText xml:space="preserve"> PAGEREF _Toc158459355 \h </w:instrText>
          </w:r>
          <w:r>
            <w:fldChar w:fldCharType="separate"/>
          </w:r>
          <w:r>
            <w:t>51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"_Toc158459356" </w:instrText>
          </w:r>
          <w:r>
            <w:fldChar w:fldCharType="separate"/>
          </w:r>
          <w:r>
            <w:rPr>
              <w:rStyle w:val="14"/>
            </w:rPr>
            <w:t>6.2 Linking with the objectives</w:t>
          </w:r>
          <w:r>
            <w:tab/>
          </w:r>
          <w:r>
            <w:fldChar w:fldCharType="begin"/>
          </w:r>
          <w:r>
            <w:instrText xml:space="preserve"> PAGEREF _Toc158459356 \h </w:instrText>
          </w:r>
          <w:r>
            <w:fldChar w:fldCharType="separate"/>
          </w:r>
          <w:r>
            <w:t>51</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"_Toc158459357" </w:instrText>
          </w:r>
          <w:r>
            <w:fldChar w:fldCharType="separate"/>
          </w:r>
          <w:r>
            <w:rPr>
              <w:rStyle w:val="14"/>
            </w:rPr>
            <w:t>5.3 Recommendations identified through the research</w:t>
          </w:r>
          <w:r>
            <w:tab/>
          </w:r>
          <w:r>
            <w:fldChar w:fldCharType="begin"/>
          </w:r>
          <w:r>
            <w:instrText xml:space="preserve"> PAGEREF _Toc158459357 \h </w:instrText>
          </w:r>
          <w:r>
            <w:fldChar w:fldCharType="separate"/>
          </w:r>
          <w:r>
            <w:t>52</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"_Toc158459358" </w:instrText>
          </w:r>
          <w:r>
            <w:fldChar w:fldCharType="separate"/>
          </w:r>
          <w:r>
            <w:rPr>
              <w:rStyle w:val="14"/>
            </w:rPr>
            <w:t>5.4 Limitations of the Study</w:t>
          </w:r>
          <w:r>
            <w:tab/>
          </w:r>
          <w:r>
            <w:fldChar w:fldCharType="begin"/>
          </w:r>
          <w:r>
            <w:instrText xml:space="preserve"> PAGEREF _Toc158459358 \h </w:instrText>
          </w:r>
          <w:r>
            <w:fldChar w:fldCharType="separate"/>
          </w:r>
          <w:r>
            <w:t>53</w:t>
          </w:r>
          <w:r>
            <w:fldChar w:fldCharType="end"/>
          </w:r>
          <w:r>
            <w:fldChar w:fldCharType="end"/>
          </w:r>
        </w:p>
        <w:p>
          <w:pPr>
            <w:pStyle w:val="17"/>
            <w:tabs>
              <w:tab w:val="right" w:leader="dot" w:pos="9016"/>
            </w:tabs>
            <w:rPr>
              <w:rFonts w:asciiTheme="minorHAnsi" w:hAnsiTheme="minorHAnsi"/>
              <w:sz w:val="22"/>
              <w:lang w:eastAsia="en-GB" w:bidi="ar-SA"/>
            </w:rPr>
          </w:pPr>
          <w:r>
            <w:fldChar w:fldCharType="begin"/>
          </w:r>
          <w:r>
            <w:instrText xml:space="preserve"> HYPERLINK \l "_Toc158459359" </w:instrText>
          </w:r>
          <w:r>
            <w:fldChar w:fldCharType="separate"/>
          </w:r>
          <w:r>
            <w:rPr>
              <w:rStyle w:val="14"/>
            </w:rPr>
            <w:t>5.5 Future Scope of the Study</w:t>
          </w:r>
          <w:r>
            <w:tab/>
          </w:r>
          <w:r>
            <w:fldChar w:fldCharType="begin"/>
          </w:r>
          <w:r>
            <w:instrText xml:space="preserve"> PAGEREF _Toc158459359 \h </w:instrText>
          </w:r>
          <w:r>
            <w:fldChar w:fldCharType="separate"/>
          </w:r>
          <w:r>
            <w:t>54</w:t>
          </w:r>
          <w:r>
            <w:fldChar w:fldCharType="end"/>
          </w:r>
          <w:r>
            <w:fldChar w:fldCharType="end"/>
          </w:r>
        </w:p>
        <w:p>
          <w:pPr>
            <w:pStyle w:val="16"/>
            <w:tabs>
              <w:tab w:val="right" w:leader="dot" w:pos="9016"/>
            </w:tabs>
            <w:rPr>
              <w:rFonts w:asciiTheme="minorHAnsi" w:hAnsiTheme="minorHAnsi"/>
              <w:sz w:val="22"/>
              <w:lang w:eastAsia="en-GB" w:bidi="ar-SA"/>
            </w:rPr>
          </w:pPr>
          <w:r>
            <w:fldChar w:fldCharType="begin"/>
          </w:r>
          <w:r>
            <w:instrText xml:space="preserve"> HYPERLINK \l "_Toc158459360" </w:instrText>
          </w:r>
          <w:r>
            <w:fldChar w:fldCharType="separate"/>
          </w:r>
          <w:r>
            <w:rPr>
              <w:rStyle w:val="14"/>
            </w:rPr>
            <w:t>Reference List</w:t>
          </w:r>
          <w:r>
            <w:tab/>
          </w:r>
          <w:r>
            <w:fldChar w:fldCharType="begin"/>
          </w:r>
          <w:r>
            <w:instrText xml:space="preserve"> PAGEREF _Toc158459360 \h </w:instrText>
          </w:r>
          <w:r>
            <w:fldChar w:fldCharType="separate"/>
          </w:r>
          <w:r>
            <w:t>55</w:t>
          </w:r>
          <w:r>
            <w:fldChar w:fldCharType="end"/>
          </w:r>
          <w:r>
            <w:fldChar w:fldCharType="end"/>
          </w:r>
        </w:p>
        <w:p>
          <w:r>
            <w:rPr>
              <w:b/>
              <w:bCs/>
            </w:rPr>
            <w:fldChar w:fldCharType="end"/>
          </w:r>
        </w:p>
      </w:sdtContent>
    </w:sdt>
    <w:p>
      <w:pPr>
        <w:spacing w:after="160" w:line="259" w:lineRule="auto"/>
        <w:jc w:val="left"/>
        <w:rPr>
          <w:rFonts w:eastAsiaTheme="majorEastAsia" w:cstheme="majorBidi"/>
          <w:b/>
          <w:sz w:val="28"/>
          <w:szCs w:val="32"/>
        </w:rPr>
      </w:pPr>
      <w:r>
        <w:br w:type="page"/>
      </w:r>
    </w:p>
    <w:p>
      <w:pPr>
        <w:pStyle w:val="15"/>
        <w:tabs>
          <w:tab w:val="right" w:leader="dot" w:pos="9016"/>
        </w:tabs>
        <w:rPr>
          <w:b/>
          <w:sz w:val="28"/>
        </w:rPr>
      </w:pPr>
      <w:r>
        <w:rPr>
          <w:b/>
          <w:sz w:val="28"/>
        </w:rPr>
        <w:t>List of Figures and Tables</w:t>
      </w:r>
    </w:p>
    <w:p/>
    <w:p>
      <w:pPr>
        <w:pStyle w:val="15"/>
        <w:tabs>
          <w:tab w:val="right" w:leader="dot" w:pos="9016"/>
        </w:tabs>
        <w:rPr>
          <w:rFonts w:asciiTheme="minorHAnsi" w:hAnsiTheme="minorHAnsi"/>
          <w:sz w:val="22"/>
          <w:lang w:eastAsia="en-GB" w:bidi="ar-SA"/>
        </w:rPr>
      </w:pPr>
      <w:r>
        <w:fldChar w:fldCharType="begin"/>
      </w:r>
      <w:r>
        <w:instrText xml:space="preserve"> TOC \h \z \c "Figure" </w:instrText>
      </w:r>
      <w:r>
        <w:fldChar w:fldCharType="separate"/>
      </w:r>
      <w:r>
        <w:fldChar w:fldCharType="begin"/>
      </w:r>
      <w:r>
        <w:instrText xml:space="preserve"> HYPERLINK \l "_Toc157615034" </w:instrText>
      </w:r>
      <w:r>
        <w:fldChar w:fldCharType="separate"/>
      </w:r>
      <w:r>
        <w:rPr>
          <w:rStyle w:val="14"/>
        </w:rPr>
        <w:t>Figure 1: Conceptual Framework</w:t>
      </w:r>
      <w:r>
        <w:tab/>
      </w:r>
      <w:r>
        <w:fldChar w:fldCharType="begin"/>
      </w:r>
      <w:r>
        <w:instrText xml:space="preserve"> PAGEREF _Toc157615034 \h </w:instrText>
      </w:r>
      <w:r>
        <w:fldChar w:fldCharType="separate"/>
      </w:r>
      <w:r>
        <w:t>21</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"_Toc157615035" </w:instrText>
      </w:r>
      <w:r>
        <w:fldChar w:fldCharType="separate"/>
      </w:r>
      <w:r>
        <w:rPr>
          <w:rStyle w:val="14"/>
        </w:rPr>
        <w:t>Figure 2: Research Onion</w:t>
      </w:r>
      <w:r>
        <w:tab/>
      </w:r>
      <w:r>
        <w:fldChar w:fldCharType="begin"/>
      </w:r>
      <w:r>
        <w:instrText xml:space="preserve"> PAGEREF _Toc157615035 \h </w:instrText>
      </w:r>
      <w:r>
        <w:fldChar w:fldCharType="separate"/>
      </w:r>
      <w:r>
        <w:t>24</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"_Toc157615036" </w:instrText>
      </w:r>
      <w:r>
        <w:fldChar w:fldCharType="separate"/>
      </w:r>
      <w:r>
        <w:rPr>
          <w:rStyle w:val="14"/>
        </w:rPr>
        <w:t>Figure 3: Brand Equity Model</w:t>
      </w:r>
      <w:r>
        <w:tab/>
      </w:r>
      <w:r>
        <w:fldChar w:fldCharType="begin"/>
      </w:r>
      <w:r>
        <w:instrText xml:space="preserve"> PAGEREF _Toc157615036 \h </w:instrText>
      </w:r>
      <w:r>
        <w:fldChar w:fldCharType="separate"/>
      </w:r>
      <w:r>
        <w:t>41</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"_Toc157615037" </w:instrText>
      </w:r>
      <w:r>
        <w:fldChar w:fldCharType="separate"/>
      </w:r>
      <w:r>
        <w:rPr>
          <w:rStyle w:val="14"/>
        </w:rPr>
        <w:t>Figure 4: CRM Theory</w:t>
      </w:r>
      <w:r>
        <w:tab/>
      </w:r>
      <w:r>
        <w:fldChar w:fldCharType="begin"/>
      </w:r>
      <w:r>
        <w:instrText xml:space="preserve"> PAGEREF _Toc157615037 \h </w:instrText>
      </w:r>
      <w:r>
        <w:fldChar w:fldCharType="separate"/>
      </w:r>
      <w:r>
        <w:t>44</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"_Toc157615038" </w:instrText>
      </w:r>
      <w:r>
        <w:fldChar w:fldCharType="separate"/>
      </w:r>
      <w:r>
        <w:rPr>
          <w:rStyle w:val="14"/>
        </w:rPr>
        <w:t>Figure 5: Difference in marketing campaigns</w:t>
      </w:r>
      <w:r>
        <w:tab/>
      </w:r>
      <w:r>
        <w:fldChar w:fldCharType="begin"/>
      </w:r>
      <w:r>
        <w:instrText xml:space="preserve"> PAGEREF _Toc157615038 \h </w:instrText>
      </w:r>
      <w:r>
        <w:fldChar w:fldCharType="separate"/>
      </w:r>
      <w:r>
        <w:t>46</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"_Toc157615039" </w:instrText>
      </w:r>
      <w:r>
        <w:fldChar w:fldCharType="separate"/>
      </w:r>
      <w:r>
        <w:rPr>
          <w:rStyle w:val="14"/>
        </w:rPr>
        <w:t>Figure 6: Brand Value Comparison of ZARA and H&amp;M</w:t>
      </w:r>
      <w:r>
        <w:tab/>
      </w:r>
      <w:r>
        <w:fldChar w:fldCharType="begin"/>
      </w:r>
      <w:r>
        <w:instrText xml:space="preserve"> PAGEREF _Toc157615039 \h </w:instrText>
      </w:r>
      <w:r>
        <w:fldChar w:fldCharType="separate"/>
      </w:r>
      <w:r>
        <w:t>47</w:t>
      </w:r>
      <w:r>
        <w:fldChar w:fldCharType="end"/>
      </w:r>
      <w:r>
        <w:fldChar w:fldCharType="end"/>
      </w:r>
    </w:p>
    <w:p>
      <w:pPr>
        <w:pStyle w:val="15"/>
        <w:tabs>
          <w:tab w:val="right" w:leader="dot" w:pos="9016"/>
        </w:tabs>
        <w:rPr>
          <w:rFonts w:asciiTheme="minorHAnsi" w:hAnsiTheme="minorHAnsi"/>
          <w:sz w:val="22"/>
          <w:lang w:eastAsia="en-GB" w:bidi="ar-SA"/>
        </w:rPr>
      </w:pPr>
      <w:r>
        <w:fldChar w:fldCharType="begin"/>
      </w:r>
      <w:r>
        <w:instrText xml:space="preserve"> HYPERLINK \l "_Toc157615040" </w:instrText>
      </w:r>
      <w:r>
        <w:fldChar w:fldCharType="separate"/>
      </w:r>
      <w:r>
        <w:rPr>
          <w:rStyle w:val="14"/>
        </w:rPr>
        <w:t>Figure 7: ZARA brand awareness in UK</w:t>
      </w:r>
      <w:r>
        <w:tab/>
      </w:r>
      <w:r>
        <w:fldChar w:fldCharType="begin"/>
      </w:r>
      <w:r>
        <w:instrText xml:space="preserve"> PAGEREF _Toc157615040 \h </w:instrText>
      </w:r>
      <w:r>
        <w:fldChar w:fldCharType="separate"/>
      </w:r>
      <w:r>
        <w:t>48</w:t>
      </w:r>
      <w:r>
        <w:fldChar w:fldCharType="end"/>
      </w:r>
      <w:r>
        <w:fldChar w:fldCharType="end"/>
      </w:r>
    </w:p>
    <w:p>
      <w:r>
        <w:fldChar w:fldCharType="end"/>
      </w:r>
      <w:r>
        <w:fldChar w:fldCharType="begin"/>
      </w:r>
      <w:r>
        <w:instrText xml:space="preserve"> TOC \h \z \c "Table" </w:instrText>
      </w:r>
      <w:r>
        <w:fldChar w:fldCharType="separate"/>
      </w:r>
    </w:p>
    <w:p>
      <w:pPr>
        <w:pStyle w:val="15"/>
        <w:tabs>
          <w:tab w:val="right" w:leader="dot" w:pos="9016"/>
        </w:tabs>
        <w:rPr>
          <w:rFonts w:asciiTheme="minorHAnsi" w:hAnsiTheme="minorHAnsi"/>
          <w:sz w:val="22"/>
          <w:lang w:eastAsia="en-GB" w:bidi="ar-SA"/>
        </w:rPr>
      </w:pPr>
      <w:r>
        <w:fldChar w:fldCharType="begin"/>
      </w:r>
      <w:r>
        <w:instrText xml:space="preserve"> HYPERLINK \l "_Toc157615080" </w:instrText>
      </w:r>
      <w:r>
        <w:fldChar w:fldCharType="separate"/>
      </w:r>
      <w:r>
        <w:rPr>
          <w:rStyle w:val="14"/>
        </w:rPr>
        <w:t>Table 1: Gantt chart</w:t>
      </w:r>
      <w:r>
        <w:tab/>
      </w:r>
      <w:r>
        <w:fldChar w:fldCharType="begin"/>
      </w:r>
      <w:r>
        <w:instrText xml:space="preserve"> PAGEREF _Toc157615080 \h </w:instrText>
      </w:r>
      <w:r>
        <w:fldChar w:fldCharType="separate"/>
      </w:r>
      <w:r>
        <w:t>32</w:t>
      </w:r>
      <w:r>
        <w:fldChar w:fldCharType="end"/>
      </w:r>
      <w:r>
        <w:fldChar w:fldCharType="end"/>
      </w:r>
    </w:p>
    <w:p>
      <w:r>
        <w:fldChar w:fldCharType="end"/>
      </w:r>
      <w:r>
        <w:br w:type="page"/>
      </w:r>
    </w:p>
    <w:p>
      <w:pPr>
        <w:rPr>
          <w:b/>
        </w:rPr>
      </w:pPr>
      <w:r>
        <w:rPr>
          <w:b/>
        </w:rPr>
        <w:t>List of Abbreviations</w:t>
      </w:r>
    </w:p>
    <w:p>
      <w:pPr>
        <w:spacing w:after="160" w:line="259" w:lineRule="auto"/>
        <w:jc w:val="left"/>
      </w:pPr>
      <w:r>
        <w:t>UK: the United Kingdom</w:t>
      </w:r>
    </w:p>
    <w:p>
      <w:pPr>
        <w:spacing w:after="160" w:line="259" w:lineRule="auto"/>
        <w:jc w:val="left"/>
      </w:pPr>
      <w:r>
        <w:t>CSR: Corporate Social Responsibility</w:t>
      </w:r>
    </w:p>
    <w:p>
      <w:pPr>
        <w:spacing w:after="160" w:line="259" w:lineRule="auto"/>
        <w:jc w:val="left"/>
      </w:pPr>
      <w:r>
        <w:t>CRM: Customer Relationship management</w:t>
      </w:r>
    </w:p>
    <w:p>
      <w:pPr>
        <w:spacing w:after="160" w:line="259" w:lineRule="auto"/>
        <w:jc w:val="left"/>
        <w:rPr>
          <w:rFonts w:eastAsiaTheme="majorEastAsia" w:cstheme="majorBidi"/>
          <w:b/>
          <w:sz w:val="28"/>
          <w:szCs w:val="32"/>
        </w:rPr>
      </w:pPr>
      <w:r>
        <w:t>E-commerce: Electronic Commerce</w:t>
      </w:r>
      <w:r>
        <w:br w:type="page"/>
      </w:r>
    </w:p>
    <w:p>
      <w:pPr>
        <w:pStyle w:val="2"/>
      </w:pPr>
      <w:bookmarkStart w:id="2" w:name="_Toc158459296"/>
      <w:r>
        <w:t>Chapter 1: Introduction</w:t>
      </w:r>
      <w:bookmarkEnd w:id="2"/>
    </w:p>
    <w:p>
      <w:pPr>
        <w:pStyle w:val="3"/>
      </w:pPr>
      <w:bookmarkStart w:id="3" w:name="_Toc158459297"/>
      <w:r>
        <w:t>1.1 Introduction</w:t>
      </w:r>
      <w:bookmarkEnd w:id="3"/>
    </w:p>
    <w:p>
      <w:r>
        <w:t>Customers has highlighted the need for extensive awareness on value and effectiveness of the product before making the purchase (</w:t>
      </w:r>
      <w:r>
        <w:rPr>
          <w:rFonts w:cs="Times New Roman"/>
          <w:color w:val="222222"/>
          <w:szCs w:val="20"/>
          <w:shd w:val="clear" w:color="auto" w:fill="FFFFFF"/>
        </w:rPr>
        <w:t>Alamsyah et al., 2021)</w:t>
      </w:r>
      <w:r>
        <w:t>. In such case, the views of the organisation if focused on development of brand to reach the customer views in the most reliable manner. The level of competition in the market and implication of brand awareness plays a crucial role (</w:t>
      </w:r>
      <w:r>
        <w:rPr>
          <w:rFonts w:cs="Times New Roman"/>
          <w:color w:val="222222"/>
          <w:szCs w:val="20"/>
          <w:shd w:val="clear" w:color="auto" w:fill="FFFFFF"/>
        </w:rPr>
        <w:t>Dumitriu et al., 2019)</w:t>
      </w:r>
      <w:r>
        <w:t>. The brands have highlighted the need for operations in various parameters that supports new customer attraction and retention of existing customers. The perception of the customers in relation to quality and price is linked to the brand values (</w:t>
      </w:r>
      <w:r>
        <w:rPr>
          <w:rFonts w:cs="Times New Roman"/>
          <w:color w:val="222222"/>
          <w:szCs w:val="20"/>
          <w:shd w:val="clear" w:color="auto" w:fill="FFFFFF"/>
        </w:rPr>
        <w:t>Makrides, Vrontis and Christofi, 2020)</w:t>
      </w:r>
      <w:r>
        <w:t xml:space="preserve">. Most of the organisation has highlighted the need for development of brand building in enhancing the product quality and sales in the operating market. The attraction of customer views is considered as the key factor in development of revenue factors for the organisation. The primary aspect of brand in aimed at generation of emotional connection with the customers. </w:t>
      </w:r>
    </w:p>
    <w:p>
      <w:pPr>
        <w:pStyle w:val="3"/>
      </w:pPr>
      <w:bookmarkStart w:id="4" w:name="_Toc158459298"/>
      <w:r>
        <w:t>1.2 Research Aims and Objectives</w:t>
      </w:r>
      <w:bookmarkEnd w:id="4"/>
    </w:p>
    <w:p>
      <w:r>
        <w:t>The particular study aims at evaluation of customer values and decision related to the purchase through branding. The topic involves various concepts related to branding in creation of awareness in customer values. The researcher has considered ZARA for the case study in highlighting the impact of digital marketing on brand awareness and customer purchase decision making. The application of different theories helps in identification of relationship between customer purchase process and branding.</w:t>
      </w:r>
    </w:p>
    <w:p>
      <w:r>
        <w:t>The evaluation of research aims is crucial in framing the research objectives for the study that helps in further integration of the research topic. Through seeking support from the research objectives, the sub-division of the research topic can be considered for better analysis of the study. It supports the views of the researcher in categorisation of broad research areas into smaller factors. The list of objectives for achievement of aims and objectives has been considered below:</w:t>
      </w:r>
    </w:p>
    <w:p>
      <w:pPr>
        <w:pStyle w:val="23"/>
        <w:numPr>
          <w:ilvl w:val="0"/>
          <w:numId w:val="1"/>
        </w:numPr>
      </w:pPr>
      <w:r>
        <w:t>To</w:t>
      </w:r>
      <w:r>
        <w:rPr>
          <w:rFonts w:hint="default"/>
          <w:lang w:val="en-IN"/>
        </w:rPr>
        <w:t xml:space="preserve"> understand</w:t>
      </w:r>
      <w:r>
        <w:t xml:space="preserve"> the effectiveness of digital market </w:t>
      </w:r>
      <w:r>
        <w:rPr>
          <w:rFonts w:hint="default"/>
          <w:lang w:val="en-IN"/>
        </w:rPr>
        <w:t xml:space="preserve">activities and Brand awareness </w:t>
      </w:r>
      <w:r>
        <w:t>.</w:t>
      </w:r>
    </w:p>
    <w:p>
      <w:pPr>
        <w:pStyle w:val="23"/>
        <w:numPr>
          <w:ilvl w:val="0"/>
          <w:numId w:val="1"/>
        </w:numPr>
      </w:pPr>
      <w:r>
        <w:t xml:space="preserve">To </w:t>
      </w:r>
      <w:r>
        <w:rPr>
          <w:rFonts w:hint="default"/>
          <w:lang w:val="en-IN"/>
        </w:rPr>
        <w:t xml:space="preserve">understand </w:t>
      </w:r>
      <w:r>
        <w:t>the role of</w:t>
      </w:r>
      <w:r>
        <w:rPr>
          <w:rFonts w:hint="default"/>
          <w:lang w:val="en-IN"/>
        </w:rPr>
        <w:t xml:space="preserve"> Brand awareness and customer decision making decision. </w:t>
      </w:r>
    </w:p>
    <w:p>
      <w:pPr>
        <w:pStyle w:val="3"/>
      </w:pPr>
      <w:bookmarkStart w:id="5" w:name="_Toc158459299"/>
      <w:r>
        <w:t>1.3 Research Questions</w:t>
      </w:r>
      <w:bookmarkEnd w:id="5"/>
    </w:p>
    <w:p>
      <w:r>
        <w:t xml:space="preserve">Null Hypothesis: Digital marketing </w:t>
      </w:r>
      <w:r>
        <w:rPr>
          <w:rFonts w:hint="default"/>
          <w:lang w:val="en-IN"/>
        </w:rPr>
        <w:t xml:space="preserve">activities </w:t>
      </w:r>
      <w:r>
        <w:t>does not contribute towards effectiveness of customer decisions making.</w:t>
      </w:r>
    </w:p>
    <w:p>
      <w:r>
        <w:t xml:space="preserve">Hypothesis 1: Digital marketing for ZARA is crucial for customer purchase decisions </w:t>
      </w:r>
    </w:p>
    <w:p>
      <w:r>
        <w:t>The research questions are considered to be relevant in evaluation of the research problems in a detailed manner along with finding the core solutions. The list of research question for the study is considered while aligning hypotheses developed. The views of the research in meeting the key areas of the research plays a crucial role.</w:t>
      </w:r>
    </w:p>
    <w:p>
      <w:pPr>
        <w:pStyle w:val="23"/>
        <w:numPr>
          <w:ilvl w:val="0"/>
          <w:numId w:val="1"/>
        </w:numPr>
      </w:pPr>
      <w:r>
        <w:t>To</w:t>
      </w:r>
      <w:r>
        <w:rPr>
          <w:rFonts w:hint="default"/>
          <w:lang w:val="en-IN"/>
        </w:rPr>
        <w:t xml:space="preserve"> understand</w:t>
      </w:r>
      <w:r>
        <w:t xml:space="preserve"> the effectiveness of digital market </w:t>
      </w:r>
      <w:r>
        <w:rPr>
          <w:rFonts w:hint="default"/>
          <w:lang w:val="en-IN"/>
        </w:rPr>
        <w:t xml:space="preserve">activities and Brand awareness </w:t>
      </w:r>
      <w:r>
        <w:t>.</w:t>
      </w:r>
    </w:p>
    <w:p>
      <w:pPr>
        <w:pStyle w:val="23"/>
        <w:numPr>
          <w:ilvl w:val="0"/>
          <w:numId w:val="1"/>
        </w:numPr>
      </w:pPr>
      <w:r>
        <w:t xml:space="preserve">To </w:t>
      </w:r>
      <w:r>
        <w:rPr>
          <w:rFonts w:hint="default"/>
          <w:lang w:val="en-IN"/>
        </w:rPr>
        <w:t xml:space="preserve">understand </w:t>
      </w:r>
      <w:r>
        <w:t>the role of</w:t>
      </w:r>
      <w:r>
        <w:rPr>
          <w:rFonts w:hint="default"/>
          <w:lang w:val="en-IN"/>
        </w:rPr>
        <w:t xml:space="preserve"> Brand awareness and customer decision making decision. </w:t>
      </w:r>
    </w:p>
    <w:p>
      <w:r>
        <w:t xml:space="preserve">The above mentioned research questions is crucial for development of better insights for the research topic along with gaining relevant information to data and information. </w:t>
      </w:r>
    </w:p>
    <w:p>
      <w:pPr>
        <w:pStyle w:val="3"/>
      </w:pPr>
      <w:bookmarkStart w:id="6" w:name="_Toc158459300"/>
      <w:r>
        <w:t>1.4 Research Background</w:t>
      </w:r>
      <w:bookmarkEnd w:id="6"/>
    </w:p>
    <w:p>
      <w:r>
        <w:t>Branding is an effective strategy considered in the research study for catering to the customer’s values (</w:t>
      </w:r>
      <w:r>
        <w:rPr>
          <w:rFonts w:cs="Times New Roman"/>
          <w:color w:val="222222"/>
          <w:szCs w:val="20"/>
          <w:shd w:val="clear" w:color="auto" w:fill="FFFFFF"/>
        </w:rPr>
        <w:t>Krishnaprabha and Tarunika, 2020)</w:t>
      </w:r>
      <w:r>
        <w:t>. Branding is considered as a crucial strategy by the organisation in development of communication factors. The application of branding plays a crucial role in development of trust and relationship. In such case, the level of customer loyalty is identified. Brand building has been highlighted in the modern business market (</w:t>
      </w:r>
      <w:r>
        <w:rPr>
          <w:rFonts w:cs="Times New Roman"/>
          <w:color w:val="222222"/>
          <w:szCs w:val="20"/>
          <w:shd w:val="clear" w:color="auto" w:fill="FFFFFF"/>
        </w:rPr>
        <w:t>Olson et al., 2021)</w:t>
      </w:r>
      <w:r>
        <w:t>. The process is crucial for development of precipitation level in the competitive landscape. The implication of branding is crucial in gaining dominance in the market (</w:t>
      </w:r>
      <w:r>
        <w:rPr>
          <w:rFonts w:cs="Times New Roman"/>
          <w:color w:val="222222"/>
          <w:szCs w:val="20"/>
          <w:shd w:val="clear" w:color="auto" w:fill="FFFFFF"/>
        </w:rPr>
        <w:t>Kumar and Singh, 2020)</w:t>
      </w:r>
      <w:r>
        <w:t xml:space="preserve">. </w:t>
      </w:r>
    </w:p>
    <w:p>
      <w:r>
        <w:t>The evaluation of brand management is crucial in views of the organisation for derivation of huge customer base (</w:t>
      </w:r>
      <w:r>
        <w:rPr>
          <w:rFonts w:cs="Times New Roman"/>
          <w:color w:val="222222"/>
          <w:szCs w:val="20"/>
          <w:shd w:val="clear" w:color="auto" w:fill="FFFFFF"/>
        </w:rPr>
        <w:t>Dumitriu et al., 2019)</w:t>
      </w:r>
      <w:r>
        <w:t>. The competitive market has highlighted the views of the organisation in creation of brand awareness for gaining competitive edge in the operating market. The concepts of brand awareness is crucial in derivation of adequate data and information related to the business in the competitive market (</w:t>
      </w:r>
      <w:r>
        <w:rPr>
          <w:rFonts w:cs="Times New Roman"/>
          <w:color w:val="222222"/>
          <w:szCs w:val="20"/>
          <w:shd w:val="clear" w:color="auto" w:fill="FFFFFF"/>
        </w:rPr>
        <w:t>Kumar and Singh, 2020)</w:t>
      </w:r>
      <w:r>
        <w:t xml:space="preserve">. In such case, the application of emotional connection plays a crucial role. The fashion industry in the UK market is highly competitive that highlights the presence of strict competition in the market. As per </w:t>
      </w:r>
      <w:r>
        <w:rPr>
          <w:rFonts w:cs="Times New Roman"/>
          <w:color w:val="222222"/>
          <w:szCs w:val="20"/>
          <w:shd w:val="clear" w:color="auto" w:fill="FFFFFF"/>
        </w:rPr>
        <w:t xml:space="preserve">Dumitriu et al. (2019) </w:t>
      </w:r>
      <w:r>
        <w:t xml:space="preserve">the customer retention through creation of brand awareness is crucial for generation of long term values. </w:t>
      </w:r>
    </w:p>
    <w:p>
      <w:pPr>
        <w:pStyle w:val="3"/>
      </w:pPr>
      <w:bookmarkStart w:id="7" w:name="_Toc158459301"/>
      <w:r>
        <w:t>1.5 Research Rationale</w:t>
      </w:r>
      <w:bookmarkEnd w:id="7"/>
    </w:p>
    <w:p>
      <w:r>
        <w:t xml:space="preserve">The reason for selection of the topic is backed by changing taste and preferences of the customers. In such case, the values of the customers before making the purchase process plays a crucial role. As per </w:t>
      </w:r>
      <w:r>
        <w:rPr>
          <w:rFonts w:cs="Times New Roman"/>
          <w:color w:val="222222"/>
          <w:szCs w:val="20"/>
          <w:shd w:val="clear" w:color="auto" w:fill="FFFFFF"/>
        </w:rPr>
        <w:t xml:space="preserve">Sundaram, Sharma and Shakya (2020) </w:t>
      </w:r>
      <w:r>
        <w:t>the aspects of the customers in the UK has highlighted a rapid shift towards the branded products rather than traditional products. Brand name is crucial in developing the customer values that influences their mind before making the purchase process (</w:t>
      </w:r>
      <w:r>
        <w:rPr>
          <w:rFonts w:cs="Times New Roman"/>
          <w:color w:val="222222"/>
          <w:szCs w:val="20"/>
          <w:shd w:val="clear" w:color="auto" w:fill="FFFFFF"/>
        </w:rPr>
        <w:t>Silvia, 2019)</w:t>
      </w:r>
      <w:r>
        <w:t>. The focus of customer values enables the brand to gain an effective value in the market. In such case, most of the customer prefer branded products despite higher prices as compared to local products (</w:t>
      </w:r>
      <w:r>
        <w:rPr>
          <w:rFonts w:cs="Times New Roman"/>
          <w:color w:val="222222"/>
          <w:szCs w:val="20"/>
          <w:shd w:val="clear" w:color="auto" w:fill="FFFFFF"/>
        </w:rPr>
        <w:t>Sundaram, Sharma and Shakya, 2020)</w:t>
      </w:r>
      <w:r>
        <w:t xml:space="preserve">. The brand values is identified through their quality and effectiveness that enables them to select the price, the customers are willing to pay in the market. </w:t>
      </w:r>
    </w:p>
    <w:p>
      <w:r>
        <w:t xml:space="preserve">The brand helps in creation of security in customer values. On the other hand, the development of technological sources is huge in the UK. The study is crucial in highlighting the use of digital marketing </w:t>
      </w:r>
      <w:r>
        <w:rPr>
          <w:rFonts w:hint="default"/>
          <w:lang w:val="en-IN"/>
        </w:rPr>
        <w:t xml:space="preserve">activities </w:t>
      </w:r>
      <w:r>
        <w:t>in contributing towards the long term values of the customers in the competitive landscape. The use of technological resources in considered to be crucial for development of brand values in the modern market</w:t>
      </w:r>
      <w:r>
        <w:rPr>
          <w:rFonts w:cs="Times New Roman"/>
          <w:color w:val="222222"/>
          <w:szCs w:val="20"/>
          <w:shd w:val="clear" w:color="auto" w:fill="FFFFFF"/>
        </w:rPr>
        <w:t xml:space="preserve"> (Cheung, Pires and Rosenberger III, 2019)</w:t>
      </w:r>
      <w:r>
        <w:t xml:space="preserve">. The customers have the idea of branded products and their effectiveness in development of values. In such case, the application of technological sources and digital marketing strategies is crucial in highlighting the customer needs by the brands. The research study is crucial in identification of close relationships between brand awareness and customer purchase decisions. </w:t>
      </w:r>
    </w:p>
    <w:p>
      <w:pPr>
        <w:pStyle w:val="3"/>
      </w:pPr>
      <w:bookmarkStart w:id="8" w:name="_Toc158459302"/>
      <w:r>
        <w:t>1.6 Purpose of the Study</w:t>
      </w:r>
      <w:bookmarkEnd w:id="8"/>
      <w:r>
        <w:t xml:space="preserve"> </w:t>
      </w:r>
    </w:p>
    <w:p>
      <w:r>
        <w:t>The purpose of the topic has highlighted the values of digital marketing strategies for creation of brand awareness. The study helps in identification of the key factors that helps digital marketing to sustain over traditional marketing concepts. The focus of the organisation is catered towards the development of brand image through the use of technological factors (</w:t>
      </w:r>
      <w:r>
        <w:rPr>
          <w:rFonts w:cs="Times New Roman"/>
          <w:color w:val="222222"/>
          <w:szCs w:val="20"/>
          <w:shd w:val="clear" w:color="auto" w:fill="FFFFFF"/>
        </w:rPr>
        <w:t>Sundaram, Sharma and Shakya, 2020)</w:t>
      </w:r>
      <w:r>
        <w:t>. The research is crucial to support the customer’s decision making process within the fashion market. The role of branding has played a crucial role in supporting the customer values to make the right choice in the competitive scenario (</w:t>
      </w:r>
      <w:r>
        <w:rPr>
          <w:rFonts w:cs="Times New Roman"/>
          <w:color w:val="222222"/>
          <w:szCs w:val="20"/>
          <w:shd w:val="clear" w:color="auto" w:fill="FFFFFF"/>
        </w:rPr>
        <w:t>Cheung, Pires and Rosenberger III, 2019)</w:t>
      </w:r>
      <w:r>
        <w:t xml:space="preserve">. The research has supported the views of the business through identification of digital marketing strategies. The values of ZARA has been considered to focus in developing the role of branding in aligning to the customer needs. The evaluation of the relationship is crucial between branding of ZARA’s product and customer values identified at a better rate. </w:t>
      </w:r>
    </w:p>
    <w:p>
      <w:pPr>
        <w:pStyle w:val="3"/>
      </w:pPr>
      <w:bookmarkStart w:id="9" w:name="_Toc158459303"/>
      <w:r>
        <w:t>1.7 Structure of the Dissertation</w:t>
      </w:r>
      <w:bookmarkEnd w:id="9"/>
    </w:p>
    <w:p>
      <w:r>
        <w:t xml:space="preserve">The researcher has highlighted short divisions where topic is highlighted in a detailed manner. The six chapters considered for the research topic has been evaluated below: </w:t>
      </w:r>
    </w:p>
    <w:p>
      <w:r>
        <w:rPr>
          <w:b/>
          <w:i/>
          <w:u w:val="single"/>
        </w:rPr>
        <w:t>Chapter 1: Introduction:</w:t>
      </w:r>
      <w:r>
        <w:t xml:space="preserve"> The details of the chosen topic has been considered in the chapter through development of research aims, objectives and questions.</w:t>
      </w:r>
    </w:p>
    <w:p>
      <w:r>
        <w:rPr>
          <w:b/>
          <w:i/>
          <w:u w:val="single"/>
        </w:rPr>
        <w:t>Chapter 2: Literature Review:</w:t>
      </w:r>
      <w:r>
        <w:t xml:space="preserve"> The application of various theories and concepts is crucial for developing the study in standard factors. The critical perspective of the stud is crucial. </w:t>
      </w:r>
    </w:p>
    <w:p>
      <w:r>
        <w:rPr>
          <w:b/>
          <w:i/>
          <w:u w:val="single"/>
        </w:rPr>
        <w:t>Chapter 3: Research Methodology:</w:t>
      </w:r>
      <w:r>
        <w:t xml:space="preserve"> The chapter highlights the method initiated by the researcher for data collection.</w:t>
      </w:r>
    </w:p>
    <w:p>
      <w:r>
        <w:rPr>
          <w:b/>
          <w:i/>
          <w:u w:val="single"/>
        </w:rPr>
        <w:t>Chapter 4: Research Findings:</w:t>
      </w:r>
      <w:r>
        <w:t xml:space="preserve"> The chapter highlights the findings generated by the researcher through collected data.</w:t>
      </w:r>
    </w:p>
    <w:p>
      <w:r>
        <w:rPr>
          <w:b/>
          <w:i/>
          <w:u w:val="single"/>
        </w:rPr>
        <w:t>Chapter 5: Discussions:</w:t>
      </w:r>
      <w:r>
        <w:t xml:space="preserve"> Based on the findings, the researcher has tried to analyse the same through various theories and concepts. </w:t>
      </w:r>
    </w:p>
    <w:p>
      <w:r>
        <w:rPr>
          <w:b/>
          <w:i/>
          <w:u w:val="single"/>
        </w:rPr>
        <w:t>Chapter 6: Conclusion and Recommendations:</w:t>
      </w:r>
      <w:r>
        <w:t xml:space="preserve"> The chapter supports the views of the researcher in linking the objectives to the main findings. It helps in generation of recommendations supporting the organisation values further.</w:t>
      </w:r>
    </w:p>
    <w:p>
      <w:pPr>
        <w:pStyle w:val="3"/>
      </w:pPr>
      <w:bookmarkStart w:id="10" w:name="_Toc158459304"/>
      <w:r>
        <w:t>1.8 Summary</w:t>
      </w:r>
      <w:bookmarkEnd w:id="10"/>
    </w:p>
    <w:p>
      <w:r>
        <w:t xml:space="preserve">The concept of branding in views of the organisation is crucial in integration of values for the customers. The needs have been identified in relation to the customer values through the application of digital marketing strategies. As highlighted in the particular chapter, the role of digital marketing and branding is crucial in customer values for the products in the competitive landscape. A lot of alternatives has been available for the customers but the impact of branding supports the selection of right choice.  The researcher has highlighted the need for development of research aim, objectives and research questions. The next chapter is literature review that analysis the application of various theories and concepts. The themes identified in the chapter will help in evaluation of the concepts further for developing the knowledge of researcher. </w:t>
      </w:r>
    </w:p>
    <w:p>
      <w:pPr>
        <w:spacing w:after="160" w:line="259" w:lineRule="auto"/>
        <w:jc w:val="left"/>
      </w:pPr>
      <w:r>
        <w:br w:type="page"/>
      </w:r>
    </w:p>
    <w:p>
      <w:pPr>
        <w:pStyle w:val="2"/>
      </w:pPr>
      <w:bookmarkStart w:id="11" w:name="_Toc158459305"/>
      <w:r>
        <w:t>Chapter 2: Literature Review</w:t>
      </w:r>
      <w:bookmarkEnd w:id="11"/>
    </w:p>
    <w:p>
      <w:pPr>
        <w:pStyle w:val="3"/>
      </w:pPr>
      <w:bookmarkStart w:id="12" w:name="_Toc158459306"/>
      <w:r>
        <w:t>2.1 Introduction</w:t>
      </w:r>
      <w:bookmarkEnd w:id="12"/>
    </w:p>
    <w:p>
      <w:r>
        <w:t xml:space="preserve">The society analyses the values of individual in various factors within the society highlighting standards. As per the analysis of </w:t>
      </w:r>
      <w:r>
        <w:rPr>
          <w:rFonts w:cs="Times New Roman"/>
          <w:color w:val="222222"/>
          <w:szCs w:val="20"/>
          <w:shd w:val="clear" w:color="auto" w:fill="FFFFFF"/>
        </w:rPr>
        <w:t xml:space="preserve">Firdaus et al. (2020, June) </w:t>
      </w:r>
      <w:r>
        <w:t xml:space="preserve">the possession of branded products by the customer reveals the standards and values of the customers when compared to others within the society. The implication of digital technologies has helped in improving the customer values in the market. Branding si considered as a crucial factor in views of the organisation that reveals a certain acceptance level in customer views. As highlighted in the retail market, the application of pricing strategy is crucial quality and cost based factors. The factors of branding through digital technologies reveal the maximum satisfaction considered in views of the customers. As per the analysis of </w:t>
      </w:r>
      <w:r>
        <w:rPr>
          <w:rFonts w:cs="Times New Roman"/>
          <w:color w:val="222222"/>
          <w:szCs w:val="20"/>
          <w:shd w:val="clear" w:color="auto" w:fill="FFFFFF"/>
        </w:rPr>
        <w:t xml:space="preserve">Wijaksono and Ali (2019) </w:t>
      </w:r>
      <w:r>
        <w:t>the implication of the digital marketing strategies is considered for development of long-term relations. Branding helps in creation of reliability for attraction of loyal customers.</w:t>
      </w:r>
    </w:p>
    <w:p>
      <w:r>
        <w:t xml:space="preserve">The particular chapter is focused on development of academic knowledge related to the research topic. The academic knowledge provides opportunity to the researcher in derivation of existing knowledge about the research topic. The implication of the theories, concepts and models related to the research topic has highlighted the key literature sources. In the later stages, it is utilised for better evaluation of the data collected for the topic. </w:t>
      </w:r>
    </w:p>
    <w:p>
      <w:pPr>
        <w:pStyle w:val="3"/>
        <w:rPr>
          <w:rFonts w:hint="default"/>
          <w:lang w:val="en-IN"/>
        </w:rPr>
      </w:pPr>
      <w:bookmarkStart w:id="13" w:name="_Toc158459307"/>
      <w:r>
        <w:rPr>
          <w:rFonts w:hint="default"/>
          <w:lang w:val="en-IN"/>
        </w:rPr>
        <w:t xml:space="preserve">2.1.1 Definitions </w:t>
      </w:r>
    </w:p>
    <w:p>
      <w:pPr>
        <w:rPr>
          <w:rFonts w:hint="default"/>
          <w:lang w:val="en-IN"/>
        </w:rPr>
      </w:pPr>
      <w:r>
        <w:rPr>
          <w:rFonts w:hint="default"/>
          <w:lang w:val="en-IN"/>
        </w:rPr>
        <w:t xml:space="preserve">What is digital marketing : Digital marketing is the component of marketing that uses the internet and online based digital technologies such as desktop, computers, mobile phones and other digital media platforms such as Facebook , Twitter and Instagram to promote products and services. </w:t>
      </w:r>
    </w:p>
    <w:p>
      <w:pPr>
        <w:rPr>
          <w:rFonts w:hint="default"/>
          <w:lang w:val="en-IN"/>
        </w:rPr>
      </w:pPr>
      <w:r>
        <w:rPr>
          <w:rFonts w:hint="default"/>
          <w:lang w:val="en-IN"/>
        </w:rPr>
        <w:t xml:space="preserve">What is Customer’s decision making process : Customer’s decision making process is the process by which customer became aware of product and identify their need by analysing various factors to make purchasing decision such as need, research , evaluation, purchasing decision and post purchase evaluation. </w:t>
      </w:r>
    </w:p>
    <w:p>
      <w:pPr>
        <w:pStyle w:val="3"/>
      </w:pPr>
      <w:r>
        <w:t>2.2 Concept of Brand</w:t>
      </w:r>
      <w:bookmarkEnd w:id="13"/>
    </w:p>
    <w:p>
      <w:r>
        <w:t>Brand has the ability in identification of potential factors generated by the product when compared to the alternatives and substitutes in the market (</w:t>
      </w:r>
      <w:r>
        <w:rPr>
          <w:rFonts w:cs="Times New Roman"/>
          <w:color w:val="222222"/>
          <w:szCs w:val="20"/>
          <w:shd w:val="clear" w:color="auto" w:fill="FFFFFF"/>
        </w:rPr>
        <w:t>Oh et al., 2020)</w:t>
      </w:r>
      <w:r>
        <w:t xml:space="preserve">. Brand is a tool of marketing that helps in generation of communication and interaction with the target customers. The branded products bears the ability in creation of distinguished aspects related to the organisations in the market. The application of the tools considered for development of brand is logo or graphical illustrations. As per </w:t>
      </w:r>
      <w:r>
        <w:rPr>
          <w:rFonts w:cs="Times New Roman"/>
          <w:color w:val="222222"/>
          <w:szCs w:val="20"/>
          <w:shd w:val="clear" w:color="auto" w:fill="FFFFFF"/>
        </w:rPr>
        <w:t xml:space="preserve">Hermanda, Sumarwan and Tinaprillia (2019) </w:t>
      </w:r>
      <w:r>
        <w:t>the brand factors of the organisations helps in valuation of organisation’s performance and creation of public awareness within the existing market. Brand awareness plays a crucial role for developing customer perception and aiding support towards the customer’s purchas</w:t>
      </w:r>
      <w:r>
        <w:rPr>
          <w:rFonts w:hint="default"/>
          <w:lang w:val="en-IN"/>
        </w:rPr>
        <w:t xml:space="preserve">ing </w:t>
      </w:r>
      <w:r>
        <w:t>decision.</w:t>
      </w:r>
    </w:p>
    <w:p>
      <w:pPr>
        <w:pStyle w:val="3"/>
        <w:rPr>
          <w:rFonts w:hint="default"/>
          <w:lang w:val="en-IN"/>
        </w:rPr>
      </w:pPr>
      <w:bookmarkStart w:id="14" w:name="_Toc158459308"/>
      <w:r>
        <w:t xml:space="preserve">2.3 Concept of Digital Marketing </w:t>
      </w:r>
      <w:bookmarkEnd w:id="14"/>
      <w:r>
        <w:rPr>
          <w:rFonts w:hint="default"/>
          <w:lang w:val="en-IN"/>
        </w:rPr>
        <w:t>activities</w:t>
      </w:r>
    </w:p>
    <w:p>
      <w:r>
        <w:t xml:space="preserve">Digital marketing </w:t>
      </w:r>
      <w:r>
        <w:rPr>
          <w:rFonts w:hint="default"/>
          <w:lang w:val="en-IN"/>
        </w:rPr>
        <w:t xml:space="preserve">activities </w:t>
      </w:r>
      <w:r>
        <w:t xml:space="preserve">highlights a range of online strategies required for promotion of products or services. It is crucial in attracting the views of potential customers towards the business process. The strategies analyses digital platform to connect the views target audiences in the market. As per the analysis of </w:t>
      </w:r>
      <w:r>
        <w:rPr>
          <w:rFonts w:cs="Times New Roman"/>
          <w:color w:val="222222"/>
          <w:szCs w:val="20"/>
          <w:shd w:val="clear" w:color="auto" w:fill="FFFFFF"/>
        </w:rPr>
        <w:t xml:space="preserve">Jiménez-Castillo and Sánchez-Fernández (2019) </w:t>
      </w:r>
      <w:r>
        <w:t xml:space="preserve">the creation of brand awareness through digital marketing strategies plays an important tool. The achievement of business goals is considered in a reliable manner through application of digital marketing strategies. </w:t>
      </w:r>
    </w:p>
    <w:p>
      <w:r>
        <w:t xml:space="preserve">The process of marketing automation in the digital market is related to the customer needs and preferences. The evaluation of customer needs related to the business is crucial as it highlights the key customer needs in the operating market. </w:t>
      </w:r>
      <w:r>
        <w:rPr>
          <w:rFonts w:cs="Times New Roman"/>
          <w:color w:val="222222"/>
          <w:szCs w:val="20"/>
          <w:shd w:val="clear" w:color="auto" w:fill="FFFFFF"/>
        </w:rPr>
        <w:t xml:space="preserve">Saura, Palos-Sanchez and Correia (2019) highlights </w:t>
      </w:r>
      <w:r>
        <w:t xml:space="preserve">the process supports the views of the organisation in reaching the potential customers through application of technological and digital sources. The concept of digital, marketing cover various factor such as engagement metrics and return on investment generated by the business. </w:t>
      </w:r>
    </w:p>
    <w:p>
      <w:pPr>
        <w:pStyle w:val="4"/>
      </w:pPr>
      <w:bookmarkStart w:id="15" w:name="_Toc158459309"/>
      <w:r>
        <w:t>2.3.1 Social Media Marketing</w:t>
      </w:r>
      <w:bookmarkEnd w:id="15"/>
    </w:p>
    <w:p>
      <w:r>
        <w:t xml:space="preserve">As per </w:t>
      </w:r>
      <w:r>
        <w:rPr>
          <w:rFonts w:cs="Times New Roman"/>
          <w:color w:val="222222"/>
          <w:szCs w:val="20"/>
          <w:shd w:val="clear" w:color="auto" w:fill="FFFFFF"/>
        </w:rPr>
        <w:t xml:space="preserve">Sayyad et al. (2020) </w:t>
      </w:r>
      <w:r>
        <w:t>the digital marketing strategies has highlighted the growth of social media marketing in critical aspects in the market. It is considered as one of the cost effective marketing strategies that helps in reaching the higher customer values in the market. Through implication of quality based and engaging content, the views of the business is highlighted towards attraction of huge customer base in the competitive market (</w:t>
      </w:r>
      <w:r>
        <w:rPr>
          <w:rFonts w:cs="Times New Roman"/>
          <w:color w:val="222222"/>
          <w:szCs w:val="20"/>
          <w:shd w:val="clear" w:color="auto" w:fill="FFFFFF"/>
        </w:rPr>
        <w:t>Firdaus et al., 2020, June)</w:t>
      </w:r>
      <w:r>
        <w:t xml:space="preserve">. The social media marketing highlights the implication of algorithms that recommends the customers about the preferred products that suits them the best. As per </w:t>
      </w:r>
      <w:r>
        <w:rPr>
          <w:rFonts w:cs="Times New Roman"/>
          <w:color w:val="222222"/>
          <w:szCs w:val="20"/>
          <w:shd w:val="clear" w:color="auto" w:fill="FFFFFF"/>
        </w:rPr>
        <w:t xml:space="preserve">Veleva and Tsvetanova (2020, September) </w:t>
      </w:r>
      <w:r>
        <w:t xml:space="preserve">the values of the brand in linking the customer values plays an important role. Most of the successful brands in the global market has highlighted the need for social media marketing in reaching the views of the potential customers in the market. </w:t>
      </w:r>
    </w:p>
    <w:p>
      <w:pPr>
        <w:pStyle w:val="3"/>
      </w:pPr>
      <w:bookmarkStart w:id="16" w:name="_Toc158459310"/>
      <w:r>
        <w:t>2.4 Customer Purchas</w:t>
      </w:r>
      <w:r>
        <w:rPr>
          <w:rFonts w:hint="default"/>
          <w:lang w:val="en-IN"/>
        </w:rPr>
        <w:t>ing</w:t>
      </w:r>
      <w:r>
        <w:t xml:space="preserve"> Decision</w:t>
      </w:r>
      <w:bookmarkEnd w:id="16"/>
    </w:p>
    <w:p>
      <w:r>
        <w:t xml:space="preserve">As per </w:t>
      </w:r>
      <w:r>
        <w:rPr>
          <w:rFonts w:cs="Times New Roman"/>
          <w:color w:val="222222"/>
          <w:szCs w:val="20"/>
          <w:shd w:val="clear" w:color="auto" w:fill="FFFFFF"/>
        </w:rPr>
        <w:t xml:space="preserve">Saura (2021) </w:t>
      </w:r>
      <w:r>
        <w:t>customers has highlighted their journey through various stages in making the purchase process that helps in making the right choice. The customer’s purchase process supports the views pf the organisation in identification of the basic criteria that needs to be focused in generation of higher acceptance rates in views of the target customers. The purchase of the customers might lead to various complexities where the decision making process of the customers in linked to the actual values identified in the system. In the initial stage, the issues of the problems is considered while highlighting the needs. In the next stage, the business search for the information that might be effective in meeting the needs. The buyers has highlighted the need for evaluation of the alternatives that seeks to meet the customer perceptions in the market.</w:t>
      </w:r>
    </w:p>
    <w:p>
      <w:r>
        <w:t xml:space="preserve">The purchase decision of the customer is backed by the alternatives identified in the market. The values of the customers is linked to derivation of better customer satisfaction in the market. The final phase of the customers highlights the post purchase decision. Based on the views of </w:t>
      </w:r>
      <w:r>
        <w:rPr>
          <w:rFonts w:cs="Times New Roman"/>
          <w:color w:val="222222"/>
          <w:szCs w:val="20"/>
          <w:shd w:val="clear" w:color="auto" w:fill="FFFFFF"/>
        </w:rPr>
        <w:t>Munir, Kadir and Umar (2023) it</w:t>
      </w:r>
      <w:r>
        <w:t xml:space="preserve"> is considered to be crucial in derivation of better satisfaction rate through after sales service, development of effective campaigns in customer views. In such case, the views of the customers is identified through increased loyalty in the market. The customer values in such case is linked to the brand through effectiveness in the decisions making process. The satisfaction level of the customers through the brand restricts their shift within the system. </w:t>
      </w:r>
    </w:p>
    <w:p>
      <w:pPr>
        <w:pStyle w:val="3"/>
        <w:rPr>
          <w:rFonts w:hint="default"/>
          <w:lang w:val="en-IN"/>
        </w:rPr>
      </w:pPr>
      <w:bookmarkStart w:id="17" w:name="_Toc158459311"/>
      <w:r>
        <w:t xml:space="preserve">2.5 Effectiveness of Digital Marketing </w:t>
      </w:r>
      <w:bookmarkEnd w:id="17"/>
      <w:r>
        <w:rPr>
          <w:rFonts w:hint="default"/>
          <w:lang w:val="en-IN"/>
        </w:rPr>
        <w:t>activities</w:t>
      </w:r>
    </w:p>
    <w:p>
      <w:r>
        <w:t xml:space="preserve">The effectiveness of digital marketing </w:t>
      </w:r>
      <w:r>
        <w:rPr>
          <w:rFonts w:hint="default"/>
          <w:lang w:val="en-IN"/>
        </w:rPr>
        <w:t xml:space="preserve">activities </w:t>
      </w:r>
      <w:r>
        <w:t xml:space="preserve">is identified through various measures based on the goals and objectives generated by the organisations. The implication of digital marketing </w:t>
      </w:r>
      <w:r>
        <w:rPr>
          <w:rFonts w:hint="default"/>
          <w:lang w:val="en-IN"/>
        </w:rPr>
        <w:t xml:space="preserve">activities </w:t>
      </w:r>
      <w:r>
        <w:t xml:space="preserve">is an effective investment made by the organisation in catering to the customer values. As per the views of </w:t>
      </w:r>
      <w:r>
        <w:rPr>
          <w:rFonts w:cs="Times New Roman"/>
          <w:color w:val="222222"/>
          <w:szCs w:val="20"/>
          <w:shd w:val="clear" w:color="auto" w:fill="FFFFFF"/>
        </w:rPr>
        <w:t xml:space="preserve">Wang (2020) </w:t>
      </w:r>
      <w:r>
        <w:t xml:space="preserve">development of study and loyalty towards the community is crucial for the business for enhancement of the services provided to the customers. It has a direct impact on brand building of the organisation. In such case, the views of the organisation is able to differentiate themselves form others in the market. Based on the views of </w:t>
      </w:r>
      <w:r>
        <w:rPr>
          <w:rFonts w:cs="Times New Roman"/>
          <w:color w:val="222222"/>
          <w:szCs w:val="20"/>
          <w:shd w:val="clear" w:color="auto" w:fill="FFFFFF"/>
        </w:rPr>
        <w:t xml:space="preserve">Juliana et al. (2022) </w:t>
      </w:r>
      <w:r>
        <w:t xml:space="preserve">the implication of digital marketing </w:t>
      </w:r>
      <w:r>
        <w:rPr>
          <w:rFonts w:hint="default"/>
          <w:lang w:val="en-IN"/>
        </w:rPr>
        <w:t xml:space="preserve">activities </w:t>
      </w:r>
      <w:r>
        <w:t xml:space="preserve">plays an effective role in generation of competitiveness. The generation of effective services in views of the customer reveals brand development in the long run. </w:t>
      </w:r>
    </w:p>
    <w:p>
      <w:pPr>
        <w:pStyle w:val="4"/>
      </w:pPr>
      <w:bookmarkStart w:id="18" w:name="_Toc158459312"/>
      <w:r>
        <w:t>2.5.1 Brand Recognition</w:t>
      </w:r>
      <w:bookmarkEnd w:id="18"/>
    </w:p>
    <w:p>
      <w:r>
        <w:t xml:space="preserve">Based on the views of </w:t>
      </w:r>
      <w:r>
        <w:rPr>
          <w:rFonts w:cs="Times New Roman"/>
          <w:color w:val="222222"/>
          <w:szCs w:val="20"/>
          <w:shd w:val="clear" w:color="auto" w:fill="FFFFFF"/>
        </w:rPr>
        <w:t xml:space="preserve">Liu (2022) </w:t>
      </w:r>
      <w:r>
        <w:t>brand recognition is considered as the level of awareness considered by the organisation in reaching the values of the target audiences in the market. The creation of strong presence in views of the customers helps in integration of long term relations with the targeted customers. The consistency of the organisations to generate high quality services in views of the customers plays a crucial role</w:t>
      </w:r>
      <w:r>
        <w:rPr>
          <w:rFonts w:cs="Times New Roman"/>
          <w:color w:val="222222"/>
          <w:szCs w:val="20"/>
          <w:shd w:val="clear" w:color="auto" w:fill="FFFFFF"/>
        </w:rPr>
        <w:t xml:space="preserve"> (Firdaus et al., 2020, June)</w:t>
      </w:r>
      <w:r>
        <w:t xml:space="preserve">. The generation of positive experience in views of the customers helps in creation of brand recognition in the operating market. Customer loyalty highlights the programs that repeat the business values. As per </w:t>
      </w:r>
      <w:r>
        <w:rPr>
          <w:rFonts w:cs="Times New Roman"/>
          <w:color w:val="222222"/>
          <w:szCs w:val="20"/>
          <w:shd w:val="clear" w:color="auto" w:fill="FFFFFF"/>
        </w:rPr>
        <w:t xml:space="preserve">Wijaksono and Ali (2019) </w:t>
      </w:r>
      <w:r>
        <w:t xml:space="preserve">the loyal customers in the competitive market are more likely to stay in close values of the organisation. On the other hand, increased recognition plays a crucial role in generation of increased values related to the customers in the market. As per the analysis of </w:t>
      </w:r>
      <w:r>
        <w:rPr>
          <w:rFonts w:cs="Times New Roman"/>
          <w:color w:val="222222"/>
          <w:szCs w:val="20"/>
          <w:shd w:val="clear" w:color="auto" w:fill="FFFFFF"/>
        </w:rPr>
        <w:t xml:space="preserve">Sudhana et al. (2023) </w:t>
      </w:r>
      <w:r>
        <w:t xml:space="preserve">the development of brand visibility helps in creation of brand recognition in views of the customers in the market. </w:t>
      </w:r>
    </w:p>
    <w:p>
      <w:pPr>
        <w:pStyle w:val="4"/>
      </w:pPr>
      <w:bookmarkStart w:id="19" w:name="_Toc158459313"/>
      <w:r>
        <w:t>2.5.2 Customer Awareness</w:t>
      </w:r>
      <w:bookmarkEnd w:id="19"/>
    </w:p>
    <w:p>
      <w:r>
        <w:t>Customer awareness is crucial for highlighting the growth factors of the business in the long run (</w:t>
      </w:r>
      <w:r>
        <w:rPr>
          <w:rFonts w:cs="Times New Roman"/>
          <w:color w:val="222222"/>
          <w:szCs w:val="20"/>
          <w:shd w:val="clear" w:color="auto" w:fill="FFFFFF"/>
        </w:rPr>
        <w:t>Choi, Kyung and Hwang, 2020)</w:t>
      </w:r>
      <w:r>
        <w:t xml:space="preserve">. It highlights the rare at which the customer is able to develop effective relations with the brands in the market. The social media presence has highlighted the strategies in creation of customer awareness in the competitive market. The focus in highlighted towards development of partnerships and collaborations within the business scenario. It helps in development of brand visibility and helps in creation of customer awareness in the long run. Most of the organisation in the global market has highlighted the need for creation of extensive customer awareness for business development in the long run. As per the analysis of </w:t>
      </w:r>
      <w:r>
        <w:rPr>
          <w:rFonts w:cs="Times New Roman"/>
          <w:color w:val="222222"/>
          <w:szCs w:val="20"/>
          <w:shd w:val="clear" w:color="auto" w:fill="FFFFFF"/>
        </w:rPr>
        <w:t xml:space="preserve">Utomo and Saragih (2023) </w:t>
      </w:r>
      <w:r>
        <w:t>the implication of analytical tools is crucial in creation of awareness. The metrics related to the customer values is backed by data driven process.  The analysis of customer awareness is the key metric linked to the business value in contributing towards the financial factors in the long run (</w:t>
      </w:r>
      <w:r>
        <w:rPr>
          <w:rFonts w:cs="Times New Roman"/>
          <w:color w:val="222222"/>
          <w:szCs w:val="20"/>
          <w:shd w:val="clear" w:color="auto" w:fill="FFFFFF"/>
        </w:rPr>
        <w:t>Firdaus et al., 2020, June)</w:t>
      </w:r>
      <w:r>
        <w:t xml:space="preserve">. The responsiveness of the external forces in relation to the customer needs helps in development of customer awareness. The focus of the organisation through the use of digital technology is catered in improving the customer values. As per </w:t>
      </w:r>
      <w:r>
        <w:rPr>
          <w:rFonts w:cs="Times New Roman"/>
          <w:color w:val="222222"/>
          <w:szCs w:val="20"/>
          <w:shd w:val="clear" w:color="auto" w:fill="FFFFFF"/>
        </w:rPr>
        <w:t xml:space="preserve">Garcia (2021) </w:t>
      </w:r>
      <w:r>
        <w:t xml:space="preserve">the integration of digital technologies has helped in gaining values of the organisations in creation of customer awareness within the market. Through customer reviews, the values of the organisation is backed by focusing on the key areas for development of customer awareness.  </w:t>
      </w:r>
    </w:p>
    <w:p>
      <w:pPr>
        <w:pStyle w:val="3"/>
      </w:pPr>
      <w:bookmarkStart w:id="20" w:name="_Toc158459314"/>
      <w:r>
        <w:t>2.6 Role of Digital Marketing for Customer’s Purchase Process</w:t>
      </w:r>
      <w:bookmarkEnd w:id="20"/>
    </w:p>
    <w:p>
      <w:r>
        <w:t>As highlighted above, the values of the customers in the market can be highlighted at various stages. Each stage is crucial in contributing towards the customer needs in making the right choice. Various organisations in the global market such as Nike and Adidas has highlighted the need for creation of customer values in meeting the attraction of potential customers. Once attracted, the values of the business is considered towards development in the long run. The growth of technologies in the market has highlighted the views of the business in creation of extensive customer satisfaction (</w:t>
      </w:r>
      <w:r>
        <w:rPr>
          <w:rFonts w:cs="Times New Roman"/>
          <w:color w:val="222222"/>
          <w:szCs w:val="20"/>
          <w:shd w:val="clear" w:color="auto" w:fill="FFFFFF"/>
        </w:rPr>
        <w:t>Juliana et al., 2022)</w:t>
      </w:r>
      <w:r>
        <w:t>. The implication of societal concept analyses the values of the business in development of customer values in the operating markets (</w:t>
      </w:r>
      <w:r>
        <w:rPr>
          <w:rFonts w:cs="Times New Roman"/>
          <w:color w:val="222222"/>
          <w:szCs w:val="20"/>
          <w:shd w:val="clear" w:color="auto" w:fill="FFFFFF"/>
        </w:rPr>
        <w:t>Pina and Dias, 2021)</w:t>
      </w:r>
      <w:r>
        <w:t>. It helps in generation of brand values while catering to the market needs. The business cannot consider the views of the customers in the market in individual aspects. In such case, the application of digital marketing strategies is considered for derivation of unique values in customer’s mind (</w:t>
      </w:r>
      <w:r>
        <w:rPr>
          <w:rFonts w:cs="Times New Roman"/>
          <w:color w:val="222222"/>
          <w:szCs w:val="20"/>
          <w:shd w:val="clear" w:color="auto" w:fill="FFFFFF"/>
        </w:rPr>
        <w:t>Firdaus et al., 2020, June)</w:t>
      </w:r>
      <w:r>
        <w:t xml:space="preserve">. The retail prices is considered as effective factors that supports the customer values in the competitive market. </w:t>
      </w:r>
    </w:p>
    <w:p>
      <w:pPr>
        <w:pStyle w:val="4"/>
      </w:pPr>
      <w:bookmarkStart w:id="21" w:name="_Toc158459315"/>
      <w:r>
        <w:t>2.6.1 The Growth of e-commerce platforms</w:t>
      </w:r>
      <w:bookmarkEnd w:id="21"/>
    </w:p>
    <w:p>
      <w:r>
        <w:t xml:space="preserve">The growth of technological sources in the market has supported the creation of customer values through flexibility. Based on the views of </w:t>
      </w:r>
      <w:r>
        <w:rPr>
          <w:rFonts w:cs="Times New Roman"/>
          <w:color w:val="222222"/>
          <w:szCs w:val="20"/>
          <w:shd w:val="clear" w:color="auto" w:fill="FFFFFF"/>
        </w:rPr>
        <w:t xml:space="preserve">Chahal, Wirtz and Verma (2020) </w:t>
      </w:r>
      <w:r>
        <w:t>the customer’s purchase process can be considered in offline or online factors. The ability of the brands to meet the customer values in through derivation of seamless experience within the market plays an important role (</w:t>
      </w:r>
      <w:r>
        <w:rPr>
          <w:rFonts w:cs="Times New Roman"/>
          <w:color w:val="222222"/>
          <w:szCs w:val="20"/>
          <w:shd w:val="clear" w:color="auto" w:fill="FFFFFF"/>
        </w:rPr>
        <w:t>Juliana et al., 2022)</w:t>
      </w:r>
      <w:r>
        <w:t xml:space="preserve">. Through the e-commerce platforms, the focus of the business is backed by development of value chain. The views of the business identifies the required products that helps in creation of values for the customers. In such case, the development of the brand is considered through e-commerce platforms. As per the views of </w:t>
      </w:r>
      <w:r>
        <w:rPr>
          <w:rFonts w:cs="Times New Roman"/>
          <w:color w:val="222222"/>
          <w:szCs w:val="20"/>
          <w:shd w:val="clear" w:color="auto" w:fill="FFFFFF"/>
        </w:rPr>
        <w:t xml:space="preserve">Đorđević and Miladinović (2022) </w:t>
      </w:r>
      <w:r>
        <w:t xml:space="preserve">the growth of online sales reveals the flexibility generated in views of the customers in the market. In such case, the aspects of positioning and quality is crucial. The factors of communication generated through online market is considered on the higher side for customer effectiveness. </w:t>
      </w:r>
    </w:p>
    <w:p>
      <w:r>
        <w:t xml:space="preserve">The extension of brand values in relation to the customers is crucial in derivation of the key attributes that supports their development in the long run. The development of customer values through the e-commerce platforms is considered in the competitive market. The strategies of the firms in the retail sector is backed by investing in technological resources in the operating market. The emotional attraction of the customer towards the brand in catering to the customer needs plays a crucial role. The firms are able to engage in various factors that encourages their values in the management system. The outlook of the business through digital marketing strategies is able to develop positive perceived values in relation to the customers. </w:t>
      </w:r>
    </w:p>
    <w:p>
      <w:pPr>
        <w:pStyle w:val="4"/>
      </w:pPr>
      <w:bookmarkStart w:id="22" w:name="_Toc158459316"/>
      <w:r>
        <w:t>2.6.2 Brand Building and customer relationship management</w:t>
      </w:r>
      <w:bookmarkEnd w:id="22"/>
    </w:p>
    <w:p>
      <w:r>
        <w:t xml:space="preserve">The brand building by the organisation is considered as a long term perspective that helps in creation of values in customer views. The views of the brand is backed by differentiation in the market that helps in creation of marketing mix. The marketing mix are relevant to the business that helps in creation of customer values in the competitive landscape. The quality and cost effectiveness is crucial in creation of brand in the market. The factors of brand building is backed by digital marketing strategies in the modern market that supports the decisions making process of the customers. The values of the brand with extensive building capacity in the market has the ability to attract higher customer base towards the business. </w:t>
      </w:r>
    </w:p>
    <w:p>
      <w:r>
        <w:t>The development of brand building has a direct impact towards the customer values in the long run. The development of brand equity links to the customer values in a positive manner. In such case, the theory of customer relationship management or CRM is highlighted. The development of positive values by the brand ensures that customers are retained in the long run (</w:t>
      </w:r>
      <w:r>
        <w:rPr>
          <w:rFonts w:cs="Times New Roman"/>
          <w:color w:val="222222"/>
          <w:szCs w:val="20"/>
          <w:shd w:val="clear" w:color="auto" w:fill="FFFFFF"/>
        </w:rPr>
        <w:t>Juliana et al., 2022)</w:t>
      </w:r>
      <w:r>
        <w:t xml:space="preserve">. The decision making process of the customers is backed by improved efficiency in relation to the business activities. The business has highlighted the ability in brand building to derive the perceived values of the customers in the market. In such case, the views of the competition brand are considered. The development of customer relations with the brand is backed by creation or services provided in the market. </w:t>
      </w:r>
    </w:p>
    <w:p>
      <w:r>
        <w:t>The technology driven organisational culture bears the ability in aligning to the standards of the customers (</w:t>
      </w:r>
      <w:r>
        <w:rPr>
          <w:rFonts w:cs="Times New Roman"/>
          <w:color w:val="222222"/>
          <w:szCs w:val="20"/>
          <w:shd w:val="clear" w:color="auto" w:fill="FFFFFF"/>
        </w:rPr>
        <w:t>Utomo and Saragih, 2023)</w:t>
      </w:r>
      <w:r>
        <w:t>. The development of various digital marketing strategies in the modern market has helped in development of huge customer base backed by positive relations. Emotional brand building for the customer helps in creation of extensive customer values. Customer loyalty is considered as the key factor that helps in continuous flow of income for the brand in the competitive market (</w:t>
      </w:r>
      <w:r>
        <w:rPr>
          <w:rFonts w:cs="Times New Roman"/>
          <w:color w:val="222222"/>
          <w:szCs w:val="20"/>
          <w:shd w:val="clear" w:color="auto" w:fill="FFFFFF"/>
        </w:rPr>
        <w:t>Choi, Kyung and Hwang, 2020)</w:t>
      </w:r>
      <w:r>
        <w:t xml:space="preserve">. On the other hand, the development of financial stability enables the organisation to focus on development of brand for better customer engagement rate. The application of cycling theory is considered that contribute towards the creation of positive values in the market. </w:t>
      </w:r>
    </w:p>
    <w:p>
      <w:r>
        <w:t xml:space="preserve">Based on the views of </w:t>
      </w:r>
      <w:r>
        <w:rPr>
          <w:rFonts w:cs="Times New Roman"/>
          <w:color w:val="222222"/>
          <w:szCs w:val="20"/>
          <w:shd w:val="clear" w:color="auto" w:fill="FFFFFF"/>
        </w:rPr>
        <w:t xml:space="preserve">Sudhana et al. (2023) </w:t>
      </w:r>
      <w:r>
        <w:t>innovation is the key success to brand building in the competitive landscape. The factors of innovation is crucial in contributing towards the problem solving factors. The purchase decisions of the customers is linked to the brand that aims at education of the issues faced by the customers. In such case, the reliability of the customers in considered on the higher side that supports their decisions making in a reliable manner. The impact of digital marketing has highlighted the importance of technological and emotional factors (</w:t>
      </w:r>
      <w:r>
        <w:rPr>
          <w:rFonts w:cs="Times New Roman"/>
          <w:color w:val="222222"/>
          <w:szCs w:val="20"/>
          <w:shd w:val="clear" w:color="auto" w:fill="FFFFFF"/>
        </w:rPr>
        <w:t>Sudhana et al., 2023)</w:t>
      </w:r>
      <w:r>
        <w:t xml:space="preserve">. The marketing strategies has highlights the effectiveness in catering to the customer’s decision making through the data generated. The values of the business in adaptation of digital model has highlighted their ability and potential factors to sustain within the competitive landscape. </w:t>
      </w:r>
    </w:p>
    <w:p>
      <w:pPr>
        <w:pStyle w:val="4"/>
      </w:pPr>
      <w:bookmarkStart w:id="23" w:name="_Toc158459317"/>
      <w:r>
        <w:t>2.7 Digital marketing performance in the competitive landscape</w:t>
      </w:r>
      <w:bookmarkEnd w:id="23"/>
    </w:p>
    <w:p>
      <w:r>
        <w:t>The business operations and marketing strategies needs to access the key activities developed by the competitors that has led to growth of competition in the market (</w:t>
      </w:r>
      <w:r>
        <w:rPr>
          <w:rFonts w:cs="Times New Roman"/>
          <w:color w:val="222222"/>
          <w:szCs w:val="20"/>
          <w:shd w:val="clear" w:color="auto" w:fill="FFFFFF"/>
        </w:rPr>
        <w:t>Sudhana et al., 2023)</w:t>
      </w:r>
      <w:r>
        <w:t xml:space="preserve">. The ability of the organisation to develop the marketing strategies is directly based on financial resources of the organisation. On the other hand, application of digital leadership has enabled the brand to adapt the digital model for development of operations and meeting the customer’s values. However, rapid shifts in customer preferences has been identified that might lead them to switch to other brands. In such case, the development of emotional values is crucial for the business backed by customer relationship theory and factors of digitalisation. </w:t>
      </w:r>
    </w:p>
    <w:p>
      <w:pPr>
        <w:pStyle w:val="4"/>
      </w:pPr>
      <w:bookmarkStart w:id="24" w:name="_Toc158459318"/>
      <w:r>
        <w:t>2.7.1 Reach of the target audience</w:t>
      </w:r>
      <w:bookmarkEnd w:id="24"/>
    </w:p>
    <w:p>
      <w:r>
        <w:t>The digital marketing strategies of the organisation is backed by self-effectiveness of the organisation (</w:t>
      </w:r>
      <w:r>
        <w:rPr>
          <w:rFonts w:cs="Times New Roman"/>
          <w:color w:val="222222"/>
          <w:szCs w:val="20"/>
          <w:shd w:val="clear" w:color="auto" w:fill="FFFFFF"/>
        </w:rPr>
        <w:t>Mostafa and Kasamani, 2021)</w:t>
      </w:r>
      <w:r>
        <w:t xml:space="preserve">. The investment is carried out in the crucial areas that links to the customer values in the operating market. The effectiveness of the business needs to focus in the potential customers of the business. The application of the digital marketing </w:t>
      </w:r>
      <w:r>
        <w:rPr>
          <w:rFonts w:hint="default"/>
          <w:lang w:val="en-IN"/>
        </w:rPr>
        <w:t xml:space="preserve">activities </w:t>
      </w:r>
      <w:r>
        <w:t>plays a crucial role through conducting in-depth analysis (</w:t>
      </w:r>
      <w:r>
        <w:rPr>
          <w:rFonts w:cs="Times New Roman"/>
          <w:color w:val="222222"/>
          <w:szCs w:val="20"/>
          <w:shd w:val="clear" w:color="auto" w:fill="FFFFFF"/>
        </w:rPr>
        <w:t>Garcia, 2021)</w:t>
      </w:r>
      <w:r>
        <w:t>. Through catering to the needs of the customers in the market, the business values highlight the importance of social media strategies (</w:t>
      </w:r>
      <w:r>
        <w:rPr>
          <w:rFonts w:cs="Times New Roman"/>
          <w:color w:val="222222"/>
          <w:szCs w:val="20"/>
          <w:shd w:val="clear" w:color="auto" w:fill="FFFFFF"/>
        </w:rPr>
        <w:t>Pina and Dias, 2021)</w:t>
      </w:r>
      <w:r>
        <w:t xml:space="preserve">. Through gaining access to the target audiences in the market, through implication of digital marketing strategies the business develops strict monitoring for evaluation of their purchase decisions. In such case, the customer attraction is considered through development of online reputation. </w:t>
      </w:r>
    </w:p>
    <w:p>
      <w:r>
        <w:t>The regular assessment of the organisation plays a crucial role in delivering the required values of the target audiences in the operating market (</w:t>
      </w:r>
      <w:r>
        <w:rPr>
          <w:rFonts w:cs="Times New Roman"/>
          <w:color w:val="222222"/>
          <w:szCs w:val="20"/>
          <w:shd w:val="clear" w:color="auto" w:fill="FFFFFF"/>
        </w:rPr>
        <w:t>Garcia, 2021)</w:t>
      </w:r>
      <w:r>
        <w:t xml:space="preserve">. The factors of adaptability by the organisations through application of digital marketing strategies is crucial in aligning to the trends identified for customer effectiveness. Based on the views of </w:t>
      </w:r>
      <w:r>
        <w:rPr>
          <w:rFonts w:cs="Times New Roman"/>
          <w:color w:val="222222"/>
          <w:szCs w:val="20"/>
          <w:shd w:val="clear" w:color="auto" w:fill="FFFFFF"/>
        </w:rPr>
        <w:t xml:space="preserve">Pina and Dias (2021) </w:t>
      </w:r>
      <w:r>
        <w:t>the changes in views of the customers is rapid that highlights the application of strict monitoring and control policies for development of customer base. Customer experience optimisation through development of positive values using digital market strategies plays a crucial role (</w:t>
      </w:r>
      <w:r>
        <w:rPr>
          <w:rFonts w:cs="Times New Roman"/>
          <w:color w:val="222222"/>
          <w:szCs w:val="20"/>
          <w:shd w:val="clear" w:color="auto" w:fill="FFFFFF"/>
        </w:rPr>
        <w:t>Sudhana et al., 2023)</w:t>
      </w:r>
      <w:r>
        <w:t xml:space="preserve">. In such case, the engagement of the customers in post-purchase factors helps in contributing towards the competitiveness of the organisations. </w:t>
      </w:r>
    </w:p>
    <w:p>
      <w:pPr>
        <w:pStyle w:val="3"/>
      </w:pPr>
      <w:bookmarkStart w:id="25" w:name="_Toc158459319"/>
      <w:r>
        <w:t>2.7 Conceptual Framework</w:t>
      </w:r>
      <w:bookmarkEnd w:id="25"/>
    </w:p>
    <w:p>
      <w:r>
        <w:t xml:space="preserve">The conceptual framework developed for the study helps in derivation of the key theories and concepts applied to the research study for better evaluation and analysis of the topic. Branding plays a crucial role in contributing towards the decision making process of the customers through implication of digital marketing strategies. In the modern market, the application of digital approaches within the business highlights reliability in catering to the customer needs. As highlighted in the diagram, branding and digital marketing strategies is considered as a useful tool that helps in attracting the customers of the organisation. </w:t>
      </w:r>
    </w:p>
    <w:p>
      <w:pPr>
        <w:keepNext/>
      </w:pPr>
      <w:r>
        <w:rPr>
          <w:lang w:eastAsia="en-GB" w:bidi="ar-SA"/>
        </w:rPr>
        <w:drawing>
          <wp:inline distT="0" distB="0" distL="0" distR="0">
            <wp:extent cx="5486400" cy="143256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8"/>
        <w:jc w:val="center"/>
        <w:rPr>
          <w:b/>
          <w:i w:val="0"/>
          <w:color w:val="000000" w:themeColor="text1"/>
          <w:sz w:val="24"/>
          <w14:textFill>
            <w14:solidFill>
              <w14:schemeClr w14:val="tx1"/>
            </w14:solidFill>
          </w14:textFill>
        </w:rPr>
      </w:pPr>
      <w:bookmarkStart w:id="26" w:name="_Toc157615034"/>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1</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Conceptual Framework</w:t>
      </w:r>
      <w:bookmarkEnd w:id="26"/>
    </w:p>
    <w:p>
      <w:pPr>
        <w:jc w:val="center"/>
      </w:pPr>
      <w:r>
        <w:t xml:space="preserve"> (Source: The author)</w:t>
      </w:r>
    </w:p>
    <w:p>
      <w:r>
        <w:t xml:space="preserve">The concept of quality and price effectiveness plays a crucial role in the initial stage. However, in most of the cases, the values of the customers is emotionally attracted towards the brand that overlooks the price factors. In such case, the customer is ready to pay higher prices. The quality preferred customers in the market helps in development of the business organisation while developing their reliability in creation of brand values and image. Through development of the conceptual framework, the researcher has highlighted effective ways in identification of relations between training and decisions making process of the customers. The evaluation of the specific areas needs to be considered in more detail by the researcher further in the study. </w:t>
      </w:r>
    </w:p>
    <w:p>
      <w:pPr>
        <w:pStyle w:val="3"/>
      </w:pPr>
      <w:bookmarkStart w:id="27" w:name="_Toc158459320"/>
      <w:r>
        <w:t>2.8 Literature Gap</w:t>
      </w:r>
      <w:bookmarkEnd w:id="27"/>
    </w:p>
    <w:p>
      <w:r>
        <w:t xml:space="preserve">The study did not highlight the implication of innovative strategies through digital marketing factors within the UK fashion. The existing views of the researcher has highlighted the ability of innovations in catering to the customer needs. On the other hand, comparative analysis has not been carried in the study. The development of the UK fashion industry has highlighted the rapid changes in customer views. The study did not focus on the UK fashion rather it was carried in general. The implication of digital marketing </w:t>
      </w:r>
      <w:r>
        <w:rPr>
          <w:rFonts w:hint="default"/>
          <w:lang w:val="en-IN"/>
        </w:rPr>
        <w:t xml:space="preserve">activities </w:t>
      </w:r>
      <w:r>
        <w:t xml:space="preserve">was considered by the organisation towards customer attraction. The detailed overviews of the customer purchase process through implication of digital factors has not been considered. The UK fashion is highly competitive in nature. In such case, the values of ZARA in the UK has been considered for further evaluation. The digital marketing </w:t>
      </w:r>
      <w:r>
        <w:rPr>
          <w:rFonts w:hint="default"/>
          <w:lang w:val="en-IN"/>
        </w:rPr>
        <w:t xml:space="preserve">activities </w:t>
      </w:r>
      <w:r>
        <w:t xml:space="preserve">is considered as the key factor that analyses the values of the customers to the fashion brands in the UK. As highlighted through the study, the switching cost and changes in customer preferences in high in the UK. </w:t>
      </w:r>
    </w:p>
    <w:p>
      <w:pPr>
        <w:pStyle w:val="3"/>
      </w:pPr>
      <w:bookmarkStart w:id="28" w:name="_Toc158459321"/>
      <w:r>
        <w:t>2.9 Summary</w:t>
      </w:r>
      <w:bookmarkEnd w:id="28"/>
    </w:p>
    <w:p>
      <w:r>
        <w:t>The chapter has highlighted the importance of digital marketing</w:t>
      </w:r>
      <w:r>
        <w:rPr>
          <w:rFonts w:hint="default"/>
          <w:lang w:val="en-IN"/>
        </w:rPr>
        <w:t xml:space="preserve"> activities </w:t>
      </w:r>
      <w:r>
        <w:t xml:space="preserve">in creation of brand awareness. The factors of brand awareness is crucial in identifying the purchase decisions of the customers in the competitive landscape. The values of the business plays a crucial role that supports the customers in making the right choice. The application of the key theories and concepts related to implication of digital marketing </w:t>
      </w:r>
      <w:r>
        <w:rPr>
          <w:rFonts w:hint="default"/>
          <w:lang w:val="en-IN"/>
        </w:rPr>
        <w:t xml:space="preserve">activities </w:t>
      </w:r>
      <w:r>
        <w:t xml:space="preserve">and customer awareness has been considered that reveals the success factors of the business in the long run. Based on analysis of the literature review, the researcher has developed the conceptual framework that highlights further progress of the study in catering to the customer needs and generation of competitiveness in the global market. The next chapter is research methodology that reveals the process developed by the researcher for data collection. The researcher has highlighted the process developed in the chapter that helps in aligning to the research aims and objectives. </w:t>
      </w:r>
    </w:p>
    <w:p>
      <w:pPr>
        <w:spacing w:after="160" w:line="259" w:lineRule="auto"/>
        <w:jc w:val="left"/>
      </w:pPr>
      <w:r>
        <w:br w:type="page"/>
      </w:r>
    </w:p>
    <w:p>
      <w:pPr>
        <w:pStyle w:val="2"/>
      </w:pPr>
      <w:bookmarkStart w:id="29" w:name="_Toc157252526"/>
      <w:bookmarkStart w:id="30" w:name="_Toc158459322"/>
      <w:r>
        <w:t>Chapter 3: Methodology</w:t>
      </w:r>
      <w:bookmarkEnd w:id="29"/>
      <w:bookmarkEnd w:id="30"/>
    </w:p>
    <w:p>
      <w:pPr>
        <w:pStyle w:val="3"/>
      </w:pPr>
      <w:bookmarkStart w:id="31" w:name="_Toc157252527"/>
      <w:bookmarkStart w:id="32" w:name="_Toc158459323"/>
      <w:r>
        <w:t>3.1 Introduction</w:t>
      </w:r>
      <w:bookmarkEnd w:id="31"/>
      <w:bookmarkEnd w:id="32"/>
    </w:p>
    <w:p>
      <w:r>
        <w:t>The chapter is crucial in meeting the gaps identified through analysis of existing literature. The researcher has adopted various strategies and methods for data collection in alignment with the academic standards. The chapter explains various tools, techniques, methods and strategies developed by the researcher. The researcher might identify various issues linked to the research methodology chapter that lead to the generation of common errors (</w:t>
      </w:r>
      <w:r>
        <w:rPr>
          <w:rFonts w:cs="Times New Roman"/>
          <w:color w:val="222222"/>
          <w:szCs w:val="20"/>
          <w:shd w:val="clear" w:color="auto" w:fill="FFFFFF"/>
        </w:rPr>
        <w:t>Pandey and Pandey, 2021)</w:t>
      </w:r>
      <w:r>
        <w:t xml:space="preserve">. As per the views of </w:t>
      </w:r>
      <w:r>
        <w:rPr>
          <w:rFonts w:cs="Times New Roman"/>
          <w:color w:val="222222"/>
          <w:szCs w:val="20"/>
          <w:shd w:val="clear" w:color="auto" w:fill="FFFFFF"/>
        </w:rPr>
        <w:t xml:space="preserve">Mishra and Alok (2022), </w:t>
      </w:r>
      <w:r>
        <w:t xml:space="preserve">the detailed application of research methodology helps in the reduction of errors while contributing successfully towards the achievement of research aims and objectives.  The researcher has developed a research plan for completion of the study linking to the impact of digital marketing on brand awareness and customer purchase decision making. The researcher has revealed the data collection carried out in linking to the case of ZARA within the competitive landscape. The researcher has implemented the research strategy while covering all the key areas that help in the collection of data from reliable sources. It is crucial to analyse the key factors linked to ZARA. The influence is carried out while focusing on theories linked to brand awareness through digital marketing. Data sources generated from reliable sources help in maintaining the standards and quality of work. </w:t>
      </w:r>
    </w:p>
    <w:p>
      <w:pPr>
        <w:pStyle w:val="3"/>
      </w:pPr>
      <w:bookmarkStart w:id="33" w:name="_Toc158459324"/>
      <w:bookmarkStart w:id="34" w:name="_Toc157252528"/>
      <w:r>
        <w:t>3.2 Method Outline</w:t>
      </w:r>
      <w:bookmarkEnd w:id="33"/>
      <w:bookmarkEnd w:id="34"/>
    </w:p>
    <w:p>
      <w:r>
        <w:t xml:space="preserve">The particular section outlines the key methods developed by the researcher for the completion of the study. The process is considered for evaluating the impact of digital marketing </w:t>
      </w:r>
      <w:r>
        <w:rPr>
          <w:rFonts w:hint="default"/>
          <w:lang w:val="en-IN"/>
        </w:rPr>
        <w:t xml:space="preserve">activities </w:t>
      </w:r>
      <w:r>
        <w:t xml:space="preserve">on brand awareness. The development of the data by the researcher has been considered in the critical areas. Alignment to research onion has helped in the collection of data within the time frame. Moreover, the researcher has selected the preferred time horizon for the completion of the study through total reliability. The selected research philosophy is </w:t>
      </w:r>
      <w:r>
        <w:rPr>
          <w:b/>
          <w:bCs/>
          <w:u w:val="single"/>
        </w:rPr>
        <w:t>positivism</w:t>
      </w:r>
      <w:r>
        <w:t xml:space="preserve"> for the identification of hidden factors linked to the research topic. Scientific evaluation of the research areas highlights reliability. As per </w:t>
      </w:r>
      <w:r>
        <w:rPr>
          <w:rFonts w:cs="Times New Roman"/>
          <w:color w:val="222222"/>
          <w:szCs w:val="20"/>
          <w:shd w:val="clear" w:color="auto" w:fill="FFFFFF"/>
        </w:rPr>
        <w:t xml:space="preserve">Newman and Gough (2020), </w:t>
      </w:r>
      <w:r>
        <w:t xml:space="preserve">the </w:t>
      </w:r>
      <w:r>
        <w:rPr>
          <w:b/>
          <w:bCs/>
          <w:u w:val="single"/>
        </w:rPr>
        <w:t>deductive</w:t>
      </w:r>
      <w:r>
        <w:t xml:space="preserve"> research approach developed by the researcher focuses on the study through existing theories. The descriptive research design considered by the researcher is crucial in the allocation of more data to analyse the depth of the research areas. The utilisation of </w:t>
      </w:r>
      <w:r>
        <w:rPr>
          <w:b/>
          <w:bCs/>
          <w:u w:val="single"/>
        </w:rPr>
        <w:t>secondary data sources</w:t>
      </w:r>
      <w:r>
        <w:t xml:space="preserve"> has helped the researcher in the allocation of data from a wide range of sources.</w:t>
      </w:r>
      <w:r>
        <w:rPr>
          <w:rFonts w:hint="default"/>
          <w:lang w:val="en-IN"/>
        </w:rPr>
        <w:t>The application of analysis</w:t>
      </w:r>
      <w:r>
        <w:t xml:space="preserve"> reveals the focus of the researcher through theoretical factors. Further analysis highlights the adaptation of the thematic model in meeting the research objectives and gaps identified in the literature. The researcher has adapted the cross-sectional time horizon for the allocation of data in the study at a specific time.</w:t>
      </w:r>
    </w:p>
    <w:p>
      <w:pPr>
        <w:pStyle w:val="3"/>
      </w:pPr>
      <w:bookmarkStart w:id="35" w:name="_Toc157252529"/>
      <w:bookmarkStart w:id="36" w:name="_Toc158459325"/>
      <w:r>
        <w:t>3.3 Application of Research Onion</w:t>
      </w:r>
      <w:bookmarkEnd w:id="35"/>
      <w:bookmarkEnd w:id="36"/>
    </w:p>
    <w:p>
      <w:r>
        <w:t>Research onion supports the researchers to analyse the layers involved in the research process. Saunders et al. (2009) have highlighted various stages and layers highlighted in the research project for the successful completion of academic study. The outer layer identifies the philosophy and progress developed inwards, considered through various research elements (</w:t>
      </w:r>
      <w:r>
        <w:rPr>
          <w:rFonts w:cs="Times New Roman"/>
          <w:color w:val="222222"/>
          <w:szCs w:val="20"/>
          <w:shd w:val="clear" w:color="auto" w:fill="FFFFFF"/>
        </w:rPr>
        <w:t>Orth and Maçada, 2021)</w:t>
      </w:r>
      <w:r>
        <w:t>. The research onion has helped in guiding the researcher in a systematic way. Various stages involved in the research process highlight the creation of informed decisions in the allocation of effective data (</w:t>
      </w:r>
      <w:r>
        <w:rPr>
          <w:rFonts w:cs="Times New Roman"/>
          <w:color w:val="222222"/>
          <w:szCs w:val="20"/>
          <w:shd w:val="clear" w:color="auto" w:fill="FFFFFF"/>
        </w:rPr>
        <w:t>Newman and Gough, 2020)</w:t>
      </w:r>
      <w:r>
        <w:t xml:space="preserve">.  The interconnection highlighted in various research elements contributes towards successful outcomes of the research process. As per </w:t>
      </w:r>
      <w:r>
        <w:rPr>
          <w:rFonts w:cs="Times New Roman"/>
          <w:color w:val="222222"/>
          <w:szCs w:val="20"/>
          <w:shd w:val="clear" w:color="auto" w:fill="FFFFFF"/>
        </w:rPr>
        <w:t xml:space="preserve">Mardiana (2020), </w:t>
      </w:r>
      <w:r>
        <w:t xml:space="preserve">the importance of research factors developed by the researcher while conducting the research is revealed through research onion. Failure to align as per the standards of the research onion led to the wrong progress of the research study. </w:t>
      </w:r>
    </w:p>
    <w:p>
      <w:pPr>
        <w:keepNext/>
        <w:jc w:val="center"/>
      </w:pPr>
      <w:r>
        <w:rPr>
          <w:lang w:eastAsia="en-GB" w:bidi="ar-SA"/>
        </w:rPr>
        <w:drawing>
          <wp:inline distT="0" distB="0" distL="0" distR="0">
            <wp:extent cx="4926330" cy="3519170"/>
            <wp:effectExtent l="0" t="0" r="7620" b="5080"/>
            <wp:docPr id="5" name="Picture 5"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uide to Understanding the Research Onion | 15 Writer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28641" cy="3520929"/>
                    </a:xfrm>
                    <a:prstGeom prst="rect">
                      <a:avLst/>
                    </a:prstGeom>
                    <a:noFill/>
                    <a:ln>
                      <a:noFill/>
                    </a:ln>
                  </pic:spPr>
                </pic:pic>
              </a:graphicData>
            </a:graphic>
          </wp:inline>
        </w:drawing>
      </w:r>
    </w:p>
    <w:p>
      <w:pPr>
        <w:pStyle w:val="8"/>
        <w:jc w:val="center"/>
        <w:rPr>
          <w:b/>
          <w:i w:val="0"/>
          <w:color w:val="000000" w:themeColor="text1"/>
          <w:sz w:val="24"/>
          <w14:textFill>
            <w14:solidFill>
              <w14:schemeClr w14:val="tx1"/>
            </w14:solidFill>
          </w14:textFill>
        </w:rPr>
      </w:pPr>
      <w:bookmarkStart w:id="37" w:name="_Toc157615035"/>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2</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Research Onion</w:t>
      </w:r>
      <w:bookmarkEnd w:id="37"/>
    </w:p>
    <w:p>
      <w:pPr>
        <w:jc w:val="center"/>
      </w:pPr>
      <w:r>
        <w:t xml:space="preserve"> (Source: Saunders et al., 2009)</w:t>
      </w:r>
    </w:p>
    <w:p>
      <w:pPr>
        <w:pStyle w:val="3"/>
      </w:pPr>
      <w:bookmarkStart w:id="38" w:name="_Toc158459326"/>
      <w:bookmarkStart w:id="39" w:name="_Toc157252530"/>
      <w:r>
        <w:t>3.4 Research Philosophy</w:t>
      </w:r>
      <w:bookmarkEnd w:id="38"/>
      <w:bookmarkEnd w:id="39"/>
    </w:p>
    <w:p>
      <w:r>
        <w:t>Research has highlighted the need for the adoption of philosophical factors that support empirical observations and outcomes linked to realities (</w:t>
      </w:r>
      <w:r>
        <w:rPr>
          <w:rFonts w:cs="Times New Roman"/>
          <w:color w:val="222222"/>
          <w:szCs w:val="20"/>
          <w:shd w:val="clear" w:color="auto" w:fill="FFFFFF"/>
        </w:rPr>
        <w:t>Al-Ababneh, 2020)</w:t>
      </w:r>
      <w:r>
        <w:t xml:space="preserve">. The application of the research philosophy helps in highlighting the pathways considered by the researcher for data analysis. The assumption developed by the researcher linked to the research areas is identified through philosophy. The development of assumptions at the initial stage is crucial for the development of outcomes for the study. The research philosophy developed by the researcher helps in maintaining a standard format for the study. The thinking process linked to the research areas might vary in wide factors that highlight the integration of research philosophy in the study. The analysis of research philosophies is identified that reveals a sense of positivism, interpretivism and realism. </w:t>
      </w:r>
    </w:p>
    <w:p>
      <w:r>
        <w:rPr>
          <w:b/>
          <w:bCs/>
          <w:u w:val="single"/>
        </w:rPr>
        <w:t>Positivism</w:t>
      </w:r>
      <w:r>
        <w:t xml:space="preserve"> research philosophy reveals the beliefs linked to scientific factors backed by logical explanations (</w:t>
      </w:r>
      <w:r>
        <w:rPr>
          <w:rFonts w:cs="Times New Roman"/>
          <w:color w:val="222222"/>
          <w:szCs w:val="20"/>
          <w:shd w:val="clear" w:color="auto" w:fill="FFFFFF"/>
        </w:rPr>
        <w:t>Newman and Gough, 2020)</w:t>
      </w:r>
      <w:r>
        <w:t xml:space="preserve">. It rejects normal discussions and highlights a strong correlation between the variables. It is crucial to link to the success factors of the research through the identification of issues and meeting them further. Positivism improves the scope of the study for the analysis of hidden information linked to the research areas. </w:t>
      </w:r>
      <w:r>
        <w:rPr>
          <w:rFonts w:hint="default"/>
          <w:b/>
          <w:i/>
          <w:color w:val="FF0000"/>
          <w:u w:val="single"/>
          <w:lang w:val="en-IN"/>
        </w:rPr>
        <w:t>P</w:t>
      </w:r>
      <w:r>
        <w:rPr>
          <w:b/>
          <w:i/>
          <w:color w:val="FF0000"/>
          <w:u w:val="single"/>
        </w:rPr>
        <w:t>hilosophy chosen for the study:</w:t>
      </w:r>
      <w:r>
        <w:rPr>
          <w:color w:val="FF0000"/>
        </w:rPr>
        <w:t xml:space="preserve"> </w:t>
      </w:r>
      <w:r>
        <w:t xml:space="preserve">The researcher has adapted the positivism research philosophy for analysing the impact of digital marketing strategies linked towards brand awareness. It has highlighted the scientific scenarios that impact the decision-making process of the customers. The analysis of scientific factors for evaluating the decisions making process of the customer plays a crucial role. As per </w:t>
      </w:r>
      <w:r>
        <w:rPr>
          <w:rFonts w:cs="Times New Roman"/>
          <w:color w:val="222222"/>
          <w:szCs w:val="20"/>
          <w:shd w:val="clear" w:color="auto" w:fill="FFFFFF"/>
        </w:rPr>
        <w:t xml:space="preserve">Dubey and Kothari (2022), </w:t>
      </w:r>
      <w:r>
        <w:t xml:space="preserve">the application of interpretivism and realism has yet to be considered in the study as time limitations might hamper data analysis, leading to wrong outcomes. The application of positivism restricts the role of the researcher in data manipulation, leading to wrong data analysis and interpretation. Minimisation of errors within the study is important in the study for better derivation of results. Further positivity has supported the views of researchers in the achievement of objectivity. The application of critical evidence helps in the reduction of subjectivity and biases in the research. The application of the theory is based on practical factors linked to real-world scenarios. It has led to the creation of effectiveness within the business fields that aim at the derivation of particular solutions to existing issues. </w:t>
      </w:r>
    </w:p>
    <w:p>
      <w:pPr>
        <w:pStyle w:val="3"/>
      </w:pPr>
      <w:bookmarkStart w:id="40" w:name="_Toc157252531"/>
      <w:bookmarkStart w:id="41" w:name="_Toc158459327"/>
      <w:r>
        <w:t>3.5 Research Approach</w:t>
      </w:r>
      <w:bookmarkEnd w:id="40"/>
      <w:bookmarkEnd w:id="41"/>
    </w:p>
    <w:p>
      <w:r>
        <w:t xml:space="preserve">The approach for the study is considered to identify the format in which the research is conducted and developed. Based on the analysis of </w:t>
      </w:r>
      <w:r>
        <w:rPr>
          <w:rFonts w:cs="Times New Roman"/>
          <w:color w:val="222222"/>
          <w:szCs w:val="20"/>
          <w:shd w:val="clear" w:color="auto" w:fill="FFFFFF"/>
        </w:rPr>
        <w:t xml:space="preserve">Naumovska and Zajac (2022), </w:t>
      </w:r>
      <w:r>
        <w:t xml:space="preserve">the researcher highlights the ability to select a research approach based on the aspects and areas involved in the study. It can be considered a deductive or inductive approach. </w:t>
      </w:r>
      <w:r>
        <w:rPr>
          <w:b/>
          <w:bCs/>
        </w:rPr>
        <w:t>Deductive reasoning is implemented through the implication of general theory for the derivation of specific predictions linked to the research (</w:t>
      </w:r>
      <w:r>
        <w:rPr>
          <w:rFonts w:cs="Times New Roman"/>
          <w:b/>
          <w:bCs/>
          <w:color w:val="222222"/>
          <w:szCs w:val="20"/>
          <w:shd w:val="clear" w:color="auto" w:fill="FFFFFF"/>
        </w:rPr>
        <w:t>Newman and Gough, 2020)</w:t>
      </w:r>
      <w:r>
        <w:t>. The logical sequence considered by the deductive approach ensures that conclusions derived through the research study are based on true assumptions. The deductive approach has supported the hypothesis testing (</w:t>
      </w:r>
      <w:r>
        <w:rPr>
          <w:rFonts w:cs="Times New Roman"/>
          <w:color w:val="222222"/>
          <w:szCs w:val="20"/>
          <w:shd w:val="clear" w:color="auto" w:fill="FFFFFF"/>
        </w:rPr>
        <w:t>Proudfoot, 2023)</w:t>
      </w:r>
      <w:r>
        <w:t xml:space="preserve">. The researchers initiate the process through the application of theory or hypothesis and later develop predictions through empirical evidence. It helps to ensure the quality of the researcher and ensures the right tracks are considered for research development. On the other hand, the implication of the inductive approach reveals the observations or data used for the development of general theories or hypotheses. It supports the creation of generalisation linked to observed patterns.  The conclusions generated through the inductive approach might be probabilistic rather than certain. The approach enables the researcher to go beyond the research expectations. As per the views of </w:t>
      </w:r>
      <w:r>
        <w:rPr>
          <w:rFonts w:cs="Times New Roman"/>
          <w:color w:val="222222"/>
          <w:szCs w:val="20"/>
          <w:shd w:val="clear" w:color="auto" w:fill="FFFFFF"/>
        </w:rPr>
        <w:t>Okoli (2023),</w:t>
      </w:r>
      <w:r>
        <w:t xml:space="preserve"> the inductive approach aims at theory building by the researcher through the identification of patterns. The derivation of theories and principles needs to be backed by further evidence, or it might lead to the loss of quality outcomes considered in the research study.</w:t>
      </w:r>
    </w:p>
    <w:p>
      <w:r>
        <w:rPr>
          <w:b/>
          <w:i/>
          <w:u w:val="single"/>
        </w:rPr>
        <w:t>Justification of the chosen research approach:</w:t>
      </w:r>
      <w:r>
        <w:t xml:space="preserve"> The application of the deductive research approach has been considered in the research study for the analysis of theories and facts (</w:t>
      </w:r>
      <w:r>
        <w:rPr>
          <w:rFonts w:cs="Times New Roman"/>
          <w:color w:val="222222"/>
          <w:szCs w:val="20"/>
          <w:shd w:val="clear" w:color="auto" w:fill="FFFFFF"/>
        </w:rPr>
        <w:t>Proudfoot, 2023)</w:t>
      </w:r>
      <w:r>
        <w:t xml:space="preserve">. It highlights the implication of key theories and concepts related to the impact of digital marketing </w:t>
      </w:r>
      <w:r>
        <w:rPr>
          <w:rFonts w:hint="default"/>
          <w:lang w:val="en-IN"/>
        </w:rPr>
        <w:t xml:space="preserve">activities </w:t>
      </w:r>
      <w:r>
        <w:t xml:space="preserve">on the creation of brand awareness. The application of digital marketing brand awareness theories is considered for the study. The research is further considered for the customer decision-making process, where the key concepts and theories linked to customer behaviours are analysed in the study. This has helped the researcher in maintaining a high level of certainty for data analysis. The hypothesis-driven approach is based on scientific factors that help in improving the links among the variables considered by the researcher. The application of inductive reasoning has been rejected due to higher levels of probability that do not suit the particular data. </w:t>
      </w:r>
    </w:p>
    <w:p>
      <w:pPr>
        <w:pStyle w:val="3"/>
      </w:pPr>
      <w:bookmarkStart w:id="42" w:name="_Toc157252532"/>
      <w:bookmarkStart w:id="43" w:name="_Toc158459328"/>
      <w:r>
        <w:t>3.6 Research Strategy</w:t>
      </w:r>
      <w:bookmarkEnd w:id="42"/>
      <w:bookmarkEnd w:id="43"/>
    </w:p>
    <w:p>
      <w:r>
        <w:t xml:space="preserve">As per the views of </w:t>
      </w:r>
      <w:r>
        <w:rPr>
          <w:rFonts w:cs="Times New Roman"/>
          <w:color w:val="222222"/>
          <w:szCs w:val="20"/>
          <w:shd w:val="clear" w:color="auto" w:fill="FFFFFF"/>
        </w:rPr>
        <w:t xml:space="preserve">Siedlecki (2020), </w:t>
      </w:r>
      <w:r>
        <w:t xml:space="preserve">the application of Case Study linked to the research topic has been carried out by the researcher to ensure the core areas are covered.  The application of various theoretical frameworks and the development of key areas through digital marketing strategies and customer decision-making is crucial. As per </w:t>
      </w:r>
      <w:r>
        <w:rPr>
          <w:rFonts w:cs="Times New Roman"/>
          <w:color w:val="222222"/>
          <w:szCs w:val="20"/>
          <w:shd w:val="clear" w:color="auto" w:fill="FFFFFF"/>
        </w:rPr>
        <w:t xml:space="preserve">Doyle et al. (2020), </w:t>
      </w:r>
      <w:r>
        <w:rPr>
          <w:b/>
        </w:rPr>
        <w:t>case studies analysis</w:t>
      </w:r>
      <w:r>
        <w:t xml:space="preserve"> has been considered to involve an in-depth evaluation of a single case or a small number of cases linked to the research areas.</w:t>
      </w:r>
    </w:p>
    <w:p>
      <w:pPr>
        <w:pStyle w:val="3"/>
      </w:pPr>
      <w:bookmarkStart w:id="44" w:name="_Toc157252533"/>
      <w:bookmarkStart w:id="45" w:name="_Toc158459329"/>
      <w:r>
        <w:t>3.7 Research Choices</w:t>
      </w:r>
      <w:bookmarkEnd w:id="44"/>
      <w:bookmarkEnd w:id="45"/>
    </w:p>
    <w:p>
      <w:r>
        <w:t xml:space="preserve">The use of mono method was considered in the study.  The study analyses the impact of digital marketing in the creation of brand awareness for the customers of ZARA. The research topic identifies the application of core concepts and theories involved. The researcher is able to focus on richer exploration considered for social, cultural and psychological aspects. The factors linked to customer perception are considered in the research through the creation of brand awareness and the use of digital marketing </w:t>
      </w:r>
      <w:r>
        <w:rPr>
          <w:rFonts w:hint="default"/>
          <w:lang w:val="en-IN"/>
        </w:rPr>
        <w:t>activities</w:t>
      </w:r>
      <w:r>
        <w:t xml:space="preserve">. The application of qualitative analysis is considered by the researcher for in-depth analysis linking to the social and cultural perceptions of the customers in the market. </w:t>
      </w:r>
    </w:p>
    <w:p>
      <w:r>
        <w:t xml:space="preserve">As per </w:t>
      </w:r>
      <w:r>
        <w:rPr>
          <w:rFonts w:cs="Times New Roman"/>
          <w:color w:val="222222"/>
          <w:szCs w:val="20"/>
          <w:shd w:val="clear" w:color="auto" w:fill="FFFFFF"/>
        </w:rPr>
        <w:t xml:space="preserve">Liamputtong (2020), </w:t>
      </w:r>
      <w:r>
        <w:t>it has supported the flexibility and adaptable factors that have supported the researcher to adjust their approach. The researcher has highlighted the implication of customer relationship theory along with linking it towards brand awareness at the same time. The exploration of various ends involved in the research study has helped in the derivation of reliable factors for developing the study quality by the researcher (</w:t>
      </w:r>
      <w:r>
        <w:rPr>
          <w:rFonts w:cs="Times New Roman"/>
          <w:color w:val="222222"/>
          <w:szCs w:val="20"/>
          <w:shd w:val="clear" w:color="auto" w:fill="FFFFFF"/>
        </w:rPr>
        <w:t>Newman and Gough, 2020)</w:t>
      </w:r>
      <w:r>
        <w:t xml:space="preserve">. The implication of qualitative data by the researcher has supported the analysis of core areas for uncovering unexpected or unanticipated phenomena. Using the ideology of </w:t>
      </w:r>
      <w:r>
        <w:rPr>
          <w:rFonts w:cs="Times New Roman"/>
          <w:color w:val="222222"/>
          <w:szCs w:val="20"/>
          <w:shd w:val="clear" w:color="auto" w:fill="FFFFFF"/>
        </w:rPr>
        <w:t>Gill (2020)</w:t>
      </w:r>
      <w:r>
        <w:t xml:space="preserve"> has helped the researcher explore new ideas related to digital marketing </w:t>
      </w:r>
      <w:r>
        <w:rPr>
          <w:rFonts w:hint="default"/>
          <w:lang w:val="en-IN"/>
        </w:rPr>
        <w:t xml:space="preserve">activities </w:t>
      </w:r>
      <w:r>
        <w:t>and focus on new areas for development for a new perspective for the researcher. Implication of human beliefs linked to core areas of the study is crucial.</w:t>
      </w:r>
    </w:p>
    <w:p>
      <w:pPr>
        <w:pStyle w:val="3"/>
      </w:pPr>
      <w:bookmarkStart w:id="46" w:name="_Toc158459330"/>
      <w:bookmarkStart w:id="47" w:name="_Toc157252534"/>
      <w:r>
        <w:t>3.8 Time Horizon</w:t>
      </w:r>
      <w:bookmarkEnd w:id="46"/>
      <w:bookmarkEnd w:id="47"/>
    </w:p>
    <w:p>
      <w:r>
        <w:t>The implication of a cross-sectional study helps in the derivation of data at a specific point linked to the milestone developed in the course of the research (</w:t>
      </w:r>
      <w:r>
        <w:rPr>
          <w:rFonts w:cs="Times New Roman"/>
          <w:color w:val="222222"/>
          <w:szCs w:val="20"/>
          <w:shd w:val="clear" w:color="auto" w:fill="FFFFFF"/>
        </w:rPr>
        <w:t>Wang and Cheng, 2020)</w:t>
      </w:r>
      <w:r>
        <w:t>. The development of the Gantt chart has helped in the identification of the key stages involved in the research. It reveals a sense of reliability.</w:t>
      </w:r>
    </w:p>
    <w:p>
      <w:pPr>
        <w:pStyle w:val="3"/>
      </w:pPr>
      <w:bookmarkStart w:id="48" w:name="_Toc158459331"/>
      <w:bookmarkStart w:id="49" w:name="_Toc157252535"/>
      <w:r>
        <w:t>3.9 Data Collection Methods</w:t>
      </w:r>
      <w:bookmarkEnd w:id="48"/>
      <w:bookmarkEnd w:id="49"/>
    </w:p>
    <w:p>
      <w:r>
        <w:t xml:space="preserve">Data sources are considered to be reliable for carrying out the research study in a relevant manner. The application of data helps the researcher in implying the key factors required for the achievement of research aims. Data derivation in the required format helps in maintaining the standard of study. However, the researcher can only consider some pieces of data to be implemented in the study. It might broaden the context and lead to a wrong analysis of data. The researcher needs to be specific while linking to the data collected in the process. The data is considered by the researcher as helpful information for meeting the crucial areas involved in the research. </w:t>
      </w:r>
    </w:p>
    <w:p>
      <w:pPr>
        <w:pStyle w:val="4"/>
      </w:pPr>
      <w:bookmarkStart w:id="50" w:name="_Toc158459332"/>
      <w:bookmarkStart w:id="51" w:name="_Toc157252536"/>
      <w:r>
        <w:t>3.9.1 Data Sources</w:t>
      </w:r>
      <w:bookmarkEnd w:id="50"/>
      <w:bookmarkEnd w:id="51"/>
    </w:p>
    <w:p>
      <w:pPr>
        <w:rPr>
          <w:color w:val="000000" w:themeColor="text1"/>
          <w14:textFill>
            <w14:solidFill>
              <w14:schemeClr w14:val="tx1"/>
            </w14:solidFill>
          </w14:textFill>
        </w:rPr>
      </w:pPr>
      <w:r>
        <w:t>Data sources are crucial in the exploitation of the research areas for the derivation of required and useful information for the research study (</w:t>
      </w:r>
      <w:r>
        <w:rPr>
          <w:rFonts w:cs="Times New Roman"/>
          <w:color w:val="222222"/>
          <w:szCs w:val="20"/>
          <w:shd w:val="clear" w:color="auto" w:fill="FFFFFF"/>
        </w:rPr>
        <w:t>Lindgren, Lundman and Graneheim, 2020)</w:t>
      </w:r>
      <w:r>
        <w:t>. Data sources are considered in two aspects in a research study: primary or secondary. The application of primary data helps in the extraction of raw data that can be aligned with the research as per the needs. The first-hand data generated by the researcher might require reliability and clarification for validity. Primary data has yet to be published previously and provides a new route towards the completion of the research study (</w:t>
      </w:r>
      <w:r>
        <w:rPr>
          <w:rFonts w:cs="Times New Roman"/>
          <w:color w:val="222222"/>
          <w:szCs w:val="20"/>
          <w:shd w:val="clear" w:color="auto" w:fill="FFFFFF"/>
        </w:rPr>
        <w:t>Newman and Gough, 2020)</w:t>
      </w:r>
      <w:r>
        <w:t xml:space="preserve">. This is the crucial aspect of the primary data that highlights the specific needs of the research study. On the other hand, the secondary data sources support the researcher in widening the research areas and help in the derivation of data for the study. Based on the views of </w:t>
      </w:r>
      <w:r>
        <w:rPr>
          <w:rFonts w:cs="Times New Roman"/>
          <w:color w:val="222222"/>
          <w:szCs w:val="20"/>
          <w:shd w:val="clear" w:color="auto" w:fill="FFFFFF"/>
        </w:rPr>
        <w:t xml:space="preserve">Lindgren, Lundman and Graneheim (2020), </w:t>
      </w:r>
      <w:r>
        <w:t>it helps the researcher build more specifications related to the research study. It highlights the development of the research in a detailed manner. The implication of the secondary data is considered by the researcher to support their own findings</w:t>
      </w:r>
      <w:r>
        <w:rPr>
          <w:color w:val="000000" w:themeColor="text1"/>
          <w14:textFill>
            <w14:solidFill>
              <w14:schemeClr w14:val="tx1"/>
            </w14:solidFill>
          </w14:textFill>
        </w:rPr>
        <w:t xml:space="preserve">. The data sources identifies </w:t>
      </w:r>
      <w:r>
        <w:rPr>
          <w:b/>
          <w:color w:val="000000" w:themeColor="text1"/>
          <w14:textFill>
            <w14:solidFill>
              <w14:schemeClr w14:val="tx1"/>
            </w14:solidFill>
          </w14:textFill>
        </w:rPr>
        <w:t>18 research papers, 8 journals, 2 blogs and 20 articles</w:t>
      </w:r>
      <w:r>
        <w:rPr>
          <w:color w:val="000000" w:themeColor="text1"/>
          <w14:textFill>
            <w14:solidFill>
              <w14:schemeClr w14:val="tx1"/>
            </w14:solidFill>
          </w14:textFill>
        </w:rPr>
        <w:t xml:space="preserve">. The data has been collected following the time bound since 2019. The researcher was able to develop a pathway while focusing on the views placed by existing authors and researchers. It was crucial on development of self-perception for the study in reaching the final conclusion. </w:t>
      </w:r>
    </w:p>
    <w:p>
      <w:r>
        <w:rPr>
          <w:b/>
          <w:i/>
          <w:u w:val="single"/>
        </w:rPr>
        <w:t>Justification of the chosen data sources:</w:t>
      </w:r>
      <w:r>
        <w:t xml:space="preserve"> The researcher has carried out the study through the implication of secondary data sources </w:t>
      </w:r>
      <w:r>
        <w:rPr>
          <w:color w:val="000000" w:themeColor="text1"/>
          <w14:textFill>
            <w14:solidFill>
              <w14:schemeClr w14:val="tx1"/>
            </w14:solidFill>
          </w14:textFill>
        </w:rPr>
        <w:t xml:space="preserve">such as </w:t>
      </w:r>
      <w:r>
        <w:rPr>
          <w:b/>
          <w:color w:val="000000" w:themeColor="text1"/>
          <w14:textFill>
            <w14:solidFill>
              <w14:schemeClr w14:val="tx1"/>
            </w14:solidFill>
          </w14:textFill>
        </w:rPr>
        <w:t>articles, blogs, journals and research papers</w:t>
      </w:r>
      <w:r>
        <w:rPr>
          <w:color w:val="000000" w:themeColor="text1"/>
          <w14:textFill>
            <w14:solidFill>
              <w14:schemeClr w14:val="tx1"/>
            </w14:solidFill>
          </w14:textFill>
        </w:rPr>
        <w:t xml:space="preserve">. Through </w:t>
      </w:r>
      <w:r>
        <w:t xml:space="preserve">the identification of reliable data sources, the researcher has developed an effective research plan crucial in meeting the problems identified in the research and meeting the literature gaps. The researcher has highlighted the use of marketing data by ZARA from their annual reports. Carious research papers linked to digital marketing and brand awareness have been investigated by the researcher for derivation of information for the particular research topic. The application of primary data was not considered in the study as potential samples would not be available, which leads to effective data collection. Also, the primary data is time-consuming and cost-draining, which restricts the views of the researcher in adapting the same. </w:t>
      </w:r>
    </w:p>
    <w:p>
      <w:pPr>
        <w:pStyle w:val="4"/>
        <w:rPr>
          <w:color w:val="000000" w:themeColor="text1"/>
          <w:lang w:val="fr-FR"/>
          <w14:textFill>
            <w14:solidFill>
              <w14:schemeClr w14:val="tx1"/>
            </w14:solidFill>
          </w14:textFill>
        </w:rPr>
      </w:pPr>
      <w:bookmarkStart w:id="52" w:name="_Toc157252537"/>
      <w:bookmarkStart w:id="53" w:name="_Toc158459333"/>
      <w:r>
        <w:rPr>
          <w:color w:val="000000" w:themeColor="text1"/>
          <w:lang w:val="fr-FR"/>
          <w14:textFill>
            <w14:solidFill>
              <w14:schemeClr w14:val="tx1"/>
            </w14:solidFill>
          </w14:textFill>
        </w:rPr>
        <w:t>3.9.2 Data Techniques: Qualitative and Quantitative</w:t>
      </w:r>
      <w:bookmarkEnd w:id="52"/>
      <w:bookmarkEnd w:id="53"/>
    </w:p>
    <w:p>
      <w:pPr>
        <w:rPr>
          <w:color w:val="000000" w:themeColor="text1"/>
          <w14:textFill>
            <w14:solidFill>
              <w14:schemeClr w14:val="tx1"/>
            </w14:solidFill>
          </w14:textFill>
        </w:rPr>
      </w:pPr>
      <w:r>
        <w:rPr>
          <w:color w:val="000000" w:themeColor="text1"/>
          <w14:textFill>
            <w14:solidFill>
              <w14:schemeClr w14:val="tx1"/>
            </w14:solidFill>
          </w14:textFill>
        </w:rPr>
        <w:t xml:space="preserve">Qualitative data is non-numerical and considered to be descriptive in nature. It has highlighted the involvement of qualities, characteristics, and meanings linked to the research areas. It focuses on the depth of the phenomena involved in the research study. It involves the subjective experiences and meanings linked to the crucial areas of the research study. As per </w:t>
      </w:r>
      <w:r>
        <w:rPr>
          <w:rFonts w:cs="Times New Roman"/>
          <w:color w:val="000000" w:themeColor="text1"/>
          <w:szCs w:val="20"/>
          <w:shd w:val="clear" w:color="auto" w:fill="FFFFFF"/>
          <w14:textFill>
            <w14:solidFill>
              <w14:schemeClr w14:val="tx1"/>
            </w14:solidFill>
          </w14:textFill>
        </w:rPr>
        <w:t xml:space="preserve">Lindgren, Lundman and Graneheim (2020), </w:t>
      </w:r>
      <w:r>
        <w:rPr>
          <w:color w:val="000000" w:themeColor="text1"/>
          <w14:textFill>
            <w14:solidFill>
              <w14:schemeClr w14:val="tx1"/>
            </w14:solidFill>
          </w14:textFill>
        </w:rPr>
        <w:t xml:space="preserve">the data through qualitative factors are generated in the form of words, themes and patterns. On the other hand, quantitative data highlights numerical and statistical evidence. It is focused on objectivity and generalizability. The data technique aims at the establishment of patterns, relationships and statistical influence in the research process. The hypothesis testing is considered through the quantitative data analysis that helps in the identification of the trends linked to the research areas. </w:t>
      </w:r>
    </w:p>
    <w:p>
      <w:pPr>
        <w:pStyle w:val="3"/>
      </w:pPr>
      <w:bookmarkStart w:id="54" w:name="_Toc158459334"/>
      <w:bookmarkStart w:id="55" w:name="_Toc157252538"/>
      <w:r>
        <w:t>3.10 Ethical considerations</w:t>
      </w:r>
      <w:bookmarkEnd w:id="54"/>
      <w:bookmarkEnd w:id="55"/>
    </w:p>
    <w:p>
      <w:r>
        <w:t xml:space="preserve">Ethical considerations in secondary research highlight carting out the research while aligning to the required standards and format. The implication of the code of conduct highlights the correct way to ensure the reliability of the research study. It is crucial to ensure that responsible and respectful use of information is carried out in the research study. It helps in protecting the dignity and rights involved in the research study. It highlights the involvement of research data in aligning to the code of conduct. </w:t>
      </w:r>
    </w:p>
    <w:p>
      <w:pPr>
        <w:rPr>
          <w:bCs/>
        </w:rPr>
      </w:pPr>
      <w:r>
        <w:rPr>
          <w:b/>
          <w:bCs/>
          <w:i/>
          <w:u w:val="single"/>
        </w:rPr>
        <w:t>Data Confidentiality:</w:t>
      </w:r>
      <w:r>
        <w:rPr>
          <w:bCs/>
        </w:rPr>
        <w:t xml:space="preserve"> The secondary data generated by the sources has considered the confidentiality agreements established within the original research. The researcher has not disclosed any information considered to be confidential for the study (</w:t>
      </w:r>
      <w:r>
        <w:rPr>
          <w:rFonts w:cs="Times New Roman"/>
          <w:color w:val="222222"/>
          <w:szCs w:val="20"/>
          <w:shd w:val="clear" w:color="auto" w:fill="FFFFFF"/>
        </w:rPr>
        <w:t>Hasan et al., 2021)</w:t>
      </w:r>
      <w:r>
        <w:rPr>
          <w:bCs/>
        </w:rPr>
        <w:t xml:space="preserve">. The researcher has focused on varied views presented by the existing researchers in areas of the study. To ensure the confidentiality of the study, the researcher has stored the data on reliable sources such as cloud-based drives </w:t>
      </w:r>
      <w:r>
        <w:t>(</w:t>
      </w:r>
      <w:r>
        <w:rPr>
          <w:rFonts w:cs="Times New Roman"/>
          <w:color w:val="222222"/>
          <w:szCs w:val="20"/>
          <w:shd w:val="clear" w:color="auto" w:fill="FFFFFF"/>
        </w:rPr>
        <w:t>Newman and Gough, 2020)</w:t>
      </w:r>
      <w:r>
        <w:rPr>
          <w:bCs/>
        </w:rPr>
        <w:t xml:space="preserve">. It will prevent the loss of data and ensure privacy in a reliable manner. The data will also be deleted after completion of the research study. The researcher has rejected the handling of sensitive data. The key focus was based on the derivation of various assumptions for the study. </w:t>
      </w:r>
    </w:p>
    <w:p>
      <w:pPr>
        <w:rPr>
          <w:bCs/>
        </w:rPr>
      </w:pPr>
      <w:r>
        <w:rPr>
          <w:b/>
          <w:bCs/>
          <w:i/>
          <w:u w:val="single"/>
        </w:rPr>
        <w:t>Data Quality:</w:t>
      </w:r>
      <w:r>
        <w:rPr>
          <w:bCs/>
        </w:rPr>
        <w:t xml:space="preserve"> The researcher has ensured the accuracy and reliability to add validity to secondary data generated and implemented in the study. The researcher has rejected the misuse of data that might lead to unethical </w:t>
      </w:r>
      <w:r>
        <w:rPr>
          <w:bCs/>
          <w:color w:val="000000" w:themeColor="text1"/>
          <w14:textFill>
            <w14:solidFill>
              <w14:schemeClr w14:val="tx1"/>
            </w14:solidFill>
          </w14:textFill>
        </w:rPr>
        <w:t xml:space="preserve">factors. Evidence highlights the focus of the research developed by the researcher while aligning with </w:t>
      </w:r>
      <w:r>
        <w:rPr>
          <w:bCs/>
        </w:rPr>
        <w:t>the needs of the existing researchers (</w:t>
      </w:r>
      <w:r>
        <w:rPr>
          <w:rFonts w:cs="Times New Roman"/>
          <w:color w:val="222222"/>
          <w:szCs w:val="20"/>
          <w:shd w:val="clear" w:color="auto" w:fill="FFFFFF"/>
        </w:rPr>
        <w:t>Hasan et al., 2021)</w:t>
      </w:r>
      <w:r>
        <w:rPr>
          <w:bCs/>
        </w:rPr>
        <w:t xml:space="preserve">. The focus on the transparency of data was further developed by highlighting the sources of data. It generated a sense of reliability in the views of the readers that helped in testing the research focus. </w:t>
      </w:r>
    </w:p>
    <w:p>
      <w:pPr>
        <w:rPr>
          <w:bCs/>
        </w:rPr>
      </w:pPr>
      <w:r>
        <w:rPr>
          <w:b/>
          <w:bCs/>
          <w:i/>
          <w:u w:val="single"/>
        </w:rPr>
        <w:t>Avoiding Misrepresentation:</w:t>
      </w:r>
      <w:r>
        <w:rPr>
          <w:bCs/>
        </w:rPr>
        <w:t xml:space="preserve"> The researcher has analysed the context of secondary data sources and existing research. It has helped in the effective interpretation of the results while supporting the achievement of research objectives and aims (</w:t>
      </w:r>
      <w:r>
        <w:rPr>
          <w:rFonts w:cs="Times New Roman"/>
          <w:color w:val="222222"/>
          <w:szCs w:val="20"/>
          <w:shd w:val="clear" w:color="auto" w:fill="FFFFFF"/>
        </w:rPr>
        <w:t>Hasan et al., 2021)</w:t>
      </w:r>
      <w:r>
        <w:rPr>
          <w:bCs/>
        </w:rPr>
        <w:t xml:space="preserve">. The misinterpretation of data led to the wrong analysis of the results. It ensure total reliability in the research process, the researcher has applied theoretical concepts to minimise the errors that might lead to loss of quality for the research. As per </w:t>
      </w:r>
      <w:r>
        <w:rPr>
          <w:rFonts w:cs="Times New Roman"/>
          <w:color w:val="222222"/>
          <w:szCs w:val="20"/>
          <w:shd w:val="clear" w:color="auto" w:fill="FFFFFF"/>
        </w:rPr>
        <w:t xml:space="preserve">Nayak and Singh (2021), </w:t>
      </w:r>
      <w:r>
        <w:rPr>
          <w:bCs/>
        </w:rPr>
        <w:t>the use of data has helped in the development of areas considered in the study. The focus was linked to meeting the core areas by reducing the risk of manipulation in the study. The core concepts covered in the study were based on an analysis of the existing research by reducing the development of self-values. The generic and decretive discussion was not considered in the study. It was developed by drawing on various conclusions developed by the researcher.</w:t>
      </w:r>
    </w:p>
    <w:p>
      <w:pPr>
        <w:rPr>
          <w:bCs/>
          <w:color w:val="000000" w:themeColor="text1"/>
          <w14:textFill>
            <w14:solidFill>
              <w14:schemeClr w14:val="tx1"/>
            </w14:solidFill>
          </w14:textFill>
        </w:rPr>
      </w:pPr>
      <w:r>
        <w:rPr>
          <w:b/>
          <w:bCs/>
          <w:i/>
          <w:color w:val="000000" w:themeColor="text1"/>
          <w:u w:val="single"/>
          <w14:textFill>
            <w14:solidFill>
              <w14:schemeClr w14:val="tx1"/>
            </w14:solidFill>
          </w14:textFill>
        </w:rPr>
        <w:t>Data application:</w:t>
      </w:r>
      <w:r>
        <w:rPr>
          <w:bCs/>
          <w:color w:val="000000" w:themeColor="text1"/>
          <w14:textFill>
            <w14:solidFill>
              <w14:schemeClr w14:val="tx1"/>
            </w14:solidFill>
          </w14:textFill>
        </w:rPr>
        <w:t xml:space="preserve"> The data collected by the researcher and analysed in the study was carried out following the code of conduct and academic principles. The researcher has not copied any data but rather focused on the opinion placed by existing researchers and tried to analyse the same. As per </w:t>
      </w:r>
      <w:r>
        <w:rPr>
          <w:rFonts w:cs="Times New Roman"/>
          <w:color w:val="000000" w:themeColor="text1"/>
          <w:szCs w:val="20"/>
          <w:shd w:val="clear" w:color="auto" w:fill="FFFFFF"/>
          <w14:textFill>
            <w14:solidFill>
              <w14:schemeClr w14:val="tx1"/>
            </w14:solidFill>
          </w14:textFill>
        </w:rPr>
        <w:t xml:space="preserve">Mishra and Alok (2022), </w:t>
      </w:r>
      <w:r>
        <w:rPr>
          <w:bCs/>
          <w:color w:val="000000" w:themeColor="text1"/>
          <w14:textFill>
            <w14:solidFill>
              <w14:schemeClr w14:val="tx1"/>
            </w14:solidFill>
          </w14:textFill>
        </w:rPr>
        <w:t>the researcher has strictly adhered to the rule provided by the University or it might lead to academic misconduct. Through the development of their own ideas about the research study, the researcher has ensured that it is not copied. The process has helped in the reduction of plagiarism, which claims the research is initiated in self-values (</w:t>
      </w:r>
      <w:r>
        <w:rPr>
          <w:rFonts w:cs="Times New Roman"/>
          <w:color w:val="000000" w:themeColor="text1"/>
          <w:szCs w:val="20"/>
          <w:shd w:val="clear" w:color="auto" w:fill="FFFFFF"/>
          <w14:textFill>
            <w14:solidFill>
              <w14:schemeClr w14:val="tx1"/>
            </w14:solidFill>
          </w14:textFill>
        </w:rPr>
        <w:t>Hasan et al., 2021)</w:t>
      </w:r>
      <w:r>
        <w:rPr>
          <w:bCs/>
          <w:color w:val="000000" w:themeColor="text1"/>
          <w14:textFill>
            <w14:solidFill>
              <w14:schemeClr w14:val="tx1"/>
            </w14:solidFill>
          </w14:textFill>
        </w:rPr>
        <w:t>. The application of data was considered for developing the academic perspectives. It was not highlighted in the case of commercial applications. This has ensured total integrity and reliability for the completion of the task.</w:t>
      </w:r>
    </w:p>
    <w:p>
      <w:pPr>
        <w:pStyle w:val="3"/>
      </w:pPr>
      <w:bookmarkStart w:id="56" w:name="_Toc157252539"/>
      <w:bookmarkStart w:id="57" w:name="_Toc158459335"/>
      <w:r>
        <w:t>3.11 Research Limitation</w:t>
      </w:r>
      <w:bookmarkEnd w:id="56"/>
      <w:bookmarkEnd w:id="57"/>
    </w:p>
    <w:p>
      <w:r>
        <w:t>The researcher has identified various issues in the completion of the study. It has led to the creation of drawbacks in certain areas for the secondary research proposed by the researcher:</w:t>
      </w:r>
    </w:p>
    <w:p>
      <w:r>
        <w:rPr>
          <w:b/>
          <w:i/>
          <w:u w:val="single"/>
        </w:rPr>
        <w:t>Data bias:</w:t>
      </w:r>
      <w:r>
        <w:t xml:space="preserve"> The focus of the secondary research implemented in the study might involve biased views of the researcher. It tends to divert the facts of reality into assumptions. This leads to a wrong interpretation of the results considered in the study (</w:t>
      </w:r>
      <w:r>
        <w:rPr>
          <w:rFonts w:cs="Times New Roman"/>
          <w:color w:val="222222"/>
          <w:szCs w:val="20"/>
          <w:shd w:val="clear" w:color="auto" w:fill="FFFFFF"/>
        </w:rPr>
        <w:t>Pietilä et al., 2020)</w:t>
      </w:r>
      <w:r>
        <w:t xml:space="preserve">. The researcher needs to develop neutral viewpoints for the completion of the study while aligning with the standards identified. </w:t>
      </w:r>
    </w:p>
    <w:p>
      <w:r>
        <w:rPr>
          <w:b/>
          <w:i/>
          <w:u w:val="single"/>
        </w:rPr>
        <w:t>Time constraints:</w:t>
      </w:r>
      <w:r>
        <w:t xml:space="preserve"> The data limitation is considered through time constraints that might restrict the views of the researcher in carrying out extensive investigation for the study. It has restricted the views of the researcher to carry the research forward in an effective manner. As per </w:t>
      </w:r>
      <w:r>
        <w:rPr>
          <w:rFonts w:cs="Times New Roman"/>
          <w:color w:val="222222"/>
          <w:szCs w:val="20"/>
          <w:shd w:val="clear" w:color="auto" w:fill="FFFFFF"/>
        </w:rPr>
        <w:t xml:space="preserve">Wang and Cheng (2020), </w:t>
      </w:r>
      <w:r>
        <w:t>time limitation has highlighted an overview of the research areas in certain aspects rather than an in-depth analysis.</w:t>
      </w:r>
    </w:p>
    <w:p>
      <w:pPr>
        <w:rPr>
          <w:color w:val="000000" w:themeColor="text1"/>
          <w14:textFill>
            <w14:solidFill>
              <w14:schemeClr w14:val="tx1"/>
            </w14:solidFill>
          </w14:textFill>
        </w:rPr>
      </w:pPr>
      <w:r>
        <w:rPr>
          <w:b/>
          <w:i/>
          <w:color w:val="000000" w:themeColor="text1"/>
          <w:u w:val="single"/>
          <w14:textFill>
            <w14:solidFill>
              <w14:schemeClr w14:val="tx1"/>
            </w14:solidFill>
          </w14:textFill>
        </w:rPr>
        <w:t>Resource Limitation:</w:t>
      </w:r>
      <w:r>
        <w:rPr>
          <w:color w:val="000000" w:themeColor="text1"/>
          <w14:textFill>
            <w14:solidFill>
              <w14:schemeClr w14:val="tx1"/>
            </w14:solidFill>
          </w14:textFill>
        </w:rPr>
        <w:t xml:space="preserve"> The research was carried out through resources developed by the self-initiation of the researcher. The researcher has highlighted financial and personnel aspects that limit the study scope. The researcher needs to be transparent and linked to the constraints highlighted through resource limitations. </w:t>
      </w:r>
    </w:p>
    <w:p>
      <w:pPr>
        <w:pStyle w:val="3"/>
      </w:pPr>
      <w:bookmarkStart w:id="58" w:name="_Toc157252540"/>
      <w:bookmarkStart w:id="59" w:name="_Toc158459336"/>
      <w:r>
        <w:t>3.12. Research timeline</w:t>
      </w:r>
      <w:bookmarkEnd w:id="58"/>
      <w:bookmarkEnd w:id="59"/>
      <w:r>
        <w:t xml:space="preserve"> </w:t>
      </w:r>
    </w:p>
    <w:p>
      <w:pPr>
        <w:jc w:val="center"/>
      </w:pPr>
      <w:r>
        <w:rPr>
          <w:lang w:eastAsia="en-GB" w:bidi="ar-SA"/>
        </w:rPr>
        <w:drawing>
          <wp:inline distT="0" distB="0" distL="0" distR="0">
            <wp:extent cx="4048125" cy="4257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3"/>
                    <a:stretch>
                      <a:fillRect/>
                    </a:stretch>
                  </pic:blipFill>
                  <pic:spPr>
                    <a:xfrm>
                      <a:off x="0" y="0"/>
                      <a:ext cx="4048690" cy="4258269"/>
                    </a:xfrm>
                    <a:prstGeom prst="rect">
                      <a:avLst/>
                    </a:prstGeom>
                  </pic:spPr>
                </pic:pic>
              </a:graphicData>
            </a:graphic>
          </wp:inline>
        </w:drawing>
      </w:r>
    </w:p>
    <w:p>
      <w:pPr>
        <w:pStyle w:val="8"/>
        <w:jc w:val="center"/>
        <w:rPr>
          <w:b/>
          <w:i w:val="0"/>
          <w:color w:val="000000" w:themeColor="text1"/>
          <w:sz w:val="24"/>
          <w14:textFill>
            <w14:solidFill>
              <w14:schemeClr w14:val="tx1"/>
            </w14:solidFill>
          </w14:textFill>
        </w:rPr>
      </w:pPr>
      <w:bookmarkStart w:id="60" w:name="_Toc157615080"/>
      <w:r>
        <w:rPr>
          <w:b/>
          <w:i w:val="0"/>
          <w:color w:val="000000" w:themeColor="text1"/>
          <w:sz w:val="24"/>
          <w14:textFill>
            <w14:solidFill>
              <w14:schemeClr w14:val="tx1"/>
            </w14:solidFill>
          </w14:textFill>
        </w:rPr>
        <w:t xml:space="preserve">Table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Table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1</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Gantt chart</w:t>
      </w:r>
      <w:bookmarkEnd w:id="60"/>
    </w:p>
    <w:p>
      <w:pPr>
        <w:jc w:val="center"/>
      </w:pPr>
      <w:r>
        <w:rPr>
          <w:b/>
          <w:bCs/>
        </w:rPr>
        <w:t xml:space="preserve"> </w:t>
      </w:r>
      <w:r>
        <w:t>(Source: Self-Created)</w:t>
      </w:r>
    </w:p>
    <w:p>
      <w:pPr>
        <w:pStyle w:val="3"/>
      </w:pPr>
      <w:bookmarkStart w:id="61" w:name="_Toc158459337"/>
      <w:bookmarkStart w:id="62" w:name="_Toc157252541"/>
      <w:r>
        <w:t>3.13 Summary</w:t>
      </w:r>
      <w:bookmarkEnd w:id="61"/>
      <w:bookmarkEnd w:id="62"/>
    </w:p>
    <w:p>
      <w:r>
        <w:t>The research study has highlighted the derivation of data required for the completion of the study. The analysis of various phases involved in the chapter has been considered by the researcher to ensure the data is collected in a reliable manner. The focus of the researcher was developed through aligning to the research aims and objectives. The analysis of core areas identified in the research has helped in the derivation of the required information. The next chapter highlights the findings generated by the researcher along with analysis in testing the validity of the research aims. The analysis of the study is carried out based on the outcomes.</w:t>
      </w:r>
    </w:p>
    <w:p>
      <w:pPr>
        <w:spacing w:after="160" w:line="259" w:lineRule="auto"/>
        <w:jc w:val="left"/>
      </w:pPr>
      <w:r>
        <w:br w:type="page"/>
      </w:r>
    </w:p>
    <w:p>
      <w:pPr>
        <w:pStyle w:val="2"/>
      </w:pPr>
      <w:bookmarkStart w:id="63" w:name="_Toc158459338"/>
      <w:r>
        <w:t>Chapter 4: Research Findings</w:t>
      </w:r>
      <w:bookmarkEnd w:id="63"/>
    </w:p>
    <w:p>
      <w:pPr>
        <w:pStyle w:val="3"/>
      </w:pPr>
      <w:bookmarkStart w:id="64" w:name="_Toc158459339"/>
      <w:r>
        <w:t>4.1. Introduction</w:t>
      </w:r>
      <w:bookmarkEnd w:id="64"/>
    </w:p>
    <w:p>
      <w:r>
        <w:t>The importance of digital marketing in shaping the</w:t>
      </w:r>
      <w:r>
        <w:rPr>
          <w:rFonts w:hint="default"/>
          <w:lang w:val="en-IN"/>
        </w:rPr>
        <w:t xml:space="preserve"> brand</w:t>
      </w:r>
      <w:r>
        <w:t xml:space="preserve"> awareness of</w:t>
      </w:r>
      <w:r>
        <w:rPr>
          <w:rFonts w:hint="default"/>
          <w:lang w:val="en-IN"/>
        </w:rPr>
        <w:t xml:space="preserve"> </w:t>
      </w:r>
      <w:r>
        <w:t xml:space="preserve"> brand in the dynamic landscape of the fashion retail industry. This also helps in influencing consumer purchasing decisions which cannot be overstated. An outstanding participant inside the competitive market, this study delves into the world of ZARA with three overarching targets. Firstly, the study assesses the effectiveness of digital marketing </w:t>
      </w:r>
      <w:r>
        <w:rPr>
          <w:rFonts w:hint="default"/>
          <w:lang w:val="en-IN"/>
        </w:rPr>
        <w:t xml:space="preserve">activities </w:t>
      </w:r>
      <w:r>
        <w:t>of the company in improving brand</w:t>
      </w:r>
      <w:r>
        <w:rPr>
          <w:rFonts w:hint="default"/>
          <w:lang w:val="en-IN"/>
        </w:rPr>
        <w:t xml:space="preserve"> awareness </w:t>
      </w:r>
      <w:r>
        <w:t xml:space="preserve">and attracting customers. This provides understanding into the brand's potential to resonate with its audience by </w:t>
      </w:r>
      <w:r>
        <w:rPr>
          <w:lang w:val="en-IN"/>
        </w:rPr>
        <w:t>analyzing</w:t>
      </w:r>
      <w:r>
        <w:t xml:space="preserve"> the impact of those campaigns. Secondly, the research delves into the elaborate web of the decision-making technique of the customer in the context of digital marketing </w:t>
      </w:r>
      <w:r>
        <w:rPr>
          <w:rFonts w:hint="default"/>
          <w:lang w:val="en-IN"/>
        </w:rPr>
        <w:t xml:space="preserve">activities </w:t>
      </w:r>
      <w:r>
        <w:rPr>
          <w:color w:val="222222"/>
          <w:szCs w:val="24"/>
          <w:shd w:val="clear" w:color="auto" w:fill="FFFFFF"/>
        </w:rPr>
        <w:t>(Kalsi, 2022)</w:t>
      </w:r>
      <w:r>
        <w:t xml:space="preserve">. It is important in latest customer environment who are well-known about the modern technology by understanding how digital initiatives make a contribution to or shape the decision of customer. Lastly, the study compares digital marketing performance of the company with key competitors in the style retail industry. This also helps in offering a complete view of its standing inside the digital sphere. </w:t>
      </w:r>
    </w:p>
    <w:p>
      <w:pPr>
        <w:pStyle w:val="3"/>
      </w:pPr>
      <w:bookmarkStart w:id="65" w:name="_Toc158459340"/>
      <w:r>
        <w:t>4.2. Digital Market</w:t>
      </w:r>
      <w:r>
        <w:rPr>
          <w:rFonts w:hint="default"/>
          <w:lang w:val="en-IN"/>
        </w:rPr>
        <w:t>ing</w:t>
      </w:r>
      <w:r>
        <w:t xml:space="preserve"> </w:t>
      </w:r>
      <w:r>
        <w:rPr>
          <w:rFonts w:hint="default"/>
          <w:lang w:val="en-IN"/>
        </w:rPr>
        <w:t xml:space="preserve">activities </w:t>
      </w:r>
      <w:r>
        <w:t>in Contributing to Brand</w:t>
      </w:r>
      <w:r>
        <w:rPr>
          <w:rFonts w:hint="default"/>
          <w:lang w:val="en-IN"/>
        </w:rPr>
        <w:t xml:space="preserve"> Awareness</w:t>
      </w:r>
      <w:bookmarkEnd w:id="65"/>
    </w:p>
    <w:p>
      <w:r>
        <w:t xml:space="preserve">The analysis of digital marketing </w:t>
      </w:r>
      <w:r>
        <w:rPr>
          <w:rFonts w:hint="default"/>
          <w:lang w:val="en-IN"/>
        </w:rPr>
        <w:t xml:space="preserve">activities </w:t>
      </w:r>
      <w:r>
        <w:t xml:space="preserve">of the company has the ability to exhibit compelling findings. This is concerning their effectiveness in strengthening brand </w:t>
      </w:r>
      <w:r>
        <w:rPr>
          <w:rFonts w:hint="default"/>
          <w:lang w:val="en-IN"/>
        </w:rPr>
        <w:t xml:space="preserve">awareness </w:t>
      </w:r>
      <w:r>
        <w:t>and attracting customers. ZARA's adept utilization of numerous digital channels, which include social media platforms, email marketing, and online marketing. This has extensively contributed to heightened visibility of brand</w:t>
      </w:r>
      <w:r>
        <w:rPr>
          <w:rFonts w:hint="default"/>
          <w:lang w:val="en-IN"/>
        </w:rPr>
        <w:t xml:space="preserve"> awareness</w:t>
      </w:r>
      <w:r>
        <w:t>. The research findings indicate that strategic use of the company of visually appealing and cohesive content across those systems. This has effectively captured the attention of the audience.</w:t>
      </w:r>
    </w:p>
    <w:p>
      <w:r>
        <w:t>One main element of digital marketing achievement of the company is its capacity to create a seamless and attractive online experience. The research finds that ZARA has efficiently translated its brand identity into the digital landscape. This helps in making sure consistency in messaging, visuals, and typical presentation</w:t>
      </w:r>
      <w:r>
        <w:rPr>
          <w:color w:val="222222"/>
          <w:szCs w:val="24"/>
          <w:shd w:val="clear" w:color="auto" w:fill="FFFFFF"/>
        </w:rPr>
        <w:t xml:space="preserve"> (Humne, 2020)</w:t>
      </w:r>
      <w:r>
        <w:t>. This cohesion resonates with customers which helps in improving a strong brand recognition and popularity.</w:t>
      </w:r>
    </w:p>
    <w:p>
      <w:r>
        <w:t>In leveraging social media systems as dynamic tool for customer engagement, the research findings focus talent of the company. The analysis suggests that interactive content of the company is consisting of glimpses of behind-the-scenes, content generated by user roles, and real-time updates on collections. This has sustained and increased the interest of purchaser or customer. The social media engagement metrics which includes likes, stocks, and feedback and show an effective correlation with improved brand reputation and consumer appeal.</w:t>
      </w:r>
    </w:p>
    <w:p>
      <w:r>
        <w:t>ZARA's adept use of personalised digital marketing tasks has emerged as an extensive contributor to engagement of customers. The research that centred e-mail campaigns and customized promotions have successfully nurtured consumer relationships. This helps in improving a feel of exclusivity and loyalty among the target market</w:t>
      </w:r>
      <w:r>
        <w:rPr>
          <w:color w:val="222222"/>
          <w:szCs w:val="24"/>
          <w:shd w:val="clear" w:color="auto" w:fill="FFFFFF"/>
        </w:rPr>
        <w:t xml:space="preserve"> (Tran, 2020)</w:t>
      </w:r>
      <w:r>
        <w:t>. The study indicates that understanding of the company regarding consumer choices has been tested by tailor-made content material and recommendations. This has created a positive feedback loop which helps in improving brand empathy and attracting new customers.</w:t>
      </w:r>
    </w:p>
    <w:p>
      <w:r>
        <w:t xml:space="preserve">In elevating brand </w:t>
      </w:r>
      <w:r>
        <w:rPr>
          <w:rFonts w:hint="default"/>
          <w:lang w:val="en-IN"/>
        </w:rPr>
        <w:t xml:space="preserve">awareness </w:t>
      </w:r>
      <w:r>
        <w:t xml:space="preserve">and attracting customers, the research findings highlight the effectiveness of digital marketing </w:t>
      </w:r>
      <w:r>
        <w:rPr>
          <w:rFonts w:hint="default"/>
          <w:lang w:val="en-IN"/>
        </w:rPr>
        <w:t xml:space="preserve">activities </w:t>
      </w:r>
      <w:r>
        <w:t>of the company. The strategic technique of the company to creating a cohesive online presence has coupled with attractive content and customized initiatives</w:t>
      </w:r>
      <w:r>
        <w:rPr>
          <w:color w:val="222222"/>
          <w:szCs w:val="24"/>
          <w:shd w:val="clear" w:color="auto" w:fill="FFFFFF"/>
        </w:rPr>
        <w:t xml:space="preserve"> (Popović, et al., 2021)</w:t>
      </w:r>
      <w:r>
        <w:t xml:space="preserve">. This helps in positioning the company as a leader in leveraging digital channels for impactful brand communication. This success is evidenced by increased visibility, improved social media engagement, and the established order of a strong digital connection with its target audience. </w:t>
      </w:r>
    </w:p>
    <w:p>
      <w:pPr>
        <w:pStyle w:val="3"/>
      </w:pPr>
      <w:bookmarkStart w:id="66" w:name="_Toc158459341"/>
      <w:r>
        <w:t>4.3. Role of Digital Marketing by Considering the Decision-making Process of Customers</w:t>
      </w:r>
      <w:bookmarkEnd w:id="66"/>
    </w:p>
    <w:p>
      <w:r>
        <w:t>The research into the role of digital marketing in customer decision-making manner of the customers which unveils critical understanding into the relationship of brand-customer. The research findings highlight the important role played by ZARA's digital marketing strategies at various stages of the customer journey. Firstly, the study has the ability to exhibit that ZARA's digital marketing tasks extensively affect the awareness level of the customer’s decision-making method. This serves as a catalyst for developing preliminary brand cognizance through the evaluation demonstrates that the brand’s engaging and informative content material across digital systems</w:t>
      </w:r>
      <w:r>
        <w:rPr>
          <w:color w:val="222222"/>
          <w:szCs w:val="24"/>
          <w:shd w:val="clear" w:color="auto" w:fill="FFFFFF"/>
        </w:rPr>
        <w:t xml:space="preserve"> (Tőkés, 2022)</w:t>
      </w:r>
      <w:r>
        <w:t>. The company strategically positions itself to attract the eye of customers whether through visually compelling social media posts, informative blog content material, or targeted online marketing.</w:t>
      </w:r>
    </w:p>
    <w:p>
      <w:r>
        <w:t>The research findings highlight ZARA's adeptness in leveraging digital channels to offer in-depth information about its products and collections by moving into the awareness level. The brand's interactive website is enriched with specified product descriptions, extraordinary visuals, and client evaluations</w:t>
      </w:r>
      <w:r>
        <w:rPr>
          <w:color w:val="222222"/>
          <w:szCs w:val="24"/>
          <w:shd w:val="clear" w:color="auto" w:fill="FFFFFF"/>
        </w:rPr>
        <w:t xml:space="preserve"> (Senjawati, Setiasih, and Dandono, 2024)</w:t>
      </w:r>
      <w:r>
        <w:t>. This will become a key influencer in shaping consumer perceptions and options. In facilitating a continuing transition from focus to consideration with the help of imparting a complete and immersive online purchasing experience, the study indicates that digital touchpoints which play an important position.</w:t>
      </w:r>
    </w:p>
    <w:p>
      <w:r>
        <w:t xml:space="preserve">The research delves into the effect of digital marketing on the decision-making process. This helps in emphasizing the persuasive nature of ZARA's online promotional efforts. The findings suggest that targeted mail campaigns, exclusive online promotions, and personalised guidelines make contributions significantly to changing ability customers. The study underscores how digital marketing </w:t>
      </w:r>
      <w:r>
        <w:rPr>
          <w:rFonts w:hint="default"/>
          <w:lang w:val="en-IN"/>
        </w:rPr>
        <w:t xml:space="preserve">activities </w:t>
      </w:r>
      <w:r>
        <w:t>of the company correctly create a feel of urgency and exclusivity</w:t>
      </w:r>
      <w:r>
        <w:rPr>
          <w:color w:val="222222"/>
          <w:szCs w:val="24"/>
          <w:shd w:val="clear" w:color="auto" w:fill="FFFFFF"/>
        </w:rPr>
        <w:t xml:space="preserve"> (Moreira, 2020)</w:t>
      </w:r>
      <w:r>
        <w:t>. This helps in nudging customers toward making knowledgeable buying decisions. The evaluation shows that ZARA's use of digital channels extends beyond the point of buy. This helps in influencing post-purchasing behaviour. The post-sale communication of the brand is consisting of order updates, personalized messages, and specific offers. This helps in improving the consumer loyalty and encourages repeat commercial enterprise.</w:t>
      </w:r>
    </w:p>
    <w:p>
      <w:r>
        <w:t xml:space="preserve">In shaping ZARA's customer decision-making method, the research findings highlight the crucial function of digital marketing. ZARA's digital tasks function a cohesive and influential pressure at some stage in the purchaser journey from developing preliminary brand focus to influencing attention, driving buying decisions, and improving loyalty. With the changing preferences of advanced customers, the strategic use of digital touchpoints aligns. This helps in contributing to a seamless and positive experience that strengthens the relationship of brand-customer. </w:t>
      </w:r>
    </w:p>
    <w:p>
      <w:pPr>
        <w:pStyle w:val="3"/>
      </w:pPr>
      <w:bookmarkStart w:id="67" w:name="_Toc158459342"/>
      <w:r>
        <w:t>4.4. Performance of Digital Marketing against the Key Competitors</w:t>
      </w:r>
      <w:bookmarkEnd w:id="67"/>
    </w:p>
    <w:p>
      <w:r>
        <w:t>The examination of digital marketing performance of ZARA in assessment to key competitors inside the fashion retail enterprise. This illuminates important understanding into the standing of brand inside the digital landscape.</w:t>
      </w:r>
    </w:p>
    <w:p>
      <w:r>
        <w:t>Firstly, the research findings indicate that ZARA shows a strong digital presence, which is characterised by engaged audience across diverse digital systems. Social media metrics, including follower counts, engagement rates, and reach, for the purpose of demonstrating that ZARA keeps a competitve side in terms of online visibility and audience interaction</w:t>
      </w:r>
      <w:r>
        <w:rPr>
          <w:color w:val="222222"/>
          <w:szCs w:val="24"/>
          <w:shd w:val="clear" w:color="auto" w:fill="FFFFFF"/>
        </w:rPr>
        <w:t xml:space="preserve"> (Ponzoa, and Erdmann, 2021)</w:t>
      </w:r>
      <w:r>
        <w:t>. As a powerful tool for brand promotion, the brand's ability to domesticate a big and engaged digital community speaks to its effectiveness in leveraging social media.</w:t>
      </w:r>
    </w:p>
    <w:p>
      <w:r>
        <w:t>The study delves into the effectiveness of ZARA's online marketing efforts in comparison to competition. This shows that ZARA's strategic use of online marketing contributes to driving consumer engagement and conversion through the analysis of digital advert performance metrics. The research findings emphasize the importance of focused and visually attractive marketing campaigns in keeping a competitive part inside the distinctly saturated fashion retail marketplace.</w:t>
      </w:r>
    </w:p>
    <w:p>
      <w:r>
        <w:t>The research assesses the effectiveness of ZARA's e-commerce platform in contrast to industry opponents. The findings shows that ZARA's website for its user-friendly interface, seamless navigation, and efficient checkout process. This helps in contributing to a positive online shopping experience</w:t>
      </w:r>
      <w:r>
        <w:rPr>
          <w:color w:val="222222"/>
          <w:szCs w:val="24"/>
          <w:shd w:val="clear" w:color="auto" w:fill="FFFFFF"/>
        </w:rPr>
        <w:t xml:space="preserve"> (Silvia, 2019)</w:t>
      </w:r>
      <w:r>
        <w:t>. The research highlights the correlation between a well-optimized e-commerce platform and purchaser satisfaction. This helps in highlighting ZARA's commitment to turning in an advanced digital purchasing surroundings.</w:t>
      </w:r>
    </w:p>
    <w:p>
      <w:r>
        <w:t>The study delves into the realm of data analytics and personalization inside digital marketing strategies. The findings endorse that ZARA's utilization of customer records for personalized marketing projects aligns with enterprise best practices. This helps in contributing to stronger purchaser engagement and satisfaction</w:t>
      </w:r>
      <w:r>
        <w:rPr>
          <w:color w:val="222222"/>
          <w:szCs w:val="24"/>
          <w:shd w:val="clear" w:color="auto" w:fill="FFFFFF"/>
        </w:rPr>
        <w:t xml:space="preserve"> (Kushwaha, et al., 2020)</w:t>
      </w:r>
      <w:r>
        <w:t>. In the competitive landscape by way of meeting changing consumer expectancies, ZARA's potential to harness information to tailor content material and suggest reflects a commitment to staying beforehand.</w:t>
      </w:r>
    </w:p>
    <w:p>
      <w:r>
        <w:t xml:space="preserve">As compared to key competition inside the fashion retail industry, the research findings underscore ZARA's commendable overall performance inside the digital marketing area. Within the competitive digital landscape, the brand's power in social media engagement, online marketing, e-commerce optimization, and data-driven personalization positions it as a leader. ZARA's strategic approach and powerful execution set a benchmark for others in the enterprise as digital marketing maintains to play a pivotal position in brand success. </w:t>
      </w:r>
    </w:p>
    <w:p>
      <w:pPr>
        <w:pStyle w:val="3"/>
      </w:pPr>
      <w:bookmarkStart w:id="68" w:name="_Toc158459343"/>
      <w:r>
        <w:t>4.5. Summary</w:t>
      </w:r>
      <w:bookmarkEnd w:id="68"/>
    </w:p>
    <w:p>
      <w:r>
        <w:t>In summary, the research findings shed light on the ZARA's talent in leveraging digital marketing as a strategic powerhouse in the competitive fashion retail landscape. By developing a cohesive online experience, the digital campaigns of the company effectively make contributions to increase the brand popularity and customer appeal. The brand strategically influences the entire customer decision-making technique. From recognition to attention and purchase, this helps in improving post-purchase loyalty. The digital marketing performance of the company stands proud against key competitors. This is transparent in its strong online presence, effective marketing, optimized e-commerce platform, and adept use of data analytics. The research highlights the achievement of the company in navigating the digital area. This helps in showcasing its management in using revolutionary and impactful digital marketing strategies.</w:t>
      </w:r>
    </w:p>
    <w:p/>
    <w:p>
      <w:pPr>
        <w:spacing w:after="160" w:line="259" w:lineRule="auto"/>
        <w:jc w:val="left"/>
      </w:pPr>
      <w:r>
        <w:br w:type="page"/>
      </w:r>
    </w:p>
    <w:p>
      <w:pPr>
        <w:pStyle w:val="2"/>
      </w:pPr>
      <w:bookmarkStart w:id="69" w:name="_Toc158459344"/>
      <w:r>
        <w:t>Chapter 5: Discussion</w:t>
      </w:r>
      <w:bookmarkEnd w:id="69"/>
    </w:p>
    <w:p>
      <w:pPr>
        <w:pStyle w:val="3"/>
      </w:pPr>
      <w:bookmarkStart w:id="70" w:name="_Toc158459345"/>
      <w:r>
        <w:t>5.1. Introduction</w:t>
      </w:r>
      <w:bookmarkEnd w:id="70"/>
    </w:p>
    <w:p>
      <w:r>
        <w:t>The discussion derived from the research findings reveals a comprehensive information of digital marketing impact of the company. This helps in emphasising the brand's adeptness in creating a cohesive online presence through the objectives are related to brand reputation and customer attraction. This helps in highlighting the important role of ZARA's digital strategies in shaping cognizance, consideration, and post-purchase loyalty by investigation into the customer decision-making process. Comparisons with enterprise competitors highlighting the ZARA's digital prowess</w:t>
      </w:r>
      <w:r>
        <w:rPr>
          <w:color w:val="222222"/>
          <w:szCs w:val="24"/>
          <w:shd w:val="clear" w:color="auto" w:fill="FFFFFF"/>
        </w:rPr>
        <w:t xml:space="preserve"> (Peter, and Dalla Vecchia, 2021)</w:t>
      </w:r>
      <w:r>
        <w:t>. This also helps in maintaining its leadership in social media engagement, online marketing, optimisation of e-commerce, and data-driven personalization. This helps in making a contribution to ZARA's achievement in the dynamic and competitive landscape of digital marketing in fashion retail.</w:t>
      </w:r>
    </w:p>
    <w:p>
      <w:pPr>
        <w:pStyle w:val="3"/>
      </w:pPr>
      <w:bookmarkStart w:id="71" w:name="_Toc158459346"/>
      <w:r>
        <w:t xml:space="preserve">5.2. Theme 1: Effectiveness of digital market </w:t>
      </w:r>
      <w:r>
        <w:rPr>
          <w:rFonts w:hint="default"/>
          <w:lang w:val="en-IN"/>
        </w:rPr>
        <w:t xml:space="preserve">activities </w:t>
      </w:r>
      <w:r>
        <w:t>generated by ZARA</w:t>
      </w:r>
      <w:bookmarkEnd w:id="71"/>
    </w:p>
    <w:p>
      <w:r>
        <w:t>The essential analysis of digital marketing campaigns of ZARA is well-known for a complicated and impactful approach to brand recognition and customer attraction. To create a strong online presence, ZARA has strategically utilized various digital channels. This helps in contributing extensively to increased brand visibility and audience engagement.</w:t>
      </w:r>
    </w:p>
    <w:p>
      <w:pPr>
        <w:rPr>
          <w:rFonts w:hint="default"/>
          <w:lang w:val="en-IN"/>
        </w:rPr>
      </w:pPr>
      <w:r>
        <w:t>By its adept use of visually appealing and cohesive content material across digital platforms, the effectiveness of the company in brand recognition is transparent. The brand has efficiently translated its extraordinary offline identification into the online field. This helps in making sure consistency in messaging, visuals, and overall presentation. This cohesiveness is essential in maintaining the eye of the audience which is appealing and attractive</w:t>
      </w:r>
      <w:r>
        <w:rPr>
          <w:color w:val="222222"/>
          <w:szCs w:val="24"/>
          <w:shd w:val="clear" w:color="auto" w:fill="FFFFFF"/>
        </w:rPr>
        <w:t xml:space="preserve"> (Lynch, and Barnes, 2020)</w:t>
      </w:r>
      <w:r>
        <w:t xml:space="preserve">. The research findings indicate that digital marketing campaigns of ZARA have played an important </w:t>
      </w:r>
      <w:r>
        <w:rPr>
          <w:rFonts w:hint="default"/>
          <w:lang w:val="en-IN"/>
        </w:rPr>
        <w:t>role.</w:t>
      </w:r>
      <w:r>
        <w:rPr>
          <w:color w:val="FF0000"/>
        </w:rPr>
        <w:t xml:space="preserve"> </w:t>
      </w:r>
      <w:r>
        <w:t>This helps in establishing and reinforcing its brand image,</w:t>
      </w:r>
      <w:r>
        <w:rPr>
          <w:rFonts w:hint="default"/>
          <w:lang w:val="en-IN"/>
        </w:rPr>
        <w:t xml:space="preserve"> and Brand awareness.</w:t>
      </w:r>
    </w:p>
    <w:p>
      <w:r>
        <w:t>In leveraging social media platforms as dynamic tool for customer engagement, the analysis similarly emphasizes the brand's talent. ZARA's interactive content, includes glimpses, content features generated by user, and real-time updates on collections. This has contributed to sustained and increased customer interest. Social media engagement metrics, along with likes, shares, and feedback, display best correlation with increased brand recognition and customer appeal</w:t>
      </w:r>
      <w:r>
        <w:rPr>
          <w:color w:val="222222"/>
          <w:szCs w:val="24"/>
          <w:shd w:val="clear" w:color="auto" w:fill="FFFFFF"/>
        </w:rPr>
        <w:t xml:space="preserve"> (Forghani, et al., 2022)</w:t>
      </w:r>
      <w:r>
        <w:t>. The company’s capacity to create an experience that extends beyond product promotion. This helps in providing a glimpse into its culture and values, and improving a personal connection with the audience, thereby strengthening brand empathy.</w:t>
      </w:r>
    </w:p>
    <w:p>
      <w:r>
        <w:t>The success of ZARA in brand reputation is closely tied to its effective use of customized digital marketing tasks. In nurturing purchaser relationships, the brand's targeted email campaigns and personalised promotions have played a significant role. ZARA has created a sense of exclusivity and loyalty among its target market by tailoring content material and recommendation based on customer alternatives and behaviours</w:t>
      </w:r>
      <w:r>
        <w:rPr>
          <w:color w:val="222222"/>
          <w:szCs w:val="24"/>
          <w:shd w:val="clear" w:color="auto" w:fill="FFFFFF"/>
        </w:rPr>
        <w:t xml:space="preserve"> (Rathore, 2021)</w:t>
      </w:r>
      <w:r>
        <w:t>. The research findings highlight that ZARA's knowledge of individual consumer possibilities contributes to a best feedback loop. This helps in improving both brand attraction and customer attraction.</w:t>
      </w:r>
    </w:p>
    <w:p>
      <w:r>
        <w:t>The discussion reveals that the digital marketing campaigns of the company expand beyond traditional promotional content in examining ZARA's method to customer enchantment. ZARA strategically combines promotional messages with enticing and informative content that resonates with its target market</w:t>
      </w:r>
      <w:r>
        <w:rPr>
          <w:color w:val="222222"/>
          <w:szCs w:val="24"/>
          <w:shd w:val="clear" w:color="auto" w:fill="FFFFFF"/>
        </w:rPr>
        <w:t xml:space="preserve"> (Zak, and Hasprova, 2020)</w:t>
      </w:r>
      <w:r>
        <w:t>. For instance, blog posts on fashion trends, styling recommendations, and sustainability tasks supplement promotional content. This helps in growing a holistic digital experience for the customer. This approach draws customer interested by fashion and also positions ZARA as an informed and socially responsible brand which is appealing to a broader target audience.</w:t>
      </w:r>
    </w:p>
    <w:p>
      <w:r>
        <w:t>The important analysis and evaluation highlight the effectiveness of ZARA's digital marketing campaigns in contributing to brand popularity and customer attraction. To create a cohesive online identification, the achievement of this brand lies in its capability. This has interaction audiences by dynamic and interactive content on social media. This helps in improving customer loyalty by personalized tasks</w:t>
      </w:r>
      <w:r>
        <w:rPr>
          <w:color w:val="222222"/>
          <w:szCs w:val="24"/>
          <w:shd w:val="clear" w:color="auto" w:fill="FFFFFF"/>
        </w:rPr>
        <w:t xml:space="preserve"> (Nash, 2019)</w:t>
      </w:r>
      <w:r>
        <w:t>. ZARA's strategic integration of promotional and informative content material establishes a strong digital reference to its audience. This also reinforcing its role as a leader within the competitor landscape of fashion retail.</w:t>
      </w:r>
    </w:p>
    <w:p>
      <w:pPr>
        <w:pStyle w:val="4"/>
      </w:pPr>
      <w:bookmarkStart w:id="72" w:name="_Toc158459347"/>
      <w:r>
        <w:t>5.2.1. Brand Equity Model</w:t>
      </w:r>
      <w:bookmarkEnd w:id="72"/>
    </w:p>
    <w:p>
      <w:r>
        <w:t>Brand reputation and customer awareness are important components of a brand's achievement. This helps in analysing them through the scale of brand resonance, brand response, brand meaning, and brand identity. It presents a complete understanding of ways ZARA has placed itself inside the marketplace.</w:t>
      </w:r>
    </w:p>
    <w:p>
      <w:r>
        <w:rPr>
          <w:i/>
          <w:iCs/>
        </w:rPr>
        <w:t>Brand Resonance</w:t>
      </w:r>
      <w:r>
        <w:t>: The brand resonance of ZARA is transparent through the strong connection it establishes with its target audience. The brand resonates with customers on an emotional level which helps in growing a feel of belonging and loyalty</w:t>
      </w:r>
      <w:r>
        <w:rPr>
          <w:color w:val="222222"/>
          <w:szCs w:val="24"/>
          <w:shd w:val="clear" w:color="auto" w:fill="FFFFFF"/>
        </w:rPr>
        <w:t xml:space="preserve"> (Rienda, Ruiz-Fernandez, and Carey, 2021)</w:t>
      </w:r>
      <w:r>
        <w:t>. The research findings suggest that ZARA's digital marketing campaigns make contributions substantially to improving this resonance. The brand's capability to continuously suggest advantageous emotions and a sense of identification among its clients establishes a strong foundation for sustained brand popularity.</w:t>
      </w:r>
    </w:p>
    <w:p>
      <w:r>
        <w:rPr>
          <w:i/>
          <w:iCs/>
        </w:rPr>
        <w:t>Brand Response</w:t>
      </w:r>
      <w:r>
        <w:t>: Brand response of ZARA is characterised by using the positive reactions and interactions it elicits from its target market. In leveraging social media platforms for dynamic customer engagement, the research findings spotlight the ability of the brand. ZARA stimulates lively participation and response from its audience through likes, shares, feedback, and user-generated content material</w:t>
      </w:r>
      <w:r>
        <w:rPr>
          <w:color w:val="222222"/>
          <w:szCs w:val="24"/>
          <w:shd w:val="clear" w:color="auto" w:fill="FFFFFF"/>
        </w:rPr>
        <w:t xml:space="preserve"> (Wang, 2020)</w:t>
      </w:r>
      <w:r>
        <w:t>. This response reinforces brand awareness and purchaser connection. ZARA's capability to elicit favourable responses through its digital tasks is evidence to its understanding of purchaser possibilities and its ability to evolve to changing market dynamics.</w:t>
      </w:r>
    </w:p>
    <w:p>
      <w:r>
        <w:rPr>
          <w:i/>
          <w:iCs/>
        </w:rPr>
        <w:t>Brand Meaning</w:t>
      </w:r>
      <w:r>
        <w:t>: This is related to the ZARA brand which is going beyond its products. It reflects a life-style, a feel of style-forward identity, and a commitment to trends. By aligning the brand with the values and aspirations of its target audience, ZARA's digital marketing campaigns strategically speak this that means</w:t>
      </w:r>
      <w:r>
        <w:rPr>
          <w:color w:val="222222"/>
          <w:szCs w:val="24"/>
          <w:shd w:val="clear" w:color="auto" w:fill="FFFFFF"/>
        </w:rPr>
        <w:t xml:space="preserve"> (Noris, et al., 2021)</w:t>
      </w:r>
      <w:r>
        <w:t>. The research findings suggest that ZARA's informative content, including weblog posts on style trends and sustainability initiatives. This helps in contributing to shaping the brand's meaning in the eyes of consumers. By using transcending the transactional aspect of the brand-customer relationship, this meaningful connection strengthens brand recognition.</w:t>
      </w:r>
    </w:p>
    <w:p>
      <w:r>
        <w:rPr>
          <w:i/>
          <w:iCs/>
        </w:rPr>
        <w:t>Brand Identity</w:t>
      </w:r>
      <w:r>
        <w:t>: ZARA's brand identity is a cohesive representation of its values, fashion, and ethos. The essential analysis of digital marketing campaigns shows the brand's achievement in translating its offline identity seamlessly into the digital realm. Through visually attractive content, a well-designed website, and a strategic use of colours and imagery, ZARA's brand identification is consistently communicated</w:t>
      </w:r>
      <w:r>
        <w:rPr>
          <w:color w:val="222222"/>
          <w:szCs w:val="24"/>
          <w:shd w:val="clear" w:color="auto" w:fill="FFFFFF"/>
        </w:rPr>
        <w:t xml:space="preserve"> (Wang, et al., 2019)</w:t>
      </w:r>
      <w:r>
        <w:t>. By making ZARA without problems identifiable and distinguishable inside the fashion retail landscape, the research findings imply that this consistency in brand identification complements brand reputation.</w:t>
      </w:r>
    </w:p>
    <w:p>
      <w:pPr>
        <w:keepNext/>
      </w:pPr>
      <w:r>
        <w:rPr>
          <w:lang w:eastAsia="en-GB" w:bidi="ar-SA"/>
        </w:rPr>
        <w:drawing>
          <wp:inline distT="0" distB="0" distL="0" distR="0">
            <wp:extent cx="5486400" cy="3200400"/>
            <wp:effectExtent l="0" t="19050" r="0" b="19050"/>
            <wp:docPr id="207086976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pPr>
        <w:pStyle w:val="8"/>
        <w:jc w:val="center"/>
        <w:rPr>
          <w:b/>
          <w:i w:val="0"/>
          <w:color w:val="000000" w:themeColor="text1"/>
          <w:sz w:val="24"/>
          <w14:textFill>
            <w14:solidFill>
              <w14:schemeClr w14:val="tx1"/>
            </w14:solidFill>
          </w14:textFill>
        </w:rPr>
      </w:pPr>
      <w:bookmarkStart w:id="73" w:name="_Toc157615036"/>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3</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Brand Equity Model</w:t>
      </w:r>
      <w:bookmarkEnd w:id="73"/>
    </w:p>
    <w:p>
      <w:pPr>
        <w:jc w:val="center"/>
        <w:rPr>
          <w:bCs/>
        </w:rPr>
      </w:pPr>
      <w:r>
        <w:rPr>
          <w:bCs/>
        </w:rPr>
        <w:t xml:space="preserve"> (Source: Self-Created)</w:t>
      </w:r>
    </w:p>
    <w:p>
      <w:pPr>
        <w:pStyle w:val="3"/>
      </w:pPr>
      <w:bookmarkStart w:id="74" w:name="_Toc158459348"/>
      <w:r>
        <w:t>5.3. Theme 2: Investigating the role of digital marketing in the case of ZARA</w:t>
      </w:r>
      <w:bookmarkEnd w:id="74"/>
    </w:p>
    <w:p>
      <w:r>
        <w:t>The research into the function of digital marketing in ZARA's customer decision-making manner. This shows a nuanced and strategic integration of digital initiatives at various levels of the customer journey. ZARA's digital marketing performs a pivotal position in shaping and enhancing the overall customer experience from constructing initial recognition to influencing attention and guiding purchase decisions.</w:t>
      </w:r>
    </w:p>
    <w:p>
      <w:r>
        <w:t>ZARA strategically employs digital channels to create a strong impact at the awareness stage. The brand's enticing and informative content material across social media, weblog posts, and online marketing. This serves as a catalyst for constructing initial brand cognizance</w:t>
      </w:r>
      <w:r>
        <w:rPr>
          <w:color w:val="222222"/>
          <w:szCs w:val="24"/>
          <w:shd w:val="clear" w:color="auto" w:fill="FFFFFF"/>
        </w:rPr>
        <w:t xml:space="preserve"> (Chierici, et al., 2019)</w:t>
      </w:r>
      <w:r>
        <w:t>. By leveraging visually compelling imagery, life-style content material, and trend-targeted narratives, the research findings imply that ZARA successfully captures the eye of potential customer. This preliminary engagement sets the level for similarly exploration and attention by customer.</w:t>
      </w:r>
    </w:p>
    <w:p>
      <w:pPr>
        <w:rPr>
          <w:color w:val="222222"/>
          <w:szCs w:val="24"/>
          <w:shd w:val="clear" w:color="auto" w:fill="FFFFFF"/>
        </w:rPr>
      </w:pPr>
      <w:r>
        <w:t>ZARA's digital touchpoints emerge as instrumental in presenting in-depth data about its products and collections by moving into the awareness level. The evaluation reveals that the brand's interactive website, enriched with designated product descriptions, incredible visuals, and customer evaluations</w:t>
      </w:r>
      <w:r>
        <w:rPr>
          <w:color w:val="222222"/>
          <w:szCs w:val="24"/>
          <w:shd w:val="clear" w:color="auto" w:fill="FFFFFF"/>
        </w:rPr>
        <w:t xml:space="preserve"> (Arani, and Shafiizadeh, 2019)</w:t>
      </w:r>
      <w:r>
        <w:t>. This serves as a key influencer in shaping purchaser perceptions and alternatives. By presenting customers with the records had to make informed selections, the company strategically utilizes digital platforms to provide an immersive online buying experience.</w:t>
      </w:r>
    </w:p>
    <w:p>
      <w:r>
        <w:t>The decision-making stage highlights ZARA's adept use of digital marketing in influencing purchasing decision. The research findings imply that centred e-mail campaigns, special online promotions, and personalised recommendation. This significantly make contributions to changing capacity customers into active customers</w:t>
      </w:r>
      <w:r>
        <w:rPr>
          <w:color w:val="222222"/>
          <w:szCs w:val="24"/>
          <w:shd w:val="clear" w:color="auto" w:fill="FFFFFF"/>
        </w:rPr>
        <w:t xml:space="preserve"> (Molinillo, Ekinci, and Japutra, 2019)</w:t>
      </w:r>
      <w:r>
        <w:t>. To make informed and timely purchase decision, ZARA strategically creates a feel of urgency and exclusivity through digital channels which helps in encouraging customers. The personalised contact in marketing projects improves the overall consumer experience. This helps in creating an effective belief of the brand and improving loyalty.</w:t>
      </w:r>
    </w:p>
    <w:p>
      <w:r>
        <w:t xml:space="preserve">The studies delve into the post-purchase section which helps in emphasizing the ongoing function of digital marketing in brand loyalty. ZARA's post-sale communication, together with order updates, personalised messages, and unique post-purchase offers. This helps in contributing to constructing a long-lasting relationship with customers </w:t>
      </w:r>
      <w:r>
        <w:rPr>
          <w:color w:val="222222"/>
          <w:szCs w:val="24"/>
          <w:shd w:val="clear" w:color="auto" w:fill="FFFFFF"/>
        </w:rPr>
        <w:t>(Chatzipanagiotou, Christodoulides, and Veloutsou, 2019)</w:t>
      </w:r>
      <w:r>
        <w:t>. The findings endorse that ZARA's strategic use of digital channels extends beyond the factor of purchase. It is reinforcing consumer loyalty and inspiring repeat commercial enterprise.</w:t>
      </w:r>
    </w:p>
    <w:p>
      <w:r>
        <w:t>The essential evaluation shows that approach of the company aligns with the changing options of modern-day purchasers. This involves the customers who are seeking seamless and customized studies across digital systems</w:t>
      </w:r>
      <w:r>
        <w:rPr>
          <w:color w:val="222222"/>
          <w:szCs w:val="24"/>
          <w:shd w:val="clear" w:color="auto" w:fill="FFFFFF"/>
        </w:rPr>
        <w:t xml:space="preserve"> (Ebrahim, 2020)</w:t>
      </w:r>
      <w:r>
        <w:t>. ZARA creates a cohesive and impactful narrative that courses customers from initial attention to post-purchase satisfaction by strategically integrating digital touchpoints all through the consumer journey.</w:t>
      </w:r>
    </w:p>
    <w:p>
      <w:r>
        <w:t>It is important to be aware capacity challenges and regions for development. This helps in retaining relevance and staying attuned to changing consumer behaviours turns into important aspect as the digital landscape evolves. ZARA must constantly adapt its digital strategies to align with rising traits and technologies</w:t>
      </w:r>
      <w:r>
        <w:rPr>
          <w:color w:val="222222"/>
          <w:szCs w:val="24"/>
          <w:shd w:val="clear" w:color="auto" w:fill="FFFFFF"/>
        </w:rPr>
        <w:t xml:space="preserve"> (Buttle, and Maklan, 2019)</w:t>
      </w:r>
      <w:r>
        <w:t>. It is critical for a complete consumer-centric method. A holistic understanding of offline touchpoints and their integration into the overall customer journey at the same time as the research highlights ZARA's fulfilment in leveraging digital channels.</w:t>
      </w:r>
    </w:p>
    <w:p>
      <w:pPr>
        <w:pStyle w:val="4"/>
      </w:pPr>
      <w:bookmarkStart w:id="75" w:name="_Toc158459349"/>
      <w:r>
        <w:t>5.3.1. Customer Relationship Management Theory</w:t>
      </w:r>
      <w:bookmarkEnd w:id="75"/>
    </w:p>
    <w:p>
      <w:r>
        <w:rPr>
          <w:i/>
          <w:iCs/>
        </w:rPr>
        <w:t>Customer Loyalty</w:t>
      </w:r>
      <w:r>
        <w:t>: CRM principle highlights the importance of cultivating customer loyalty, and ZARA's digital marketing strategies which is aligning with this principle. The research findings display that ZARA employs personalized initiatives. This also involves focused mail campaigns, and special promotions to nurture lengthy-term relationships with customers</w:t>
      </w:r>
      <w:r>
        <w:rPr>
          <w:color w:val="222222"/>
          <w:szCs w:val="24"/>
          <w:shd w:val="clear" w:color="auto" w:fill="FFFFFF"/>
        </w:rPr>
        <w:t xml:space="preserve"> (Setiawati, et al., 2019)</w:t>
      </w:r>
      <w:r>
        <w:t>. As indicated by means of post-purchase communication, ZARA encourages repeat commercial enterprise and improve loyalty by delivering cost and tailored reports.</w:t>
      </w:r>
    </w:p>
    <w:p>
      <w:r>
        <w:rPr>
          <w:i/>
          <w:iCs/>
        </w:rPr>
        <w:t>Marketing</w:t>
      </w:r>
      <w:r>
        <w:t>: ZARA's digital advertising efforts reflect the core tenets of CRM theory in terms of personalized and focused marketing. The brand strategically tailors content material based totally on preferences and behaviours of customer. This helps in developing a seamless and relevant experience throughout virtual touchpoints</w:t>
      </w:r>
      <w:r>
        <w:rPr>
          <w:color w:val="222222"/>
          <w:szCs w:val="24"/>
          <w:shd w:val="clear" w:color="auto" w:fill="FFFFFF"/>
        </w:rPr>
        <w:t xml:space="preserve"> (Khan, et al., 2022)</w:t>
      </w:r>
      <w:r>
        <w:t>. This customized approach complements customer engagement and contributes to the general effectiveness of ZARA's digital efforts. This helps in aligning with CRM's focus on information and meeting individual customer needs.</w:t>
      </w:r>
    </w:p>
    <w:p>
      <w:r>
        <w:rPr>
          <w:i/>
          <w:iCs/>
        </w:rPr>
        <w:t>Database</w:t>
      </w:r>
      <w:r>
        <w:t>: The CRM concept underlines the importance of preserving a centralized customer database for knowledgeable decision-making. ZARA's digital initiatives including customer accounts on its website and loyalty applications. This helps in making contributions to constructing a strong customer database. By understanding consumer behaviours, and tailor recommendations, the brand makes use of this data to customize marketing communications. This helps in aligning with CRM principles of leveraging consumer data for strategic gain.</w:t>
      </w:r>
    </w:p>
    <w:p>
      <w:r>
        <w:rPr>
          <w:i/>
          <w:iCs/>
        </w:rPr>
        <w:t>Service</w:t>
      </w:r>
      <w:r>
        <w:t>: CRM idea emphasizes imparting outstanding customer service to improve relationships. ZARA's digital platform’s function for efficient customer support. This helps in permitting customers to access records, and receive timely updates</w:t>
      </w:r>
      <w:r>
        <w:rPr>
          <w:color w:val="222222"/>
          <w:szCs w:val="24"/>
          <w:shd w:val="clear" w:color="auto" w:fill="FFFFFF"/>
        </w:rPr>
        <w:t xml:space="preserve"> (Dewnarain, Ramkissoon, and Mavondo, 2019)</w:t>
      </w:r>
      <w:r>
        <w:t>. The research findings recommend that ZARA's online customer service contributes to a positive experience of customer. This helps in reinforcing the brand's commitment to excellence and aligning with CRM principles of constructing positive purchaser interactions.</w:t>
      </w:r>
    </w:p>
    <w:p>
      <w:r>
        <w:rPr>
          <w:i/>
          <w:iCs/>
        </w:rPr>
        <w:t>Communication</w:t>
      </w:r>
      <w:r>
        <w:t>: Effective communication is an important aspect of CRM theory, and ZARA's digital marketing technique. This prioritizes transparent and consistent communication. The company communicates promotional messages and also brand values, sustainability efforts, and fashion understanding through social media, mail campaigns, and website content. This complicate marketing strategy contributes to building a complete brand narrative. This helps in improving customer understanding, and aligning with CRM's emphasis on significant and transparent interactions.</w:t>
      </w:r>
    </w:p>
    <w:p>
      <w:r>
        <w:rPr>
          <w:i/>
          <w:iCs/>
        </w:rPr>
        <w:t>Sale</w:t>
      </w:r>
      <w:r>
        <w:t>: CRM concept recognizes the function of personalised sale techniques in improving customer relationships, and the company's digital marketing excels in this issue. The research findings advise that the company strategically employs personalized promotions and unique online offers. This helps in contributing to the overall income effectiveness</w:t>
      </w:r>
      <w:r>
        <w:rPr>
          <w:color w:val="222222"/>
          <w:szCs w:val="24"/>
          <w:shd w:val="clear" w:color="auto" w:fill="FFFFFF"/>
        </w:rPr>
        <w:t xml:space="preserve"> (Arifin, Marsudi, and Wijaya, 2022)</w:t>
      </w:r>
      <w:r>
        <w:t>. The company reinforces its commitment to customer-centric sales techniques as advocated through CRM idea by tailoring sales tasks to customer preferences and behaviours.</w:t>
      </w:r>
    </w:p>
    <w:p>
      <w:pPr>
        <w:keepNext/>
      </w:pPr>
      <w:r>
        <w:rPr>
          <w:lang w:eastAsia="en-GB" w:bidi="ar-SA"/>
        </w:rPr>
        <w:drawing>
          <wp:inline distT="0" distB="0" distL="0" distR="0">
            <wp:extent cx="5486400" cy="3200400"/>
            <wp:effectExtent l="0" t="0" r="0" b="19050"/>
            <wp:docPr id="122752172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pPr>
        <w:pStyle w:val="8"/>
        <w:jc w:val="center"/>
        <w:rPr>
          <w:b/>
          <w:i w:val="0"/>
          <w:color w:val="000000" w:themeColor="text1"/>
          <w:sz w:val="24"/>
          <w14:textFill>
            <w14:solidFill>
              <w14:schemeClr w14:val="tx1"/>
            </w14:solidFill>
          </w14:textFill>
        </w:rPr>
      </w:pPr>
      <w:bookmarkStart w:id="76" w:name="_Toc157615037"/>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4</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CRM Theory</w:t>
      </w:r>
      <w:bookmarkEnd w:id="76"/>
    </w:p>
    <w:p>
      <w:pPr>
        <w:jc w:val="center"/>
      </w:pPr>
      <w:r>
        <w:rPr>
          <w:bCs/>
        </w:rPr>
        <w:t xml:space="preserve"> (Source: Self-Created)</w:t>
      </w:r>
    </w:p>
    <w:p>
      <w:pPr>
        <w:pStyle w:val="3"/>
      </w:pPr>
      <w:bookmarkStart w:id="77" w:name="_Toc158459350"/>
      <w:r>
        <w:t>5.4 Theme 3: Identifying the digital marketing performance of ZARA</w:t>
      </w:r>
      <w:bookmarkEnd w:id="77"/>
    </w:p>
    <w:p>
      <w:r>
        <w:t>ZARA has revealed effective strategies that enhance its digital strategies in the market through the derivation of financial values (</w:t>
      </w:r>
      <w:r>
        <w:rPr>
          <w:rFonts w:cs="Times New Roman"/>
          <w:color w:val="222222"/>
          <w:szCs w:val="20"/>
          <w:shd w:val="clear" w:color="auto" w:fill="FFFFFF"/>
        </w:rPr>
        <w:t>Kalsi, 2022)</w:t>
      </w:r>
      <w:r>
        <w:t>. The development of market share by ZARA against the competitors has placed it at a higher value in the UK. ZARA has focused on the continuous utilisation of social media platforms to stay close to customer views for contributing towards the growth of healthy relationships. ZARA has supported flexible business models that highlight the implication of updated digital marketing strategies (</w:t>
      </w:r>
      <w:r>
        <w:rPr>
          <w:rFonts w:cs="Times New Roman"/>
          <w:color w:val="222222"/>
          <w:szCs w:val="20"/>
          <w:shd w:val="clear" w:color="auto" w:fill="FFFFFF"/>
        </w:rPr>
        <w:t>Popović et al., 2021)</w:t>
      </w:r>
      <w:r>
        <w:t xml:space="preserve">. The UK market is highly competitive and promotes the fashion industry towards economic growth and development. ZARA has analysed the organisational ability while contributing towards innovation in the creation of extensive brand values. Green narratives and digital marketing solutions reveal organisational ability in rapidly striking customer values. The UK market has revealed huge variations linked to customer needs within the fashion industry. As per the views of </w:t>
      </w:r>
      <w:r>
        <w:rPr>
          <w:rFonts w:cs="Times New Roman"/>
          <w:color w:val="222222"/>
          <w:szCs w:val="20"/>
          <w:shd w:val="clear" w:color="auto" w:fill="FFFFFF"/>
        </w:rPr>
        <w:t xml:space="preserve">Silva and Duarte (2021), </w:t>
      </w:r>
      <w:r>
        <w:t>ZARA has developed digital marketing strategies and promoted the values of various targeted audiences. The competitors in the market have supported diversification, but the focus is linked to specific target customers in the operating market. ZARA is able to gain effectiveness in business processes against key competitors in the UK through the development of marketing procedures</w:t>
      </w:r>
    </w:p>
    <w:p>
      <w:pPr>
        <w:pStyle w:val="4"/>
      </w:pPr>
      <w:bookmarkStart w:id="78" w:name="_Toc158459351"/>
      <w:r>
        <w:t>5.4.1 Comparative analysis of ZARA and H&amp;M linking to digital marketing performance</w:t>
      </w:r>
      <w:bookmarkEnd w:id="78"/>
    </w:p>
    <w:p>
      <w:r>
        <w:t>ZARA has highlighted the development of customer behaviour for retention of customer base in a competitive market. Brand loyalty is considered to be higher for ZARA as compared to H&amp;M in the market. The digital marketing performance of ZARA has enabled them to gain an effective share of the market (</w:t>
      </w:r>
      <w:r>
        <w:rPr>
          <w:rFonts w:cs="Times New Roman"/>
          <w:color w:val="222222"/>
          <w:szCs w:val="20"/>
          <w:shd w:val="clear" w:color="auto" w:fill="FFFFFF"/>
        </w:rPr>
        <w:t>Li, Liu and Zhou, 2024)</w:t>
      </w:r>
      <w:r>
        <w:t>. COVID-19 impact has highlighted various impacts towards the business process of fashion brands in the UK. Both organisations have highlighted an active role on social media platforms such as Instagram. However, the post-interval is low in the case of ZARA, which highlights huge activity on social media. H&amp;M has regular updates linking to the customer about new fashion trends. The brand values of H&amp;M reveal unique and extensive values for the development of customer experience in a reliable manner (</w:t>
      </w:r>
      <w:r>
        <w:rPr>
          <w:rFonts w:cs="Times New Roman"/>
          <w:color w:val="222222"/>
          <w:szCs w:val="20"/>
          <w:shd w:val="clear" w:color="auto" w:fill="FFFFFF"/>
        </w:rPr>
        <w:t>Su, 2020)</w:t>
      </w:r>
      <w:r>
        <w:t>. The brand awareness concepts identified through social media marketing theory are considered to be sustainable linking to organisational values in the competitive market (</w:t>
      </w:r>
      <w:r>
        <w:rPr>
          <w:rFonts w:cs="Times New Roman"/>
          <w:color w:val="222222"/>
          <w:szCs w:val="20"/>
          <w:shd w:val="clear" w:color="auto" w:fill="FFFFFF"/>
        </w:rPr>
        <w:t>Tran, 2020)</w:t>
      </w:r>
      <w:r>
        <w:t>. The engagement with the audience is better in the case of both organisations.</w:t>
      </w:r>
    </w:p>
    <w:p>
      <w:pPr>
        <w:keepNext/>
        <w:jc w:val="center"/>
      </w:pPr>
      <w:r>
        <w:rPr>
          <w:lang w:eastAsia="en-GB" w:bidi="ar-SA"/>
        </w:rPr>
        <w:drawing>
          <wp:inline distT="0" distB="0" distL="0" distR="0">
            <wp:extent cx="4312285" cy="43122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23144" cy="4323144"/>
                    </a:xfrm>
                    <a:prstGeom prst="rect">
                      <a:avLst/>
                    </a:prstGeom>
                  </pic:spPr>
                </pic:pic>
              </a:graphicData>
            </a:graphic>
          </wp:inline>
        </w:drawing>
      </w:r>
    </w:p>
    <w:p>
      <w:pPr>
        <w:pStyle w:val="8"/>
        <w:jc w:val="center"/>
        <w:rPr>
          <w:b/>
          <w:i w:val="0"/>
          <w:color w:val="000000" w:themeColor="text1"/>
          <w:sz w:val="24"/>
          <w14:textFill>
            <w14:solidFill>
              <w14:schemeClr w14:val="tx1"/>
            </w14:solidFill>
          </w14:textFill>
        </w:rPr>
      </w:pPr>
      <w:bookmarkStart w:id="79" w:name="_Toc157615038"/>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5</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Difference in marketing campaigns</w:t>
      </w:r>
      <w:bookmarkEnd w:id="79"/>
    </w:p>
    <w:p>
      <w:pPr>
        <w:jc w:val="center"/>
      </w:pPr>
      <w:r>
        <w:t>(Source: Instagram, 2024)</w:t>
      </w:r>
    </w:p>
    <w:p>
      <w:r>
        <w:t>Digital Presence is considered by ZARA to reach the focus on target audiences and support their decision-making process in a reliable manner (</w:t>
      </w:r>
      <w:r>
        <w:rPr>
          <w:rFonts w:cs="Times New Roman"/>
          <w:color w:val="222222"/>
          <w:szCs w:val="20"/>
          <w:shd w:val="clear" w:color="auto" w:fill="FFFFFF"/>
        </w:rPr>
        <w:t>Su, 2020)</w:t>
      </w:r>
      <w:r>
        <w:t>. The brand has analysed the application of social media platforms such as Facebook and Instagram for audience engagement and showcasing of new collections. On the other hand, the focus of H&amp;M is considered towards digital transformation. It highlights the development of the online shopping experience for customers in the operating market. The robust e-commerce platform provided by H&amp;M aims at the creation of extensive customer values. The digital marketing strategies by ZARA present them as a fast fashion brand (</w:t>
      </w:r>
      <w:r>
        <w:rPr>
          <w:rFonts w:cs="Times New Roman"/>
          <w:color w:val="222222"/>
          <w:szCs w:val="20"/>
          <w:shd w:val="clear" w:color="auto" w:fill="FFFFFF"/>
        </w:rPr>
        <w:t>Su, 2020)</w:t>
      </w:r>
      <w:r>
        <w:t xml:space="preserve">. Digital marketing by ZARA has played a crucial role in the promotion of new and unique collections for creating a sense of urgency linking to the customers. As per </w:t>
      </w:r>
      <w:r>
        <w:rPr>
          <w:rFonts w:cs="Times New Roman"/>
          <w:color w:val="222222"/>
          <w:szCs w:val="20"/>
          <w:shd w:val="clear" w:color="auto" w:fill="FFFFFF"/>
        </w:rPr>
        <w:t xml:space="preserve">Tran (2020), </w:t>
      </w:r>
      <w:r>
        <w:t xml:space="preserve">the focus of H&amp;M is totally linked towards the sustainability of overall business factors highlighted through digital marketing. The approach is considered to attract environmentally conscious customers in the operating market. </w:t>
      </w:r>
    </w:p>
    <w:p>
      <w:r>
        <w:t>The technological innovation highlighted in the case of ZARA enables operations through effectiveness in supply chain and inventory management (</w:t>
      </w:r>
      <w:r>
        <w:rPr>
          <w:rFonts w:cs="Times New Roman"/>
          <w:color w:val="222222"/>
          <w:szCs w:val="20"/>
          <w:shd w:val="clear" w:color="auto" w:fill="FFFFFF"/>
        </w:rPr>
        <w:t>Gasamáns Gesto, 2023)</w:t>
      </w:r>
      <w:r>
        <w:t>. H&amp;M has focused totally on contributing towards sustainable values and linking the needs of targeted customers considered environmentally conscious (</w:t>
      </w:r>
      <w:r>
        <w:rPr>
          <w:rFonts w:cs="Times New Roman"/>
          <w:color w:val="222222"/>
          <w:szCs w:val="20"/>
          <w:shd w:val="clear" w:color="auto" w:fill="FFFFFF"/>
        </w:rPr>
        <w:t>Su, 2020)</w:t>
      </w:r>
      <w:r>
        <w:t>. The digital marketing strategies by both brands have highlighted reliability in aligning with the local culture and the creation of profits. Social values and digital marketing support the development of brand awareness and customer retention by the brands. The digital marketing strategies have enabled the brands to grow effectively in the global market (</w:t>
      </w:r>
      <w:r>
        <w:rPr>
          <w:rFonts w:cs="Times New Roman"/>
          <w:color w:val="222222"/>
          <w:szCs w:val="20"/>
          <w:shd w:val="clear" w:color="auto" w:fill="FFFFFF"/>
        </w:rPr>
        <w:t>Su, 2020)</w:t>
      </w:r>
      <w:r>
        <w:t xml:space="preserve">. The marketing campaigns by ZARA reveal a sense of value in developing the fashion style of the audiences. On the other hand, the focus of H&amp;M is linked towards developing the standards of targeted audiences identified in the operating market. </w:t>
      </w:r>
    </w:p>
    <w:p>
      <w:pPr>
        <w:keepNext/>
        <w:jc w:val="center"/>
      </w:pPr>
      <w:r>
        <w:rPr>
          <w:lang w:eastAsia="en-GB" w:bidi="ar-SA"/>
        </w:rPr>
        <w:drawing>
          <wp:inline distT="0" distB="0" distL="0" distR="0">
            <wp:extent cx="5731510" cy="38176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5"/>
                    <a:stretch>
                      <a:fillRect/>
                    </a:stretch>
                  </pic:blipFill>
                  <pic:spPr>
                    <a:xfrm>
                      <a:off x="0" y="0"/>
                      <a:ext cx="5731510" cy="3817620"/>
                    </a:xfrm>
                    <a:prstGeom prst="rect">
                      <a:avLst/>
                    </a:prstGeom>
                  </pic:spPr>
                </pic:pic>
              </a:graphicData>
            </a:graphic>
          </wp:inline>
        </w:drawing>
      </w:r>
    </w:p>
    <w:p>
      <w:pPr>
        <w:pStyle w:val="8"/>
        <w:jc w:val="center"/>
        <w:rPr>
          <w:b/>
          <w:i w:val="0"/>
          <w:color w:val="000000" w:themeColor="text1"/>
          <w:sz w:val="24"/>
          <w14:textFill>
            <w14:solidFill>
              <w14:schemeClr w14:val="tx1"/>
            </w14:solidFill>
          </w14:textFill>
        </w:rPr>
      </w:pPr>
      <w:bookmarkStart w:id="80" w:name="_Toc157615039"/>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6</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Brand Value Comparison of ZARA and H&amp;M</w:t>
      </w:r>
      <w:bookmarkEnd w:id="80"/>
    </w:p>
    <w:p>
      <w:pPr>
        <w:jc w:val="center"/>
      </w:pPr>
      <w:r>
        <w:t>(Source: Statista, 2024)</w:t>
      </w:r>
    </w:p>
    <w:p>
      <w:r>
        <w:t>H&amp;M aims to develop the customer experience of new and existing customers while focusing on sustainable fashion (</w:t>
      </w:r>
      <w:r>
        <w:rPr>
          <w:rFonts w:cs="Times New Roman"/>
          <w:color w:val="222222"/>
          <w:szCs w:val="20"/>
          <w:shd w:val="clear" w:color="auto" w:fill="FFFFFF"/>
        </w:rPr>
        <w:t>Su, 2020)</w:t>
      </w:r>
      <w:r>
        <w:t>. ZARA has extended their limits while focusing on the values of fast fashion and its ability in aligning to the customer values in the targeted market. ZARA and H&amp;M hold a significant position in the market that reveals their ability to meet fashion values and customer needs. Analysis of customer behaviour through trending strategies reveals a sense of reliability linked to the brand values after the pandemic period. Both H&amp;M and ZARA have improved their investment ability in digital platforms after the pandemic period, which reveals a highly adaptive model by the brands (</w:t>
      </w:r>
      <w:r>
        <w:rPr>
          <w:rFonts w:cs="Times New Roman"/>
          <w:color w:val="222222"/>
          <w:szCs w:val="20"/>
          <w:shd w:val="clear" w:color="auto" w:fill="FFFFFF"/>
        </w:rPr>
        <w:t>Su, 2020)</w:t>
      </w:r>
      <w:r>
        <w:t xml:space="preserve">. The dynamic model has enabled them to formulate digital marketing strategies to the external forces. The channels for digital marketing strategies reveal a sense of trust and relationship for effectiveness. </w:t>
      </w:r>
    </w:p>
    <w:p>
      <w:pPr>
        <w:pStyle w:val="4"/>
      </w:pPr>
      <w:bookmarkStart w:id="81" w:name="_Toc158459352"/>
      <w:r>
        <w:t xml:space="preserve">5.4.2 Identification of digital marketing </w:t>
      </w:r>
      <w:r>
        <w:rPr>
          <w:rFonts w:hint="default"/>
          <w:lang w:val="en-IN"/>
        </w:rPr>
        <w:t xml:space="preserve">activities </w:t>
      </w:r>
      <w:r>
        <w:t>by ZARA in a competitive market</w:t>
      </w:r>
      <w:bookmarkEnd w:id="81"/>
    </w:p>
    <w:p>
      <w:r>
        <w:t>ZARA has focused on the derivation of brand awareness that influences the purchasing of the customer in catering towards financial growth (</w:t>
      </w:r>
      <w:r>
        <w:rPr>
          <w:rFonts w:cs="Times New Roman"/>
          <w:color w:val="222222"/>
          <w:szCs w:val="20"/>
          <w:shd w:val="clear" w:color="auto" w:fill="FFFFFF"/>
        </w:rPr>
        <w:t>Wu, 2022)</w:t>
      </w:r>
      <w:r>
        <w:t xml:space="preserve">. The market competitiveness is high. On the other hand, ZARA has promoted them as a luxury fashion brand in the UK. It has led to extensive customer values and analysis of social class identities through digital platforms. As per the views of </w:t>
      </w:r>
      <w:r>
        <w:rPr>
          <w:rFonts w:cs="Times New Roman"/>
          <w:color w:val="222222"/>
          <w:szCs w:val="20"/>
          <w:shd w:val="clear" w:color="auto" w:fill="FFFFFF"/>
        </w:rPr>
        <w:t xml:space="preserve">Silva and Duarte (2021), </w:t>
      </w:r>
      <w:r>
        <w:t>the links generated by the brand have supported the attraction of varied customers for brand values and loyalty development. In such cases, the customers are ready to pay higher prices to enjoy the luxury services by ZARA. This enables a huge customer attraction while considering the competitiveness of ZARA in the UK.</w:t>
      </w:r>
    </w:p>
    <w:p>
      <w:pPr>
        <w:keepNext/>
        <w:jc w:val="center"/>
      </w:pPr>
      <w:r>
        <w:rPr>
          <w:lang w:eastAsia="en-GB" w:bidi="ar-SA"/>
        </w:rPr>
        <w:drawing>
          <wp:inline distT="0" distB="0" distL="0" distR="0">
            <wp:extent cx="5191760" cy="3684270"/>
            <wp:effectExtent l="0" t="0" r="0" b="0"/>
            <wp:docPr id="4" name="Picture 4" descr="ZARA brand profile UK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ZARA brand profile UK 2022 | Statista"/>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a:xfrm>
                      <a:off x="0" y="0"/>
                      <a:ext cx="5209954" cy="3697796"/>
                    </a:xfrm>
                    <a:prstGeom prst="rect">
                      <a:avLst/>
                    </a:prstGeom>
                    <a:noFill/>
                    <a:ln>
                      <a:noFill/>
                    </a:ln>
                  </pic:spPr>
                </pic:pic>
              </a:graphicData>
            </a:graphic>
          </wp:inline>
        </w:drawing>
      </w:r>
    </w:p>
    <w:p>
      <w:pPr>
        <w:pStyle w:val="8"/>
        <w:jc w:val="center"/>
        <w:rPr>
          <w:b/>
          <w:i w:val="0"/>
          <w:color w:val="000000" w:themeColor="text1"/>
          <w:sz w:val="24"/>
          <w14:textFill>
            <w14:solidFill>
              <w14:schemeClr w14:val="tx1"/>
            </w14:solidFill>
          </w14:textFill>
        </w:rPr>
      </w:pPr>
      <w:bookmarkStart w:id="82" w:name="_Toc157615040"/>
      <w:r>
        <w:rPr>
          <w:b/>
          <w:i w:val="0"/>
          <w:color w:val="000000" w:themeColor="text1"/>
          <w:sz w:val="24"/>
          <w14:textFill>
            <w14:solidFill>
              <w14:schemeClr w14:val="tx1"/>
            </w14:solidFill>
          </w14:textFill>
        </w:rPr>
        <w:t xml:space="preserve">Figure </w:t>
      </w:r>
      <w:r>
        <w:rPr>
          <w:b/>
          <w:i w:val="0"/>
          <w:color w:val="000000" w:themeColor="text1"/>
          <w:sz w:val="24"/>
          <w14:textFill>
            <w14:solidFill>
              <w14:schemeClr w14:val="tx1"/>
            </w14:solidFill>
          </w14:textFill>
        </w:rPr>
        <w:fldChar w:fldCharType="begin"/>
      </w:r>
      <w:r>
        <w:rPr>
          <w:b/>
          <w:i w:val="0"/>
          <w:color w:val="000000" w:themeColor="text1"/>
          <w:sz w:val="24"/>
          <w14:textFill>
            <w14:solidFill>
              <w14:schemeClr w14:val="tx1"/>
            </w14:solidFill>
          </w14:textFill>
        </w:rPr>
        <w:instrText xml:space="preserve"> SEQ Figure \* ARABIC </w:instrText>
      </w:r>
      <w:r>
        <w:rPr>
          <w:b/>
          <w:i w:val="0"/>
          <w:color w:val="000000" w:themeColor="text1"/>
          <w:sz w:val="24"/>
          <w14:textFill>
            <w14:solidFill>
              <w14:schemeClr w14:val="tx1"/>
            </w14:solidFill>
          </w14:textFill>
        </w:rPr>
        <w:fldChar w:fldCharType="separate"/>
      </w:r>
      <w:r>
        <w:rPr>
          <w:b/>
          <w:i w:val="0"/>
          <w:color w:val="000000" w:themeColor="text1"/>
          <w:sz w:val="24"/>
          <w14:textFill>
            <w14:solidFill>
              <w14:schemeClr w14:val="tx1"/>
            </w14:solidFill>
          </w14:textFill>
        </w:rPr>
        <w:t>7</w:t>
      </w:r>
      <w:r>
        <w:rPr>
          <w:b/>
          <w:i w:val="0"/>
          <w:color w:val="000000" w:themeColor="text1"/>
          <w:sz w:val="24"/>
          <w14:textFill>
            <w14:solidFill>
              <w14:schemeClr w14:val="tx1"/>
            </w14:solidFill>
          </w14:textFill>
        </w:rPr>
        <w:fldChar w:fldCharType="end"/>
      </w:r>
      <w:r>
        <w:rPr>
          <w:b/>
          <w:i w:val="0"/>
          <w:color w:val="000000" w:themeColor="text1"/>
          <w:sz w:val="24"/>
          <w14:textFill>
            <w14:solidFill>
              <w14:schemeClr w14:val="tx1"/>
            </w14:solidFill>
          </w14:textFill>
        </w:rPr>
        <w:t>: ZARA brand awareness in UK</w:t>
      </w:r>
      <w:bookmarkEnd w:id="82"/>
    </w:p>
    <w:p>
      <w:pPr>
        <w:jc w:val="center"/>
      </w:pPr>
      <w:r>
        <w:t xml:space="preserve"> (Source: Statista, 2024)</w:t>
      </w:r>
    </w:p>
    <w:p>
      <w:r>
        <w:t xml:space="preserve">The analysis of digital marketing </w:t>
      </w:r>
      <w:r>
        <w:rPr>
          <w:rFonts w:hint="default"/>
          <w:lang w:val="en-IN"/>
        </w:rPr>
        <w:t xml:space="preserve">activities </w:t>
      </w:r>
      <w:r>
        <w:t xml:space="preserve">reveals a sense of trust for the creation of popularity and buzz in the fashion industry. The implication of digital marketing </w:t>
      </w:r>
      <w:r>
        <w:rPr>
          <w:rFonts w:hint="default"/>
          <w:lang w:val="en-IN"/>
        </w:rPr>
        <w:t xml:space="preserve">activities </w:t>
      </w:r>
      <w:r>
        <w:t xml:space="preserve">aims at the creation of brand awareness and an increase in popularity. The digital marketing </w:t>
      </w:r>
      <w:r>
        <w:rPr>
          <w:rFonts w:hint="default"/>
          <w:lang w:val="en-IN"/>
        </w:rPr>
        <w:t xml:space="preserve">activities </w:t>
      </w:r>
      <w:r>
        <w:t>by ZARA have aimed at improving customer decision-making linked to the purchase process in a reliable manner. ZARA has supported user-friendly approaches to enable customers to shop online along with e-commerce development, high-quality visuals and an easy navigation system aimed at improving the customer satisfaction rate in the operating market. The luxury factors by ZARA have highlighted greater ability in considering the valuable factors towards increased competitiveness (</w:t>
      </w:r>
      <w:r>
        <w:rPr>
          <w:rFonts w:cs="Times New Roman"/>
          <w:color w:val="222222"/>
          <w:szCs w:val="20"/>
          <w:shd w:val="clear" w:color="auto" w:fill="FFFFFF"/>
        </w:rPr>
        <w:t>Wu, 2022)</w:t>
      </w:r>
      <w:r>
        <w:t xml:space="preserve">. The individual aspect of meeting customer values is crucial for ZARA to improve its market share. Innovative marketing </w:t>
      </w:r>
      <w:r>
        <w:rPr>
          <w:rFonts w:hint="default"/>
          <w:lang w:val="en-IN"/>
        </w:rPr>
        <w:t xml:space="preserve">activities </w:t>
      </w:r>
      <w:r>
        <w:t xml:space="preserve">by ZARA support the development of emotional and positive values linking to customer aspects in the market. The creation of long-term stability reveals a sense of trust for relationship development. The market research sources of ZARA are considered on the higher side, enabling the business to grow in a reliable manner. </w:t>
      </w:r>
    </w:p>
    <w:p>
      <w:r>
        <w:t xml:space="preserve">Various brands, such as Forever 21, ASOS, and Mango, have highlighted digital marketing </w:t>
      </w:r>
      <w:r>
        <w:rPr>
          <w:rFonts w:hint="default"/>
          <w:lang w:val="en-IN"/>
        </w:rPr>
        <w:t xml:space="preserve">activities </w:t>
      </w:r>
      <w:r>
        <w:t>through social media strategies (</w:t>
      </w:r>
      <w:r>
        <w:rPr>
          <w:rFonts w:cs="Times New Roman"/>
          <w:color w:val="222222"/>
          <w:szCs w:val="20"/>
          <w:shd w:val="clear" w:color="auto" w:fill="FFFFFF"/>
        </w:rPr>
        <w:t>Su, 2020)</w:t>
      </w:r>
      <w:r>
        <w:t>. Also, they do not cover wide aspects linked to fashion and customer standards. Thus, the creation of emotional values is a failure when compared to ZARA. The development of fashion values linked to customer standards within society and empowerment boosts emotional factors for the creation of long-term stability. Forever 21, ASOS, and Mango reveal marketing strategies for the promotion of goods in customer views for the development of sales and revenue (</w:t>
      </w:r>
      <w:r>
        <w:rPr>
          <w:rFonts w:cs="Times New Roman"/>
          <w:color w:val="222222"/>
          <w:szCs w:val="20"/>
          <w:shd w:val="clear" w:color="auto" w:fill="FFFFFF"/>
        </w:rPr>
        <w:t>Su, 2020)</w:t>
      </w:r>
      <w:r>
        <w:t xml:space="preserve">. ZARA has innovative digital marketing </w:t>
      </w:r>
      <w:r>
        <w:rPr>
          <w:rFonts w:hint="default"/>
          <w:lang w:val="en-IN"/>
        </w:rPr>
        <w:t xml:space="preserve">activities </w:t>
      </w:r>
      <w:r>
        <w:t>that connect the brand to emotional values (</w:t>
      </w:r>
      <w:r>
        <w:rPr>
          <w:rFonts w:cs="Times New Roman"/>
          <w:color w:val="222222"/>
          <w:szCs w:val="20"/>
          <w:shd w:val="clear" w:color="auto" w:fill="FFFFFF"/>
        </w:rPr>
        <w:t>SanMiguel and Sádaba, 2020)</w:t>
      </w:r>
      <w:r>
        <w:t>. The mapping of the customer journey reveals the creation of an extensive customer experience by ZARA. The decision-making process of the customer is facilitated effectively in the UK market, revealing a sense of trust for extensive brand values in the competitive landscape. This has resulted in the dominance of shares by ZARA in the operating markets.</w:t>
      </w:r>
    </w:p>
    <w:p>
      <w:pPr>
        <w:pStyle w:val="3"/>
      </w:pPr>
      <w:bookmarkStart w:id="83" w:name="_Toc158459353"/>
      <w:r>
        <w:t>5.5 Summary</w:t>
      </w:r>
      <w:bookmarkEnd w:id="83"/>
    </w:p>
    <w:p>
      <w:r>
        <w:t xml:space="preserve">The chapter has analysed the focus on digital marketing </w:t>
      </w:r>
      <w:r>
        <w:rPr>
          <w:rFonts w:hint="default"/>
          <w:lang w:val="en-IN"/>
        </w:rPr>
        <w:t xml:space="preserve">activities </w:t>
      </w:r>
      <w:r>
        <w:t>by ZARA in the creation of extensive customer values. Emotional bonds with brands in the modern market are carried through online channels. It has improved the communication and collaboration rate of the customers. Supported are highlighted words on the decision-making process and customer retention strategy through the preferred platforms. The comparative analysis of H&amp;M and ZARA has revealed the crucial factors covered in the market and reaching the targeted customers. On the other hand, ZARA has gained an effective place in the market that supports its financial values in the long run. The promotional strategies by ZARA was able to handle the effectiveness of customer values. The decisions making patterns is identified through creation of motivation and emotional values for brands in the market.</w:t>
      </w:r>
    </w:p>
    <w:p>
      <w:pPr>
        <w:spacing w:after="160" w:line="259" w:lineRule="auto"/>
        <w:jc w:val="left"/>
      </w:pPr>
      <w:r>
        <w:br w:type="page"/>
      </w:r>
    </w:p>
    <w:p>
      <w:pPr>
        <w:pStyle w:val="2"/>
      </w:pPr>
      <w:bookmarkStart w:id="84" w:name="_Toc158459354"/>
      <w:r>
        <w:t>Chapter 6: Conclusion</w:t>
      </w:r>
      <w:bookmarkEnd w:id="84"/>
      <w:r>
        <w:t xml:space="preserve"> </w:t>
      </w:r>
    </w:p>
    <w:p>
      <w:pPr>
        <w:pStyle w:val="3"/>
      </w:pPr>
      <w:bookmarkStart w:id="85" w:name="_Toc158459355"/>
      <w:r>
        <w:t>6.1 Conclusion</w:t>
      </w:r>
      <w:bookmarkEnd w:id="85"/>
    </w:p>
    <w:p>
      <w:r>
        <w:t xml:space="preserve">The study has focused on the decision-making process of customers in the case of ZARA through the implication of digital marketing </w:t>
      </w:r>
      <w:r>
        <w:rPr>
          <w:rFonts w:hint="default"/>
          <w:lang w:val="en-IN"/>
        </w:rPr>
        <w:t>activities</w:t>
      </w:r>
      <w:r>
        <w:t xml:space="preserve">. ZARA has implemented digital marketing </w:t>
      </w:r>
      <w:r>
        <w:rPr>
          <w:rFonts w:hint="default"/>
          <w:lang w:val="en-IN"/>
        </w:rPr>
        <w:t xml:space="preserve">activities </w:t>
      </w:r>
      <w:r>
        <w:t xml:space="preserve">to ensure the effectiveness of customers in purchases. It highlights the effectiveness of the brand in suggesting the key needs of customers through recommended marketing. The application of AI has developed the marketing </w:t>
      </w:r>
      <w:r>
        <w:rPr>
          <w:rFonts w:hint="default"/>
          <w:lang w:val="en-IN"/>
        </w:rPr>
        <w:t xml:space="preserve">activities </w:t>
      </w:r>
      <w:r>
        <w:t xml:space="preserve">by ZARA. At the same time, it supports the decisions making process of the customer in a reliable manner. It helps in the identification of weak areas required for extensive customer values in the creation of long-term stability. The market of ZARA in the UK is considered to be highly competitive. The UK market has supported the entry of new brands and existing brands. In such cases, the customer gains a wide options for making the right choice. However, the focus of ZARA was linked towards the development of extensive values through corporate social responsibility or CSR initiatives. It has helped in revealing a trust value in catering towards organisational growth in the long run. </w:t>
      </w:r>
    </w:p>
    <w:p>
      <w:pPr>
        <w:pStyle w:val="3"/>
      </w:pPr>
      <w:bookmarkStart w:id="86" w:name="_Toc158459356"/>
      <w:r>
        <w:t>6.2 Linking with the objectives</w:t>
      </w:r>
      <w:bookmarkEnd w:id="86"/>
    </w:p>
    <w:p>
      <w:r>
        <w:t>The data collection strategy developed by the researcher was focused on linking the objectives through the results generated. The researcher has tried to validate the data generated through the research while focusing on theory application. The success rate of the research is identified through the links generated by the researcher as analysed below:</w:t>
      </w:r>
    </w:p>
    <w:p>
      <w:r>
        <w:rPr>
          <w:b/>
          <w:i/>
          <w:u w:val="single"/>
        </w:rPr>
        <w:t xml:space="preserve">Linking Objective 1: To </w:t>
      </w:r>
      <w:r>
        <w:rPr>
          <w:rFonts w:hint="default"/>
          <w:b/>
          <w:i/>
          <w:u w:val="single"/>
          <w:lang w:val="en-IN"/>
        </w:rPr>
        <w:t xml:space="preserve">understand </w:t>
      </w:r>
      <w:r>
        <w:rPr>
          <w:b/>
          <w:i/>
          <w:u w:val="single"/>
        </w:rPr>
        <w:t xml:space="preserve">the effectiveness of digital market </w:t>
      </w:r>
      <w:r>
        <w:rPr>
          <w:rFonts w:hint="default"/>
          <w:b/>
          <w:i/>
          <w:u w:val="single"/>
          <w:lang w:val="en-IN"/>
        </w:rPr>
        <w:t xml:space="preserve">activities </w:t>
      </w:r>
      <w:r>
        <w:rPr>
          <w:b/>
          <w:i/>
          <w:u w:val="single"/>
        </w:rPr>
        <w:t xml:space="preserve">generated by ZARA in contributing towards brand </w:t>
      </w:r>
      <w:r>
        <w:rPr>
          <w:b/>
          <w:i/>
          <w:u w:val="single"/>
          <w:lang w:val="en-IN"/>
        </w:rPr>
        <w:t>awareness</w:t>
      </w:r>
      <w:r>
        <w:rPr>
          <w:rFonts w:hint="default"/>
          <w:b/>
          <w:i/>
          <w:u w:val="single"/>
          <w:lang w:val="en-IN"/>
        </w:rPr>
        <w:t xml:space="preserve"> </w:t>
      </w:r>
      <w:r>
        <w:rPr>
          <w:b/>
          <w:i/>
          <w:u w:val="single"/>
        </w:rPr>
        <w:t>:</w:t>
      </w:r>
      <w:r>
        <w:t xml:space="preserve"> As analysed through the findings, digital marketing </w:t>
      </w:r>
      <w:r>
        <w:rPr>
          <w:rFonts w:hint="default"/>
          <w:lang w:val="en-IN"/>
        </w:rPr>
        <w:t xml:space="preserve">activities </w:t>
      </w:r>
      <w:r>
        <w:t xml:space="preserve">of ZARA have helped in improving the financial values through customer attraction. The analysis of market share by ZARA highlights the success rate at which they are able to gain the attraction of a wide customer base. The digital marketing strategies and </w:t>
      </w:r>
      <w:r>
        <w:rPr>
          <w:rFonts w:hint="default"/>
          <w:lang w:val="en-IN"/>
        </w:rPr>
        <w:t xml:space="preserve">activities </w:t>
      </w:r>
      <w:r>
        <w:t xml:space="preserve">by ZARA have mainly focused on women's empowerment and raising their standards within society. It has led to the creation of emotional links with society that contributed towards customer attraction and brand </w:t>
      </w:r>
      <w:r>
        <w:rPr>
          <w:lang w:val="en-IN"/>
        </w:rPr>
        <w:t>awareness</w:t>
      </w:r>
      <w:r>
        <w:t xml:space="preserve">. Also, ZARA is considered a luxurious brand in the market that attracts the focus of high-income customers for the derivation of social class values. On the other hand, the promotion of sustainable approaches through digital marketing </w:t>
      </w:r>
      <w:r>
        <w:rPr>
          <w:rFonts w:hint="default"/>
          <w:lang w:val="en-IN"/>
        </w:rPr>
        <w:t xml:space="preserve">activities </w:t>
      </w:r>
      <w:r>
        <w:t>is crucial.</w:t>
      </w:r>
    </w:p>
    <w:p>
      <w:r>
        <w:rPr>
          <w:b/>
          <w:i/>
          <w:u w:val="single"/>
        </w:rPr>
        <w:t xml:space="preserve">Linking to objective 2: To </w:t>
      </w:r>
      <w:r>
        <w:rPr>
          <w:rFonts w:hint="default"/>
          <w:b/>
          <w:i/>
          <w:u w:val="single"/>
          <w:lang w:val="en-IN"/>
        </w:rPr>
        <w:t xml:space="preserve">understand </w:t>
      </w:r>
      <w:r>
        <w:rPr>
          <w:b/>
          <w:i/>
          <w:u w:val="single"/>
        </w:rPr>
        <w:t>the role of digital marketing in the case of ZARA while considering the customer's decision-making process:</w:t>
      </w:r>
      <w:r>
        <w:t xml:space="preserve"> The analysis of secondary sources has revealed customer decision-making through past analysis. The data analytics is implemented to highlight the future needs of the customers. Based on the market scenarios, the recommendations are presented to the customers in making the right choice. It helps in the creation of customer values in the competitive landscape. The role of digital marketing </w:t>
      </w:r>
      <w:r>
        <w:rPr>
          <w:rFonts w:hint="default"/>
          <w:lang w:val="en-IN"/>
        </w:rPr>
        <w:t xml:space="preserve">activities </w:t>
      </w:r>
      <w:r>
        <w:t xml:space="preserve">by ZARA has supported the enhanced development of the brand. ZARA has aimed at the creation of awareness in the initial stage that links to customer perception of the brand. The purchase process is identified by customer experience in previous factors. In the case of new customers, the eradication of pain points by ZARA is crucial. The marketing </w:t>
      </w:r>
      <w:r>
        <w:rPr>
          <w:rFonts w:hint="default"/>
          <w:lang w:val="en-IN"/>
        </w:rPr>
        <w:t xml:space="preserve">activities </w:t>
      </w:r>
      <w:r>
        <w:t xml:space="preserve">by ZARA focus on the key points covered by them in eradicating pain points. It helps in improving the purchase process of the customer and the derivation of maximum benefits from the same. It has been revealed that the marketing process of ZARA is easy to understand and attracts huge customers towards the system. </w:t>
      </w:r>
    </w:p>
    <w:p>
      <w:pPr>
        <w:pStyle w:val="3"/>
      </w:pPr>
      <w:bookmarkStart w:id="87" w:name="_Toc158459357"/>
      <w:r>
        <w:t>5.3 Recommendations identified through the research</w:t>
      </w:r>
      <w:bookmarkEnd w:id="87"/>
    </w:p>
    <w:p>
      <w:r>
        <w:t xml:space="preserve">The findings and discussions carried out by the researcher through evaluation of the secondary sources have identified key areas for improvement. The researcher has presented effective branding strategies in aligning the future needs of the customers in a reliable manner. It aims at meeting the key shortcoming identified by ZARA linking to marketing </w:t>
      </w:r>
      <w:r>
        <w:rPr>
          <w:lang w:val="en-IN"/>
        </w:rPr>
        <w:t>activities</w:t>
      </w:r>
      <w:r>
        <w:rPr>
          <w:rFonts w:hint="default"/>
          <w:lang w:val="en-IN"/>
        </w:rPr>
        <w:t xml:space="preserve"> </w:t>
      </w:r>
      <w:r>
        <w:t xml:space="preserve">while supporting long term competitiveness.  </w:t>
      </w:r>
    </w:p>
    <w:p>
      <w:r>
        <w:rPr>
          <w:b/>
          <w:i/>
          <w:u w:val="single"/>
        </w:rPr>
        <w:t>Development of in-store experience:</w:t>
      </w:r>
      <w:r>
        <w:t xml:space="preserve"> The digital marketing </w:t>
      </w:r>
      <w:r>
        <w:rPr>
          <w:rFonts w:hint="default"/>
          <w:lang w:val="en-IN"/>
        </w:rPr>
        <w:t xml:space="preserve">activities </w:t>
      </w:r>
      <w:r>
        <w:t xml:space="preserve">by ZARA have gained an effective place in the market. However, certain areas have been identified for development in the case of the in-store experience. Not only the digital marketing </w:t>
      </w:r>
      <w:r>
        <w:rPr>
          <w:rFonts w:hint="default"/>
          <w:lang w:val="en-IN"/>
        </w:rPr>
        <w:t xml:space="preserve">activities </w:t>
      </w:r>
      <w:r>
        <w:t xml:space="preserve">, but the focus of ZARA also needs to link the customer values for the creation of customer values. It highlights the perceived values of customer’s pre-purchase and post-purchase stages. In-store experience also promotes customer values and highlights the real experience of luxury factors through emotional values. The market expansion and business growth by ZARA have considered the customer view, but the development of the experience aims at the creation of continuous revenue growth for the organisation. In-store customer experience and the development of digital marketing strategies need to be integrated into the market while linking to the customer needs through direct approaches identified in the operating market. Alignment to local culture for the development of customer emotion is crucial for ZARA, which aims at the promotion of brand awareness in the global market. Customers are able to generate effective communication strategies for customer interrelations. </w:t>
      </w:r>
    </w:p>
    <w:p>
      <w:r>
        <w:rPr>
          <w:b/>
          <w:i/>
          <w:u w:val="single"/>
        </w:rPr>
        <w:t xml:space="preserve">Better marketing </w:t>
      </w:r>
      <w:r>
        <w:rPr>
          <w:rFonts w:hint="default"/>
          <w:b/>
          <w:i/>
          <w:u w:val="single"/>
          <w:lang w:val="en-IN"/>
        </w:rPr>
        <w:t xml:space="preserve">activities </w:t>
      </w:r>
      <w:r>
        <w:rPr>
          <w:b/>
          <w:i/>
          <w:u w:val="single"/>
        </w:rPr>
        <w:t xml:space="preserve">and promotional </w:t>
      </w:r>
      <w:r>
        <w:rPr>
          <w:rFonts w:hint="default"/>
          <w:b/>
          <w:i/>
          <w:u w:val="single"/>
          <w:lang w:val="en-IN"/>
        </w:rPr>
        <w:t>activities</w:t>
      </w:r>
      <w:r>
        <w:rPr>
          <w:b/>
          <w:i/>
          <w:u w:val="single"/>
        </w:rPr>
        <w:t>:</w:t>
      </w:r>
      <w:r>
        <w:t xml:space="preserve"> It was highlighted through the study that the focus of ZARA is linked to the attraction of a female customer base in the market. Further analysis needs to be carried out while focusing towards sustainability. The future market has identified the need for sustainability and sustainable fashion. The shift of ZARA should highlight the appreciation of the same in improving customer values. In the initial stage, ZARA has highlighted the effective, sustainable improvement in the system. However, it is not effective in linking to the future values in the market. The strategies developed by the organisation need to be more strategic in aligning with the rapid changes in customer values identified in the global market. The promotion of green factors through digital marketing strategies by ZARA will aim at the creation of a positive customer experience linked towards long-term development. Boosting the brand values of ZARA in the competitive forces in a reliable source that helps in long-term stability within the fluctuating market. In such cases, the promotional approaches of the organisation can take a positive form in supporting the needs of environmentally conscious customers to purchase the process by ZARA.</w:t>
      </w:r>
    </w:p>
    <w:p>
      <w:pPr>
        <w:pStyle w:val="3"/>
      </w:pPr>
      <w:bookmarkStart w:id="88" w:name="_Toc158459358"/>
      <w:r>
        <w:t>5.4 Limitations of the Study</w:t>
      </w:r>
      <w:bookmarkEnd w:id="88"/>
    </w:p>
    <w:p>
      <w:r>
        <w:t xml:space="preserve">The development of the study could have been considered in the global market to analyse the operations of ZARA through digital attributes. The secondary data has supported the views of the researcher in improving the study scope but failed to gather the latest and first-hand data. The application of primary data enabled the researcher to carry out the study in the preferred manner. The development of research instruments and data collection would have been developed as per self-choice. The time limitation has restricted the views of the researcher to certain areas. Further analysis of the topic could have highlighted effective areas linked to digital marketing strategies by ZARA in contributing towards the purchase decisions. The financial budget highlighted limitations that have led to the creation of restrictions for further analysis of the topic. The development of modern marketing strategies by ZARA for revenue generation in the competitive forces was not considered. </w:t>
      </w:r>
    </w:p>
    <w:p>
      <w:pPr>
        <w:pStyle w:val="3"/>
      </w:pPr>
      <w:bookmarkStart w:id="89" w:name="_Toc158459359"/>
      <w:r>
        <w:t>5.5 Future Scope of the Study</w:t>
      </w:r>
      <w:bookmarkEnd w:id="89"/>
    </w:p>
    <w:p>
      <w:r>
        <w:t xml:space="preserve">The researcher was able to identify the future scope of the study that could be carried out in further study. The researcher has identified that the topic needs to be exploited to the potential levels and highlights certain factors that can be met in the long run. The development of the study could have been considered through new fashion entrants in the UK market. The operations of ZARA are considered in the global market. The comparative analysis of the two nations and identification of digital marketing strategies could have been better. It would have revealed an overview that links towards the customer attraction. The comparative study helps in the identification of key strategies developed by the organisations. It highlights effective stages considered within the management in customer attraction through digital marketing in step-wise analysis. Sustainability strategies by ZARA in marketing factors will be considered. </w:t>
      </w:r>
    </w:p>
    <w:p/>
    <w:p/>
    <w:p/>
    <w:p/>
    <w:p/>
    <w:p/>
    <w:p/>
    <w:p>
      <w:r>
        <w:br w:type="page"/>
      </w:r>
    </w:p>
    <w:p>
      <w:pPr>
        <w:pStyle w:val="2"/>
      </w:pPr>
      <w:bookmarkStart w:id="90" w:name="_Toc158459360"/>
      <w:r>
        <w:t>Reference List</w:t>
      </w:r>
      <w:bookmarkEnd w:id="90"/>
    </w:p>
    <w:p>
      <w:pPr>
        <w:rPr>
          <w:rFonts w:cs="Times New Roman"/>
          <w:color w:val="222222"/>
          <w:szCs w:val="20"/>
          <w:shd w:val="clear" w:color="auto" w:fill="FFFFFF"/>
        </w:rPr>
      </w:pPr>
      <w:r>
        <w:rPr>
          <w:rFonts w:cs="Times New Roman"/>
          <w:color w:val="222222"/>
          <w:szCs w:val="20"/>
          <w:shd w:val="clear" w:color="auto" w:fill="FFFFFF"/>
        </w:rPr>
        <w:t>Al-Ababneh, M., (2020). Linking ontology, epistemology and research methodology. </w:t>
      </w:r>
      <w:r>
        <w:rPr>
          <w:rFonts w:cs="Times New Roman"/>
          <w:i/>
          <w:iCs/>
          <w:color w:val="222222"/>
          <w:szCs w:val="20"/>
          <w:shd w:val="clear" w:color="auto" w:fill="FFFFFF"/>
        </w:rPr>
        <w:t>Science &amp; Philosophy</w:t>
      </w:r>
      <w:r>
        <w:rPr>
          <w:rFonts w:cs="Times New Roman"/>
          <w:color w:val="222222"/>
          <w:szCs w:val="20"/>
          <w:shd w:val="clear" w:color="auto" w:fill="FFFFFF"/>
        </w:rPr>
        <w:t>, </w:t>
      </w:r>
      <w:r>
        <w:rPr>
          <w:rFonts w:cs="Times New Roman"/>
          <w:i/>
          <w:iCs/>
          <w:color w:val="222222"/>
          <w:szCs w:val="20"/>
          <w:shd w:val="clear" w:color="auto" w:fill="FFFFFF"/>
        </w:rPr>
        <w:t>8</w:t>
      </w:r>
      <w:r>
        <w:rPr>
          <w:rFonts w:cs="Times New Roman"/>
          <w:color w:val="222222"/>
          <w:szCs w:val="20"/>
          <w:shd w:val="clear" w:color="auto" w:fill="FFFFFF"/>
        </w:rPr>
        <w:t xml:space="preserve">(1), pp.75-91. </w:t>
      </w:r>
      <w:r>
        <w:fldChar w:fldCharType="begin"/>
      </w:r>
      <w:r>
        <w:instrText xml:space="preserve"> HYPERLINK "https://papers.ssrn.com/sol3/papers.cfm?abstract_id=3708935" </w:instrText>
      </w:r>
      <w:r>
        <w:fldChar w:fldCharType="separate"/>
      </w:r>
      <w:r>
        <w:rPr>
          <w:rStyle w:val="14"/>
          <w:rFonts w:cs="Times New Roman"/>
          <w:szCs w:val="20"/>
          <w:shd w:val="clear" w:color="auto" w:fill="FFFFFF"/>
        </w:rPr>
        <w:t>https://papers.ssrn.com/sol3/papers.cfm?abstract_id=3708935</w:t>
      </w:r>
      <w:r>
        <w:rPr>
          <w:rStyle w:val="14"/>
          <w:rFonts w:cs="Times New Roman"/>
          <w:szCs w:val="20"/>
          <w:shd w:val="clear" w:color="auto" w:fill="FFFFFF"/>
        </w:rPr>
        <w:fldChar w:fldCharType="end"/>
      </w:r>
    </w:p>
    <w:p>
      <w:r>
        <w:rPr>
          <w:rFonts w:cs="Times New Roman"/>
          <w:color w:val="222222"/>
          <w:szCs w:val="20"/>
          <w:shd w:val="clear" w:color="auto" w:fill="FFFFFF"/>
        </w:rPr>
        <w:t>Alamsyah, D.P., Ratnapuri, C.I., Aryanto, R. and Othman, N.A., (2021). Digital marketing: Implementation of digital advertising preference to support brand awareness. </w:t>
      </w:r>
      <w:r>
        <w:rPr>
          <w:rFonts w:cs="Times New Roman"/>
          <w:i/>
          <w:iCs/>
          <w:color w:val="222222"/>
          <w:szCs w:val="20"/>
          <w:shd w:val="clear" w:color="auto" w:fill="FFFFFF"/>
        </w:rPr>
        <w:t>Academy of Strategic Management Journal</w:t>
      </w:r>
      <w:r>
        <w:rPr>
          <w:rFonts w:cs="Times New Roman"/>
          <w:color w:val="222222"/>
          <w:szCs w:val="20"/>
          <w:shd w:val="clear" w:color="auto" w:fill="FFFFFF"/>
        </w:rPr>
        <w:t>, </w:t>
      </w:r>
      <w:r>
        <w:rPr>
          <w:rFonts w:cs="Times New Roman"/>
          <w:i/>
          <w:iCs/>
          <w:color w:val="222222"/>
          <w:szCs w:val="20"/>
          <w:shd w:val="clear" w:color="auto" w:fill="FFFFFF"/>
        </w:rPr>
        <w:t>20</w:t>
      </w:r>
      <w:r>
        <w:rPr>
          <w:rFonts w:cs="Times New Roman"/>
          <w:color w:val="222222"/>
          <w:szCs w:val="20"/>
          <w:shd w:val="clear" w:color="auto" w:fill="FFFFFF"/>
        </w:rPr>
        <w:t xml:space="preserve">(2), pp.1-10. </w:t>
      </w:r>
      <w:r>
        <w:fldChar w:fldCharType="begin"/>
      </w:r>
      <w:r>
        <w:instrText xml:space="preserve"> HYPERLINK "https://www.researchgate.net/profile/Doni-Alamsyah/publication/353529845_Digital_Marketing_Implementation_of_Digital_Advertising_Preference_to_Support_Brand_Awareness/links/6101fb9c1ca20f6f86e5fdf5/Digital-Marketing-Implementation-of-Digital-Advertising-Preference-to-Support-Brand-Awareness.pdf" </w:instrText>
      </w:r>
      <w:r>
        <w:fldChar w:fldCharType="separate"/>
      </w:r>
      <w:r>
        <w:rPr>
          <w:rStyle w:val="14"/>
          <w:rFonts w:cs="Times New Roman"/>
          <w:szCs w:val="20"/>
          <w:shd w:val="clear" w:color="auto" w:fill="FFFFFF"/>
        </w:rPr>
        <w:t>https://www.researchgate.net/profile/Doni-Alamsyah/publication/353529845_Digital_Marketing_Implementation_of_Digital_Advertising_Preference_to_Support_Brand_Awareness/links/6101fb9c1ca20f6f86e5fdf5/Digital-Marketing-Implementation-of-Digital-Advertising-Preference-to-Support-Brand-Awareness.pdf</w:t>
      </w:r>
      <w:r>
        <w:rPr>
          <w:rStyle w:val="14"/>
          <w:rFonts w:cs="Times New Roman"/>
          <w:szCs w:val="20"/>
          <w:shd w:val="clear" w:color="auto" w:fill="FFFFFF"/>
        </w:rPr>
        <w:fldChar w:fldCharType="end"/>
      </w:r>
    </w:p>
    <w:p>
      <w:pPr>
        <w:rPr>
          <w:rFonts w:cs="Times New Roman"/>
          <w:color w:val="222222"/>
          <w:szCs w:val="20"/>
          <w:shd w:val="clear" w:color="auto" w:fill="FFFFFF"/>
          <w:lang w:val="de-DE"/>
        </w:rPr>
      </w:pPr>
      <w:r>
        <w:rPr>
          <w:rFonts w:cs="Times New Roman"/>
          <w:color w:val="222222"/>
          <w:szCs w:val="20"/>
          <w:shd w:val="clear" w:color="auto" w:fill="FFFFFF"/>
          <w:lang w:val="de-DE"/>
        </w:rPr>
        <w:t>Chahal, H., Wirtz, J. and Verma, A., (2020). Social media brand engagement: Dimensions, drivers and consequences. </w:t>
      </w:r>
      <w:r>
        <w:rPr>
          <w:rFonts w:cs="Times New Roman"/>
          <w:i/>
          <w:iCs/>
          <w:color w:val="222222"/>
          <w:szCs w:val="20"/>
          <w:shd w:val="clear" w:color="auto" w:fill="FFFFFF"/>
          <w:lang w:val="de-DE"/>
        </w:rPr>
        <w:t>Journal of Consumer Marketing</w:t>
      </w:r>
      <w:r>
        <w:rPr>
          <w:rFonts w:cs="Times New Roman"/>
          <w:color w:val="222222"/>
          <w:szCs w:val="20"/>
          <w:shd w:val="clear" w:color="auto" w:fill="FFFFFF"/>
          <w:lang w:val="de-DE"/>
        </w:rPr>
        <w:t>, </w:t>
      </w:r>
      <w:r>
        <w:rPr>
          <w:rFonts w:cs="Times New Roman"/>
          <w:i/>
          <w:iCs/>
          <w:color w:val="222222"/>
          <w:szCs w:val="20"/>
          <w:shd w:val="clear" w:color="auto" w:fill="FFFFFF"/>
          <w:lang w:val="de-DE"/>
        </w:rPr>
        <w:t>37</w:t>
      </w:r>
      <w:r>
        <w:rPr>
          <w:rFonts w:cs="Times New Roman"/>
          <w:color w:val="222222"/>
          <w:szCs w:val="20"/>
          <w:shd w:val="clear" w:color="auto" w:fill="FFFFFF"/>
          <w:lang w:val="de-DE"/>
        </w:rPr>
        <w:t xml:space="preserve">(2), pp.191-204. </w:t>
      </w:r>
      <w:r>
        <w:fldChar w:fldCharType="begin"/>
      </w:r>
      <w:r>
        <w:instrText xml:space="preserve"> HYPERLINK "https://www.emerald.com/insight/content/doi/10.1108/JCM-11-2018-2937/full/html" </w:instrText>
      </w:r>
      <w:r>
        <w:fldChar w:fldCharType="separate"/>
      </w:r>
      <w:r>
        <w:rPr>
          <w:rStyle w:val="14"/>
          <w:rFonts w:cs="Times New Roman"/>
          <w:szCs w:val="20"/>
          <w:shd w:val="clear" w:color="auto" w:fill="FFFFFF"/>
          <w:lang w:val="de-DE"/>
        </w:rPr>
        <w:t>https://www.emerald.com/insight/content/doi/10.1108/JCM-11-2018-2937/full/html</w:t>
      </w:r>
      <w:r>
        <w:rPr>
          <w:rStyle w:val="14"/>
          <w:rFonts w:cs="Times New Roman"/>
          <w:szCs w:val="20"/>
          <w:shd w:val="clear" w:color="auto" w:fill="FFFFFF"/>
          <w:lang w:val="de-DE"/>
        </w:rPr>
        <w:fldChar w:fldCharType="end"/>
      </w:r>
    </w:p>
    <w:p>
      <w:pPr>
        <w:rPr>
          <w:rFonts w:cs="Times New Roman"/>
          <w:color w:val="222222"/>
          <w:szCs w:val="20"/>
          <w:shd w:val="clear" w:color="auto" w:fill="FFFFFF"/>
        </w:rPr>
      </w:pPr>
      <w:r>
        <w:rPr>
          <w:rFonts w:cs="Times New Roman"/>
          <w:color w:val="222222"/>
          <w:szCs w:val="20"/>
          <w:shd w:val="clear" w:color="auto" w:fill="FFFFFF"/>
          <w:lang w:val="de-DE"/>
        </w:rPr>
        <w:t xml:space="preserve">Cheung, M.L., Pires, G.D. and Rosenberger III, P.J., (2019). </w:t>
      </w:r>
      <w:r>
        <w:rPr>
          <w:rFonts w:cs="Times New Roman"/>
          <w:color w:val="222222"/>
          <w:szCs w:val="20"/>
          <w:shd w:val="clear" w:color="auto" w:fill="FFFFFF"/>
        </w:rPr>
        <w:t>Developing a conceptual model for examining social media marketing effects on brand awareness and brand image. </w:t>
      </w:r>
      <w:r>
        <w:rPr>
          <w:rFonts w:cs="Times New Roman"/>
          <w:i/>
          <w:iCs/>
          <w:color w:val="222222"/>
          <w:szCs w:val="20"/>
          <w:shd w:val="clear" w:color="auto" w:fill="FFFFFF"/>
        </w:rPr>
        <w:t>International Journal of Economics and Business Research</w:t>
      </w:r>
      <w:r>
        <w:rPr>
          <w:rFonts w:cs="Times New Roman"/>
          <w:color w:val="222222"/>
          <w:szCs w:val="20"/>
          <w:shd w:val="clear" w:color="auto" w:fill="FFFFFF"/>
        </w:rPr>
        <w:t>, </w:t>
      </w:r>
      <w:r>
        <w:rPr>
          <w:rFonts w:cs="Times New Roman"/>
          <w:i/>
          <w:iCs/>
          <w:color w:val="222222"/>
          <w:szCs w:val="20"/>
          <w:shd w:val="clear" w:color="auto" w:fill="FFFFFF"/>
        </w:rPr>
        <w:t>17</w:t>
      </w:r>
      <w:r>
        <w:rPr>
          <w:rFonts w:cs="Times New Roman"/>
          <w:color w:val="222222"/>
          <w:szCs w:val="20"/>
          <w:shd w:val="clear" w:color="auto" w:fill="FFFFFF"/>
        </w:rPr>
        <w:t xml:space="preserve">(3), pp.243-261. </w:t>
      </w:r>
      <w:r>
        <w:fldChar w:fldCharType="begin"/>
      </w:r>
      <w:r>
        <w:instrText xml:space="preserve"> HYPERLINK "https://www.inderscienceonline.com/doi/abs/10.1504/IJEBR.2019.098874" </w:instrText>
      </w:r>
      <w:r>
        <w:fldChar w:fldCharType="separate"/>
      </w:r>
      <w:r>
        <w:rPr>
          <w:rStyle w:val="14"/>
          <w:rFonts w:cs="Times New Roman"/>
          <w:szCs w:val="20"/>
          <w:shd w:val="clear" w:color="auto" w:fill="FFFFFF"/>
        </w:rPr>
        <w:t>https://www.inderscienceonline.com/doi/abs/10.1504/IJEBR.2019.098874</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Choi, S.A., Kyung, A.R. and Hwang, Y.Y., (2020). The effects of brand awareness factors on brand resonance. </w:t>
      </w:r>
      <w:r>
        <w:rPr>
          <w:rFonts w:cs="Times New Roman"/>
          <w:i/>
          <w:iCs/>
          <w:color w:val="222222"/>
          <w:szCs w:val="20"/>
          <w:shd w:val="clear" w:color="auto" w:fill="FFFFFF"/>
        </w:rPr>
        <w:t>Journal of the Korea Industrial Information Systems Research</w:t>
      </w:r>
      <w:r>
        <w:rPr>
          <w:rFonts w:cs="Times New Roman"/>
          <w:color w:val="222222"/>
          <w:szCs w:val="20"/>
          <w:shd w:val="clear" w:color="auto" w:fill="FFFFFF"/>
        </w:rPr>
        <w:t>, </w:t>
      </w:r>
      <w:r>
        <w:rPr>
          <w:rFonts w:cs="Times New Roman"/>
          <w:i/>
          <w:iCs/>
          <w:color w:val="222222"/>
          <w:szCs w:val="20"/>
          <w:shd w:val="clear" w:color="auto" w:fill="FFFFFF"/>
        </w:rPr>
        <w:t>25</w:t>
      </w:r>
      <w:r>
        <w:rPr>
          <w:rFonts w:cs="Times New Roman"/>
          <w:color w:val="222222"/>
          <w:szCs w:val="20"/>
          <w:shd w:val="clear" w:color="auto" w:fill="FFFFFF"/>
        </w:rPr>
        <w:t xml:space="preserve">(4), pp.101-115. </w:t>
      </w:r>
      <w:r>
        <w:fldChar w:fldCharType="begin"/>
      </w:r>
      <w:r>
        <w:instrText xml:space="preserve"> HYPERLINK "https://koreascience.kr/article/JAKO202025356105126.page" </w:instrText>
      </w:r>
      <w:r>
        <w:fldChar w:fldCharType="separate"/>
      </w:r>
      <w:r>
        <w:rPr>
          <w:rStyle w:val="14"/>
          <w:rFonts w:cs="Times New Roman"/>
          <w:szCs w:val="20"/>
          <w:shd w:val="clear" w:color="auto" w:fill="FFFFFF"/>
        </w:rPr>
        <w:t>https://koreascience.kr/article/JAKO202025356105126.page</w:t>
      </w:r>
      <w:r>
        <w:rPr>
          <w:rStyle w:val="14"/>
          <w:rFonts w:cs="Times New Roman"/>
          <w:szCs w:val="20"/>
          <w:shd w:val="clear" w:color="auto" w:fill="FFFFFF"/>
        </w:rPr>
        <w:fldChar w:fldCharType="end"/>
      </w:r>
    </w:p>
    <w:p>
      <w:pPr>
        <w:rPr>
          <w:rFonts w:cs="Times New Roman"/>
          <w:color w:val="222222"/>
          <w:szCs w:val="20"/>
          <w:shd w:val="clear" w:color="auto" w:fill="FFFFFF"/>
          <w:lang w:val="sv-SE"/>
        </w:rPr>
      </w:pPr>
      <w:r>
        <w:rPr>
          <w:rFonts w:cs="Times New Roman"/>
          <w:color w:val="222222"/>
          <w:szCs w:val="20"/>
          <w:shd w:val="clear" w:color="auto" w:fill="FFFFFF"/>
        </w:rPr>
        <w:t>Đorđević, A. and Miladinović, A., (2022). The influence of different brand dimensions onto the customer value creation. </w:t>
      </w:r>
      <w:r>
        <w:rPr>
          <w:rFonts w:cs="Times New Roman"/>
          <w:i/>
          <w:iCs/>
          <w:color w:val="222222"/>
          <w:szCs w:val="20"/>
          <w:shd w:val="clear" w:color="auto" w:fill="FFFFFF"/>
          <w:lang w:val="sv-SE"/>
        </w:rPr>
        <w:t>Ekonomika preduzeća</w:t>
      </w:r>
      <w:r>
        <w:rPr>
          <w:rFonts w:cs="Times New Roman"/>
          <w:color w:val="222222"/>
          <w:szCs w:val="20"/>
          <w:shd w:val="clear" w:color="auto" w:fill="FFFFFF"/>
          <w:lang w:val="sv-SE"/>
        </w:rPr>
        <w:t>, </w:t>
      </w:r>
      <w:r>
        <w:rPr>
          <w:rFonts w:cs="Times New Roman"/>
          <w:i/>
          <w:iCs/>
          <w:color w:val="222222"/>
          <w:szCs w:val="20"/>
          <w:shd w:val="clear" w:color="auto" w:fill="FFFFFF"/>
          <w:lang w:val="sv-SE"/>
        </w:rPr>
        <w:t>70</w:t>
      </w:r>
      <w:r>
        <w:rPr>
          <w:rFonts w:cs="Times New Roman"/>
          <w:color w:val="222222"/>
          <w:szCs w:val="20"/>
          <w:shd w:val="clear" w:color="auto" w:fill="FFFFFF"/>
          <w:lang w:val="sv-SE"/>
        </w:rPr>
        <w:t xml:space="preserve">(5-6), pp.269-278. </w:t>
      </w:r>
      <w:r>
        <w:fldChar w:fldCharType="begin"/>
      </w:r>
      <w:r>
        <w:instrText xml:space="preserve"> HYPERLINK "https://scindeks.ceon.rs/article.aspx?artid=0353-443X2205269Q" </w:instrText>
      </w:r>
      <w:r>
        <w:fldChar w:fldCharType="separate"/>
      </w:r>
      <w:r>
        <w:rPr>
          <w:rStyle w:val="14"/>
          <w:rFonts w:cs="Times New Roman"/>
          <w:szCs w:val="20"/>
          <w:shd w:val="clear" w:color="auto" w:fill="FFFFFF"/>
          <w:lang w:val="sv-SE"/>
        </w:rPr>
        <w:t>https://scindeks.ceon.rs/article.aspx?artid=0353-443X2205269Q</w:t>
      </w:r>
      <w:r>
        <w:rPr>
          <w:rStyle w:val="14"/>
          <w:rFonts w:cs="Times New Roman"/>
          <w:szCs w:val="20"/>
          <w:shd w:val="clear" w:color="auto" w:fill="FFFFFF"/>
          <w:lang w:val="sv-SE"/>
        </w:rPr>
        <w:fldChar w:fldCharType="end"/>
      </w:r>
    </w:p>
    <w:p>
      <w:pPr>
        <w:rPr>
          <w:rFonts w:cs="Times New Roman"/>
          <w:color w:val="222222"/>
          <w:szCs w:val="20"/>
          <w:shd w:val="clear" w:color="auto" w:fill="FFFFFF"/>
        </w:rPr>
      </w:pPr>
      <w:r>
        <w:rPr>
          <w:rFonts w:cs="Times New Roman"/>
          <w:color w:val="222222"/>
          <w:szCs w:val="20"/>
          <w:shd w:val="clear" w:color="auto" w:fill="FFFFFF"/>
          <w:lang w:val="sv-SE"/>
        </w:rPr>
        <w:t xml:space="preserve">Doyle, L., McCabe, C., Keogh, B., Brady, A. and McCann, M., (2020). </w:t>
      </w:r>
      <w:r>
        <w:rPr>
          <w:rFonts w:cs="Times New Roman"/>
          <w:color w:val="222222"/>
          <w:szCs w:val="20"/>
          <w:shd w:val="clear" w:color="auto" w:fill="FFFFFF"/>
        </w:rPr>
        <w:t>An overview of the qualitative descriptive design within nursing research. </w:t>
      </w:r>
      <w:r>
        <w:rPr>
          <w:rFonts w:cs="Times New Roman"/>
          <w:i/>
          <w:iCs/>
          <w:color w:val="222222"/>
          <w:szCs w:val="20"/>
          <w:shd w:val="clear" w:color="auto" w:fill="FFFFFF"/>
        </w:rPr>
        <w:t>Journal of research in nursing</w:t>
      </w:r>
      <w:r>
        <w:rPr>
          <w:rFonts w:cs="Times New Roman"/>
          <w:color w:val="222222"/>
          <w:szCs w:val="20"/>
          <w:shd w:val="clear" w:color="auto" w:fill="FFFFFF"/>
        </w:rPr>
        <w:t>, </w:t>
      </w:r>
      <w:r>
        <w:rPr>
          <w:rFonts w:cs="Times New Roman"/>
          <w:i/>
          <w:iCs/>
          <w:color w:val="222222"/>
          <w:szCs w:val="20"/>
          <w:shd w:val="clear" w:color="auto" w:fill="FFFFFF"/>
        </w:rPr>
        <w:t>25</w:t>
      </w:r>
      <w:r>
        <w:rPr>
          <w:rFonts w:cs="Times New Roman"/>
          <w:color w:val="222222"/>
          <w:szCs w:val="20"/>
          <w:shd w:val="clear" w:color="auto" w:fill="FFFFFF"/>
        </w:rPr>
        <w:t xml:space="preserve">(5), pp.443-455. </w:t>
      </w:r>
      <w:r>
        <w:fldChar w:fldCharType="begin"/>
      </w:r>
      <w:r>
        <w:instrText xml:space="preserve"> HYPERLINK "https://journals.sagepub.com/doi/abs/10.1177/1744987119880234" </w:instrText>
      </w:r>
      <w:r>
        <w:fldChar w:fldCharType="separate"/>
      </w:r>
      <w:r>
        <w:rPr>
          <w:rStyle w:val="14"/>
          <w:rFonts w:cs="Times New Roman"/>
          <w:szCs w:val="20"/>
          <w:shd w:val="clear" w:color="auto" w:fill="FFFFFF"/>
        </w:rPr>
        <w:t>https://journals.sagepub.com/doi/abs/10.1177/1744987119880234</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Dubey, U.K.B. and Kothari, D.P., (2022). </w:t>
      </w:r>
      <w:r>
        <w:rPr>
          <w:rFonts w:cs="Times New Roman"/>
          <w:i/>
          <w:iCs/>
          <w:color w:val="222222"/>
          <w:szCs w:val="20"/>
          <w:shd w:val="clear" w:color="auto" w:fill="FFFFFF"/>
        </w:rPr>
        <w:t>Research methodology: Techniques and trends</w:t>
      </w:r>
      <w:r>
        <w:rPr>
          <w:rFonts w:cs="Times New Roman"/>
          <w:color w:val="222222"/>
          <w:szCs w:val="20"/>
          <w:shd w:val="clear" w:color="auto" w:fill="FFFFFF"/>
        </w:rPr>
        <w:t xml:space="preserve">. CRC Press. </w:t>
      </w:r>
      <w:r>
        <w:fldChar w:fldCharType="begin"/>
      </w:r>
      <w:r>
        <w:instrText xml:space="preserve"> HYPERLINK "https://books.google.com/books?hl=en&amp;lr=lang_en&amp;id=C0dpEAAAQBAJ&amp;oi=fnd&amp;pg=PP1&amp;dq=research+methodology&amp;ots=4zIcLm19Rh&amp;sig=W4fDDuuF8yTvC7sEUOMZb7MGZTc" </w:instrText>
      </w:r>
      <w:r>
        <w:fldChar w:fldCharType="separate"/>
      </w:r>
      <w:r>
        <w:rPr>
          <w:rStyle w:val="14"/>
          <w:rFonts w:cs="Times New Roman"/>
          <w:szCs w:val="20"/>
          <w:shd w:val="clear" w:color="auto" w:fill="FFFFFF"/>
        </w:rPr>
        <w:t>https://books.google.com/books?hl=en&amp;lr=lang_en&amp;id=C0dpEAAAQBAJ&amp;oi=fnd&amp;pg=PP1&amp;dq=research+methodology&amp;ots=4zIcLm19Rh&amp;sig=W4fDDuuF8yTvC7sEUOMZb7MGZTc</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Dumitriu, D., Militaru, G., Deselnicu, D.C., Niculescu, A. and Popescu, M.A.M., (2019). A perspective over modern SMEs: Managing brand equity, growth and sustainability through digital marketing tools and techniques. </w:t>
      </w:r>
      <w:r>
        <w:rPr>
          <w:rFonts w:cs="Times New Roman"/>
          <w:i/>
          <w:iCs/>
          <w:color w:val="222222"/>
          <w:szCs w:val="20"/>
          <w:shd w:val="clear" w:color="auto" w:fill="FFFFFF"/>
        </w:rPr>
        <w:t>Sustainability</w:t>
      </w:r>
      <w:r>
        <w:rPr>
          <w:rFonts w:cs="Times New Roman"/>
          <w:color w:val="222222"/>
          <w:szCs w:val="20"/>
          <w:shd w:val="clear" w:color="auto" w:fill="FFFFFF"/>
        </w:rPr>
        <w:t>, </w:t>
      </w:r>
      <w:r>
        <w:rPr>
          <w:rFonts w:cs="Times New Roman"/>
          <w:i/>
          <w:iCs/>
          <w:color w:val="222222"/>
          <w:szCs w:val="20"/>
          <w:shd w:val="clear" w:color="auto" w:fill="FFFFFF"/>
        </w:rPr>
        <w:t>11</w:t>
      </w:r>
      <w:r>
        <w:rPr>
          <w:rFonts w:cs="Times New Roman"/>
          <w:color w:val="222222"/>
          <w:szCs w:val="20"/>
          <w:shd w:val="clear" w:color="auto" w:fill="FFFFFF"/>
        </w:rPr>
        <w:t xml:space="preserve">(7), p.2111. </w:t>
      </w:r>
      <w:r>
        <w:fldChar w:fldCharType="begin"/>
      </w:r>
      <w:r>
        <w:instrText xml:space="preserve"> HYPERLINK "https://www.mdpi.com/2071-1050/11/7/2111" </w:instrText>
      </w:r>
      <w:r>
        <w:fldChar w:fldCharType="separate"/>
      </w:r>
      <w:r>
        <w:rPr>
          <w:rStyle w:val="14"/>
          <w:rFonts w:cs="Times New Roman"/>
          <w:szCs w:val="20"/>
          <w:shd w:val="clear" w:color="auto" w:fill="FFFFFF"/>
        </w:rPr>
        <w:t>https://www.mdpi.com/2071-1050/11/7/2111</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Firdaus, M.F., Baizal, Z.K.A., Bratawisnu, M.K. and Gusman, H.A., (2020, June). Brand Awareness Using Network Modeling Method. In </w:t>
      </w:r>
      <w:r>
        <w:rPr>
          <w:rFonts w:cs="Times New Roman"/>
          <w:i/>
          <w:iCs/>
          <w:color w:val="222222"/>
          <w:szCs w:val="20"/>
          <w:shd w:val="clear" w:color="auto" w:fill="FFFFFF"/>
        </w:rPr>
        <w:t>2020 8th International Conference on Information and Communication Technology (ICoICT)</w:t>
      </w:r>
      <w:r>
        <w:rPr>
          <w:rFonts w:cs="Times New Roman"/>
          <w:color w:val="222222"/>
          <w:szCs w:val="20"/>
          <w:shd w:val="clear" w:color="auto" w:fill="FFFFFF"/>
        </w:rPr>
        <w:t xml:space="preserve"> (pp. 1-5). IEEE. </w:t>
      </w:r>
      <w:r>
        <w:fldChar w:fldCharType="begin"/>
      </w:r>
      <w:r>
        <w:instrText xml:space="preserve"> HYPERLINK "https://ieeexplore.ieee.org/abstract/document/9166245/" </w:instrText>
      </w:r>
      <w:r>
        <w:fldChar w:fldCharType="separate"/>
      </w:r>
      <w:r>
        <w:rPr>
          <w:rStyle w:val="14"/>
          <w:rFonts w:cs="Times New Roman"/>
          <w:szCs w:val="20"/>
          <w:shd w:val="clear" w:color="auto" w:fill="FFFFFF"/>
        </w:rPr>
        <w:t>https://ieeexplore.ieee.org/abstract/document/9166245/</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Garcia, V., (2021). The Impact of Presence in Global Online Marketplace on Global Brand Awareness. </w:t>
      </w:r>
      <w:r>
        <w:rPr>
          <w:rFonts w:cs="Times New Roman"/>
          <w:i/>
          <w:iCs/>
          <w:color w:val="222222"/>
          <w:szCs w:val="20"/>
          <w:shd w:val="clear" w:color="auto" w:fill="FFFFFF"/>
        </w:rPr>
        <w:t>Journal of Modern Issues in Business Research</w:t>
      </w:r>
      <w:r>
        <w:rPr>
          <w:rFonts w:cs="Times New Roman"/>
          <w:color w:val="222222"/>
          <w:szCs w:val="20"/>
          <w:shd w:val="clear" w:color="auto" w:fill="FFFFFF"/>
        </w:rPr>
        <w:t>, </w:t>
      </w:r>
      <w:r>
        <w:rPr>
          <w:rFonts w:cs="Times New Roman"/>
          <w:i/>
          <w:iCs/>
          <w:color w:val="222222"/>
          <w:szCs w:val="20"/>
          <w:shd w:val="clear" w:color="auto" w:fill="FFFFFF"/>
        </w:rPr>
        <w:t>1</w:t>
      </w:r>
      <w:r>
        <w:rPr>
          <w:rFonts w:cs="Times New Roman"/>
          <w:color w:val="222222"/>
          <w:szCs w:val="20"/>
          <w:shd w:val="clear" w:color="auto" w:fill="FFFFFF"/>
        </w:rPr>
        <w:t xml:space="preserve">(1), pp.1-12. </w:t>
      </w:r>
      <w:r>
        <w:fldChar w:fldCharType="begin"/>
      </w:r>
      <w:r>
        <w:instrText xml:space="preserve"> HYPERLINK "https://hcommons.org/deposits/view/hc:43242/CONTENT/the-impact-of-presence-in-global-online-marketplace-on-global-brand-awareness.pdf/" </w:instrText>
      </w:r>
      <w:r>
        <w:fldChar w:fldCharType="separate"/>
      </w:r>
      <w:r>
        <w:rPr>
          <w:rStyle w:val="14"/>
          <w:rFonts w:cs="Times New Roman"/>
          <w:szCs w:val="20"/>
          <w:shd w:val="clear" w:color="auto" w:fill="FFFFFF"/>
        </w:rPr>
        <w:t>https://hcommons.org/deposits/view/hc:43242/CONTENT/the-impact-of-presence-in-global-online-marketplace-on-global-brand-awareness.pdf/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 xml:space="preserve">Gasamáns Gesto, L., (2023). A change beyond fast fashion: An analysis of Zara’s positioning and communication. </w:t>
      </w:r>
      <w:r>
        <w:fldChar w:fldCharType="begin"/>
      </w:r>
      <w:r>
        <w:instrText xml:space="preserve"> HYPERLINK "https://ruc.udc.es/dspace/handle/2183/34457" </w:instrText>
      </w:r>
      <w:r>
        <w:fldChar w:fldCharType="separate"/>
      </w:r>
      <w:r>
        <w:rPr>
          <w:rStyle w:val="14"/>
          <w:rFonts w:cs="Times New Roman"/>
          <w:szCs w:val="20"/>
          <w:shd w:val="clear" w:color="auto" w:fill="FFFFFF"/>
        </w:rPr>
        <w:t>https://ruc.udc.es/dspace/handle/2183/34457</w:t>
      </w:r>
      <w:r>
        <w:rPr>
          <w:rStyle w:val="14"/>
          <w:rFonts w:cs="Times New Roman"/>
          <w:szCs w:val="20"/>
          <w:shd w:val="clear" w:color="auto" w:fill="FFFFFF"/>
        </w:rPr>
        <w:fldChar w:fldCharType="end"/>
      </w:r>
    </w:p>
    <w:p>
      <w:pPr>
        <w:rPr>
          <w:rFonts w:cs="Times New Roman"/>
          <w:color w:val="222222"/>
          <w:szCs w:val="20"/>
          <w:shd w:val="clear" w:color="auto" w:fill="FFFFFF"/>
          <w:lang w:val="pl-PL"/>
        </w:rPr>
      </w:pPr>
      <w:r>
        <w:rPr>
          <w:rFonts w:cs="Times New Roman"/>
          <w:color w:val="222222"/>
          <w:szCs w:val="20"/>
          <w:shd w:val="clear" w:color="auto" w:fill="FFFFFF"/>
        </w:rPr>
        <w:t>Gill, S.L., (2020). Qualitative sampling methods. </w:t>
      </w:r>
      <w:r>
        <w:rPr>
          <w:rFonts w:cs="Times New Roman"/>
          <w:i/>
          <w:iCs/>
          <w:color w:val="222222"/>
          <w:szCs w:val="20"/>
          <w:shd w:val="clear" w:color="auto" w:fill="FFFFFF"/>
        </w:rPr>
        <w:t>Journal of Human Lactation</w:t>
      </w:r>
      <w:r>
        <w:rPr>
          <w:rFonts w:cs="Times New Roman"/>
          <w:color w:val="222222"/>
          <w:szCs w:val="20"/>
          <w:shd w:val="clear" w:color="auto" w:fill="FFFFFF"/>
        </w:rPr>
        <w:t>, </w:t>
      </w:r>
      <w:r>
        <w:rPr>
          <w:rFonts w:cs="Times New Roman"/>
          <w:i/>
          <w:iCs/>
          <w:color w:val="222222"/>
          <w:szCs w:val="20"/>
          <w:shd w:val="clear" w:color="auto" w:fill="FFFFFF"/>
        </w:rPr>
        <w:t>36</w:t>
      </w:r>
      <w:r>
        <w:rPr>
          <w:rFonts w:cs="Times New Roman"/>
          <w:color w:val="222222"/>
          <w:szCs w:val="20"/>
          <w:shd w:val="clear" w:color="auto" w:fill="FFFFFF"/>
        </w:rPr>
        <w:t xml:space="preserve">(4), pp.579-581. </w:t>
      </w:r>
      <w:r>
        <w:fldChar w:fldCharType="begin"/>
      </w:r>
      <w:r>
        <w:instrText xml:space="preserve"> HYPERLINK "https://journals.sagepub.com/doi/abs/10.1177/0890334420949218" </w:instrText>
      </w:r>
      <w:r>
        <w:fldChar w:fldCharType="separate"/>
      </w:r>
      <w:r>
        <w:rPr>
          <w:rStyle w:val="14"/>
          <w:rFonts w:cs="Times New Roman"/>
          <w:szCs w:val="20"/>
          <w:shd w:val="clear" w:color="auto" w:fill="FFFFFF"/>
          <w:lang w:val="pl-PL"/>
        </w:rPr>
        <w:t>https://journals.sagepub.com/doi/abs/10.1177/0890334420949218</w:t>
      </w:r>
      <w:r>
        <w:rPr>
          <w:rStyle w:val="14"/>
          <w:rFonts w:cs="Times New Roman"/>
          <w:szCs w:val="20"/>
          <w:shd w:val="clear" w:color="auto" w:fill="FFFFFF"/>
          <w:lang w:val="pl-PL"/>
        </w:rPr>
        <w:fldChar w:fldCharType="end"/>
      </w:r>
    </w:p>
    <w:p>
      <w:pPr>
        <w:rPr>
          <w:rFonts w:cs="Times New Roman"/>
          <w:color w:val="222222"/>
          <w:szCs w:val="20"/>
          <w:shd w:val="clear" w:color="auto" w:fill="FFFFFF"/>
        </w:rPr>
      </w:pPr>
      <w:r>
        <w:rPr>
          <w:rFonts w:cs="Times New Roman"/>
          <w:color w:val="222222"/>
          <w:szCs w:val="20"/>
          <w:shd w:val="clear" w:color="auto" w:fill="FFFFFF"/>
          <w:lang w:val="pl-PL"/>
        </w:rPr>
        <w:t xml:space="preserve">Hasan, N., Rana, R.U., Chowdhury, S., Dola, A.J. and Rony, M.K.K., (2021). </w:t>
      </w:r>
      <w:r>
        <w:rPr>
          <w:rFonts w:cs="Times New Roman"/>
          <w:color w:val="222222"/>
          <w:szCs w:val="20"/>
          <w:shd w:val="clear" w:color="auto" w:fill="FFFFFF"/>
        </w:rPr>
        <w:t>Ethical considerations in research. </w:t>
      </w:r>
      <w:r>
        <w:rPr>
          <w:rFonts w:cs="Times New Roman"/>
          <w:i/>
          <w:iCs/>
          <w:color w:val="222222"/>
          <w:szCs w:val="20"/>
          <w:shd w:val="clear" w:color="auto" w:fill="FFFFFF"/>
        </w:rPr>
        <w:t>Journal of Nursing Research, Patient Safety and Practise (JNRPSP) 2799-1210</w:t>
      </w:r>
      <w:r>
        <w:rPr>
          <w:rFonts w:cs="Times New Roman"/>
          <w:color w:val="222222"/>
          <w:szCs w:val="20"/>
          <w:shd w:val="clear" w:color="auto" w:fill="FFFFFF"/>
        </w:rPr>
        <w:t>, </w:t>
      </w:r>
      <w:r>
        <w:rPr>
          <w:rFonts w:cs="Times New Roman"/>
          <w:i/>
          <w:iCs/>
          <w:color w:val="222222"/>
          <w:szCs w:val="20"/>
          <w:shd w:val="clear" w:color="auto" w:fill="FFFFFF"/>
        </w:rPr>
        <w:t>1</w:t>
      </w:r>
      <w:r>
        <w:rPr>
          <w:rFonts w:cs="Times New Roman"/>
          <w:color w:val="222222"/>
          <w:szCs w:val="20"/>
          <w:shd w:val="clear" w:color="auto" w:fill="FFFFFF"/>
        </w:rPr>
        <w:t xml:space="preserve">(01), pp.1-4. </w:t>
      </w:r>
      <w:r>
        <w:fldChar w:fldCharType="begin"/>
      </w:r>
      <w:r>
        <w:instrText xml:space="preserve"> HYPERLINK "http://hmjournals.com/journal/index.php/JNRPSP/article/view/93" </w:instrText>
      </w:r>
      <w:r>
        <w:fldChar w:fldCharType="separate"/>
      </w:r>
      <w:r>
        <w:rPr>
          <w:rStyle w:val="14"/>
          <w:rFonts w:cs="Times New Roman"/>
          <w:szCs w:val="20"/>
          <w:shd w:val="clear" w:color="auto" w:fill="FFFFFF"/>
        </w:rPr>
        <w:t>http://hmjournals.com/journal/index.php/JNRPSP/article/view/93</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Hermanda, A., Sumarwan, U. and Tinaprillia, N., (2019). The effect of social media influencer on brand image, self-concept, and purchase intention. </w:t>
      </w:r>
      <w:r>
        <w:rPr>
          <w:rFonts w:cs="Times New Roman"/>
          <w:i/>
          <w:iCs/>
          <w:color w:val="222222"/>
          <w:szCs w:val="20"/>
          <w:shd w:val="clear" w:color="auto" w:fill="FFFFFF"/>
        </w:rPr>
        <w:t>Journal of Consumer Sciences</w:t>
      </w:r>
      <w:r>
        <w:rPr>
          <w:rFonts w:cs="Times New Roman"/>
          <w:color w:val="222222"/>
          <w:szCs w:val="20"/>
          <w:shd w:val="clear" w:color="auto" w:fill="FFFFFF"/>
        </w:rPr>
        <w:t>, </w:t>
      </w:r>
      <w:r>
        <w:rPr>
          <w:rFonts w:cs="Times New Roman"/>
          <w:i/>
          <w:iCs/>
          <w:color w:val="222222"/>
          <w:szCs w:val="20"/>
          <w:shd w:val="clear" w:color="auto" w:fill="FFFFFF"/>
        </w:rPr>
        <w:t>4</w:t>
      </w:r>
      <w:r>
        <w:rPr>
          <w:rFonts w:cs="Times New Roman"/>
          <w:color w:val="222222"/>
          <w:szCs w:val="20"/>
          <w:shd w:val="clear" w:color="auto" w:fill="FFFFFF"/>
        </w:rPr>
        <w:t xml:space="preserve">(2), pp.76-89. </w:t>
      </w:r>
      <w:r>
        <w:fldChar w:fldCharType="begin"/>
      </w:r>
      <w:r>
        <w:instrText xml:space="preserve"> HYPERLINK "https://journal.ipb.ac.id/index.php/jcs/article/view/26525" </w:instrText>
      </w:r>
      <w:r>
        <w:fldChar w:fldCharType="separate"/>
      </w:r>
      <w:r>
        <w:rPr>
          <w:rStyle w:val="14"/>
          <w:rFonts w:cs="Times New Roman"/>
          <w:szCs w:val="20"/>
          <w:shd w:val="clear" w:color="auto" w:fill="FFFFFF"/>
        </w:rPr>
        <w:t>https://journal.ipb.ac.id/index.php/jcs/article/view/26525</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Jiménez-Castillo, D. and Sánchez-Fernández, R., (2019). The role of digital influencers in brand recommendation: Examining their impact on engagement, expected value and purchase intention. </w:t>
      </w:r>
      <w:r>
        <w:rPr>
          <w:rFonts w:cs="Times New Roman"/>
          <w:i/>
          <w:iCs/>
          <w:color w:val="222222"/>
          <w:szCs w:val="20"/>
          <w:shd w:val="clear" w:color="auto" w:fill="FFFFFF"/>
        </w:rPr>
        <w:t>International Journal of Information Management</w:t>
      </w:r>
      <w:r>
        <w:rPr>
          <w:rFonts w:cs="Times New Roman"/>
          <w:color w:val="222222"/>
          <w:szCs w:val="20"/>
          <w:shd w:val="clear" w:color="auto" w:fill="FFFFFF"/>
        </w:rPr>
        <w:t>, </w:t>
      </w:r>
      <w:r>
        <w:rPr>
          <w:rFonts w:cs="Times New Roman"/>
          <w:i/>
          <w:iCs/>
          <w:color w:val="222222"/>
          <w:szCs w:val="20"/>
          <w:shd w:val="clear" w:color="auto" w:fill="FFFFFF"/>
        </w:rPr>
        <w:t>49</w:t>
      </w:r>
      <w:r>
        <w:rPr>
          <w:rFonts w:cs="Times New Roman"/>
          <w:color w:val="222222"/>
          <w:szCs w:val="20"/>
          <w:shd w:val="clear" w:color="auto" w:fill="FFFFFF"/>
        </w:rPr>
        <w:t xml:space="preserve">, pp.366-376. </w:t>
      </w:r>
      <w:r>
        <w:fldChar w:fldCharType="begin"/>
      </w:r>
      <w:r>
        <w:instrText xml:space="preserve"> HYPERLINK "https://www.sciencedirect.com/science/article/pii/S0268401219301653" </w:instrText>
      </w:r>
      <w:r>
        <w:fldChar w:fldCharType="separate"/>
      </w:r>
      <w:r>
        <w:rPr>
          <w:rStyle w:val="14"/>
          <w:rFonts w:cs="Times New Roman"/>
          <w:szCs w:val="20"/>
          <w:shd w:val="clear" w:color="auto" w:fill="FFFFFF"/>
        </w:rPr>
        <w:t>https://www.sciencedirect.com/science/article/pii/S0268401219301653</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Juliana, A.P., Lemy, D.M., Pramono, R., Djakasaputra, A. and Purwanto, A., (2022). Hotel performance in the digital era: Roles of digital marketing, perceived quality and trust. </w:t>
      </w:r>
      <w:r>
        <w:rPr>
          <w:rFonts w:cs="Times New Roman"/>
          <w:i/>
          <w:iCs/>
          <w:color w:val="222222"/>
          <w:szCs w:val="20"/>
          <w:shd w:val="clear" w:color="auto" w:fill="FFFFFF"/>
        </w:rPr>
        <w:t>Journal of Intelligent Management Decision</w:t>
      </w:r>
      <w:r>
        <w:rPr>
          <w:rFonts w:cs="Times New Roman"/>
          <w:color w:val="222222"/>
          <w:szCs w:val="20"/>
          <w:shd w:val="clear" w:color="auto" w:fill="FFFFFF"/>
        </w:rPr>
        <w:t>, </w:t>
      </w:r>
      <w:r>
        <w:rPr>
          <w:rFonts w:cs="Times New Roman"/>
          <w:i/>
          <w:iCs/>
          <w:color w:val="222222"/>
          <w:szCs w:val="20"/>
          <w:shd w:val="clear" w:color="auto" w:fill="FFFFFF"/>
        </w:rPr>
        <w:t>1</w:t>
      </w:r>
      <w:r>
        <w:rPr>
          <w:rFonts w:cs="Times New Roman"/>
          <w:color w:val="222222"/>
          <w:szCs w:val="20"/>
          <w:shd w:val="clear" w:color="auto" w:fill="FFFFFF"/>
        </w:rPr>
        <w:t xml:space="preserve">(1), pp.36-45. </w:t>
      </w:r>
      <w:r>
        <w:fldChar w:fldCharType="begin"/>
      </w:r>
      <w:r>
        <w:instrText xml:space="preserve"> HYPERLINK "https://lintar.untar.ac.id/repository/penelitian/buktipenelitian_10110007_3A040423222207.pdf" </w:instrText>
      </w:r>
      <w:r>
        <w:fldChar w:fldCharType="separate"/>
      </w:r>
      <w:r>
        <w:rPr>
          <w:rStyle w:val="14"/>
          <w:rFonts w:cs="Times New Roman"/>
          <w:szCs w:val="20"/>
          <w:shd w:val="clear" w:color="auto" w:fill="FFFFFF"/>
        </w:rPr>
        <w:t>https://lintar.untar.ac.id/repository/penelitian/buktipenelitian_10110007_3A040423222207.pdf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Kalsi, A.R., (2022). </w:t>
      </w:r>
      <w:r>
        <w:rPr>
          <w:rFonts w:cs="Times New Roman"/>
          <w:i/>
          <w:iCs/>
          <w:color w:val="222222"/>
          <w:szCs w:val="20"/>
          <w:shd w:val="clear" w:color="auto" w:fill="FFFFFF"/>
        </w:rPr>
        <w:t>Investigating the impacts of digital marketing on consumer buying behavior in the fast fashion industry of Ireland–a case study of ZARA</w:t>
      </w:r>
      <w:r>
        <w:rPr>
          <w:rFonts w:cs="Times New Roman"/>
          <w:color w:val="222222"/>
          <w:szCs w:val="20"/>
          <w:shd w:val="clear" w:color="auto" w:fill="FFFFFF"/>
        </w:rPr>
        <w:t xml:space="preserve"> (Doctoral dissertation, Dublin, National College of Ireland). </w:t>
      </w:r>
      <w:r>
        <w:fldChar w:fldCharType="begin"/>
      </w:r>
      <w:r>
        <w:instrText xml:space="preserve"> HYPERLINK "https://norma.ncirl.ie/id/eprint/6371" </w:instrText>
      </w:r>
      <w:r>
        <w:fldChar w:fldCharType="separate"/>
      </w:r>
      <w:r>
        <w:rPr>
          <w:rStyle w:val="14"/>
          <w:rFonts w:cs="Times New Roman"/>
          <w:szCs w:val="20"/>
          <w:shd w:val="clear" w:color="auto" w:fill="FFFFFF"/>
        </w:rPr>
        <w:t>https://norma.ncirl.ie/id/eprint/6371</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Krishnaprabha, S. and Tarunika, R., (2020). An analysis on building brand awareness through digital marketing initiatives. </w:t>
      </w:r>
      <w:r>
        <w:rPr>
          <w:rFonts w:cs="Times New Roman"/>
          <w:i/>
          <w:iCs/>
          <w:color w:val="222222"/>
          <w:szCs w:val="20"/>
          <w:shd w:val="clear" w:color="auto" w:fill="FFFFFF"/>
        </w:rPr>
        <w:t>international Journal of research in engineering, Science and Management</w:t>
      </w:r>
      <w:r>
        <w:rPr>
          <w:rFonts w:cs="Times New Roman"/>
          <w:color w:val="222222"/>
          <w:szCs w:val="20"/>
          <w:shd w:val="clear" w:color="auto" w:fill="FFFFFF"/>
        </w:rPr>
        <w:t>, </w:t>
      </w:r>
      <w:r>
        <w:rPr>
          <w:rFonts w:cs="Times New Roman"/>
          <w:i/>
          <w:iCs/>
          <w:color w:val="222222"/>
          <w:szCs w:val="20"/>
          <w:shd w:val="clear" w:color="auto" w:fill="FFFFFF"/>
        </w:rPr>
        <w:t>3</w:t>
      </w:r>
      <w:r>
        <w:rPr>
          <w:rFonts w:cs="Times New Roman"/>
          <w:color w:val="222222"/>
          <w:szCs w:val="20"/>
          <w:shd w:val="clear" w:color="auto" w:fill="FFFFFF"/>
        </w:rPr>
        <w:t xml:space="preserve">(7), pp.266-270. </w:t>
      </w:r>
      <w:r>
        <w:fldChar w:fldCharType="begin"/>
      </w:r>
      <w:r>
        <w:instrText xml:space="preserve"> HYPERLINK "https://journal.ijresm.com/index.php/ijresm/article/view/74" </w:instrText>
      </w:r>
      <w:r>
        <w:fldChar w:fldCharType="separate"/>
      </w:r>
      <w:r>
        <w:rPr>
          <w:rStyle w:val="14"/>
          <w:rFonts w:cs="Times New Roman"/>
          <w:szCs w:val="20"/>
          <w:shd w:val="clear" w:color="auto" w:fill="FFFFFF"/>
        </w:rPr>
        <w:t>https://journal.ijresm.com/index.php/ijresm/article/view/74</w:t>
      </w:r>
      <w:r>
        <w:rPr>
          <w:rStyle w:val="14"/>
          <w:rFonts w:cs="Times New Roman"/>
          <w:szCs w:val="20"/>
          <w:shd w:val="clear" w:color="auto" w:fill="FFFFFF"/>
        </w:rPr>
        <w:fldChar w:fldCharType="end"/>
      </w:r>
    </w:p>
    <w:p>
      <w:pPr>
        <w:rPr>
          <w:rFonts w:cs="Times New Roman"/>
          <w:color w:val="222222"/>
          <w:szCs w:val="20"/>
          <w:shd w:val="clear" w:color="auto" w:fill="FFFFFF"/>
          <w:lang w:val="it-IT"/>
        </w:rPr>
      </w:pPr>
      <w:r>
        <w:rPr>
          <w:rFonts w:cs="Times New Roman"/>
          <w:color w:val="222222"/>
          <w:szCs w:val="20"/>
          <w:shd w:val="clear" w:color="auto" w:fill="FFFFFF"/>
        </w:rPr>
        <w:t>Kumar, P. and Singh, G., (2020). Using social media and digital marketing tools and techniques for developing brand equity with connected consumers. In </w:t>
      </w:r>
      <w:r>
        <w:rPr>
          <w:rFonts w:cs="Times New Roman"/>
          <w:i/>
          <w:iCs/>
          <w:color w:val="222222"/>
          <w:szCs w:val="20"/>
          <w:shd w:val="clear" w:color="auto" w:fill="FFFFFF"/>
        </w:rPr>
        <w:t>Handbook of research on innovations in technology and marketing for the connected consumer</w:t>
      </w:r>
      <w:r>
        <w:rPr>
          <w:rFonts w:cs="Times New Roman"/>
          <w:color w:val="222222"/>
          <w:szCs w:val="20"/>
          <w:shd w:val="clear" w:color="auto" w:fill="FFFFFF"/>
        </w:rPr>
        <w:t xml:space="preserve"> (pp. 336-355). </w:t>
      </w:r>
      <w:r>
        <w:rPr>
          <w:rFonts w:cs="Times New Roman"/>
          <w:color w:val="222222"/>
          <w:szCs w:val="20"/>
          <w:shd w:val="clear" w:color="auto" w:fill="FFFFFF"/>
          <w:lang w:val="it-IT"/>
        </w:rPr>
        <w:t xml:space="preserve">IGI Global. </w:t>
      </w:r>
      <w:r>
        <w:fldChar w:fldCharType="begin"/>
      </w:r>
      <w:r>
        <w:instrText xml:space="preserve"> HYPERLINK "https://www.igi-global.com/chapter/using-social-media-and-digital-marketing-tools-and-techniques-for-developing-brand-equity-with-connected-consumers/239509" </w:instrText>
      </w:r>
      <w:r>
        <w:fldChar w:fldCharType="separate"/>
      </w:r>
      <w:r>
        <w:rPr>
          <w:rStyle w:val="14"/>
          <w:rFonts w:cs="Times New Roman"/>
          <w:szCs w:val="20"/>
          <w:shd w:val="clear" w:color="auto" w:fill="FFFFFF"/>
          <w:lang w:val="it-IT"/>
        </w:rPr>
        <w:t>https://www.igi-global.com/chapter/using-social-media-and-digital-marketing-tools-and-techniques-for-developing-brand-equity-with-connected-consumers/239509</w:t>
      </w:r>
      <w:r>
        <w:rPr>
          <w:rStyle w:val="14"/>
          <w:rFonts w:cs="Times New Roman"/>
          <w:szCs w:val="20"/>
          <w:shd w:val="clear" w:color="auto" w:fill="FFFFFF"/>
          <w:lang w:val="it-IT"/>
        </w:rPr>
        <w:fldChar w:fldCharType="end"/>
      </w:r>
    </w:p>
    <w:p>
      <w:pPr>
        <w:rPr>
          <w:rFonts w:cs="Times New Roman"/>
          <w:color w:val="222222"/>
          <w:szCs w:val="20"/>
          <w:shd w:val="clear" w:color="auto" w:fill="FFFFFF"/>
        </w:rPr>
      </w:pPr>
      <w:r>
        <w:rPr>
          <w:rFonts w:cs="Times New Roman"/>
          <w:color w:val="222222"/>
          <w:szCs w:val="20"/>
          <w:shd w:val="clear" w:color="auto" w:fill="FFFFFF"/>
        </w:rPr>
        <w:t xml:space="preserve">KUSHWAHA, A. and DUBE, D.K., Role and Importance of Ethical Consideration in Research. </w:t>
      </w:r>
      <w:r>
        <w:fldChar w:fldCharType="begin"/>
      </w:r>
      <w:r>
        <w:instrText xml:space="preserve"> HYPERLINK "https://www.raijmr.com/ijre/wp-content/uploads/2023/04/IJRE_2023_vol12_issue_01_03.pdf" </w:instrText>
      </w:r>
      <w:r>
        <w:fldChar w:fldCharType="separate"/>
      </w:r>
      <w:r>
        <w:rPr>
          <w:rStyle w:val="14"/>
          <w:rFonts w:cs="Times New Roman"/>
          <w:szCs w:val="20"/>
          <w:shd w:val="clear" w:color="auto" w:fill="FFFFFF"/>
        </w:rPr>
        <w:t>https://www.raijmr.com/ijre/wp-content/uploads/2023/04/IJRE_2023_vol12_issue_01_03.pdf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lang w:val="it-IT"/>
        </w:rPr>
        <w:t xml:space="preserve">Li, R., Liu, W. and Zhou, S., (2024). </w:t>
      </w:r>
      <w:r>
        <w:rPr>
          <w:rFonts w:cs="Times New Roman"/>
          <w:color w:val="222222"/>
          <w:szCs w:val="20"/>
          <w:shd w:val="clear" w:color="auto" w:fill="FFFFFF"/>
        </w:rPr>
        <w:t>Digital Transformation of Supply Chain Management in the Fast Fashion Industry: A Case Study of Zara. In </w:t>
      </w:r>
      <w:r>
        <w:rPr>
          <w:rFonts w:cs="Times New Roman"/>
          <w:i/>
          <w:iCs/>
          <w:color w:val="222222"/>
          <w:szCs w:val="20"/>
          <w:shd w:val="clear" w:color="auto" w:fill="FFFFFF"/>
        </w:rPr>
        <w:t>SHS Web of Conferences</w:t>
      </w:r>
      <w:r>
        <w:rPr>
          <w:rFonts w:cs="Times New Roman"/>
          <w:color w:val="222222"/>
          <w:szCs w:val="20"/>
          <w:shd w:val="clear" w:color="auto" w:fill="FFFFFF"/>
        </w:rPr>
        <w:t xml:space="preserve"> (Vol. 181, p. 04019). EDP Sciences. </w:t>
      </w:r>
      <w:r>
        <w:fldChar w:fldCharType="begin"/>
      </w:r>
      <w:r>
        <w:instrText xml:space="preserve"> HYPERLINK "https://www.shs-conferences.org/articles/shsconf/abs/2024/01/shsconf_icdeba2023_04019/shsconf_icdeba2023_04019.html" </w:instrText>
      </w:r>
      <w:r>
        <w:fldChar w:fldCharType="separate"/>
      </w:r>
      <w:r>
        <w:rPr>
          <w:rStyle w:val="14"/>
          <w:rFonts w:cs="Times New Roman"/>
          <w:szCs w:val="20"/>
          <w:shd w:val="clear" w:color="auto" w:fill="FFFFFF"/>
        </w:rPr>
        <w:t>https://www.shs-conferences.org/articles/shsconf/abs/2024/01/shsconf_icdeba2023_04019/shsconf_icdeba2023_04019.html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Liamputtong, P., (2020). </w:t>
      </w:r>
      <w:r>
        <w:rPr>
          <w:rFonts w:cs="Times New Roman"/>
          <w:i/>
          <w:iCs/>
          <w:color w:val="222222"/>
          <w:szCs w:val="20"/>
          <w:shd w:val="clear" w:color="auto" w:fill="FFFFFF"/>
        </w:rPr>
        <w:t>Qualitative research methods</w:t>
      </w:r>
      <w:r>
        <w:rPr>
          <w:rFonts w:cs="Times New Roman"/>
          <w:color w:val="222222"/>
          <w:szCs w:val="20"/>
          <w:shd w:val="clear" w:color="auto" w:fill="FFFFFF"/>
        </w:rPr>
        <w:t xml:space="preserve">. </w:t>
      </w:r>
      <w:r>
        <w:fldChar w:fldCharType="begin"/>
      </w:r>
      <w:r>
        <w:instrText xml:space="preserve"> HYPERLINK "https://researchdirect.westernsydney.edu.au/islandora/object/uws:57448/" </w:instrText>
      </w:r>
      <w:r>
        <w:fldChar w:fldCharType="separate"/>
      </w:r>
      <w:r>
        <w:rPr>
          <w:rStyle w:val="14"/>
          <w:rFonts w:cs="Times New Roman"/>
          <w:szCs w:val="20"/>
          <w:shd w:val="clear" w:color="auto" w:fill="FFFFFF"/>
        </w:rPr>
        <w:t>https://researchdirect.westernsydney.edu.au/islandora/object/uws:57448/</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Lindgren, B.M., Lundman, B. and Graneheim, U.H., (2020). Abstraction and interpretation during the qualitative content analysis process. </w:t>
      </w:r>
      <w:r>
        <w:rPr>
          <w:rFonts w:cs="Times New Roman"/>
          <w:i/>
          <w:iCs/>
          <w:color w:val="222222"/>
          <w:szCs w:val="20"/>
          <w:shd w:val="clear" w:color="auto" w:fill="FFFFFF"/>
        </w:rPr>
        <w:t>International journal of nursing studies</w:t>
      </w:r>
      <w:r>
        <w:rPr>
          <w:rFonts w:cs="Times New Roman"/>
          <w:color w:val="222222"/>
          <w:szCs w:val="20"/>
          <w:shd w:val="clear" w:color="auto" w:fill="FFFFFF"/>
        </w:rPr>
        <w:t>, </w:t>
      </w:r>
      <w:r>
        <w:rPr>
          <w:rFonts w:cs="Times New Roman"/>
          <w:i/>
          <w:iCs/>
          <w:color w:val="222222"/>
          <w:szCs w:val="20"/>
          <w:shd w:val="clear" w:color="auto" w:fill="FFFFFF"/>
        </w:rPr>
        <w:t>108</w:t>
      </w:r>
      <w:r>
        <w:rPr>
          <w:rFonts w:cs="Times New Roman"/>
          <w:color w:val="222222"/>
          <w:szCs w:val="20"/>
          <w:shd w:val="clear" w:color="auto" w:fill="FFFFFF"/>
        </w:rPr>
        <w:t xml:space="preserve">, p.103632. </w:t>
      </w:r>
      <w:r>
        <w:fldChar w:fldCharType="begin"/>
      </w:r>
      <w:r>
        <w:instrText xml:space="preserve"> HYPERLINK "https://www.sciencedirect.com/science/article/pii/S0020748920301164" </w:instrText>
      </w:r>
      <w:r>
        <w:fldChar w:fldCharType="separate"/>
      </w:r>
      <w:r>
        <w:rPr>
          <w:rStyle w:val="14"/>
          <w:rFonts w:cs="Times New Roman"/>
          <w:szCs w:val="20"/>
          <w:shd w:val="clear" w:color="auto" w:fill="FFFFFF"/>
        </w:rPr>
        <w:t>https://www.sciencedirect.com/science/article/pii/S0020748920301164</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Liu, Y., (2022). Effect of digital marketing capabilities and blockchain technology on organizational performance and psychology. </w:t>
      </w:r>
      <w:r>
        <w:rPr>
          <w:rFonts w:cs="Times New Roman"/>
          <w:i/>
          <w:iCs/>
          <w:color w:val="222222"/>
          <w:szCs w:val="20"/>
          <w:shd w:val="clear" w:color="auto" w:fill="FFFFFF"/>
        </w:rPr>
        <w:t>Frontiers in Psychology</w:t>
      </w:r>
      <w:r>
        <w:rPr>
          <w:rFonts w:cs="Times New Roman"/>
          <w:color w:val="222222"/>
          <w:szCs w:val="20"/>
          <w:shd w:val="clear" w:color="auto" w:fill="FFFFFF"/>
        </w:rPr>
        <w:t>, </w:t>
      </w:r>
      <w:r>
        <w:rPr>
          <w:rFonts w:cs="Times New Roman"/>
          <w:i/>
          <w:iCs/>
          <w:color w:val="222222"/>
          <w:szCs w:val="20"/>
          <w:shd w:val="clear" w:color="auto" w:fill="FFFFFF"/>
        </w:rPr>
        <w:t>12</w:t>
      </w:r>
      <w:r>
        <w:rPr>
          <w:rFonts w:cs="Times New Roman"/>
          <w:color w:val="222222"/>
          <w:szCs w:val="20"/>
          <w:shd w:val="clear" w:color="auto" w:fill="FFFFFF"/>
        </w:rPr>
        <w:t xml:space="preserve">, p.805393. </w:t>
      </w:r>
      <w:r>
        <w:fldChar w:fldCharType="begin"/>
      </w:r>
      <w:r>
        <w:instrText xml:space="preserve"> HYPERLINK "https://www.frontiersin.org/articles/10.3389/fpsyg.2021.805393/full" </w:instrText>
      </w:r>
      <w:r>
        <w:fldChar w:fldCharType="separate"/>
      </w:r>
      <w:r>
        <w:rPr>
          <w:rStyle w:val="14"/>
          <w:rFonts w:cs="Times New Roman"/>
          <w:szCs w:val="20"/>
          <w:shd w:val="clear" w:color="auto" w:fill="FFFFFF"/>
        </w:rPr>
        <w:t>https://www.frontiersin.org/articles/10.3389/fpsyg.2021.805393/full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Makrides, A., Vrontis, D. and Christofi, M., (2020). The gold rush of digital marketing: assessing prospects of building brand awareness overseas. </w:t>
      </w:r>
      <w:r>
        <w:rPr>
          <w:rFonts w:cs="Times New Roman"/>
          <w:i/>
          <w:iCs/>
          <w:color w:val="222222"/>
          <w:szCs w:val="20"/>
          <w:shd w:val="clear" w:color="auto" w:fill="FFFFFF"/>
        </w:rPr>
        <w:t>Business Perspectives and Research</w:t>
      </w:r>
      <w:r>
        <w:rPr>
          <w:rFonts w:cs="Times New Roman"/>
          <w:color w:val="222222"/>
          <w:szCs w:val="20"/>
          <w:shd w:val="clear" w:color="auto" w:fill="FFFFFF"/>
        </w:rPr>
        <w:t>, </w:t>
      </w:r>
      <w:r>
        <w:rPr>
          <w:rFonts w:cs="Times New Roman"/>
          <w:i/>
          <w:iCs/>
          <w:color w:val="222222"/>
          <w:szCs w:val="20"/>
          <w:shd w:val="clear" w:color="auto" w:fill="FFFFFF"/>
        </w:rPr>
        <w:t>8</w:t>
      </w:r>
      <w:r>
        <w:rPr>
          <w:rFonts w:cs="Times New Roman"/>
          <w:color w:val="222222"/>
          <w:szCs w:val="20"/>
          <w:shd w:val="clear" w:color="auto" w:fill="FFFFFF"/>
        </w:rPr>
        <w:t xml:space="preserve">(1), pp.4-20. </w:t>
      </w:r>
      <w:r>
        <w:fldChar w:fldCharType="begin"/>
      </w:r>
      <w:r>
        <w:instrText xml:space="preserve"> HYPERLINK "https://journals.sagepub.com/doi/abs/10.1177/2278533719860016" </w:instrText>
      </w:r>
      <w:r>
        <w:fldChar w:fldCharType="separate"/>
      </w:r>
      <w:r>
        <w:rPr>
          <w:rStyle w:val="14"/>
          <w:rFonts w:cs="Times New Roman"/>
          <w:szCs w:val="20"/>
          <w:shd w:val="clear" w:color="auto" w:fill="FFFFFF"/>
        </w:rPr>
        <w:t>https://journals.sagepub.com/doi/abs/10.1177/2278533719860016</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Mardiana, S., (2020). Modifying Research Onion for Information Systems Research. </w:t>
      </w:r>
      <w:r>
        <w:rPr>
          <w:rFonts w:cs="Times New Roman"/>
          <w:i/>
          <w:iCs/>
          <w:color w:val="222222"/>
          <w:szCs w:val="20"/>
          <w:shd w:val="clear" w:color="auto" w:fill="FFFFFF"/>
        </w:rPr>
        <w:t>Solid State Technology</w:t>
      </w:r>
      <w:r>
        <w:rPr>
          <w:rFonts w:cs="Times New Roman"/>
          <w:color w:val="222222"/>
          <w:szCs w:val="20"/>
          <w:shd w:val="clear" w:color="auto" w:fill="FFFFFF"/>
        </w:rPr>
        <w:t>, </w:t>
      </w:r>
      <w:r>
        <w:rPr>
          <w:rFonts w:cs="Times New Roman"/>
          <w:i/>
          <w:iCs/>
          <w:color w:val="222222"/>
          <w:szCs w:val="20"/>
          <w:shd w:val="clear" w:color="auto" w:fill="FFFFFF"/>
        </w:rPr>
        <w:t>63</w:t>
      </w:r>
      <w:r>
        <w:rPr>
          <w:rFonts w:cs="Times New Roman"/>
          <w:color w:val="222222"/>
          <w:szCs w:val="20"/>
          <w:shd w:val="clear" w:color="auto" w:fill="FFFFFF"/>
        </w:rPr>
        <w:t xml:space="preserve">(4), pp.5304-5313. </w:t>
      </w:r>
      <w:r>
        <w:fldChar w:fldCharType="begin"/>
      </w:r>
      <w:r>
        <w:instrText xml:space="preserve"> HYPERLINK "https://www.researchgate.net/profile/Siti-Mardiana/publication/359542575_Modifying_Research_Onion_for_Information_Systems_Research/links/62432dc07931cc7ccf033406/Modifying-Research-Onion-for-Information-Systems-Research.pdf" </w:instrText>
      </w:r>
      <w:r>
        <w:fldChar w:fldCharType="separate"/>
      </w:r>
      <w:r>
        <w:rPr>
          <w:rStyle w:val="14"/>
          <w:rFonts w:cs="Times New Roman"/>
          <w:szCs w:val="20"/>
          <w:shd w:val="clear" w:color="auto" w:fill="FFFFFF"/>
        </w:rPr>
        <w:t>https://www.researchgate.net/profile/Siti-Mardiana/publication/359542575_Modifying_Research_Onion_for_Information_Systems_Research/links/62432dc07931cc7ccf033406/Modifying-Research-Onion-for-Information-Systems-Research.pdf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 xml:space="preserve">Mishra, S.B. and Alok, S., (2022). Handbook of research methodology. </w:t>
      </w:r>
      <w:r>
        <w:fldChar w:fldCharType="begin"/>
      </w:r>
      <w:r>
        <w:instrText xml:space="preserve"> HYPERLINK "http://74.208.36.141:8080/jspui/bitstream/123456789/1319/1/BookResearchMethodology.pdf" </w:instrText>
      </w:r>
      <w:r>
        <w:fldChar w:fldCharType="separate"/>
      </w:r>
      <w:r>
        <w:rPr>
          <w:rStyle w:val="14"/>
          <w:rFonts w:cs="Times New Roman"/>
          <w:szCs w:val="20"/>
          <w:shd w:val="clear" w:color="auto" w:fill="FFFFFF"/>
        </w:rPr>
        <w:t>http://74.208.36.141:8080/jspui/bitstream/123456789/1319/1/BookResearchMethodology.pdf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Mostafa, R.B. and Kasamani, T., (2021). Brand experience and brand loyalty: is it a matter of emotions?. </w:t>
      </w:r>
      <w:r>
        <w:rPr>
          <w:rFonts w:cs="Times New Roman"/>
          <w:i/>
          <w:iCs/>
          <w:color w:val="222222"/>
          <w:szCs w:val="20"/>
          <w:shd w:val="clear" w:color="auto" w:fill="FFFFFF"/>
        </w:rPr>
        <w:t>Asia Pacific Journal of Marketing and Logistics</w:t>
      </w:r>
      <w:r>
        <w:rPr>
          <w:rFonts w:cs="Times New Roman"/>
          <w:color w:val="222222"/>
          <w:szCs w:val="20"/>
          <w:shd w:val="clear" w:color="auto" w:fill="FFFFFF"/>
        </w:rPr>
        <w:t>, </w:t>
      </w:r>
      <w:r>
        <w:rPr>
          <w:rFonts w:cs="Times New Roman"/>
          <w:i/>
          <w:iCs/>
          <w:color w:val="222222"/>
          <w:szCs w:val="20"/>
          <w:shd w:val="clear" w:color="auto" w:fill="FFFFFF"/>
        </w:rPr>
        <w:t>33</w:t>
      </w:r>
      <w:r>
        <w:rPr>
          <w:rFonts w:cs="Times New Roman"/>
          <w:color w:val="222222"/>
          <w:szCs w:val="20"/>
          <w:shd w:val="clear" w:color="auto" w:fill="FFFFFF"/>
        </w:rPr>
        <w:t xml:space="preserve">(4), pp.1033-1051. </w:t>
      </w:r>
      <w:r>
        <w:fldChar w:fldCharType="begin"/>
      </w:r>
      <w:r>
        <w:instrText xml:space="preserve"> HYPERLINK "https://www.emerald.com/insight/content/doi/10.1108/APJML-11-2019-0669/full/html" </w:instrText>
      </w:r>
      <w:r>
        <w:fldChar w:fldCharType="separate"/>
      </w:r>
      <w:r>
        <w:rPr>
          <w:rStyle w:val="14"/>
          <w:rFonts w:cs="Times New Roman"/>
          <w:szCs w:val="20"/>
          <w:shd w:val="clear" w:color="auto" w:fill="FFFFFF"/>
        </w:rPr>
        <w:t>https://www.emerald.com/insight/content/doi/10.1108/APJML-11-2019-0669/full/html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lang w:val="pt-PT"/>
        </w:rPr>
        <w:t xml:space="preserve">Munir, A., Kadir, N. and Umar, F., (2023). </w:t>
      </w:r>
      <w:r>
        <w:rPr>
          <w:rFonts w:cs="Times New Roman"/>
          <w:color w:val="222222"/>
          <w:szCs w:val="20"/>
          <w:shd w:val="clear" w:color="auto" w:fill="FFFFFF"/>
        </w:rPr>
        <w:t>The impact of digital marketing and brand articulating capability for enhancing marketing capability. </w:t>
      </w:r>
      <w:r>
        <w:rPr>
          <w:rFonts w:cs="Times New Roman"/>
          <w:i/>
          <w:iCs/>
          <w:color w:val="222222"/>
          <w:szCs w:val="20"/>
          <w:shd w:val="clear" w:color="auto" w:fill="FFFFFF"/>
        </w:rPr>
        <w:t>International Journal of Data and Network Science</w:t>
      </w:r>
      <w:r>
        <w:rPr>
          <w:rFonts w:cs="Times New Roman"/>
          <w:color w:val="222222"/>
          <w:szCs w:val="20"/>
          <w:shd w:val="clear" w:color="auto" w:fill="FFFFFF"/>
        </w:rPr>
        <w:t>, </w:t>
      </w:r>
      <w:r>
        <w:rPr>
          <w:rFonts w:cs="Times New Roman"/>
          <w:i/>
          <w:iCs/>
          <w:color w:val="222222"/>
          <w:szCs w:val="20"/>
          <w:shd w:val="clear" w:color="auto" w:fill="FFFFFF"/>
        </w:rPr>
        <w:t>7</w:t>
      </w:r>
      <w:r>
        <w:rPr>
          <w:rFonts w:cs="Times New Roman"/>
          <w:color w:val="222222"/>
          <w:szCs w:val="20"/>
          <w:shd w:val="clear" w:color="auto" w:fill="FFFFFF"/>
        </w:rPr>
        <w:t xml:space="preserve">(1), pp.65-72. </w:t>
      </w:r>
      <w:r>
        <w:fldChar w:fldCharType="begin"/>
      </w:r>
      <w:r>
        <w:instrText xml:space="preserve"> HYPERLINK "http://growingscience.com/beta/ijds/5767-the-impact-of-digital-marketing-and-brand-articulating-capability-for-enhancing-marketing-capability.html" </w:instrText>
      </w:r>
      <w:r>
        <w:fldChar w:fldCharType="separate"/>
      </w:r>
      <w:r>
        <w:rPr>
          <w:rStyle w:val="14"/>
          <w:rFonts w:cs="Times New Roman"/>
          <w:szCs w:val="20"/>
          <w:shd w:val="clear" w:color="auto" w:fill="FFFFFF"/>
        </w:rPr>
        <w:t>http://growingscience.com/beta/ijds/5767-the-impact-of-digital-marketing-and-brand-articulating-capability-for-enhancing-marketing-capability.html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Naumovska, I. and Zajac, E.J., (2022). How inductive and deductive generalization shape the guilt-by-association phenomenon among firms: Theory and evidence. </w:t>
      </w:r>
      <w:r>
        <w:rPr>
          <w:rFonts w:cs="Times New Roman"/>
          <w:i/>
          <w:iCs/>
          <w:color w:val="222222"/>
          <w:szCs w:val="20"/>
          <w:shd w:val="clear" w:color="auto" w:fill="FFFFFF"/>
        </w:rPr>
        <w:t>Organization Science</w:t>
      </w:r>
      <w:r>
        <w:rPr>
          <w:rFonts w:cs="Times New Roman"/>
          <w:color w:val="222222"/>
          <w:szCs w:val="20"/>
          <w:shd w:val="clear" w:color="auto" w:fill="FFFFFF"/>
        </w:rPr>
        <w:t>, </w:t>
      </w:r>
      <w:r>
        <w:rPr>
          <w:rFonts w:cs="Times New Roman"/>
          <w:i/>
          <w:iCs/>
          <w:color w:val="222222"/>
          <w:szCs w:val="20"/>
          <w:shd w:val="clear" w:color="auto" w:fill="FFFFFF"/>
        </w:rPr>
        <w:t>33</w:t>
      </w:r>
      <w:r>
        <w:rPr>
          <w:rFonts w:cs="Times New Roman"/>
          <w:color w:val="222222"/>
          <w:szCs w:val="20"/>
          <w:shd w:val="clear" w:color="auto" w:fill="FFFFFF"/>
        </w:rPr>
        <w:t xml:space="preserve">(1), pp.373-392. </w:t>
      </w:r>
      <w:r>
        <w:fldChar w:fldCharType="begin"/>
      </w:r>
      <w:r>
        <w:instrText xml:space="preserve"> HYPERLINK "https://pubsonline.informs.org/doi/abs/10.1287/orsc.2021.1440" </w:instrText>
      </w:r>
      <w:r>
        <w:fldChar w:fldCharType="separate"/>
      </w:r>
      <w:r>
        <w:rPr>
          <w:rStyle w:val="14"/>
          <w:rFonts w:cs="Times New Roman"/>
          <w:szCs w:val="20"/>
          <w:shd w:val="clear" w:color="auto" w:fill="FFFFFF"/>
        </w:rPr>
        <w:t>https://pubsonline.informs.org/doi/abs/10.1287/orsc.2021.1440</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Nayak, J.K. and Singh, P., (2021). </w:t>
      </w:r>
      <w:r>
        <w:rPr>
          <w:rFonts w:cs="Times New Roman"/>
          <w:i/>
          <w:iCs/>
          <w:color w:val="222222"/>
          <w:szCs w:val="20"/>
          <w:shd w:val="clear" w:color="auto" w:fill="FFFFFF"/>
        </w:rPr>
        <w:t>Fundamentals of research methodology problems and prospects</w:t>
      </w:r>
      <w:r>
        <w:rPr>
          <w:rFonts w:cs="Times New Roman"/>
          <w:color w:val="222222"/>
          <w:szCs w:val="20"/>
          <w:shd w:val="clear" w:color="auto" w:fill="FFFFFF"/>
        </w:rPr>
        <w:t xml:space="preserve">. SSDN Publishers &amp; Distributors. </w:t>
      </w:r>
      <w:r>
        <w:fldChar w:fldCharType="begin"/>
      </w:r>
      <w:r>
        <w:instrText xml:space="preserve"> HYPERLINK "http://dspace.vnbrims.org:13000/jspui/bitstream/123456789/4653/1/Fundamentals%20of%20Research%20Methodology_Nayak.pdf" </w:instrText>
      </w:r>
      <w:r>
        <w:fldChar w:fldCharType="separate"/>
      </w:r>
      <w:r>
        <w:rPr>
          <w:rStyle w:val="14"/>
          <w:rFonts w:cs="Times New Roman"/>
          <w:szCs w:val="20"/>
          <w:shd w:val="clear" w:color="auto" w:fill="FFFFFF"/>
        </w:rPr>
        <w:t>http://dspace.vnbrims.org:13000/jspui/bitstream/123456789/4653/1/Fundamentals%20of%20Research%20Methodology_Nayak.pdf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Newman, M. and Gough, D., (2020). Systematic reviews in educational research: Methodology, perspectives and application. </w:t>
      </w:r>
      <w:r>
        <w:rPr>
          <w:rFonts w:cs="Times New Roman"/>
          <w:i/>
          <w:iCs/>
          <w:color w:val="222222"/>
          <w:szCs w:val="20"/>
          <w:shd w:val="clear" w:color="auto" w:fill="FFFFFF"/>
        </w:rPr>
        <w:t>Systematic reviews in educational research: Methodology, perspectives and application</w:t>
      </w:r>
      <w:r>
        <w:rPr>
          <w:rFonts w:cs="Times New Roman"/>
          <w:color w:val="222222"/>
          <w:szCs w:val="20"/>
          <w:shd w:val="clear" w:color="auto" w:fill="FFFFFF"/>
        </w:rPr>
        <w:t xml:space="preserve">, pp.3-22. </w:t>
      </w:r>
      <w:r>
        <w:fldChar w:fldCharType="begin"/>
      </w:r>
      <w:r>
        <w:instrText xml:space="preserve"> HYPERLINK "https://library.oapen.org/bitstream/handle/20.500.12657/23142/1007012.pdf?sequenc" \l "page=22" </w:instrText>
      </w:r>
      <w:r>
        <w:fldChar w:fldCharType="separate"/>
      </w:r>
      <w:r>
        <w:rPr>
          <w:rStyle w:val="14"/>
          <w:rFonts w:cs="Times New Roman"/>
          <w:szCs w:val="20"/>
          <w:shd w:val="clear" w:color="auto" w:fill="FFFFFF"/>
        </w:rPr>
        <w:t>https://library.oapen.org/bitstream/handle/20.500.12657/23142/1007012.pdf?sequenc#page=22</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Oh, T.T., Keller, K.L., Neslin, S.A., Reibstein, D.J. and Lehmann, D.R., (2020). The past, present, and future of brand research. </w:t>
      </w:r>
      <w:r>
        <w:rPr>
          <w:rFonts w:cs="Times New Roman"/>
          <w:i/>
          <w:iCs/>
          <w:color w:val="222222"/>
          <w:szCs w:val="20"/>
          <w:shd w:val="clear" w:color="auto" w:fill="FFFFFF"/>
        </w:rPr>
        <w:t>Marketing Letters</w:t>
      </w:r>
      <w:r>
        <w:rPr>
          <w:rFonts w:cs="Times New Roman"/>
          <w:color w:val="222222"/>
          <w:szCs w:val="20"/>
          <w:shd w:val="clear" w:color="auto" w:fill="FFFFFF"/>
        </w:rPr>
        <w:t>, </w:t>
      </w:r>
      <w:r>
        <w:rPr>
          <w:rFonts w:cs="Times New Roman"/>
          <w:i/>
          <w:iCs/>
          <w:color w:val="222222"/>
          <w:szCs w:val="20"/>
          <w:shd w:val="clear" w:color="auto" w:fill="FFFFFF"/>
        </w:rPr>
        <w:t>31</w:t>
      </w:r>
      <w:r>
        <w:rPr>
          <w:rFonts w:cs="Times New Roman"/>
          <w:color w:val="222222"/>
          <w:szCs w:val="20"/>
          <w:shd w:val="clear" w:color="auto" w:fill="FFFFFF"/>
        </w:rPr>
        <w:t xml:space="preserve">, pp.151-162. </w:t>
      </w:r>
      <w:r>
        <w:fldChar w:fldCharType="begin"/>
      </w:r>
      <w:r>
        <w:instrText xml:space="preserve"> HYPERLINK "https://link.springer.com/article/10.1007/s11002-020-09524-w" </w:instrText>
      </w:r>
      <w:r>
        <w:fldChar w:fldCharType="separate"/>
      </w:r>
      <w:r>
        <w:rPr>
          <w:rStyle w:val="14"/>
          <w:rFonts w:cs="Times New Roman"/>
          <w:szCs w:val="20"/>
          <w:shd w:val="clear" w:color="auto" w:fill="FFFFFF"/>
        </w:rPr>
        <w:t>https://link.springer.com/article/10.1007/s11002-020-09524-w</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Okoli, C., (2023). Inductive, abductive and deductive theorising. </w:t>
      </w:r>
      <w:r>
        <w:rPr>
          <w:rFonts w:cs="Times New Roman"/>
          <w:i/>
          <w:iCs/>
          <w:color w:val="222222"/>
          <w:szCs w:val="20"/>
          <w:shd w:val="clear" w:color="auto" w:fill="FFFFFF"/>
        </w:rPr>
        <w:t>International Journal of Management Concepts and Philosophy</w:t>
      </w:r>
      <w:r>
        <w:rPr>
          <w:rFonts w:cs="Times New Roman"/>
          <w:color w:val="222222"/>
          <w:szCs w:val="20"/>
          <w:shd w:val="clear" w:color="auto" w:fill="FFFFFF"/>
        </w:rPr>
        <w:t>, </w:t>
      </w:r>
      <w:r>
        <w:rPr>
          <w:rFonts w:cs="Times New Roman"/>
          <w:i/>
          <w:iCs/>
          <w:color w:val="222222"/>
          <w:szCs w:val="20"/>
          <w:shd w:val="clear" w:color="auto" w:fill="FFFFFF"/>
        </w:rPr>
        <w:t>16</w:t>
      </w:r>
      <w:r>
        <w:rPr>
          <w:rFonts w:cs="Times New Roman"/>
          <w:color w:val="222222"/>
          <w:szCs w:val="20"/>
          <w:shd w:val="clear" w:color="auto" w:fill="FFFFFF"/>
        </w:rPr>
        <w:t xml:space="preserve">(3), pp.302-316. </w:t>
      </w:r>
      <w:r>
        <w:fldChar w:fldCharType="begin"/>
      </w:r>
      <w:r>
        <w:instrText xml:space="preserve"> HYPERLINK "https://www.inderscienceonline.com/doi/abs/10.1504/IJMCP.2023.131769" </w:instrText>
      </w:r>
      <w:r>
        <w:fldChar w:fldCharType="separate"/>
      </w:r>
      <w:r>
        <w:rPr>
          <w:rStyle w:val="14"/>
          <w:rFonts w:cs="Times New Roman"/>
          <w:szCs w:val="20"/>
          <w:shd w:val="clear" w:color="auto" w:fill="FFFFFF"/>
        </w:rPr>
        <w:t>https://www.inderscienceonline.com/doi/abs/10.1504/IJMCP.2023.131769</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Olson, E.M., Olson, K.M., Czaplewski, A.J. and Key, T.M., (2021). Business strategy and the management of digital marketing. </w:t>
      </w:r>
      <w:r>
        <w:rPr>
          <w:rFonts w:cs="Times New Roman"/>
          <w:i/>
          <w:iCs/>
          <w:color w:val="222222"/>
          <w:szCs w:val="20"/>
          <w:shd w:val="clear" w:color="auto" w:fill="FFFFFF"/>
        </w:rPr>
        <w:t>Business horizons</w:t>
      </w:r>
      <w:r>
        <w:rPr>
          <w:rFonts w:cs="Times New Roman"/>
          <w:color w:val="222222"/>
          <w:szCs w:val="20"/>
          <w:shd w:val="clear" w:color="auto" w:fill="FFFFFF"/>
        </w:rPr>
        <w:t>, </w:t>
      </w:r>
      <w:r>
        <w:rPr>
          <w:rFonts w:cs="Times New Roman"/>
          <w:i/>
          <w:iCs/>
          <w:color w:val="222222"/>
          <w:szCs w:val="20"/>
          <w:shd w:val="clear" w:color="auto" w:fill="FFFFFF"/>
        </w:rPr>
        <w:t>64</w:t>
      </w:r>
      <w:r>
        <w:rPr>
          <w:rFonts w:cs="Times New Roman"/>
          <w:color w:val="222222"/>
          <w:szCs w:val="20"/>
          <w:shd w:val="clear" w:color="auto" w:fill="FFFFFF"/>
        </w:rPr>
        <w:t xml:space="preserve">(2), pp.285-293. </w:t>
      </w:r>
      <w:r>
        <w:fldChar w:fldCharType="begin"/>
      </w:r>
      <w:r>
        <w:instrText xml:space="preserve"> HYPERLINK "https://www.sciencedirect.com/science/article/pii/S0007681320301567" </w:instrText>
      </w:r>
      <w:r>
        <w:fldChar w:fldCharType="separate"/>
      </w:r>
      <w:r>
        <w:rPr>
          <w:rStyle w:val="14"/>
          <w:rFonts w:cs="Times New Roman"/>
          <w:szCs w:val="20"/>
          <w:shd w:val="clear" w:color="auto" w:fill="FFFFFF"/>
        </w:rPr>
        <w:t>https://www.sciencedirect.com/science/article/pii/S0007681320301567</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Orth, C.D.O. and Maçada, A.C.G., (2021). Corporate fraud and relationships: a systematic literature review in the light of research onion. </w:t>
      </w:r>
      <w:r>
        <w:rPr>
          <w:rFonts w:cs="Times New Roman"/>
          <w:i/>
          <w:iCs/>
          <w:color w:val="222222"/>
          <w:szCs w:val="20"/>
          <w:shd w:val="clear" w:color="auto" w:fill="FFFFFF"/>
        </w:rPr>
        <w:t>Journal of Financial Crime</w:t>
      </w:r>
      <w:r>
        <w:rPr>
          <w:rFonts w:cs="Times New Roman"/>
          <w:color w:val="222222"/>
          <w:szCs w:val="20"/>
          <w:shd w:val="clear" w:color="auto" w:fill="FFFFFF"/>
        </w:rPr>
        <w:t>, </w:t>
      </w:r>
      <w:r>
        <w:rPr>
          <w:rFonts w:cs="Times New Roman"/>
          <w:i/>
          <w:iCs/>
          <w:color w:val="222222"/>
          <w:szCs w:val="20"/>
          <w:shd w:val="clear" w:color="auto" w:fill="FFFFFF"/>
        </w:rPr>
        <w:t>28</w:t>
      </w:r>
      <w:r>
        <w:rPr>
          <w:rFonts w:cs="Times New Roman"/>
          <w:color w:val="222222"/>
          <w:szCs w:val="20"/>
          <w:shd w:val="clear" w:color="auto" w:fill="FFFFFF"/>
        </w:rPr>
        <w:t xml:space="preserve">(3), pp.741-764. </w:t>
      </w:r>
      <w:r>
        <w:fldChar w:fldCharType="begin"/>
      </w:r>
      <w:r>
        <w:instrText xml:space="preserve"> HYPERLINK "https://www.emerald.com/insight/content/doi/10.1108/JFC-09-2020-0190/full/html" </w:instrText>
      </w:r>
      <w:r>
        <w:fldChar w:fldCharType="separate"/>
      </w:r>
      <w:r>
        <w:rPr>
          <w:rStyle w:val="14"/>
          <w:rFonts w:cs="Times New Roman"/>
          <w:szCs w:val="20"/>
          <w:shd w:val="clear" w:color="auto" w:fill="FFFFFF"/>
        </w:rPr>
        <w:t>https://www.emerald.com/insight/content/doi/10.1108/JFC-09-2020-0190/full/html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Pandey, P. and Pandey, M.M., (2021). </w:t>
      </w:r>
      <w:r>
        <w:rPr>
          <w:rFonts w:cs="Times New Roman"/>
          <w:i/>
          <w:iCs/>
          <w:color w:val="222222"/>
          <w:szCs w:val="20"/>
          <w:shd w:val="clear" w:color="auto" w:fill="FFFFFF"/>
        </w:rPr>
        <w:t>Research methodology tools and techniques</w:t>
      </w:r>
      <w:r>
        <w:rPr>
          <w:rFonts w:cs="Times New Roman"/>
          <w:color w:val="222222"/>
          <w:szCs w:val="20"/>
          <w:shd w:val="clear" w:color="auto" w:fill="FFFFFF"/>
        </w:rPr>
        <w:t xml:space="preserve">. Bridge Center. </w:t>
      </w:r>
      <w:r>
        <w:fldChar w:fldCharType="begin"/>
      </w:r>
      <w:r>
        <w:instrText xml:space="preserve"> HYPERLINK "http://dspace.vnbrims.org:13000/jspui/bitstream/123456789/4666/1/RESEARCH%20METHODOLOGY%20TOOLS%20AND%20TECHNIQUES.pdf" </w:instrText>
      </w:r>
      <w:r>
        <w:fldChar w:fldCharType="separate"/>
      </w:r>
      <w:r>
        <w:rPr>
          <w:rStyle w:val="14"/>
          <w:rFonts w:cs="Times New Roman"/>
          <w:szCs w:val="20"/>
          <w:shd w:val="clear" w:color="auto" w:fill="FFFFFF"/>
        </w:rPr>
        <w:t>http://dspace.vnbrims.org:13000/jspui/bitstream/123456789/4666/1/RESEARCH%20METHODOLOGY%20TOOLS%20AND%20TECHNIQUES.pdf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Pietilä, A.M., Nurmi, S.M., Halkoaho, A. and Kyngäs, H., (2020). Qualitative research: Ethical considerations. </w:t>
      </w:r>
      <w:r>
        <w:rPr>
          <w:rFonts w:cs="Times New Roman"/>
          <w:i/>
          <w:iCs/>
          <w:color w:val="222222"/>
          <w:szCs w:val="20"/>
          <w:shd w:val="clear" w:color="auto" w:fill="FFFFFF"/>
        </w:rPr>
        <w:t>The application of content analysis in nursing science research</w:t>
      </w:r>
      <w:r>
        <w:rPr>
          <w:rFonts w:cs="Times New Roman"/>
          <w:color w:val="222222"/>
          <w:szCs w:val="20"/>
          <w:shd w:val="clear" w:color="auto" w:fill="FFFFFF"/>
        </w:rPr>
        <w:t xml:space="preserve">, pp.49-69. </w:t>
      </w:r>
      <w:r>
        <w:fldChar w:fldCharType="begin"/>
      </w:r>
      <w:r>
        <w:instrText xml:space="preserve"> HYPERLINK "https://link.springer.com/chapter/10.1007/978-3-030-30199-6_6" </w:instrText>
      </w:r>
      <w:r>
        <w:fldChar w:fldCharType="separate"/>
      </w:r>
      <w:r>
        <w:rPr>
          <w:rStyle w:val="14"/>
          <w:rFonts w:cs="Times New Roman"/>
          <w:szCs w:val="20"/>
          <w:shd w:val="clear" w:color="auto" w:fill="FFFFFF"/>
        </w:rPr>
        <w:t>https://link.springer.com/chapter/10.1007/978-3-030-30199-6_6</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Pina, R. and Dias, Á., (2021). The influence of brand experiences on consumer-based brand equity. </w:t>
      </w:r>
      <w:r>
        <w:rPr>
          <w:rFonts w:cs="Times New Roman"/>
          <w:i/>
          <w:iCs/>
          <w:color w:val="222222"/>
          <w:szCs w:val="20"/>
          <w:shd w:val="clear" w:color="auto" w:fill="FFFFFF"/>
        </w:rPr>
        <w:t>Journal of brand Management</w:t>
      </w:r>
      <w:r>
        <w:rPr>
          <w:rFonts w:cs="Times New Roman"/>
          <w:color w:val="222222"/>
          <w:szCs w:val="20"/>
          <w:shd w:val="clear" w:color="auto" w:fill="FFFFFF"/>
        </w:rPr>
        <w:t>, </w:t>
      </w:r>
      <w:r>
        <w:rPr>
          <w:rFonts w:cs="Times New Roman"/>
          <w:i/>
          <w:iCs/>
          <w:color w:val="222222"/>
          <w:szCs w:val="20"/>
          <w:shd w:val="clear" w:color="auto" w:fill="FFFFFF"/>
        </w:rPr>
        <w:t>28</w:t>
      </w:r>
      <w:r>
        <w:rPr>
          <w:rFonts w:cs="Times New Roman"/>
          <w:color w:val="222222"/>
          <w:szCs w:val="20"/>
          <w:shd w:val="clear" w:color="auto" w:fill="FFFFFF"/>
        </w:rPr>
        <w:t xml:space="preserve">, pp.99-115. </w:t>
      </w:r>
      <w:r>
        <w:fldChar w:fldCharType="begin"/>
      </w:r>
      <w:r>
        <w:instrText xml:space="preserve"> HYPERLINK "https://link.springer.com/article/10.1057/s41262-020-00215-5" </w:instrText>
      </w:r>
      <w:r>
        <w:fldChar w:fldCharType="separate"/>
      </w:r>
      <w:r>
        <w:rPr>
          <w:rStyle w:val="14"/>
          <w:rFonts w:cs="Times New Roman"/>
          <w:szCs w:val="20"/>
          <w:shd w:val="clear" w:color="auto" w:fill="FFFFFF"/>
        </w:rPr>
        <w:t>https://link.springer.com/article/10.1057/s41262-020-00215-5</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Popović, Š.N., Jeremić, A., Slijepčević, M. and Ilić, M., (2021). Marketing focused on the online brand community: The example of Zara. </w:t>
      </w:r>
      <w:r>
        <w:rPr>
          <w:rFonts w:cs="Times New Roman"/>
          <w:i/>
          <w:iCs/>
          <w:color w:val="222222"/>
          <w:szCs w:val="20"/>
          <w:shd w:val="clear" w:color="auto" w:fill="FFFFFF"/>
        </w:rPr>
        <w:t>Marketing</w:t>
      </w:r>
      <w:r>
        <w:rPr>
          <w:rFonts w:cs="Times New Roman"/>
          <w:color w:val="222222"/>
          <w:szCs w:val="20"/>
          <w:shd w:val="clear" w:color="auto" w:fill="FFFFFF"/>
        </w:rPr>
        <w:t>, </w:t>
      </w:r>
      <w:r>
        <w:rPr>
          <w:rFonts w:cs="Times New Roman"/>
          <w:i/>
          <w:iCs/>
          <w:color w:val="222222"/>
          <w:szCs w:val="20"/>
          <w:shd w:val="clear" w:color="auto" w:fill="FFFFFF"/>
        </w:rPr>
        <w:t>52</w:t>
      </w:r>
      <w:r>
        <w:rPr>
          <w:rFonts w:cs="Times New Roman"/>
          <w:color w:val="222222"/>
          <w:szCs w:val="20"/>
          <w:shd w:val="clear" w:color="auto" w:fill="FFFFFF"/>
        </w:rPr>
        <w:t xml:space="preserve">(1), pp.32-42. </w:t>
      </w:r>
      <w:r>
        <w:fldChar w:fldCharType="begin"/>
      </w:r>
      <w:r>
        <w:instrText xml:space="preserve"> HYPERLINK "https://scindeks.ceon.rs/Article.aspx?artid=0354-34712101032P" </w:instrText>
      </w:r>
      <w:r>
        <w:fldChar w:fldCharType="separate"/>
      </w:r>
      <w:r>
        <w:rPr>
          <w:rStyle w:val="14"/>
          <w:rFonts w:cs="Times New Roman"/>
          <w:szCs w:val="20"/>
          <w:shd w:val="clear" w:color="auto" w:fill="FFFFFF"/>
        </w:rPr>
        <w:t>https://scindeks.ceon.rs/Article.aspx?artid=0354-34712101032P</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Proudfoot, K., (2023). Inductive/Deductive hybrid thematic analysis in mixed methods research. </w:t>
      </w:r>
      <w:r>
        <w:rPr>
          <w:rFonts w:cs="Times New Roman"/>
          <w:i/>
          <w:iCs/>
          <w:color w:val="222222"/>
          <w:szCs w:val="20"/>
          <w:shd w:val="clear" w:color="auto" w:fill="FFFFFF"/>
        </w:rPr>
        <w:t>Journal of Mixed Methods Research</w:t>
      </w:r>
      <w:r>
        <w:rPr>
          <w:rFonts w:cs="Times New Roman"/>
          <w:color w:val="222222"/>
          <w:szCs w:val="20"/>
          <w:shd w:val="clear" w:color="auto" w:fill="FFFFFF"/>
        </w:rPr>
        <w:t>, </w:t>
      </w:r>
      <w:r>
        <w:rPr>
          <w:rFonts w:cs="Times New Roman"/>
          <w:i/>
          <w:iCs/>
          <w:color w:val="222222"/>
          <w:szCs w:val="20"/>
          <w:shd w:val="clear" w:color="auto" w:fill="FFFFFF"/>
        </w:rPr>
        <w:t>17</w:t>
      </w:r>
      <w:r>
        <w:rPr>
          <w:rFonts w:cs="Times New Roman"/>
          <w:color w:val="222222"/>
          <w:szCs w:val="20"/>
          <w:shd w:val="clear" w:color="auto" w:fill="FFFFFF"/>
        </w:rPr>
        <w:t xml:space="preserve">(3), pp.308-326. </w:t>
      </w:r>
      <w:r>
        <w:fldChar w:fldCharType="begin"/>
      </w:r>
      <w:r>
        <w:instrText xml:space="preserve"> HYPERLINK "https://journals.sagepub.com/doi/abs/10.1177/15586898221126816" </w:instrText>
      </w:r>
      <w:r>
        <w:fldChar w:fldCharType="separate"/>
      </w:r>
      <w:r>
        <w:rPr>
          <w:rStyle w:val="14"/>
          <w:rFonts w:cs="Times New Roman"/>
          <w:szCs w:val="20"/>
          <w:shd w:val="clear" w:color="auto" w:fill="FFFFFF"/>
        </w:rPr>
        <w:t>https://journals.sagepub.com/doi/abs/10.1177/15586898221126816</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SanMiguel, P. and Sádaba, T., (2020). Digital User Behavior in Fashion E-Commerce. A Business Model Comparative Study. In </w:t>
      </w:r>
      <w:r>
        <w:rPr>
          <w:rFonts w:cs="Times New Roman"/>
          <w:i/>
          <w:iCs/>
          <w:color w:val="222222"/>
          <w:szCs w:val="20"/>
          <w:shd w:val="clear" w:color="auto" w:fill="FFFFFF"/>
        </w:rPr>
        <w:t>HCI in Business, Government and Organizations: 7th International Conference, HCIBGO 2020, Held as Part of the 22nd HCI International Conference, HCII 2020, Copenhagen, Denmark, July 19–24, 2020, Proceedings 22</w:t>
      </w:r>
      <w:r>
        <w:rPr>
          <w:rFonts w:cs="Times New Roman"/>
          <w:color w:val="222222"/>
          <w:szCs w:val="20"/>
          <w:shd w:val="clear" w:color="auto" w:fill="FFFFFF"/>
        </w:rPr>
        <w:t xml:space="preserve"> (pp. 521-534). Springer International Publishing. </w:t>
      </w:r>
      <w:r>
        <w:fldChar w:fldCharType="begin"/>
      </w:r>
      <w:r>
        <w:instrText xml:space="preserve"> HYPERLINK "https://link.springer.com/chapter/10.1007/978-3-030-50341-3_39" </w:instrText>
      </w:r>
      <w:r>
        <w:fldChar w:fldCharType="separate"/>
      </w:r>
      <w:r>
        <w:rPr>
          <w:rStyle w:val="14"/>
          <w:rFonts w:cs="Times New Roman"/>
          <w:szCs w:val="20"/>
          <w:shd w:val="clear" w:color="auto" w:fill="FFFFFF"/>
        </w:rPr>
        <w:t>https://link.springer.com/chapter/10.1007/978-3-030-50341-3_39</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Saura, J.R., (2021). Using data sciences in digital marketing: Framework, methods, and performance metrics. </w:t>
      </w:r>
      <w:r>
        <w:rPr>
          <w:rFonts w:cs="Times New Roman"/>
          <w:i/>
          <w:iCs/>
          <w:color w:val="222222"/>
          <w:szCs w:val="20"/>
          <w:shd w:val="clear" w:color="auto" w:fill="FFFFFF"/>
        </w:rPr>
        <w:t>Journal of Innovation &amp; Knowledge</w:t>
      </w:r>
      <w:r>
        <w:rPr>
          <w:rFonts w:cs="Times New Roman"/>
          <w:color w:val="222222"/>
          <w:szCs w:val="20"/>
          <w:shd w:val="clear" w:color="auto" w:fill="FFFFFF"/>
        </w:rPr>
        <w:t>, </w:t>
      </w:r>
      <w:r>
        <w:rPr>
          <w:rFonts w:cs="Times New Roman"/>
          <w:i/>
          <w:iCs/>
          <w:color w:val="222222"/>
          <w:szCs w:val="20"/>
          <w:shd w:val="clear" w:color="auto" w:fill="FFFFFF"/>
        </w:rPr>
        <w:t>6</w:t>
      </w:r>
      <w:r>
        <w:rPr>
          <w:rFonts w:cs="Times New Roman"/>
          <w:color w:val="222222"/>
          <w:szCs w:val="20"/>
          <w:shd w:val="clear" w:color="auto" w:fill="FFFFFF"/>
        </w:rPr>
        <w:t xml:space="preserve">(2), pp.92-102. </w:t>
      </w:r>
      <w:r>
        <w:fldChar w:fldCharType="begin"/>
      </w:r>
      <w:r>
        <w:instrText xml:space="preserve"> HYPERLINK "https://www.sciencedirect.com/science/article/pii/S2444569X20300329" </w:instrText>
      </w:r>
      <w:r>
        <w:fldChar w:fldCharType="separate"/>
      </w:r>
      <w:r>
        <w:rPr>
          <w:rStyle w:val="14"/>
          <w:rFonts w:cs="Times New Roman"/>
          <w:szCs w:val="20"/>
          <w:shd w:val="clear" w:color="auto" w:fill="FFFFFF"/>
        </w:rPr>
        <w:t>https://www.sciencedirect.com/science/article/pii/S2444569X20300329</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lang w:val="pt-PT"/>
        </w:rPr>
        <w:t xml:space="preserve">Saura, J.R., Palos-Sanchez, P.R. and Correia, M.B., (2019). </w:t>
      </w:r>
      <w:r>
        <w:rPr>
          <w:rFonts w:cs="Times New Roman"/>
          <w:color w:val="222222"/>
          <w:szCs w:val="20"/>
          <w:shd w:val="clear" w:color="auto" w:fill="FFFFFF"/>
        </w:rPr>
        <w:t>Digital marketing strategies based on the e-business model: Literature review and future directions. </w:t>
      </w:r>
      <w:r>
        <w:rPr>
          <w:rFonts w:cs="Times New Roman"/>
          <w:i/>
          <w:iCs/>
          <w:color w:val="222222"/>
          <w:szCs w:val="20"/>
          <w:shd w:val="clear" w:color="auto" w:fill="FFFFFF"/>
        </w:rPr>
        <w:t>Organizational transformation and managing innovation in the fourth industrial revolution</w:t>
      </w:r>
      <w:r>
        <w:rPr>
          <w:rFonts w:cs="Times New Roman"/>
          <w:color w:val="222222"/>
          <w:szCs w:val="20"/>
          <w:shd w:val="clear" w:color="auto" w:fill="FFFFFF"/>
        </w:rPr>
        <w:t xml:space="preserve">, pp.86-103. </w:t>
      </w:r>
      <w:r>
        <w:fldChar w:fldCharType="begin"/>
      </w:r>
      <w:r>
        <w:instrText xml:space="preserve"> HYPERLINK "https://www.igi-global.com/chapter/digital-marketing-strategies-based-on-the-e-business-model/216574" </w:instrText>
      </w:r>
      <w:r>
        <w:fldChar w:fldCharType="separate"/>
      </w:r>
      <w:r>
        <w:rPr>
          <w:rStyle w:val="14"/>
          <w:rFonts w:cs="Times New Roman"/>
          <w:szCs w:val="20"/>
          <w:shd w:val="clear" w:color="auto" w:fill="FFFFFF"/>
        </w:rPr>
        <w:t>https://www.igi-global.com/chapter/digital-marketing-strategies-based-on-the-e-business-model/216574</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Sayyad, S., Mohammed, A., Shaga, V., Kumar, A. and Vengatesan, K., (2020). Digital Marketing Framework Strategies Through Big Data. In </w:t>
      </w:r>
      <w:r>
        <w:rPr>
          <w:rFonts w:cs="Times New Roman"/>
          <w:i/>
          <w:iCs/>
          <w:color w:val="222222"/>
          <w:szCs w:val="20"/>
          <w:shd w:val="clear" w:color="auto" w:fill="FFFFFF"/>
        </w:rPr>
        <w:t>Proceeding of the International Conference on Computer Networks, Big Data and IoT (ICCBI-2018)</w:t>
      </w:r>
      <w:r>
        <w:rPr>
          <w:rFonts w:cs="Times New Roman"/>
          <w:color w:val="222222"/>
          <w:szCs w:val="20"/>
          <w:shd w:val="clear" w:color="auto" w:fill="FFFFFF"/>
        </w:rPr>
        <w:t xml:space="preserve"> (pp. 1065-1073). Springer International Publishing. </w:t>
      </w:r>
      <w:r>
        <w:fldChar w:fldCharType="begin"/>
      </w:r>
      <w:r>
        <w:instrText xml:space="preserve"> HYPERLINK "https://link.springer.com/chapter/10.1007/978-3-030-24643-3_127" </w:instrText>
      </w:r>
      <w:r>
        <w:fldChar w:fldCharType="separate"/>
      </w:r>
      <w:r>
        <w:rPr>
          <w:rStyle w:val="14"/>
          <w:rFonts w:cs="Times New Roman"/>
          <w:szCs w:val="20"/>
          <w:shd w:val="clear" w:color="auto" w:fill="FFFFFF"/>
        </w:rPr>
        <w:t>https://link.springer.com/chapter/10.1007/978-3-030-24643-3_127</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Siedlecki, S.L., (2020). Understanding descriptive research designs and methods. </w:t>
      </w:r>
      <w:r>
        <w:rPr>
          <w:rFonts w:cs="Times New Roman"/>
          <w:i/>
          <w:iCs/>
          <w:color w:val="222222"/>
          <w:szCs w:val="20"/>
          <w:shd w:val="clear" w:color="auto" w:fill="FFFFFF"/>
        </w:rPr>
        <w:t>Clinical Nurse Specialist</w:t>
      </w:r>
      <w:r>
        <w:rPr>
          <w:rFonts w:cs="Times New Roman"/>
          <w:color w:val="222222"/>
          <w:szCs w:val="20"/>
          <w:shd w:val="clear" w:color="auto" w:fill="FFFFFF"/>
        </w:rPr>
        <w:t>, </w:t>
      </w:r>
      <w:r>
        <w:rPr>
          <w:rFonts w:cs="Times New Roman"/>
          <w:i/>
          <w:iCs/>
          <w:color w:val="222222"/>
          <w:szCs w:val="20"/>
          <w:shd w:val="clear" w:color="auto" w:fill="FFFFFF"/>
        </w:rPr>
        <w:t>34</w:t>
      </w:r>
      <w:r>
        <w:rPr>
          <w:rFonts w:cs="Times New Roman"/>
          <w:color w:val="222222"/>
          <w:szCs w:val="20"/>
          <w:shd w:val="clear" w:color="auto" w:fill="FFFFFF"/>
        </w:rPr>
        <w:t xml:space="preserve">(1), pp.8-12. </w:t>
      </w:r>
      <w:r>
        <w:fldChar w:fldCharType="begin"/>
      </w:r>
      <w:r>
        <w:instrText xml:space="preserve"> HYPERLINK "https://journals.lww.com/cns-journal/Fulltext/2020/01000/Understanding_Descriptive_Research_Designs_and.4.aspx" </w:instrText>
      </w:r>
      <w:r>
        <w:fldChar w:fldCharType="separate"/>
      </w:r>
      <w:r>
        <w:rPr>
          <w:rStyle w:val="14"/>
          <w:rFonts w:cs="Times New Roman"/>
          <w:szCs w:val="20"/>
          <w:shd w:val="clear" w:color="auto" w:fill="FFFFFF"/>
        </w:rPr>
        <w:t>https://journals.lww.com/cns-journal/Fulltext/2020/01000/Understanding_Descriptive_Research_Designs_and.4.aspx</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Silva, A.M.A. and Duarte, V., (2021). </w:t>
      </w:r>
      <w:r>
        <w:rPr>
          <w:rFonts w:cs="Times New Roman"/>
          <w:i/>
          <w:iCs/>
          <w:color w:val="222222"/>
          <w:szCs w:val="20"/>
          <w:shd w:val="clear" w:color="auto" w:fill="FFFFFF"/>
        </w:rPr>
        <w:t>Online Shopping Behaviours during quarantine: Zara case study</w:t>
      </w:r>
      <w:r>
        <w:rPr>
          <w:rFonts w:cs="Times New Roman"/>
          <w:color w:val="222222"/>
          <w:szCs w:val="20"/>
          <w:shd w:val="clear" w:color="auto" w:fill="FFFFFF"/>
        </w:rPr>
        <w:t xml:space="preserve"> (Doctoral dissertation). </w:t>
      </w:r>
      <w:r>
        <w:fldChar w:fldCharType="begin"/>
      </w:r>
      <w:r>
        <w:instrText xml:space="preserve"> HYPERLINK "https://run.unl.pt/handle/10362/120625" </w:instrText>
      </w:r>
      <w:r>
        <w:fldChar w:fldCharType="separate"/>
      </w:r>
      <w:r>
        <w:rPr>
          <w:rStyle w:val="14"/>
          <w:rFonts w:cs="Times New Roman"/>
          <w:szCs w:val="20"/>
          <w:shd w:val="clear" w:color="auto" w:fill="FFFFFF"/>
        </w:rPr>
        <w:t>https://run.unl.pt/handle/10362/120625</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Silvia, S., (2019). The importance of social media and digital marketing to attract millennials’ behavior as a consumer. </w:t>
      </w:r>
      <w:r>
        <w:rPr>
          <w:rFonts w:cs="Times New Roman"/>
          <w:i/>
          <w:iCs/>
          <w:color w:val="222222"/>
          <w:szCs w:val="20"/>
          <w:shd w:val="clear" w:color="auto" w:fill="FFFFFF"/>
        </w:rPr>
        <w:t>Marketing</w:t>
      </w:r>
      <w:r>
        <w:rPr>
          <w:rFonts w:cs="Times New Roman"/>
          <w:color w:val="222222"/>
          <w:szCs w:val="20"/>
          <w:shd w:val="clear" w:color="auto" w:fill="FFFFFF"/>
        </w:rPr>
        <w:t>, </w:t>
      </w:r>
      <w:r>
        <w:rPr>
          <w:rFonts w:cs="Times New Roman"/>
          <w:i/>
          <w:iCs/>
          <w:color w:val="222222"/>
          <w:szCs w:val="20"/>
          <w:shd w:val="clear" w:color="auto" w:fill="FFFFFF"/>
        </w:rPr>
        <w:t>4</w:t>
      </w:r>
      <w:r>
        <w:rPr>
          <w:rFonts w:cs="Times New Roman"/>
          <w:color w:val="222222"/>
          <w:szCs w:val="20"/>
          <w:shd w:val="clear" w:color="auto" w:fill="FFFFFF"/>
        </w:rPr>
        <w:t xml:space="preserve">(2), pp.7-10. </w:t>
      </w:r>
      <w:r>
        <w:fldChar w:fldCharType="begin"/>
      </w:r>
      <w:r>
        <w:instrText xml:space="preserve"> HYPERLINK "https://www.researchgate.net/profile/Sarah-Silvia/publication/335517333_The_Importance_of_Social_Media_and_Digital_Marketing_to_Attract_Millennials'_Behavior_as_a_Consumer/links/5d70be2d4585151ee49e5ace/The-Importance-of-Social-Media-and-Digital-Marketing-to-Attract-Millennials-Behavior-as-a-Consumer.pdf" </w:instrText>
      </w:r>
      <w:r>
        <w:fldChar w:fldCharType="separate"/>
      </w:r>
      <w:r>
        <w:rPr>
          <w:rStyle w:val="14"/>
          <w:rFonts w:cs="Times New Roman"/>
          <w:szCs w:val="20"/>
          <w:shd w:val="clear" w:color="auto" w:fill="FFFFFF"/>
        </w:rPr>
        <w:t>https://www.researchgate.net/profile/Sarah-Silvia/publication/335517333_The_Importance_of_Social_Media_and_Digital_Marketing_to_Attract_Millennials'_Behavior_as_a_Consumer/links/5d70be2d4585151ee49e5ace/The-Importance-of-Social-Media-and-Digital-Marketing-to-Attract-Millennials-Behavior-as-a-Consumer.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Su, Y.Z., (2020). The Internationalization Strategies of Fast Fashion Clothing Retailer Brands: A Cases Study of ZARA, H&amp;M, UNIQLO, and Gap. </w:t>
      </w:r>
      <w:r>
        <w:rPr>
          <w:rFonts w:cs="Times New Roman"/>
          <w:i/>
          <w:iCs/>
          <w:color w:val="222222"/>
          <w:szCs w:val="20"/>
          <w:shd w:val="clear" w:color="auto" w:fill="FFFFFF"/>
        </w:rPr>
        <w:t>Wenzao Ursline University of Languages</w:t>
      </w:r>
      <w:r>
        <w:rPr>
          <w:rFonts w:cs="Times New Roman"/>
          <w:color w:val="222222"/>
          <w:szCs w:val="20"/>
          <w:shd w:val="clear" w:color="auto" w:fill="FFFFFF"/>
        </w:rPr>
        <w:t xml:space="preserve">. </w:t>
      </w:r>
      <w:r>
        <w:fldChar w:fldCharType="begin"/>
      </w:r>
      <w:r>
        <w:instrText xml:space="preserve"> HYPERLINK "https://c030.wzu.edu.tw/datas/upload/files/2020%E7%95%A2%E6%A5%AD%E7%94%9F%E8%AB%96%E6%96%87/108GP_1105209030_%E8%98%87%E7%BE%BD%E7%94%84.pdf" </w:instrText>
      </w:r>
      <w:r>
        <w:fldChar w:fldCharType="separate"/>
      </w:r>
      <w:r>
        <w:rPr>
          <w:rStyle w:val="14"/>
          <w:rFonts w:cs="Times New Roman"/>
          <w:szCs w:val="20"/>
          <w:shd w:val="clear" w:color="auto" w:fill="FFFFFF"/>
        </w:rPr>
        <w:t>https://c030.wzu.edu.tw/datas/upload/files/2020%E7%95%A2%E6%A5%AD%E7%94%9F%E8%AB%96%E6%96%87/108GP_1105209030_%E8%98%87%E7%BE%BD%E7%94%84.pdf</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lang w:val="sv-SE"/>
        </w:rPr>
        <w:t xml:space="preserve">Sudhana, P., Noermijati, N., Hussein, A.S. and Indrawati, N.K., (2023). </w:t>
      </w:r>
      <w:r>
        <w:rPr>
          <w:rFonts w:cs="Times New Roman"/>
          <w:color w:val="222222"/>
          <w:szCs w:val="20"/>
          <w:shd w:val="clear" w:color="auto" w:fill="FFFFFF"/>
        </w:rPr>
        <w:t>Explaining the unsuccessful relationships between brand awareness and behavioral intention: a serial mediation study. </w:t>
      </w:r>
      <w:r>
        <w:rPr>
          <w:rFonts w:cs="Times New Roman"/>
          <w:i/>
          <w:iCs/>
          <w:color w:val="222222"/>
          <w:szCs w:val="20"/>
          <w:shd w:val="clear" w:color="auto" w:fill="FFFFFF"/>
        </w:rPr>
        <w:t>Management Research Review</w:t>
      </w:r>
      <w:r>
        <w:rPr>
          <w:rFonts w:cs="Times New Roman"/>
          <w:color w:val="222222"/>
          <w:szCs w:val="20"/>
          <w:shd w:val="clear" w:color="auto" w:fill="FFFFFF"/>
        </w:rPr>
        <w:t xml:space="preserve">. </w:t>
      </w:r>
      <w:r>
        <w:fldChar w:fldCharType="begin"/>
      </w:r>
      <w:r>
        <w:instrText xml:space="preserve"> HYPERLINK "https://www.emerald.com/insight/content/doi/10.1108/MRR-09-2021-0689/full/html" </w:instrText>
      </w:r>
      <w:r>
        <w:fldChar w:fldCharType="separate"/>
      </w:r>
      <w:r>
        <w:rPr>
          <w:rStyle w:val="14"/>
          <w:rFonts w:cs="Times New Roman"/>
          <w:szCs w:val="20"/>
          <w:shd w:val="clear" w:color="auto" w:fill="FFFFFF"/>
        </w:rPr>
        <w:t>https://www.emerald.com/insight/content/doi/10.1108/MRR-09-2021-0689/full/html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Sundaram, R., Sharma, D.R. and Shakya, D.A., (2020). Power of digital marketing in building brands: A review of social media advertisement. </w:t>
      </w:r>
      <w:r>
        <w:rPr>
          <w:rFonts w:cs="Times New Roman"/>
          <w:i/>
          <w:iCs/>
          <w:color w:val="222222"/>
          <w:szCs w:val="20"/>
          <w:shd w:val="clear" w:color="auto" w:fill="FFFFFF"/>
        </w:rPr>
        <w:t>International Journal of Management</w:t>
      </w:r>
      <w:r>
        <w:rPr>
          <w:rFonts w:cs="Times New Roman"/>
          <w:color w:val="222222"/>
          <w:szCs w:val="20"/>
          <w:shd w:val="clear" w:color="auto" w:fill="FFFFFF"/>
        </w:rPr>
        <w:t>, </w:t>
      </w:r>
      <w:r>
        <w:rPr>
          <w:rFonts w:cs="Times New Roman"/>
          <w:i/>
          <w:iCs/>
          <w:color w:val="222222"/>
          <w:szCs w:val="20"/>
          <w:shd w:val="clear" w:color="auto" w:fill="FFFFFF"/>
        </w:rPr>
        <w:t>11</w:t>
      </w:r>
      <w:r>
        <w:rPr>
          <w:rFonts w:cs="Times New Roman"/>
          <w:color w:val="222222"/>
          <w:szCs w:val="20"/>
          <w:shd w:val="clear" w:color="auto" w:fill="FFFFFF"/>
        </w:rPr>
        <w:t xml:space="preserve">(4). </w:t>
      </w:r>
      <w:r>
        <w:fldChar w:fldCharType="begin"/>
      </w:r>
      <w:r>
        <w:instrText xml:space="preserve"> HYPERLINK "https://papers.ssrn.com/sol3/papers.cfm?abstract_id=3600866" </w:instrText>
      </w:r>
      <w:r>
        <w:fldChar w:fldCharType="separate"/>
      </w:r>
      <w:r>
        <w:rPr>
          <w:rStyle w:val="14"/>
          <w:rFonts w:cs="Times New Roman"/>
          <w:szCs w:val="20"/>
          <w:shd w:val="clear" w:color="auto" w:fill="FFFFFF"/>
        </w:rPr>
        <w:t>https://papers.ssrn.com/sol3/papers.cfm?abstract_id=3600866</w:t>
      </w:r>
      <w:r>
        <w:rPr>
          <w:rStyle w:val="14"/>
          <w:rFonts w:cs="Times New Roman"/>
          <w:szCs w:val="20"/>
          <w:shd w:val="clear" w:color="auto" w:fill="FFFFFF"/>
        </w:rPr>
        <w:fldChar w:fldCharType="end"/>
      </w:r>
    </w:p>
    <w:p>
      <w:pPr>
        <w:rPr>
          <w:rFonts w:cs="Times New Roman"/>
          <w:color w:val="222222"/>
          <w:szCs w:val="20"/>
          <w:shd w:val="clear" w:color="auto" w:fill="FFFFFF"/>
          <w:lang w:val="fr-FR"/>
        </w:rPr>
      </w:pPr>
      <w:r>
        <w:rPr>
          <w:rFonts w:cs="Times New Roman"/>
          <w:color w:val="222222"/>
          <w:szCs w:val="20"/>
          <w:shd w:val="clear" w:color="auto" w:fill="FFFFFF"/>
        </w:rPr>
        <w:t>Takahashi, A.R.W. and Araujo, L., (2020). Case study research: opening up research opportunities. </w:t>
      </w:r>
      <w:r>
        <w:rPr>
          <w:rFonts w:cs="Times New Roman"/>
          <w:i/>
          <w:iCs/>
          <w:color w:val="222222"/>
          <w:szCs w:val="20"/>
          <w:shd w:val="clear" w:color="auto" w:fill="FFFFFF"/>
          <w:lang w:val="fr-FR"/>
        </w:rPr>
        <w:t>RAUSP Management Journal</w:t>
      </w:r>
      <w:r>
        <w:rPr>
          <w:rFonts w:cs="Times New Roman"/>
          <w:color w:val="222222"/>
          <w:szCs w:val="20"/>
          <w:shd w:val="clear" w:color="auto" w:fill="FFFFFF"/>
          <w:lang w:val="fr-FR"/>
        </w:rPr>
        <w:t>, </w:t>
      </w:r>
      <w:r>
        <w:rPr>
          <w:rFonts w:cs="Times New Roman"/>
          <w:i/>
          <w:iCs/>
          <w:color w:val="222222"/>
          <w:szCs w:val="20"/>
          <w:shd w:val="clear" w:color="auto" w:fill="FFFFFF"/>
          <w:lang w:val="fr-FR"/>
        </w:rPr>
        <w:t>55</w:t>
      </w:r>
      <w:r>
        <w:rPr>
          <w:rFonts w:cs="Times New Roman"/>
          <w:color w:val="222222"/>
          <w:szCs w:val="20"/>
          <w:shd w:val="clear" w:color="auto" w:fill="FFFFFF"/>
          <w:lang w:val="fr-FR"/>
        </w:rPr>
        <w:t xml:space="preserve">, pp.100-111. </w:t>
      </w:r>
      <w:r>
        <w:fldChar w:fldCharType="begin"/>
      </w:r>
      <w:r>
        <w:instrText xml:space="preserve"> HYPERLINK "https://www.scielo.br/j/rmj/a/HsgJqXyP8yYcMnQMCcMb7Xt/?lang=en" </w:instrText>
      </w:r>
      <w:r>
        <w:fldChar w:fldCharType="separate"/>
      </w:r>
      <w:r>
        <w:rPr>
          <w:rStyle w:val="14"/>
          <w:rFonts w:cs="Times New Roman"/>
          <w:szCs w:val="20"/>
          <w:shd w:val="clear" w:color="auto" w:fill="FFFFFF"/>
          <w:lang w:val="fr-FR"/>
        </w:rPr>
        <w:t>https://www.scielo.br/j/rmj/a/HsgJqXyP8yYcMnQMCcMb7Xt/?lang=en</w:t>
      </w:r>
      <w:r>
        <w:rPr>
          <w:rStyle w:val="14"/>
          <w:rFonts w:cs="Times New Roman"/>
          <w:szCs w:val="20"/>
          <w:shd w:val="clear" w:color="auto" w:fill="FFFFFF"/>
          <w:lang w:val="fr-FR"/>
        </w:rPr>
        <w:fldChar w:fldCharType="end"/>
      </w:r>
    </w:p>
    <w:p>
      <w:pPr>
        <w:rPr>
          <w:rFonts w:cs="Times New Roman"/>
          <w:color w:val="222222"/>
          <w:szCs w:val="20"/>
          <w:shd w:val="clear" w:color="auto" w:fill="FFFFFF"/>
        </w:rPr>
      </w:pPr>
      <w:r>
        <w:rPr>
          <w:rFonts w:cs="Times New Roman"/>
          <w:color w:val="222222"/>
          <w:szCs w:val="20"/>
          <w:shd w:val="clear" w:color="auto" w:fill="FFFFFF"/>
          <w:lang w:val="fr-FR"/>
        </w:rPr>
        <w:t xml:space="preserve">Tran, H.T., (2020). </w:t>
      </w:r>
      <w:r>
        <w:rPr>
          <w:rFonts w:cs="Times New Roman"/>
          <w:color w:val="222222"/>
          <w:szCs w:val="20"/>
          <w:shd w:val="clear" w:color="auto" w:fill="FFFFFF"/>
        </w:rPr>
        <w:t xml:space="preserve">The Influence of Digital Marketing on Consumer Purchase Decisions toward Fast Fashion Products. </w:t>
      </w:r>
      <w:r>
        <w:fldChar w:fldCharType="begin"/>
      </w:r>
      <w:r>
        <w:instrText xml:space="preserve"> HYPERLINK "http://dspace.unive.it/handle/10579/18319" </w:instrText>
      </w:r>
      <w:r>
        <w:fldChar w:fldCharType="separate"/>
      </w:r>
      <w:r>
        <w:rPr>
          <w:rStyle w:val="14"/>
          <w:rFonts w:cs="Times New Roman"/>
          <w:szCs w:val="20"/>
          <w:shd w:val="clear" w:color="auto" w:fill="FFFFFF"/>
        </w:rPr>
        <w:t>http://dspace.unive.it/handle/10579/18319</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Utomo, S. and Saragih, A., (2023). The Effect of Brand Awareness and Service Quality on Customer Satisfaction and Its Implications for Container Terminal Customer Loyalty. </w:t>
      </w:r>
      <w:r>
        <w:rPr>
          <w:rFonts w:cs="Times New Roman"/>
          <w:i/>
          <w:iCs/>
          <w:color w:val="222222"/>
          <w:szCs w:val="20"/>
          <w:shd w:val="clear" w:color="auto" w:fill="FFFFFF"/>
        </w:rPr>
        <w:t>International Journal of Advanced Multidisciplinary</w:t>
      </w:r>
      <w:r>
        <w:rPr>
          <w:rFonts w:cs="Times New Roman"/>
          <w:color w:val="222222"/>
          <w:szCs w:val="20"/>
          <w:shd w:val="clear" w:color="auto" w:fill="FFFFFF"/>
        </w:rPr>
        <w:t>, </w:t>
      </w:r>
      <w:r>
        <w:rPr>
          <w:rFonts w:cs="Times New Roman"/>
          <w:i/>
          <w:iCs/>
          <w:color w:val="222222"/>
          <w:szCs w:val="20"/>
          <w:shd w:val="clear" w:color="auto" w:fill="FFFFFF"/>
        </w:rPr>
        <w:t>2</w:t>
      </w:r>
      <w:r>
        <w:rPr>
          <w:rFonts w:cs="Times New Roman"/>
          <w:color w:val="222222"/>
          <w:szCs w:val="20"/>
          <w:shd w:val="clear" w:color="auto" w:fill="FFFFFF"/>
        </w:rPr>
        <w:t xml:space="preserve">(2), pp.551-561. </w:t>
      </w:r>
      <w:r>
        <w:fldChar w:fldCharType="begin"/>
      </w:r>
      <w:r>
        <w:instrText xml:space="preserve"> HYPERLINK "https://greenpub.org/IJAM/article/view/336" </w:instrText>
      </w:r>
      <w:r>
        <w:fldChar w:fldCharType="separate"/>
      </w:r>
      <w:r>
        <w:rPr>
          <w:rStyle w:val="14"/>
          <w:rFonts w:cs="Times New Roman"/>
          <w:szCs w:val="20"/>
          <w:shd w:val="clear" w:color="auto" w:fill="FFFFFF"/>
        </w:rPr>
        <w:t>https://greenpub.org/IJAM/article/view/336</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Veleva, S.S. and Tsvetanova, A.I., (2020, September). Characteristics of the digital marketing advantages and disadvantages. In </w:t>
      </w:r>
      <w:r>
        <w:rPr>
          <w:rFonts w:cs="Times New Roman"/>
          <w:i/>
          <w:iCs/>
          <w:color w:val="222222"/>
          <w:szCs w:val="20"/>
          <w:shd w:val="clear" w:color="auto" w:fill="FFFFFF"/>
        </w:rPr>
        <w:t>IOP Conference Series: Materials Science and Engineering</w:t>
      </w:r>
      <w:r>
        <w:rPr>
          <w:rFonts w:cs="Times New Roman"/>
          <w:color w:val="222222"/>
          <w:szCs w:val="20"/>
          <w:shd w:val="clear" w:color="auto" w:fill="FFFFFF"/>
        </w:rPr>
        <w:t xml:space="preserve"> (Vol. 940, No. 1, p. 012065). IOP Publishing. </w:t>
      </w:r>
      <w:r>
        <w:fldChar w:fldCharType="begin"/>
      </w:r>
      <w:r>
        <w:instrText xml:space="preserve"> HYPERLINK "https://iopscience.iop.org/article/10.1088/1757-899X/940/1/012065/meta" </w:instrText>
      </w:r>
      <w:r>
        <w:fldChar w:fldCharType="separate"/>
      </w:r>
      <w:r>
        <w:rPr>
          <w:rStyle w:val="14"/>
          <w:rFonts w:cs="Times New Roman"/>
          <w:szCs w:val="20"/>
          <w:shd w:val="clear" w:color="auto" w:fill="FFFFFF"/>
        </w:rPr>
        <w:t>https://iopscience.iop.org/article/10.1088/1757-899X/940/1/012065/meta</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Wang, F., (2020). Digital marketing capabilities in international firms: a relational perspective. </w:t>
      </w:r>
      <w:r>
        <w:rPr>
          <w:rFonts w:cs="Times New Roman"/>
          <w:i/>
          <w:iCs/>
          <w:color w:val="222222"/>
          <w:szCs w:val="20"/>
          <w:shd w:val="clear" w:color="auto" w:fill="FFFFFF"/>
        </w:rPr>
        <w:t>International Marketing Review</w:t>
      </w:r>
      <w:r>
        <w:rPr>
          <w:rFonts w:cs="Times New Roman"/>
          <w:color w:val="222222"/>
          <w:szCs w:val="20"/>
          <w:shd w:val="clear" w:color="auto" w:fill="FFFFFF"/>
        </w:rPr>
        <w:t>, </w:t>
      </w:r>
      <w:r>
        <w:rPr>
          <w:rFonts w:cs="Times New Roman"/>
          <w:i/>
          <w:iCs/>
          <w:color w:val="222222"/>
          <w:szCs w:val="20"/>
          <w:shd w:val="clear" w:color="auto" w:fill="FFFFFF"/>
        </w:rPr>
        <w:t>37</w:t>
      </w:r>
      <w:r>
        <w:rPr>
          <w:rFonts w:cs="Times New Roman"/>
          <w:color w:val="222222"/>
          <w:szCs w:val="20"/>
          <w:shd w:val="clear" w:color="auto" w:fill="FFFFFF"/>
        </w:rPr>
        <w:t xml:space="preserve">(3), pp.559-577. </w:t>
      </w:r>
      <w:r>
        <w:fldChar w:fldCharType="begin"/>
      </w:r>
      <w:r>
        <w:instrText xml:space="preserve"> HYPERLINK "https://www.emerald.com/insight/content/doi/10.1108/IMR-04-2018-0128/full/html" </w:instrText>
      </w:r>
      <w:r>
        <w:fldChar w:fldCharType="separate"/>
      </w:r>
      <w:r>
        <w:rPr>
          <w:rStyle w:val="14"/>
          <w:rFonts w:cs="Times New Roman"/>
          <w:szCs w:val="20"/>
          <w:shd w:val="clear" w:color="auto" w:fill="FFFFFF"/>
        </w:rPr>
        <w:t>https://www.emerald.com/insight/content/doi/10.1108/IMR-04-2018-0128/full/html</w:t>
      </w:r>
      <w:r>
        <w:rPr>
          <w:rStyle w:val="14"/>
          <w:rFonts w:cs="Times New Roman"/>
          <w:szCs w:val="20"/>
          <w:shd w:val="clear" w:color="auto" w:fill="FFFFFF"/>
        </w:rPr>
        <w:fldChar w:fldCharType="end"/>
      </w:r>
    </w:p>
    <w:p>
      <w:pPr>
        <w:rPr>
          <w:rFonts w:cs="Times New Roman"/>
          <w:color w:val="222222"/>
          <w:szCs w:val="20"/>
          <w:shd w:val="clear" w:color="auto" w:fill="FFFFFF"/>
        </w:rPr>
      </w:pPr>
      <w:r>
        <w:rPr>
          <w:rFonts w:cs="Times New Roman"/>
          <w:color w:val="222222"/>
          <w:szCs w:val="20"/>
          <w:shd w:val="clear" w:color="auto" w:fill="FFFFFF"/>
        </w:rPr>
        <w:t>Wang, X. and Cheng, Z., (2020). Cross-sectional studies: strengths, weaknesses, and recommendations. </w:t>
      </w:r>
      <w:r>
        <w:rPr>
          <w:rFonts w:cs="Times New Roman"/>
          <w:i/>
          <w:iCs/>
          <w:color w:val="222222"/>
          <w:szCs w:val="20"/>
          <w:shd w:val="clear" w:color="auto" w:fill="FFFFFF"/>
        </w:rPr>
        <w:t>Chest</w:t>
      </w:r>
      <w:r>
        <w:rPr>
          <w:rFonts w:cs="Times New Roman"/>
          <w:color w:val="222222"/>
          <w:szCs w:val="20"/>
          <w:shd w:val="clear" w:color="auto" w:fill="FFFFFF"/>
        </w:rPr>
        <w:t>, </w:t>
      </w:r>
      <w:r>
        <w:rPr>
          <w:rFonts w:cs="Times New Roman"/>
          <w:i/>
          <w:iCs/>
          <w:color w:val="222222"/>
          <w:szCs w:val="20"/>
          <w:shd w:val="clear" w:color="auto" w:fill="FFFFFF"/>
        </w:rPr>
        <w:t>158</w:t>
      </w:r>
      <w:r>
        <w:rPr>
          <w:rFonts w:cs="Times New Roman"/>
          <w:color w:val="222222"/>
          <w:szCs w:val="20"/>
          <w:shd w:val="clear" w:color="auto" w:fill="FFFFFF"/>
        </w:rPr>
        <w:t xml:space="preserve">(1), pp.S65-S71. </w:t>
      </w:r>
      <w:r>
        <w:fldChar w:fldCharType="begin"/>
      </w:r>
      <w:r>
        <w:instrText xml:space="preserve"> HYPERLINK "https://www.sciencedirect.com/science/article/pii/S0012369220304621" </w:instrText>
      </w:r>
      <w:r>
        <w:fldChar w:fldCharType="separate"/>
      </w:r>
      <w:r>
        <w:rPr>
          <w:rStyle w:val="14"/>
          <w:rFonts w:cs="Times New Roman"/>
          <w:szCs w:val="20"/>
          <w:shd w:val="clear" w:color="auto" w:fill="FFFFFF"/>
        </w:rPr>
        <w:t>https://www.sciencedirect.com/science/article/pii/S0012369220304621</w:t>
      </w:r>
      <w:r>
        <w:rPr>
          <w:rStyle w:val="14"/>
          <w:rFonts w:cs="Times New Roman"/>
          <w:szCs w:val="20"/>
          <w:shd w:val="clear" w:color="auto" w:fill="FFFFFF"/>
        </w:rPr>
        <w:fldChar w:fldCharType="end"/>
      </w:r>
    </w:p>
    <w:p>
      <w:pPr>
        <w:rPr>
          <w:rStyle w:val="14"/>
          <w:rFonts w:cs="Times New Roman"/>
          <w:szCs w:val="20"/>
          <w:shd w:val="clear" w:color="auto" w:fill="FFFFFF"/>
        </w:rPr>
      </w:pPr>
      <w:r>
        <w:rPr>
          <w:rFonts w:cs="Times New Roman"/>
          <w:color w:val="222222"/>
          <w:szCs w:val="20"/>
          <w:shd w:val="clear" w:color="auto" w:fill="FFFFFF"/>
        </w:rPr>
        <w:t>Wijaksono, D. and Ali, H., (2019). Model Repurchase Intentions: Analysis of Brand Awareness, Perceived Quality, Brand Association, and Brand Loyalty (Case Study Private Label on Store Alfamidi In Tangerang). </w:t>
      </w:r>
      <w:r>
        <w:rPr>
          <w:rFonts w:cs="Times New Roman"/>
          <w:i/>
          <w:iCs/>
          <w:color w:val="222222"/>
          <w:szCs w:val="20"/>
          <w:shd w:val="clear" w:color="auto" w:fill="FFFFFF"/>
        </w:rPr>
        <w:t>Saudi Journal of Humanities and Social Sciences</w:t>
      </w:r>
      <w:r>
        <w:rPr>
          <w:rFonts w:cs="Times New Roman"/>
          <w:color w:val="222222"/>
          <w:szCs w:val="20"/>
          <w:shd w:val="clear" w:color="auto" w:fill="FFFFFF"/>
        </w:rPr>
        <w:t>, </w:t>
      </w:r>
      <w:r>
        <w:rPr>
          <w:rFonts w:cs="Times New Roman"/>
          <w:i/>
          <w:iCs/>
          <w:color w:val="222222"/>
          <w:szCs w:val="20"/>
          <w:shd w:val="clear" w:color="auto" w:fill="FFFFFF"/>
        </w:rPr>
        <w:t>4</w:t>
      </w:r>
      <w:r>
        <w:rPr>
          <w:rFonts w:cs="Times New Roman"/>
          <w:color w:val="222222"/>
          <w:szCs w:val="20"/>
          <w:shd w:val="clear" w:color="auto" w:fill="FFFFFF"/>
        </w:rPr>
        <w:t xml:space="preserve">(5), pp.371-380. </w:t>
      </w:r>
      <w:r>
        <w:fldChar w:fldCharType="begin"/>
      </w:r>
      <w:r>
        <w:instrText xml:space="preserve"> HYPERLINK "https://saudijournals.com/media/articles/SJHSS-45-371-380-c.pdf" </w:instrText>
      </w:r>
      <w:r>
        <w:fldChar w:fldCharType="separate"/>
      </w:r>
      <w:r>
        <w:rPr>
          <w:rStyle w:val="14"/>
          <w:rFonts w:cs="Times New Roman"/>
          <w:szCs w:val="20"/>
          <w:shd w:val="clear" w:color="auto" w:fill="FFFFFF"/>
        </w:rPr>
        <w:t>https://saudijournals.com/media/articles/SJHSS-45-371-380-c.pdf</w:t>
      </w:r>
      <w:r>
        <w:rPr>
          <w:rStyle w:val="14"/>
          <w:rFonts w:cs="Times New Roman"/>
          <w:szCs w:val="20"/>
          <w:shd w:val="clear" w:color="auto" w:fill="FFFFFF"/>
        </w:rPr>
        <w:fldChar w:fldCharType="end"/>
      </w:r>
    </w:p>
    <w:p>
      <w:pPr>
        <w:rPr>
          <w:rStyle w:val="14"/>
          <w:rFonts w:cs="Times New Roman"/>
          <w:szCs w:val="20"/>
          <w:shd w:val="clear" w:color="auto" w:fill="FFFFFF"/>
        </w:rPr>
      </w:pPr>
      <w:r>
        <w:rPr>
          <w:rFonts w:cs="Times New Roman"/>
          <w:color w:val="222222"/>
          <w:szCs w:val="20"/>
          <w:shd w:val="clear" w:color="auto" w:fill="FFFFFF"/>
        </w:rPr>
        <w:t>Wu, Y., (2022). Research on digital marketing strategies for brands based on the internet context. </w:t>
      </w:r>
      <w:r>
        <w:rPr>
          <w:rFonts w:cs="Times New Roman"/>
          <w:i/>
          <w:iCs/>
          <w:color w:val="222222"/>
          <w:szCs w:val="20"/>
          <w:shd w:val="clear" w:color="auto" w:fill="FFFFFF"/>
        </w:rPr>
        <w:t>Highlights in Business, Economics and Management</w:t>
      </w:r>
      <w:r>
        <w:rPr>
          <w:rFonts w:cs="Times New Roman"/>
          <w:color w:val="222222"/>
          <w:szCs w:val="20"/>
          <w:shd w:val="clear" w:color="auto" w:fill="FFFFFF"/>
        </w:rPr>
        <w:t>, </w:t>
      </w:r>
      <w:r>
        <w:rPr>
          <w:rFonts w:cs="Times New Roman"/>
          <w:i/>
          <w:iCs/>
          <w:color w:val="222222"/>
          <w:szCs w:val="20"/>
          <w:shd w:val="clear" w:color="auto" w:fill="FFFFFF"/>
        </w:rPr>
        <w:t>2</w:t>
      </w:r>
      <w:r>
        <w:rPr>
          <w:rFonts w:cs="Times New Roman"/>
          <w:color w:val="222222"/>
          <w:szCs w:val="20"/>
          <w:shd w:val="clear" w:color="auto" w:fill="FFFFFF"/>
        </w:rPr>
        <w:t xml:space="preserve">, pp.106-113. </w:t>
      </w:r>
      <w:r>
        <w:fldChar w:fldCharType="begin"/>
      </w:r>
      <w:r>
        <w:instrText xml:space="preserve"> HYPERLINK "https://drpress.org/ojs/index.php/HBEM/article/view/2346/2249" </w:instrText>
      </w:r>
      <w:r>
        <w:fldChar w:fldCharType="separate"/>
      </w:r>
      <w:r>
        <w:rPr>
          <w:rStyle w:val="14"/>
          <w:rFonts w:cs="Times New Roman"/>
          <w:szCs w:val="20"/>
          <w:shd w:val="clear" w:color="auto" w:fill="FFFFFF"/>
        </w:rPr>
        <w:t>https://drpress.org/ojs/index.php/HBEM/article/view/2346/2249</w:t>
      </w:r>
      <w:r>
        <w:rPr>
          <w:rStyle w:val="14"/>
          <w:rFonts w:cs="Times New Roman"/>
          <w:szCs w:val="20"/>
          <w:shd w:val="clear" w:color="auto" w:fill="FFFFFF"/>
        </w:rPr>
        <w:fldChar w:fldCharType="end"/>
      </w:r>
    </w:p>
    <w:p>
      <w:pPr>
        <w:rPr>
          <w:rFonts w:cs="Times New Roman"/>
          <w:color w:val="222222"/>
          <w:szCs w:val="20"/>
          <w:shd w:val="clear" w:color="auto" w:fill="FFFFFF"/>
        </w:rPr>
      </w:pPr>
    </w:p>
    <w:p>
      <w:pPr>
        <w:rPr>
          <w:rFonts w:cs="Times New Roman"/>
          <w:color w:val="222222"/>
          <w:szCs w:val="20"/>
          <w:shd w:val="clear" w:color="auto" w:fill="FFFFFF"/>
        </w:rPr>
      </w:pPr>
    </w:p>
    <w:p/>
    <w:p/>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等线 Light">
    <w:altName w:val="SimSun"/>
    <w:panose1 w:val="00000000000000000000"/>
    <w:charset w:val="86"/>
    <w:family w:val="auto"/>
    <w:pitch w:val="default"/>
    <w:sig w:usb0="00000000" w:usb1="00000000"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7122779"/>
      <w:docPartObj>
        <w:docPartGallery w:val="AutoText"/>
      </w:docPartObj>
    </w:sdtPr>
    <w:sdtContent>
      <w:p>
        <w:pPr>
          <w:pStyle w:val="12"/>
          <w:jc w:val="right"/>
        </w:pPr>
        <w:r>
          <w:t xml:space="preserve">Page | </w:t>
        </w:r>
        <w:r>
          <w:fldChar w:fldCharType="begin"/>
        </w:r>
        <w:r>
          <w:instrText xml:space="preserve"> PAGE   \* MERGEFORMAT </w:instrText>
        </w:r>
        <w:r>
          <w:fldChar w:fldCharType="separate"/>
        </w:r>
        <w:r>
          <w:t>3</w:t>
        </w:r>
        <w:r>
          <w:fldChar w:fldCharType="end"/>
        </w:r>
        <w:r>
          <w:t xml:space="preserve"> </w:t>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E0808"/>
    <w:multiLevelType w:val="multilevel"/>
    <w:tmpl w:val="3E4E080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3C"/>
    <w:rsid w:val="000033B6"/>
    <w:rsid w:val="0002568F"/>
    <w:rsid w:val="00044B3E"/>
    <w:rsid w:val="00052196"/>
    <w:rsid w:val="00063185"/>
    <w:rsid w:val="00064E50"/>
    <w:rsid w:val="00082127"/>
    <w:rsid w:val="000E4802"/>
    <w:rsid w:val="000E68BC"/>
    <w:rsid w:val="00101D6C"/>
    <w:rsid w:val="00106D05"/>
    <w:rsid w:val="00117BDA"/>
    <w:rsid w:val="00117D12"/>
    <w:rsid w:val="0013481A"/>
    <w:rsid w:val="001425E4"/>
    <w:rsid w:val="00153A4C"/>
    <w:rsid w:val="0015438B"/>
    <w:rsid w:val="00157F3C"/>
    <w:rsid w:val="00160102"/>
    <w:rsid w:val="001A0C0F"/>
    <w:rsid w:val="001B3771"/>
    <w:rsid w:val="001B60EF"/>
    <w:rsid w:val="001C1361"/>
    <w:rsid w:val="001C6B4A"/>
    <w:rsid w:val="001D5D51"/>
    <w:rsid w:val="001E3C6D"/>
    <w:rsid w:val="001E56BA"/>
    <w:rsid w:val="001F2D76"/>
    <w:rsid w:val="001F343C"/>
    <w:rsid w:val="001F511A"/>
    <w:rsid w:val="00227A1B"/>
    <w:rsid w:val="00237ECD"/>
    <w:rsid w:val="00240C75"/>
    <w:rsid w:val="00242559"/>
    <w:rsid w:val="00266BF8"/>
    <w:rsid w:val="00283A09"/>
    <w:rsid w:val="0029280B"/>
    <w:rsid w:val="0029414C"/>
    <w:rsid w:val="002B5FF0"/>
    <w:rsid w:val="002F6759"/>
    <w:rsid w:val="003148C4"/>
    <w:rsid w:val="00324062"/>
    <w:rsid w:val="003327AE"/>
    <w:rsid w:val="00333C2C"/>
    <w:rsid w:val="00335DF1"/>
    <w:rsid w:val="003713A5"/>
    <w:rsid w:val="00380059"/>
    <w:rsid w:val="00381DEC"/>
    <w:rsid w:val="0038700F"/>
    <w:rsid w:val="00397484"/>
    <w:rsid w:val="003A285A"/>
    <w:rsid w:val="003A4EE4"/>
    <w:rsid w:val="003C2788"/>
    <w:rsid w:val="003D13DC"/>
    <w:rsid w:val="003E3B15"/>
    <w:rsid w:val="003E3F2F"/>
    <w:rsid w:val="003E4775"/>
    <w:rsid w:val="003E532F"/>
    <w:rsid w:val="003F2038"/>
    <w:rsid w:val="003F580B"/>
    <w:rsid w:val="00406D26"/>
    <w:rsid w:val="00412F5E"/>
    <w:rsid w:val="00431FD0"/>
    <w:rsid w:val="00456B49"/>
    <w:rsid w:val="004630A9"/>
    <w:rsid w:val="00464E4E"/>
    <w:rsid w:val="004726E7"/>
    <w:rsid w:val="00494DA9"/>
    <w:rsid w:val="004A37C9"/>
    <w:rsid w:val="004A55D6"/>
    <w:rsid w:val="004C0271"/>
    <w:rsid w:val="004C6BB2"/>
    <w:rsid w:val="004D3EAC"/>
    <w:rsid w:val="004E1341"/>
    <w:rsid w:val="004F6D1D"/>
    <w:rsid w:val="00500CB0"/>
    <w:rsid w:val="0050549F"/>
    <w:rsid w:val="00511C22"/>
    <w:rsid w:val="00511F9F"/>
    <w:rsid w:val="00520DED"/>
    <w:rsid w:val="00566332"/>
    <w:rsid w:val="0056674F"/>
    <w:rsid w:val="00577DD4"/>
    <w:rsid w:val="005831B7"/>
    <w:rsid w:val="00583D83"/>
    <w:rsid w:val="005908F2"/>
    <w:rsid w:val="00592B86"/>
    <w:rsid w:val="0059433E"/>
    <w:rsid w:val="0059520A"/>
    <w:rsid w:val="005E1775"/>
    <w:rsid w:val="005E1A86"/>
    <w:rsid w:val="005E5E99"/>
    <w:rsid w:val="005F5CDE"/>
    <w:rsid w:val="005F73D9"/>
    <w:rsid w:val="00601A9E"/>
    <w:rsid w:val="006079CD"/>
    <w:rsid w:val="00617ACA"/>
    <w:rsid w:val="006208BB"/>
    <w:rsid w:val="00664A1A"/>
    <w:rsid w:val="006911C6"/>
    <w:rsid w:val="006D0AEC"/>
    <w:rsid w:val="006D3876"/>
    <w:rsid w:val="006E63B6"/>
    <w:rsid w:val="007033C1"/>
    <w:rsid w:val="00710399"/>
    <w:rsid w:val="00716533"/>
    <w:rsid w:val="00723922"/>
    <w:rsid w:val="00734435"/>
    <w:rsid w:val="007471B4"/>
    <w:rsid w:val="00760FA3"/>
    <w:rsid w:val="00787D8A"/>
    <w:rsid w:val="007A4F0C"/>
    <w:rsid w:val="007A59BB"/>
    <w:rsid w:val="007C5B2E"/>
    <w:rsid w:val="007C6424"/>
    <w:rsid w:val="007F4294"/>
    <w:rsid w:val="0081095A"/>
    <w:rsid w:val="00820B26"/>
    <w:rsid w:val="008213A1"/>
    <w:rsid w:val="0083051A"/>
    <w:rsid w:val="00830F50"/>
    <w:rsid w:val="00860A50"/>
    <w:rsid w:val="00883B9D"/>
    <w:rsid w:val="008877BB"/>
    <w:rsid w:val="00896556"/>
    <w:rsid w:val="00896654"/>
    <w:rsid w:val="008C455D"/>
    <w:rsid w:val="008E35D2"/>
    <w:rsid w:val="008E4EF2"/>
    <w:rsid w:val="008F243F"/>
    <w:rsid w:val="008F6B3A"/>
    <w:rsid w:val="00902996"/>
    <w:rsid w:val="00912348"/>
    <w:rsid w:val="009128FD"/>
    <w:rsid w:val="00921514"/>
    <w:rsid w:val="00922A6A"/>
    <w:rsid w:val="00927A9D"/>
    <w:rsid w:val="0094482A"/>
    <w:rsid w:val="00946AF1"/>
    <w:rsid w:val="009568AD"/>
    <w:rsid w:val="0097064D"/>
    <w:rsid w:val="009743D5"/>
    <w:rsid w:val="00975877"/>
    <w:rsid w:val="009B2D23"/>
    <w:rsid w:val="009D6F39"/>
    <w:rsid w:val="009E7E76"/>
    <w:rsid w:val="009F0CB0"/>
    <w:rsid w:val="009F32E7"/>
    <w:rsid w:val="009F77D5"/>
    <w:rsid w:val="00A1464C"/>
    <w:rsid w:val="00A17BEA"/>
    <w:rsid w:val="00A24DE4"/>
    <w:rsid w:val="00A32E5D"/>
    <w:rsid w:val="00A359F3"/>
    <w:rsid w:val="00A430E5"/>
    <w:rsid w:val="00A61356"/>
    <w:rsid w:val="00A62BFE"/>
    <w:rsid w:val="00A7011F"/>
    <w:rsid w:val="00A7786F"/>
    <w:rsid w:val="00AA3861"/>
    <w:rsid w:val="00AA4E49"/>
    <w:rsid w:val="00AB5208"/>
    <w:rsid w:val="00AC39C8"/>
    <w:rsid w:val="00AC666D"/>
    <w:rsid w:val="00AD183D"/>
    <w:rsid w:val="00AE3F3E"/>
    <w:rsid w:val="00AF5744"/>
    <w:rsid w:val="00B033B5"/>
    <w:rsid w:val="00B112DC"/>
    <w:rsid w:val="00B15076"/>
    <w:rsid w:val="00B17209"/>
    <w:rsid w:val="00B56FF1"/>
    <w:rsid w:val="00B770E1"/>
    <w:rsid w:val="00B774D1"/>
    <w:rsid w:val="00B85CF9"/>
    <w:rsid w:val="00B86F7D"/>
    <w:rsid w:val="00BA16FD"/>
    <w:rsid w:val="00BA7FAB"/>
    <w:rsid w:val="00BC1037"/>
    <w:rsid w:val="00BC45FB"/>
    <w:rsid w:val="00BC6C78"/>
    <w:rsid w:val="00BE180B"/>
    <w:rsid w:val="00BF4D3F"/>
    <w:rsid w:val="00BF55C8"/>
    <w:rsid w:val="00C227CD"/>
    <w:rsid w:val="00C2350B"/>
    <w:rsid w:val="00C27706"/>
    <w:rsid w:val="00C40790"/>
    <w:rsid w:val="00C40B6D"/>
    <w:rsid w:val="00C41A5D"/>
    <w:rsid w:val="00C569D2"/>
    <w:rsid w:val="00C85389"/>
    <w:rsid w:val="00C868C1"/>
    <w:rsid w:val="00C9025C"/>
    <w:rsid w:val="00C90EE6"/>
    <w:rsid w:val="00C93746"/>
    <w:rsid w:val="00CC14FF"/>
    <w:rsid w:val="00CC7EAD"/>
    <w:rsid w:val="00CD005E"/>
    <w:rsid w:val="00CD584D"/>
    <w:rsid w:val="00CE5E5A"/>
    <w:rsid w:val="00D120E0"/>
    <w:rsid w:val="00D14C50"/>
    <w:rsid w:val="00D208D1"/>
    <w:rsid w:val="00D7429C"/>
    <w:rsid w:val="00D93725"/>
    <w:rsid w:val="00DA5395"/>
    <w:rsid w:val="00DB16D9"/>
    <w:rsid w:val="00DC13D3"/>
    <w:rsid w:val="00DC1D45"/>
    <w:rsid w:val="00DD3EA2"/>
    <w:rsid w:val="00DF0727"/>
    <w:rsid w:val="00E0453E"/>
    <w:rsid w:val="00E35D49"/>
    <w:rsid w:val="00E71684"/>
    <w:rsid w:val="00E748E5"/>
    <w:rsid w:val="00E74EEE"/>
    <w:rsid w:val="00E920B2"/>
    <w:rsid w:val="00EA2E9E"/>
    <w:rsid w:val="00EA5344"/>
    <w:rsid w:val="00EB71F8"/>
    <w:rsid w:val="00EC313F"/>
    <w:rsid w:val="00EC6BB8"/>
    <w:rsid w:val="00F2467D"/>
    <w:rsid w:val="00F2508D"/>
    <w:rsid w:val="00F3574E"/>
    <w:rsid w:val="00F452AD"/>
    <w:rsid w:val="00F45533"/>
    <w:rsid w:val="00F540FC"/>
    <w:rsid w:val="00F60717"/>
    <w:rsid w:val="00F820EB"/>
    <w:rsid w:val="00FB7B80"/>
    <w:rsid w:val="00FD5B39"/>
    <w:rsid w:val="00FE4945"/>
    <w:rsid w:val="00FF3DA2"/>
    <w:rsid w:val="35A67FC0"/>
    <w:rsid w:val="5D3200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EastAsia" w:cstheme="minorBidi"/>
      <w:sz w:val="24"/>
      <w:szCs w:val="22"/>
      <w:lang w:val="en-GB" w:eastAsia="en-US" w:bidi="en-US"/>
    </w:rPr>
  </w:style>
  <w:style w:type="paragraph" w:styleId="2">
    <w:name w:val="heading 1"/>
    <w:basedOn w:val="1"/>
    <w:next w:val="1"/>
    <w:link w:val="19"/>
    <w:qFormat/>
    <w:uiPriority w:val="9"/>
    <w:pPr>
      <w:keepNext/>
      <w:keepLines/>
      <w:outlineLvl w:val="0"/>
    </w:pPr>
    <w:rPr>
      <w:rFonts w:eastAsiaTheme="majorEastAsia" w:cstheme="majorBidi"/>
      <w:b/>
      <w:sz w:val="28"/>
      <w:szCs w:val="32"/>
    </w:rPr>
  </w:style>
  <w:style w:type="paragraph" w:styleId="3">
    <w:name w:val="heading 2"/>
    <w:basedOn w:val="1"/>
    <w:next w:val="1"/>
    <w:link w:val="20"/>
    <w:unhideWhenUsed/>
    <w:qFormat/>
    <w:uiPriority w:val="9"/>
    <w:pPr>
      <w:keepNext/>
      <w:keepLines/>
      <w:outlineLvl w:val="1"/>
    </w:pPr>
    <w:rPr>
      <w:rFonts w:eastAsiaTheme="majorEastAsia" w:cstheme="majorBidi"/>
      <w:b/>
      <w:sz w:val="26"/>
      <w:szCs w:val="26"/>
    </w:rPr>
  </w:style>
  <w:style w:type="paragraph" w:styleId="4">
    <w:name w:val="heading 3"/>
    <w:basedOn w:val="1"/>
    <w:next w:val="1"/>
    <w:link w:val="21"/>
    <w:unhideWhenUsed/>
    <w:qFormat/>
    <w:uiPriority w:val="9"/>
    <w:pPr>
      <w:keepNext/>
      <w:keepLines/>
      <w:outlineLvl w:val="2"/>
    </w:pPr>
    <w:rPr>
      <w:rFonts w:eastAsiaTheme="majorEastAsia" w:cstheme="majorBidi"/>
      <w:b/>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9"/>
    <w:semiHidden/>
    <w:unhideWhenUsed/>
    <w:uiPriority w:val="99"/>
    <w:pPr>
      <w:spacing w:after="0" w:line="240" w:lineRule="auto"/>
    </w:pPr>
    <w:rPr>
      <w:rFonts w:ascii="Segoe UI" w:hAnsi="Segoe UI" w:cs="Segoe UI"/>
      <w:sz w:val="18"/>
      <w:szCs w:val="18"/>
    </w:rPr>
  </w:style>
  <w:style w:type="paragraph" w:styleId="8">
    <w:name w:val="caption"/>
    <w:basedOn w:val="1"/>
    <w:next w:val="1"/>
    <w:unhideWhenUsed/>
    <w:qFormat/>
    <w:uiPriority w:val="35"/>
    <w:pPr>
      <w:spacing w:line="240" w:lineRule="auto"/>
    </w:pPr>
    <w:rPr>
      <w:i/>
      <w:iCs/>
      <w:color w:val="44546A" w:themeColor="text2"/>
      <w:sz w:val="18"/>
      <w:szCs w:val="18"/>
      <w14:textFill>
        <w14:solidFill>
          <w14:schemeClr w14:val="tx2"/>
        </w14:solidFill>
      </w14:textFill>
    </w:rPr>
  </w:style>
  <w:style w:type="character" w:styleId="9">
    <w:name w:val="annotation reference"/>
    <w:basedOn w:val="5"/>
    <w:semiHidden/>
    <w:unhideWhenUsed/>
    <w:uiPriority w:val="99"/>
    <w:rPr>
      <w:sz w:val="16"/>
      <w:szCs w:val="16"/>
    </w:rPr>
  </w:style>
  <w:style w:type="paragraph" w:styleId="10">
    <w:name w:val="annotation text"/>
    <w:basedOn w:val="1"/>
    <w:link w:val="27"/>
    <w:unhideWhenUsed/>
    <w:uiPriority w:val="99"/>
    <w:pPr>
      <w:spacing w:line="240" w:lineRule="auto"/>
    </w:pPr>
    <w:rPr>
      <w:sz w:val="20"/>
      <w:szCs w:val="20"/>
    </w:rPr>
  </w:style>
  <w:style w:type="paragraph" w:styleId="11">
    <w:name w:val="annotation subject"/>
    <w:basedOn w:val="10"/>
    <w:next w:val="10"/>
    <w:link w:val="28"/>
    <w:semiHidden/>
    <w:unhideWhenUsed/>
    <w:uiPriority w:val="99"/>
    <w:rPr>
      <w:b/>
      <w:bCs/>
    </w:rPr>
  </w:style>
  <w:style w:type="paragraph" w:styleId="12">
    <w:name w:val="footer"/>
    <w:basedOn w:val="1"/>
    <w:link w:val="25"/>
    <w:unhideWhenUsed/>
    <w:uiPriority w:val="99"/>
    <w:pPr>
      <w:tabs>
        <w:tab w:val="center" w:pos="4513"/>
        <w:tab w:val="right" w:pos="9026"/>
      </w:tabs>
      <w:spacing w:after="0" w:line="240" w:lineRule="auto"/>
    </w:pPr>
  </w:style>
  <w:style w:type="paragraph" w:styleId="13">
    <w:name w:val="header"/>
    <w:basedOn w:val="1"/>
    <w:link w:val="24"/>
    <w:unhideWhenUsed/>
    <w:uiPriority w:val="99"/>
    <w:pPr>
      <w:tabs>
        <w:tab w:val="center" w:pos="4513"/>
        <w:tab w:val="right" w:pos="9026"/>
      </w:tabs>
      <w:spacing w:after="0" w:line="240" w:lineRule="auto"/>
    </w:pPr>
  </w:style>
  <w:style w:type="character" w:styleId="14">
    <w:name w:val="Hyperlink"/>
    <w:basedOn w:val="5"/>
    <w:unhideWhenUsed/>
    <w:uiPriority w:val="99"/>
    <w:rPr>
      <w:color w:val="0563C1" w:themeColor="hyperlink"/>
      <w:u w:val="single"/>
      <w14:textFill>
        <w14:solidFill>
          <w14:schemeClr w14:val="hlink"/>
        </w14:solidFill>
      </w14:textFill>
    </w:rPr>
  </w:style>
  <w:style w:type="paragraph" w:styleId="15">
    <w:name w:val="table of figures"/>
    <w:basedOn w:val="1"/>
    <w:next w:val="1"/>
    <w:unhideWhenUsed/>
    <w:uiPriority w:val="99"/>
    <w:pPr>
      <w:spacing w:after="0"/>
    </w:p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40"/>
    </w:pPr>
  </w:style>
  <w:style w:type="paragraph" w:styleId="18">
    <w:name w:val="toc 3"/>
    <w:basedOn w:val="1"/>
    <w:next w:val="1"/>
    <w:unhideWhenUsed/>
    <w:uiPriority w:val="39"/>
    <w:pPr>
      <w:spacing w:after="100"/>
      <w:ind w:left="480"/>
    </w:pPr>
  </w:style>
  <w:style w:type="character" w:customStyle="1" w:styleId="19">
    <w:name w:val="Heading 1 Char"/>
    <w:basedOn w:val="5"/>
    <w:link w:val="2"/>
    <w:uiPriority w:val="9"/>
    <w:rPr>
      <w:rFonts w:ascii="Times New Roman" w:hAnsi="Times New Roman" w:eastAsiaTheme="majorEastAsia" w:cstheme="majorBidi"/>
      <w:b/>
      <w:color w:val="000000" w:themeColor="text1"/>
      <w:sz w:val="28"/>
      <w:szCs w:val="32"/>
      <w14:textFill>
        <w14:solidFill>
          <w14:schemeClr w14:val="tx1"/>
        </w14:solidFill>
      </w14:textFill>
    </w:rPr>
  </w:style>
  <w:style w:type="character" w:customStyle="1" w:styleId="20">
    <w:name w:val="Heading 2 Char"/>
    <w:basedOn w:val="5"/>
    <w:link w:val="3"/>
    <w:uiPriority w:val="9"/>
    <w:rPr>
      <w:rFonts w:ascii="Times New Roman" w:hAnsi="Times New Roman" w:eastAsiaTheme="majorEastAsia" w:cstheme="majorBidi"/>
      <w:b/>
      <w:color w:val="000000" w:themeColor="text1"/>
      <w:sz w:val="26"/>
      <w:szCs w:val="26"/>
      <w14:textFill>
        <w14:solidFill>
          <w14:schemeClr w14:val="tx1"/>
        </w14:solidFill>
      </w14:textFill>
    </w:rPr>
  </w:style>
  <w:style w:type="character" w:customStyle="1" w:styleId="21">
    <w:name w:val="Heading 3 Char"/>
    <w:basedOn w:val="5"/>
    <w:link w:val="4"/>
    <w:uiPriority w:val="9"/>
    <w:rPr>
      <w:rFonts w:ascii="Times New Roman" w:hAnsi="Times New Roman" w:eastAsiaTheme="majorEastAsia" w:cstheme="majorBidi"/>
      <w:b/>
      <w:color w:val="000000" w:themeColor="text1"/>
      <w:sz w:val="24"/>
      <w:szCs w:val="24"/>
      <w14:textFill>
        <w14:solidFill>
          <w14:schemeClr w14:val="tx1"/>
        </w14:solidFill>
      </w14:textFill>
    </w:rPr>
  </w:style>
  <w:style w:type="paragraph" w:styleId="22">
    <w:name w:val="No Spacing"/>
    <w:qFormat/>
    <w:uiPriority w:val="1"/>
    <w:pPr>
      <w:suppressAutoHyphens/>
      <w:autoSpaceDN w:val="0"/>
      <w:spacing w:before="240" w:after="240" w:line="360" w:lineRule="auto"/>
      <w:jc w:val="both"/>
      <w:textAlignment w:val="baseline"/>
    </w:pPr>
    <w:rPr>
      <w:rFonts w:ascii="Times New Roman" w:hAnsi="Times New Roman" w:eastAsia="Calibri" w:cs="Times New Roman"/>
      <w:color w:val="000000"/>
      <w:sz w:val="24"/>
      <w:szCs w:val="22"/>
      <w:lang w:val="en-GB" w:eastAsia="en-US" w:bidi="ar-SA"/>
    </w:rPr>
  </w:style>
  <w:style w:type="paragraph" w:styleId="23">
    <w:name w:val="List Paragraph"/>
    <w:basedOn w:val="1"/>
    <w:qFormat/>
    <w:uiPriority w:val="34"/>
    <w:pPr>
      <w:ind w:left="720"/>
      <w:contextualSpacing/>
    </w:pPr>
  </w:style>
  <w:style w:type="character" w:customStyle="1" w:styleId="24">
    <w:name w:val="Header Char"/>
    <w:basedOn w:val="5"/>
    <w:link w:val="13"/>
    <w:uiPriority w:val="99"/>
    <w:rPr>
      <w:rFonts w:ascii="Times New Roman" w:hAnsi="Times New Roman" w:eastAsiaTheme="minorEastAsia"/>
      <w:sz w:val="24"/>
      <w:lang w:bidi="en-US"/>
    </w:rPr>
  </w:style>
  <w:style w:type="character" w:customStyle="1" w:styleId="25">
    <w:name w:val="Footer Char"/>
    <w:basedOn w:val="5"/>
    <w:link w:val="12"/>
    <w:qFormat/>
    <w:uiPriority w:val="99"/>
    <w:rPr>
      <w:rFonts w:ascii="Times New Roman" w:hAnsi="Times New Roman" w:eastAsiaTheme="minorEastAsia"/>
      <w:sz w:val="24"/>
      <w:lang w:bidi="en-US"/>
    </w:rPr>
  </w:style>
  <w:style w:type="paragraph" w:customStyle="1" w:styleId="26">
    <w:name w:val="TOC Heading"/>
    <w:basedOn w:val="2"/>
    <w:next w:val="1"/>
    <w:unhideWhenUsed/>
    <w:qFormat/>
    <w:uiPriority w:val="39"/>
    <w:pPr>
      <w:spacing w:before="240" w:after="0" w:line="259" w:lineRule="auto"/>
      <w:jc w:val="left"/>
      <w:outlineLvl w:val="9"/>
    </w:pPr>
    <w:rPr>
      <w:rFonts w:asciiTheme="majorHAnsi" w:hAnsiTheme="majorHAnsi"/>
      <w:b w:val="0"/>
      <w:color w:val="2E75B6" w:themeColor="accent1" w:themeShade="BF"/>
      <w:sz w:val="32"/>
      <w:lang w:val="en-US" w:bidi="ar-SA"/>
    </w:rPr>
  </w:style>
  <w:style w:type="character" w:customStyle="1" w:styleId="27">
    <w:name w:val="Comment Text Char"/>
    <w:basedOn w:val="5"/>
    <w:link w:val="10"/>
    <w:qFormat/>
    <w:uiPriority w:val="99"/>
    <w:rPr>
      <w:rFonts w:ascii="Times New Roman" w:hAnsi="Times New Roman" w:eastAsiaTheme="minorEastAsia"/>
      <w:sz w:val="20"/>
      <w:szCs w:val="20"/>
      <w:lang w:bidi="en-US"/>
    </w:rPr>
  </w:style>
  <w:style w:type="character" w:customStyle="1" w:styleId="28">
    <w:name w:val="Comment Subject Char"/>
    <w:basedOn w:val="27"/>
    <w:link w:val="11"/>
    <w:semiHidden/>
    <w:uiPriority w:val="99"/>
    <w:rPr>
      <w:rFonts w:ascii="Times New Roman" w:hAnsi="Times New Roman" w:eastAsiaTheme="minorEastAsia"/>
      <w:b/>
      <w:bCs/>
      <w:sz w:val="20"/>
      <w:szCs w:val="20"/>
      <w:lang w:bidi="en-US"/>
    </w:rPr>
  </w:style>
  <w:style w:type="character" w:customStyle="1" w:styleId="29">
    <w:name w:val="Balloon Text Char"/>
    <w:basedOn w:val="5"/>
    <w:link w:val="7"/>
    <w:semiHidden/>
    <w:uiPriority w:val="99"/>
    <w:rPr>
      <w:rFonts w:ascii="Segoe UI" w:hAnsi="Segoe UI" w:cs="Segoe UI" w:eastAsiaTheme="minorEastAsia"/>
      <w:sz w:val="18"/>
      <w:szCs w:val="18"/>
      <w:lang w:bidi="en-US"/>
    </w:r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jpeg"/><Relationship Id="rId23" Type="http://schemas.microsoft.com/office/2007/relationships/diagramDrawing" Target="diagrams/drawing3.xml"/><Relationship Id="rId22" Type="http://schemas.openxmlformats.org/officeDocument/2006/relationships/diagramColors" Target="diagrams/colors3.xml"/><Relationship Id="rId21" Type="http://schemas.openxmlformats.org/officeDocument/2006/relationships/diagramQuickStyle" Target="diagrams/quickStyle3.xml"/><Relationship Id="rId20" Type="http://schemas.openxmlformats.org/officeDocument/2006/relationships/diagramLayout" Target="diagrams/layout3.xml"/><Relationship Id="rId2" Type="http://schemas.openxmlformats.org/officeDocument/2006/relationships/settings" Target="settings.xml"/><Relationship Id="rId19" Type="http://schemas.openxmlformats.org/officeDocument/2006/relationships/diagramData" Target="diagrams/data3.xml"/><Relationship Id="rId18" Type="http://schemas.microsoft.com/office/2007/relationships/diagramDrawing" Target="diagrams/drawing2.xml"/><Relationship Id="rId17" Type="http://schemas.openxmlformats.org/officeDocument/2006/relationships/diagramColors" Target="diagrams/colors2.xml"/><Relationship Id="rId16" Type="http://schemas.openxmlformats.org/officeDocument/2006/relationships/diagramQuickStyle" Target="diagrams/quickStyle2.xml"/><Relationship Id="rId15" Type="http://schemas.openxmlformats.org/officeDocument/2006/relationships/diagramLayout" Target="diagrams/layout2.xml"/><Relationship Id="rId14" Type="http://schemas.openxmlformats.org/officeDocument/2006/relationships/diagramData" Target="diagrams/data2.xml"/><Relationship Id="rId13" Type="http://schemas.openxmlformats.org/officeDocument/2006/relationships/image" Target="media/image2.png"/><Relationship Id="rId12" Type="http://schemas.openxmlformats.org/officeDocument/2006/relationships/image" Target="media/image1.jpeg"/><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8F7388FE-5AB1-434C-A2F6-476168A4CB15}" type="doc">
      <dgm:prSet loTypeId="urn:microsoft.com/office/officeart/2005/8/layout/process1" loCatId="process" qsTypeId="urn:microsoft.com/office/officeart/2005/8/quickstyle/simple1" qsCatId="simple" csTypeId="urn:microsoft.com/office/officeart/2005/8/colors/accent0_1" csCatId="mainScheme" phldr="1"/>
      <dgm:spPr/>
    </dgm:pt>
    <dgm:pt modelId="{F8F549D4-122A-4685-A573-2C5712433F07}">
      <dgm:prSet phldrT="[Text]" custT="1"/>
      <dgm:spPr/>
      <dgm:t>
        <a:bodyPr/>
        <a:p>
          <a:pPr algn="ctr"/>
          <a:r>
            <a:rPr lang="en-US" sz="1200">
              <a:latin typeface="Times New Roman" panose="02020603050405020304" charset="0"/>
              <a:cs typeface="Times New Roman" panose="02020603050405020304" charset="0"/>
            </a:rPr>
            <a:t>Digital Marketing</a:t>
          </a:r>
        </a:p>
      </dgm:t>
    </dgm:pt>
    <dgm:pt modelId="{F7E44F8B-710B-4A66-AE07-DCF6D7E4D720}" cxnId="{81C76CAE-F47E-445B-8C52-172F200D34C8}" type="parTrans">
      <dgm:prSet/>
      <dgm:spPr/>
      <dgm:t>
        <a:bodyPr/>
        <a:p>
          <a:pPr algn="ctr"/>
          <a:endParaRPr lang="en-US" sz="1200"/>
        </a:p>
      </dgm:t>
    </dgm:pt>
    <dgm:pt modelId="{2360DDEB-29BB-4CAC-986F-4E1C1B675B81}" cxnId="{81C76CAE-F47E-445B-8C52-172F200D34C8}" type="sibTrans">
      <dgm:prSet custT="1"/>
      <dgm:spPr/>
      <dgm:t>
        <a:bodyPr/>
        <a:p>
          <a:pPr algn="ctr"/>
          <a:endParaRPr lang="en-US" sz="1050">
            <a:latin typeface="Times New Roman" panose="02020603050405020304" charset="0"/>
            <a:cs typeface="Times New Roman" panose="02020603050405020304" charset="0"/>
          </a:endParaRPr>
        </a:p>
      </dgm:t>
    </dgm:pt>
    <dgm:pt modelId="{9633F319-C523-4221-941B-E1258F3504FF}">
      <dgm:prSet phldrT="[Text]" custT="1"/>
      <dgm:spPr/>
      <dgm:t>
        <a:bodyPr/>
        <a:p>
          <a:pPr algn="ctr"/>
          <a:r>
            <a:rPr lang="en-US" sz="1200">
              <a:latin typeface="Times New Roman" panose="02020603050405020304" charset="0"/>
              <a:cs typeface="Times New Roman" panose="02020603050405020304" charset="0"/>
            </a:rPr>
            <a:t>Brand Awareness</a:t>
          </a:r>
        </a:p>
      </dgm:t>
    </dgm:pt>
    <dgm:pt modelId="{D1E9A273-711B-4290-927B-3C583F9EDBE2}" cxnId="{CC577342-4692-4699-A244-DF53D8C6C36C}" type="parTrans">
      <dgm:prSet/>
      <dgm:spPr/>
      <dgm:t>
        <a:bodyPr/>
        <a:p>
          <a:pPr algn="ctr"/>
          <a:endParaRPr lang="en-US" sz="1200"/>
        </a:p>
      </dgm:t>
    </dgm:pt>
    <dgm:pt modelId="{36749624-6510-4A79-8B2A-5596A89E85C5}" cxnId="{CC577342-4692-4699-A244-DF53D8C6C36C}" type="sibTrans">
      <dgm:prSet custT="1"/>
      <dgm:spPr/>
      <dgm:t>
        <a:bodyPr/>
        <a:p>
          <a:pPr algn="ctr"/>
          <a:endParaRPr lang="en-US" sz="1050">
            <a:latin typeface="Times New Roman" panose="02020603050405020304" charset="0"/>
            <a:cs typeface="Times New Roman" panose="02020603050405020304" charset="0"/>
          </a:endParaRPr>
        </a:p>
      </dgm:t>
    </dgm:pt>
    <dgm:pt modelId="{0117FEA1-76E0-4A6E-937B-ED59E9F5AC65}">
      <dgm:prSet phldrT="[Text]" custT="1"/>
      <dgm:spPr/>
      <dgm:t>
        <a:bodyPr/>
        <a:p>
          <a:pPr algn="ctr"/>
          <a:r>
            <a:rPr lang="en-US" sz="1200">
              <a:latin typeface="Times New Roman" panose="02020603050405020304" charset="0"/>
              <a:cs typeface="Times New Roman" panose="02020603050405020304" charset="0"/>
            </a:rPr>
            <a:t>Customer Decision making process</a:t>
          </a:r>
        </a:p>
      </dgm:t>
    </dgm:pt>
    <dgm:pt modelId="{EBE28141-2895-45C7-B7B7-37F3CD7BF156}" cxnId="{E0269710-1EDC-4CB5-9BBB-C7910811DC04}" type="parTrans">
      <dgm:prSet/>
      <dgm:spPr/>
      <dgm:t>
        <a:bodyPr/>
        <a:p>
          <a:pPr algn="ctr"/>
          <a:endParaRPr lang="en-US" sz="1200"/>
        </a:p>
      </dgm:t>
    </dgm:pt>
    <dgm:pt modelId="{37686753-2260-467F-B32B-49C22D742840}" cxnId="{E0269710-1EDC-4CB5-9BBB-C7910811DC04}" type="sibTrans">
      <dgm:prSet/>
      <dgm:spPr/>
      <dgm:t>
        <a:bodyPr/>
        <a:p>
          <a:pPr algn="ctr"/>
          <a:endParaRPr lang="en-US" sz="1200"/>
        </a:p>
      </dgm:t>
    </dgm:pt>
    <dgm:pt modelId="{575F96CF-295C-4A49-855A-AC946594C155}" type="pres">
      <dgm:prSet presAssocID="{8F7388FE-5AB1-434C-A2F6-476168A4CB15}" presName="Name0" presStyleCnt="0">
        <dgm:presLayoutVars>
          <dgm:dir/>
          <dgm:resizeHandles val="exact"/>
        </dgm:presLayoutVars>
      </dgm:prSet>
      <dgm:spPr/>
    </dgm:pt>
    <dgm:pt modelId="{96554B53-D1A6-42B5-8214-C70691843DC8}" type="pres">
      <dgm:prSet presAssocID="{F8F549D4-122A-4685-A573-2C5712433F07}" presName="node" presStyleLbl="node1" presStyleIdx="0" presStyleCnt="3">
        <dgm:presLayoutVars>
          <dgm:bulletEnabled val="1"/>
        </dgm:presLayoutVars>
      </dgm:prSet>
      <dgm:spPr/>
      <dgm:t>
        <a:bodyPr/>
        <a:p>
          <a:endParaRPr lang="en-US"/>
        </a:p>
      </dgm:t>
    </dgm:pt>
    <dgm:pt modelId="{22A7B177-5FD6-4881-ACF1-15AF44F5A115}" type="pres">
      <dgm:prSet presAssocID="{2360DDEB-29BB-4CAC-986F-4E1C1B675B81}" presName="sibTrans" presStyleLbl="sibTrans2D1" presStyleIdx="0" presStyleCnt="2"/>
      <dgm:spPr/>
      <dgm:t>
        <a:bodyPr/>
        <a:p>
          <a:endParaRPr lang="en-US"/>
        </a:p>
      </dgm:t>
    </dgm:pt>
    <dgm:pt modelId="{2A676EAC-3EF3-4424-B8B5-E0A168D61E7F}" type="pres">
      <dgm:prSet presAssocID="{2360DDEB-29BB-4CAC-986F-4E1C1B675B81}" presName="connectorText" presStyleLbl="sibTrans2D1" presStyleIdx="0" presStyleCnt="2"/>
      <dgm:spPr/>
      <dgm:t>
        <a:bodyPr/>
        <a:p>
          <a:endParaRPr lang="en-US"/>
        </a:p>
      </dgm:t>
    </dgm:pt>
    <dgm:pt modelId="{50ECA8EB-9B30-4A0C-982C-9D0EE3F90E73}" type="pres">
      <dgm:prSet presAssocID="{9633F319-C523-4221-941B-E1258F3504FF}" presName="node" presStyleLbl="node1" presStyleIdx="1" presStyleCnt="3">
        <dgm:presLayoutVars>
          <dgm:bulletEnabled val="1"/>
        </dgm:presLayoutVars>
      </dgm:prSet>
      <dgm:spPr/>
      <dgm:t>
        <a:bodyPr/>
        <a:p>
          <a:endParaRPr lang="en-US"/>
        </a:p>
      </dgm:t>
    </dgm:pt>
    <dgm:pt modelId="{40DEE2C1-6670-4ABD-90E4-2899742F5815}" type="pres">
      <dgm:prSet presAssocID="{36749624-6510-4A79-8B2A-5596A89E85C5}" presName="sibTrans" presStyleLbl="sibTrans2D1" presStyleIdx="1" presStyleCnt="2"/>
      <dgm:spPr/>
      <dgm:t>
        <a:bodyPr/>
        <a:p>
          <a:endParaRPr lang="en-US"/>
        </a:p>
      </dgm:t>
    </dgm:pt>
    <dgm:pt modelId="{21FF424D-CE4F-4209-AF34-8FD03DEA43A3}" type="pres">
      <dgm:prSet presAssocID="{36749624-6510-4A79-8B2A-5596A89E85C5}" presName="connectorText" presStyleLbl="sibTrans2D1" presStyleIdx="1" presStyleCnt="2"/>
      <dgm:spPr/>
      <dgm:t>
        <a:bodyPr/>
        <a:p>
          <a:endParaRPr lang="en-US"/>
        </a:p>
      </dgm:t>
    </dgm:pt>
    <dgm:pt modelId="{85D450A1-1742-456E-99FB-F82564B3FA8E}" type="pres">
      <dgm:prSet presAssocID="{0117FEA1-76E0-4A6E-937B-ED59E9F5AC65}" presName="node" presStyleLbl="node1" presStyleIdx="2" presStyleCnt="3">
        <dgm:presLayoutVars>
          <dgm:bulletEnabled val="1"/>
        </dgm:presLayoutVars>
      </dgm:prSet>
      <dgm:spPr/>
      <dgm:t>
        <a:bodyPr/>
        <a:p>
          <a:endParaRPr lang="en-US"/>
        </a:p>
      </dgm:t>
    </dgm:pt>
  </dgm:ptLst>
  <dgm:cxnLst>
    <dgm:cxn modelId="{D8823CD3-63E2-4BC6-BBDE-F7644CEEB2FB}" type="presOf" srcId="{0117FEA1-76E0-4A6E-937B-ED59E9F5AC65}" destId="{85D450A1-1742-456E-99FB-F82564B3FA8E}" srcOrd="0" destOrd="0" presId="urn:microsoft.com/office/officeart/2005/8/layout/process1"/>
    <dgm:cxn modelId="{E0269710-1EDC-4CB5-9BBB-C7910811DC04}" srcId="{8F7388FE-5AB1-434C-A2F6-476168A4CB15}" destId="{0117FEA1-76E0-4A6E-937B-ED59E9F5AC65}" srcOrd="2" destOrd="0" parTransId="{EBE28141-2895-45C7-B7B7-37F3CD7BF156}" sibTransId="{37686753-2260-467F-B32B-49C22D742840}"/>
    <dgm:cxn modelId="{CC577342-4692-4699-A244-DF53D8C6C36C}" srcId="{8F7388FE-5AB1-434C-A2F6-476168A4CB15}" destId="{9633F319-C523-4221-941B-E1258F3504FF}" srcOrd="1" destOrd="0" parTransId="{D1E9A273-711B-4290-927B-3C583F9EDBE2}" sibTransId="{36749624-6510-4A79-8B2A-5596A89E85C5}"/>
    <dgm:cxn modelId="{1C6FE34C-A9AA-4A9A-BB0D-9C5BCDE203B3}" type="presOf" srcId="{F8F549D4-122A-4685-A573-2C5712433F07}" destId="{96554B53-D1A6-42B5-8214-C70691843DC8}" srcOrd="0" destOrd="0" presId="urn:microsoft.com/office/officeart/2005/8/layout/process1"/>
    <dgm:cxn modelId="{50017068-5ECA-4909-B121-C4FD6010C358}" type="presOf" srcId="{2360DDEB-29BB-4CAC-986F-4E1C1B675B81}" destId="{2A676EAC-3EF3-4424-B8B5-E0A168D61E7F}" srcOrd="1" destOrd="0" presId="urn:microsoft.com/office/officeart/2005/8/layout/process1"/>
    <dgm:cxn modelId="{903B1370-BFE7-4C40-9FCF-0F7496B83AB1}" type="presOf" srcId="{9633F319-C523-4221-941B-E1258F3504FF}" destId="{50ECA8EB-9B30-4A0C-982C-9D0EE3F90E73}" srcOrd="0" destOrd="0" presId="urn:microsoft.com/office/officeart/2005/8/layout/process1"/>
    <dgm:cxn modelId="{76452119-48F3-4EEF-9E5D-3385BD72D671}" type="presOf" srcId="{2360DDEB-29BB-4CAC-986F-4E1C1B675B81}" destId="{22A7B177-5FD6-4881-ACF1-15AF44F5A115}" srcOrd="0" destOrd="0" presId="urn:microsoft.com/office/officeart/2005/8/layout/process1"/>
    <dgm:cxn modelId="{81C76CAE-F47E-445B-8C52-172F200D34C8}" srcId="{8F7388FE-5AB1-434C-A2F6-476168A4CB15}" destId="{F8F549D4-122A-4685-A573-2C5712433F07}" srcOrd="0" destOrd="0" parTransId="{F7E44F8B-710B-4A66-AE07-DCF6D7E4D720}" sibTransId="{2360DDEB-29BB-4CAC-986F-4E1C1B675B81}"/>
    <dgm:cxn modelId="{E1259025-F37A-4F84-9937-E970788E9175}" type="presOf" srcId="{8F7388FE-5AB1-434C-A2F6-476168A4CB15}" destId="{575F96CF-295C-4A49-855A-AC946594C155}" srcOrd="0" destOrd="0" presId="urn:microsoft.com/office/officeart/2005/8/layout/process1"/>
    <dgm:cxn modelId="{0FB6345D-19C5-4729-9C0A-AF414231201F}" type="presOf" srcId="{36749624-6510-4A79-8B2A-5596A89E85C5}" destId="{21FF424D-CE4F-4209-AF34-8FD03DEA43A3}" srcOrd="1" destOrd="0" presId="urn:microsoft.com/office/officeart/2005/8/layout/process1"/>
    <dgm:cxn modelId="{9CBD2C3F-06E7-4B08-B0C7-6F55F7E663F8}" type="presOf" srcId="{36749624-6510-4A79-8B2A-5596A89E85C5}" destId="{40DEE2C1-6670-4ABD-90E4-2899742F5815}" srcOrd="0" destOrd="0" presId="urn:microsoft.com/office/officeart/2005/8/layout/process1"/>
    <dgm:cxn modelId="{AB6CEDF1-25F4-4988-9AA5-8BBE766700EF}" type="presParOf" srcId="{575F96CF-295C-4A49-855A-AC946594C155}" destId="{96554B53-D1A6-42B5-8214-C70691843DC8}" srcOrd="0" destOrd="0" presId="urn:microsoft.com/office/officeart/2005/8/layout/process1"/>
    <dgm:cxn modelId="{4114F700-1F01-4DE9-BADA-2A0E11929D92}" type="presParOf" srcId="{575F96CF-295C-4A49-855A-AC946594C155}" destId="{22A7B177-5FD6-4881-ACF1-15AF44F5A115}" srcOrd="1" destOrd="0" presId="urn:microsoft.com/office/officeart/2005/8/layout/process1"/>
    <dgm:cxn modelId="{147AF068-5522-4E06-8593-4FDAE0C3A5E6}" type="presParOf" srcId="{22A7B177-5FD6-4881-ACF1-15AF44F5A115}" destId="{2A676EAC-3EF3-4424-B8B5-E0A168D61E7F}" srcOrd="0" destOrd="0" presId="urn:microsoft.com/office/officeart/2005/8/layout/process1"/>
    <dgm:cxn modelId="{BD94C556-FECE-42EC-9518-C00500167B53}" type="presParOf" srcId="{575F96CF-295C-4A49-855A-AC946594C155}" destId="{50ECA8EB-9B30-4A0C-982C-9D0EE3F90E73}" srcOrd="2" destOrd="0" presId="urn:microsoft.com/office/officeart/2005/8/layout/process1"/>
    <dgm:cxn modelId="{F4B23E5E-AA41-4D68-BF44-09A4933D0EAC}" type="presParOf" srcId="{575F96CF-295C-4A49-855A-AC946594C155}" destId="{40DEE2C1-6670-4ABD-90E4-2899742F5815}" srcOrd="3" destOrd="0" presId="urn:microsoft.com/office/officeart/2005/8/layout/process1"/>
    <dgm:cxn modelId="{88DE3304-9F0A-48FB-92F1-1EAD21E552A9}" type="presParOf" srcId="{40DEE2C1-6670-4ABD-90E4-2899742F5815}" destId="{21FF424D-CE4F-4209-AF34-8FD03DEA43A3}" srcOrd="0" destOrd="0" presId="urn:microsoft.com/office/officeart/2005/8/layout/process1"/>
    <dgm:cxn modelId="{DCAE71C3-433E-4AC7-9E9C-A43F776DBD0A}" type="presParOf" srcId="{575F96CF-295C-4A49-855A-AC946594C155}" destId="{85D450A1-1742-456E-99FB-F82564B3FA8E}"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46BA8B-840F-4ACF-9CBD-4B83AA5970A0}" type="doc">
      <dgm:prSet loTypeId="urn:microsoft.com/office/officeart/2005/8/layout/pyramid2" loCatId="pyramid" qsTypeId="urn:microsoft.com/office/officeart/2005/8/quickstyle/simple1" qsCatId="simple" csTypeId="urn:microsoft.com/office/officeart/2005/8/colors/accent3_5" csCatId="accent3" phldr="1"/>
      <dgm:spPr/>
    </dgm:pt>
    <dgm:pt modelId="{F82DAF3F-C8D4-4530-91C6-262C21A5286A}">
      <dgm:prSet phldrT="[Text]" custT="1"/>
      <dgm:spPr/>
      <dgm:t>
        <a:bodyPr/>
        <a:p>
          <a:r>
            <a:rPr lang="en-GB" sz="1200" b="1">
              <a:latin typeface="Times New Roman" panose="02020603050405020304" charset="0"/>
              <a:cs typeface="Times New Roman" panose="02020603050405020304" charset="0"/>
            </a:rPr>
            <a:t>Brand Resonance</a:t>
          </a:r>
        </a:p>
      </dgm:t>
    </dgm:pt>
    <dgm:pt modelId="{43F575E2-ED93-467E-B5F5-F3E32321878E}" cxnId="{89162851-2070-4FC2-B2BD-A749E425238F}" type="parTrans">
      <dgm:prSet/>
      <dgm:spPr/>
      <dgm:t>
        <a:bodyPr/>
        <a:p>
          <a:endParaRPr lang="en-GB" sz="1200" b="1">
            <a:latin typeface="Times New Roman" panose="02020603050405020304" charset="0"/>
            <a:cs typeface="Times New Roman" panose="02020603050405020304" charset="0"/>
          </a:endParaRPr>
        </a:p>
      </dgm:t>
    </dgm:pt>
    <dgm:pt modelId="{D848FCBD-F247-4716-A2C6-58FF1325471C}" cxnId="{89162851-2070-4FC2-B2BD-A749E425238F}" type="sibTrans">
      <dgm:prSet/>
      <dgm:spPr/>
      <dgm:t>
        <a:bodyPr/>
        <a:p>
          <a:endParaRPr lang="en-GB" sz="1200" b="1">
            <a:latin typeface="Times New Roman" panose="02020603050405020304" charset="0"/>
            <a:cs typeface="Times New Roman" panose="02020603050405020304" charset="0"/>
          </a:endParaRPr>
        </a:p>
      </dgm:t>
    </dgm:pt>
    <dgm:pt modelId="{2FA920CF-3DB7-4483-8549-220800CDE58A}">
      <dgm:prSet phldrT="[Text]" custT="1"/>
      <dgm:spPr/>
      <dgm:t>
        <a:bodyPr/>
        <a:p>
          <a:r>
            <a:rPr lang="en-GB" sz="1200" b="1">
              <a:latin typeface="Times New Roman" panose="02020603050405020304" charset="0"/>
              <a:cs typeface="Times New Roman" panose="02020603050405020304" charset="0"/>
            </a:rPr>
            <a:t>Brand Response</a:t>
          </a:r>
        </a:p>
      </dgm:t>
    </dgm:pt>
    <dgm:pt modelId="{BAC6CA8A-11E0-4755-BCA3-659A5CE64689}" cxnId="{8B349818-8D80-417A-9040-4EBC3D2A541B}" type="parTrans">
      <dgm:prSet/>
      <dgm:spPr/>
      <dgm:t>
        <a:bodyPr/>
        <a:p>
          <a:endParaRPr lang="en-GB" sz="1200" b="1">
            <a:latin typeface="Times New Roman" panose="02020603050405020304" charset="0"/>
            <a:cs typeface="Times New Roman" panose="02020603050405020304" charset="0"/>
          </a:endParaRPr>
        </a:p>
      </dgm:t>
    </dgm:pt>
    <dgm:pt modelId="{7E07EA68-B868-47B8-B620-5FD6F0F34742}" cxnId="{8B349818-8D80-417A-9040-4EBC3D2A541B}" type="sibTrans">
      <dgm:prSet/>
      <dgm:spPr/>
      <dgm:t>
        <a:bodyPr/>
        <a:p>
          <a:endParaRPr lang="en-GB" sz="1200" b="1">
            <a:latin typeface="Times New Roman" panose="02020603050405020304" charset="0"/>
            <a:cs typeface="Times New Roman" panose="02020603050405020304" charset="0"/>
          </a:endParaRPr>
        </a:p>
      </dgm:t>
    </dgm:pt>
    <dgm:pt modelId="{61D1D3FF-82FD-44D5-B5AD-307172F35FA2}">
      <dgm:prSet phldrT="[Text]" custT="1"/>
      <dgm:spPr/>
      <dgm:t>
        <a:bodyPr/>
        <a:p>
          <a:r>
            <a:rPr lang="en-GB" sz="1200" b="1">
              <a:latin typeface="Times New Roman" panose="02020603050405020304" charset="0"/>
              <a:cs typeface="Times New Roman" panose="02020603050405020304" charset="0"/>
            </a:rPr>
            <a:t>Brand Identity</a:t>
          </a:r>
        </a:p>
      </dgm:t>
    </dgm:pt>
    <dgm:pt modelId="{896D155F-A83B-46AB-822F-9AE96730B385}" cxnId="{442B050E-72CA-4522-806B-BAC8BAA447C8}" type="parTrans">
      <dgm:prSet/>
      <dgm:spPr/>
      <dgm:t>
        <a:bodyPr/>
        <a:p>
          <a:endParaRPr lang="en-GB" sz="1200" b="1">
            <a:latin typeface="Times New Roman" panose="02020603050405020304" charset="0"/>
            <a:cs typeface="Times New Roman" panose="02020603050405020304" charset="0"/>
          </a:endParaRPr>
        </a:p>
      </dgm:t>
    </dgm:pt>
    <dgm:pt modelId="{7AFF809E-6B80-40C2-83E5-FE4445D53E33}" cxnId="{442B050E-72CA-4522-806B-BAC8BAA447C8}" type="sibTrans">
      <dgm:prSet/>
      <dgm:spPr/>
      <dgm:t>
        <a:bodyPr/>
        <a:p>
          <a:endParaRPr lang="en-GB" sz="1200" b="1">
            <a:latin typeface="Times New Roman" panose="02020603050405020304" charset="0"/>
            <a:cs typeface="Times New Roman" panose="02020603050405020304" charset="0"/>
          </a:endParaRPr>
        </a:p>
      </dgm:t>
    </dgm:pt>
    <dgm:pt modelId="{F1B97B8F-778C-41CD-9D48-E58A33991065}">
      <dgm:prSet custT="1"/>
      <dgm:spPr/>
      <dgm:t>
        <a:bodyPr/>
        <a:p>
          <a:r>
            <a:rPr lang="en-GB" sz="1200" b="1">
              <a:latin typeface="Times New Roman" panose="02020603050405020304" charset="0"/>
              <a:cs typeface="Times New Roman" panose="02020603050405020304" charset="0"/>
            </a:rPr>
            <a:t>Brand Meaning</a:t>
          </a:r>
        </a:p>
      </dgm:t>
    </dgm:pt>
    <dgm:pt modelId="{C647AA2C-F464-44C4-B074-F6B300BA0655}" cxnId="{3B79A508-DBEC-4A01-9E31-55E8CB61F3CE}" type="parTrans">
      <dgm:prSet/>
      <dgm:spPr/>
      <dgm:t>
        <a:bodyPr/>
        <a:p>
          <a:endParaRPr lang="en-GB" sz="1200" b="1">
            <a:latin typeface="Times New Roman" panose="02020603050405020304" charset="0"/>
            <a:cs typeface="Times New Roman" panose="02020603050405020304" charset="0"/>
          </a:endParaRPr>
        </a:p>
      </dgm:t>
    </dgm:pt>
    <dgm:pt modelId="{0BD044F1-3725-4211-97F6-DE592C607E7D}" cxnId="{3B79A508-DBEC-4A01-9E31-55E8CB61F3CE}" type="sibTrans">
      <dgm:prSet/>
      <dgm:spPr/>
      <dgm:t>
        <a:bodyPr/>
        <a:p>
          <a:endParaRPr lang="en-GB" sz="1200" b="1">
            <a:latin typeface="Times New Roman" panose="02020603050405020304" charset="0"/>
            <a:cs typeface="Times New Roman" panose="02020603050405020304" charset="0"/>
          </a:endParaRPr>
        </a:p>
      </dgm:t>
    </dgm:pt>
    <dgm:pt modelId="{28A55A8E-F7E2-418D-B622-4D87A6F52038}" type="pres">
      <dgm:prSet presAssocID="{BE46BA8B-840F-4ACF-9CBD-4B83AA5970A0}" presName="compositeShape" presStyleCnt="0">
        <dgm:presLayoutVars>
          <dgm:dir/>
          <dgm:resizeHandles/>
        </dgm:presLayoutVars>
      </dgm:prSet>
      <dgm:spPr/>
    </dgm:pt>
    <dgm:pt modelId="{310610AF-62FC-4C38-8FFC-906A246EBF33}" type="pres">
      <dgm:prSet presAssocID="{BE46BA8B-840F-4ACF-9CBD-4B83AA5970A0}" presName="pyramid" presStyleLbl="node1" presStyleIdx="0" presStyleCnt="1"/>
      <dgm:spPr/>
    </dgm:pt>
    <dgm:pt modelId="{F5BF75AE-6721-4683-9526-B472E41DBF4F}" type="pres">
      <dgm:prSet presAssocID="{BE46BA8B-840F-4ACF-9CBD-4B83AA5970A0}" presName="theList" presStyleCnt="0"/>
      <dgm:spPr/>
    </dgm:pt>
    <dgm:pt modelId="{A200A2B1-01DD-4B6B-A552-71F3A723DB88}" type="pres">
      <dgm:prSet presAssocID="{F82DAF3F-C8D4-4530-91C6-262C21A5286A}" presName="aNode" presStyleLbl="fgAcc1" presStyleIdx="0" presStyleCnt="4">
        <dgm:presLayoutVars>
          <dgm:bulletEnabled val="1"/>
        </dgm:presLayoutVars>
      </dgm:prSet>
      <dgm:spPr/>
      <dgm:t>
        <a:bodyPr/>
        <a:p>
          <a:endParaRPr lang="en-US"/>
        </a:p>
      </dgm:t>
    </dgm:pt>
    <dgm:pt modelId="{0DA5B782-D69F-4638-A672-ED08FF681B82}" type="pres">
      <dgm:prSet presAssocID="{F82DAF3F-C8D4-4530-91C6-262C21A5286A}" presName="aSpace" presStyleCnt="0"/>
      <dgm:spPr/>
    </dgm:pt>
    <dgm:pt modelId="{FE9F32F7-1ECA-4B75-A162-395876FC06B7}" type="pres">
      <dgm:prSet presAssocID="{2FA920CF-3DB7-4483-8549-220800CDE58A}" presName="aNode" presStyleLbl="fgAcc1" presStyleIdx="1" presStyleCnt="4">
        <dgm:presLayoutVars>
          <dgm:bulletEnabled val="1"/>
        </dgm:presLayoutVars>
      </dgm:prSet>
      <dgm:spPr/>
      <dgm:t>
        <a:bodyPr/>
        <a:p>
          <a:endParaRPr lang="en-US"/>
        </a:p>
      </dgm:t>
    </dgm:pt>
    <dgm:pt modelId="{E6B15024-C663-41F4-AB42-5A2BC9C18A73}" type="pres">
      <dgm:prSet presAssocID="{2FA920CF-3DB7-4483-8549-220800CDE58A}" presName="aSpace" presStyleCnt="0"/>
      <dgm:spPr/>
    </dgm:pt>
    <dgm:pt modelId="{165CBDBB-8330-47D5-BB96-0A31DC5516A4}" type="pres">
      <dgm:prSet presAssocID="{F1B97B8F-778C-41CD-9D48-E58A33991065}" presName="aNode" presStyleLbl="fgAcc1" presStyleIdx="2" presStyleCnt="4">
        <dgm:presLayoutVars>
          <dgm:bulletEnabled val="1"/>
        </dgm:presLayoutVars>
      </dgm:prSet>
      <dgm:spPr/>
      <dgm:t>
        <a:bodyPr/>
        <a:p>
          <a:endParaRPr lang="en-US"/>
        </a:p>
      </dgm:t>
    </dgm:pt>
    <dgm:pt modelId="{6A046FE5-DE76-4189-8DFE-6E62D2EFAA24}" type="pres">
      <dgm:prSet presAssocID="{F1B97B8F-778C-41CD-9D48-E58A33991065}" presName="aSpace" presStyleCnt="0"/>
      <dgm:spPr/>
    </dgm:pt>
    <dgm:pt modelId="{13F0CE94-1A83-41E1-B875-65A238558FB6}" type="pres">
      <dgm:prSet presAssocID="{61D1D3FF-82FD-44D5-B5AD-307172F35FA2}" presName="aNode" presStyleLbl="fgAcc1" presStyleIdx="3" presStyleCnt="4">
        <dgm:presLayoutVars>
          <dgm:bulletEnabled val="1"/>
        </dgm:presLayoutVars>
      </dgm:prSet>
      <dgm:spPr/>
      <dgm:t>
        <a:bodyPr/>
        <a:p>
          <a:endParaRPr lang="en-US"/>
        </a:p>
      </dgm:t>
    </dgm:pt>
    <dgm:pt modelId="{A830C5C0-0F83-4C34-A0AE-2FF6BFE66992}" type="pres">
      <dgm:prSet presAssocID="{61D1D3FF-82FD-44D5-B5AD-307172F35FA2}" presName="aSpace" presStyleCnt="0"/>
      <dgm:spPr/>
    </dgm:pt>
  </dgm:ptLst>
  <dgm:cxnLst>
    <dgm:cxn modelId="{C9E92E52-AA57-4D7C-8940-FE71A2B0ABC3}" type="presOf" srcId="{F1B97B8F-778C-41CD-9D48-E58A33991065}" destId="{165CBDBB-8330-47D5-BB96-0A31DC5516A4}" srcOrd="0" destOrd="0" presId="urn:microsoft.com/office/officeart/2005/8/layout/pyramid2"/>
    <dgm:cxn modelId="{328F9960-FC8E-4D9D-970D-88E7D98DF687}" type="presOf" srcId="{F82DAF3F-C8D4-4530-91C6-262C21A5286A}" destId="{A200A2B1-01DD-4B6B-A552-71F3A723DB88}" srcOrd="0" destOrd="0" presId="urn:microsoft.com/office/officeart/2005/8/layout/pyramid2"/>
    <dgm:cxn modelId="{7AC10E70-23F9-477D-97D2-04ED4756EC01}" type="presOf" srcId="{BE46BA8B-840F-4ACF-9CBD-4B83AA5970A0}" destId="{28A55A8E-F7E2-418D-B622-4D87A6F52038}" srcOrd="0" destOrd="0" presId="urn:microsoft.com/office/officeart/2005/8/layout/pyramid2"/>
    <dgm:cxn modelId="{9D64848F-66BE-4E91-9B10-33AA2121F08D}" type="presOf" srcId="{61D1D3FF-82FD-44D5-B5AD-307172F35FA2}" destId="{13F0CE94-1A83-41E1-B875-65A238558FB6}" srcOrd="0" destOrd="0" presId="urn:microsoft.com/office/officeart/2005/8/layout/pyramid2"/>
    <dgm:cxn modelId="{442B050E-72CA-4522-806B-BAC8BAA447C8}" srcId="{BE46BA8B-840F-4ACF-9CBD-4B83AA5970A0}" destId="{61D1D3FF-82FD-44D5-B5AD-307172F35FA2}" srcOrd="3" destOrd="0" parTransId="{896D155F-A83B-46AB-822F-9AE96730B385}" sibTransId="{7AFF809E-6B80-40C2-83E5-FE4445D53E33}"/>
    <dgm:cxn modelId="{8B349818-8D80-417A-9040-4EBC3D2A541B}" srcId="{BE46BA8B-840F-4ACF-9CBD-4B83AA5970A0}" destId="{2FA920CF-3DB7-4483-8549-220800CDE58A}" srcOrd="1" destOrd="0" parTransId="{BAC6CA8A-11E0-4755-BCA3-659A5CE64689}" sibTransId="{7E07EA68-B868-47B8-B620-5FD6F0F34742}"/>
    <dgm:cxn modelId="{89162851-2070-4FC2-B2BD-A749E425238F}" srcId="{BE46BA8B-840F-4ACF-9CBD-4B83AA5970A0}" destId="{F82DAF3F-C8D4-4530-91C6-262C21A5286A}" srcOrd="0" destOrd="0" parTransId="{43F575E2-ED93-467E-B5F5-F3E32321878E}" sibTransId="{D848FCBD-F247-4716-A2C6-58FF1325471C}"/>
    <dgm:cxn modelId="{B6CD5EFD-0BAC-425F-AF72-9621071D55DB}" type="presOf" srcId="{2FA920CF-3DB7-4483-8549-220800CDE58A}" destId="{FE9F32F7-1ECA-4B75-A162-395876FC06B7}" srcOrd="0" destOrd="0" presId="urn:microsoft.com/office/officeart/2005/8/layout/pyramid2"/>
    <dgm:cxn modelId="{3B79A508-DBEC-4A01-9E31-55E8CB61F3CE}" srcId="{BE46BA8B-840F-4ACF-9CBD-4B83AA5970A0}" destId="{F1B97B8F-778C-41CD-9D48-E58A33991065}" srcOrd="2" destOrd="0" parTransId="{C647AA2C-F464-44C4-B074-F6B300BA0655}" sibTransId="{0BD044F1-3725-4211-97F6-DE592C607E7D}"/>
    <dgm:cxn modelId="{4487444F-3707-4B2B-8B30-7A5D6E21F9DB}" type="presParOf" srcId="{28A55A8E-F7E2-418D-B622-4D87A6F52038}" destId="{310610AF-62FC-4C38-8FFC-906A246EBF33}" srcOrd="0" destOrd="0" presId="urn:microsoft.com/office/officeart/2005/8/layout/pyramid2"/>
    <dgm:cxn modelId="{85392CB2-6A70-4ED2-9400-92D9F614FE4E}" type="presParOf" srcId="{28A55A8E-F7E2-418D-B622-4D87A6F52038}" destId="{F5BF75AE-6721-4683-9526-B472E41DBF4F}" srcOrd="1" destOrd="0" presId="urn:microsoft.com/office/officeart/2005/8/layout/pyramid2"/>
    <dgm:cxn modelId="{5C6C1424-2781-47CD-91F5-7F1FDBC4EA08}" type="presParOf" srcId="{F5BF75AE-6721-4683-9526-B472E41DBF4F}" destId="{A200A2B1-01DD-4B6B-A552-71F3A723DB88}" srcOrd="0" destOrd="0" presId="urn:microsoft.com/office/officeart/2005/8/layout/pyramid2"/>
    <dgm:cxn modelId="{A951CC42-E29C-4044-90AA-425C3B20F511}" type="presParOf" srcId="{F5BF75AE-6721-4683-9526-B472E41DBF4F}" destId="{0DA5B782-D69F-4638-A672-ED08FF681B82}" srcOrd="1" destOrd="0" presId="urn:microsoft.com/office/officeart/2005/8/layout/pyramid2"/>
    <dgm:cxn modelId="{8B8A80C5-6654-426A-81FB-9BD7B9177D1F}" type="presParOf" srcId="{F5BF75AE-6721-4683-9526-B472E41DBF4F}" destId="{FE9F32F7-1ECA-4B75-A162-395876FC06B7}" srcOrd="2" destOrd="0" presId="urn:microsoft.com/office/officeart/2005/8/layout/pyramid2"/>
    <dgm:cxn modelId="{129CADCB-25E7-4E1E-9BAB-72AB21109C37}" type="presParOf" srcId="{F5BF75AE-6721-4683-9526-B472E41DBF4F}" destId="{E6B15024-C663-41F4-AB42-5A2BC9C18A73}" srcOrd="3" destOrd="0" presId="urn:microsoft.com/office/officeart/2005/8/layout/pyramid2"/>
    <dgm:cxn modelId="{CA012F80-5A27-4A1C-9427-9FF1C9BDCBE9}" type="presParOf" srcId="{F5BF75AE-6721-4683-9526-B472E41DBF4F}" destId="{165CBDBB-8330-47D5-BB96-0A31DC5516A4}" srcOrd="4" destOrd="0" presId="urn:microsoft.com/office/officeart/2005/8/layout/pyramid2"/>
    <dgm:cxn modelId="{1B0D527A-526C-462B-B1F8-ECC97BDAFA4A}" type="presParOf" srcId="{F5BF75AE-6721-4683-9526-B472E41DBF4F}" destId="{6A046FE5-DE76-4189-8DFE-6E62D2EFAA24}" srcOrd="5" destOrd="0" presId="urn:microsoft.com/office/officeart/2005/8/layout/pyramid2"/>
    <dgm:cxn modelId="{EC50ADE1-86AB-4903-BF78-F8A4B97E1EFE}" type="presParOf" srcId="{F5BF75AE-6721-4683-9526-B472E41DBF4F}" destId="{13F0CE94-1A83-41E1-B875-65A238558FB6}" srcOrd="6" destOrd="0" presId="urn:microsoft.com/office/officeart/2005/8/layout/pyramid2"/>
    <dgm:cxn modelId="{0B22F0D0-4240-4FAF-94D7-225E7C33CACB}" type="presParOf" srcId="{F5BF75AE-6721-4683-9526-B472E41DBF4F}" destId="{A830C5C0-0F83-4C34-A0AE-2FF6BFE66992}" srcOrd="7"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3AEAF2-E8AE-41C7-BAC6-C52BFBFBD154}" type="doc">
      <dgm:prSet loTypeId="urn:microsoft.com/office/officeart/2005/8/layout/radial3" loCatId="cycle" qsTypeId="urn:microsoft.com/office/officeart/2005/8/quickstyle/simple1" qsCatId="simple" csTypeId="urn:microsoft.com/office/officeart/2005/8/colors/colorful1" csCatId="colorful" phldr="1"/>
      <dgm:spPr/>
      <dgm:t>
        <a:bodyPr/>
        <a:p>
          <a:endParaRPr lang="en-GB"/>
        </a:p>
      </dgm:t>
    </dgm:pt>
    <dgm:pt modelId="{F707EAA1-B171-4784-A9BC-05D657380432}">
      <dgm:prSet phldrT="[Text]" custT="1"/>
      <dgm:spPr/>
      <dgm:t>
        <a:bodyPr/>
        <a:p>
          <a:r>
            <a:rPr lang="en-GB" sz="1200" b="1">
              <a:latin typeface="Times New Roman" panose="02020603050405020304" charset="0"/>
              <a:cs typeface="Times New Roman" panose="02020603050405020304" charset="0"/>
            </a:rPr>
            <a:t>Customer Relationship Management</a:t>
          </a:r>
        </a:p>
      </dgm:t>
    </dgm:pt>
    <dgm:pt modelId="{FF41021E-2C4E-498B-BC9E-4B25EA6E3C3E}" cxnId="{02EF63C3-6560-4C66-9713-B3F0E2D33E6B}" type="parTrans">
      <dgm:prSet/>
      <dgm:spPr/>
      <dgm:t>
        <a:bodyPr/>
        <a:p>
          <a:endParaRPr lang="en-GB" sz="1000">
            <a:latin typeface="Times New Roman" panose="02020603050405020304" charset="0"/>
            <a:cs typeface="Times New Roman" panose="02020603050405020304" charset="0"/>
          </a:endParaRPr>
        </a:p>
      </dgm:t>
    </dgm:pt>
    <dgm:pt modelId="{91B27F3B-C6D7-4545-86A0-A11B3DF0F550}" cxnId="{02EF63C3-6560-4C66-9713-B3F0E2D33E6B}" type="sibTrans">
      <dgm:prSet/>
      <dgm:spPr/>
      <dgm:t>
        <a:bodyPr/>
        <a:p>
          <a:endParaRPr lang="en-GB" sz="1000">
            <a:latin typeface="Times New Roman" panose="02020603050405020304" charset="0"/>
            <a:cs typeface="Times New Roman" panose="02020603050405020304" charset="0"/>
          </a:endParaRPr>
        </a:p>
      </dgm:t>
    </dgm:pt>
    <dgm:pt modelId="{1FAD9E85-4974-46BF-B51C-47AEC58506A1}">
      <dgm:prSet phldrT="[Text]" custT="1"/>
      <dgm:spPr/>
      <dgm:t>
        <a:bodyPr/>
        <a:p>
          <a:r>
            <a:rPr lang="en-GB" sz="1000">
              <a:latin typeface="Times New Roman" panose="02020603050405020304" charset="0"/>
              <a:cs typeface="Times New Roman" panose="02020603050405020304" charset="0"/>
            </a:rPr>
            <a:t>Sale</a:t>
          </a:r>
        </a:p>
      </dgm:t>
    </dgm:pt>
    <dgm:pt modelId="{1E6795DC-2FD7-4B99-80E8-7A3A8CB982EB}" cxnId="{E21222A9-1161-405D-AE4A-87F39C7A9D21}" type="parTrans">
      <dgm:prSet/>
      <dgm:spPr/>
      <dgm:t>
        <a:bodyPr/>
        <a:p>
          <a:endParaRPr lang="en-GB" sz="1000">
            <a:latin typeface="Times New Roman" panose="02020603050405020304" charset="0"/>
            <a:cs typeface="Times New Roman" panose="02020603050405020304" charset="0"/>
          </a:endParaRPr>
        </a:p>
      </dgm:t>
    </dgm:pt>
    <dgm:pt modelId="{50BBAEDD-BD12-496C-8886-2BEF4B2E375F}" cxnId="{E21222A9-1161-405D-AE4A-87F39C7A9D21}" type="sibTrans">
      <dgm:prSet/>
      <dgm:spPr/>
      <dgm:t>
        <a:bodyPr/>
        <a:p>
          <a:endParaRPr lang="en-GB" sz="1000">
            <a:latin typeface="Times New Roman" panose="02020603050405020304" charset="0"/>
            <a:cs typeface="Times New Roman" panose="02020603050405020304" charset="0"/>
          </a:endParaRPr>
        </a:p>
      </dgm:t>
    </dgm:pt>
    <dgm:pt modelId="{02B2336B-373D-414A-857A-345273FCA711}">
      <dgm:prSet phldrT="[Text]" custT="1"/>
      <dgm:spPr/>
      <dgm:t>
        <a:bodyPr/>
        <a:p>
          <a:r>
            <a:rPr lang="en-GB" sz="1000">
              <a:latin typeface="Times New Roman" panose="02020603050405020304" charset="0"/>
              <a:cs typeface="Times New Roman" panose="02020603050405020304" charset="0"/>
            </a:rPr>
            <a:t>Customer Loyalty</a:t>
          </a:r>
        </a:p>
      </dgm:t>
    </dgm:pt>
    <dgm:pt modelId="{B3239652-21FD-4A43-A2BB-675413E8D264}" cxnId="{8BECDA9D-9094-466A-9CFC-DEF9777349D4}" type="parTrans">
      <dgm:prSet/>
      <dgm:spPr/>
      <dgm:t>
        <a:bodyPr/>
        <a:p>
          <a:endParaRPr lang="en-GB" sz="1000">
            <a:latin typeface="Times New Roman" panose="02020603050405020304" charset="0"/>
            <a:cs typeface="Times New Roman" panose="02020603050405020304" charset="0"/>
          </a:endParaRPr>
        </a:p>
      </dgm:t>
    </dgm:pt>
    <dgm:pt modelId="{9CC7A099-36F4-4FE1-A5A2-BFE65D29070C}" cxnId="{8BECDA9D-9094-466A-9CFC-DEF9777349D4}" type="sibTrans">
      <dgm:prSet/>
      <dgm:spPr/>
      <dgm:t>
        <a:bodyPr/>
        <a:p>
          <a:endParaRPr lang="en-GB" sz="1000">
            <a:latin typeface="Times New Roman" panose="02020603050405020304" charset="0"/>
            <a:cs typeface="Times New Roman" panose="02020603050405020304" charset="0"/>
          </a:endParaRPr>
        </a:p>
      </dgm:t>
    </dgm:pt>
    <dgm:pt modelId="{04EC8CFE-33CB-4B1D-B5E1-B06C340480AE}">
      <dgm:prSet phldrT="[Text]" custT="1"/>
      <dgm:spPr/>
      <dgm:t>
        <a:bodyPr/>
        <a:p>
          <a:r>
            <a:rPr lang="en-GB" sz="1000">
              <a:latin typeface="Times New Roman" panose="02020603050405020304" charset="0"/>
              <a:cs typeface="Times New Roman" panose="02020603050405020304" charset="0"/>
            </a:rPr>
            <a:t>Service</a:t>
          </a:r>
        </a:p>
      </dgm:t>
    </dgm:pt>
    <dgm:pt modelId="{200F7E09-9FA6-400E-BDBB-A5A1A73CF1F6}" cxnId="{CF568908-7F45-4809-BE75-946512937066}" type="parTrans">
      <dgm:prSet/>
      <dgm:spPr/>
      <dgm:t>
        <a:bodyPr/>
        <a:p>
          <a:endParaRPr lang="en-GB" sz="1000">
            <a:latin typeface="Times New Roman" panose="02020603050405020304" charset="0"/>
            <a:cs typeface="Times New Roman" panose="02020603050405020304" charset="0"/>
          </a:endParaRPr>
        </a:p>
      </dgm:t>
    </dgm:pt>
    <dgm:pt modelId="{30DD996E-0898-40EB-AEBD-B9F1854FC454}" cxnId="{CF568908-7F45-4809-BE75-946512937066}" type="sibTrans">
      <dgm:prSet/>
      <dgm:spPr/>
      <dgm:t>
        <a:bodyPr/>
        <a:p>
          <a:endParaRPr lang="en-GB" sz="1000">
            <a:latin typeface="Times New Roman" panose="02020603050405020304" charset="0"/>
            <a:cs typeface="Times New Roman" panose="02020603050405020304" charset="0"/>
          </a:endParaRPr>
        </a:p>
      </dgm:t>
    </dgm:pt>
    <dgm:pt modelId="{109A5AD6-748A-4191-ACFE-9DFCAAEDA994}">
      <dgm:prSet phldrT="[Text]" custT="1"/>
      <dgm:spPr/>
      <dgm:t>
        <a:bodyPr/>
        <a:p>
          <a:r>
            <a:rPr lang="en-GB" sz="1000">
              <a:latin typeface="Times New Roman" panose="02020603050405020304" charset="0"/>
              <a:cs typeface="Times New Roman" panose="02020603050405020304" charset="0"/>
            </a:rPr>
            <a:t>Communication</a:t>
          </a:r>
        </a:p>
      </dgm:t>
    </dgm:pt>
    <dgm:pt modelId="{B7CAE86F-289C-4A6E-BF15-7678DEEBD3BC}" cxnId="{ADF9BA93-F1FA-495F-9C15-38C7E676C143}" type="parTrans">
      <dgm:prSet/>
      <dgm:spPr/>
      <dgm:t>
        <a:bodyPr/>
        <a:p>
          <a:endParaRPr lang="en-GB" sz="1000">
            <a:latin typeface="Times New Roman" panose="02020603050405020304" charset="0"/>
            <a:cs typeface="Times New Roman" panose="02020603050405020304" charset="0"/>
          </a:endParaRPr>
        </a:p>
      </dgm:t>
    </dgm:pt>
    <dgm:pt modelId="{14E07AAE-0431-4930-BFD5-C36E20C7EFEE}" cxnId="{ADF9BA93-F1FA-495F-9C15-38C7E676C143}" type="sibTrans">
      <dgm:prSet/>
      <dgm:spPr/>
      <dgm:t>
        <a:bodyPr/>
        <a:p>
          <a:endParaRPr lang="en-GB" sz="1000">
            <a:latin typeface="Times New Roman" panose="02020603050405020304" charset="0"/>
            <a:cs typeface="Times New Roman" panose="02020603050405020304" charset="0"/>
          </a:endParaRPr>
        </a:p>
      </dgm:t>
    </dgm:pt>
    <dgm:pt modelId="{2BFB423D-2DE5-4EBD-AD5E-6D0DAC206BC8}">
      <dgm:prSet custT="1"/>
      <dgm:spPr/>
      <dgm:t>
        <a:bodyPr/>
        <a:p>
          <a:r>
            <a:rPr lang="en-GB" sz="1000">
              <a:latin typeface="Times New Roman" panose="02020603050405020304" charset="0"/>
              <a:cs typeface="Times New Roman" panose="02020603050405020304" charset="0"/>
            </a:rPr>
            <a:t>Marketing</a:t>
          </a:r>
        </a:p>
      </dgm:t>
    </dgm:pt>
    <dgm:pt modelId="{604349C1-F1C3-47DF-9631-67212973B133}" cxnId="{08B41259-D2AC-4EB9-B0E7-35CCD9AA4C56}" type="parTrans">
      <dgm:prSet/>
      <dgm:spPr/>
      <dgm:t>
        <a:bodyPr/>
        <a:p>
          <a:endParaRPr lang="en-GB" sz="1000">
            <a:latin typeface="Times New Roman" panose="02020603050405020304" charset="0"/>
            <a:cs typeface="Times New Roman" panose="02020603050405020304" charset="0"/>
          </a:endParaRPr>
        </a:p>
      </dgm:t>
    </dgm:pt>
    <dgm:pt modelId="{2AF5E050-3188-4FAA-8190-0CA1076B7BC6}" cxnId="{08B41259-D2AC-4EB9-B0E7-35CCD9AA4C56}" type="sibTrans">
      <dgm:prSet/>
      <dgm:spPr/>
      <dgm:t>
        <a:bodyPr/>
        <a:p>
          <a:endParaRPr lang="en-GB" sz="1000">
            <a:latin typeface="Times New Roman" panose="02020603050405020304" charset="0"/>
            <a:cs typeface="Times New Roman" panose="02020603050405020304" charset="0"/>
          </a:endParaRPr>
        </a:p>
      </dgm:t>
    </dgm:pt>
    <dgm:pt modelId="{13A12E9C-1A98-4208-9D4B-3378167BCDD5}">
      <dgm:prSet custT="1"/>
      <dgm:spPr/>
      <dgm:t>
        <a:bodyPr/>
        <a:p>
          <a:r>
            <a:rPr lang="en-GB" sz="1000">
              <a:latin typeface="Times New Roman" panose="02020603050405020304" charset="0"/>
              <a:cs typeface="Times New Roman" panose="02020603050405020304" charset="0"/>
            </a:rPr>
            <a:t>Database</a:t>
          </a:r>
        </a:p>
      </dgm:t>
    </dgm:pt>
    <dgm:pt modelId="{F39E2D6A-E6B9-4C9E-AD8D-FA520101B48C}" cxnId="{8B01B744-A171-4B47-904D-205E8B711760}" type="parTrans">
      <dgm:prSet/>
      <dgm:spPr/>
      <dgm:t>
        <a:bodyPr/>
        <a:p>
          <a:endParaRPr lang="en-GB" sz="1000">
            <a:latin typeface="Times New Roman" panose="02020603050405020304" charset="0"/>
            <a:cs typeface="Times New Roman" panose="02020603050405020304" charset="0"/>
          </a:endParaRPr>
        </a:p>
      </dgm:t>
    </dgm:pt>
    <dgm:pt modelId="{B5C9B700-4D73-4566-90F0-09233AA7EDC2}" cxnId="{8B01B744-A171-4B47-904D-205E8B711760}" type="sibTrans">
      <dgm:prSet/>
      <dgm:spPr/>
      <dgm:t>
        <a:bodyPr/>
        <a:p>
          <a:endParaRPr lang="en-GB" sz="1000">
            <a:latin typeface="Times New Roman" panose="02020603050405020304" charset="0"/>
            <a:cs typeface="Times New Roman" panose="02020603050405020304" charset="0"/>
          </a:endParaRPr>
        </a:p>
      </dgm:t>
    </dgm:pt>
    <dgm:pt modelId="{E7285DDC-1C9E-42A4-9ADC-B959E789FB2C}" type="pres">
      <dgm:prSet presAssocID="{083AEAF2-E8AE-41C7-BAC6-C52BFBFBD154}" presName="composite" presStyleCnt="0">
        <dgm:presLayoutVars>
          <dgm:chMax val="1"/>
          <dgm:dir/>
          <dgm:resizeHandles val="exact"/>
        </dgm:presLayoutVars>
      </dgm:prSet>
      <dgm:spPr/>
      <dgm:t>
        <a:bodyPr/>
        <a:p>
          <a:endParaRPr lang="en-US"/>
        </a:p>
      </dgm:t>
    </dgm:pt>
    <dgm:pt modelId="{E97AA3B0-2374-412B-A031-A0C5DB8B4DB0}" type="pres">
      <dgm:prSet presAssocID="{083AEAF2-E8AE-41C7-BAC6-C52BFBFBD154}" presName="radial" presStyleCnt="0">
        <dgm:presLayoutVars>
          <dgm:animLvl val="ctr"/>
        </dgm:presLayoutVars>
      </dgm:prSet>
      <dgm:spPr/>
    </dgm:pt>
    <dgm:pt modelId="{40F5B484-5C13-4191-8A7D-4FE8748C2EC5}" type="pres">
      <dgm:prSet presAssocID="{F707EAA1-B171-4784-A9BC-05D657380432}" presName="centerShape" presStyleLbl="vennNode1" presStyleIdx="0" presStyleCnt="7"/>
      <dgm:spPr/>
      <dgm:t>
        <a:bodyPr/>
        <a:p>
          <a:endParaRPr lang="en-US"/>
        </a:p>
      </dgm:t>
    </dgm:pt>
    <dgm:pt modelId="{05EC07C9-3182-4439-9D89-FBE1D68C6E57}" type="pres">
      <dgm:prSet presAssocID="{1FAD9E85-4974-46BF-B51C-47AEC58506A1}" presName="node" presStyleLbl="vennNode1" presStyleIdx="1" presStyleCnt="7">
        <dgm:presLayoutVars>
          <dgm:bulletEnabled val="1"/>
        </dgm:presLayoutVars>
      </dgm:prSet>
      <dgm:spPr/>
      <dgm:t>
        <a:bodyPr/>
        <a:p>
          <a:endParaRPr lang="en-US"/>
        </a:p>
      </dgm:t>
    </dgm:pt>
    <dgm:pt modelId="{20DCBA4E-CFBB-4179-91CC-A8DE285BFF72}" type="pres">
      <dgm:prSet presAssocID="{02B2336B-373D-414A-857A-345273FCA711}" presName="node" presStyleLbl="vennNode1" presStyleIdx="2" presStyleCnt="7">
        <dgm:presLayoutVars>
          <dgm:bulletEnabled val="1"/>
        </dgm:presLayoutVars>
      </dgm:prSet>
      <dgm:spPr/>
      <dgm:t>
        <a:bodyPr/>
        <a:p>
          <a:endParaRPr lang="en-US"/>
        </a:p>
      </dgm:t>
    </dgm:pt>
    <dgm:pt modelId="{E25AEB85-4041-43BB-A88D-5B2D64DF1E2A}" type="pres">
      <dgm:prSet presAssocID="{2BFB423D-2DE5-4EBD-AD5E-6D0DAC206BC8}" presName="node" presStyleLbl="vennNode1" presStyleIdx="3" presStyleCnt="7">
        <dgm:presLayoutVars>
          <dgm:bulletEnabled val="1"/>
        </dgm:presLayoutVars>
      </dgm:prSet>
      <dgm:spPr/>
      <dgm:t>
        <a:bodyPr/>
        <a:p>
          <a:endParaRPr lang="en-US"/>
        </a:p>
      </dgm:t>
    </dgm:pt>
    <dgm:pt modelId="{F196D085-0392-4062-957E-C8140023CFBD}" type="pres">
      <dgm:prSet presAssocID="{13A12E9C-1A98-4208-9D4B-3378167BCDD5}" presName="node" presStyleLbl="vennNode1" presStyleIdx="4" presStyleCnt="7">
        <dgm:presLayoutVars>
          <dgm:bulletEnabled val="1"/>
        </dgm:presLayoutVars>
      </dgm:prSet>
      <dgm:spPr/>
      <dgm:t>
        <a:bodyPr/>
        <a:p>
          <a:endParaRPr lang="en-US"/>
        </a:p>
      </dgm:t>
    </dgm:pt>
    <dgm:pt modelId="{2588EECC-767D-4FA6-AAA1-D8B5251BA19C}" type="pres">
      <dgm:prSet presAssocID="{04EC8CFE-33CB-4B1D-B5E1-B06C340480AE}" presName="node" presStyleLbl="vennNode1" presStyleIdx="5" presStyleCnt="7">
        <dgm:presLayoutVars>
          <dgm:bulletEnabled val="1"/>
        </dgm:presLayoutVars>
      </dgm:prSet>
      <dgm:spPr/>
      <dgm:t>
        <a:bodyPr/>
        <a:p>
          <a:endParaRPr lang="en-US"/>
        </a:p>
      </dgm:t>
    </dgm:pt>
    <dgm:pt modelId="{54FA36CD-D438-4F5A-9F08-90291B125419}" type="pres">
      <dgm:prSet presAssocID="{109A5AD6-748A-4191-ACFE-9DFCAAEDA994}" presName="node" presStyleLbl="vennNode1" presStyleIdx="6" presStyleCnt="7">
        <dgm:presLayoutVars>
          <dgm:bulletEnabled val="1"/>
        </dgm:presLayoutVars>
      </dgm:prSet>
      <dgm:spPr/>
      <dgm:t>
        <a:bodyPr/>
        <a:p>
          <a:endParaRPr lang="en-US"/>
        </a:p>
      </dgm:t>
    </dgm:pt>
  </dgm:ptLst>
  <dgm:cxnLst>
    <dgm:cxn modelId="{CE001696-59A2-487B-9D84-BB9AFE48DC70}" type="presOf" srcId="{083AEAF2-E8AE-41C7-BAC6-C52BFBFBD154}" destId="{E7285DDC-1C9E-42A4-9ADC-B959E789FB2C}" srcOrd="0" destOrd="0" presId="urn:microsoft.com/office/officeart/2005/8/layout/radial3"/>
    <dgm:cxn modelId="{A45E23C4-E3A7-40BE-A07F-6CFB1BAF2493}" type="presOf" srcId="{13A12E9C-1A98-4208-9D4B-3378167BCDD5}" destId="{F196D085-0392-4062-957E-C8140023CFBD}" srcOrd="0" destOrd="0" presId="urn:microsoft.com/office/officeart/2005/8/layout/radial3"/>
    <dgm:cxn modelId="{4E5A2380-114E-4186-B1C3-21FEE00B0079}" type="presOf" srcId="{109A5AD6-748A-4191-ACFE-9DFCAAEDA994}" destId="{54FA36CD-D438-4F5A-9F08-90291B125419}" srcOrd="0" destOrd="0" presId="urn:microsoft.com/office/officeart/2005/8/layout/radial3"/>
    <dgm:cxn modelId="{8B01B744-A171-4B47-904D-205E8B711760}" srcId="{F707EAA1-B171-4784-A9BC-05D657380432}" destId="{13A12E9C-1A98-4208-9D4B-3378167BCDD5}" srcOrd="3" destOrd="0" parTransId="{F39E2D6A-E6B9-4C9E-AD8D-FA520101B48C}" sibTransId="{B5C9B700-4D73-4566-90F0-09233AA7EDC2}"/>
    <dgm:cxn modelId="{CF568908-7F45-4809-BE75-946512937066}" srcId="{F707EAA1-B171-4784-A9BC-05D657380432}" destId="{04EC8CFE-33CB-4B1D-B5E1-B06C340480AE}" srcOrd="4" destOrd="0" parTransId="{200F7E09-9FA6-400E-BDBB-A5A1A73CF1F6}" sibTransId="{30DD996E-0898-40EB-AEBD-B9F1854FC454}"/>
    <dgm:cxn modelId="{90664C38-EF65-4664-AB3D-900303695F6B}" type="presOf" srcId="{F707EAA1-B171-4784-A9BC-05D657380432}" destId="{40F5B484-5C13-4191-8A7D-4FE8748C2EC5}" srcOrd="0" destOrd="0" presId="urn:microsoft.com/office/officeart/2005/8/layout/radial3"/>
    <dgm:cxn modelId="{08B41259-D2AC-4EB9-B0E7-35CCD9AA4C56}" srcId="{F707EAA1-B171-4784-A9BC-05D657380432}" destId="{2BFB423D-2DE5-4EBD-AD5E-6D0DAC206BC8}" srcOrd="2" destOrd="0" parTransId="{604349C1-F1C3-47DF-9631-67212973B133}" sibTransId="{2AF5E050-3188-4FAA-8190-0CA1076B7BC6}"/>
    <dgm:cxn modelId="{8BECDA9D-9094-466A-9CFC-DEF9777349D4}" srcId="{F707EAA1-B171-4784-A9BC-05D657380432}" destId="{02B2336B-373D-414A-857A-345273FCA711}" srcOrd="1" destOrd="0" parTransId="{B3239652-21FD-4A43-A2BB-675413E8D264}" sibTransId="{9CC7A099-36F4-4FE1-A5A2-BFE65D29070C}"/>
    <dgm:cxn modelId="{ADF9BA93-F1FA-495F-9C15-38C7E676C143}" srcId="{F707EAA1-B171-4784-A9BC-05D657380432}" destId="{109A5AD6-748A-4191-ACFE-9DFCAAEDA994}" srcOrd="5" destOrd="0" parTransId="{B7CAE86F-289C-4A6E-BF15-7678DEEBD3BC}" sibTransId="{14E07AAE-0431-4930-BFD5-C36E20C7EFEE}"/>
    <dgm:cxn modelId="{02EF63C3-6560-4C66-9713-B3F0E2D33E6B}" srcId="{083AEAF2-E8AE-41C7-BAC6-C52BFBFBD154}" destId="{F707EAA1-B171-4784-A9BC-05D657380432}" srcOrd="0" destOrd="0" parTransId="{FF41021E-2C4E-498B-BC9E-4B25EA6E3C3E}" sibTransId="{91B27F3B-C6D7-4545-86A0-A11B3DF0F550}"/>
    <dgm:cxn modelId="{138EE3CB-3EA6-4554-BCE1-F25BFB57B249}" type="presOf" srcId="{2BFB423D-2DE5-4EBD-AD5E-6D0DAC206BC8}" destId="{E25AEB85-4041-43BB-A88D-5B2D64DF1E2A}" srcOrd="0" destOrd="0" presId="urn:microsoft.com/office/officeart/2005/8/layout/radial3"/>
    <dgm:cxn modelId="{3D7C2B73-50CB-4C84-B0D3-8BE1FC579A37}" type="presOf" srcId="{02B2336B-373D-414A-857A-345273FCA711}" destId="{20DCBA4E-CFBB-4179-91CC-A8DE285BFF72}" srcOrd="0" destOrd="0" presId="urn:microsoft.com/office/officeart/2005/8/layout/radial3"/>
    <dgm:cxn modelId="{F49386A4-A209-44EF-A597-166594515974}" type="presOf" srcId="{04EC8CFE-33CB-4B1D-B5E1-B06C340480AE}" destId="{2588EECC-767D-4FA6-AAA1-D8B5251BA19C}" srcOrd="0" destOrd="0" presId="urn:microsoft.com/office/officeart/2005/8/layout/radial3"/>
    <dgm:cxn modelId="{53505C09-26E7-482D-B00E-A4ABFAA29DA1}" type="presOf" srcId="{1FAD9E85-4974-46BF-B51C-47AEC58506A1}" destId="{05EC07C9-3182-4439-9D89-FBE1D68C6E57}" srcOrd="0" destOrd="0" presId="urn:microsoft.com/office/officeart/2005/8/layout/radial3"/>
    <dgm:cxn modelId="{E21222A9-1161-405D-AE4A-87F39C7A9D21}" srcId="{F707EAA1-B171-4784-A9BC-05D657380432}" destId="{1FAD9E85-4974-46BF-B51C-47AEC58506A1}" srcOrd="0" destOrd="0" parTransId="{1E6795DC-2FD7-4B99-80E8-7A3A8CB982EB}" sibTransId="{50BBAEDD-BD12-496C-8886-2BEF4B2E375F}"/>
    <dgm:cxn modelId="{B6A896D5-6033-42A4-A174-D40C4655F806}" type="presParOf" srcId="{E7285DDC-1C9E-42A4-9ADC-B959E789FB2C}" destId="{E97AA3B0-2374-412B-A031-A0C5DB8B4DB0}" srcOrd="0" destOrd="0" presId="urn:microsoft.com/office/officeart/2005/8/layout/radial3"/>
    <dgm:cxn modelId="{A328D851-1AA8-4F22-8477-A998195337E8}" type="presParOf" srcId="{E97AA3B0-2374-412B-A031-A0C5DB8B4DB0}" destId="{40F5B484-5C13-4191-8A7D-4FE8748C2EC5}" srcOrd="0" destOrd="0" presId="urn:microsoft.com/office/officeart/2005/8/layout/radial3"/>
    <dgm:cxn modelId="{3A807A10-308B-48A0-92C6-32D47C6A2546}" type="presParOf" srcId="{E97AA3B0-2374-412B-A031-A0C5DB8B4DB0}" destId="{05EC07C9-3182-4439-9D89-FBE1D68C6E57}" srcOrd="1" destOrd="0" presId="urn:microsoft.com/office/officeart/2005/8/layout/radial3"/>
    <dgm:cxn modelId="{1C204AB3-A864-4FF5-BF90-DFCCDD1C4C1D}" type="presParOf" srcId="{E97AA3B0-2374-412B-A031-A0C5DB8B4DB0}" destId="{20DCBA4E-CFBB-4179-91CC-A8DE285BFF72}" srcOrd="2" destOrd="0" presId="urn:microsoft.com/office/officeart/2005/8/layout/radial3"/>
    <dgm:cxn modelId="{9324AD83-FEE9-4785-8C93-24924D4D6501}" type="presParOf" srcId="{E97AA3B0-2374-412B-A031-A0C5DB8B4DB0}" destId="{E25AEB85-4041-43BB-A88D-5B2D64DF1E2A}" srcOrd="3" destOrd="0" presId="urn:microsoft.com/office/officeart/2005/8/layout/radial3"/>
    <dgm:cxn modelId="{FE02A80B-AA2D-4CDA-8145-AD73824D3E94}" type="presParOf" srcId="{E97AA3B0-2374-412B-A031-A0C5DB8B4DB0}" destId="{F196D085-0392-4062-957E-C8140023CFBD}" srcOrd="4" destOrd="0" presId="urn:microsoft.com/office/officeart/2005/8/layout/radial3"/>
    <dgm:cxn modelId="{45F6C2E8-1F45-4473-ACB2-C433184B489E}" type="presParOf" srcId="{E97AA3B0-2374-412B-A031-A0C5DB8B4DB0}" destId="{2588EECC-767D-4FA6-AAA1-D8B5251BA19C}" srcOrd="5" destOrd="0" presId="urn:microsoft.com/office/officeart/2005/8/layout/radial3"/>
    <dgm:cxn modelId="{A7D62E44-ABB7-4BBC-A080-D29731D44A74}" type="presParOf" srcId="{E97AA3B0-2374-412B-A031-A0C5DB8B4DB0}" destId="{54FA36CD-D438-4F5A-9F08-90291B125419}" srcOrd="6" destOrd="0" presId="urn:microsoft.com/office/officeart/2005/8/layout/radial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1432560"/>
        <a:chOff x="0" y="0"/>
        <a:chExt cx="5486400" cy="1432560"/>
      </a:xfrm>
    </dsp:grpSpPr>
    <dsp:sp modelId="{96554B53-D1A6-42B5-8214-C70691843DC8}">
      <dsp:nvSpPr>
        <dsp:cNvPr id="3" name="Rounded Rectangle 2"/>
        <dsp:cNvSpPr/>
      </dsp:nvSpPr>
      <dsp:spPr bwMode="white">
        <a:xfrm>
          <a:off x="0" y="283143"/>
          <a:ext cx="1443789" cy="866274"/>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Digital Marketing</a:t>
          </a:r>
          <a:endParaRPr>
            <a:solidFill>
              <a:schemeClr val="dk1"/>
            </a:solidFill>
          </a:endParaRPr>
        </a:p>
      </dsp:txBody>
      <dsp:txXfrm>
        <a:off x="0" y="283143"/>
        <a:ext cx="1443789" cy="866274"/>
      </dsp:txXfrm>
    </dsp:sp>
    <dsp:sp modelId="{22A7B177-5FD6-4881-ACF1-15AF44F5A115}">
      <dsp:nvSpPr>
        <dsp:cNvPr id="4" name="Right Arrow 3"/>
        <dsp:cNvSpPr/>
      </dsp:nvSpPr>
      <dsp:spPr bwMode="white">
        <a:xfrm>
          <a:off x="1579506" y="537250"/>
          <a:ext cx="306083" cy="35806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anchor="ctr"/>
        <a:lstStyle>
          <a:lvl1pPr algn="ctr"/>
          <a:lvl2pPr algn="ctr"/>
          <a:lvl3pPr algn="ctr"/>
          <a:lvl4pPr algn="ctr"/>
          <a:lvl5pPr algn="ctr"/>
          <a:lvl6pPr algn="ctr"/>
          <a:lvl7pPr algn="ctr"/>
          <a:lvl8pPr algn="ctr"/>
          <a:lvl9pPr algn="ctr"/>
        </a:lstStyle>
        <a:p>
          <a:pPr lvl="0" algn="ctr">
            <a:lnSpc>
              <a:spcPct val="100000"/>
            </a:lnSpc>
            <a:spcBef>
              <a:spcPct val="0"/>
            </a:spcBef>
            <a:spcAft>
              <a:spcPct val="35000"/>
            </a:spcAft>
          </a:pPr>
          <a:endParaRPr lang="en-US" sz="1050">
            <a:solidFill>
              <a:schemeClr val="dk1"/>
            </a:solidFill>
            <a:latin typeface="Times New Roman" panose="02020603050405020304" charset="0"/>
            <a:cs typeface="Times New Roman" panose="02020603050405020304" charset="0"/>
          </a:endParaRPr>
        </a:p>
      </dsp:txBody>
      <dsp:txXfrm>
        <a:off x="1579506" y="537250"/>
        <a:ext cx="306083" cy="358060"/>
      </dsp:txXfrm>
    </dsp:sp>
    <dsp:sp modelId="{50ECA8EB-9B30-4A0C-982C-9D0EE3F90E73}">
      <dsp:nvSpPr>
        <dsp:cNvPr id="5" name="Rounded Rectangle 4"/>
        <dsp:cNvSpPr/>
      </dsp:nvSpPr>
      <dsp:spPr bwMode="white">
        <a:xfrm>
          <a:off x="2021305" y="283143"/>
          <a:ext cx="1443789" cy="866274"/>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Brand Awareness</a:t>
          </a:r>
          <a:endParaRPr>
            <a:solidFill>
              <a:schemeClr val="dk1"/>
            </a:solidFill>
          </a:endParaRPr>
        </a:p>
      </dsp:txBody>
      <dsp:txXfrm>
        <a:off x="2021305" y="283143"/>
        <a:ext cx="1443789" cy="866274"/>
      </dsp:txXfrm>
    </dsp:sp>
    <dsp:sp modelId="{40DEE2C1-6670-4ABD-90E4-2899742F5815}">
      <dsp:nvSpPr>
        <dsp:cNvPr id="6" name="Right Arrow 5"/>
        <dsp:cNvSpPr/>
      </dsp:nvSpPr>
      <dsp:spPr bwMode="white">
        <a:xfrm>
          <a:off x="3600811" y="537250"/>
          <a:ext cx="306083" cy="358060"/>
        </a:xfrm>
        <a:prstGeom prst="rightArrow">
          <a:avLst>
            <a:gd name="adj1" fmla="val 60000"/>
            <a:gd name="adj2" fmla="val 50000"/>
          </a:avLst>
        </a:prstGeom>
      </dsp:spPr>
      <dsp:style>
        <a:lnRef idx="0">
          <a:schemeClr val="dk1">
            <a:tint val="60000"/>
          </a:schemeClr>
        </a:lnRef>
        <a:fillRef idx="1">
          <a:schemeClr val="dk1">
            <a:tint val="60000"/>
          </a:schemeClr>
        </a:fillRef>
        <a:effectRef idx="0">
          <a:scrgbClr r="0" g="0" b="0"/>
        </a:effectRef>
        <a:fontRef idx="minor">
          <a:schemeClr val="lt1"/>
        </a:fontRef>
      </dsp:style>
      <dsp:txBody>
        <a:bodyPr anchor="ctr"/>
        <a:lstStyle>
          <a:lvl1pPr algn="ctr"/>
          <a:lvl2pPr algn="ctr"/>
          <a:lvl3pPr algn="ctr"/>
          <a:lvl4pPr algn="ctr"/>
          <a:lvl5pPr algn="ctr"/>
          <a:lvl6pPr algn="ctr"/>
          <a:lvl7pPr algn="ctr"/>
          <a:lvl8pPr algn="ctr"/>
          <a:lvl9pPr algn="ctr"/>
        </a:lstStyle>
        <a:p>
          <a:pPr lvl="0" algn="ctr">
            <a:lnSpc>
              <a:spcPct val="100000"/>
            </a:lnSpc>
            <a:spcBef>
              <a:spcPct val="0"/>
            </a:spcBef>
            <a:spcAft>
              <a:spcPct val="35000"/>
            </a:spcAft>
          </a:pPr>
          <a:endParaRPr lang="en-US" sz="1050">
            <a:solidFill>
              <a:schemeClr val="dk1"/>
            </a:solidFill>
            <a:latin typeface="Times New Roman" panose="02020603050405020304" charset="0"/>
            <a:cs typeface="Times New Roman" panose="02020603050405020304" charset="0"/>
          </a:endParaRPr>
        </a:p>
      </dsp:txBody>
      <dsp:txXfrm>
        <a:off x="3600811" y="537250"/>
        <a:ext cx="306083" cy="358060"/>
      </dsp:txXfrm>
    </dsp:sp>
    <dsp:sp modelId="{85D450A1-1742-456E-99FB-F82564B3FA8E}">
      <dsp:nvSpPr>
        <dsp:cNvPr id="7" name="Rounded Rectangle 6"/>
        <dsp:cNvSpPr/>
      </dsp:nvSpPr>
      <dsp:spPr bwMode="white">
        <a:xfrm>
          <a:off x="4042611" y="283143"/>
          <a:ext cx="1443789" cy="866274"/>
        </a:xfrm>
        <a:prstGeom prst="roundRect">
          <a:avLst>
            <a:gd name="adj" fmla="val 10000"/>
          </a:avLst>
        </a:prstGeom>
      </dsp:spPr>
      <dsp:style>
        <a:lnRef idx="2">
          <a:schemeClr val="dk1">
            <a:shade val="80000"/>
          </a:schemeClr>
        </a:lnRef>
        <a:fillRef idx="1">
          <a:schemeClr val="lt1"/>
        </a:fillRef>
        <a:effectRef idx="0">
          <a:scrgbClr r="0" g="0" b="0"/>
        </a:effectRef>
        <a:fontRef idx="minor">
          <a:schemeClr val="lt1"/>
        </a:fontRef>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Customer Decision making process</a:t>
          </a:r>
          <a:endParaRPr>
            <a:solidFill>
              <a:schemeClr val="dk1"/>
            </a:solidFill>
          </a:endParaRPr>
        </a:p>
      </dsp:txBody>
      <dsp:txXfrm>
        <a:off x="4042611" y="283143"/>
        <a:ext cx="1443789" cy="8662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310610AF-62FC-4C38-8FFC-906A246EBF33}">
      <dsp:nvSpPr>
        <dsp:cNvPr id="3" name="Isosceles Triangle 2"/>
        <dsp:cNvSpPr/>
      </dsp:nvSpPr>
      <dsp:spPr bwMode="white">
        <a:xfrm>
          <a:off x="902970" y="0"/>
          <a:ext cx="3200400" cy="3200400"/>
        </a:xfrm>
        <a:prstGeom prst="triangle">
          <a:avLst/>
        </a:prstGeom>
      </dsp:spPr>
      <dsp:style>
        <a:lnRef idx="2">
          <a:schemeClr val="lt1"/>
        </a:lnRef>
        <a:fillRef idx="1">
          <a:schemeClr val="accent3">
            <a:alpha val="90000"/>
          </a:schemeClr>
        </a:fillRef>
        <a:effectRef idx="0">
          <a:scrgbClr r="0" g="0" b="0"/>
        </a:effectRef>
        <a:fontRef idx="minor">
          <a:schemeClr val="lt1"/>
        </a:fontRef>
      </dsp:style>
      <dsp:txXfrm>
        <a:off x="902970" y="0"/>
        <a:ext cx="3200400" cy="3200400"/>
      </dsp:txXfrm>
    </dsp:sp>
    <dsp:sp modelId="{A200A2B1-01DD-4B6B-A552-71F3A723DB88}">
      <dsp:nvSpPr>
        <dsp:cNvPr id="4" name="Rounded Rectangle 3"/>
        <dsp:cNvSpPr/>
      </dsp:nvSpPr>
      <dsp:spPr bwMode="white">
        <a:xfrm>
          <a:off x="2503170" y="320040"/>
          <a:ext cx="2080260" cy="568960"/>
        </a:xfrm>
        <a:prstGeom prst="roundRect">
          <a:avLst/>
        </a:prstGeom>
      </dsp:spPr>
      <dsp:style>
        <a:lnRef idx="2">
          <a:schemeClr val="accent3">
            <a:alpha val="90000"/>
            <a:hueOff val="0"/>
            <a:satOff val="0"/>
            <a:lumOff val="0"/>
            <a:alpha val="90196"/>
          </a:schemeClr>
        </a:lnRef>
        <a:fillRef idx="1">
          <a:schemeClr val="lt1">
            <a:alpha val="90000"/>
          </a:schemeClr>
        </a:fillRef>
        <a:effectRef idx="0">
          <a:scrgbClr r="0" g="0" b="0"/>
        </a:effectRef>
        <a:fontRef idx="minor"/>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200" b="1">
              <a:solidFill>
                <a:schemeClr val="dk1"/>
              </a:solidFill>
              <a:latin typeface="Times New Roman" panose="02020603050405020304" charset="0"/>
              <a:cs typeface="Times New Roman" panose="02020603050405020304" charset="0"/>
            </a:rPr>
            <a:t>Brand Resonance</a:t>
          </a:r>
          <a:endParaRPr>
            <a:solidFill>
              <a:schemeClr val="dk1"/>
            </a:solidFill>
          </a:endParaRPr>
        </a:p>
      </dsp:txBody>
      <dsp:txXfrm>
        <a:off x="2503170" y="320040"/>
        <a:ext cx="2080260" cy="568960"/>
      </dsp:txXfrm>
    </dsp:sp>
    <dsp:sp modelId="{FE9F32F7-1ECA-4B75-A162-395876FC06B7}">
      <dsp:nvSpPr>
        <dsp:cNvPr id="5" name="Rounded Rectangle 4"/>
        <dsp:cNvSpPr/>
      </dsp:nvSpPr>
      <dsp:spPr bwMode="white">
        <a:xfrm>
          <a:off x="2503170" y="960120"/>
          <a:ext cx="2080260" cy="568960"/>
        </a:xfrm>
        <a:prstGeom prst="roundRect">
          <a:avLst/>
        </a:prstGeom>
      </dsp:spPr>
      <dsp:style>
        <a:lnRef idx="2">
          <a:schemeClr val="accent3">
            <a:alpha val="90000"/>
            <a:hueOff val="0"/>
            <a:satOff val="0"/>
            <a:lumOff val="0"/>
            <a:alpha val="76863"/>
          </a:schemeClr>
        </a:lnRef>
        <a:fillRef idx="1">
          <a:schemeClr val="lt1">
            <a:alpha val="90000"/>
          </a:schemeClr>
        </a:fillRef>
        <a:effectRef idx="0">
          <a:scrgbClr r="0" g="0" b="0"/>
        </a:effectRef>
        <a:fontRef idx="minor"/>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200" b="1">
              <a:solidFill>
                <a:schemeClr val="dk1"/>
              </a:solidFill>
              <a:latin typeface="Times New Roman" panose="02020603050405020304" charset="0"/>
              <a:cs typeface="Times New Roman" panose="02020603050405020304" charset="0"/>
            </a:rPr>
            <a:t>Brand Response</a:t>
          </a:r>
          <a:endParaRPr>
            <a:solidFill>
              <a:schemeClr val="dk1"/>
            </a:solidFill>
          </a:endParaRPr>
        </a:p>
      </dsp:txBody>
      <dsp:txXfrm>
        <a:off x="2503170" y="960120"/>
        <a:ext cx="2080260" cy="568960"/>
      </dsp:txXfrm>
    </dsp:sp>
    <dsp:sp modelId="{165CBDBB-8330-47D5-BB96-0A31DC5516A4}">
      <dsp:nvSpPr>
        <dsp:cNvPr id="6" name="Rounded Rectangle 5"/>
        <dsp:cNvSpPr/>
      </dsp:nvSpPr>
      <dsp:spPr bwMode="white">
        <a:xfrm>
          <a:off x="2503170" y="1600200"/>
          <a:ext cx="2080260" cy="568960"/>
        </a:xfrm>
        <a:prstGeom prst="roundRect">
          <a:avLst/>
        </a:prstGeom>
      </dsp:spPr>
      <dsp:style>
        <a:lnRef idx="2">
          <a:schemeClr val="accent3">
            <a:alpha val="90000"/>
            <a:hueOff val="0"/>
            <a:satOff val="0"/>
            <a:lumOff val="0"/>
            <a:alpha val="63529"/>
          </a:schemeClr>
        </a:lnRef>
        <a:fillRef idx="1">
          <a:schemeClr val="lt1">
            <a:alpha val="90000"/>
          </a:schemeClr>
        </a:fillRef>
        <a:effectRef idx="0">
          <a:scrgbClr r="0" g="0" b="0"/>
        </a:effectRef>
        <a:fontRef idx="minor"/>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200" b="1">
              <a:solidFill>
                <a:schemeClr val="dk1"/>
              </a:solidFill>
              <a:latin typeface="Times New Roman" panose="02020603050405020304" charset="0"/>
              <a:cs typeface="Times New Roman" panose="02020603050405020304" charset="0"/>
            </a:rPr>
            <a:t>Brand Meaning</a:t>
          </a:r>
          <a:endParaRPr>
            <a:solidFill>
              <a:schemeClr val="dk1"/>
            </a:solidFill>
          </a:endParaRPr>
        </a:p>
      </dsp:txBody>
      <dsp:txXfrm>
        <a:off x="2503170" y="1600200"/>
        <a:ext cx="2080260" cy="568960"/>
      </dsp:txXfrm>
    </dsp:sp>
    <dsp:sp modelId="{13F0CE94-1A83-41E1-B875-65A238558FB6}">
      <dsp:nvSpPr>
        <dsp:cNvPr id="7" name="Rounded Rectangle 6"/>
        <dsp:cNvSpPr/>
      </dsp:nvSpPr>
      <dsp:spPr bwMode="white">
        <a:xfrm>
          <a:off x="2503170" y="2240280"/>
          <a:ext cx="2080260" cy="568960"/>
        </a:xfrm>
        <a:prstGeom prst="roundRect">
          <a:avLst/>
        </a:prstGeom>
      </dsp:spPr>
      <dsp:style>
        <a:lnRef idx="2">
          <a:schemeClr val="accent3">
            <a:alpha val="90000"/>
            <a:hueOff val="0"/>
            <a:satOff val="0"/>
            <a:lumOff val="0"/>
            <a:alpha val="50196"/>
          </a:schemeClr>
        </a:lnRef>
        <a:fillRef idx="1">
          <a:schemeClr val="lt1">
            <a:alpha val="90000"/>
          </a:schemeClr>
        </a:fillRef>
        <a:effectRef idx="0">
          <a:scrgbClr r="0" g="0" b="0"/>
        </a:effectRef>
        <a:fontRef idx="minor"/>
      </dsp:style>
      <dsp:txBody>
        <a:bodyPr lIns="45719" tIns="45719" rIns="45719" bIns="45719"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200" b="1">
              <a:solidFill>
                <a:schemeClr val="dk1"/>
              </a:solidFill>
              <a:latin typeface="Times New Roman" panose="02020603050405020304" charset="0"/>
              <a:cs typeface="Times New Roman" panose="02020603050405020304" charset="0"/>
            </a:rPr>
            <a:t>Brand Identity</a:t>
          </a:r>
          <a:endParaRPr>
            <a:solidFill>
              <a:schemeClr val="dk1"/>
            </a:solidFill>
          </a:endParaRPr>
        </a:p>
      </dsp:txBody>
      <dsp:txXfrm>
        <a:off x="2503170" y="2240280"/>
        <a:ext cx="2080260" cy="5689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3200400" cy="3200400"/>
        <a:chOff x="0" y="0"/>
        <a:chExt cx="3200400" cy="3200400"/>
      </a:xfrm>
    </dsp:grpSpPr>
    <dsp:sp modelId="{40F5B484-5C13-4191-8A7D-4FE8748C2EC5}">
      <dsp:nvSpPr>
        <dsp:cNvPr id="3" name="Oval 2"/>
        <dsp:cNvSpPr/>
      </dsp:nvSpPr>
      <dsp:spPr bwMode="white">
        <a:xfrm>
          <a:off x="1854200" y="711200"/>
          <a:ext cx="1778000" cy="1778000"/>
        </a:xfrm>
        <a:prstGeom prst="ellipse">
          <a:avLst/>
        </a:prstGeom>
      </dsp:spPr>
      <dsp:style>
        <a:lnRef idx="2">
          <a:schemeClr val="lt1"/>
        </a:lnRef>
        <a:fillRef idx="1">
          <a:schemeClr val="accent2">
            <a:alpha val="50000"/>
          </a:schemeClr>
        </a:fillRef>
        <a:effectRef idx="0">
          <a:scrgbClr r="0" g="0" b="0"/>
        </a:effectRef>
        <a:fontRef idx="minor">
          <a:schemeClr val="tx1"/>
        </a:fontRef>
      </dsp:style>
      <dsp:txBody>
        <a:bodyPr lIns="15240" tIns="15240" rIns="15240" bIns="152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200" b="1">
              <a:latin typeface="Times New Roman" panose="02020603050405020304" charset="0"/>
              <a:cs typeface="Times New Roman" panose="02020603050405020304" charset="0"/>
            </a:rPr>
            <a:t>Customer Relationship Management</a:t>
          </a:r>
        </a:p>
      </dsp:txBody>
      <dsp:txXfrm>
        <a:off x="1854200" y="711200"/>
        <a:ext cx="1778000" cy="1778000"/>
      </dsp:txXfrm>
    </dsp:sp>
    <dsp:sp modelId="{05EC07C9-3182-4439-9D89-FBE1D68C6E57}">
      <dsp:nvSpPr>
        <dsp:cNvPr id="4" name="Oval 3"/>
        <dsp:cNvSpPr/>
      </dsp:nvSpPr>
      <dsp:spPr bwMode="white">
        <a:xfrm>
          <a:off x="2298700" y="0"/>
          <a:ext cx="889000" cy="889000"/>
        </a:xfrm>
        <a:prstGeom prst="ellipse">
          <a:avLst/>
        </a:prstGeom>
      </dsp:spPr>
      <dsp:style>
        <a:lnRef idx="2">
          <a:schemeClr val="lt1"/>
        </a:lnRef>
        <a:fillRef idx="1">
          <a:schemeClr val="accent3">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Sale</a:t>
          </a:r>
        </a:p>
      </dsp:txBody>
      <dsp:txXfrm>
        <a:off x="2298700" y="0"/>
        <a:ext cx="889000" cy="889000"/>
      </dsp:txXfrm>
    </dsp:sp>
    <dsp:sp modelId="{20DCBA4E-CFBB-4179-91CC-A8DE285BFF72}">
      <dsp:nvSpPr>
        <dsp:cNvPr id="5" name="Oval 4"/>
        <dsp:cNvSpPr/>
      </dsp:nvSpPr>
      <dsp:spPr bwMode="white">
        <a:xfrm>
          <a:off x="3299566" y="577850"/>
          <a:ext cx="889000" cy="889000"/>
        </a:xfrm>
        <a:prstGeom prst="ellipse">
          <a:avLst/>
        </a:prstGeom>
      </dsp:spPr>
      <dsp:style>
        <a:lnRef idx="2">
          <a:schemeClr val="lt1"/>
        </a:lnRef>
        <a:fillRef idx="1">
          <a:schemeClr val="accent4">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Customer Loyalty</a:t>
          </a:r>
        </a:p>
      </dsp:txBody>
      <dsp:txXfrm>
        <a:off x="3299566" y="577850"/>
        <a:ext cx="889000" cy="889000"/>
      </dsp:txXfrm>
    </dsp:sp>
    <dsp:sp modelId="{E25AEB85-4041-43BB-A88D-5B2D64DF1E2A}">
      <dsp:nvSpPr>
        <dsp:cNvPr id="6" name="Oval 5"/>
        <dsp:cNvSpPr/>
      </dsp:nvSpPr>
      <dsp:spPr bwMode="white">
        <a:xfrm>
          <a:off x="3299566" y="1733550"/>
          <a:ext cx="889000" cy="889000"/>
        </a:xfrm>
        <a:prstGeom prst="ellipse">
          <a:avLst/>
        </a:prstGeom>
      </dsp:spPr>
      <dsp:style>
        <a:lnRef idx="2">
          <a:schemeClr val="lt1"/>
        </a:lnRef>
        <a:fillRef idx="1">
          <a:schemeClr val="accent5">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Marketing</a:t>
          </a:r>
        </a:p>
      </dsp:txBody>
      <dsp:txXfrm>
        <a:off x="3299566" y="1733550"/>
        <a:ext cx="889000" cy="889000"/>
      </dsp:txXfrm>
    </dsp:sp>
    <dsp:sp modelId="{F196D085-0392-4062-957E-C8140023CFBD}">
      <dsp:nvSpPr>
        <dsp:cNvPr id="7" name="Oval 6"/>
        <dsp:cNvSpPr/>
      </dsp:nvSpPr>
      <dsp:spPr bwMode="white">
        <a:xfrm>
          <a:off x="2298700" y="2311400"/>
          <a:ext cx="889000" cy="889000"/>
        </a:xfrm>
        <a:prstGeom prst="ellipse">
          <a:avLst/>
        </a:prstGeom>
      </dsp:spPr>
      <dsp:style>
        <a:lnRef idx="2">
          <a:schemeClr val="lt1"/>
        </a:lnRef>
        <a:fillRef idx="1">
          <a:schemeClr val="accent6">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Database</a:t>
          </a:r>
        </a:p>
      </dsp:txBody>
      <dsp:txXfrm>
        <a:off x="2298700" y="2311400"/>
        <a:ext cx="889000" cy="889000"/>
      </dsp:txXfrm>
    </dsp:sp>
    <dsp:sp modelId="{2588EECC-767D-4FA6-AAA1-D8B5251BA19C}">
      <dsp:nvSpPr>
        <dsp:cNvPr id="8" name="Oval 7"/>
        <dsp:cNvSpPr/>
      </dsp:nvSpPr>
      <dsp:spPr bwMode="white">
        <a:xfrm>
          <a:off x="1297834" y="1733550"/>
          <a:ext cx="889000" cy="889000"/>
        </a:xfrm>
        <a:prstGeom prst="ellipse">
          <a:avLst/>
        </a:prstGeom>
      </dsp:spPr>
      <dsp:style>
        <a:lnRef idx="2">
          <a:schemeClr val="lt1"/>
        </a:lnRef>
        <a:fillRef idx="1">
          <a:schemeClr val="accent2">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Service</a:t>
          </a:r>
        </a:p>
      </dsp:txBody>
      <dsp:txXfrm>
        <a:off x="1297834" y="1733550"/>
        <a:ext cx="889000" cy="889000"/>
      </dsp:txXfrm>
    </dsp:sp>
    <dsp:sp modelId="{54FA36CD-D438-4F5A-9F08-90291B125419}">
      <dsp:nvSpPr>
        <dsp:cNvPr id="9" name="Oval 8"/>
        <dsp:cNvSpPr/>
      </dsp:nvSpPr>
      <dsp:spPr bwMode="white">
        <a:xfrm>
          <a:off x="1297834" y="577850"/>
          <a:ext cx="889000" cy="889000"/>
        </a:xfrm>
        <a:prstGeom prst="ellipse">
          <a:avLst/>
        </a:prstGeom>
      </dsp:spPr>
      <dsp:style>
        <a:lnRef idx="2">
          <a:schemeClr val="lt1"/>
        </a:lnRef>
        <a:fillRef idx="1">
          <a:schemeClr val="accent3">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latin typeface="Times New Roman" panose="02020603050405020304" charset="0"/>
              <a:cs typeface="Times New Roman" panose="02020603050405020304" charset="0"/>
            </a:rPr>
            <a:t>Communication</a:t>
          </a:r>
        </a:p>
      </dsp:txBody>
      <dsp:txXfrm>
        <a:off x="1297834" y="577850"/>
        <a:ext cx="889000" cy="88900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varLst>
      <dgm:dir/>
      <dgm:resizeHandles/>
    </dgm:varLst>
    <dgm:alg type="composite"/>
    <dgm:shape xmlns:r="http://schemas.openxmlformats.org/officeDocument/2006/relationships" r:blip="">
      <dgm:adjLst/>
    </dgm:shape>
    <dgm:presOf/>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F4A50-3DCC-41E3-AF5E-E178350AAFD1}">
  <ds:schemaRefs/>
</ds:datastoreItem>
</file>

<file path=docProps/app.xml><?xml version="1.0" encoding="utf-8"?>
<Properties xmlns="http://schemas.openxmlformats.org/officeDocument/2006/extended-properties" xmlns:vt="http://schemas.openxmlformats.org/officeDocument/2006/docPropsVTypes">
  <Template>Normal</Template>
  <Pages>62</Pages>
  <Words>20022</Words>
  <Characters>114129</Characters>
  <Lines>951</Lines>
  <Paragraphs>267</Paragraphs>
  <TotalTime>190</TotalTime>
  <ScaleCrop>false</ScaleCrop>
  <LinksUpToDate>false</LinksUpToDate>
  <CharactersWithSpaces>133884</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2024-01-31T16:40:00Z</dcterms:created>
  <dc:creator>Dell</dc:creator>
  <cp:lastModifiedBy>ginni</cp:lastModifiedBy>
  <dcterms:modified xsi:type="dcterms:W3CDTF">2024-02-12T02:23:50Z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035AC87B79574097B4DB6F7DFD10D8AC_13</vt:lpwstr>
  </property>
</Properties>
</file>