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C543AF" w14:textId="6EE0F8A3" w:rsidR="00592112" w:rsidRPr="00EC5603" w:rsidRDefault="1522F335" w:rsidP="537E6BCA">
      <w:pPr>
        <w:rPr>
          <w:rFonts w:ascii="Arial" w:eastAsia="Arial" w:hAnsi="Arial" w:cs="Arial"/>
          <w:color w:val="000000" w:themeColor="text1"/>
          <w:sz w:val="24"/>
          <w:szCs w:val="24"/>
        </w:rPr>
      </w:pPr>
      <w:r w:rsidRPr="00EC5603">
        <w:rPr>
          <w:rFonts w:ascii="Arial" w:eastAsia="Arial" w:hAnsi="Arial" w:cs="Arial"/>
          <w:b/>
          <w:bCs/>
          <w:color w:val="000000" w:themeColor="text1"/>
          <w:sz w:val="24"/>
          <w:szCs w:val="24"/>
          <w:u w:val="single"/>
        </w:rPr>
        <w:t>Judges are servants of the public to ensure that the law is transparent and intelligible. To what extent do you agree with this statement?</w:t>
      </w:r>
    </w:p>
    <w:p w14:paraId="48F3D144" w14:textId="713920F8" w:rsidR="00592112" w:rsidRPr="00EC5603" w:rsidRDefault="00592112" w:rsidP="537E6BCA">
      <w:pPr>
        <w:rPr>
          <w:rFonts w:ascii="Arial" w:eastAsia="Arial" w:hAnsi="Arial" w:cs="Arial"/>
          <w:color w:val="000000" w:themeColor="text1"/>
          <w:sz w:val="24"/>
          <w:szCs w:val="24"/>
        </w:rPr>
      </w:pPr>
    </w:p>
    <w:p w14:paraId="6F2E1A1A" w14:textId="14C3D2BB" w:rsidR="00592112" w:rsidRPr="00EC5603" w:rsidRDefault="1522F335" w:rsidP="537E6BCA">
      <w:pPr>
        <w:rPr>
          <w:rFonts w:ascii="Arial" w:eastAsia="Arial" w:hAnsi="Arial" w:cs="Arial"/>
          <w:color w:val="000000" w:themeColor="text1"/>
          <w:sz w:val="24"/>
          <w:szCs w:val="24"/>
        </w:rPr>
      </w:pPr>
      <w:r w:rsidRPr="00EC5603">
        <w:rPr>
          <w:rFonts w:ascii="Arial" w:eastAsia="Arial" w:hAnsi="Arial" w:cs="Arial"/>
          <w:color w:val="000000" w:themeColor="text1"/>
          <w:sz w:val="24"/>
          <w:szCs w:val="24"/>
        </w:rPr>
        <w:t xml:space="preserve">This essay will argue that judges are not servants of the public and that they are in a position of trust. </w:t>
      </w:r>
      <w:r w:rsidR="00822EC0" w:rsidRPr="00EC5603">
        <w:rPr>
          <w:rFonts w:ascii="Arial" w:eastAsia="Arial" w:hAnsi="Arial" w:cs="Arial"/>
          <w:color w:val="000000" w:themeColor="text1"/>
          <w:sz w:val="24"/>
          <w:szCs w:val="24"/>
        </w:rPr>
        <w:t xml:space="preserve">This essay </w:t>
      </w:r>
      <w:r w:rsidRPr="00EC5603">
        <w:rPr>
          <w:rFonts w:ascii="Arial" w:eastAsia="Arial" w:hAnsi="Arial" w:cs="Arial"/>
          <w:color w:val="000000" w:themeColor="text1"/>
          <w:sz w:val="24"/>
          <w:szCs w:val="24"/>
        </w:rPr>
        <w:t>will do this by explaining a role of a judge, explaining what powers are conferred upon them</w:t>
      </w:r>
      <w:r w:rsidR="00277BAB" w:rsidRPr="00EC5603">
        <w:rPr>
          <w:rFonts w:ascii="Arial" w:eastAsia="Arial" w:hAnsi="Arial" w:cs="Arial"/>
          <w:color w:val="000000" w:themeColor="text1"/>
          <w:sz w:val="24"/>
          <w:szCs w:val="24"/>
        </w:rPr>
        <w:t xml:space="preserve"> </w:t>
      </w:r>
      <w:proofErr w:type="gramStart"/>
      <w:r w:rsidR="00277BAB" w:rsidRPr="00EC5603">
        <w:rPr>
          <w:rFonts w:ascii="Arial" w:eastAsia="Arial" w:hAnsi="Arial" w:cs="Arial"/>
          <w:color w:val="000000" w:themeColor="text1"/>
          <w:sz w:val="24"/>
          <w:szCs w:val="24"/>
        </w:rPr>
        <w:t>and</w:t>
      </w:r>
      <w:r w:rsidRPr="00EC5603">
        <w:rPr>
          <w:rFonts w:ascii="Arial" w:eastAsia="Arial" w:hAnsi="Arial" w:cs="Arial"/>
          <w:color w:val="000000" w:themeColor="text1"/>
          <w:sz w:val="24"/>
          <w:szCs w:val="24"/>
        </w:rPr>
        <w:t xml:space="preserve"> also</w:t>
      </w:r>
      <w:proofErr w:type="gramEnd"/>
      <w:r w:rsidRPr="00EC5603">
        <w:rPr>
          <w:rFonts w:ascii="Arial" w:eastAsia="Arial" w:hAnsi="Arial" w:cs="Arial"/>
          <w:color w:val="000000" w:themeColor="text1"/>
          <w:sz w:val="24"/>
          <w:szCs w:val="24"/>
        </w:rPr>
        <w:t xml:space="preserve"> explaining if the law should be clear and intelligible.</w:t>
      </w:r>
    </w:p>
    <w:p w14:paraId="4339DDFD" w14:textId="6CA92A3B" w:rsidR="009F0263" w:rsidRPr="00EC5603" w:rsidRDefault="1522F335" w:rsidP="537E6BCA">
      <w:pPr>
        <w:rPr>
          <w:rFonts w:ascii="Arial" w:eastAsia="Arial" w:hAnsi="Arial" w:cs="Arial"/>
          <w:color w:val="000000" w:themeColor="text1"/>
          <w:sz w:val="24"/>
          <w:szCs w:val="24"/>
        </w:rPr>
      </w:pPr>
      <w:r w:rsidRPr="00EC5603">
        <w:rPr>
          <w:rFonts w:ascii="Arial" w:eastAsia="Arial" w:hAnsi="Arial" w:cs="Arial"/>
          <w:color w:val="000000" w:themeColor="text1"/>
          <w:sz w:val="24"/>
          <w:szCs w:val="24"/>
        </w:rPr>
        <w:t xml:space="preserve">There are undoubtedly many complaints about how judges are currently appointed, and the method of selection needs to be examined in accordance with the rule of law, the right to a fair trial that is therefore impartial and the concept that the judiciary ought to be independent. Even if judges are chosen based on their qualifications, it is difficult to rule out the possibility of political prejudice in both their choice and outlook. additionally, </w:t>
      </w:r>
      <w:proofErr w:type="gramStart"/>
      <w:r w:rsidRPr="00EC5603">
        <w:rPr>
          <w:rFonts w:ascii="Arial" w:eastAsia="Arial" w:hAnsi="Arial" w:cs="Arial"/>
          <w:color w:val="000000" w:themeColor="text1"/>
          <w:sz w:val="24"/>
          <w:szCs w:val="24"/>
        </w:rPr>
        <w:t>it would seem that a</w:t>
      </w:r>
      <w:proofErr w:type="gramEnd"/>
      <w:r w:rsidRPr="00EC5603">
        <w:rPr>
          <w:rFonts w:ascii="Arial" w:eastAsia="Arial" w:hAnsi="Arial" w:cs="Arial"/>
          <w:color w:val="000000" w:themeColor="text1"/>
          <w:sz w:val="24"/>
          <w:szCs w:val="24"/>
        </w:rPr>
        <w:t xml:space="preserve"> wider variety of individuals would be selected, leading to a judiciary that is more ‘’in touch’’ with the demands of today’s dynamic society. </w:t>
      </w:r>
      <w:r w:rsidR="00E0321F" w:rsidRPr="00EC5603">
        <w:rPr>
          <w:rFonts w:ascii="Arial" w:eastAsia="Arial" w:hAnsi="Arial" w:cs="Arial"/>
          <w:color w:val="000000" w:themeColor="text1"/>
          <w:sz w:val="24"/>
          <w:szCs w:val="24"/>
        </w:rPr>
        <w:t xml:space="preserve">The judges </w:t>
      </w:r>
      <w:r w:rsidR="00570AB8" w:rsidRPr="00EC5603">
        <w:rPr>
          <w:rFonts w:ascii="Arial" w:eastAsia="Arial" w:hAnsi="Arial" w:cs="Arial"/>
          <w:color w:val="000000" w:themeColor="text1"/>
          <w:sz w:val="24"/>
          <w:szCs w:val="24"/>
        </w:rPr>
        <w:t xml:space="preserve">first </w:t>
      </w:r>
      <w:r w:rsidR="00AC5373" w:rsidRPr="00EC5603">
        <w:rPr>
          <w:rFonts w:ascii="Arial" w:eastAsia="Arial" w:hAnsi="Arial" w:cs="Arial"/>
          <w:color w:val="000000" w:themeColor="text1"/>
          <w:sz w:val="24"/>
          <w:szCs w:val="24"/>
        </w:rPr>
        <w:t xml:space="preserve">responsibility is to ensure that all parties and witnesses adhere to the rules of the courtroom. It </w:t>
      </w:r>
      <w:r w:rsidR="008663E9" w:rsidRPr="00EC5603">
        <w:rPr>
          <w:rFonts w:ascii="Arial" w:eastAsia="Arial" w:hAnsi="Arial" w:cs="Arial"/>
          <w:color w:val="000000" w:themeColor="text1"/>
          <w:sz w:val="24"/>
          <w:szCs w:val="24"/>
        </w:rPr>
        <w:t xml:space="preserve">was created to provide a fair </w:t>
      </w:r>
      <w:r w:rsidR="009134B1" w:rsidRPr="00EC5603">
        <w:rPr>
          <w:rFonts w:ascii="Arial" w:eastAsia="Arial" w:hAnsi="Arial" w:cs="Arial"/>
          <w:color w:val="000000" w:themeColor="text1"/>
          <w:sz w:val="24"/>
          <w:szCs w:val="24"/>
        </w:rPr>
        <w:t>trial for everyone who appears in court.</w:t>
      </w:r>
      <w:r w:rsidR="00991D50" w:rsidRPr="00EC5603">
        <w:rPr>
          <w:rFonts w:ascii="Arial" w:eastAsia="Arial" w:hAnsi="Arial" w:cs="Arial"/>
          <w:color w:val="000000" w:themeColor="text1"/>
          <w:sz w:val="24"/>
          <w:szCs w:val="24"/>
        </w:rPr>
        <w:t xml:space="preserve"> in most cases</w:t>
      </w:r>
      <w:r w:rsidR="009501A3" w:rsidRPr="00EC5603">
        <w:rPr>
          <w:rFonts w:ascii="Arial" w:eastAsia="Arial" w:hAnsi="Arial" w:cs="Arial"/>
          <w:color w:val="000000" w:themeColor="text1"/>
          <w:sz w:val="24"/>
          <w:szCs w:val="24"/>
        </w:rPr>
        <w:t xml:space="preserve">, two arguments are being heard at once. The first is the dispute </w:t>
      </w:r>
      <w:r w:rsidR="00DE75D1" w:rsidRPr="00EC5603">
        <w:rPr>
          <w:rFonts w:ascii="Arial" w:eastAsia="Arial" w:hAnsi="Arial" w:cs="Arial"/>
          <w:color w:val="000000" w:themeColor="text1"/>
          <w:sz w:val="24"/>
          <w:szCs w:val="24"/>
        </w:rPr>
        <w:t>on the specifics of the case, including who did what</w:t>
      </w:r>
      <w:r w:rsidR="00ED55F1" w:rsidRPr="00EC5603">
        <w:rPr>
          <w:rFonts w:ascii="Arial" w:eastAsia="Arial" w:hAnsi="Arial" w:cs="Arial"/>
          <w:color w:val="000000" w:themeColor="text1"/>
          <w:sz w:val="24"/>
          <w:szCs w:val="24"/>
        </w:rPr>
        <w:t>, when and where. These issues are often decided by the jury</w:t>
      </w:r>
      <w:r w:rsidR="00614A7C" w:rsidRPr="00EC5603">
        <w:rPr>
          <w:rFonts w:ascii="Arial" w:eastAsia="Arial" w:hAnsi="Arial" w:cs="Arial"/>
          <w:color w:val="000000" w:themeColor="text1"/>
          <w:sz w:val="24"/>
          <w:szCs w:val="24"/>
        </w:rPr>
        <w:t xml:space="preserve">. The law is the subject of the second argument. Laws drafted by the legislature and earlier cases </w:t>
      </w:r>
      <w:r w:rsidR="00357EB1" w:rsidRPr="00EC5603">
        <w:rPr>
          <w:rFonts w:ascii="Arial" w:eastAsia="Arial" w:hAnsi="Arial" w:cs="Arial"/>
          <w:color w:val="000000" w:themeColor="text1"/>
          <w:sz w:val="24"/>
          <w:szCs w:val="24"/>
        </w:rPr>
        <w:t xml:space="preserve">are used by both parties to ascertain the precise position of the law. Then the </w:t>
      </w:r>
      <w:r w:rsidR="00542725" w:rsidRPr="00EC5603">
        <w:rPr>
          <w:rFonts w:ascii="Arial" w:eastAsia="Arial" w:hAnsi="Arial" w:cs="Arial"/>
          <w:color w:val="000000" w:themeColor="text1"/>
          <w:sz w:val="24"/>
          <w:szCs w:val="24"/>
        </w:rPr>
        <w:t>attorney’s</w:t>
      </w:r>
      <w:r w:rsidR="00357EB1" w:rsidRPr="00EC5603">
        <w:rPr>
          <w:rFonts w:ascii="Arial" w:eastAsia="Arial" w:hAnsi="Arial" w:cs="Arial"/>
          <w:color w:val="000000" w:themeColor="text1"/>
          <w:sz w:val="24"/>
          <w:szCs w:val="24"/>
        </w:rPr>
        <w:t xml:space="preserve"> debate among themselves as to why the law </w:t>
      </w:r>
      <w:r w:rsidR="007A4F2E" w:rsidRPr="00EC5603">
        <w:rPr>
          <w:rFonts w:ascii="Arial" w:eastAsia="Arial" w:hAnsi="Arial" w:cs="Arial"/>
          <w:color w:val="000000" w:themeColor="text1"/>
          <w:sz w:val="24"/>
          <w:szCs w:val="24"/>
        </w:rPr>
        <w:t>benefits each of their separate clients. When the parties largely concur on the facts, occasionally</w:t>
      </w:r>
      <w:r w:rsidR="00EC6A98" w:rsidRPr="00EC5603">
        <w:rPr>
          <w:rFonts w:ascii="Arial" w:eastAsia="Arial" w:hAnsi="Arial" w:cs="Arial"/>
          <w:color w:val="000000" w:themeColor="text1"/>
          <w:sz w:val="24"/>
          <w:szCs w:val="24"/>
        </w:rPr>
        <w:t xml:space="preserve">, during summary judgment, </w:t>
      </w:r>
      <w:r w:rsidR="00562655" w:rsidRPr="00EC5603">
        <w:rPr>
          <w:rFonts w:ascii="Arial" w:eastAsia="Arial" w:hAnsi="Arial" w:cs="Arial"/>
          <w:color w:val="000000" w:themeColor="text1"/>
          <w:sz w:val="24"/>
          <w:szCs w:val="24"/>
        </w:rPr>
        <w:t>this occurs. When there is a disagreement over</w:t>
      </w:r>
      <w:r w:rsidR="00BE66EA" w:rsidRPr="00EC5603">
        <w:rPr>
          <w:rFonts w:ascii="Arial" w:eastAsia="Arial" w:hAnsi="Arial" w:cs="Arial"/>
          <w:color w:val="000000" w:themeColor="text1"/>
          <w:sz w:val="24"/>
          <w:szCs w:val="24"/>
        </w:rPr>
        <w:t xml:space="preserve"> the facts, the judge will advise the jury on the law so that they can decide the issue with knowledge. </w:t>
      </w:r>
      <w:r w:rsidR="00E67ED0" w:rsidRPr="00EC5603">
        <w:rPr>
          <w:rFonts w:ascii="Arial" w:eastAsia="Arial" w:hAnsi="Arial" w:cs="Arial"/>
          <w:color w:val="000000" w:themeColor="text1"/>
          <w:sz w:val="24"/>
          <w:szCs w:val="24"/>
        </w:rPr>
        <w:t>(</w:t>
      </w:r>
      <w:r w:rsidR="002E1B67" w:rsidRPr="00EC5603">
        <w:rPr>
          <w:rFonts w:ascii="Arial" w:eastAsia="Arial" w:hAnsi="Arial" w:cs="Arial"/>
          <w:color w:val="000000" w:themeColor="text1"/>
          <w:sz w:val="24"/>
          <w:szCs w:val="24"/>
        </w:rPr>
        <w:t xml:space="preserve">FindLaw’s (2016) </w:t>
      </w:r>
    </w:p>
    <w:p w14:paraId="1706B8ED" w14:textId="5FEA51A5" w:rsidR="00453B5E" w:rsidRPr="00EC5603" w:rsidRDefault="1522F335" w:rsidP="537E6BCA">
      <w:pPr>
        <w:rPr>
          <w:rFonts w:ascii="Arial" w:eastAsia="Arial" w:hAnsi="Arial" w:cs="Arial"/>
          <w:color w:val="000000" w:themeColor="text1"/>
          <w:sz w:val="24"/>
          <w:szCs w:val="24"/>
        </w:rPr>
      </w:pPr>
      <w:r w:rsidRPr="00EC5603">
        <w:rPr>
          <w:rFonts w:ascii="Arial" w:eastAsia="Arial" w:hAnsi="Arial" w:cs="Arial"/>
          <w:color w:val="000000" w:themeColor="text1"/>
          <w:sz w:val="24"/>
          <w:szCs w:val="24"/>
        </w:rPr>
        <w:t xml:space="preserve">A judges role consists of resolving two private parties ‘civil disputes’, assess the offenders guilt and administer punishment if necessary, resolve disagreements between the citizen and the state, when a piece of law deviates from the fundamental principles of the constitution, judges have the authority to scrutinise it, interpret and construe the laws in accordance with legislation established by the legislature, to file omissions, clarify any doubts and to harmonise the outcomes with the demands of justice through a process of free decision. (Srilakshmi, S.P (2022) </w:t>
      </w:r>
    </w:p>
    <w:p w14:paraId="0124B864" w14:textId="16C1DA81" w:rsidR="00592112" w:rsidRPr="00EC5603" w:rsidRDefault="1522F335" w:rsidP="537E6BCA">
      <w:pPr>
        <w:rPr>
          <w:rFonts w:ascii="Arial" w:eastAsia="Arial" w:hAnsi="Arial" w:cs="Arial"/>
          <w:color w:val="000000" w:themeColor="text1"/>
          <w:sz w:val="24"/>
          <w:szCs w:val="24"/>
        </w:rPr>
      </w:pPr>
      <w:r w:rsidRPr="00EC5603">
        <w:rPr>
          <w:rFonts w:ascii="Arial" w:eastAsia="Arial" w:hAnsi="Arial" w:cs="Arial"/>
          <w:color w:val="000000" w:themeColor="text1"/>
          <w:sz w:val="24"/>
          <w:szCs w:val="24"/>
        </w:rPr>
        <w:t xml:space="preserve">Judge’s conduct legal decisions, either by themselves or with other judges on a panel. All witnesses and other evidence provided by the case’s barristers or solicitors are heard by the judge, also deciding in the matter based on their understanding of the law and their own </w:t>
      </w:r>
      <w:proofErr w:type="gramStart"/>
      <w:r w:rsidRPr="00EC5603">
        <w:rPr>
          <w:rFonts w:ascii="Arial" w:eastAsia="Arial" w:hAnsi="Arial" w:cs="Arial"/>
          <w:color w:val="000000" w:themeColor="text1"/>
          <w:sz w:val="24"/>
          <w:szCs w:val="24"/>
        </w:rPr>
        <w:t>personal opinion</w:t>
      </w:r>
      <w:proofErr w:type="gramEnd"/>
      <w:r w:rsidRPr="00EC5603">
        <w:rPr>
          <w:rFonts w:ascii="Arial" w:eastAsia="Arial" w:hAnsi="Arial" w:cs="Arial"/>
          <w:color w:val="000000" w:themeColor="text1"/>
          <w:sz w:val="24"/>
          <w:szCs w:val="24"/>
        </w:rPr>
        <w:t xml:space="preserve"> after evaluating the parties’ arguments and believability. A judge is anticipated to partially conduct a trial in an open court, as it is routine.</w:t>
      </w:r>
      <w:r w:rsidR="001B7EF3" w:rsidRPr="00EC5603">
        <w:rPr>
          <w:rFonts w:ascii="Arial" w:eastAsia="Arial" w:hAnsi="Arial" w:cs="Arial"/>
          <w:color w:val="000000" w:themeColor="text1"/>
          <w:sz w:val="24"/>
          <w:szCs w:val="24"/>
        </w:rPr>
        <w:t xml:space="preserve"> Judges also </w:t>
      </w:r>
      <w:r w:rsidR="007832F5" w:rsidRPr="00EC5603">
        <w:rPr>
          <w:rFonts w:ascii="Arial" w:eastAsia="Arial" w:hAnsi="Arial" w:cs="Arial"/>
          <w:color w:val="000000" w:themeColor="text1"/>
          <w:sz w:val="24"/>
          <w:szCs w:val="24"/>
        </w:rPr>
        <w:t xml:space="preserve">make decisions in a range of instances that come </w:t>
      </w:r>
      <w:r w:rsidR="00D61038" w:rsidRPr="00EC5603">
        <w:rPr>
          <w:rFonts w:ascii="Arial" w:eastAsia="Arial" w:hAnsi="Arial" w:cs="Arial"/>
          <w:color w:val="000000" w:themeColor="text1"/>
          <w:sz w:val="24"/>
          <w:szCs w:val="24"/>
        </w:rPr>
        <w:t xml:space="preserve">before the courts, such as family law disputes, criminal cases and civil </w:t>
      </w:r>
      <w:r w:rsidR="00DA7B6E" w:rsidRPr="00EC5603">
        <w:rPr>
          <w:rFonts w:ascii="Arial" w:eastAsia="Arial" w:hAnsi="Arial" w:cs="Arial"/>
          <w:color w:val="000000" w:themeColor="text1"/>
          <w:sz w:val="24"/>
          <w:szCs w:val="24"/>
        </w:rPr>
        <w:t xml:space="preserve">lawsuits. When there is none, a judge will decide the cases outcome </w:t>
      </w:r>
      <w:r w:rsidR="00C1409F" w:rsidRPr="00EC5603">
        <w:rPr>
          <w:rFonts w:ascii="Arial" w:eastAsia="Arial" w:hAnsi="Arial" w:cs="Arial"/>
          <w:color w:val="000000" w:themeColor="text1"/>
          <w:sz w:val="24"/>
          <w:szCs w:val="24"/>
        </w:rPr>
        <w:t xml:space="preserve">after determining the facts, interpreting the law and then applying it to the </w:t>
      </w:r>
      <w:r w:rsidR="00CA449E" w:rsidRPr="00EC5603">
        <w:rPr>
          <w:rFonts w:ascii="Arial" w:eastAsia="Arial" w:hAnsi="Arial" w:cs="Arial"/>
          <w:color w:val="000000" w:themeColor="text1"/>
          <w:sz w:val="24"/>
          <w:szCs w:val="24"/>
        </w:rPr>
        <w:t xml:space="preserve">facts of the law. </w:t>
      </w:r>
      <w:r w:rsidR="0074794F" w:rsidRPr="00EC5603">
        <w:rPr>
          <w:rFonts w:ascii="Arial" w:eastAsia="Arial" w:hAnsi="Arial" w:cs="Arial"/>
          <w:color w:val="000000" w:themeColor="text1"/>
          <w:sz w:val="24"/>
          <w:szCs w:val="24"/>
        </w:rPr>
        <w:t>(</w:t>
      </w:r>
      <w:r w:rsidR="002A7C36" w:rsidRPr="00EC5603">
        <w:rPr>
          <w:rFonts w:ascii="Arial" w:eastAsia="Arial" w:hAnsi="Arial" w:cs="Arial"/>
          <w:color w:val="000000" w:themeColor="text1"/>
          <w:sz w:val="24"/>
          <w:szCs w:val="24"/>
        </w:rPr>
        <w:t>FindLaw’s</w:t>
      </w:r>
      <w:r w:rsidR="0074794F" w:rsidRPr="00EC5603">
        <w:rPr>
          <w:rFonts w:ascii="Arial" w:eastAsia="Arial" w:hAnsi="Arial" w:cs="Arial"/>
          <w:color w:val="000000" w:themeColor="text1"/>
          <w:sz w:val="24"/>
          <w:szCs w:val="24"/>
        </w:rPr>
        <w:t xml:space="preserve"> </w:t>
      </w:r>
      <w:r w:rsidR="00E8387A" w:rsidRPr="00EC5603">
        <w:rPr>
          <w:rFonts w:ascii="Arial" w:eastAsia="Arial" w:hAnsi="Arial" w:cs="Arial"/>
          <w:color w:val="000000" w:themeColor="text1"/>
          <w:sz w:val="24"/>
          <w:szCs w:val="24"/>
        </w:rPr>
        <w:t>(2016)</w:t>
      </w:r>
    </w:p>
    <w:p w14:paraId="682C21DF" w14:textId="1D8B5853" w:rsidR="0045197C" w:rsidRPr="00EC5603" w:rsidRDefault="009F4E15" w:rsidP="537E6BCA">
      <w:pPr>
        <w:rPr>
          <w:rFonts w:ascii="Arial" w:eastAsia="Arial" w:hAnsi="Arial" w:cs="Arial"/>
          <w:color w:val="000000" w:themeColor="text1"/>
          <w:sz w:val="24"/>
          <w:szCs w:val="24"/>
        </w:rPr>
      </w:pPr>
      <w:r w:rsidRPr="00EC5603">
        <w:rPr>
          <w:rFonts w:ascii="Arial" w:eastAsia="Arial" w:hAnsi="Arial" w:cs="Arial"/>
          <w:color w:val="000000" w:themeColor="text1"/>
          <w:sz w:val="24"/>
          <w:szCs w:val="24"/>
        </w:rPr>
        <w:t xml:space="preserve">Theoretically speaking the law needs to be clearer and more intelligible </w:t>
      </w:r>
      <w:proofErr w:type="gramStart"/>
      <w:r w:rsidRPr="00EC5603">
        <w:rPr>
          <w:rFonts w:ascii="Arial" w:eastAsia="Arial" w:hAnsi="Arial" w:cs="Arial"/>
          <w:color w:val="000000" w:themeColor="text1"/>
          <w:sz w:val="24"/>
          <w:szCs w:val="24"/>
        </w:rPr>
        <w:t>in order for</w:t>
      </w:r>
      <w:proofErr w:type="gramEnd"/>
      <w:r w:rsidRPr="00EC5603">
        <w:rPr>
          <w:rFonts w:ascii="Arial" w:eastAsia="Arial" w:hAnsi="Arial" w:cs="Arial"/>
          <w:color w:val="000000" w:themeColor="text1"/>
          <w:sz w:val="24"/>
          <w:szCs w:val="24"/>
        </w:rPr>
        <w:t xml:space="preserve"> its audience to understand and pass on the message to others</w:t>
      </w:r>
      <w:r w:rsidR="005871F5">
        <w:rPr>
          <w:rFonts w:ascii="Arial" w:eastAsia="Arial" w:hAnsi="Arial" w:cs="Arial"/>
          <w:color w:val="000000" w:themeColor="text1"/>
          <w:sz w:val="24"/>
          <w:szCs w:val="24"/>
        </w:rPr>
        <w:t xml:space="preserve">, </w:t>
      </w:r>
      <w:r w:rsidRPr="00EC5603">
        <w:rPr>
          <w:rFonts w:ascii="Arial" w:eastAsia="Arial" w:hAnsi="Arial" w:cs="Arial"/>
          <w:color w:val="000000" w:themeColor="text1"/>
          <w:sz w:val="24"/>
          <w:szCs w:val="24"/>
        </w:rPr>
        <w:t xml:space="preserve">comparable </w:t>
      </w:r>
      <w:r w:rsidRPr="00EC5603">
        <w:rPr>
          <w:rFonts w:ascii="Arial" w:eastAsia="Arial" w:hAnsi="Arial" w:cs="Arial"/>
          <w:color w:val="000000" w:themeColor="text1"/>
          <w:sz w:val="24"/>
          <w:szCs w:val="24"/>
        </w:rPr>
        <w:lastRenderedPageBreak/>
        <w:t xml:space="preserve">qualities, clear communication also comes from order, neatness and precision. According to </w:t>
      </w:r>
      <w:r w:rsidR="005F000B" w:rsidRPr="00EC5603">
        <w:rPr>
          <w:rFonts w:ascii="Arial" w:eastAsia="Arial" w:hAnsi="Arial" w:cs="Arial"/>
          <w:color w:val="000000" w:themeColor="text1"/>
          <w:sz w:val="24"/>
          <w:szCs w:val="24"/>
        </w:rPr>
        <w:t>L</w:t>
      </w:r>
      <w:r w:rsidRPr="00EC5603">
        <w:rPr>
          <w:rFonts w:ascii="Arial" w:eastAsia="Arial" w:hAnsi="Arial" w:cs="Arial"/>
          <w:color w:val="000000" w:themeColor="text1"/>
          <w:sz w:val="24"/>
          <w:szCs w:val="24"/>
        </w:rPr>
        <w:t xml:space="preserve">ord </w:t>
      </w:r>
      <w:r w:rsidR="005F000B" w:rsidRPr="00EC5603">
        <w:rPr>
          <w:rFonts w:ascii="Arial" w:eastAsia="Arial" w:hAnsi="Arial" w:cs="Arial"/>
          <w:color w:val="000000" w:themeColor="text1"/>
          <w:sz w:val="24"/>
          <w:szCs w:val="24"/>
        </w:rPr>
        <w:t>M</w:t>
      </w:r>
      <w:r w:rsidRPr="00EC5603">
        <w:rPr>
          <w:rFonts w:ascii="Arial" w:eastAsia="Arial" w:hAnsi="Arial" w:cs="Arial"/>
          <w:color w:val="000000" w:themeColor="text1"/>
          <w:sz w:val="24"/>
          <w:szCs w:val="24"/>
        </w:rPr>
        <w:t>ance, legally enforceable legal amendments are also prohibited by the certainty principle. when a participant is required to behave in accordance with the law, it must be certain at that moment. The courts’ determination that every decision must appear to be unanimous, it is also motivated by a belief in certainty. (Lord Mance (2011) laws secure our rights as citizens and safeguard our general safety against violations by third parties, including individuals, groups and the government. Assisting and ensuring our general safety, that is why we have laws to abide by.</w:t>
      </w:r>
      <w:r w:rsidR="00992D90" w:rsidRPr="00EC5603">
        <w:rPr>
          <w:rFonts w:ascii="Arial" w:eastAsia="Arial" w:hAnsi="Arial" w:cs="Arial"/>
          <w:color w:val="000000" w:themeColor="text1"/>
          <w:sz w:val="24"/>
          <w:szCs w:val="24"/>
        </w:rPr>
        <w:t xml:space="preserve"> </w:t>
      </w:r>
    </w:p>
    <w:p w14:paraId="062CEA3A" w14:textId="1C23FD73" w:rsidR="006A4EA0" w:rsidRPr="00EC5603" w:rsidRDefault="00196DDB" w:rsidP="537E6BCA">
      <w:pPr>
        <w:rPr>
          <w:rFonts w:ascii="Arial" w:eastAsia="Arial" w:hAnsi="Arial" w:cs="Arial"/>
          <w:color w:val="000000" w:themeColor="text1"/>
          <w:sz w:val="24"/>
          <w:szCs w:val="24"/>
        </w:rPr>
      </w:pPr>
      <w:r w:rsidRPr="00EC5603">
        <w:rPr>
          <w:rFonts w:ascii="Arial" w:eastAsia="Arial" w:hAnsi="Arial" w:cs="Arial"/>
          <w:color w:val="000000" w:themeColor="text1"/>
          <w:sz w:val="24"/>
          <w:szCs w:val="24"/>
        </w:rPr>
        <w:t xml:space="preserve">The </w:t>
      </w:r>
      <w:r w:rsidR="00B9039D" w:rsidRPr="00EC5603">
        <w:rPr>
          <w:rFonts w:ascii="Arial" w:eastAsia="Arial" w:hAnsi="Arial" w:cs="Arial"/>
          <w:color w:val="000000" w:themeColor="text1"/>
          <w:sz w:val="24"/>
          <w:szCs w:val="24"/>
        </w:rPr>
        <w:t xml:space="preserve">laws ought to </w:t>
      </w:r>
      <w:r w:rsidRPr="00EC5603">
        <w:rPr>
          <w:rFonts w:ascii="Arial" w:eastAsia="Arial" w:hAnsi="Arial" w:cs="Arial"/>
          <w:color w:val="000000" w:themeColor="text1"/>
          <w:sz w:val="24"/>
          <w:szCs w:val="24"/>
        </w:rPr>
        <w:t>be all</w:t>
      </w:r>
      <w:r w:rsidR="00B9039D" w:rsidRPr="00EC5603">
        <w:rPr>
          <w:rFonts w:ascii="Arial" w:eastAsia="Arial" w:hAnsi="Arial" w:cs="Arial"/>
          <w:color w:val="000000" w:themeColor="text1"/>
          <w:sz w:val="24"/>
          <w:szCs w:val="24"/>
        </w:rPr>
        <w:t xml:space="preserve"> inclusive, which means that they ought to be applicable to </w:t>
      </w:r>
      <w:r w:rsidR="009F30CC" w:rsidRPr="00EC5603">
        <w:rPr>
          <w:rFonts w:ascii="Arial" w:eastAsia="Arial" w:hAnsi="Arial" w:cs="Arial"/>
          <w:color w:val="000000" w:themeColor="text1"/>
          <w:sz w:val="24"/>
          <w:szCs w:val="24"/>
        </w:rPr>
        <w:t xml:space="preserve">everyone and under all conditions. When laws are drafted </w:t>
      </w:r>
      <w:r w:rsidR="00FF46E6" w:rsidRPr="00EC5603">
        <w:rPr>
          <w:rFonts w:ascii="Arial" w:eastAsia="Arial" w:hAnsi="Arial" w:cs="Arial"/>
          <w:color w:val="000000" w:themeColor="text1"/>
          <w:sz w:val="24"/>
          <w:szCs w:val="24"/>
        </w:rPr>
        <w:t xml:space="preserve">and </w:t>
      </w:r>
      <w:r w:rsidRPr="00EC5603">
        <w:rPr>
          <w:rFonts w:ascii="Arial" w:eastAsia="Arial" w:hAnsi="Arial" w:cs="Arial"/>
          <w:color w:val="000000" w:themeColor="text1"/>
          <w:sz w:val="24"/>
          <w:szCs w:val="24"/>
        </w:rPr>
        <w:t>passed,</w:t>
      </w:r>
      <w:r w:rsidR="00FF46E6" w:rsidRPr="00EC5603">
        <w:rPr>
          <w:rFonts w:ascii="Arial" w:eastAsia="Arial" w:hAnsi="Arial" w:cs="Arial"/>
          <w:color w:val="000000" w:themeColor="text1"/>
          <w:sz w:val="24"/>
          <w:szCs w:val="24"/>
        </w:rPr>
        <w:t xml:space="preserve"> these special cases should be </w:t>
      </w:r>
      <w:proofErr w:type="gramStart"/>
      <w:r w:rsidR="00FF46E6" w:rsidRPr="00EC5603">
        <w:rPr>
          <w:rFonts w:ascii="Arial" w:eastAsia="Arial" w:hAnsi="Arial" w:cs="Arial"/>
          <w:color w:val="000000" w:themeColor="text1"/>
          <w:sz w:val="24"/>
          <w:szCs w:val="24"/>
        </w:rPr>
        <w:t>taken into account</w:t>
      </w:r>
      <w:proofErr w:type="gramEnd"/>
      <w:r w:rsidR="00FF46E6" w:rsidRPr="00EC5603">
        <w:rPr>
          <w:rFonts w:ascii="Arial" w:eastAsia="Arial" w:hAnsi="Arial" w:cs="Arial"/>
          <w:color w:val="000000" w:themeColor="text1"/>
          <w:sz w:val="24"/>
          <w:szCs w:val="24"/>
        </w:rPr>
        <w:t xml:space="preserve">. In some </w:t>
      </w:r>
      <w:r w:rsidR="007C0CD7" w:rsidRPr="00EC5603">
        <w:rPr>
          <w:rFonts w:ascii="Arial" w:eastAsia="Arial" w:hAnsi="Arial" w:cs="Arial"/>
          <w:color w:val="000000" w:themeColor="text1"/>
          <w:sz w:val="24"/>
          <w:szCs w:val="24"/>
        </w:rPr>
        <w:t xml:space="preserve">rare circumstances, extraordinary actions are generally permitted (for example </w:t>
      </w:r>
      <w:r w:rsidR="008177E2" w:rsidRPr="00EC5603">
        <w:rPr>
          <w:rFonts w:ascii="Arial" w:eastAsia="Arial" w:hAnsi="Arial" w:cs="Arial"/>
          <w:color w:val="000000" w:themeColor="text1"/>
          <w:sz w:val="24"/>
          <w:szCs w:val="24"/>
        </w:rPr>
        <w:t xml:space="preserve">when an emergency responder is called to the scene). There should be no expectations </w:t>
      </w:r>
      <w:r w:rsidR="00E56D7C" w:rsidRPr="00EC5603">
        <w:rPr>
          <w:rFonts w:ascii="Arial" w:eastAsia="Arial" w:hAnsi="Arial" w:cs="Arial"/>
          <w:color w:val="000000" w:themeColor="text1"/>
          <w:sz w:val="24"/>
          <w:szCs w:val="24"/>
        </w:rPr>
        <w:t>that are only commonly acknowledged to exist but aren’t really listed in the la</w:t>
      </w:r>
      <w:r w:rsidR="00932CB7" w:rsidRPr="00EC5603">
        <w:rPr>
          <w:rFonts w:ascii="Arial" w:eastAsia="Arial" w:hAnsi="Arial" w:cs="Arial"/>
          <w:color w:val="000000" w:themeColor="text1"/>
          <w:sz w:val="24"/>
          <w:szCs w:val="24"/>
        </w:rPr>
        <w:t>w, the</w:t>
      </w:r>
      <w:r w:rsidR="009F30CC" w:rsidRPr="00EC5603">
        <w:rPr>
          <w:rFonts w:ascii="Arial" w:eastAsia="Arial" w:hAnsi="Arial" w:cs="Arial"/>
          <w:color w:val="000000" w:themeColor="text1"/>
          <w:sz w:val="24"/>
          <w:szCs w:val="24"/>
        </w:rPr>
        <w:t xml:space="preserve"> </w:t>
      </w:r>
      <w:r w:rsidR="00932CB7" w:rsidRPr="00EC5603">
        <w:rPr>
          <w:rFonts w:ascii="Arial" w:eastAsia="Arial" w:hAnsi="Arial" w:cs="Arial"/>
          <w:color w:val="000000" w:themeColor="text1"/>
          <w:sz w:val="24"/>
          <w:szCs w:val="24"/>
        </w:rPr>
        <w:t xml:space="preserve">legislation should be clear in what it implies. The justification for this </w:t>
      </w:r>
      <w:r w:rsidR="00BA48F7" w:rsidRPr="00EC5603">
        <w:rPr>
          <w:rFonts w:ascii="Arial" w:eastAsia="Arial" w:hAnsi="Arial" w:cs="Arial"/>
          <w:color w:val="000000" w:themeColor="text1"/>
          <w:sz w:val="24"/>
          <w:szCs w:val="24"/>
        </w:rPr>
        <w:t>is that laws ought to be upheld. If its just generally accepted that breaking the law is acceptable under some conditions, then a</w:t>
      </w:r>
      <w:r w:rsidR="0045197C" w:rsidRPr="00EC5603">
        <w:rPr>
          <w:rFonts w:ascii="Arial" w:eastAsia="Arial" w:hAnsi="Arial" w:cs="Arial"/>
          <w:color w:val="000000" w:themeColor="text1"/>
          <w:sz w:val="24"/>
          <w:szCs w:val="24"/>
        </w:rPr>
        <w:t>ll laws lose some of their authority and respect.</w:t>
      </w:r>
    </w:p>
    <w:p w14:paraId="0CC41E0B" w14:textId="45368891" w:rsidR="006A4EA0" w:rsidRPr="00EC5603" w:rsidRDefault="006A4EA0" w:rsidP="006A4EA0">
      <w:pPr>
        <w:rPr>
          <w:rFonts w:ascii="Arial" w:eastAsia="Arial" w:hAnsi="Arial" w:cs="Arial"/>
          <w:color w:val="000000" w:themeColor="text1"/>
          <w:sz w:val="24"/>
          <w:szCs w:val="24"/>
        </w:rPr>
      </w:pPr>
      <w:r w:rsidRPr="00EC5603">
        <w:rPr>
          <w:rFonts w:ascii="Arial" w:eastAsia="Arial" w:hAnsi="Arial" w:cs="Arial"/>
          <w:color w:val="000000" w:themeColor="text1"/>
          <w:sz w:val="24"/>
          <w:szCs w:val="24"/>
        </w:rPr>
        <w:t>Judges are not employees of the state. Judges are representatives of the people, yet they are not employees of the government. A judge’s responsibility is to uphold the law and dispense justice impartially, without regard for the desires or policies of the executive branch of government. The system and agencies of government employ public servants. Public workers are often those who work for all tiers of government, including local, state and federal. Police officers, judges and firefighters are examples of public servant careers. Other government supporting careers include those in accounting, finance, information technology and logistics management. (</w:t>
      </w:r>
      <w:r w:rsidR="001D01A8">
        <w:rPr>
          <w:rFonts w:ascii="Arial" w:eastAsia="Arial" w:hAnsi="Arial" w:cs="Arial"/>
          <w:color w:val="000000" w:themeColor="text1"/>
          <w:sz w:val="24"/>
          <w:szCs w:val="24"/>
        </w:rPr>
        <w:t>D, Smith</w:t>
      </w:r>
      <w:r w:rsidRPr="00EC5603">
        <w:rPr>
          <w:rFonts w:ascii="Arial" w:eastAsia="Arial" w:hAnsi="Arial" w:cs="Arial"/>
          <w:color w:val="000000" w:themeColor="text1"/>
          <w:sz w:val="24"/>
          <w:szCs w:val="24"/>
        </w:rPr>
        <w:t xml:space="preserve"> (2018) </w:t>
      </w:r>
    </w:p>
    <w:p w14:paraId="6281BCFB" w14:textId="65A6B8BB" w:rsidR="006A4EA0" w:rsidRPr="00EC5603" w:rsidRDefault="006A4EA0" w:rsidP="006A4EA0">
      <w:pPr>
        <w:rPr>
          <w:rFonts w:ascii="Arial" w:eastAsia="Arial" w:hAnsi="Arial" w:cs="Arial"/>
          <w:color w:val="000000" w:themeColor="text1"/>
          <w:sz w:val="24"/>
          <w:szCs w:val="24"/>
        </w:rPr>
      </w:pPr>
      <w:r w:rsidRPr="00EC5603">
        <w:rPr>
          <w:rFonts w:ascii="Arial" w:eastAsia="Arial" w:hAnsi="Arial" w:cs="Arial"/>
          <w:color w:val="000000" w:themeColor="text1"/>
          <w:sz w:val="24"/>
          <w:szCs w:val="24"/>
        </w:rPr>
        <w:t xml:space="preserve">Judges are in a position of trust according to Jim Meyer (2014). Professionals are people whose jobs require the use of specialised knowledge and abilities that put them in a position of trust, including those in the legal and medical fields, real estate brokers, educators, and those who perform crucial public functions like social workers. It goes without saying that those in the workforce are also private citizens subject to the law. The criminal justice system and professional regulation are two </w:t>
      </w:r>
      <w:r w:rsidR="00196DDB" w:rsidRPr="00EC5603">
        <w:rPr>
          <w:rFonts w:ascii="Arial" w:eastAsia="Arial" w:hAnsi="Arial" w:cs="Arial"/>
          <w:color w:val="000000" w:themeColor="text1"/>
          <w:sz w:val="24"/>
          <w:szCs w:val="24"/>
        </w:rPr>
        <w:t>separates</w:t>
      </w:r>
      <w:r w:rsidRPr="00EC5603">
        <w:rPr>
          <w:rFonts w:ascii="Arial" w:eastAsia="Arial" w:hAnsi="Arial" w:cs="Arial"/>
          <w:color w:val="000000" w:themeColor="text1"/>
          <w:sz w:val="24"/>
          <w:szCs w:val="24"/>
        </w:rPr>
        <w:t xml:space="preserve"> but interwoven legal systems that they must negotiate when facing any accusations of criminality or </w:t>
      </w:r>
      <w:r w:rsidR="009E4A91" w:rsidRPr="00EC5603">
        <w:rPr>
          <w:rFonts w:ascii="Arial" w:eastAsia="Arial" w:hAnsi="Arial" w:cs="Arial"/>
          <w:color w:val="000000" w:themeColor="text1"/>
          <w:sz w:val="24"/>
          <w:szCs w:val="24"/>
        </w:rPr>
        <w:t>wrongdoing</w:t>
      </w:r>
      <w:r w:rsidRPr="00EC5603">
        <w:rPr>
          <w:rFonts w:ascii="Arial" w:eastAsia="Arial" w:hAnsi="Arial" w:cs="Arial"/>
          <w:color w:val="000000" w:themeColor="text1"/>
          <w:sz w:val="24"/>
          <w:szCs w:val="24"/>
        </w:rPr>
        <w:t>, unlike many non-professional people. (</w:t>
      </w:r>
      <w:r w:rsidR="00196DDB" w:rsidRPr="00EC5603">
        <w:rPr>
          <w:rFonts w:ascii="Arial" w:eastAsia="Arial" w:hAnsi="Arial" w:cs="Arial"/>
          <w:color w:val="000000" w:themeColor="text1"/>
          <w:sz w:val="24"/>
          <w:szCs w:val="24"/>
        </w:rPr>
        <w:t>Meyer, J</w:t>
      </w:r>
      <w:r w:rsidRPr="00EC5603">
        <w:rPr>
          <w:rFonts w:ascii="Arial" w:eastAsia="Arial" w:hAnsi="Arial" w:cs="Arial"/>
          <w:color w:val="000000" w:themeColor="text1"/>
          <w:sz w:val="24"/>
          <w:szCs w:val="24"/>
        </w:rPr>
        <w:t xml:space="preserve"> (2014)</w:t>
      </w:r>
    </w:p>
    <w:p w14:paraId="30375E63" w14:textId="0C99F83C" w:rsidR="009E4A91" w:rsidRPr="00EC5603" w:rsidRDefault="00496EC9" w:rsidP="006A4EA0">
      <w:pPr>
        <w:rPr>
          <w:rFonts w:ascii="Arial" w:eastAsia="Arial" w:hAnsi="Arial" w:cs="Arial"/>
          <w:color w:val="000000" w:themeColor="text1"/>
          <w:sz w:val="24"/>
          <w:szCs w:val="24"/>
        </w:rPr>
      </w:pPr>
      <w:r w:rsidRPr="00EC5603">
        <w:rPr>
          <w:rFonts w:ascii="Arial" w:eastAsia="Arial" w:hAnsi="Arial" w:cs="Arial"/>
          <w:color w:val="000000" w:themeColor="text1"/>
          <w:sz w:val="24"/>
          <w:szCs w:val="24"/>
        </w:rPr>
        <w:t xml:space="preserve">According to the </w:t>
      </w:r>
      <w:r w:rsidR="00282742" w:rsidRPr="00EC5603">
        <w:rPr>
          <w:rFonts w:ascii="Arial" w:eastAsia="Arial" w:hAnsi="Arial" w:cs="Arial"/>
          <w:color w:val="000000" w:themeColor="text1"/>
          <w:sz w:val="24"/>
          <w:szCs w:val="24"/>
        </w:rPr>
        <w:t xml:space="preserve">Sexual Offences Act of 2003 </w:t>
      </w:r>
      <w:r w:rsidR="00F05E4A" w:rsidRPr="00EC5603">
        <w:rPr>
          <w:rFonts w:ascii="Arial" w:eastAsia="Arial" w:hAnsi="Arial" w:cs="Arial"/>
          <w:color w:val="000000" w:themeColor="text1"/>
          <w:sz w:val="24"/>
          <w:szCs w:val="24"/>
        </w:rPr>
        <w:t xml:space="preserve">in section </w:t>
      </w:r>
      <w:r w:rsidR="009F6A48" w:rsidRPr="00EC5603">
        <w:rPr>
          <w:rFonts w:ascii="Arial" w:eastAsia="Arial" w:hAnsi="Arial" w:cs="Arial"/>
          <w:color w:val="000000" w:themeColor="text1"/>
          <w:sz w:val="24"/>
          <w:szCs w:val="24"/>
        </w:rPr>
        <w:t xml:space="preserve">22, it provides a definition of the term ‘’position of trust’’ </w:t>
      </w:r>
      <w:r w:rsidR="005B2E24" w:rsidRPr="00EC5603">
        <w:rPr>
          <w:rFonts w:ascii="Arial" w:eastAsia="Arial" w:hAnsi="Arial" w:cs="Arial"/>
          <w:color w:val="000000" w:themeColor="text1"/>
          <w:sz w:val="24"/>
          <w:szCs w:val="24"/>
        </w:rPr>
        <w:t xml:space="preserve">which </w:t>
      </w:r>
      <w:r w:rsidR="00500CDC" w:rsidRPr="00EC5603">
        <w:rPr>
          <w:rFonts w:ascii="Arial" w:eastAsia="Arial" w:hAnsi="Arial" w:cs="Arial"/>
          <w:color w:val="000000" w:themeColor="text1"/>
          <w:sz w:val="24"/>
          <w:szCs w:val="24"/>
        </w:rPr>
        <w:t xml:space="preserve">is explained as ‘’caring </w:t>
      </w:r>
      <w:r w:rsidR="005B2E24" w:rsidRPr="00EC5603">
        <w:rPr>
          <w:rFonts w:ascii="Arial" w:eastAsia="Arial" w:hAnsi="Arial" w:cs="Arial"/>
          <w:color w:val="000000" w:themeColor="text1"/>
          <w:sz w:val="24"/>
          <w:szCs w:val="24"/>
        </w:rPr>
        <w:t>for, training, supervising or being in sole charge’</w:t>
      </w:r>
      <w:r w:rsidR="009C212C" w:rsidRPr="00EC5603">
        <w:rPr>
          <w:rFonts w:ascii="Arial" w:eastAsia="Arial" w:hAnsi="Arial" w:cs="Arial"/>
          <w:color w:val="000000" w:themeColor="text1"/>
          <w:sz w:val="24"/>
          <w:szCs w:val="24"/>
        </w:rPr>
        <w:t>’ of</w:t>
      </w:r>
      <w:r w:rsidR="005B2E24" w:rsidRPr="00EC5603">
        <w:rPr>
          <w:rFonts w:ascii="Arial" w:eastAsia="Arial" w:hAnsi="Arial" w:cs="Arial"/>
          <w:color w:val="000000" w:themeColor="text1"/>
          <w:sz w:val="24"/>
          <w:szCs w:val="24"/>
        </w:rPr>
        <w:t xml:space="preserve"> a minor under the age of </w:t>
      </w:r>
      <w:r w:rsidR="009C67AC" w:rsidRPr="00EC5603">
        <w:rPr>
          <w:rFonts w:ascii="Arial" w:eastAsia="Arial" w:hAnsi="Arial" w:cs="Arial"/>
          <w:color w:val="000000" w:themeColor="text1"/>
          <w:sz w:val="24"/>
          <w:szCs w:val="24"/>
        </w:rPr>
        <w:t>18. (</w:t>
      </w:r>
      <w:r w:rsidR="009C212C" w:rsidRPr="00EC5603">
        <w:rPr>
          <w:rFonts w:ascii="Arial" w:eastAsia="Arial" w:hAnsi="Arial" w:cs="Arial"/>
          <w:color w:val="000000" w:themeColor="text1"/>
          <w:sz w:val="24"/>
          <w:szCs w:val="24"/>
        </w:rPr>
        <w:t>NYA (2003)</w:t>
      </w:r>
    </w:p>
    <w:p w14:paraId="63C9E4D1" w14:textId="538B7EEE" w:rsidR="00542725" w:rsidRPr="00EC5603" w:rsidRDefault="006A4EA0" w:rsidP="006A4EA0">
      <w:pPr>
        <w:rPr>
          <w:rFonts w:ascii="Arial" w:eastAsia="Arial" w:hAnsi="Arial" w:cs="Arial"/>
          <w:color w:val="000000" w:themeColor="text1"/>
          <w:sz w:val="24"/>
          <w:szCs w:val="24"/>
        </w:rPr>
      </w:pPr>
      <w:r w:rsidRPr="00EC5603">
        <w:rPr>
          <w:rFonts w:ascii="Arial" w:eastAsia="Arial" w:hAnsi="Arial" w:cs="Arial"/>
          <w:color w:val="000000" w:themeColor="text1"/>
          <w:sz w:val="24"/>
          <w:szCs w:val="24"/>
        </w:rPr>
        <w:t>To summarise this ess</w:t>
      </w:r>
      <w:r w:rsidR="00DF4F28" w:rsidRPr="00EC5603">
        <w:rPr>
          <w:rFonts w:ascii="Arial" w:eastAsia="Arial" w:hAnsi="Arial" w:cs="Arial"/>
          <w:color w:val="000000" w:themeColor="text1"/>
          <w:sz w:val="24"/>
          <w:szCs w:val="24"/>
        </w:rPr>
        <w:t>ay</w:t>
      </w:r>
      <w:r w:rsidR="00611112" w:rsidRPr="00EC5603">
        <w:rPr>
          <w:rFonts w:ascii="Arial" w:eastAsia="Arial" w:hAnsi="Arial" w:cs="Arial"/>
          <w:color w:val="000000" w:themeColor="text1"/>
          <w:sz w:val="24"/>
          <w:szCs w:val="24"/>
        </w:rPr>
        <w:t xml:space="preserve"> </w:t>
      </w:r>
      <w:r w:rsidR="00740C5D" w:rsidRPr="00EC5603">
        <w:rPr>
          <w:rFonts w:ascii="Arial" w:eastAsia="Arial" w:hAnsi="Arial" w:cs="Arial"/>
          <w:color w:val="000000" w:themeColor="text1"/>
          <w:sz w:val="24"/>
          <w:szCs w:val="24"/>
        </w:rPr>
        <w:t>of judges</w:t>
      </w:r>
      <w:r w:rsidR="00611112" w:rsidRPr="00EC5603">
        <w:rPr>
          <w:rFonts w:ascii="Arial" w:eastAsia="Arial" w:hAnsi="Arial" w:cs="Arial"/>
          <w:color w:val="000000" w:themeColor="text1"/>
          <w:sz w:val="24"/>
          <w:szCs w:val="24"/>
        </w:rPr>
        <w:t xml:space="preserve"> are servants of the public to ensure that the law is transparent </w:t>
      </w:r>
      <w:r w:rsidR="00740C5D" w:rsidRPr="00EC5603">
        <w:rPr>
          <w:rFonts w:ascii="Arial" w:eastAsia="Arial" w:hAnsi="Arial" w:cs="Arial"/>
          <w:color w:val="000000" w:themeColor="text1"/>
          <w:sz w:val="24"/>
          <w:szCs w:val="24"/>
        </w:rPr>
        <w:t>and intelligible</w:t>
      </w:r>
      <w:r w:rsidR="00571003" w:rsidRPr="00EC5603">
        <w:rPr>
          <w:rFonts w:ascii="Arial" w:eastAsia="Arial" w:hAnsi="Arial" w:cs="Arial"/>
          <w:color w:val="000000" w:themeColor="text1"/>
          <w:sz w:val="24"/>
          <w:szCs w:val="24"/>
        </w:rPr>
        <w:t xml:space="preserve">, this essay has found out </w:t>
      </w:r>
      <w:r w:rsidR="00495509" w:rsidRPr="00EC5603">
        <w:rPr>
          <w:rFonts w:ascii="Arial" w:eastAsia="Arial" w:hAnsi="Arial" w:cs="Arial"/>
          <w:color w:val="000000" w:themeColor="text1"/>
          <w:sz w:val="24"/>
          <w:szCs w:val="24"/>
        </w:rPr>
        <w:t xml:space="preserve">what a judge is, how the court works and how it is structured, how law needs to be </w:t>
      </w:r>
      <w:r w:rsidR="008D42E8" w:rsidRPr="00EC5603">
        <w:rPr>
          <w:rFonts w:ascii="Arial" w:eastAsia="Arial" w:hAnsi="Arial" w:cs="Arial"/>
          <w:color w:val="000000" w:themeColor="text1"/>
          <w:sz w:val="24"/>
          <w:szCs w:val="24"/>
        </w:rPr>
        <w:t>clearer and more understandable and that judges are in a position of trust</w:t>
      </w:r>
      <w:r w:rsidR="00917E3F" w:rsidRPr="00EC5603">
        <w:rPr>
          <w:rFonts w:ascii="Arial" w:eastAsia="Arial" w:hAnsi="Arial" w:cs="Arial"/>
          <w:color w:val="000000" w:themeColor="text1"/>
          <w:sz w:val="24"/>
          <w:szCs w:val="24"/>
        </w:rPr>
        <w:t xml:space="preserve"> backed up by the </w:t>
      </w:r>
      <w:r w:rsidR="002748C9" w:rsidRPr="00EC5603">
        <w:rPr>
          <w:rFonts w:ascii="Arial" w:eastAsia="Arial" w:hAnsi="Arial" w:cs="Arial"/>
          <w:color w:val="000000" w:themeColor="text1"/>
          <w:sz w:val="24"/>
          <w:szCs w:val="24"/>
        </w:rPr>
        <w:t xml:space="preserve">sexual offences act of 2003 in section </w:t>
      </w:r>
      <w:r w:rsidR="004C3949">
        <w:rPr>
          <w:rFonts w:ascii="Arial" w:eastAsia="Arial" w:hAnsi="Arial" w:cs="Arial"/>
          <w:color w:val="000000" w:themeColor="text1"/>
          <w:sz w:val="24"/>
          <w:szCs w:val="24"/>
        </w:rPr>
        <w:t>22.</w:t>
      </w:r>
    </w:p>
    <w:p w14:paraId="0024CDD0" w14:textId="77777777" w:rsidR="008E08E5" w:rsidRPr="00EC5603" w:rsidRDefault="008E08E5" w:rsidP="008E08E5">
      <w:pPr>
        <w:rPr>
          <w:rFonts w:ascii="Arial" w:eastAsia="Arial" w:hAnsi="Arial" w:cs="Arial"/>
          <w:color w:val="000000" w:themeColor="text1"/>
          <w:sz w:val="24"/>
          <w:szCs w:val="24"/>
        </w:rPr>
      </w:pPr>
    </w:p>
    <w:p w14:paraId="2EE3B4EE" w14:textId="561F0C39" w:rsidR="00601FEE" w:rsidRPr="00EC5603" w:rsidRDefault="00601FEE" w:rsidP="008E08E5">
      <w:pPr>
        <w:rPr>
          <w:rFonts w:ascii="Arial" w:eastAsia="Arial" w:hAnsi="Arial" w:cs="Arial"/>
          <w:color w:val="000000" w:themeColor="text1"/>
          <w:sz w:val="24"/>
          <w:szCs w:val="24"/>
        </w:rPr>
      </w:pPr>
      <w:r w:rsidRPr="00EC5603">
        <w:rPr>
          <w:rFonts w:ascii="Arial" w:hAnsi="Arial" w:cs="Arial"/>
          <w:b/>
          <w:bCs/>
          <w:sz w:val="24"/>
          <w:szCs w:val="24"/>
          <w:u w:val="single"/>
        </w:rPr>
        <w:t>Reference</w:t>
      </w:r>
      <w:r w:rsidR="00B71E38" w:rsidRPr="00EC5603">
        <w:rPr>
          <w:rFonts w:ascii="Arial" w:hAnsi="Arial" w:cs="Arial"/>
          <w:b/>
          <w:bCs/>
          <w:sz w:val="24"/>
          <w:szCs w:val="24"/>
          <w:u w:val="single"/>
        </w:rPr>
        <w:t>s</w:t>
      </w:r>
    </w:p>
    <w:p w14:paraId="0DB74437" w14:textId="791639F4" w:rsidR="00B71E38" w:rsidRPr="00EC5603" w:rsidRDefault="005E4071" w:rsidP="00B71E38">
      <w:pPr>
        <w:tabs>
          <w:tab w:val="left" w:pos="1869"/>
        </w:tabs>
        <w:rPr>
          <w:rFonts w:ascii="Arial" w:hAnsi="Arial" w:cs="Arial"/>
          <w:sz w:val="24"/>
          <w:szCs w:val="24"/>
        </w:rPr>
      </w:pPr>
      <w:proofErr w:type="gramStart"/>
      <w:r w:rsidRPr="00EC5603">
        <w:rPr>
          <w:rFonts w:ascii="Arial" w:hAnsi="Arial" w:cs="Arial"/>
          <w:sz w:val="24"/>
          <w:szCs w:val="24"/>
        </w:rPr>
        <w:t>A,</w:t>
      </w:r>
      <w:proofErr w:type="gramEnd"/>
      <w:r w:rsidRPr="00EC5603">
        <w:rPr>
          <w:rFonts w:ascii="Arial" w:hAnsi="Arial" w:cs="Arial"/>
          <w:sz w:val="24"/>
          <w:szCs w:val="24"/>
        </w:rPr>
        <w:t xml:space="preserve"> Berk. (</w:t>
      </w:r>
      <w:r w:rsidR="001E1BCC" w:rsidRPr="00EC5603">
        <w:rPr>
          <w:rFonts w:ascii="Arial" w:hAnsi="Arial" w:cs="Arial"/>
          <w:sz w:val="24"/>
          <w:szCs w:val="24"/>
        </w:rPr>
        <w:t>2010) laws should be simple and all-encompassing to be fair. Available</w:t>
      </w:r>
      <w:r w:rsidR="0035663D" w:rsidRPr="00EC5603">
        <w:rPr>
          <w:rFonts w:ascii="Arial" w:hAnsi="Arial" w:cs="Arial"/>
          <w:sz w:val="24"/>
          <w:szCs w:val="24"/>
        </w:rPr>
        <w:t xml:space="preserve"> at: </w:t>
      </w:r>
      <w:hyperlink r:id="rId10" w:history="1">
        <w:r w:rsidR="00412480" w:rsidRPr="00EC5603">
          <w:rPr>
            <w:rStyle w:val="Hyperlink"/>
            <w:rFonts w:ascii="Arial" w:hAnsi="Arial" w:cs="Arial"/>
            <w:sz w:val="24"/>
            <w:szCs w:val="24"/>
          </w:rPr>
          <w:t>https://mustangnews.net/laws-and-the-political-machine/</w:t>
        </w:r>
      </w:hyperlink>
      <w:r w:rsidR="00412480" w:rsidRPr="00EC5603">
        <w:rPr>
          <w:rFonts w:ascii="Arial" w:hAnsi="Arial" w:cs="Arial"/>
          <w:sz w:val="24"/>
          <w:szCs w:val="24"/>
        </w:rPr>
        <w:t xml:space="preserve"> </w:t>
      </w:r>
      <w:r w:rsidR="008C7264" w:rsidRPr="00EC5603">
        <w:rPr>
          <w:rFonts w:ascii="Arial" w:hAnsi="Arial" w:cs="Arial"/>
          <w:sz w:val="24"/>
          <w:szCs w:val="24"/>
        </w:rPr>
        <w:t>Accessed on</w:t>
      </w:r>
      <w:r w:rsidR="00024B42" w:rsidRPr="00EC5603">
        <w:rPr>
          <w:rFonts w:ascii="Arial" w:hAnsi="Arial" w:cs="Arial"/>
          <w:sz w:val="24"/>
          <w:szCs w:val="24"/>
        </w:rPr>
        <w:t>: October 17, 2022.</w:t>
      </w:r>
    </w:p>
    <w:p w14:paraId="10EDC2D2" w14:textId="77777777" w:rsidR="007916AA" w:rsidRPr="00EC5603" w:rsidRDefault="007916AA" w:rsidP="007916AA">
      <w:pPr>
        <w:rPr>
          <w:rFonts w:ascii="Arial" w:hAnsi="Arial" w:cs="Arial"/>
          <w:sz w:val="24"/>
          <w:szCs w:val="24"/>
        </w:rPr>
      </w:pPr>
      <w:proofErr w:type="gramStart"/>
      <w:r w:rsidRPr="00EC5603">
        <w:rPr>
          <w:rFonts w:ascii="Arial" w:hAnsi="Arial" w:cs="Arial"/>
          <w:sz w:val="24"/>
          <w:szCs w:val="24"/>
        </w:rPr>
        <w:t>D,Smith</w:t>
      </w:r>
      <w:proofErr w:type="gramEnd"/>
      <w:r w:rsidRPr="00EC5603">
        <w:rPr>
          <w:rFonts w:ascii="Arial" w:hAnsi="Arial" w:cs="Arial"/>
          <w:sz w:val="24"/>
          <w:szCs w:val="24"/>
        </w:rPr>
        <w:t xml:space="preserve">. (2018) list of public servants. Available at: </w:t>
      </w:r>
      <w:hyperlink r:id="rId11" w:history="1">
        <w:r w:rsidRPr="00EC5603">
          <w:rPr>
            <w:rStyle w:val="Hyperlink"/>
            <w:rFonts w:ascii="Arial" w:hAnsi="Arial" w:cs="Arial"/>
            <w:sz w:val="24"/>
            <w:szCs w:val="24"/>
          </w:rPr>
          <w:t>https://work.chron.com/list-public-servant-professions-11061.html</w:t>
        </w:r>
      </w:hyperlink>
      <w:r w:rsidRPr="00EC5603">
        <w:rPr>
          <w:rFonts w:ascii="Arial" w:hAnsi="Arial" w:cs="Arial"/>
          <w:sz w:val="24"/>
          <w:szCs w:val="24"/>
        </w:rPr>
        <w:t xml:space="preserve">  Accessed on: October 18, 2022. </w:t>
      </w:r>
    </w:p>
    <w:p w14:paraId="5D89EAF8" w14:textId="77777777" w:rsidR="007916AA" w:rsidRPr="00EC5603" w:rsidRDefault="007916AA" w:rsidP="007916AA">
      <w:pPr>
        <w:rPr>
          <w:rFonts w:ascii="Arial" w:hAnsi="Arial" w:cs="Arial"/>
          <w:sz w:val="24"/>
          <w:szCs w:val="24"/>
        </w:rPr>
      </w:pPr>
      <w:r w:rsidRPr="00EC5603">
        <w:rPr>
          <w:rFonts w:ascii="Arial" w:hAnsi="Arial" w:cs="Arial"/>
          <w:sz w:val="24"/>
          <w:szCs w:val="24"/>
        </w:rPr>
        <w:t xml:space="preserve">FindLaw’s (2016) the role of judges. Available at: </w:t>
      </w:r>
      <w:hyperlink r:id="rId12" w:history="1">
        <w:r w:rsidRPr="00EC5603">
          <w:rPr>
            <w:rStyle w:val="Hyperlink"/>
            <w:rFonts w:ascii="Arial" w:hAnsi="Arial" w:cs="Arial"/>
            <w:sz w:val="24"/>
            <w:szCs w:val="24"/>
          </w:rPr>
          <w:t>https://www.findlaw.com/litigation/legal-system/what-is-a-judges-role-in-court.html</w:t>
        </w:r>
      </w:hyperlink>
      <w:r w:rsidRPr="00EC5603">
        <w:rPr>
          <w:rFonts w:ascii="Arial" w:hAnsi="Arial" w:cs="Arial"/>
          <w:sz w:val="24"/>
          <w:szCs w:val="24"/>
        </w:rPr>
        <w:t xml:space="preserve"> Accessed on: October 16, 2022.  </w:t>
      </w:r>
    </w:p>
    <w:p w14:paraId="2C5C7360" w14:textId="3C941551" w:rsidR="0037319C" w:rsidRPr="00EC5603" w:rsidRDefault="007D2949" w:rsidP="007D2949">
      <w:pPr>
        <w:rPr>
          <w:rFonts w:ascii="Arial" w:hAnsi="Arial" w:cs="Arial"/>
          <w:sz w:val="24"/>
          <w:szCs w:val="24"/>
        </w:rPr>
      </w:pPr>
      <w:r w:rsidRPr="00EC5603">
        <w:rPr>
          <w:rFonts w:ascii="Arial" w:hAnsi="Arial" w:cs="Arial"/>
          <w:sz w:val="24"/>
          <w:szCs w:val="24"/>
        </w:rPr>
        <w:t xml:space="preserve">Lord Mance. (2011) should the law be certain. Available at: </w:t>
      </w:r>
      <w:hyperlink r:id="rId13" w:history="1">
        <w:r w:rsidRPr="00EC5603">
          <w:rPr>
            <w:rStyle w:val="Hyperlink"/>
            <w:rFonts w:ascii="Arial" w:hAnsi="Arial" w:cs="Arial"/>
            <w:sz w:val="24"/>
            <w:szCs w:val="24"/>
          </w:rPr>
          <w:t>https://www.supremecourt.uk/docs/speech-170213.pdf</w:t>
        </w:r>
      </w:hyperlink>
      <w:r w:rsidRPr="00EC5603">
        <w:rPr>
          <w:rFonts w:ascii="Arial" w:hAnsi="Arial" w:cs="Arial"/>
          <w:sz w:val="24"/>
          <w:szCs w:val="24"/>
        </w:rPr>
        <w:t xml:space="preserve">  Accessed on: October 17, 2022.</w:t>
      </w:r>
    </w:p>
    <w:p w14:paraId="35AF9D33" w14:textId="08B2223B" w:rsidR="0037319C" w:rsidRPr="00EC5603" w:rsidRDefault="0037319C" w:rsidP="007D2949">
      <w:pPr>
        <w:rPr>
          <w:rFonts w:ascii="Arial" w:hAnsi="Arial" w:cs="Arial"/>
          <w:sz w:val="24"/>
          <w:szCs w:val="24"/>
        </w:rPr>
      </w:pPr>
      <w:r w:rsidRPr="00EC5603">
        <w:rPr>
          <w:rFonts w:ascii="Arial" w:hAnsi="Arial" w:cs="Arial"/>
          <w:sz w:val="24"/>
          <w:szCs w:val="24"/>
        </w:rPr>
        <w:t xml:space="preserve">National youth </w:t>
      </w:r>
      <w:r w:rsidR="00114523" w:rsidRPr="00EC5603">
        <w:rPr>
          <w:rFonts w:ascii="Arial" w:hAnsi="Arial" w:cs="Arial"/>
          <w:sz w:val="24"/>
          <w:szCs w:val="24"/>
        </w:rPr>
        <w:t xml:space="preserve">agency (2003) position of trust guidance. Available at: </w:t>
      </w:r>
      <w:hyperlink r:id="rId14" w:history="1">
        <w:r w:rsidR="00611FB7" w:rsidRPr="00EC5603">
          <w:rPr>
            <w:rStyle w:val="Hyperlink"/>
            <w:rFonts w:ascii="Arial" w:hAnsi="Arial" w:cs="Arial"/>
            <w:sz w:val="24"/>
            <w:szCs w:val="24"/>
          </w:rPr>
          <w:t>https://www.nya.org.uk/safeguarding-asset/psition-of-trust-guidance/</w:t>
        </w:r>
      </w:hyperlink>
      <w:r w:rsidR="00611FB7" w:rsidRPr="00EC5603">
        <w:rPr>
          <w:rFonts w:ascii="Arial" w:hAnsi="Arial" w:cs="Arial"/>
          <w:sz w:val="24"/>
          <w:szCs w:val="24"/>
        </w:rPr>
        <w:t xml:space="preserve"> Accessed on: October 17, 2022.</w:t>
      </w:r>
    </w:p>
    <w:p w14:paraId="372C9830" w14:textId="732D1F31" w:rsidR="007916AA" w:rsidRPr="00EC5603" w:rsidRDefault="007D2949" w:rsidP="00B71E38">
      <w:pPr>
        <w:tabs>
          <w:tab w:val="left" w:pos="1869"/>
        </w:tabs>
        <w:rPr>
          <w:rFonts w:ascii="Arial" w:hAnsi="Arial" w:cs="Arial"/>
          <w:sz w:val="24"/>
          <w:szCs w:val="24"/>
        </w:rPr>
      </w:pPr>
      <w:proofErr w:type="gramStart"/>
      <w:r w:rsidRPr="00EC5603">
        <w:rPr>
          <w:rFonts w:ascii="Arial" w:hAnsi="Arial" w:cs="Arial"/>
          <w:sz w:val="24"/>
          <w:szCs w:val="24"/>
        </w:rPr>
        <w:t>P,S</w:t>
      </w:r>
      <w:proofErr w:type="gramEnd"/>
      <w:r w:rsidRPr="00EC5603">
        <w:rPr>
          <w:rFonts w:ascii="Arial" w:hAnsi="Arial" w:cs="Arial"/>
          <w:sz w:val="24"/>
          <w:szCs w:val="24"/>
        </w:rPr>
        <w:t xml:space="preserve">, Srilakshmi. (2022) Eligibility to become a judge. Available at: </w:t>
      </w:r>
      <w:hyperlink r:id="rId15" w:history="1">
        <w:r w:rsidRPr="00EC5603">
          <w:rPr>
            <w:rStyle w:val="Hyperlink"/>
            <w:rFonts w:ascii="Arial" w:hAnsi="Arial" w:cs="Arial"/>
            <w:sz w:val="24"/>
            <w:szCs w:val="24"/>
          </w:rPr>
          <w:t>https://blog.ipleaders.in/eligibility-to-become-a-judge</w:t>
        </w:r>
      </w:hyperlink>
      <w:r w:rsidRPr="00EC5603">
        <w:rPr>
          <w:rFonts w:ascii="Arial" w:hAnsi="Arial" w:cs="Arial"/>
          <w:sz w:val="24"/>
          <w:szCs w:val="24"/>
        </w:rPr>
        <w:t xml:space="preserve"> Accessed on: October 17, 2022</w:t>
      </w:r>
    </w:p>
    <w:p w14:paraId="05AAF9BE" w14:textId="77777777" w:rsidR="00FE67CF" w:rsidRPr="00EC5603" w:rsidRDefault="00FE67CF" w:rsidP="00FE67CF">
      <w:pPr>
        <w:rPr>
          <w:rFonts w:ascii="Arial" w:hAnsi="Arial" w:cs="Arial"/>
          <w:sz w:val="24"/>
          <w:szCs w:val="24"/>
        </w:rPr>
      </w:pPr>
      <w:proofErr w:type="gramStart"/>
      <w:r w:rsidRPr="00EC5603">
        <w:rPr>
          <w:rFonts w:ascii="Arial" w:hAnsi="Arial" w:cs="Arial"/>
          <w:sz w:val="24"/>
          <w:szCs w:val="24"/>
        </w:rPr>
        <w:t>P,S</w:t>
      </w:r>
      <w:proofErr w:type="gramEnd"/>
      <w:r w:rsidRPr="00EC5603">
        <w:rPr>
          <w:rFonts w:ascii="Arial" w:hAnsi="Arial" w:cs="Arial"/>
          <w:sz w:val="24"/>
          <w:szCs w:val="24"/>
        </w:rPr>
        <w:t xml:space="preserve">, Srilakshmi. (2022) Whether the job of a judge is onerous or pious. Available at: </w:t>
      </w:r>
      <w:hyperlink r:id="rId16" w:history="1">
        <w:r w:rsidRPr="00EC5603">
          <w:rPr>
            <w:rStyle w:val="Hyperlink"/>
            <w:rFonts w:ascii="Arial" w:hAnsi="Arial" w:cs="Arial"/>
            <w:sz w:val="24"/>
            <w:szCs w:val="24"/>
          </w:rPr>
          <w:t>https://blog.ipleaders.in/whether-the-job-of-a-judge-is-onerous-or-pious/</w:t>
        </w:r>
      </w:hyperlink>
      <w:r w:rsidRPr="00EC5603">
        <w:rPr>
          <w:rFonts w:ascii="Arial" w:hAnsi="Arial" w:cs="Arial"/>
          <w:sz w:val="24"/>
          <w:szCs w:val="24"/>
        </w:rPr>
        <w:t xml:space="preserve">  Accessed on: October 17, 2022. </w:t>
      </w:r>
    </w:p>
    <w:p w14:paraId="351C662E" w14:textId="0921D9D9" w:rsidR="007916AA" w:rsidRPr="00EC5603" w:rsidRDefault="00FE67CF">
      <w:pPr>
        <w:rPr>
          <w:rFonts w:ascii="Arial" w:hAnsi="Arial" w:cs="Arial"/>
          <w:sz w:val="24"/>
          <w:szCs w:val="24"/>
        </w:rPr>
      </w:pPr>
      <w:r w:rsidRPr="00EC5603">
        <w:rPr>
          <w:rFonts w:ascii="Arial" w:hAnsi="Arial" w:cs="Arial"/>
          <w:sz w:val="24"/>
          <w:szCs w:val="24"/>
        </w:rPr>
        <w:t xml:space="preserve">T, Reuters. FindLaw’s (2016) what is a </w:t>
      </w:r>
      <w:proofErr w:type="gramStart"/>
      <w:r w:rsidRPr="00EC5603">
        <w:rPr>
          <w:rFonts w:ascii="Arial" w:hAnsi="Arial" w:cs="Arial"/>
          <w:sz w:val="24"/>
          <w:szCs w:val="24"/>
        </w:rPr>
        <w:t>judges</w:t>
      </w:r>
      <w:proofErr w:type="gramEnd"/>
      <w:r w:rsidRPr="00EC5603">
        <w:rPr>
          <w:rFonts w:ascii="Arial" w:hAnsi="Arial" w:cs="Arial"/>
          <w:sz w:val="24"/>
          <w:szCs w:val="24"/>
        </w:rPr>
        <w:t xml:space="preserve"> role in court. Available at: </w:t>
      </w:r>
      <w:bookmarkStart w:id="0" w:name="_Hlk118842581"/>
      <w:r w:rsidRPr="00EC5603">
        <w:rPr>
          <w:rFonts w:ascii="Arial" w:hAnsi="Arial" w:cs="Arial"/>
          <w:sz w:val="24"/>
          <w:szCs w:val="24"/>
        </w:rPr>
        <w:fldChar w:fldCharType="begin"/>
      </w:r>
      <w:r w:rsidRPr="00EC5603">
        <w:rPr>
          <w:rFonts w:ascii="Arial" w:hAnsi="Arial" w:cs="Arial"/>
          <w:sz w:val="24"/>
          <w:szCs w:val="24"/>
        </w:rPr>
        <w:instrText xml:space="preserve"> HYPERLINK "https://www.findlaw.com/litigation/legal-system/what-is-a-judges-role-in-court.html" </w:instrText>
      </w:r>
      <w:r w:rsidRPr="00EC5603">
        <w:rPr>
          <w:rFonts w:ascii="Arial" w:hAnsi="Arial" w:cs="Arial"/>
          <w:sz w:val="24"/>
          <w:szCs w:val="24"/>
        </w:rPr>
        <w:fldChar w:fldCharType="separate"/>
      </w:r>
      <w:r w:rsidRPr="00EC5603">
        <w:rPr>
          <w:rStyle w:val="Hyperlink"/>
          <w:rFonts w:ascii="Arial" w:hAnsi="Arial" w:cs="Arial"/>
          <w:sz w:val="24"/>
          <w:szCs w:val="24"/>
        </w:rPr>
        <w:t>https://www.findlaw.com/litigation/legal-system/what-is-a-judges-role-in-court.html</w:t>
      </w:r>
      <w:r w:rsidRPr="00EC5603">
        <w:rPr>
          <w:rFonts w:ascii="Arial" w:hAnsi="Arial" w:cs="Arial"/>
          <w:sz w:val="24"/>
          <w:szCs w:val="24"/>
        </w:rPr>
        <w:fldChar w:fldCharType="end"/>
      </w:r>
      <w:r w:rsidRPr="00EC5603">
        <w:rPr>
          <w:rFonts w:ascii="Arial" w:hAnsi="Arial" w:cs="Arial"/>
          <w:sz w:val="24"/>
          <w:szCs w:val="24"/>
        </w:rPr>
        <w:t xml:space="preserve"> </w:t>
      </w:r>
      <w:bookmarkEnd w:id="0"/>
      <w:r w:rsidRPr="00EC5603">
        <w:rPr>
          <w:rFonts w:ascii="Arial" w:hAnsi="Arial" w:cs="Arial"/>
          <w:sz w:val="24"/>
          <w:szCs w:val="24"/>
        </w:rPr>
        <w:t>Accessed on: October 17, 2022.</w:t>
      </w:r>
    </w:p>
    <w:sectPr w:rsidR="007916AA" w:rsidRPr="00EC5603">
      <w:footerReference w:type="default" r:id="rId1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DFF065" w14:textId="77777777" w:rsidR="00EC5603" w:rsidRDefault="00EC5603" w:rsidP="00EC5603">
      <w:pPr>
        <w:spacing w:after="0" w:line="240" w:lineRule="auto"/>
      </w:pPr>
      <w:r>
        <w:separator/>
      </w:r>
    </w:p>
  </w:endnote>
  <w:endnote w:type="continuationSeparator" w:id="0">
    <w:p w14:paraId="65B6F3BB" w14:textId="77777777" w:rsidR="00EC5603" w:rsidRDefault="00EC5603" w:rsidP="00EC56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515420"/>
      <w:docPartObj>
        <w:docPartGallery w:val="Page Numbers (Bottom of Page)"/>
        <w:docPartUnique/>
      </w:docPartObj>
    </w:sdtPr>
    <w:sdtEndPr>
      <w:rPr>
        <w:noProof/>
      </w:rPr>
    </w:sdtEndPr>
    <w:sdtContent>
      <w:p w14:paraId="33855B07" w14:textId="48EB07E8" w:rsidR="00EC5603" w:rsidRDefault="00EC560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CDB5A7" w14:textId="77777777" w:rsidR="00EC5603" w:rsidRDefault="00EC56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172069" w14:textId="77777777" w:rsidR="00EC5603" w:rsidRDefault="00EC5603" w:rsidP="00EC5603">
      <w:pPr>
        <w:spacing w:after="0" w:line="240" w:lineRule="auto"/>
      </w:pPr>
      <w:r>
        <w:separator/>
      </w:r>
    </w:p>
  </w:footnote>
  <w:footnote w:type="continuationSeparator" w:id="0">
    <w:p w14:paraId="7A79D980" w14:textId="77777777" w:rsidR="00EC5603" w:rsidRDefault="00EC5603" w:rsidP="00EC56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A293580"/>
    <w:rsid w:val="00024B42"/>
    <w:rsid w:val="000B6A6A"/>
    <w:rsid w:val="000E0F04"/>
    <w:rsid w:val="00103C9D"/>
    <w:rsid w:val="00114523"/>
    <w:rsid w:val="00196DDB"/>
    <w:rsid w:val="001B6053"/>
    <w:rsid w:val="001B7EF3"/>
    <w:rsid w:val="001D01A8"/>
    <w:rsid w:val="001E1BCC"/>
    <w:rsid w:val="002748C9"/>
    <w:rsid w:val="00277BAB"/>
    <w:rsid w:val="00282742"/>
    <w:rsid w:val="002A7C36"/>
    <w:rsid w:val="002A7C9B"/>
    <w:rsid w:val="002D5454"/>
    <w:rsid w:val="002E1B67"/>
    <w:rsid w:val="002F14B2"/>
    <w:rsid w:val="002F25AE"/>
    <w:rsid w:val="0035663D"/>
    <w:rsid w:val="00357EB1"/>
    <w:rsid w:val="0037319C"/>
    <w:rsid w:val="00373DD9"/>
    <w:rsid w:val="00412480"/>
    <w:rsid w:val="00427225"/>
    <w:rsid w:val="0045197C"/>
    <w:rsid w:val="00453B5E"/>
    <w:rsid w:val="00473993"/>
    <w:rsid w:val="00483965"/>
    <w:rsid w:val="00495509"/>
    <w:rsid w:val="00496EC9"/>
    <w:rsid w:val="004C3949"/>
    <w:rsid w:val="00500CDC"/>
    <w:rsid w:val="00522143"/>
    <w:rsid w:val="00542725"/>
    <w:rsid w:val="00562655"/>
    <w:rsid w:val="00570AB8"/>
    <w:rsid w:val="00571003"/>
    <w:rsid w:val="00577EC3"/>
    <w:rsid w:val="005871F5"/>
    <w:rsid w:val="00592112"/>
    <w:rsid w:val="005B2E24"/>
    <w:rsid w:val="005E4071"/>
    <w:rsid w:val="005F000B"/>
    <w:rsid w:val="00600DFE"/>
    <w:rsid w:val="00601FEE"/>
    <w:rsid w:val="00611112"/>
    <w:rsid w:val="00611FB7"/>
    <w:rsid w:val="00614A7C"/>
    <w:rsid w:val="00655C1E"/>
    <w:rsid w:val="006A4EA0"/>
    <w:rsid w:val="00740C5D"/>
    <w:rsid w:val="0074794F"/>
    <w:rsid w:val="00776D71"/>
    <w:rsid w:val="0078297A"/>
    <w:rsid w:val="007832F5"/>
    <w:rsid w:val="007916AA"/>
    <w:rsid w:val="007A4F2E"/>
    <w:rsid w:val="007C0CD7"/>
    <w:rsid w:val="007D2949"/>
    <w:rsid w:val="008177E2"/>
    <w:rsid w:val="00822EC0"/>
    <w:rsid w:val="008301B3"/>
    <w:rsid w:val="008663E9"/>
    <w:rsid w:val="008C7264"/>
    <w:rsid w:val="008D42E8"/>
    <w:rsid w:val="008E08E5"/>
    <w:rsid w:val="00901841"/>
    <w:rsid w:val="009134B1"/>
    <w:rsid w:val="00917E3F"/>
    <w:rsid w:val="00932CB7"/>
    <w:rsid w:val="00935ACB"/>
    <w:rsid w:val="009501A3"/>
    <w:rsid w:val="00976B6B"/>
    <w:rsid w:val="00991D50"/>
    <w:rsid w:val="00992D90"/>
    <w:rsid w:val="009A1FD8"/>
    <w:rsid w:val="009C212C"/>
    <w:rsid w:val="009C67AC"/>
    <w:rsid w:val="009E4A91"/>
    <w:rsid w:val="009F0263"/>
    <w:rsid w:val="009F30CC"/>
    <w:rsid w:val="009F4E15"/>
    <w:rsid w:val="009F6A48"/>
    <w:rsid w:val="00A30088"/>
    <w:rsid w:val="00AA150A"/>
    <w:rsid w:val="00AC5373"/>
    <w:rsid w:val="00AC551D"/>
    <w:rsid w:val="00B00BCD"/>
    <w:rsid w:val="00B649D6"/>
    <w:rsid w:val="00B71E38"/>
    <w:rsid w:val="00B9039D"/>
    <w:rsid w:val="00BA0FDF"/>
    <w:rsid w:val="00BA48F7"/>
    <w:rsid w:val="00BC48D8"/>
    <w:rsid w:val="00BE66EA"/>
    <w:rsid w:val="00C1409F"/>
    <w:rsid w:val="00CA449E"/>
    <w:rsid w:val="00CE1B8E"/>
    <w:rsid w:val="00D15909"/>
    <w:rsid w:val="00D375A3"/>
    <w:rsid w:val="00D61038"/>
    <w:rsid w:val="00D64240"/>
    <w:rsid w:val="00DA7B6E"/>
    <w:rsid w:val="00DE75D1"/>
    <w:rsid w:val="00DF4F28"/>
    <w:rsid w:val="00E0321F"/>
    <w:rsid w:val="00E56D7C"/>
    <w:rsid w:val="00E67ED0"/>
    <w:rsid w:val="00E72D6E"/>
    <w:rsid w:val="00E8387A"/>
    <w:rsid w:val="00EC5603"/>
    <w:rsid w:val="00EC6A98"/>
    <w:rsid w:val="00ED55F1"/>
    <w:rsid w:val="00F05E4A"/>
    <w:rsid w:val="00F44F3C"/>
    <w:rsid w:val="00F45DED"/>
    <w:rsid w:val="00FD081A"/>
    <w:rsid w:val="00FE67CF"/>
    <w:rsid w:val="00FF46E6"/>
    <w:rsid w:val="1522F335"/>
    <w:rsid w:val="2A293580"/>
    <w:rsid w:val="537E6B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93580"/>
  <w15:chartTrackingRefBased/>
  <w15:docId w15:val="{0E18998E-ABED-429E-BE23-AB59031625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A150A"/>
    <w:rPr>
      <w:color w:val="0563C1" w:themeColor="hyperlink"/>
      <w:u w:val="single"/>
    </w:rPr>
  </w:style>
  <w:style w:type="character" w:styleId="UnresolvedMention">
    <w:name w:val="Unresolved Mention"/>
    <w:basedOn w:val="DefaultParagraphFont"/>
    <w:uiPriority w:val="99"/>
    <w:semiHidden/>
    <w:unhideWhenUsed/>
    <w:rsid w:val="00AA150A"/>
    <w:rPr>
      <w:color w:val="605E5C"/>
      <w:shd w:val="clear" w:color="auto" w:fill="E1DFDD"/>
    </w:rPr>
  </w:style>
  <w:style w:type="paragraph" w:styleId="Header">
    <w:name w:val="header"/>
    <w:basedOn w:val="Normal"/>
    <w:link w:val="HeaderChar"/>
    <w:uiPriority w:val="99"/>
    <w:unhideWhenUsed/>
    <w:rsid w:val="00EC56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5603"/>
  </w:style>
  <w:style w:type="paragraph" w:styleId="Footer">
    <w:name w:val="footer"/>
    <w:basedOn w:val="Normal"/>
    <w:link w:val="FooterChar"/>
    <w:uiPriority w:val="99"/>
    <w:unhideWhenUsed/>
    <w:rsid w:val="00EC56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56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supremecourt.uk/docs/speech-170213.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findlaw.com/litigation/legal-system/what-is-a-judges-role-in-court.html"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blog.ipleaders.in/whether-the-job-of-a-judge-is-onerous-or-piou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ork.chron.com/list-public-servant-professions-11061.html" TargetMode="External"/><Relationship Id="rId5" Type="http://schemas.openxmlformats.org/officeDocument/2006/relationships/styles" Target="styles.xml"/><Relationship Id="rId15" Type="http://schemas.openxmlformats.org/officeDocument/2006/relationships/hyperlink" Target="https://blog.ipleaders.in/eligibility-to-become-a-judge" TargetMode="External"/><Relationship Id="rId10" Type="http://schemas.openxmlformats.org/officeDocument/2006/relationships/hyperlink" Target="https://mustangnews.net/laws-and-the-political-machine/"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nya.org.uk/safeguarding-asset/psition-of-trust-guid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5" ma:contentTypeDescription="Create a new document." ma:contentTypeScope="" ma:versionID="8a1e3f963a79f0259d007a4eb11bccdb">
  <xsd:schema xmlns:xsd="http://www.w3.org/2001/XMLSchema" xmlns:xs="http://www.w3.org/2001/XMLSchema" xmlns:p="http://schemas.microsoft.com/office/2006/metadata/properties" xmlns:ns3="be49ff73-cec0-4379-9da8-63ff3cc411bb" targetNamespace="http://schemas.microsoft.com/office/2006/metadata/properties" ma:root="true" ma:fieldsID="ab1bbca6278451e0606efb65baa453ce" ns3:_="">
    <xsd:import namespace="be49ff73-cec0-4379-9da8-63ff3cc411b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BFA2224-2D09-4678-8AD9-8744E0F6AA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FDFDEB8-14A4-4D5E-A3D2-224345642535}">
  <ds:schemaRefs>
    <ds:schemaRef ds:uri="http://schemas.microsoft.com/sharepoint/v3/contenttype/forms"/>
  </ds:schemaRefs>
</ds:datastoreItem>
</file>

<file path=customXml/itemProps3.xml><?xml version="1.0" encoding="utf-8"?>
<ds:datastoreItem xmlns:ds="http://schemas.openxmlformats.org/officeDocument/2006/customXml" ds:itemID="{C7385544-625F-4A84-8C7C-3DC288AA95DC}">
  <ds:schemaRefs>
    <ds:schemaRef ds:uri="http://schemas.microsoft.com/office/2006/metadata/properties"/>
    <ds:schemaRef ds:uri="http://purl.org/dc/elements/1.1/"/>
    <ds:schemaRef ds:uri="be49ff73-cec0-4379-9da8-63ff3cc411bb"/>
    <ds:schemaRef ds:uri="http://schemas.microsoft.com/office/infopath/2007/PartnerControls"/>
    <ds:schemaRef ds:uri="http://schemas.openxmlformats.org/package/2006/metadata/core-properties"/>
    <ds:schemaRef ds:uri="http://www.w3.org/XML/1998/namespace"/>
    <ds:schemaRef ds:uri="http://purl.org/dc/terms/"/>
    <ds:schemaRef ds:uri="http://schemas.microsoft.com/office/2006/documentManagement/typ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1312</Words>
  <Characters>7485</Characters>
  <Application>Microsoft Office Word</Application>
  <DocSecurity>0</DocSecurity>
  <Lines>62</Lines>
  <Paragraphs>17</Paragraphs>
  <ScaleCrop>false</ScaleCrop>
  <Company/>
  <LinksUpToDate>false</LinksUpToDate>
  <CharactersWithSpaces>8780</CharactersWithSpaces>
  <SharedDoc>false</SharedDoc>
  <HLinks>
    <vt:vector size="24" baseType="variant">
      <vt:variant>
        <vt:i4>6488165</vt:i4>
      </vt:variant>
      <vt:variant>
        <vt:i4>9</vt:i4>
      </vt:variant>
      <vt:variant>
        <vt:i4>0</vt:i4>
      </vt:variant>
      <vt:variant>
        <vt:i4>5</vt:i4>
      </vt:variant>
      <vt:variant>
        <vt:lpwstr>https://blog.ipleaders.in/eligibility-to-become-a-judge</vt:lpwstr>
      </vt:variant>
      <vt:variant>
        <vt:lpwstr/>
      </vt:variant>
      <vt:variant>
        <vt:i4>1572873</vt:i4>
      </vt:variant>
      <vt:variant>
        <vt:i4>6</vt:i4>
      </vt:variant>
      <vt:variant>
        <vt:i4>0</vt:i4>
      </vt:variant>
      <vt:variant>
        <vt:i4>5</vt:i4>
      </vt:variant>
      <vt:variant>
        <vt:lpwstr>https://work.chron.com/list-public-servant-professions-11061.html</vt:lpwstr>
      </vt:variant>
      <vt:variant>
        <vt:lpwstr/>
      </vt:variant>
      <vt:variant>
        <vt:i4>8257588</vt:i4>
      </vt:variant>
      <vt:variant>
        <vt:i4>3</vt:i4>
      </vt:variant>
      <vt:variant>
        <vt:i4>0</vt:i4>
      </vt:variant>
      <vt:variant>
        <vt:i4>5</vt:i4>
      </vt:variant>
      <vt:variant>
        <vt:lpwstr>https://www.supremecourt.uk/docs/speech-170213.pdf</vt:lpwstr>
      </vt:variant>
      <vt:variant>
        <vt:lpwstr/>
      </vt:variant>
      <vt:variant>
        <vt:i4>983130</vt:i4>
      </vt:variant>
      <vt:variant>
        <vt:i4>0</vt:i4>
      </vt:variant>
      <vt:variant>
        <vt:i4>0</vt:i4>
      </vt:variant>
      <vt:variant>
        <vt:i4>5</vt:i4>
      </vt:variant>
      <vt:variant>
        <vt:lpwstr>https://blog.ipleaders.in/whether-the-job-of-a-judge-is-onerous-or-pious/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Lamontagne (2116395)</dc:creator>
  <cp:keywords/>
  <dc:description/>
  <cp:lastModifiedBy>ariannalucy17@outlook.com</cp:lastModifiedBy>
  <cp:revision>2</cp:revision>
  <dcterms:created xsi:type="dcterms:W3CDTF">2022-11-11T13:02:00Z</dcterms:created>
  <dcterms:modified xsi:type="dcterms:W3CDTF">2022-11-11T13:02:00Z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