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812870237"/>
        <w:docPartObj>
          <w:docPartGallery w:val="Cover Pages"/>
          <w:docPartUnique/>
        </w:docPartObj>
      </w:sdtPr>
      <w:sdtEndPr>
        <w:rPr>
          <w:color w:val="auto"/>
          <w:sz w:val="32"/>
          <w:szCs w:val="32"/>
        </w:rPr>
      </w:sdtEndPr>
      <w:sdtContent>
        <w:p w:rsidR="00C82E83" w:rsidRPr="000C6400" w:rsidRDefault="00C82E83">
          <w:pPr>
            <w:pStyle w:val="a8"/>
            <w:spacing w:before="1540" w:after="240"/>
            <w:ind w:firstLine="480"/>
            <w:jc w:val="center"/>
            <w:rPr>
              <w:color w:val="4472C4" w:themeColor="accent1"/>
            </w:rPr>
          </w:pPr>
          <w:r w:rsidRPr="000C6400">
            <w:rPr>
              <w:noProof/>
              <w:color w:val="4472C4" w:themeColor="accent1"/>
            </w:rPr>
            <w:drawing>
              <wp:inline distT="0" distB="0" distL="0" distR="0" wp14:anchorId="6870F116" wp14:editId="4FDDC916">
                <wp:extent cx="1417320" cy="750898"/>
                <wp:effectExtent l="0" t="0" r="0" b="0"/>
                <wp:docPr id="14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ajorEastAsia"/>
              <w:caps/>
              <w:color w:val="4472C4" w:themeColor="accent1"/>
              <w:sz w:val="72"/>
              <w:szCs w:val="72"/>
            </w:rPr>
            <w:alias w:val="标题"/>
            <w:tag w:val=""/>
            <w:id w:val="1735040861"/>
            <w:placeholder>
              <w:docPart w:val="9207F501BBF1154B8BE657D6EC5F40F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C82E83" w:rsidRPr="000C6400" w:rsidRDefault="000C6400" w:rsidP="000C6400">
              <w:pPr>
                <w:pStyle w:val="a8"/>
                <w:pBdr>
                  <w:top w:val="single" w:sz="6" w:space="6" w:color="4472C4" w:themeColor="accent1"/>
                  <w:bottom w:val="single" w:sz="6" w:space="6" w:color="4472C4" w:themeColor="accent1"/>
                </w:pBdr>
                <w:spacing w:after="240"/>
                <w:ind w:firstLine="1440"/>
                <w:jc w:val="center"/>
                <w:rPr>
                  <w:rFonts w:eastAsiaTheme="majorEastAsia"/>
                  <w:caps/>
                  <w:color w:val="4472C4" w:themeColor="accent1"/>
                  <w:sz w:val="80"/>
                  <w:szCs w:val="80"/>
                </w:rPr>
              </w:pPr>
              <w:r>
                <w:rPr>
                  <w:rFonts w:eastAsiaTheme="majorEastAsia"/>
                  <w:caps/>
                  <w:color w:val="4472C4" w:themeColor="accent1"/>
                  <w:sz w:val="72"/>
                  <w:szCs w:val="72"/>
                </w:rPr>
                <w:t>water privatisation</w:t>
              </w:r>
            </w:p>
          </w:sdtContent>
        </w:sdt>
        <w:sdt>
          <w:sdtPr>
            <w:rPr>
              <w:color w:val="4472C4" w:themeColor="accent1"/>
              <w:sz w:val="28"/>
              <w:szCs w:val="28"/>
            </w:rPr>
            <w:alias w:val="副标题"/>
            <w:tag w:val=""/>
            <w:id w:val="328029620"/>
            <w:placeholder>
              <w:docPart w:val="DBA393AC9A804C47B1A548CF7B234268"/>
            </w:placeholder>
            <w:dataBinding w:prefixMappings="xmlns:ns0='http://purl.org/dc/elements/1.1/' xmlns:ns1='http://schemas.openxmlformats.org/package/2006/metadata/core-properties' " w:xpath="/ns1:coreProperties[1]/ns0:subject[1]" w:storeItemID="{6C3C8BC8-F283-45AE-878A-BAB7291924A1}"/>
            <w:text/>
          </w:sdtPr>
          <w:sdtEndPr/>
          <w:sdtContent>
            <w:p w:rsidR="00C82E83" w:rsidRPr="000C6400" w:rsidRDefault="000C6400">
              <w:pPr>
                <w:pStyle w:val="a8"/>
                <w:ind w:firstLine="560"/>
                <w:jc w:val="center"/>
                <w:rPr>
                  <w:color w:val="4472C4" w:themeColor="accent1"/>
                  <w:sz w:val="28"/>
                  <w:szCs w:val="28"/>
                </w:rPr>
              </w:pPr>
              <w:r>
                <w:rPr>
                  <w:color w:val="4472C4" w:themeColor="accent1"/>
                  <w:sz w:val="28"/>
                  <w:szCs w:val="28"/>
                </w:rPr>
                <w:t>Corporate Governance and Social Responsibility</w:t>
              </w:r>
            </w:p>
          </w:sdtContent>
        </w:sdt>
        <w:p w:rsidR="00C82E83" w:rsidRPr="000C6400" w:rsidRDefault="00C82E83">
          <w:pPr>
            <w:pStyle w:val="a8"/>
            <w:spacing w:before="480"/>
            <w:ind w:firstLine="480"/>
            <w:jc w:val="center"/>
            <w:rPr>
              <w:color w:val="4472C4" w:themeColor="accent1"/>
            </w:rPr>
          </w:pPr>
          <w:r w:rsidRPr="000C6400">
            <w:rPr>
              <w:noProof/>
              <w:color w:val="4472C4" w:themeColor="accent1"/>
            </w:rPr>
            <w:drawing>
              <wp:inline distT="0" distB="0" distL="0" distR="0" wp14:anchorId="4E502DFB" wp14:editId="7500DE2E">
                <wp:extent cx="758952" cy="478932"/>
                <wp:effectExtent l="0" t="0" r="3175" b="0"/>
                <wp:docPr id="14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C82E83" w:rsidRPr="000C6400" w:rsidRDefault="000C6400">
          <w:pPr>
            <w:jc w:val="left"/>
            <w:rPr>
              <w:sz w:val="32"/>
              <w:szCs w:val="32"/>
            </w:rPr>
          </w:pPr>
          <w:r w:rsidRPr="000C6400">
            <w:rPr>
              <w:noProof/>
              <w:color w:val="4472C4" w:themeColor="accent1"/>
            </w:rPr>
            <mc:AlternateContent>
              <mc:Choice Requires="wps">
                <w:drawing>
                  <wp:anchor distT="0" distB="0" distL="114300" distR="114300" simplePos="0" relativeHeight="251659264" behindDoc="0" locked="0" layoutInCell="1" allowOverlap="1" wp14:anchorId="0A7820A5" wp14:editId="3D8910A4">
                    <wp:simplePos x="0" y="0"/>
                    <wp:positionH relativeFrom="margin">
                      <wp:posOffset>33867</wp:posOffset>
                    </wp:positionH>
                    <wp:positionV relativeFrom="page">
                      <wp:posOffset>7137399</wp:posOffset>
                    </wp:positionV>
                    <wp:extent cx="6553200" cy="2125133"/>
                    <wp:effectExtent l="0" t="0" r="0" b="8890"/>
                    <wp:wrapNone/>
                    <wp:docPr id="142" name="文本框 142"/>
                    <wp:cNvGraphicFramePr/>
                    <a:graphic xmlns:a="http://schemas.openxmlformats.org/drawingml/2006/main">
                      <a:graphicData uri="http://schemas.microsoft.com/office/word/2010/wordprocessingShape">
                        <wps:wsp>
                          <wps:cNvSpPr txBox="1"/>
                          <wps:spPr>
                            <a:xfrm>
                              <a:off x="0" y="0"/>
                              <a:ext cx="6553200" cy="212513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82E83" w:rsidRPr="000C6400" w:rsidRDefault="000C6400" w:rsidP="000C6400">
                                <w:pPr>
                                  <w:pStyle w:val="a8"/>
                                  <w:spacing w:after="40"/>
                                  <w:jc w:val="center"/>
                                  <w:rPr>
                                    <w:rFonts w:eastAsia="宋体"/>
                                    <w:b/>
                                    <w:caps/>
                                    <w:color w:val="4472C4" w:themeColor="accent1"/>
                                    <w:sz w:val="32"/>
                                    <w:szCs w:val="32"/>
                                  </w:rPr>
                                </w:pPr>
                                <w:r w:rsidRPr="000C6400">
                                  <w:rPr>
                                    <w:rFonts w:eastAsia="宋体"/>
                                    <w:b/>
                                    <w:caps/>
                                    <w:color w:val="4472C4" w:themeColor="accent1"/>
                                    <w:sz w:val="32"/>
                                    <w:szCs w:val="32"/>
                                  </w:rPr>
                                  <w:t>29 April 2019</w:t>
                                </w:r>
                              </w:p>
                              <w:p w:rsidR="000C6400" w:rsidRDefault="000C6400" w:rsidP="000C6400">
                                <w:pPr>
                                  <w:pStyle w:val="a8"/>
                                  <w:spacing w:after="40"/>
                                  <w:jc w:val="center"/>
                                  <w:rPr>
                                    <w:rFonts w:eastAsia="宋体"/>
                                    <w:caps/>
                                    <w:color w:val="4472C4" w:themeColor="accent1"/>
                                    <w:sz w:val="28"/>
                                    <w:szCs w:val="28"/>
                                  </w:rPr>
                                </w:pPr>
                              </w:p>
                              <w:p w:rsidR="000C6400" w:rsidRDefault="000C6400" w:rsidP="000C6400">
                                <w:pPr>
                                  <w:pStyle w:val="a8"/>
                                  <w:spacing w:after="40"/>
                                  <w:jc w:val="center"/>
                                  <w:rPr>
                                    <w:rFonts w:eastAsia="宋体"/>
                                    <w:caps/>
                                    <w:color w:val="4472C4" w:themeColor="accent1"/>
                                    <w:sz w:val="28"/>
                                    <w:szCs w:val="28"/>
                                  </w:rPr>
                                </w:pPr>
                              </w:p>
                              <w:p w:rsidR="000C6400" w:rsidRDefault="000C6400" w:rsidP="000C6400">
                                <w:pPr>
                                  <w:pStyle w:val="a8"/>
                                  <w:spacing w:after="40"/>
                                  <w:jc w:val="center"/>
                                  <w:rPr>
                                    <w:rFonts w:eastAsia="宋体"/>
                                    <w:caps/>
                                    <w:color w:val="4472C4" w:themeColor="accent1"/>
                                    <w:sz w:val="28"/>
                                    <w:szCs w:val="28"/>
                                  </w:rPr>
                                </w:pPr>
                              </w:p>
                              <w:p w:rsidR="000C6400" w:rsidRPr="000C6400" w:rsidRDefault="000C6400" w:rsidP="000C6400">
                                <w:pPr>
                                  <w:pStyle w:val="a8"/>
                                  <w:spacing w:after="40"/>
                                  <w:jc w:val="center"/>
                                  <w:rPr>
                                    <w:caps/>
                                    <w:color w:val="4472C4" w:themeColor="accent1"/>
                                    <w:sz w:val="28"/>
                                    <w:szCs w:val="28"/>
                                  </w:rPr>
                                </w:pPr>
                              </w:p>
                              <w:p w:rsidR="00C82E83" w:rsidRPr="000C6400" w:rsidRDefault="00785C06" w:rsidP="000C6400">
                                <w:pPr>
                                  <w:pStyle w:val="a8"/>
                                  <w:jc w:val="center"/>
                                  <w:rPr>
                                    <w:color w:val="4472C4" w:themeColor="accent1"/>
                                    <w:sz w:val="28"/>
                                    <w:szCs w:val="28"/>
                                  </w:rPr>
                                </w:pPr>
                                <w:sdt>
                                  <w:sdtPr>
                                    <w:rPr>
                                      <w:caps/>
                                      <w:color w:val="4472C4" w:themeColor="accent1"/>
                                      <w:sz w:val="28"/>
                                      <w:szCs w:val="28"/>
                                    </w:rPr>
                                    <w:alias w:val="公司"/>
                                    <w:tag w:val=""/>
                                    <w:id w:val="1390145197"/>
                                    <w:dataBinding w:prefixMappings="xmlns:ns0='http://schemas.openxmlformats.org/officeDocument/2006/extended-properties' " w:xpath="/ns0:Properties[1]/ns0:Company[1]" w:storeItemID="{6668398D-A668-4E3E-A5EB-62B293D839F1}"/>
                                    <w:text/>
                                  </w:sdtPr>
                                  <w:sdtEndPr/>
                                  <w:sdtContent>
                                    <w:r w:rsidR="000C6400" w:rsidRPr="000C6400">
                                      <w:rPr>
                                        <w:caps/>
                                        <w:color w:val="4472C4" w:themeColor="accent1"/>
                                        <w:sz w:val="28"/>
                                        <w:szCs w:val="28"/>
                                      </w:rPr>
                                      <w:t>STUDENT NAME: SIRUI ZHAO (TERESA)</w:t>
                                    </w:r>
                                  </w:sdtContent>
                                </w:sdt>
                              </w:p>
                              <w:p w:rsidR="00C82E83" w:rsidRPr="000C6400" w:rsidRDefault="00785C06" w:rsidP="000C6400">
                                <w:pPr>
                                  <w:pStyle w:val="a8"/>
                                  <w:jc w:val="center"/>
                                  <w:rPr>
                                    <w:color w:val="4472C4" w:themeColor="accent1"/>
                                    <w:sz w:val="28"/>
                                    <w:szCs w:val="28"/>
                                  </w:rPr>
                                </w:pPr>
                                <w:sdt>
                                  <w:sdtPr>
                                    <w:rPr>
                                      <w:color w:val="4472C4" w:themeColor="accent1"/>
                                      <w:sz w:val="28"/>
                                      <w:szCs w:val="28"/>
                                    </w:rPr>
                                    <w:alias w:val="地址"/>
                                    <w:tag w:val=""/>
                                    <w:id w:val="-726379553"/>
                                    <w:dataBinding w:prefixMappings="xmlns:ns0='http://schemas.microsoft.com/office/2006/coverPageProps' " w:xpath="/ns0:CoverPageProperties[1]/ns0:CompanyAddress[1]" w:storeItemID="{55AF091B-3C7A-41E3-B477-F2FDAA23CFDA}"/>
                                    <w:text/>
                                  </w:sdtPr>
                                  <w:sdtEndPr/>
                                  <w:sdtContent>
                                    <w:r w:rsidR="000C6400" w:rsidRPr="000C6400">
                                      <w:rPr>
                                        <w:color w:val="4472C4" w:themeColor="accent1"/>
                                        <w:sz w:val="28"/>
                                        <w:szCs w:val="28"/>
                                      </w:rPr>
                                      <w:t>STUDENT NEMBER: 1801886</w:t>
                                    </w:r>
                                  </w:sdtContent>
                                </w:sdt>
                              </w:p>
                              <w:p w:rsidR="000C6400" w:rsidRPr="000C6400" w:rsidRDefault="000C6400" w:rsidP="000C6400">
                                <w:pPr>
                                  <w:pStyle w:val="a8"/>
                                  <w:ind w:firstLine="560"/>
                                  <w:jc w:val="center"/>
                                  <w:rPr>
                                    <w:color w:val="4472C4" w:themeColor="accent1"/>
                                    <w:sz w:val="28"/>
                                    <w:szCs w:val="28"/>
                                  </w:rPr>
                                </w:pPr>
                                <w:r w:rsidRPr="000C6400">
                                  <w:rPr>
                                    <w:rFonts w:hint="eastAsia"/>
                                    <w:color w:val="4472C4" w:themeColor="accent1"/>
                                    <w:sz w:val="28"/>
                                    <w:szCs w:val="28"/>
                                  </w:rPr>
                                  <w:t>M</w:t>
                                </w:r>
                                <w:r w:rsidRPr="000C6400">
                                  <w:rPr>
                                    <w:color w:val="4472C4" w:themeColor="accent1"/>
                                    <w:sz w:val="28"/>
                                    <w:szCs w:val="28"/>
                                  </w:rPr>
                                  <w:t xml:space="preserve">ODULE NAME: </w:t>
                                </w:r>
                                <w:sdt>
                                  <w:sdtPr>
                                    <w:rPr>
                                      <w:color w:val="4472C4" w:themeColor="accent1"/>
                                      <w:sz w:val="28"/>
                                      <w:szCs w:val="28"/>
                                    </w:rPr>
                                    <w:alias w:val="副标题"/>
                                    <w:tag w:val=""/>
                                    <w:id w:val="-1816245479"/>
                                    <w:placeholder>
                                      <w:docPart w:val="8FEAB7ED2780604CB2C1D4E2C4D67FBF"/>
                                    </w:placeholder>
                                    <w:dataBinding w:prefixMappings="xmlns:ns0='http://purl.org/dc/elements/1.1/' xmlns:ns1='http://schemas.openxmlformats.org/package/2006/metadata/core-properties' " w:xpath="/ns1:coreProperties[1]/ns0:subject[1]" w:storeItemID="{6C3C8BC8-F283-45AE-878A-BAB7291924A1}"/>
                                    <w:text/>
                                  </w:sdtPr>
                                  <w:sdtEndPr/>
                                  <w:sdtContent>
                                    <w:r w:rsidRPr="000C6400">
                                      <w:rPr>
                                        <w:color w:val="4472C4" w:themeColor="accent1"/>
                                        <w:sz w:val="28"/>
                                        <w:szCs w:val="28"/>
                                      </w:rPr>
                                      <w:t>Corporate Governance and Social Responsibility</w:t>
                                    </w:r>
                                  </w:sdtContent>
                                </w:sdt>
                              </w:p>
                              <w:p w:rsidR="000C6400" w:rsidRPr="000C6400" w:rsidRDefault="000C6400">
                                <w:pPr>
                                  <w:pStyle w:val="a8"/>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0A7820A5" id="_x0000_t202" coordsize="21600,21600" o:spt="202" path="m,l,21600r21600,l21600,xe">
                    <v:stroke joinstyle="miter"/>
                    <v:path gradientshapeok="t" o:connecttype="rect"/>
                  </v:shapetype>
                  <v:shape id="文本框 142" o:spid="_x0000_s1026" type="#_x0000_t202" style="position:absolute;margin-left:2.65pt;margin-top:562pt;width:516pt;height:167.3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" filled="f" stroked="f" strokeweight=".5pt">
                    <v:textbox inset="0,0,0,0">
                      <w:txbxContent>
                        <w:p w:rsidR="00C82E83" w:rsidRPr="000C6400" w:rsidRDefault="000C6400" w:rsidP="000C6400">
                          <w:pPr>
                            <w:pStyle w:val="a8"/>
                            <w:spacing w:after="40"/>
                            <w:jc w:val="center"/>
                            <w:rPr>
                              <w:rFonts w:eastAsia="宋体"/>
                              <w:b/>
                              <w:caps/>
                              <w:color w:val="4472C4" w:themeColor="accent1"/>
                              <w:sz w:val="32"/>
                              <w:szCs w:val="32"/>
                            </w:rPr>
                          </w:pPr>
                          <w:r w:rsidRPr="000C6400">
                            <w:rPr>
                              <w:rFonts w:eastAsia="宋体"/>
                              <w:b/>
                              <w:caps/>
                              <w:color w:val="4472C4" w:themeColor="accent1"/>
                              <w:sz w:val="32"/>
                              <w:szCs w:val="32"/>
                            </w:rPr>
                            <w:t>29 April 2019</w:t>
                          </w:r>
                        </w:p>
                        <w:p w:rsidR="000C6400" w:rsidRDefault="000C6400" w:rsidP="000C6400">
                          <w:pPr>
                            <w:pStyle w:val="a8"/>
                            <w:spacing w:after="40"/>
                            <w:jc w:val="center"/>
                            <w:rPr>
                              <w:rFonts w:eastAsia="宋体"/>
                              <w:caps/>
                              <w:color w:val="4472C4" w:themeColor="accent1"/>
                              <w:sz w:val="28"/>
                              <w:szCs w:val="28"/>
                            </w:rPr>
                          </w:pPr>
                        </w:p>
                        <w:p w:rsidR="000C6400" w:rsidRDefault="000C6400" w:rsidP="000C6400">
                          <w:pPr>
                            <w:pStyle w:val="a8"/>
                            <w:spacing w:after="40"/>
                            <w:jc w:val="center"/>
                            <w:rPr>
                              <w:rFonts w:eastAsia="宋体" w:hint="eastAsia"/>
                              <w:caps/>
                              <w:color w:val="4472C4" w:themeColor="accent1"/>
                              <w:sz w:val="28"/>
                              <w:szCs w:val="28"/>
                            </w:rPr>
                          </w:pPr>
                        </w:p>
                        <w:p w:rsidR="000C6400" w:rsidRDefault="000C6400" w:rsidP="000C6400">
                          <w:pPr>
                            <w:pStyle w:val="a8"/>
                            <w:spacing w:after="40"/>
                            <w:jc w:val="center"/>
                            <w:rPr>
                              <w:rFonts w:eastAsia="宋体"/>
                              <w:caps/>
                              <w:color w:val="4472C4" w:themeColor="accent1"/>
                              <w:sz w:val="28"/>
                              <w:szCs w:val="28"/>
                            </w:rPr>
                          </w:pPr>
                        </w:p>
                        <w:p w:rsidR="000C6400" w:rsidRPr="000C6400" w:rsidRDefault="000C6400" w:rsidP="000C6400">
                          <w:pPr>
                            <w:pStyle w:val="a8"/>
                            <w:spacing w:after="40"/>
                            <w:jc w:val="center"/>
                            <w:rPr>
                              <w:caps/>
                              <w:color w:val="4472C4" w:themeColor="accent1"/>
                              <w:sz w:val="28"/>
                              <w:szCs w:val="28"/>
                            </w:rPr>
                          </w:pPr>
                        </w:p>
                        <w:p w:rsidR="00C82E83" w:rsidRPr="000C6400" w:rsidRDefault="00C82E83" w:rsidP="000C6400">
                          <w:pPr>
                            <w:pStyle w:val="a8"/>
                            <w:jc w:val="center"/>
                            <w:rPr>
                              <w:color w:val="4472C4" w:themeColor="accent1"/>
                              <w:sz w:val="28"/>
                              <w:szCs w:val="28"/>
                            </w:rPr>
                          </w:pPr>
                          <w:sdt>
                            <w:sdtPr>
                              <w:rPr>
                                <w:caps/>
                                <w:color w:val="4472C4" w:themeColor="accent1"/>
                                <w:sz w:val="28"/>
                                <w:szCs w:val="28"/>
                              </w:rPr>
                              <w:alias w:val="公司"/>
                              <w:tag w:val=""/>
                              <w:id w:val="1390145197"/>
                              <w:dataBinding w:prefixMappings="xmlns:ns0='http://schemas.openxmlformats.org/officeDocument/2006/extended-properties' " w:xpath="/ns0:Properties[1]/ns0:Company[1]" w:storeItemID="{6668398D-A668-4E3E-A5EB-62B293D839F1}"/>
                              <w:text/>
                            </w:sdtPr>
                            <w:sdtContent>
                              <w:r w:rsidR="000C6400" w:rsidRPr="000C6400">
                                <w:rPr>
                                  <w:caps/>
                                  <w:color w:val="4472C4" w:themeColor="accent1"/>
                                  <w:sz w:val="28"/>
                                  <w:szCs w:val="28"/>
                                </w:rPr>
                                <w:t>STUDENT NAME: SIRUI ZHAO (TERESA)</w:t>
                              </w:r>
                            </w:sdtContent>
                          </w:sdt>
                        </w:p>
                        <w:p w:rsidR="00C82E83" w:rsidRPr="000C6400" w:rsidRDefault="00C82E83" w:rsidP="000C6400">
                          <w:pPr>
                            <w:pStyle w:val="a8"/>
                            <w:jc w:val="center"/>
                            <w:rPr>
                              <w:color w:val="4472C4" w:themeColor="accent1"/>
                              <w:sz w:val="28"/>
                              <w:szCs w:val="28"/>
                            </w:rPr>
                          </w:pPr>
                          <w:sdt>
                            <w:sdtPr>
                              <w:rPr>
                                <w:color w:val="4472C4" w:themeColor="accent1"/>
                                <w:sz w:val="28"/>
                                <w:szCs w:val="28"/>
                              </w:rPr>
                              <w:alias w:val="地址"/>
                              <w:tag w:val=""/>
                              <w:id w:val="-726379553"/>
                              <w:dataBinding w:prefixMappings="xmlns:ns0='http://schemas.microsoft.com/office/2006/coverPageProps' " w:xpath="/ns0:CoverPageProperties[1]/ns0:CompanyAddress[1]" w:storeItemID="{55AF091B-3C7A-41E3-B477-F2FDAA23CFDA}"/>
                              <w:text/>
                            </w:sdtPr>
                            <w:sdtContent>
                              <w:r w:rsidR="000C6400" w:rsidRPr="000C6400">
                                <w:rPr>
                                  <w:color w:val="4472C4" w:themeColor="accent1"/>
                                  <w:sz w:val="28"/>
                                  <w:szCs w:val="28"/>
                                </w:rPr>
                                <w:t>STUDENT NEMBER: 1801886</w:t>
                              </w:r>
                            </w:sdtContent>
                          </w:sdt>
                        </w:p>
                        <w:p w:rsidR="000C6400" w:rsidRPr="000C6400" w:rsidRDefault="000C6400" w:rsidP="000C6400">
                          <w:pPr>
                            <w:pStyle w:val="a8"/>
                            <w:ind w:firstLine="560"/>
                            <w:jc w:val="center"/>
                            <w:rPr>
                              <w:color w:val="4472C4" w:themeColor="accent1"/>
                              <w:sz w:val="28"/>
                              <w:szCs w:val="28"/>
                            </w:rPr>
                          </w:pPr>
                          <w:r w:rsidRPr="000C6400">
                            <w:rPr>
                              <w:rFonts w:hint="eastAsia"/>
                              <w:color w:val="4472C4" w:themeColor="accent1"/>
                              <w:sz w:val="28"/>
                              <w:szCs w:val="28"/>
                            </w:rPr>
                            <w:t>M</w:t>
                          </w:r>
                          <w:r w:rsidRPr="000C6400">
                            <w:rPr>
                              <w:color w:val="4472C4" w:themeColor="accent1"/>
                              <w:sz w:val="28"/>
                              <w:szCs w:val="28"/>
                            </w:rPr>
                            <w:t xml:space="preserve">ODULE NAME: </w:t>
                          </w:r>
                          <w:sdt>
                            <w:sdtPr>
                              <w:rPr>
                                <w:color w:val="4472C4" w:themeColor="accent1"/>
                                <w:sz w:val="28"/>
                                <w:szCs w:val="28"/>
                              </w:rPr>
                              <w:alias w:val="副标题"/>
                              <w:tag w:val=""/>
                              <w:id w:val="-1816245479"/>
                              <w:placeholder>
                                <w:docPart w:val="8FEAB7ED2780604CB2C1D4E2C4D67FBF"/>
                              </w:placeholder>
                              <w:dataBinding w:prefixMappings="xmlns:ns0='http://purl.org/dc/elements/1.1/' xmlns:ns1='http://schemas.openxmlformats.org/package/2006/metadata/core-properties' " w:xpath="/ns1:coreProperties[1]/ns0:subject[1]" w:storeItemID="{6C3C8BC8-F283-45AE-878A-BAB7291924A1}"/>
                              <w:text/>
                            </w:sdtPr>
                            <w:sdtContent>
                              <w:r w:rsidRPr="000C6400">
                                <w:rPr>
                                  <w:color w:val="4472C4" w:themeColor="accent1"/>
                                  <w:sz w:val="28"/>
                                  <w:szCs w:val="28"/>
                                </w:rPr>
                                <w:t>Corporate Governance and Social Responsibility</w:t>
                              </w:r>
                            </w:sdtContent>
                          </w:sdt>
                        </w:p>
                        <w:p w:rsidR="000C6400" w:rsidRPr="000C6400" w:rsidRDefault="000C6400">
                          <w:pPr>
                            <w:pStyle w:val="a8"/>
                            <w:jc w:val="center"/>
                            <w:rPr>
                              <w:rFonts w:hint="eastAsia"/>
                              <w:color w:val="4472C4" w:themeColor="accent1"/>
                            </w:rPr>
                          </w:pPr>
                        </w:p>
                      </w:txbxContent>
                    </v:textbox>
                    <w10:wrap anchorx="margin" anchory="page"/>
                  </v:shape>
                </w:pict>
              </mc:Fallback>
            </mc:AlternateContent>
          </w:r>
          <w:r w:rsidR="00C82E83" w:rsidRPr="000C6400">
            <w:rPr>
              <w:sz w:val="32"/>
              <w:szCs w:val="32"/>
            </w:rPr>
            <w:br w:type="page"/>
          </w:r>
        </w:p>
      </w:sdtContent>
    </w:sdt>
    <w:p w:rsidR="000F7F6A" w:rsidRPr="000C6400" w:rsidRDefault="003815D5" w:rsidP="001E1B4D">
      <w:pPr>
        <w:rPr>
          <w:sz w:val="32"/>
          <w:szCs w:val="32"/>
        </w:rPr>
      </w:pPr>
      <w:r w:rsidRPr="000C6400">
        <w:rPr>
          <w:sz w:val="32"/>
          <w:szCs w:val="32"/>
        </w:rPr>
        <w:lastRenderedPageBreak/>
        <w:t>Executive summary</w:t>
      </w:r>
    </w:p>
    <w:p w:rsidR="0005407A" w:rsidRPr="000C6400" w:rsidRDefault="0005407A" w:rsidP="001E1B4D"/>
    <w:p w:rsidR="0005407A" w:rsidRPr="000C6400" w:rsidRDefault="0005407A" w:rsidP="001E1B4D">
      <w:r w:rsidRPr="000C6400">
        <w:t>This report will discuss:</w:t>
      </w:r>
    </w:p>
    <w:p w:rsidR="0005407A" w:rsidRPr="000C6400" w:rsidRDefault="0005407A" w:rsidP="0005407A">
      <w:pPr>
        <w:pStyle w:val="a3"/>
        <w:numPr>
          <w:ilvl w:val="0"/>
          <w:numId w:val="10"/>
        </w:numPr>
        <w:ind w:firstLineChars="0"/>
      </w:pPr>
      <w:r w:rsidRPr="000C6400">
        <w:t>The critical evaluation of water privatisation companies through applying Carroll’s Pyramid of Corporate Social Responsibility</w:t>
      </w:r>
    </w:p>
    <w:p w:rsidR="0005407A" w:rsidRPr="000C6400" w:rsidRDefault="0005407A" w:rsidP="0005407A">
      <w:pPr>
        <w:pStyle w:val="a3"/>
        <w:numPr>
          <w:ilvl w:val="0"/>
          <w:numId w:val="10"/>
        </w:numPr>
        <w:ind w:firstLineChars="0"/>
      </w:pPr>
      <w:r w:rsidRPr="000C6400">
        <w:t>The regulation of water privatisation in the UK</w:t>
      </w:r>
    </w:p>
    <w:p w:rsidR="0005407A" w:rsidRPr="000C6400" w:rsidRDefault="0005407A" w:rsidP="0005407A">
      <w:pPr>
        <w:pStyle w:val="a3"/>
        <w:numPr>
          <w:ilvl w:val="0"/>
          <w:numId w:val="10"/>
        </w:numPr>
        <w:ind w:firstLineChars="0"/>
      </w:pPr>
      <w:r w:rsidRPr="000C6400">
        <w:t xml:space="preserve">The sustainable issues of water sustainability </w:t>
      </w:r>
    </w:p>
    <w:p w:rsidR="0005407A" w:rsidRPr="000C6400" w:rsidRDefault="0005407A" w:rsidP="0005407A">
      <w:pPr>
        <w:pStyle w:val="a3"/>
        <w:numPr>
          <w:ilvl w:val="0"/>
          <w:numId w:val="10"/>
        </w:numPr>
        <w:ind w:firstLineChars="0"/>
      </w:pPr>
      <w:r w:rsidRPr="000C6400">
        <w:t>The development of water privatisation in modern day</w:t>
      </w:r>
    </w:p>
    <w:p w:rsidR="0005407A" w:rsidRPr="000C6400" w:rsidRDefault="0005407A" w:rsidP="0005407A"/>
    <w:p w:rsidR="0005407A" w:rsidRPr="000C6400" w:rsidRDefault="0005407A" w:rsidP="0005407A">
      <w:r w:rsidRPr="000C6400">
        <w:t xml:space="preserve">This report introduces the background of water development in UK and the development of water privatisation in England and Wales. There is the definition of Corporate Social Responsibility. This report critically analysis the water privatisation through applying Carroll’s Pyramid, which include economic responsibility, legal responsibility, ethical responsibility and philanthropic responsibility. And there are some examples to take part in evaluating. In addition, shareholder theory and stakeholder theory are discussed in this report to support the analysis of water privatisation. What’s more, this report make analysis for the sustainable issues of water, which is evaluated by analysing the quality of water, the regulation of water, and the future of water supply. There is information which is about the management of water privatisation in UK and Wales. There are the resources of water, the current situation of water resources. Water shortage will be a huge problem. How does the government deal with water serious situation and the prediction of future water shortage issues will be shown in </w:t>
      </w:r>
      <w:proofErr w:type="gramStart"/>
      <w:r w:rsidRPr="000C6400">
        <w:t>report.</w:t>
      </w:r>
      <w:proofErr w:type="gramEnd"/>
      <w:r w:rsidRPr="000C6400">
        <w:t xml:space="preserve"> Furthermore, there are discussions about the benefits and drawbacks of water privatisation. </w:t>
      </w:r>
    </w:p>
    <w:p w:rsidR="00C82E83" w:rsidRPr="000C6400" w:rsidRDefault="00C82E83" w:rsidP="0005407A"/>
    <w:p w:rsidR="00C82E83" w:rsidRPr="000C6400" w:rsidRDefault="00C82E83" w:rsidP="0005407A">
      <w:r w:rsidRPr="000C6400">
        <w:t xml:space="preserve">All the research method is secondary research. All the information resource is for nooks, journals, and website. </w:t>
      </w:r>
    </w:p>
    <w:p w:rsidR="0005407A" w:rsidRPr="000C6400" w:rsidRDefault="0005407A">
      <w:pPr>
        <w:jc w:val="left"/>
      </w:pPr>
      <w:r w:rsidRPr="000C6400">
        <w:br w:type="page"/>
      </w:r>
    </w:p>
    <w:sdt>
      <w:sdtPr>
        <w:rPr>
          <w:rFonts w:ascii="Times New Roman" w:eastAsia="Times New Roman" w:hAnsi="Times New Roman" w:cs="Times New Roman"/>
          <w:b w:val="0"/>
          <w:bCs w:val="0"/>
          <w:color w:val="auto"/>
          <w:sz w:val="24"/>
          <w:szCs w:val="24"/>
          <w:lang w:val="en-GB"/>
        </w:rPr>
        <w:id w:val="-1959555260"/>
        <w:docPartObj>
          <w:docPartGallery w:val="Table of Contents"/>
          <w:docPartUnique/>
        </w:docPartObj>
      </w:sdtPr>
      <w:sdtEndPr/>
      <w:sdtContent>
        <w:p w:rsidR="0005407A" w:rsidRPr="000C6400" w:rsidRDefault="0005407A" w:rsidP="0005407A">
          <w:pPr>
            <w:pStyle w:val="TOC"/>
            <w:jc w:val="center"/>
            <w:rPr>
              <w:rFonts w:ascii="Times New Roman" w:hAnsi="Times New Roman" w:cs="Times New Roman"/>
              <w:lang w:val="en-GB"/>
            </w:rPr>
          </w:pPr>
          <w:r w:rsidRPr="000C6400">
            <w:rPr>
              <w:rFonts w:ascii="Times New Roman" w:hAnsi="Times New Roman" w:cs="Times New Roman"/>
              <w:lang w:val="en-GB"/>
            </w:rPr>
            <w:t>Contents</w:t>
          </w:r>
        </w:p>
        <w:p w:rsidR="000C6400" w:rsidRDefault="0005407A">
          <w:pPr>
            <w:pStyle w:val="TOC1"/>
            <w:rPr>
              <w:rFonts w:asciiTheme="minorHAnsi" w:eastAsiaTheme="minorEastAsia" w:hAnsiTheme="minorHAnsi" w:cstheme="minorBidi"/>
              <w:bCs w:val="0"/>
              <w:iCs w:val="0"/>
              <w:kern w:val="2"/>
              <w:sz w:val="21"/>
              <w:shd w:val="clear" w:color="auto" w:fill="auto"/>
              <w:lang w:val="en-US"/>
            </w:rPr>
          </w:pPr>
          <w:r w:rsidRPr="000C6400">
            <w:rPr>
              <w:noProof w:val="0"/>
            </w:rPr>
            <w:fldChar w:fldCharType="begin"/>
          </w:r>
          <w:r w:rsidRPr="000C6400">
            <w:rPr>
              <w:noProof w:val="0"/>
            </w:rPr>
            <w:instrText>TOC \o "1-3" \h \z \u</w:instrText>
          </w:r>
          <w:r w:rsidRPr="000C6400">
            <w:rPr>
              <w:noProof w:val="0"/>
            </w:rPr>
            <w:fldChar w:fldCharType="separate"/>
          </w:r>
          <w:hyperlink w:anchor="_Toc7427985" w:history="1">
            <w:r w:rsidR="000C6400" w:rsidRPr="00CE4841">
              <w:rPr>
                <w:rStyle w:val="aa"/>
              </w:rPr>
              <w:t>1.0 Introduction</w:t>
            </w:r>
            <w:r w:rsidR="000C6400">
              <w:rPr>
                <w:webHidden/>
              </w:rPr>
              <w:tab/>
            </w:r>
            <w:r w:rsidR="000C6400">
              <w:rPr>
                <w:webHidden/>
              </w:rPr>
              <w:fldChar w:fldCharType="begin"/>
            </w:r>
            <w:r w:rsidR="000C6400">
              <w:rPr>
                <w:webHidden/>
              </w:rPr>
              <w:instrText xml:space="preserve"> PAGEREF _Toc7427985 \h </w:instrText>
            </w:r>
            <w:r w:rsidR="000C6400">
              <w:rPr>
                <w:webHidden/>
              </w:rPr>
            </w:r>
            <w:r w:rsidR="000C6400">
              <w:rPr>
                <w:webHidden/>
              </w:rPr>
              <w:fldChar w:fldCharType="separate"/>
            </w:r>
            <w:r w:rsidR="000C6400">
              <w:rPr>
                <w:webHidden/>
              </w:rPr>
              <w:t>- 3 -</w:t>
            </w:r>
            <w:r w:rsidR="000C6400">
              <w:rPr>
                <w:webHidden/>
              </w:rPr>
              <w:fldChar w:fldCharType="end"/>
            </w:r>
          </w:hyperlink>
        </w:p>
        <w:p w:rsidR="000C6400" w:rsidRDefault="00785C06">
          <w:pPr>
            <w:pStyle w:val="TOC1"/>
            <w:rPr>
              <w:rFonts w:asciiTheme="minorHAnsi" w:eastAsiaTheme="minorEastAsia" w:hAnsiTheme="minorHAnsi" w:cstheme="minorBidi"/>
              <w:bCs w:val="0"/>
              <w:iCs w:val="0"/>
              <w:kern w:val="2"/>
              <w:sz w:val="21"/>
              <w:shd w:val="clear" w:color="auto" w:fill="auto"/>
              <w:lang w:val="en-US"/>
            </w:rPr>
          </w:pPr>
          <w:hyperlink w:anchor="_Toc7427986" w:history="1">
            <w:r w:rsidR="000C6400" w:rsidRPr="00CE4841">
              <w:rPr>
                <w:rStyle w:val="aa"/>
              </w:rPr>
              <w:t>1.1 The background of UK water</w:t>
            </w:r>
            <w:r w:rsidR="000C6400">
              <w:rPr>
                <w:webHidden/>
              </w:rPr>
              <w:tab/>
            </w:r>
            <w:r w:rsidR="000C6400">
              <w:rPr>
                <w:webHidden/>
              </w:rPr>
              <w:fldChar w:fldCharType="begin"/>
            </w:r>
            <w:r w:rsidR="000C6400">
              <w:rPr>
                <w:webHidden/>
              </w:rPr>
              <w:instrText xml:space="preserve"> PAGEREF _Toc7427986 \h </w:instrText>
            </w:r>
            <w:r w:rsidR="000C6400">
              <w:rPr>
                <w:webHidden/>
              </w:rPr>
            </w:r>
            <w:r w:rsidR="000C6400">
              <w:rPr>
                <w:webHidden/>
              </w:rPr>
              <w:fldChar w:fldCharType="separate"/>
            </w:r>
            <w:r w:rsidR="000C6400">
              <w:rPr>
                <w:webHidden/>
              </w:rPr>
              <w:t>- 3 -</w:t>
            </w:r>
            <w:r w:rsidR="000C6400">
              <w:rPr>
                <w:webHidden/>
              </w:rPr>
              <w:fldChar w:fldCharType="end"/>
            </w:r>
          </w:hyperlink>
        </w:p>
        <w:p w:rsidR="000C6400" w:rsidRDefault="00785C06">
          <w:pPr>
            <w:pStyle w:val="TOC1"/>
            <w:rPr>
              <w:rFonts w:asciiTheme="minorHAnsi" w:eastAsiaTheme="minorEastAsia" w:hAnsiTheme="minorHAnsi" w:cstheme="minorBidi"/>
              <w:bCs w:val="0"/>
              <w:iCs w:val="0"/>
              <w:kern w:val="2"/>
              <w:sz w:val="21"/>
              <w:shd w:val="clear" w:color="auto" w:fill="auto"/>
              <w:lang w:val="en-US"/>
            </w:rPr>
          </w:pPr>
          <w:hyperlink w:anchor="_Toc7427987" w:history="1">
            <w:r w:rsidR="000C6400" w:rsidRPr="00CE4841">
              <w:rPr>
                <w:rStyle w:val="aa"/>
              </w:rPr>
              <w:t>1.2 The objective of this report</w:t>
            </w:r>
            <w:r w:rsidR="000C6400">
              <w:rPr>
                <w:webHidden/>
              </w:rPr>
              <w:tab/>
            </w:r>
            <w:r w:rsidR="000C6400">
              <w:rPr>
                <w:webHidden/>
              </w:rPr>
              <w:fldChar w:fldCharType="begin"/>
            </w:r>
            <w:r w:rsidR="000C6400">
              <w:rPr>
                <w:webHidden/>
              </w:rPr>
              <w:instrText xml:space="preserve"> PAGEREF _Toc7427987 \h </w:instrText>
            </w:r>
            <w:r w:rsidR="000C6400">
              <w:rPr>
                <w:webHidden/>
              </w:rPr>
            </w:r>
            <w:r w:rsidR="000C6400">
              <w:rPr>
                <w:webHidden/>
              </w:rPr>
              <w:fldChar w:fldCharType="separate"/>
            </w:r>
            <w:r w:rsidR="000C6400">
              <w:rPr>
                <w:webHidden/>
              </w:rPr>
              <w:t>- 3 -</w:t>
            </w:r>
            <w:r w:rsidR="000C6400">
              <w:rPr>
                <w:webHidden/>
              </w:rPr>
              <w:fldChar w:fldCharType="end"/>
            </w:r>
          </w:hyperlink>
        </w:p>
        <w:p w:rsidR="000C6400" w:rsidRDefault="00785C06">
          <w:pPr>
            <w:pStyle w:val="TOC1"/>
            <w:rPr>
              <w:rFonts w:asciiTheme="minorHAnsi" w:eastAsiaTheme="minorEastAsia" w:hAnsiTheme="minorHAnsi" w:cstheme="minorBidi"/>
              <w:bCs w:val="0"/>
              <w:iCs w:val="0"/>
              <w:kern w:val="2"/>
              <w:sz w:val="21"/>
              <w:shd w:val="clear" w:color="auto" w:fill="auto"/>
              <w:lang w:val="en-US"/>
            </w:rPr>
          </w:pPr>
          <w:hyperlink w:anchor="_Toc7427988" w:history="1">
            <w:r w:rsidR="000C6400" w:rsidRPr="00CE4841">
              <w:rPr>
                <w:rStyle w:val="aa"/>
              </w:rPr>
              <w:t>2.0 Main Body</w:t>
            </w:r>
            <w:r w:rsidR="000C6400">
              <w:rPr>
                <w:webHidden/>
              </w:rPr>
              <w:tab/>
            </w:r>
            <w:r w:rsidR="000C6400">
              <w:rPr>
                <w:webHidden/>
              </w:rPr>
              <w:fldChar w:fldCharType="begin"/>
            </w:r>
            <w:r w:rsidR="000C6400">
              <w:rPr>
                <w:webHidden/>
              </w:rPr>
              <w:instrText xml:space="preserve"> PAGEREF _Toc7427988 \h </w:instrText>
            </w:r>
            <w:r w:rsidR="000C6400">
              <w:rPr>
                <w:webHidden/>
              </w:rPr>
            </w:r>
            <w:r w:rsidR="000C6400">
              <w:rPr>
                <w:webHidden/>
              </w:rPr>
              <w:fldChar w:fldCharType="separate"/>
            </w:r>
            <w:r w:rsidR="000C6400">
              <w:rPr>
                <w:webHidden/>
              </w:rPr>
              <w:t>- 4 -</w:t>
            </w:r>
            <w:r w:rsidR="000C6400">
              <w:rPr>
                <w:webHidden/>
              </w:rPr>
              <w:fldChar w:fldCharType="end"/>
            </w:r>
          </w:hyperlink>
        </w:p>
        <w:p w:rsidR="000C6400" w:rsidRDefault="00785C06">
          <w:pPr>
            <w:pStyle w:val="TOC1"/>
            <w:rPr>
              <w:rFonts w:asciiTheme="minorHAnsi" w:eastAsiaTheme="minorEastAsia" w:hAnsiTheme="minorHAnsi" w:cstheme="minorBidi"/>
              <w:bCs w:val="0"/>
              <w:iCs w:val="0"/>
              <w:kern w:val="2"/>
              <w:sz w:val="21"/>
              <w:shd w:val="clear" w:color="auto" w:fill="auto"/>
              <w:lang w:val="en-US"/>
            </w:rPr>
          </w:pPr>
          <w:hyperlink w:anchor="_Toc7427989" w:history="1">
            <w:r w:rsidR="000C6400" w:rsidRPr="00CE4841">
              <w:rPr>
                <w:rStyle w:val="aa"/>
              </w:rPr>
              <w:t>2.1 The definition of CSR</w:t>
            </w:r>
            <w:r w:rsidR="000C6400">
              <w:rPr>
                <w:webHidden/>
              </w:rPr>
              <w:tab/>
            </w:r>
            <w:r w:rsidR="000C6400">
              <w:rPr>
                <w:webHidden/>
              </w:rPr>
              <w:fldChar w:fldCharType="begin"/>
            </w:r>
            <w:r w:rsidR="000C6400">
              <w:rPr>
                <w:webHidden/>
              </w:rPr>
              <w:instrText xml:space="preserve"> PAGEREF _Toc7427989 \h </w:instrText>
            </w:r>
            <w:r w:rsidR="000C6400">
              <w:rPr>
                <w:webHidden/>
              </w:rPr>
            </w:r>
            <w:r w:rsidR="000C6400">
              <w:rPr>
                <w:webHidden/>
              </w:rPr>
              <w:fldChar w:fldCharType="separate"/>
            </w:r>
            <w:r w:rsidR="000C6400">
              <w:rPr>
                <w:webHidden/>
              </w:rPr>
              <w:t>- 4 -</w:t>
            </w:r>
            <w:r w:rsidR="000C6400">
              <w:rPr>
                <w:webHidden/>
              </w:rPr>
              <w:fldChar w:fldCharType="end"/>
            </w:r>
          </w:hyperlink>
        </w:p>
        <w:p w:rsidR="000C6400" w:rsidRDefault="00785C06">
          <w:pPr>
            <w:pStyle w:val="TOC1"/>
            <w:rPr>
              <w:rFonts w:asciiTheme="minorHAnsi" w:eastAsiaTheme="minorEastAsia" w:hAnsiTheme="minorHAnsi" w:cstheme="minorBidi"/>
              <w:bCs w:val="0"/>
              <w:iCs w:val="0"/>
              <w:kern w:val="2"/>
              <w:sz w:val="21"/>
              <w:shd w:val="clear" w:color="auto" w:fill="auto"/>
              <w:lang w:val="en-US"/>
            </w:rPr>
          </w:pPr>
          <w:hyperlink w:anchor="_Toc7427990" w:history="1">
            <w:r w:rsidR="000C6400" w:rsidRPr="00CE4841">
              <w:rPr>
                <w:rStyle w:val="aa"/>
              </w:rPr>
              <w:t>2.2 Carroll’s Pyramid</w:t>
            </w:r>
            <w:r w:rsidR="000C6400">
              <w:rPr>
                <w:webHidden/>
              </w:rPr>
              <w:tab/>
            </w:r>
            <w:r w:rsidR="000C6400">
              <w:rPr>
                <w:webHidden/>
              </w:rPr>
              <w:fldChar w:fldCharType="begin"/>
            </w:r>
            <w:r w:rsidR="000C6400">
              <w:rPr>
                <w:webHidden/>
              </w:rPr>
              <w:instrText xml:space="preserve"> PAGEREF _Toc7427990 \h </w:instrText>
            </w:r>
            <w:r w:rsidR="000C6400">
              <w:rPr>
                <w:webHidden/>
              </w:rPr>
            </w:r>
            <w:r w:rsidR="000C6400">
              <w:rPr>
                <w:webHidden/>
              </w:rPr>
              <w:fldChar w:fldCharType="separate"/>
            </w:r>
            <w:r w:rsidR="000C6400">
              <w:rPr>
                <w:webHidden/>
              </w:rPr>
              <w:t>- 4 -</w:t>
            </w:r>
            <w:r w:rsidR="000C6400">
              <w:rPr>
                <w:webHidden/>
              </w:rPr>
              <w:fldChar w:fldCharType="end"/>
            </w:r>
          </w:hyperlink>
        </w:p>
        <w:p w:rsidR="000C6400" w:rsidRDefault="00785C06">
          <w:pPr>
            <w:pStyle w:val="TOC1"/>
            <w:rPr>
              <w:rFonts w:asciiTheme="minorHAnsi" w:eastAsiaTheme="minorEastAsia" w:hAnsiTheme="minorHAnsi" w:cstheme="minorBidi"/>
              <w:bCs w:val="0"/>
              <w:iCs w:val="0"/>
              <w:kern w:val="2"/>
              <w:sz w:val="21"/>
              <w:shd w:val="clear" w:color="auto" w:fill="auto"/>
              <w:lang w:val="en-US"/>
            </w:rPr>
          </w:pPr>
          <w:hyperlink w:anchor="_Toc7427991" w:history="1">
            <w:r w:rsidR="000C6400" w:rsidRPr="00CE4841">
              <w:rPr>
                <w:rStyle w:val="aa"/>
              </w:rPr>
              <w:t>2.3 Stakeholders and Shareholders</w:t>
            </w:r>
            <w:r w:rsidR="000C6400">
              <w:rPr>
                <w:webHidden/>
              </w:rPr>
              <w:tab/>
            </w:r>
            <w:r w:rsidR="000C6400">
              <w:rPr>
                <w:webHidden/>
              </w:rPr>
              <w:fldChar w:fldCharType="begin"/>
            </w:r>
            <w:r w:rsidR="000C6400">
              <w:rPr>
                <w:webHidden/>
              </w:rPr>
              <w:instrText xml:space="preserve"> PAGEREF _Toc7427991 \h </w:instrText>
            </w:r>
            <w:r w:rsidR="000C6400">
              <w:rPr>
                <w:webHidden/>
              </w:rPr>
            </w:r>
            <w:r w:rsidR="000C6400">
              <w:rPr>
                <w:webHidden/>
              </w:rPr>
              <w:fldChar w:fldCharType="separate"/>
            </w:r>
            <w:r w:rsidR="000C6400">
              <w:rPr>
                <w:webHidden/>
              </w:rPr>
              <w:t>- 6 -</w:t>
            </w:r>
            <w:r w:rsidR="000C6400">
              <w:rPr>
                <w:webHidden/>
              </w:rPr>
              <w:fldChar w:fldCharType="end"/>
            </w:r>
          </w:hyperlink>
        </w:p>
        <w:p w:rsidR="000C6400" w:rsidRDefault="00785C06">
          <w:pPr>
            <w:pStyle w:val="TOC1"/>
            <w:rPr>
              <w:rFonts w:asciiTheme="minorHAnsi" w:eastAsiaTheme="minorEastAsia" w:hAnsiTheme="minorHAnsi" w:cstheme="minorBidi"/>
              <w:bCs w:val="0"/>
              <w:iCs w:val="0"/>
              <w:kern w:val="2"/>
              <w:sz w:val="21"/>
              <w:shd w:val="clear" w:color="auto" w:fill="auto"/>
              <w:lang w:val="en-US"/>
            </w:rPr>
          </w:pPr>
          <w:hyperlink w:anchor="_Toc7427992" w:history="1">
            <w:r w:rsidR="000C6400" w:rsidRPr="00CE4841">
              <w:rPr>
                <w:rStyle w:val="aa"/>
              </w:rPr>
              <w:t>2.4 The sustainability of water resources</w:t>
            </w:r>
            <w:r w:rsidR="000C6400">
              <w:rPr>
                <w:webHidden/>
              </w:rPr>
              <w:tab/>
            </w:r>
            <w:r w:rsidR="000C6400">
              <w:rPr>
                <w:webHidden/>
              </w:rPr>
              <w:fldChar w:fldCharType="begin"/>
            </w:r>
            <w:r w:rsidR="000C6400">
              <w:rPr>
                <w:webHidden/>
              </w:rPr>
              <w:instrText xml:space="preserve"> PAGEREF _Toc7427992 \h </w:instrText>
            </w:r>
            <w:r w:rsidR="000C6400">
              <w:rPr>
                <w:webHidden/>
              </w:rPr>
            </w:r>
            <w:r w:rsidR="000C6400">
              <w:rPr>
                <w:webHidden/>
              </w:rPr>
              <w:fldChar w:fldCharType="separate"/>
            </w:r>
            <w:r w:rsidR="000C6400">
              <w:rPr>
                <w:webHidden/>
              </w:rPr>
              <w:t>- 7 -</w:t>
            </w:r>
            <w:r w:rsidR="000C6400">
              <w:rPr>
                <w:webHidden/>
              </w:rPr>
              <w:fldChar w:fldCharType="end"/>
            </w:r>
          </w:hyperlink>
        </w:p>
        <w:p w:rsidR="000C6400" w:rsidRPr="000C6400" w:rsidRDefault="00785C06">
          <w:pPr>
            <w:pStyle w:val="TOC2"/>
            <w:tabs>
              <w:tab w:val="right" w:leader="dot" w:pos="8290"/>
            </w:tabs>
            <w:rPr>
              <w:rFonts w:ascii="Times New Roman" w:eastAsiaTheme="minorEastAsia"/>
              <w:b w:val="0"/>
              <w:bCs w:val="0"/>
              <w:noProof/>
              <w:kern w:val="2"/>
              <w:sz w:val="24"/>
              <w:szCs w:val="24"/>
              <w:lang w:val="en-US"/>
            </w:rPr>
          </w:pPr>
          <w:hyperlink w:anchor="_Toc7427993" w:history="1">
            <w:r w:rsidR="000C6400" w:rsidRPr="000C6400">
              <w:rPr>
                <w:rStyle w:val="aa"/>
                <w:rFonts w:ascii="Times New Roman"/>
                <w:b w:val="0"/>
                <w:noProof/>
                <w:sz w:val="24"/>
                <w:szCs w:val="24"/>
              </w:rPr>
              <w:t>2.4.1 Sustainability and Privatised Water firm</w:t>
            </w:r>
            <w:r w:rsidR="000C6400" w:rsidRPr="000C6400">
              <w:rPr>
                <w:rFonts w:ascii="Times New Roman"/>
                <w:b w:val="0"/>
                <w:noProof/>
                <w:webHidden/>
                <w:sz w:val="24"/>
                <w:szCs w:val="24"/>
              </w:rPr>
              <w:tab/>
            </w:r>
            <w:r w:rsidR="000C6400" w:rsidRPr="000C6400">
              <w:rPr>
                <w:rFonts w:ascii="Times New Roman"/>
                <w:b w:val="0"/>
                <w:noProof/>
                <w:webHidden/>
                <w:sz w:val="24"/>
                <w:szCs w:val="24"/>
              </w:rPr>
              <w:fldChar w:fldCharType="begin"/>
            </w:r>
            <w:r w:rsidR="000C6400" w:rsidRPr="000C6400">
              <w:rPr>
                <w:rFonts w:ascii="Times New Roman"/>
                <w:b w:val="0"/>
                <w:noProof/>
                <w:webHidden/>
                <w:sz w:val="24"/>
                <w:szCs w:val="24"/>
              </w:rPr>
              <w:instrText xml:space="preserve"> PAGEREF _Toc7427993 \h </w:instrText>
            </w:r>
            <w:r w:rsidR="000C6400" w:rsidRPr="000C6400">
              <w:rPr>
                <w:rFonts w:ascii="Times New Roman"/>
                <w:b w:val="0"/>
                <w:noProof/>
                <w:webHidden/>
                <w:sz w:val="24"/>
                <w:szCs w:val="24"/>
              </w:rPr>
            </w:r>
            <w:r w:rsidR="000C6400" w:rsidRPr="000C6400">
              <w:rPr>
                <w:rFonts w:ascii="Times New Roman"/>
                <w:b w:val="0"/>
                <w:noProof/>
                <w:webHidden/>
                <w:sz w:val="24"/>
                <w:szCs w:val="24"/>
              </w:rPr>
              <w:fldChar w:fldCharType="separate"/>
            </w:r>
            <w:r w:rsidR="000C6400" w:rsidRPr="000C6400">
              <w:rPr>
                <w:rFonts w:ascii="Times New Roman"/>
                <w:b w:val="0"/>
                <w:noProof/>
                <w:webHidden/>
                <w:sz w:val="24"/>
                <w:szCs w:val="24"/>
              </w:rPr>
              <w:t>- 7 -</w:t>
            </w:r>
            <w:r w:rsidR="000C6400" w:rsidRPr="000C6400">
              <w:rPr>
                <w:rFonts w:ascii="Times New Roman"/>
                <w:b w:val="0"/>
                <w:noProof/>
                <w:webHidden/>
                <w:sz w:val="24"/>
                <w:szCs w:val="24"/>
              </w:rPr>
              <w:fldChar w:fldCharType="end"/>
            </w:r>
          </w:hyperlink>
        </w:p>
        <w:p w:rsidR="000C6400" w:rsidRPr="000C6400" w:rsidRDefault="00785C06">
          <w:pPr>
            <w:pStyle w:val="TOC2"/>
            <w:tabs>
              <w:tab w:val="right" w:leader="dot" w:pos="8290"/>
            </w:tabs>
            <w:rPr>
              <w:rFonts w:ascii="Times New Roman" w:eastAsiaTheme="minorEastAsia"/>
              <w:b w:val="0"/>
              <w:bCs w:val="0"/>
              <w:noProof/>
              <w:kern w:val="2"/>
              <w:sz w:val="24"/>
              <w:szCs w:val="24"/>
              <w:lang w:val="en-US"/>
            </w:rPr>
          </w:pPr>
          <w:hyperlink w:anchor="_Toc7427994" w:history="1">
            <w:r w:rsidR="000C6400" w:rsidRPr="000C6400">
              <w:rPr>
                <w:rStyle w:val="aa"/>
                <w:rFonts w:ascii="Times New Roman"/>
                <w:b w:val="0"/>
                <w:noProof/>
                <w:sz w:val="24"/>
                <w:szCs w:val="24"/>
              </w:rPr>
              <w:t>2.4.2 The quality of Water</w:t>
            </w:r>
            <w:r w:rsidR="000C6400" w:rsidRPr="000C6400">
              <w:rPr>
                <w:rFonts w:ascii="Times New Roman"/>
                <w:b w:val="0"/>
                <w:noProof/>
                <w:webHidden/>
                <w:sz w:val="24"/>
                <w:szCs w:val="24"/>
              </w:rPr>
              <w:tab/>
            </w:r>
            <w:r w:rsidR="000C6400" w:rsidRPr="000C6400">
              <w:rPr>
                <w:rFonts w:ascii="Times New Roman"/>
                <w:b w:val="0"/>
                <w:noProof/>
                <w:webHidden/>
                <w:sz w:val="24"/>
                <w:szCs w:val="24"/>
              </w:rPr>
              <w:fldChar w:fldCharType="begin"/>
            </w:r>
            <w:r w:rsidR="000C6400" w:rsidRPr="000C6400">
              <w:rPr>
                <w:rFonts w:ascii="Times New Roman"/>
                <w:b w:val="0"/>
                <w:noProof/>
                <w:webHidden/>
                <w:sz w:val="24"/>
                <w:szCs w:val="24"/>
              </w:rPr>
              <w:instrText xml:space="preserve"> PAGEREF _Toc7427994 \h </w:instrText>
            </w:r>
            <w:r w:rsidR="000C6400" w:rsidRPr="000C6400">
              <w:rPr>
                <w:rFonts w:ascii="Times New Roman"/>
                <w:b w:val="0"/>
                <w:noProof/>
                <w:webHidden/>
                <w:sz w:val="24"/>
                <w:szCs w:val="24"/>
              </w:rPr>
            </w:r>
            <w:r w:rsidR="000C6400" w:rsidRPr="000C6400">
              <w:rPr>
                <w:rFonts w:ascii="Times New Roman"/>
                <w:b w:val="0"/>
                <w:noProof/>
                <w:webHidden/>
                <w:sz w:val="24"/>
                <w:szCs w:val="24"/>
              </w:rPr>
              <w:fldChar w:fldCharType="separate"/>
            </w:r>
            <w:r w:rsidR="000C6400" w:rsidRPr="000C6400">
              <w:rPr>
                <w:rFonts w:ascii="Times New Roman"/>
                <w:b w:val="0"/>
                <w:noProof/>
                <w:webHidden/>
                <w:sz w:val="24"/>
                <w:szCs w:val="24"/>
              </w:rPr>
              <w:t>- 8 -</w:t>
            </w:r>
            <w:r w:rsidR="000C6400" w:rsidRPr="000C6400">
              <w:rPr>
                <w:rFonts w:ascii="Times New Roman"/>
                <w:b w:val="0"/>
                <w:noProof/>
                <w:webHidden/>
                <w:sz w:val="24"/>
                <w:szCs w:val="24"/>
              </w:rPr>
              <w:fldChar w:fldCharType="end"/>
            </w:r>
          </w:hyperlink>
        </w:p>
        <w:p w:rsidR="000C6400" w:rsidRPr="000C6400" w:rsidRDefault="00785C06">
          <w:pPr>
            <w:pStyle w:val="TOC2"/>
            <w:tabs>
              <w:tab w:val="right" w:leader="dot" w:pos="8290"/>
            </w:tabs>
            <w:rPr>
              <w:rFonts w:ascii="Times New Roman" w:eastAsiaTheme="minorEastAsia"/>
              <w:b w:val="0"/>
              <w:bCs w:val="0"/>
              <w:noProof/>
              <w:kern w:val="2"/>
              <w:sz w:val="24"/>
              <w:szCs w:val="24"/>
              <w:lang w:val="en-US"/>
            </w:rPr>
          </w:pPr>
          <w:hyperlink w:anchor="_Toc7427995" w:history="1">
            <w:r w:rsidR="000C6400" w:rsidRPr="000C6400">
              <w:rPr>
                <w:rStyle w:val="aa"/>
                <w:rFonts w:ascii="Times New Roman"/>
                <w:b w:val="0"/>
                <w:noProof/>
                <w:sz w:val="24"/>
                <w:szCs w:val="24"/>
              </w:rPr>
              <w:t>2.4.3 The future of water supply</w:t>
            </w:r>
            <w:r w:rsidR="000C6400" w:rsidRPr="000C6400">
              <w:rPr>
                <w:rFonts w:ascii="Times New Roman"/>
                <w:b w:val="0"/>
                <w:noProof/>
                <w:webHidden/>
                <w:sz w:val="24"/>
                <w:szCs w:val="24"/>
              </w:rPr>
              <w:tab/>
            </w:r>
            <w:r w:rsidR="000C6400" w:rsidRPr="000C6400">
              <w:rPr>
                <w:rFonts w:ascii="Times New Roman"/>
                <w:b w:val="0"/>
                <w:noProof/>
                <w:webHidden/>
                <w:sz w:val="24"/>
                <w:szCs w:val="24"/>
              </w:rPr>
              <w:fldChar w:fldCharType="begin"/>
            </w:r>
            <w:r w:rsidR="000C6400" w:rsidRPr="000C6400">
              <w:rPr>
                <w:rFonts w:ascii="Times New Roman"/>
                <w:b w:val="0"/>
                <w:noProof/>
                <w:webHidden/>
                <w:sz w:val="24"/>
                <w:szCs w:val="24"/>
              </w:rPr>
              <w:instrText xml:space="preserve"> PAGEREF _Toc7427995 \h </w:instrText>
            </w:r>
            <w:r w:rsidR="000C6400" w:rsidRPr="000C6400">
              <w:rPr>
                <w:rFonts w:ascii="Times New Roman"/>
                <w:b w:val="0"/>
                <w:noProof/>
                <w:webHidden/>
                <w:sz w:val="24"/>
                <w:szCs w:val="24"/>
              </w:rPr>
            </w:r>
            <w:r w:rsidR="000C6400" w:rsidRPr="000C6400">
              <w:rPr>
                <w:rFonts w:ascii="Times New Roman"/>
                <w:b w:val="0"/>
                <w:noProof/>
                <w:webHidden/>
                <w:sz w:val="24"/>
                <w:szCs w:val="24"/>
              </w:rPr>
              <w:fldChar w:fldCharType="separate"/>
            </w:r>
            <w:r w:rsidR="000C6400" w:rsidRPr="000C6400">
              <w:rPr>
                <w:rFonts w:ascii="Times New Roman"/>
                <w:b w:val="0"/>
                <w:noProof/>
                <w:webHidden/>
                <w:sz w:val="24"/>
                <w:szCs w:val="24"/>
              </w:rPr>
              <w:t>- 8 -</w:t>
            </w:r>
            <w:r w:rsidR="000C6400" w:rsidRPr="000C6400">
              <w:rPr>
                <w:rFonts w:ascii="Times New Roman"/>
                <w:b w:val="0"/>
                <w:noProof/>
                <w:webHidden/>
                <w:sz w:val="24"/>
                <w:szCs w:val="24"/>
              </w:rPr>
              <w:fldChar w:fldCharType="end"/>
            </w:r>
          </w:hyperlink>
        </w:p>
        <w:p w:rsidR="000C6400" w:rsidRPr="000C6400" w:rsidRDefault="00785C06">
          <w:pPr>
            <w:pStyle w:val="TOC1"/>
            <w:rPr>
              <w:rFonts w:eastAsiaTheme="minorEastAsia"/>
              <w:bCs w:val="0"/>
              <w:iCs w:val="0"/>
              <w:kern w:val="2"/>
              <w:shd w:val="clear" w:color="auto" w:fill="auto"/>
              <w:lang w:val="en-US"/>
            </w:rPr>
          </w:pPr>
          <w:hyperlink w:anchor="_Toc7427996" w:history="1">
            <w:r w:rsidR="000C6400" w:rsidRPr="000C6400">
              <w:rPr>
                <w:rStyle w:val="aa"/>
              </w:rPr>
              <w:t>2.5 The benefits and drawbacks of Privatisation</w:t>
            </w:r>
            <w:r w:rsidR="000C6400" w:rsidRPr="000C6400">
              <w:rPr>
                <w:webHidden/>
              </w:rPr>
              <w:tab/>
            </w:r>
            <w:r w:rsidR="000C6400" w:rsidRPr="000C6400">
              <w:rPr>
                <w:webHidden/>
              </w:rPr>
              <w:fldChar w:fldCharType="begin"/>
            </w:r>
            <w:r w:rsidR="000C6400" w:rsidRPr="000C6400">
              <w:rPr>
                <w:webHidden/>
              </w:rPr>
              <w:instrText xml:space="preserve"> PAGEREF _Toc7427996 \h </w:instrText>
            </w:r>
            <w:r w:rsidR="000C6400" w:rsidRPr="000C6400">
              <w:rPr>
                <w:webHidden/>
              </w:rPr>
            </w:r>
            <w:r w:rsidR="000C6400" w:rsidRPr="000C6400">
              <w:rPr>
                <w:webHidden/>
              </w:rPr>
              <w:fldChar w:fldCharType="separate"/>
            </w:r>
            <w:r w:rsidR="000C6400" w:rsidRPr="000C6400">
              <w:rPr>
                <w:webHidden/>
              </w:rPr>
              <w:t>- 8 -</w:t>
            </w:r>
            <w:r w:rsidR="000C6400" w:rsidRPr="000C6400">
              <w:rPr>
                <w:webHidden/>
              </w:rPr>
              <w:fldChar w:fldCharType="end"/>
            </w:r>
          </w:hyperlink>
        </w:p>
        <w:p w:rsidR="000C6400" w:rsidRPr="000C6400" w:rsidRDefault="00785C06">
          <w:pPr>
            <w:pStyle w:val="TOC2"/>
            <w:tabs>
              <w:tab w:val="right" w:leader="dot" w:pos="8290"/>
            </w:tabs>
            <w:rPr>
              <w:rFonts w:ascii="Times New Roman" w:eastAsiaTheme="minorEastAsia"/>
              <w:b w:val="0"/>
              <w:bCs w:val="0"/>
              <w:noProof/>
              <w:kern w:val="2"/>
              <w:sz w:val="24"/>
              <w:szCs w:val="24"/>
              <w:lang w:val="en-US"/>
            </w:rPr>
          </w:pPr>
          <w:hyperlink w:anchor="_Toc7427997" w:history="1">
            <w:r w:rsidR="000C6400" w:rsidRPr="000C6400">
              <w:rPr>
                <w:rStyle w:val="aa"/>
                <w:rFonts w:ascii="Times New Roman"/>
                <w:b w:val="0"/>
                <w:noProof/>
                <w:sz w:val="24"/>
                <w:szCs w:val="24"/>
              </w:rPr>
              <w:t>2.5.1 Benefits</w:t>
            </w:r>
            <w:r w:rsidR="000C6400" w:rsidRPr="000C6400">
              <w:rPr>
                <w:rFonts w:ascii="Times New Roman"/>
                <w:b w:val="0"/>
                <w:noProof/>
                <w:webHidden/>
                <w:sz w:val="24"/>
                <w:szCs w:val="24"/>
              </w:rPr>
              <w:tab/>
            </w:r>
            <w:r w:rsidR="000C6400" w:rsidRPr="000C6400">
              <w:rPr>
                <w:rFonts w:ascii="Times New Roman"/>
                <w:b w:val="0"/>
                <w:noProof/>
                <w:webHidden/>
                <w:sz w:val="24"/>
                <w:szCs w:val="24"/>
              </w:rPr>
              <w:fldChar w:fldCharType="begin"/>
            </w:r>
            <w:r w:rsidR="000C6400" w:rsidRPr="000C6400">
              <w:rPr>
                <w:rFonts w:ascii="Times New Roman"/>
                <w:b w:val="0"/>
                <w:noProof/>
                <w:webHidden/>
                <w:sz w:val="24"/>
                <w:szCs w:val="24"/>
              </w:rPr>
              <w:instrText xml:space="preserve"> PAGEREF _Toc7427997 \h </w:instrText>
            </w:r>
            <w:r w:rsidR="000C6400" w:rsidRPr="000C6400">
              <w:rPr>
                <w:rFonts w:ascii="Times New Roman"/>
                <w:b w:val="0"/>
                <w:noProof/>
                <w:webHidden/>
                <w:sz w:val="24"/>
                <w:szCs w:val="24"/>
              </w:rPr>
            </w:r>
            <w:r w:rsidR="000C6400" w:rsidRPr="000C6400">
              <w:rPr>
                <w:rFonts w:ascii="Times New Roman"/>
                <w:b w:val="0"/>
                <w:noProof/>
                <w:webHidden/>
                <w:sz w:val="24"/>
                <w:szCs w:val="24"/>
              </w:rPr>
              <w:fldChar w:fldCharType="separate"/>
            </w:r>
            <w:r w:rsidR="000C6400" w:rsidRPr="000C6400">
              <w:rPr>
                <w:rFonts w:ascii="Times New Roman"/>
                <w:b w:val="0"/>
                <w:noProof/>
                <w:webHidden/>
                <w:sz w:val="24"/>
                <w:szCs w:val="24"/>
              </w:rPr>
              <w:t>- 8 -</w:t>
            </w:r>
            <w:r w:rsidR="000C6400" w:rsidRPr="000C6400">
              <w:rPr>
                <w:rFonts w:ascii="Times New Roman"/>
                <w:b w:val="0"/>
                <w:noProof/>
                <w:webHidden/>
                <w:sz w:val="24"/>
                <w:szCs w:val="24"/>
              </w:rPr>
              <w:fldChar w:fldCharType="end"/>
            </w:r>
          </w:hyperlink>
        </w:p>
        <w:p w:rsidR="000C6400" w:rsidRPr="000C6400" w:rsidRDefault="00785C06">
          <w:pPr>
            <w:pStyle w:val="TOC2"/>
            <w:tabs>
              <w:tab w:val="right" w:leader="dot" w:pos="8290"/>
            </w:tabs>
            <w:rPr>
              <w:rFonts w:ascii="Times New Roman" w:eastAsiaTheme="minorEastAsia"/>
              <w:b w:val="0"/>
              <w:bCs w:val="0"/>
              <w:noProof/>
              <w:kern w:val="2"/>
              <w:sz w:val="24"/>
              <w:szCs w:val="24"/>
              <w:lang w:val="en-US"/>
            </w:rPr>
          </w:pPr>
          <w:hyperlink w:anchor="_Toc7427998" w:history="1">
            <w:r w:rsidR="000C6400" w:rsidRPr="000C6400">
              <w:rPr>
                <w:rStyle w:val="aa"/>
                <w:rFonts w:ascii="Times New Roman"/>
                <w:b w:val="0"/>
                <w:noProof/>
                <w:sz w:val="24"/>
                <w:szCs w:val="24"/>
              </w:rPr>
              <w:t>2.5.2 Drawbacks</w:t>
            </w:r>
            <w:r w:rsidR="000C6400" w:rsidRPr="000C6400">
              <w:rPr>
                <w:rFonts w:ascii="Times New Roman"/>
                <w:b w:val="0"/>
                <w:noProof/>
                <w:webHidden/>
                <w:sz w:val="24"/>
                <w:szCs w:val="24"/>
              </w:rPr>
              <w:tab/>
            </w:r>
            <w:r w:rsidR="000C6400" w:rsidRPr="000C6400">
              <w:rPr>
                <w:rFonts w:ascii="Times New Roman"/>
                <w:b w:val="0"/>
                <w:noProof/>
                <w:webHidden/>
                <w:sz w:val="24"/>
                <w:szCs w:val="24"/>
              </w:rPr>
              <w:fldChar w:fldCharType="begin"/>
            </w:r>
            <w:r w:rsidR="000C6400" w:rsidRPr="000C6400">
              <w:rPr>
                <w:rFonts w:ascii="Times New Roman"/>
                <w:b w:val="0"/>
                <w:noProof/>
                <w:webHidden/>
                <w:sz w:val="24"/>
                <w:szCs w:val="24"/>
              </w:rPr>
              <w:instrText xml:space="preserve"> PAGEREF _Toc7427998 \h </w:instrText>
            </w:r>
            <w:r w:rsidR="000C6400" w:rsidRPr="000C6400">
              <w:rPr>
                <w:rFonts w:ascii="Times New Roman"/>
                <w:b w:val="0"/>
                <w:noProof/>
                <w:webHidden/>
                <w:sz w:val="24"/>
                <w:szCs w:val="24"/>
              </w:rPr>
            </w:r>
            <w:r w:rsidR="000C6400" w:rsidRPr="000C6400">
              <w:rPr>
                <w:rFonts w:ascii="Times New Roman"/>
                <w:b w:val="0"/>
                <w:noProof/>
                <w:webHidden/>
                <w:sz w:val="24"/>
                <w:szCs w:val="24"/>
              </w:rPr>
              <w:fldChar w:fldCharType="separate"/>
            </w:r>
            <w:r w:rsidR="000C6400" w:rsidRPr="000C6400">
              <w:rPr>
                <w:rFonts w:ascii="Times New Roman"/>
                <w:b w:val="0"/>
                <w:noProof/>
                <w:webHidden/>
                <w:sz w:val="24"/>
                <w:szCs w:val="24"/>
              </w:rPr>
              <w:t>- 9 -</w:t>
            </w:r>
            <w:r w:rsidR="000C6400" w:rsidRPr="000C6400">
              <w:rPr>
                <w:rFonts w:ascii="Times New Roman"/>
                <w:b w:val="0"/>
                <w:noProof/>
                <w:webHidden/>
                <w:sz w:val="24"/>
                <w:szCs w:val="24"/>
              </w:rPr>
              <w:fldChar w:fldCharType="end"/>
            </w:r>
          </w:hyperlink>
        </w:p>
        <w:p w:rsidR="000C6400" w:rsidRDefault="00785C06">
          <w:pPr>
            <w:pStyle w:val="TOC1"/>
            <w:tabs>
              <w:tab w:val="left" w:pos="720"/>
            </w:tabs>
            <w:rPr>
              <w:rFonts w:asciiTheme="minorHAnsi" w:eastAsiaTheme="minorEastAsia" w:hAnsiTheme="minorHAnsi" w:cstheme="minorBidi"/>
              <w:bCs w:val="0"/>
              <w:iCs w:val="0"/>
              <w:kern w:val="2"/>
              <w:sz w:val="21"/>
              <w:shd w:val="clear" w:color="auto" w:fill="auto"/>
              <w:lang w:val="en-US"/>
            </w:rPr>
          </w:pPr>
          <w:hyperlink w:anchor="_Toc7427999" w:history="1">
            <w:r w:rsidR="000C6400" w:rsidRPr="00CE4841">
              <w:rPr>
                <w:rStyle w:val="aa"/>
              </w:rPr>
              <w:t>3.0</w:t>
            </w:r>
            <w:r w:rsidR="000C6400">
              <w:rPr>
                <w:rFonts w:asciiTheme="minorHAnsi" w:eastAsiaTheme="minorEastAsia" w:hAnsiTheme="minorHAnsi" w:cstheme="minorBidi"/>
                <w:bCs w:val="0"/>
                <w:iCs w:val="0"/>
                <w:kern w:val="2"/>
                <w:sz w:val="21"/>
                <w:shd w:val="clear" w:color="auto" w:fill="auto"/>
                <w:lang w:val="en-US"/>
              </w:rPr>
              <w:tab/>
            </w:r>
            <w:r w:rsidR="000C6400" w:rsidRPr="00CE4841">
              <w:rPr>
                <w:rStyle w:val="aa"/>
              </w:rPr>
              <w:t>Conclusion</w:t>
            </w:r>
            <w:r w:rsidR="000C6400">
              <w:rPr>
                <w:webHidden/>
              </w:rPr>
              <w:tab/>
            </w:r>
            <w:r w:rsidR="000C6400">
              <w:rPr>
                <w:webHidden/>
              </w:rPr>
              <w:fldChar w:fldCharType="begin"/>
            </w:r>
            <w:r w:rsidR="000C6400">
              <w:rPr>
                <w:webHidden/>
              </w:rPr>
              <w:instrText xml:space="preserve"> PAGEREF _Toc7427999 \h </w:instrText>
            </w:r>
            <w:r w:rsidR="000C6400">
              <w:rPr>
                <w:webHidden/>
              </w:rPr>
            </w:r>
            <w:r w:rsidR="000C6400">
              <w:rPr>
                <w:webHidden/>
              </w:rPr>
              <w:fldChar w:fldCharType="separate"/>
            </w:r>
            <w:r w:rsidR="000C6400">
              <w:rPr>
                <w:webHidden/>
              </w:rPr>
              <w:t>- 10 -</w:t>
            </w:r>
            <w:r w:rsidR="000C6400">
              <w:rPr>
                <w:webHidden/>
              </w:rPr>
              <w:fldChar w:fldCharType="end"/>
            </w:r>
          </w:hyperlink>
        </w:p>
        <w:p w:rsidR="000C6400" w:rsidRDefault="00785C06">
          <w:pPr>
            <w:pStyle w:val="TOC1"/>
            <w:rPr>
              <w:rFonts w:asciiTheme="minorHAnsi" w:eastAsiaTheme="minorEastAsia" w:hAnsiTheme="minorHAnsi" w:cstheme="minorBidi"/>
              <w:bCs w:val="0"/>
              <w:iCs w:val="0"/>
              <w:kern w:val="2"/>
              <w:sz w:val="21"/>
              <w:shd w:val="clear" w:color="auto" w:fill="auto"/>
              <w:lang w:val="en-US"/>
            </w:rPr>
          </w:pPr>
          <w:hyperlink w:anchor="_Toc7428000" w:history="1">
            <w:r w:rsidR="000C6400" w:rsidRPr="00CE4841">
              <w:rPr>
                <w:rStyle w:val="aa"/>
              </w:rPr>
              <w:t>4.0 References</w:t>
            </w:r>
            <w:r w:rsidR="000C6400">
              <w:rPr>
                <w:webHidden/>
              </w:rPr>
              <w:tab/>
            </w:r>
            <w:r w:rsidR="000C6400">
              <w:rPr>
                <w:webHidden/>
              </w:rPr>
              <w:fldChar w:fldCharType="begin"/>
            </w:r>
            <w:r w:rsidR="000C6400">
              <w:rPr>
                <w:webHidden/>
              </w:rPr>
              <w:instrText xml:space="preserve"> PAGEREF _Toc7428000 \h </w:instrText>
            </w:r>
            <w:r w:rsidR="000C6400">
              <w:rPr>
                <w:webHidden/>
              </w:rPr>
            </w:r>
            <w:r w:rsidR="000C6400">
              <w:rPr>
                <w:webHidden/>
              </w:rPr>
              <w:fldChar w:fldCharType="separate"/>
            </w:r>
            <w:r w:rsidR="000C6400">
              <w:rPr>
                <w:webHidden/>
              </w:rPr>
              <w:t>- 11 -</w:t>
            </w:r>
            <w:r w:rsidR="000C6400">
              <w:rPr>
                <w:webHidden/>
              </w:rPr>
              <w:fldChar w:fldCharType="end"/>
            </w:r>
          </w:hyperlink>
        </w:p>
        <w:p w:rsidR="0005407A" w:rsidRPr="000C6400" w:rsidRDefault="0005407A">
          <w:r w:rsidRPr="000C6400">
            <w:rPr>
              <w:b/>
              <w:bCs/>
            </w:rPr>
            <w:fldChar w:fldCharType="end"/>
          </w:r>
        </w:p>
      </w:sdtContent>
    </w:sdt>
    <w:p w:rsidR="0005407A" w:rsidRPr="000C6400" w:rsidRDefault="0005407A" w:rsidP="001E1B4D"/>
    <w:p w:rsidR="003815D5" w:rsidRPr="000C6400" w:rsidRDefault="0005407A" w:rsidP="000C6400">
      <w:pPr>
        <w:jc w:val="left"/>
      </w:pPr>
      <w:r w:rsidRPr="000C6400">
        <w:br w:type="page"/>
      </w:r>
    </w:p>
    <w:p w:rsidR="003815D5" w:rsidRPr="000C6400" w:rsidRDefault="00E52A46" w:rsidP="00E52A46">
      <w:pPr>
        <w:pStyle w:val="1"/>
      </w:pPr>
      <w:bookmarkStart w:id="0" w:name="_Toc7427985"/>
      <w:r w:rsidRPr="000C6400">
        <w:lastRenderedPageBreak/>
        <w:t xml:space="preserve">1.0 </w:t>
      </w:r>
      <w:r w:rsidR="003815D5" w:rsidRPr="000C6400">
        <w:t>Introduction</w:t>
      </w:r>
      <w:bookmarkEnd w:id="0"/>
    </w:p>
    <w:p w:rsidR="00E52A46" w:rsidRPr="000C6400" w:rsidRDefault="00E52A46" w:rsidP="00E52A46">
      <w:pPr>
        <w:pStyle w:val="1"/>
      </w:pPr>
      <w:bookmarkStart w:id="1" w:name="_Toc7427986"/>
      <w:r w:rsidRPr="000C6400">
        <w:t>1.1 The background of UK water</w:t>
      </w:r>
      <w:bookmarkEnd w:id="1"/>
      <w:r w:rsidRPr="000C6400">
        <w:t xml:space="preserve"> </w:t>
      </w:r>
    </w:p>
    <w:p w:rsidR="00E52A46" w:rsidRPr="000C6400" w:rsidRDefault="00E52A46" w:rsidP="00E52A46">
      <w:pPr>
        <w:rPr>
          <w:color w:val="000000"/>
          <w:shd w:val="clear" w:color="auto" w:fill="FFFFFF"/>
        </w:rPr>
      </w:pPr>
      <w:r w:rsidRPr="000C6400">
        <w:t xml:space="preserve">Water services in England and Wales are similar to the most European countries. Services were taken over by local governments since the late 19th century, and a mixed model development with individual sector water companies, few large inter-municipal operators, and only a few privatised water companies have the highest return on profits of 5% </w:t>
      </w:r>
      <w:r w:rsidRPr="000C6400">
        <w:rPr>
          <w:rFonts w:eastAsia="宋体"/>
          <w:color w:val="000000"/>
          <w:shd w:val="clear" w:color="auto" w:fill="FFFFFF"/>
        </w:rPr>
        <w:t>(Libcom.org, 2006)</w:t>
      </w:r>
      <w:r w:rsidRPr="000C6400">
        <w:t>. ‘Today, almost everyone in England and Wales receives their water and sewerage services from the ten water and sewerage companies and 13 water only companies.’</w:t>
      </w:r>
      <w:r w:rsidRPr="000C6400">
        <w:rPr>
          <w:color w:val="000000"/>
          <w:shd w:val="clear" w:color="auto" w:fill="FFFFFF"/>
        </w:rPr>
        <w:t xml:space="preserve"> (Ofwat.gov.uk, 2015, p.3).</w:t>
      </w:r>
    </w:p>
    <w:p w:rsidR="00E52A46" w:rsidRPr="000C6400" w:rsidRDefault="00E52A46" w:rsidP="00E52A46">
      <w:pPr>
        <w:pStyle w:val="1"/>
      </w:pPr>
      <w:bookmarkStart w:id="2" w:name="_Toc7427987"/>
      <w:r w:rsidRPr="000C6400">
        <w:rPr>
          <w:shd w:val="clear" w:color="auto" w:fill="FFFFFF"/>
        </w:rPr>
        <w:t>1.2 The objective of this report</w:t>
      </w:r>
      <w:bookmarkEnd w:id="2"/>
    </w:p>
    <w:p w:rsidR="00E52A46" w:rsidRPr="000C6400" w:rsidRDefault="00E52A46" w:rsidP="00E52A46">
      <w:pPr>
        <w:pStyle w:val="a3"/>
        <w:numPr>
          <w:ilvl w:val="0"/>
          <w:numId w:val="4"/>
        </w:numPr>
        <w:ind w:firstLineChars="0"/>
      </w:pPr>
      <w:r w:rsidRPr="000C6400">
        <w:t>The evaluation of water privatisation companies through applying Carroll’s pyramid of CSR, stakeholder theory and shareholder theory</w:t>
      </w:r>
    </w:p>
    <w:p w:rsidR="00E52A46" w:rsidRPr="000C6400" w:rsidRDefault="00E52A46" w:rsidP="001E1B4D">
      <w:pPr>
        <w:pStyle w:val="a3"/>
        <w:numPr>
          <w:ilvl w:val="0"/>
          <w:numId w:val="4"/>
        </w:numPr>
        <w:ind w:firstLineChars="0"/>
      </w:pPr>
      <w:r w:rsidRPr="000C6400">
        <w:t>The discussion of water sustainability-the quality of water, the future of water supply</w:t>
      </w:r>
    </w:p>
    <w:p w:rsidR="00E52A46" w:rsidRDefault="00E52A46" w:rsidP="00E52A46">
      <w:pPr>
        <w:pStyle w:val="a3"/>
        <w:numPr>
          <w:ilvl w:val="0"/>
          <w:numId w:val="4"/>
        </w:numPr>
        <w:ind w:firstLineChars="0"/>
      </w:pPr>
      <w:r w:rsidRPr="000C6400">
        <w:t>The advantages and disadvantages of water privatisation</w:t>
      </w:r>
    </w:p>
    <w:p w:rsidR="000C6400" w:rsidRDefault="000C6400" w:rsidP="000C6400"/>
    <w:p w:rsidR="000C6400" w:rsidRDefault="000C6400" w:rsidP="000C6400"/>
    <w:p w:rsidR="000C6400" w:rsidRDefault="000C6400" w:rsidP="000C6400"/>
    <w:p w:rsidR="000C6400" w:rsidRDefault="000C6400" w:rsidP="000C6400"/>
    <w:p w:rsidR="000C6400" w:rsidRDefault="000C6400" w:rsidP="000C6400"/>
    <w:p w:rsidR="000C6400" w:rsidRDefault="000C6400" w:rsidP="000C6400"/>
    <w:p w:rsidR="000C6400" w:rsidRDefault="000C6400" w:rsidP="000C6400"/>
    <w:p w:rsidR="000C6400" w:rsidRDefault="000C6400" w:rsidP="000C6400"/>
    <w:p w:rsidR="000C6400" w:rsidRDefault="000C6400" w:rsidP="000C6400"/>
    <w:p w:rsidR="000C6400" w:rsidRDefault="000C6400" w:rsidP="000C6400"/>
    <w:p w:rsidR="000C6400" w:rsidRDefault="000C6400" w:rsidP="000C6400"/>
    <w:p w:rsidR="000C6400" w:rsidRDefault="000C6400" w:rsidP="000C6400"/>
    <w:p w:rsidR="001E1B4D" w:rsidRPr="000C6400" w:rsidRDefault="001E1B4D" w:rsidP="00E52A46">
      <w:pPr>
        <w:pStyle w:val="1"/>
      </w:pPr>
      <w:bookmarkStart w:id="3" w:name="_Toc7427988"/>
      <w:r w:rsidRPr="000C6400">
        <w:lastRenderedPageBreak/>
        <w:t>2.0 Main Body</w:t>
      </w:r>
      <w:bookmarkEnd w:id="3"/>
    </w:p>
    <w:p w:rsidR="001E1B4D" w:rsidRPr="000C6400" w:rsidRDefault="001E1B4D" w:rsidP="00E52A46">
      <w:pPr>
        <w:pStyle w:val="1"/>
      </w:pPr>
      <w:bookmarkStart w:id="4" w:name="_Toc7427989"/>
      <w:r w:rsidRPr="000C6400">
        <w:t>2.1</w:t>
      </w:r>
      <w:r w:rsidR="0005407A" w:rsidRPr="000C6400">
        <w:t xml:space="preserve"> </w:t>
      </w:r>
      <w:r w:rsidRPr="000C6400">
        <w:t>The definition of CSR</w:t>
      </w:r>
      <w:bookmarkEnd w:id="4"/>
    </w:p>
    <w:p w:rsidR="001E1B4D" w:rsidRPr="000C6400" w:rsidRDefault="001E1B4D" w:rsidP="001E1B4D">
      <w:r w:rsidRPr="000C6400">
        <w:rPr>
          <w:rFonts w:eastAsia="宋体"/>
        </w:rPr>
        <w:t>‘</w:t>
      </w:r>
      <w:r w:rsidRPr="000C6400">
        <w:t>CSR defines society in its widest sense, and on many levels, to include all stakeholder and constituent groups that maintain an ongoing interest in the organization’s operations’ (Werther and Chandler, 2005 p.6).</w:t>
      </w:r>
      <w:r w:rsidRPr="000C6400">
        <w:rPr>
          <w:rStyle w:val="normaltextrun"/>
          <w:color w:val="000000"/>
        </w:rPr>
        <w:t xml:space="preserve"> CSR include corporate, social, and responsibility. CSR covers the relationship between corporations and the societies with which they interact. CSR also include the responsibilities that are inherent on both sides of these relationship. CSR defines society in its widest sense, and on many levels, to include all</w:t>
      </w:r>
      <w:r w:rsidRPr="000C6400">
        <w:rPr>
          <w:rStyle w:val="apple-converted-space"/>
          <w:color w:val="000000"/>
        </w:rPr>
        <w:t> </w:t>
      </w:r>
      <w:r w:rsidRPr="000C6400">
        <w:rPr>
          <w:rStyle w:val="normaltextrun"/>
          <w:color w:val="000000"/>
        </w:rPr>
        <w:t>stakeholder and constituent groups that maintain an ongoing interest in the organisation’s operations</w:t>
      </w:r>
      <w:r w:rsidRPr="000C6400">
        <w:rPr>
          <w:color w:val="222222"/>
          <w:shd w:val="clear" w:color="auto" w:fill="FFFFFF"/>
        </w:rPr>
        <w:t xml:space="preserve"> (Matten and Moon, 2008)</w:t>
      </w:r>
      <w:r w:rsidRPr="000C6400">
        <w:t>.</w:t>
      </w:r>
    </w:p>
    <w:p w:rsidR="003815D5" w:rsidRPr="000C6400" w:rsidRDefault="003815D5" w:rsidP="001E1B4D"/>
    <w:p w:rsidR="003815D5" w:rsidRPr="000C6400" w:rsidRDefault="001E1B4D" w:rsidP="00E52A46">
      <w:pPr>
        <w:pStyle w:val="1"/>
      </w:pPr>
      <w:bookmarkStart w:id="5" w:name="_Toc7427990"/>
      <w:r w:rsidRPr="000C6400">
        <w:t>2.2</w:t>
      </w:r>
      <w:r w:rsidR="0097192F" w:rsidRPr="000C6400">
        <w:t xml:space="preserve"> </w:t>
      </w:r>
      <w:r w:rsidR="003815D5" w:rsidRPr="000C6400">
        <w:t>Carroll</w:t>
      </w:r>
      <w:r w:rsidR="00326F6B" w:rsidRPr="000C6400">
        <w:t>’s</w:t>
      </w:r>
      <w:r w:rsidR="003815D5" w:rsidRPr="000C6400">
        <w:t xml:space="preserve"> Pyramid</w:t>
      </w:r>
      <w:bookmarkEnd w:id="5"/>
    </w:p>
    <w:p w:rsidR="00326F6B" w:rsidRPr="000C6400" w:rsidRDefault="00326F6B" w:rsidP="001E1B4D">
      <w:r w:rsidRPr="000C6400">
        <w:t xml:space="preserve">According to </w:t>
      </w:r>
      <w:proofErr w:type="spellStart"/>
      <w:r w:rsidRPr="000C6400">
        <w:t>Visser</w:t>
      </w:r>
      <w:proofErr w:type="spellEnd"/>
      <w:r w:rsidRPr="000C6400">
        <w:t xml:space="preserve"> (2006), the Carroll’s pyramid model had been tasted and been supported by the professional institutions. Therefore, CSR can be analysis through applying Carroll’s pyramid. </w:t>
      </w:r>
    </w:p>
    <w:p w:rsidR="00BE0BBE" w:rsidRPr="000C6400" w:rsidRDefault="00BE0BBE" w:rsidP="001E1B4D"/>
    <w:p w:rsidR="00BE0BBE" w:rsidRPr="000C6400" w:rsidRDefault="0097192F" w:rsidP="001E1B4D">
      <w:r w:rsidRPr="000C6400">
        <w:rPr>
          <w:noProof/>
        </w:rPr>
        <w:drawing>
          <wp:inline distT="0" distB="0" distL="0" distR="0">
            <wp:extent cx="5304367" cy="2505710"/>
            <wp:effectExtent l="12700" t="0" r="29845" b="8890"/>
            <wp:docPr id="4" name="图示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D5245D" w:rsidRPr="000C6400" w:rsidRDefault="00D5245D" w:rsidP="001E1B4D"/>
    <w:p w:rsidR="00D5245D" w:rsidRPr="000C6400" w:rsidRDefault="00D5245D" w:rsidP="001E1B4D">
      <w:r w:rsidRPr="000C6400">
        <w:t xml:space="preserve">Figure </w:t>
      </w:r>
      <w:r w:rsidR="0097192F" w:rsidRPr="000C6400">
        <w:t>1: Carroll Pyramid</w:t>
      </w:r>
      <w:r w:rsidR="00326F6B" w:rsidRPr="000C6400">
        <w:t xml:space="preserve"> </w:t>
      </w:r>
      <w:r w:rsidR="002D5279" w:rsidRPr="000C6400">
        <w:t>(Carroll, 1983)</w:t>
      </w:r>
    </w:p>
    <w:p w:rsidR="00D5245D" w:rsidRPr="000C6400" w:rsidRDefault="00D5245D" w:rsidP="001E1B4D"/>
    <w:p w:rsidR="0097192F" w:rsidRPr="000C6400" w:rsidRDefault="003815D5" w:rsidP="001E1B4D">
      <w:r w:rsidRPr="000C6400">
        <w:t xml:space="preserve">According to Carroll (1983), </w:t>
      </w:r>
      <w:r w:rsidR="00BE0BBE" w:rsidRPr="000C6400">
        <w:t>C</w:t>
      </w:r>
      <w:r w:rsidRPr="000C6400">
        <w:t xml:space="preserve">orporate social responsibility involves the conduct of a business so that it is economically profitable, law abiding, ethical and socially supportive. Carroll’s four parts definition of CSR was originally stated that ‘Corporate </w:t>
      </w:r>
      <w:r w:rsidRPr="000C6400">
        <w:lastRenderedPageBreak/>
        <w:t>social responsibility encompasses the economic, legal, ethical, and discretionary expectations that society has of organizations at a given point in time’ (Carroll, </w:t>
      </w:r>
      <w:hyperlink r:id="rId16" w:anchor="CR6" w:tgtFrame="_blank" w:history="1">
        <w:r w:rsidRPr="000C6400">
          <w:t>1991</w:t>
        </w:r>
      </w:hyperlink>
      <w:r w:rsidRPr="000C6400">
        <w:t xml:space="preserve">). </w:t>
      </w:r>
    </w:p>
    <w:p w:rsidR="0097192F" w:rsidRPr="000C6400" w:rsidRDefault="0097192F" w:rsidP="001E1B4D"/>
    <w:p w:rsidR="0097192F" w:rsidRPr="000C6400" w:rsidRDefault="003815D5" w:rsidP="001E1B4D">
      <w:r w:rsidRPr="000C6400">
        <w:t>Economic responsibility</w:t>
      </w:r>
      <w:r w:rsidR="00BE0BBE" w:rsidRPr="000C6400">
        <w:t xml:space="preserve"> states</w:t>
      </w:r>
      <w:r w:rsidRPr="000C6400">
        <w:t xml:space="preserve"> the responsibility of business</w:t>
      </w:r>
      <w:r w:rsidR="00BE0BBE" w:rsidRPr="000C6400">
        <w:t xml:space="preserve"> is to produce goods and services which are needed by society and sell them to make profits </w:t>
      </w:r>
      <w:r w:rsidRPr="000C6400">
        <w:t>(Carroll, </w:t>
      </w:r>
      <w:hyperlink r:id="rId17" w:anchor="CR6" w:tgtFrame="_blank" w:history="1">
        <w:r w:rsidRPr="000C6400">
          <w:t>1991</w:t>
        </w:r>
      </w:hyperlink>
      <w:r w:rsidRPr="000C6400">
        <w:t xml:space="preserve">).  </w:t>
      </w:r>
      <w:r w:rsidR="002D5279" w:rsidRPr="000C6400">
        <w:t>If a company can be defined as a successful company, this company must be consistent with above principle. There are a lot of water company followed this principle and achieve the great financial performance. Nestle get profits increase between 2017 and 2018. There are $7,511 profits in 2017 and $10,468 in 2018 (Nestle.com, 2019). Not only that, all the sales of Nestle are more than 80,000mCHF (Nestle.in, 2019). On the contrary, there is unsuccessful company. For instance, a revenue decrease</w:t>
      </w:r>
      <w:r w:rsidR="00B14140">
        <w:t>s</w:t>
      </w:r>
      <w:r w:rsidR="002D5279" w:rsidRPr="000C6400">
        <w:t xml:space="preserve"> in Coca cola company, which is from $10,376m in 2017 to $9,286 in 2018, (Img.coca-colafemsa.com, 2019).</w:t>
      </w:r>
    </w:p>
    <w:p w:rsidR="0097192F" w:rsidRPr="000C6400" w:rsidRDefault="0097192F" w:rsidP="001E1B4D"/>
    <w:p w:rsidR="0097192F" w:rsidRPr="000C6400" w:rsidRDefault="00BE0BBE" w:rsidP="001E1B4D">
      <w:r w:rsidRPr="000C6400">
        <w:t>T</w:t>
      </w:r>
      <w:r w:rsidR="003815D5" w:rsidRPr="000C6400">
        <w:t xml:space="preserve">he legal responsibility </w:t>
      </w:r>
      <w:r w:rsidRPr="000C6400">
        <w:t>concerned</w:t>
      </w:r>
      <w:r w:rsidR="003815D5" w:rsidRPr="000C6400">
        <w:t xml:space="preserve"> that businesses </w:t>
      </w:r>
      <w:r w:rsidR="00D5245D" w:rsidRPr="000C6400">
        <w:t>must follow</w:t>
      </w:r>
      <w:r w:rsidR="003815D5" w:rsidRPr="000C6400">
        <w:t xml:space="preserve"> the law and </w:t>
      </w:r>
      <w:r w:rsidR="00D5245D" w:rsidRPr="000C6400">
        <w:t>operate</w:t>
      </w:r>
      <w:r w:rsidR="003815D5" w:rsidRPr="000C6400">
        <w:t xml:space="preserve"> by the rules of the </w:t>
      </w:r>
      <w:r w:rsidR="00D5245D" w:rsidRPr="000C6400">
        <w:t>principle</w:t>
      </w:r>
      <w:r w:rsidR="003815D5" w:rsidRPr="000C6400">
        <w:t xml:space="preserve"> (Carroll, </w:t>
      </w:r>
      <w:hyperlink r:id="rId18" w:anchor="CR6" w:tgtFrame="_blank" w:history="1">
        <w:r w:rsidR="003815D5" w:rsidRPr="000C6400">
          <w:t>1991</w:t>
        </w:r>
      </w:hyperlink>
      <w:r w:rsidR="003815D5" w:rsidRPr="000C6400">
        <w:t xml:space="preserve">). </w:t>
      </w:r>
      <w:r w:rsidR="002D5279" w:rsidRPr="000C6400">
        <w:t xml:space="preserve">From the above point of view, a firm must follow the law to operate the company and all the operations and products must be above the lowest requirement of law. For instance, Macquarie left Thames Water with an extra £2bn debt burden, relevant investors controlled the UK’s biggest privatised water company. Martin </w:t>
      </w:r>
      <w:proofErr w:type="spellStart"/>
      <w:r w:rsidR="002D5279" w:rsidRPr="000C6400">
        <w:t>Blaiklock</w:t>
      </w:r>
      <w:proofErr w:type="spellEnd"/>
      <w:r w:rsidR="002D5279" w:rsidRPr="000C6400">
        <w:t xml:space="preserve"> concluded that under Macquarie's control, relevant investors and privatised water firms received an average total return from Thames Water of 15.5-19 per cent a year. Very little money has been invested in environmental protection, leading to serious water pollution. From 2012 to 2014, Thames water and other rivers produced vast amounts of pollution from untreated sewage. The Environment Agency sued Thames Water for pollution. In March, the company was fined 20m, a record for such violations (Robinson, 2017). Apparently, these relevant privatised water company do not follow the Carroll’s Pyramid model of CSR. </w:t>
      </w:r>
    </w:p>
    <w:p w:rsidR="0097192F" w:rsidRPr="000C6400" w:rsidRDefault="0097192F" w:rsidP="001E1B4D"/>
    <w:p w:rsidR="0097192F" w:rsidRPr="000C6400" w:rsidRDefault="003815D5" w:rsidP="001E1B4D">
      <w:r w:rsidRPr="000C6400">
        <w:t xml:space="preserve">Ethical Responsibility is that the ethical responsibility </w:t>
      </w:r>
      <w:r w:rsidR="00D5245D" w:rsidRPr="000C6400">
        <w:t>is made</w:t>
      </w:r>
      <w:r w:rsidRPr="000C6400">
        <w:t xml:space="preserve"> of what is generally expected by society over and above economic and legal expectations (Carroll, </w:t>
      </w:r>
      <w:hyperlink r:id="rId19" w:anchor="CR6" w:tgtFrame="_blank" w:history="1">
        <w:r w:rsidRPr="000C6400">
          <w:t>1991</w:t>
        </w:r>
      </w:hyperlink>
      <w:r w:rsidRPr="000C6400">
        <w:t xml:space="preserve">). </w:t>
      </w:r>
      <w:r w:rsidR="002D5279" w:rsidRPr="000C6400">
        <w:t>Ethical responsibility is more than economic dimension, it is more focus on the ethical, and the donation for the society and community. Some firms have a great performance in this aspect. For example, Coca cola company has fully made measure on track with environmental protection. In 2018, Coca cola company have achieve</w:t>
      </w:r>
      <w:r w:rsidR="00B14140">
        <w:t>d</w:t>
      </w:r>
      <w:r w:rsidR="002D5279" w:rsidRPr="000C6400">
        <w:t xml:space="preserve"> average 40% of total packaging recovered for recycling, 30% water use reduction in operations, and 50% less direct carbon emissions (Coca-colahellenic.com, 2019). Nestle also devoted to environment protection. From 2002 to 2017, Nestle reduced 43% the usage of energy, 51% water usage, 51% greenhouse gas (Nestle.com, 2019). </w:t>
      </w:r>
    </w:p>
    <w:p w:rsidR="0097192F" w:rsidRPr="000C6400" w:rsidRDefault="0097192F" w:rsidP="001E1B4D"/>
    <w:p w:rsidR="0097192F" w:rsidRPr="000C6400" w:rsidRDefault="003815D5" w:rsidP="001E1B4D">
      <w:r w:rsidRPr="000C6400">
        <w:t xml:space="preserve">Philanthropic responsibility is in the top of the pyramid, </w:t>
      </w:r>
      <w:r w:rsidR="00D5245D" w:rsidRPr="000C6400">
        <w:t>which</w:t>
      </w:r>
      <w:r w:rsidRPr="000C6400">
        <w:t xml:space="preserve"> focuses on more </w:t>
      </w:r>
      <w:r w:rsidR="00D5245D" w:rsidRPr="000C6400">
        <w:t>sumptuous</w:t>
      </w:r>
      <w:r w:rsidRPr="000C6400">
        <w:t xml:space="preserve"> things such as </w:t>
      </w:r>
      <w:r w:rsidR="00D5245D" w:rsidRPr="000C6400">
        <w:t>the improvement of</w:t>
      </w:r>
      <w:r w:rsidRPr="000C6400">
        <w:t xml:space="preserve"> </w:t>
      </w:r>
      <w:r w:rsidR="00D5245D" w:rsidRPr="000C6400">
        <w:t xml:space="preserve">life </w:t>
      </w:r>
      <w:r w:rsidRPr="000C6400">
        <w:t>quality of employees, local communities and ultimately society in general (Carroll, </w:t>
      </w:r>
      <w:hyperlink r:id="rId20" w:anchor="CR6" w:tgtFrame="_blank" w:history="1">
        <w:r w:rsidRPr="000C6400">
          <w:t>1991</w:t>
        </w:r>
      </w:hyperlink>
      <w:r w:rsidRPr="000C6400">
        <w:t>).</w:t>
      </w:r>
      <w:r w:rsidR="002D5279" w:rsidRPr="000C6400">
        <w:t xml:space="preserve"> The company volunteered to participate in some charitable projects and make contributions to the society. For instance, Scottish Water employees raise thousands for WaterAid and </w:t>
      </w:r>
      <w:r w:rsidR="002D5279" w:rsidRPr="000C6400">
        <w:lastRenderedPageBreak/>
        <w:t>Highland Hospice through completing an epic 500-mile cycle around the Highlands (Scottishwater.co.uk, 2018). Affinity water raise important funds for WaterAid’s work and donate funds through annual Ricky Road Run held in Rickmansworth to WaterAid projects overseas. Affinity water has raised £6,105,028 through the customer campaign. This has enabled over 407,000 people to gain access to clean water (Affinitywater.co.uk, 2019).</w:t>
      </w:r>
    </w:p>
    <w:p w:rsidR="001E1B4D" w:rsidRPr="000C6400" w:rsidRDefault="001E1B4D" w:rsidP="00E52A46">
      <w:pPr>
        <w:pStyle w:val="1"/>
      </w:pPr>
      <w:bookmarkStart w:id="6" w:name="_Toc7427991"/>
      <w:r w:rsidRPr="000C6400">
        <w:t>2.3 Stakeholders and Shareholders</w:t>
      </w:r>
      <w:bookmarkEnd w:id="6"/>
    </w:p>
    <w:p w:rsidR="001E1B4D" w:rsidRPr="000C6400" w:rsidRDefault="001E1B4D" w:rsidP="001E1B4D">
      <w:r w:rsidRPr="000C6400">
        <w:t>Freeman defines a stakeholder as: ‘Any group or individual who can affect or is affected by the achievement of the firm’s objectives.’ (Phillips, 2003 p.479). Stakeholders are those individuals or groups who depend on an organization to fulfil their own goals and on whom, in turn, the organization depends (Johnson, et al, 2011). Stakeholder include suppliers, competitors, government, political groups, shareholders, financial community, activist groups, customers, customer advocate group, unions, employees and trade associations (</w:t>
      </w:r>
      <w:proofErr w:type="spellStart"/>
      <w:r w:rsidRPr="000C6400">
        <w:rPr>
          <w:color w:val="222222"/>
          <w:shd w:val="clear" w:color="auto" w:fill="FFFFFF"/>
        </w:rPr>
        <w:t>Garvare</w:t>
      </w:r>
      <w:proofErr w:type="spellEnd"/>
      <w:r w:rsidRPr="000C6400">
        <w:rPr>
          <w:color w:val="222222"/>
          <w:shd w:val="clear" w:color="auto" w:fill="FFFFFF"/>
        </w:rPr>
        <w:t xml:space="preserve"> and Johansson, 2010)</w:t>
      </w:r>
      <w:r w:rsidRPr="000C6400">
        <w:t xml:space="preserve">. </w:t>
      </w:r>
    </w:p>
    <w:p w:rsidR="001E1B4D" w:rsidRPr="000C6400" w:rsidRDefault="001E1B4D" w:rsidP="001E1B4D"/>
    <w:p w:rsidR="001E1B4D" w:rsidRPr="000C6400" w:rsidRDefault="001E1B4D" w:rsidP="001E1B4D">
      <w:r w:rsidRPr="000C6400">
        <w:t>In terms of stakeholder theory, the decision which is made by manager is influenced by stakeholders. The administrators need to focus more on the expectation of stakeholders. On the one hand, the strengths of this is to urge to work harder. On the other hand, this poses a challenge as there are many different stakeholders with different, perhaps conflicting, expectations. In order to satisfy the expectations of stakeholders as much as possible, the cost of company will be higher, and the economic pressure will increase.</w:t>
      </w:r>
    </w:p>
    <w:p w:rsidR="001E1B4D" w:rsidRPr="000C6400" w:rsidRDefault="001E1B4D" w:rsidP="001E1B4D"/>
    <w:p w:rsidR="001E1B4D" w:rsidRPr="000C6400" w:rsidRDefault="001E1B4D" w:rsidP="001E1B4D">
      <w:r w:rsidRPr="000C6400">
        <w:t>Shareholder theory defines the primary duty of a firm's managers as the maximization of shareholder wealth (Friedman, 2006). Shareholder theory holds that shareholders prepay capital to the managers of a company, and managers can only use the company's capital in a way authorized by shareholders</w:t>
      </w:r>
      <w:r w:rsidRPr="000C6400">
        <w:rPr>
          <w:rFonts w:eastAsia="宋体"/>
          <w:color w:val="222222"/>
          <w:shd w:val="clear" w:color="auto" w:fill="FFFFFF"/>
        </w:rPr>
        <w:t xml:space="preserve"> (Smith, 2003)</w:t>
      </w:r>
      <w:r w:rsidRPr="000C6400">
        <w:t xml:space="preserve">. </w:t>
      </w:r>
    </w:p>
    <w:p w:rsidR="001E1B4D" w:rsidRPr="000C6400" w:rsidRDefault="001E1B4D" w:rsidP="001E1B4D"/>
    <w:p w:rsidR="001E1B4D" w:rsidRPr="000C6400" w:rsidRDefault="001E1B4D" w:rsidP="001E1B4D">
      <w:r w:rsidRPr="000C6400">
        <w:t xml:space="preserve">The shareholder theory pays more attention to take full advantage of existed resources and then increase profits as much as possible within law. In this theory, the social responsibility should be taken by shareholders and the shareholders can gain the most of profits. </w:t>
      </w:r>
    </w:p>
    <w:p w:rsidR="001E1B4D" w:rsidRPr="000C6400" w:rsidRDefault="001E1B4D" w:rsidP="001E1B4D"/>
    <w:p w:rsidR="002D5279" w:rsidRPr="000C6400" w:rsidRDefault="001E1B4D" w:rsidP="001E1B4D">
      <w:pPr>
        <w:rPr>
          <w:rFonts w:hint="eastAsia"/>
        </w:rPr>
      </w:pPr>
      <w:r w:rsidRPr="000C6400">
        <w:t>Coca cola company tend to the stakeholder theory. This company pay more attention to the employees and customers. For instance, Coca cola company usually make surveys to ask employees about their opinion about the company. There are 92% key employees in key positions. Employee engagement index achieve 89% and value index is 91% (</w:t>
      </w:r>
      <w:r w:rsidRPr="000C6400">
        <w:rPr>
          <w:rFonts w:eastAsia="宋体"/>
          <w:color w:val="000000"/>
          <w:shd w:val="clear" w:color="auto" w:fill="FFFFFF"/>
        </w:rPr>
        <w:t>Coca-colahellenic.com, 2019)</w:t>
      </w:r>
      <w:r w:rsidRPr="000C6400">
        <w:t>. All these data show this company pay close attention to employees. What’s more, Coca cola had achieved keep customer partnership and shared growth, creating satisfaction and economic benefits and improving product accessibility in 2017. Coca cola state that the rate of satisfying and exceeding customer expectation reached 94.2% (</w:t>
      </w:r>
      <w:r w:rsidRPr="000C6400">
        <w:rPr>
          <w:rFonts w:eastAsia="宋体"/>
          <w:color w:val="000000"/>
          <w:shd w:val="clear" w:color="auto" w:fill="FFFFFF"/>
        </w:rPr>
        <w:t>Coca-colahellenic.com, 2019)</w:t>
      </w:r>
      <w:r w:rsidRPr="000C6400">
        <w:t xml:space="preserve">. In </w:t>
      </w:r>
      <w:r w:rsidRPr="000C6400">
        <w:lastRenderedPageBreak/>
        <w:t>addition, Coca cola take part in community investment. It invest</w:t>
      </w:r>
      <w:r w:rsidR="00B14140">
        <w:t>s</w:t>
      </w:r>
      <w:r w:rsidRPr="000C6400">
        <w:t xml:space="preserve"> long-term programs which include youth development, environmental and water steward ship, and community will-being. Besides, there are a lot of partnership with this company (</w:t>
      </w:r>
      <w:r w:rsidRPr="000C6400">
        <w:rPr>
          <w:rFonts w:eastAsia="宋体"/>
          <w:color w:val="000000"/>
          <w:shd w:val="clear" w:color="auto" w:fill="FFFFFF"/>
        </w:rPr>
        <w:t>Coca-colahellenic.com, 2019)</w:t>
      </w:r>
      <w:r w:rsidRPr="000C6400">
        <w:t>. In 2017, Coca cola work with more than 300 non-governmental organizations and non-trade partners in 28 countries, including the International Federation of the Red Cross, World Wide Fund for Nature, Junior Achievement, Teach for All and the Global Water Partnership (</w:t>
      </w:r>
      <w:r w:rsidRPr="000C6400">
        <w:rPr>
          <w:rFonts w:eastAsia="宋体"/>
          <w:color w:val="000000"/>
          <w:shd w:val="clear" w:color="auto" w:fill="FFFFFF"/>
        </w:rPr>
        <w:t>Coca-colahellenic.com, 2019)</w:t>
      </w:r>
      <w:r w:rsidRPr="000C6400">
        <w:t>.</w:t>
      </w:r>
    </w:p>
    <w:p w:rsidR="003815D5" w:rsidRPr="000C6400" w:rsidRDefault="001E1B4D" w:rsidP="00E52A46">
      <w:pPr>
        <w:pStyle w:val="1"/>
      </w:pPr>
      <w:bookmarkStart w:id="7" w:name="_Toc7427992"/>
      <w:r w:rsidRPr="000C6400">
        <w:t>2.4</w:t>
      </w:r>
      <w:r w:rsidR="003815D5" w:rsidRPr="000C6400">
        <w:t xml:space="preserve"> </w:t>
      </w:r>
      <w:r w:rsidR="002D5279" w:rsidRPr="000C6400">
        <w:t>The sustainability of water resources</w:t>
      </w:r>
      <w:bookmarkEnd w:id="7"/>
    </w:p>
    <w:p w:rsidR="00C244FA" w:rsidRPr="000C6400" w:rsidRDefault="00C244FA" w:rsidP="001E1B4D">
      <w:r w:rsidRPr="000C6400">
        <w:t xml:space="preserve">Sustainability is defined ‘The long-term maintenance of system according to environmental, economic and social considerations’ (Crane and Matten, 2016, p.33). </w:t>
      </w:r>
    </w:p>
    <w:p w:rsidR="00C244FA" w:rsidRPr="000C6400" w:rsidRDefault="00C244FA" w:rsidP="00E52A46">
      <w:pPr>
        <w:pStyle w:val="2"/>
      </w:pPr>
      <w:bookmarkStart w:id="8" w:name="_Toc7427993"/>
      <w:r w:rsidRPr="000C6400">
        <w:t>2.4.1 Sustainability and Privatised Water firm</w:t>
      </w:r>
      <w:bookmarkEnd w:id="8"/>
    </w:p>
    <w:p w:rsidR="00177EFD" w:rsidRPr="000C6400" w:rsidRDefault="00177EFD" w:rsidP="00177EFD">
      <w:r w:rsidRPr="000C6400">
        <w:t xml:space="preserve">In England and wales, water and wastewater services were transferred from the public sector to the private sector in 1989. The strategy is to privatize the ownership and management of public assets. Ten private water and wastewater companies have been set up in England and wales. There are small water companies that have been in private hands for years </w:t>
      </w:r>
      <w:r w:rsidRPr="000C6400">
        <w:rPr>
          <w:rFonts w:eastAsia="宋体"/>
          <w:color w:val="000000"/>
          <w:shd w:val="clear" w:color="auto" w:fill="FFFFFF"/>
        </w:rPr>
        <w:t>(Black &amp; Veatch, 2019)</w:t>
      </w:r>
      <w:r w:rsidRPr="000C6400">
        <w:t xml:space="preserve">. </w:t>
      </w:r>
    </w:p>
    <w:p w:rsidR="00177EFD" w:rsidRPr="000C6400" w:rsidRDefault="00177EFD" w:rsidP="00177EFD"/>
    <w:p w:rsidR="00177EFD" w:rsidRPr="000C6400" w:rsidRDefault="00177EFD" w:rsidP="00177EFD">
      <w:pPr>
        <w:rPr>
          <w:rFonts w:eastAsia="宋体"/>
        </w:rPr>
      </w:pPr>
      <w:r w:rsidRPr="000C6400">
        <w:t>‘</w:t>
      </w:r>
      <w:r w:rsidRPr="000C6400">
        <w:rPr>
          <w:rFonts w:eastAsia="宋体"/>
          <w:shd w:val="clear" w:color="auto" w:fill="FFFFFF"/>
        </w:rPr>
        <w:t>At Anglian Water, we cover the largest geographical area in England and Wales. We employ 5,000 people and supply water and water recycling services to more than six million customers in the east of England and Hartlepool.</w:t>
      </w:r>
      <w:r w:rsidRPr="000C6400">
        <w:t xml:space="preserve">’ </w:t>
      </w:r>
      <w:r w:rsidRPr="000C6400">
        <w:rPr>
          <w:rFonts w:eastAsia="宋体"/>
          <w:color w:val="000000"/>
          <w:shd w:val="clear" w:color="auto" w:fill="FFFFFF"/>
        </w:rPr>
        <w:t>(Anglian Water Services, 2019)</w:t>
      </w:r>
      <w:r w:rsidRPr="000C6400">
        <w:rPr>
          <w:rFonts w:eastAsia="宋体"/>
        </w:rPr>
        <w:t xml:space="preserve">. Anglian points that sustainability is how they do business at every day. Anglian deliver clean water which is the highest standards to millions of homes and businesses (ensuring a fair share for nature and agriculture) while minimizing influence on the environment. </w:t>
      </w:r>
    </w:p>
    <w:p w:rsidR="00177EFD" w:rsidRPr="000C6400" w:rsidRDefault="00177EFD" w:rsidP="00177EFD">
      <w:pPr>
        <w:rPr>
          <w:rFonts w:eastAsia="宋体"/>
        </w:rPr>
      </w:pPr>
    </w:p>
    <w:p w:rsidR="00177EFD" w:rsidRPr="000C6400" w:rsidRDefault="00177EFD" w:rsidP="00177EFD">
      <w:pPr>
        <w:rPr>
          <w:rFonts w:eastAsia="宋体"/>
        </w:rPr>
      </w:pPr>
      <w:r w:rsidRPr="000C6400">
        <w:rPr>
          <w:rFonts w:eastAsia="宋体"/>
        </w:rPr>
        <w:t xml:space="preserve">‘Love Every Drop’ is the sustainable strategy of Anglian Water company. In this strategy, Anglian develop with ten goals to achieve sustainability, which include </w:t>
      </w:r>
    </w:p>
    <w:p w:rsidR="00177EFD" w:rsidRPr="000C6400" w:rsidRDefault="00177EFD" w:rsidP="00177EFD">
      <w:pPr>
        <w:rPr>
          <w:rFonts w:eastAsia="宋体"/>
        </w:rPr>
      </w:pPr>
    </w:p>
    <w:p w:rsidR="00177EFD" w:rsidRPr="000C6400" w:rsidRDefault="00177EFD" w:rsidP="00177EFD">
      <w:pPr>
        <w:rPr>
          <w:rFonts w:eastAsia="宋体"/>
        </w:rPr>
      </w:pPr>
      <w:r w:rsidRPr="000C6400">
        <w:rPr>
          <w:rFonts w:eastAsia="宋体"/>
        </w:rPr>
        <w:t xml:space="preserve">Table 1: </w:t>
      </w:r>
      <w:r w:rsidR="00B14140">
        <w:rPr>
          <w:rFonts w:eastAsia="宋体"/>
        </w:rPr>
        <w:t>S</w:t>
      </w:r>
      <w:r w:rsidRPr="000C6400">
        <w:rPr>
          <w:rFonts w:eastAsia="宋体"/>
        </w:rPr>
        <w:t xml:space="preserve">ustainable goals </w:t>
      </w:r>
    </w:p>
    <w:tbl>
      <w:tblPr>
        <w:tblStyle w:val="a7"/>
        <w:tblW w:w="10773" w:type="dxa"/>
        <w:tblInd w:w="-1139" w:type="dxa"/>
        <w:tblLook w:val="04A0" w:firstRow="1" w:lastRow="0" w:firstColumn="1" w:lastColumn="0" w:noHBand="0" w:noVBand="1"/>
      </w:tblPr>
      <w:tblGrid>
        <w:gridCol w:w="1560"/>
        <w:gridCol w:w="1842"/>
        <w:gridCol w:w="1843"/>
        <w:gridCol w:w="2526"/>
        <w:gridCol w:w="3002"/>
      </w:tblGrid>
      <w:tr w:rsidR="00177EFD" w:rsidRPr="000C6400" w:rsidTr="00177EFD">
        <w:tc>
          <w:tcPr>
            <w:tcW w:w="1560" w:type="dxa"/>
          </w:tcPr>
          <w:p w:rsidR="00177EFD" w:rsidRPr="000C6400" w:rsidRDefault="00177EFD" w:rsidP="00177EFD">
            <w:pPr>
              <w:rPr>
                <w:rFonts w:eastAsia="宋体"/>
              </w:rPr>
            </w:pPr>
            <w:r w:rsidRPr="000C6400">
              <w:rPr>
                <w:rFonts w:eastAsia="宋体"/>
              </w:rPr>
              <w:t xml:space="preserve">no incidents </w:t>
            </w:r>
          </w:p>
        </w:tc>
        <w:tc>
          <w:tcPr>
            <w:tcW w:w="1842" w:type="dxa"/>
          </w:tcPr>
          <w:p w:rsidR="00177EFD" w:rsidRPr="000C6400" w:rsidRDefault="00177EFD" w:rsidP="00177EFD">
            <w:pPr>
              <w:rPr>
                <w:rFonts w:eastAsia="宋体"/>
              </w:rPr>
            </w:pPr>
            <w:r w:rsidRPr="000C6400">
              <w:rPr>
                <w:rFonts w:eastAsia="宋体"/>
              </w:rPr>
              <w:t>no pollutions</w:t>
            </w:r>
          </w:p>
        </w:tc>
        <w:tc>
          <w:tcPr>
            <w:tcW w:w="1843" w:type="dxa"/>
          </w:tcPr>
          <w:p w:rsidR="00177EFD" w:rsidRPr="000C6400" w:rsidRDefault="00177EFD" w:rsidP="00177EFD">
            <w:pPr>
              <w:rPr>
                <w:rFonts w:eastAsia="宋体"/>
              </w:rPr>
            </w:pPr>
            <w:r w:rsidRPr="000C6400">
              <w:rPr>
                <w:rFonts w:eastAsia="宋体"/>
              </w:rPr>
              <w:t>get it right first time, every time, zero waste</w:t>
            </w:r>
          </w:p>
        </w:tc>
        <w:tc>
          <w:tcPr>
            <w:tcW w:w="2526" w:type="dxa"/>
          </w:tcPr>
          <w:p w:rsidR="00177EFD" w:rsidRPr="000C6400" w:rsidRDefault="00177EFD" w:rsidP="00177EFD">
            <w:pPr>
              <w:rPr>
                <w:rFonts w:eastAsia="宋体"/>
              </w:rPr>
            </w:pPr>
            <w:r w:rsidRPr="000C6400">
              <w:rPr>
                <w:rFonts w:eastAsia="宋体"/>
              </w:rPr>
              <w:t>100% of their customers very satisfied with their services</w:t>
            </w:r>
          </w:p>
        </w:tc>
        <w:tc>
          <w:tcPr>
            <w:tcW w:w="3002" w:type="dxa"/>
          </w:tcPr>
          <w:p w:rsidR="00177EFD" w:rsidRPr="000C6400" w:rsidRDefault="00177EFD" w:rsidP="00177EFD">
            <w:pPr>
              <w:rPr>
                <w:rFonts w:eastAsia="宋体"/>
              </w:rPr>
            </w:pPr>
            <w:r w:rsidRPr="000C6400">
              <w:rPr>
                <w:rFonts w:eastAsia="宋体"/>
              </w:rPr>
              <w:t>Reduce their operational carbon emissions by 10% in real terms by 2015 from 2010 baseline</w:t>
            </w:r>
          </w:p>
        </w:tc>
      </w:tr>
      <w:tr w:rsidR="00177EFD" w:rsidRPr="000C6400" w:rsidTr="00177EFD">
        <w:tc>
          <w:tcPr>
            <w:tcW w:w="1560" w:type="dxa"/>
          </w:tcPr>
          <w:p w:rsidR="00177EFD" w:rsidRPr="000C6400" w:rsidRDefault="00177EFD" w:rsidP="00177EFD">
            <w:pPr>
              <w:rPr>
                <w:rFonts w:eastAsia="宋体"/>
              </w:rPr>
            </w:pPr>
            <w:r w:rsidRPr="000C6400">
              <w:rPr>
                <w:rFonts w:eastAsia="宋体"/>
              </w:rPr>
              <w:t>no accidents</w:t>
            </w:r>
          </w:p>
        </w:tc>
        <w:tc>
          <w:tcPr>
            <w:tcW w:w="1842" w:type="dxa"/>
          </w:tcPr>
          <w:p w:rsidR="00177EFD" w:rsidRPr="000C6400" w:rsidRDefault="00177EFD" w:rsidP="00177EFD">
            <w:pPr>
              <w:rPr>
                <w:rFonts w:eastAsia="宋体"/>
              </w:rPr>
            </w:pPr>
            <w:r w:rsidRPr="000C6400">
              <w:rPr>
                <w:rFonts w:eastAsia="宋体"/>
              </w:rPr>
              <w:t>leading employer in their region</w:t>
            </w:r>
          </w:p>
        </w:tc>
        <w:tc>
          <w:tcPr>
            <w:tcW w:w="1843" w:type="dxa"/>
          </w:tcPr>
          <w:p w:rsidR="00177EFD" w:rsidRPr="000C6400" w:rsidRDefault="00177EFD" w:rsidP="00177EFD">
            <w:pPr>
              <w:rPr>
                <w:rFonts w:eastAsia="宋体"/>
              </w:rPr>
            </w:pPr>
            <w:r w:rsidRPr="000C6400">
              <w:rPr>
                <w:rFonts w:eastAsia="宋体"/>
              </w:rPr>
              <w:t xml:space="preserve">Frontier performer in their industry </w:t>
            </w:r>
          </w:p>
        </w:tc>
        <w:tc>
          <w:tcPr>
            <w:tcW w:w="2526" w:type="dxa"/>
          </w:tcPr>
          <w:p w:rsidR="00177EFD" w:rsidRPr="000C6400" w:rsidRDefault="00177EFD" w:rsidP="00177EFD">
            <w:pPr>
              <w:rPr>
                <w:rFonts w:eastAsia="宋体"/>
              </w:rPr>
            </w:pPr>
            <w:r w:rsidRPr="000C6400">
              <w:rPr>
                <w:rFonts w:eastAsia="宋体"/>
              </w:rPr>
              <w:t>Halve their embodies carbon in new assets they build by 2015 from a 2010 baseline</w:t>
            </w:r>
          </w:p>
        </w:tc>
        <w:tc>
          <w:tcPr>
            <w:tcW w:w="3002" w:type="dxa"/>
          </w:tcPr>
          <w:p w:rsidR="00177EFD" w:rsidRPr="000C6400" w:rsidRDefault="00177EFD" w:rsidP="00177EFD">
            <w:pPr>
              <w:rPr>
                <w:rFonts w:eastAsia="宋体"/>
              </w:rPr>
            </w:pPr>
            <w:r w:rsidRPr="000C6400">
              <w:rPr>
                <w:rFonts w:eastAsia="宋体"/>
              </w:rPr>
              <w:t>Effective management if the impact of growth and climate change in their region</w:t>
            </w:r>
          </w:p>
        </w:tc>
      </w:tr>
    </w:tbl>
    <w:p w:rsidR="00177EFD" w:rsidRPr="000C6400" w:rsidRDefault="00177EFD" w:rsidP="00177EFD">
      <w:pPr>
        <w:rPr>
          <w:rFonts w:eastAsia="宋体"/>
        </w:rPr>
      </w:pPr>
      <w:r w:rsidRPr="000C6400">
        <w:rPr>
          <w:rFonts w:eastAsia="宋体"/>
          <w:color w:val="000000"/>
          <w:shd w:val="clear" w:color="auto" w:fill="FFFFFF"/>
        </w:rPr>
        <w:lastRenderedPageBreak/>
        <w:t>(Anglianwater.co.uk, 2019)</w:t>
      </w:r>
    </w:p>
    <w:p w:rsidR="00C244FA" w:rsidRPr="000C6400" w:rsidRDefault="00C244FA" w:rsidP="00177EFD">
      <w:pPr>
        <w:pStyle w:val="2"/>
      </w:pPr>
      <w:bookmarkStart w:id="9" w:name="_Toc7427994"/>
      <w:r w:rsidRPr="000C6400">
        <w:t xml:space="preserve">2.4.2 </w:t>
      </w:r>
      <w:r w:rsidR="00177EFD" w:rsidRPr="000C6400">
        <w:t>The</w:t>
      </w:r>
      <w:r w:rsidRPr="000C6400">
        <w:t xml:space="preserve"> quality of Water</w:t>
      </w:r>
      <w:bookmarkEnd w:id="9"/>
    </w:p>
    <w:p w:rsidR="00177EFD" w:rsidRPr="000C6400" w:rsidRDefault="00177EFD" w:rsidP="00177EFD">
      <w:pPr>
        <w:rPr>
          <w:rFonts w:eastAsia="宋体"/>
        </w:rPr>
      </w:pPr>
      <w:r w:rsidRPr="000C6400">
        <w:t xml:space="preserve">Drinking Water Inspectorate regulate the quality of water in England and Wales. The standard of water is concerned by the </w:t>
      </w:r>
      <w:r w:rsidRPr="000C6400">
        <w:rPr>
          <w:shd w:val="clear" w:color="auto" w:fill="FFFFFF"/>
        </w:rPr>
        <w:t>European Union Drinking Water Directive</w:t>
      </w:r>
      <w:r w:rsidRPr="000C6400">
        <w:t xml:space="preserve">. </w:t>
      </w:r>
      <w:r w:rsidRPr="000C6400">
        <w:rPr>
          <w:shd w:val="clear" w:color="auto" w:fill="FFFFFF"/>
        </w:rPr>
        <w:t xml:space="preserve">Local authorities act as the regulators for private water supplies must follow the Private Water Supplies Regulations. </w:t>
      </w:r>
      <w:r w:rsidRPr="000C6400">
        <w:t xml:space="preserve">The Drinking Water Inspectorate is to guarantee the Drinking Water Directive requirements are met in England and Wales. Independent reassurance can be provided which is public water supplies in England and Wales are safe and drinking water quality is acceptable to consumers </w:t>
      </w:r>
      <w:r w:rsidRPr="000C6400">
        <w:rPr>
          <w:rFonts w:eastAsia="宋体"/>
          <w:color w:val="000000"/>
          <w:shd w:val="clear" w:color="auto" w:fill="FFFFFF"/>
        </w:rPr>
        <w:t>(Dwi.defra.gov.uk, 2019)</w:t>
      </w:r>
      <w:r w:rsidRPr="000C6400">
        <w:t>.</w:t>
      </w:r>
    </w:p>
    <w:p w:rsidR="00C244FA" w:rsidRPr="000C6400" w:rsidRDefault="00C244FA" w:rsidP="00C244FA"/>
    <w:p w:rsidR="00177EFD" w:rsidRPr="000C6400" w:rsidRDefault="00177EFD" w:rsidP="00177EFD">
      <w:r w:rsidRPr="000C6400">
        <w:t xml:space="preserve">In England, there are more than 572,000 people who relied on privatised water. Despite the very high quality of public water supply in the UK in 2017, 5.5% of privatised water tests did not meet EU and national standards. In wales, there are about 80,000 people who use privatised water. The quality of wales' privatised water supply remained a concern in 2017, with 4.7 per cent of tests in 2017 failing to meet EU and national standards. however, it’s an improvement over the 9.6 percent test failure in 2010. </w:t>
      </w:r>
      <w:r w:rsidRPr="000C6400">
        <w:rPr>
          <w:rFonts w:eastAsia="宋体"/>
          <w:color w:val="000000"/>
          <w:shd w:val="clear" w:color="auto" w:fill="FFFFFF"/>
        </w:rPr>
        <w:t>(Dwi.defra.gov.uk, 2017)</w:t>
      </w:r>
      <w:r w:rsidRPr="000C6400">
        <w:t xml:space="preserve">. </w:t>
      </w:r>
    </w:p>
    <w:p w:rsidR="00C244FA" w:rsidRPr="000C6400" w:rsidRDefault="00C244FA" w:rsidP="00C244FA">
      <w:pPr>
        <w:pStyle w:val="2"/>
      </w:pPr>
      <w:bookmarkStart w:id="10" w:name="_Toc7427995"/>
      <w:r w:rsidRPr="000C6400">
        <w:t>2.4.3</w:t>
      </w:r>
      <w:r w:rsidR="00177EFD" w:rsidRPr="000C6400">
        <w:t xml:space="preserve"> The future of water supply</w:t>
      </w:r>
      <w:bookmarkEnd w:id="10"/>
    </w:p>
    <w:p w:rsidR="00C244FA" w:rsidRPr="000C6400" w:rsidRDefault="00177EFD" w:rsidP="00C244FA">
      <w:r w:rsidRPr="000C6400">
        <w:t>Britain is at risk of water shortages. By 2050</w:t>
      </w:r>
      <w:r w:rsidRPr="000C6400">
        <w:rPr>
          <w:rFonts w:eastAsia="宋体"/>
        </w:rPr>
        <w:t>,</w:t>
      </w:r>
      <w:r w:rsidRPr="000C6400">
        <w:t xml:space="preserve"> Britain will be running out of water. There are 20m people who will lose water every day (</w:t>
      </w:r>
      <w:r w:rsidRPr="000C6400">
        <w:rPr>
          <w:color w:val="000000"/>
          <w:shd w:val="clear" w:color="auto" w:fill="FFFFFF"/>
        </w:rPr>
        <w:t>McGrath, 2018)</w:t>
      </w:r>
      <w:r w:rsidRPr="000C6400">
        <w:t>.</w:t>
      </w:r>
    </w:p>
    <w:p w:rsidR="00C244FA" w:rsidRPr="000C6400" w:rsidRDefault="00177EFD" w:rsidP="00177EFD">
      <w:r w:rsidRPr="000C6400">
        <w:t xml:space="preserve">The British government point that water resources should be allocated efficiently in order to cope with the anticipated impacts of climate change and to achieve water quality objectives. The government allows the redistribution of existed water resources and provides access to water for new water users, including new entrants to water markets. In addition, the government welcome </w:t>
      </w:r>
      <w:proofErr w:type="spellStart"/>
      <w:r w:rsidRPr="000C6400">
        <w:t>Ofwat’s</w:t>
      </w:r>
      <w:proofErr w:type="spellEnd"/>
      <w:r w:rsidRPr="000C6400">
        <w:t xml:space="preserve"> introduction of long</w:t>
      </w:r>
      <w:r w:rsidR="000C6400">
        <w:t>-</w:t>
      </w:r>
      <w:r w:rsidRPr="000C6400">
        <w:t xml:space="preserve">term plans and strategic direction statements by water companies into the review of water price limits (PR09) (GOV.UK, 2018). </w:t>
      </w:r>
    </w:p>
    <w:p w:rsidR="00C244FA" w:rsidRPr="000C6400" w:rsidRDefault="00C244FA" w:rsidP="00E52A46">
      <w:pPr>
        <w:pStyle w:val="1"/>
      </w:pPr>
      <w:bookmarkStart w:id="11" w:name="_Toc7427996"/>
      <w:r w:rsidRPr="000C6400">
        <w:t xml:space="preserve">2.5 The benefits and </w:t>
      </w:r>
      <w:r w:rsidR="00177EFD" w:rsidRPr="000C6400">
        <w:t>drawbacks</w:t>
      </w:r>
      <w:r w:rsidRPr="000C6400">
        <w:t xml:space="preserve"> of Privatisation</w:t>
      </w:r>
      <w:bookmarkEnd w:id="11"/>
      <w:r w:rsidRPr="000C6400">
        <w:t xml:space="preserve"> </w:t>
      </w:r>
    </w:p>
    <w:p w:rsidR="00C244FA" w:rsidRPr="000C6400" w:rsidRDefault="00177EFD" w:rsidP="00E52A46">
      <w:pPr>
        <w:pStyle w:val="2"/>
      </w:pPr>
      <w:bookmarkStart w:id="12" w:name="_Toc7427997"/>
      <w:r w:rsidRPr="000C6400">
        <w:t>2.5.1 Benefits</w:t>
      </w:r>
      <w:bookmarkEnd w:id="12"/>
    </w:p>
    <w:p w:rsidR="00177EFD" w:rsidRPr="000C6400" w:rsidRDefault="00C9372F" w:rsidP="00C244FA">
      <w:r w:rsidRPr="000C6400">
        <w:rPr>
          <w:color w:val="000000"/>
          <w:shd w:val="clear" w:color="auto" w:fill="FFFFFF"/>
        </w:rPr>
        <w:t xml:space="preserve">Lombardo (2015) point that water privatisation can help to improve the overall water supply. Billions of people drink polluted water every year. By privatizing water, many communities will get better water because profits will come from clean water rather than dirty water. In addition, water privatisation can reduce mortality. Privatised water companies must guarantee the quality of water to gain more profits. More clean water </w:t>
      </w:r>
      <w:r w:rsidRPr="000C6400">
        <w:rPr>
          <w:color w:val="000000"/>
          <w:shd w:val="clear" w:color="auto" w:fill="FFFFFF"/>
        </w:rPr>
        <w:lastRenderedPageBreak/>
        <w:t xml:space="preserve">means more health (Lombardo, 2015). What’s more, the privatisation of water can increase efficiency and then improve water distribution. </w:t>
      </w:r>
    </w:p>
    <w:p w:rsidR="00177EFD" w:rsidRPr="000C6400" w:rsidRDefault="00177EFD" w:rsidP="00E52A46">
      <w:pPr>
        <w:pStyle w:val="2"/>
      </w:pPr>
      <w:bookmarkStart w:id="13" w:name="_Toc7427998"/>
      <w:r w:rsidRPr="000C6400">
        <w:t>2.5</w:t>
      </w:r>
      <w:r w:rsidR="00E52A46" w:rsidRPr="000C6400">
        <w:t>.2</w:t>
      </w:r>
      <w:r w:rsidRPr="000C6400">
        <w:t xml:space="preserve"> Drawbacks</w:t>
      </w:r>
      <w:bookmarkEnd w:id="13"/>
    </w:p>
    <w:p w:rsidR="00177EFD" w:rsidRDefault="00C9372F" w:rsidP="0005407A">
      <w:r w:rsidRPr="000C6400">
        <w:t>Water privatisation might lead to low income people could be without water</w:t>
      </w:r>
      <w:r w:rsidRPr="000C6400">
        <w:rPr>
          <w:color w:val="000000"/>
          <w:shd w:val="clear" w:color="auto" w:fill="FFFFFF"/>
        </w:rPr>
        <w:t xml:space="preserve"> (Lombardo, 2015)</w:t>
      </w:r>
      <w:r w:rsidRPr="000C6400">
        <w:t xml:space="preserve">. The price of privatised water usually is higher. In water privatization system, the people who can pay for water will get it. Those who cannot afford water and cannot find public assistance will have no water. In addition, it could cause higher and lower services. Privatization of water has been tried in several communities in previous. These communities have had to re-use water systems to make them public services again due to poor water quality and the lack of implemented customer services. a lot of communities complain that water prices rise when water is privatized </w:t>
      </w:r>
      <w:r w:rsidRPr="000C6400">
        <w:rPr>
          <w:color w:val="000000"/>
          <w:shd w:val="clear" w:color="auto" w:fill="FFFFFF"/>
        </w:rPr>
        <w:t>(Lombardo, 2015)</w:t>
      </w:r>
      <w:r w:rsidRPr="000C6400">
        <w:t>.</w:t>
      </w:r>
    </w:p>
    <w:p w:rsidR="000C6400" w:rsidRDefault="000C6400" w:rsidP="0005407A"/>
    <w:p w:rsidR="000C6400" w:rsidRDefault="000C6400" w:rsidP="0005407A"/>
    <w:p w:rsidR="000C6400" w:rsidRDefault="000C6400" w:rsidP="0005407A"/>
    <w:p w:rsidR="000C6400" w:rsidRDefault="000C6400" w:rsidP="0005407A"/>
    <w:p w:rsidR="000C6400" w:rsidRDefault="000C6400" w:rsidP="0005407A"/>
    <w:p w:rsidR="000C6400" w:rsidRDefault="000C6400" w:rsidP="0005407A"/>
    <w:p w:rsidR="000C6400" w:rsidRDefault="000C6400" w:rsidP="0005407A"/>
    <w:p w:rsidR="000C6400" w:rsidRDefault="000C6400" w:rsidP="0005407A"/>
    <w:p w:rsidR="000C6400" w:rsidRDefault="000C6400" w:rsidP="0005407A"/>
    <w:p w:rsidR="000C6400" w:rsidRDefault="000C6400" w:rsidP="0005407A"/>
    <w:p w:rsidR="000C6400" w:rsidRDefault="000C6400" w:rsidP="0005407A"/>
    <w:p w:rsidR="000C6400" w:rsidRDefault="000C6400" w:rsidP="0005407A"/>
    <w:p w:rsidR="000C6400" w:rsidRDefault="000C6400" w:rsidP="0005407A"/>
    <w:p w:rsidR="000C6400" w:rsidRDefault="000C6400" w:rsidP="0005407A"/>
    <w:p w:rsidR="000C6400" w:rsidRDefault="000C6400" w:rsidP="0005407A"/>
    <w:p w:rsidR="000C6400" w:rsidRDefault="000C6400" w:rsidP="0005407A"/>
    <w:p w:rsidR="000C6400" w:rsidRDefault="000C6400" w:rsidP="0005407A"/>
    <w:p w:rsidR="00B14140" w:rsidRDefault="00B14140" w:rsidP="0005407A"/>
    <w:p w:rsidR="00B14140" w:rsidRDefault="00B14140" w:rsidP="0005407A">
      <w:pPr>
        <w:rPr>
          <w:rFonts w:hint="eastAsia"/>
        </w:rPr>
      </w:pPr>
      <w:bookmarkStart w:id="14" w:name="_GoBack"/>
      <w:bookmarkEnd w:id="14"/>
    </w:p>
    <w:p w:rsidR="000C6400" w:rsidRDefault="000C6400" w:rsidP="0005407A"/>
    <w:p w:rsidR="000C6400" w:rsidRDefault="000C6400" w:rsidP="0005407A"/>
    <w:p w:rsidR="000C6400" w:rsidRDefault="000C6400" w:rsidP="0005407A"/>
    <w:p w:rsidR="000C6400" w:rsidRDefault="000C6400" w:rsidP="0005407A"/>
    <w:p w:rsidR="000C6400" w:rsidRPr="000C6400" w:rsidRDefault="000C6400" w:rsidP="0005407A"/>
    <w:p w:rsidR="00E52A46" w:rsidRPr="000C6400" w:rsidRDefault="00297FC0" w:rsidP="00297FC0">
      <w:pPr>
        <w:pStyle w:val="1"/>
        <w:numPr>
          <w:ilvl w:val="1"/>
          <w:numId w:val="4"/>
        </w:numPr>
      </w:pPr>
      <w:bookmarkStart w:id="15" w:name="_Toc7427999"/>
      <w:r w:rsidRPr="000C6400">
        <w:lastRenderedPageBreak/>
        <w:t>Conclusion</w:t>
      </w:r>
      <w:bookmarkEnd w:id="15"/>
    </w:p>
    <w:p w:rsidR="00297FC0" w:rsidRDefault="00297FC0" w:rsidP="00297FC0">
      <w:pPr>
        <w:rPr>
          <w:rFonts w:eastAsia="宋体"/>
        </w:rPr>
      </w:pPr>
      <w:r w:rsidRPr="000C6400">
        <w:t xml:space="preserve">In summary, this has used Carroll’s pyramid to make analysis through for aspects: economic, legal, ethical, and philanthropical. In terms of economic, some water company can increase profits, like Nestle. On the contrary, some water company have loss, such as Coca Cola. As for the legal responsibility, there are the data which shows that although there is progress in the development of water privatisation, it also provides opportunities for relevant investors to make illegal profits. Therefore, government must focus more on these aspects and make adjustment in legal standards. In ethic and philanthropic responsibility, a lot of privatised water companies devote to protect environment and contribute on charity. Overall, if the legal requirements are improved, water privatization will be a good development in the future. In addition, there are research which is about water sustainability. There are some privatised water companies make sustainable strategy, such as </w:t>
      </w:r>
      <w:r w:rsidRPr="000C6400">
        <w:rPr>
          <w:rFonts w:eastAsia="宋体"/>
        </w:rPr>
        <w:t xml:space="preserve">Anglian Water company. Privatised water companies can guarantee the quality of water and then take measure to develop the sustainability, which also is a good sign for the development of water privatisation. In addition, the analysis of benefits and drawbacks in water privatisation shows that the water privatisation can develop better in the future. </w:t>
      </w:r>
    </w:p>
    <w:p w:rsidR="000C6400" w:rsidRDefault="000C6400" w:rsidP="00297FC0">
      <w:pPr>
        <w:rPr>
          <w:rFonts w:eastAsia="宋体"/>
        </w:rPr>
      </w:pPr>
    </w:p>
    <w:p w:rsidR="000C6400" w:rsidRDefault="000C6400" w:rsidP="00297FC0">
      <w:pPr>
        <w:rPr>
          <w:rFonts w:eastAsia="宋体"/>
        </w:rPr>
      </w:pPr>
    </w:p>
    <w:p w:rsidR="000C6400" w:rsidRDefault="000C6400" w:rsidP="00297FC0">
      <w:pPr>
        <w:rPr>
          <w:rFonts w:eastAsia="宋体"/>
        </w:rPr>
      </w:pPr>
    </w:p>
    <w:p w:rsidR="000C6400" w:rsidRDefault="000C6400" w:rsidP="00297FC0">
      <w:pPr>
        <w:rPr>
          <w:rFonts w:eastAsia="宋体"/>
        </w:rPr>
      </w:pPr>
    </w:p>
    <w:p w:rsidR="000C6400" w:rsidRDefault="000C6400" w:rsidP="00297FC0">
      <w:pPr>
        <w:rPr>
          <w:rFonts w:eastAsia="宋体"/>
        </w:rPr>
      </w:pPr>
    </w:p>
    <w:p w:rsidR="000C6400" w:rsidRDefault="000C6400" w:rsidP="00297FC0">
      <w:pPr>
        <w:rPr>
          <w:rFonts w:eastAsia="宋体"/>
        </w:rPr>
      </w:pPr>
    </w:p>
    <w:p w:rsidR="000C6400" w:rsidRDefault="000C6400" w:rsidP="00297FC0">
      <w:pPr>
        <w:rPr>
          <w:rFonts w:eastAsia="宋体"/>
        </w:rPr>
      </w:pPr>
    </w:p>
    <w:p w:rsidR="000C6400" w:rsidRDefault="000C6400" w:rsidP="00297FC0">
      <w:pPr>
        <w:rPr>
          <w:rFonts w:eastAsia="宋体"/>
        </w:rPr>
      </w:pPr>
    </w:p>
    <w:p w:rsidR="000C6400" w:rsidRDefault="000C6400" w:rsidP="00297FC0">
      <w:pPr>
        <w:rPr>
          <w:rFonts w:eastAsia="宋体"/>
        </w:rPr>
      </w:pPr>
    </w:p>
    <w:p w:rsidR="000C6400" w:rsidRDefault="000C6400" w:rsidP="00297FC0">
      <w:pPr>
        <w:rPr>
          <w:rFonts w:eastAsia="宋体"/>
        </w:rPr>
      </w:pPr>
    </w:p>
    <w:p w:rsidR="000C6400" w:rsidRDefault="000C6400" w:rsidP="00297FC0">
      <w:pPr>
        <w:rPr>
          <w:rFonts w:eastAsia="宋体"/>
        </w:rPr>
      </w:pPr>
    </w:p>
    <w:p w:rsidR="000C6400" w:rsidRDefault="000C6400" w:rsidP="00297FC0">
      <w:pPr>
        <w:rPr>
          <w:rFonts w:eastAsia="宋体"/>
        </w:rPr>
      </w:pPr>
    </w:p>
    <w:p w:rsidR="000C6400" w:rsidRDefault="000C6400" w:rsidP="00297FC0">
      <w:pPr>
        <w:rPr>
          <w:rFonts w:eastAsia="宋体"/>
        </w:rPr>
      </w:pPr>
    </w:p>
    <w:p w:rsidR="000C6400" w:rsidRDefault="000C6400" w:rsidP="00297FC0">
      <w:pPr>
        <w:rPr>
          <w:rFonts w:eastAsia="宋体"/>
        </w:rPr>
      </w:pPr>
    </w:p>
    <w:p w:rsidR="000C6400" w:rsidRDefault="000C6400" w:rsidP="00297FC0">
      <w:pPr>
        <w:rPr>
          <w:rFonts w:eastAsia="宋体"/>
        </w:rPr>
      </w:pPr>
    </w:p>
    <w:p w:rsidR="000C6400" w:rsidRDefault="000C6400" w:rsidP="00297FC0">
      <w:pPr>
        <w:rPr>
          <w:rFonts w:eastAsia="宋体"/>
        </w:rPr>
      </w:pPr>
    </w:p>
    <w:p w:rsidR="000C6400" w:rsidRDefault="000C6400" w:rsidP="00297FC0">
      <w:pPr>
        <w:rPr>
          <w:rFonts w:eastAsia="宋体"/>
        </w:rPr>
      </w:pPr>
    </w:p>
    <w:p w:rsidR="000C6400" w:rsidRDefault="000C6400" w:rsidP="00297FC0">
      <w:pPr>
        <w:rPr>
          <w:rFonts w:eastAsia="宋体"/>
        </w:rPr>
      </w:pPr>
    </w:p>
    <w:p w:rsidR="000C6400" w:rsidRPr="000C6400" w:rsidRDefault="000C6400" w:rsidP="00297FC0"/>
    <w:p w:rsidR="00E52A46" w:rsidRPr="000C6400" w:rsidRDefault="00297FC0" w:rsidP="0005407A">
      <w:pPr>
        <w:pStyle w:val="1"/>
      </w:pPr>
      <w:bookmarkStart w:id="16" w:name="_Toc7428000"/>
      <w:r w:rsidRPr="000C6400">
        <w:lastRenderedPageBreak/>
        <w:t>4</w:t>
      </w:r>
      <w:r w:rsidR="0005407A" w:rsidRPr="000C6400">
        <w:t xml:space="preserve">.0 </w:t>
      </w:r>
      <w:r w:rsidR="00E52A46" w:rsidRPr="000C6400">
        <w:t>Reference</w:t>
      </w:r>
      <w:r w:rsidRPr="000C6400">
        <w:t>s</w:t>
      </w:r>
      <w:bookmarkEnd w:id="16"/>
    </w:p>
    <w:p w:rsidR="00E52A46" w:rsidRPr="000C6400" w:rsidRDefault="00E52A46" w:rsidP="00E52A46">
      <w:r w:rsidRPr="000C6400">
        <w:rPr>
          <w:color w:val="000000"/>
          <w:shd w:val="clear" w:color="auto" w:fill="FFFFFF"/>
        </w:rPr>
        <w:t>Affinitywater.co.uk. (2019). </w:t>
      </w:r>
      <w:r w:rsidRPr="000C6400">
        <w:rPr>
          <w:i/>
          <w:iCs/>
          <w:color w:val="000000"/>
        </w:rPr>
        <w:t>Affinity Water</w:t>
      </w:r>
      <w:r w:rsidRPr="000C6400">
        <w:rPr>
          <w:color w:val="000000"/>
          <w:shd w:val="clear" w:color="auto" w:fill="FFFFFF"/>
        </w:rPr>
        <w:t xml:space="preserve">. [online] Available at: </w:t>
      </w:r>
      <w:hyperlink r:id="rId21" w:history="1">
        <w:r w:rsidRPr="000C6400">
          <w:rPr>
            <w:rStyle w:val="aa"/>
            <w:shd w:val="clear" w:color="auto" w:fill="FFFFFF"/>
          </w:rPr>
          <w:t>https://www.affinitywater.co.uk/water-aid.aspx</w:t>
        </w:r>
      </w:hyperlink>
      <w:r w:rsidRPr="000C6400">
        <w:rPr>
          <w:color w:val="000000"/>
          <w:shd w:val="clear" w:color="auto" w:fill="FFFFFF"/>
        </w:rPr>
        <w:t xml:space="preserve">  [Accessed 20 Apr. 2019].</w:t>
      </w:r>
    </w:p>
    <w:p w:rsidR="00E52A46" w:rsidRPr="000C6400" w:rsidRDefault="00E52A46" w:rsidP="00E52A46">
      <w:pPr>
        <w:rPr>
          <w:color w:val="222222"/>
          <w:shd w:val="clear" w:color="auto" w:fill="FFFFFF"/>
        </w:rPr>
      </w:pPr>
    </w:p>
    <w:p w:rsidR="00E52A46" w:rsidRPr="000C6400" w:rsidRDefault="00E52A46" w:rsidP="00E52A46">
      <w:r w:rsidRPr="000C6400">
        <w:rPr>
          <w:color w:val="000000"/>
          <w:shd w:val="clear" w:color="auto" w:fill="FFFFFF"/>
        </w:rPr>
        <w:t xml:space="preserve">Anglianwater.co.uk. (2019). [online] Available at: </w:t>
      </w:r>
      <w:hyperlink r:id="rId22" w:history="1">
        <w:r w:rsidRPr="000C6400">
          <w:rPr>
            <w:rStyle w:val="aa"/>
            <w:shd w:val="clear" w:color="auto" w:fill="FFFFFF"/>
          </w:rPr>
          <w:t>https://www.anglianwater.co.uk/siteassets/household/love-every-drop-manifesto.pdf</w:t>
        </w:r>
      </w:hyperlink>
      <w:r w:rsidRPr="000C6400">
        <w:rPr>
          <w:color w:val="000000"/>
          <w:shd w:val="clear" w:color="auto" w:fill="FFFFFF"/>
        </w:rPr>
        <w:t xml:space="preserve">  [Accessed 26 Apr. 2019].</w:t>
      </w:r>
    </w:p>
    <w:p w:rsidR="00E52A46" w:rsidRPr="000C6400" w:rsidRDefault="00E52A46" w:rsidP="00E52A46">
      <w:pPr>
        <w:rPr>
          <w:color w:val="222222"/>
          <w:shd w:val="clear" w:color="auto" w:fill="FFFFFF"/>
        </w:rPr>
      </w:pPr>
    </w:p>
    <w:p w:rsidR="00E52A46" w:rsidRPr="000C6400" w:rsidRDefault="00E52A46" w:rsidP="00E52A46">
      <w:r w:rsidRPr="000C6400">
        <w:rPr>
          <w:color w:val="000000"/>
          <w:shd w:val="clear" w:color="auto" w:fill="FFFFFF"/>
        </w:rPr>
        <w:t>Anglian Water Services. (2019).</w:t>
      </w:r>
      <w:r w:rsidRPr="000C6400">
        <w:rPr>
          <w:rStyle w:val="apple-converted-space"/>
          <w:color w:val="000000"/>
          <w:shd w:val="clear" w:color="auto" w:fill="FFFFFF"/>
        </w:rPr>
        <w:t> </w:t>
      </w:r>
      <w:r w:rsidRPr="000C6400">
        <w:rPr>
          <w:i/>
          <w:iCs/>
          <w:color w:val="000000"/>
        </w:rPr>
        <w:t xml:space="preserve">Who we are | Anglian Water </w:t>
      </w:r>
      <w:proofErr w:type="gramStart"/>
      <w:r w:rsidRPr="000C6400">
        <w:rPr>
          <w:i/>
          <w:iCs/>
          <w:color w:val="000000"/>
        </w:rPr>
        <w:t>Services</w:t>
      </w:r>
      <w:r w:rsidRPr="000C6400">
        <w:rPr>
          <w:color w:val="000000"/>
          <w:shd w:val="clear" w:color="auto" w:fill="FFFFFF"/>
        </w:rPr>
        <w:t>.</w:t>
      </w:r>
      <w:proofErr w:type="gramEnd"/>
      <w:r w:rsidRPr="000C6400">
        <w:rPr>
          <w:color w:val="000000"/>
          <w:shd w:val="clear" w:color="auto" w:fill="FFFFFF"/>
        </w:rPr>
        <w:t xml:space="preserve"> [online] Available at: </w:t>
      </w:r>
      <w:hyperlink r:id="rId23" w:history="1">
        <w:r w:rsidRPr="000C6400">
          <w:rPr>
            <w:rStyle w:val="aa"/>
            <w:shd w:val="clear" w:color="auto" w:fill="FFFFFF"/>
          </w:rPr>
          <w:t>https://www.anglianwater.co.uk/about-us/who-we-are/</w:t>
        </w:r>
      </w:hyperlink>
      <w:r w:rsidRPr="000C6400">
        <w:rPr>
          <w:color w:val="000000"/>
          <w:shd w:val="clear" w:color="auto" w:fill="FFFFFF"/>
        </w:rPr>
        <w:t xml:space="preserve">  [Accessed 25 Apr. 2019].</w:t>
      </w:r>
    </w:p>
    <w:p w:rsidR="00E52A46" w:rsidRPr="000C6400" w:rsidRDefault="00E52A46" w:rsidP="00E52A46">
      <w:pPr>
        <w:rPr>
          <w:color w:val="222222"/>
          <w:shd w:val="clear" w:color="auto" w:fill="FFFFFF"/>
        </w:rPr>
      </w:pPr>
    </w:p>
    <w:p w:rsidR="00E52A46" w:rsidRPr="000C6400" w:rsidRDefault="00E52A46" w:rsidP="00E52A46">
      <w:pPr>
        <w:jc w:val="left"/>
      </w:pPr>
      <w:r w:rsidRPr="000C6400">
        <w:rPr>
          <w:color w:val="000000"/>
          <w:shd w:val="clear" w:color="auto" w:fill="FFFFFF"/>
        </w:rPr>
        <w:t>Assets.publishing.service.gov.uk. (2018).</w:t>
      </w:r>
      <w:r w:rsidRPr="000C6400">
        <w:rPr>
          <w:rStyle w:val="apple-converted-space"/>
          <w:color w:val="000000"/>
          <w:shd w:val="clear" w:color="auto" w:fill="FFFFFF"/>
        </w:rPr>
        <w:t> </w:t>
      </w:r>
      <w:r w:rsidRPr="000C6400">
        <w:rPr>
          <w:i/>
          <w:iCs/>
          <w:color w:val="000000"/>
        </w:rPr>
        <w:t xml:space="preserve">Future Water </w:t>
      </w:r>
      <w:proofErr w:type="gramStart"/>
      <w:r w:rsidRPr="000C6400">
        <w:rPr>
          <w:i/>
          <w:iCs/>
          <w:color w:val="000000"/>
        </w:rPr>
        <w:t>The</w:t>
      </w:r>
      <w:proofErr w:type="gramEnd"/>
      <w:r w:rsidRPr="000C6400">
        <w:rPr>
          <w:i/>
          <w:iCs/>
          <w:color w:val="000000"/>
        </w:rPr>
        <w:t xml:space="preserve"> Government’s water strategy for England</w:t>
      </w:r>
      <w:r w:rsidRPr="000C6400">
        <w:rPr>
          <w:color w:val="000000"/>
          <w:shd w:val="clear" w:color="auto" w:fill="FFFFFF"/>
        </w:rPr>
        <w:t xml:space="preserve">. [online] Available at: </w:t>
      </w:r>
      <w:hyperlink r:id="rId24" w:history="1">
        <w:r w:rsidRPr="000C6400">
          <w:rPr>
            <w:rStyle w:val="aa"/>
            <w:shd w:val="clear" w:color="auto" w:fill="FFFFFF"/>
          </w:rPr>
          <w:t>https://assets.publishing.service.gov.uk/government/uploads/system/uploads/attachment_data/file/69346/pb13562-future-water-080204.pdf</w:t>
        </w:r>
      </w:hyperlink>
      <w:r w:rsidRPr="000C6400">
        <w:rPr>
          <w:color w:val="000000"/>
          <w:shd w:val="clear" w:color="auto" w:fill="FFFFFF"/>
        </w:rPr>
        <w:t xml:space="preserve"> [Accessed 26 Apr. 2019].</w:t>
      </w:r>
    </w:p>
    <w:p w:rsidR="00E52A46" w:rsidRPr="000C6400" w:rsidRDefault="00E52A46" w:rsidP="00E52A46">
      <w:pPr>
        <w:rPr>
          <w:color w:val="222222"/>
          <w:shd w:val="clear" w:color="auto" w:fill="FFFFFF"/>
        </w:rPr>
      </w:pPr>
    </w:p>
    <w:p w:rsidR="00E52A46" w:rsidRPr="000C6400" w:rsidRDefault="00E52A46" w:rsidP="00E52A46">
      <w:pPr>
        <w:rPr>
          <w:color w:val="222222"/>
          <w:shd w:val="clear" w:color="auto" w:fill="FFFFFF"/>
        </w:rPr>
      </w:pPr>
      <w:r w:rsidRPr="000C6400">
        <w:rPr>
          <w:color w:val="222222"/>
          <w:shd w:val="clear" w:color="auto" w:fill="FFFFFF"/>
        </w:rPr>
        <w:t>Baden, D. (2016). A reconstruction of Carroll’s pyramid of corporate social responsibility for the 21st century.</w:t>
      </w:r>
      <w:r w:rsidRPr="000C6400">
        <w:rPr>
          <w:rStyle w:val="apple-converted-space"/>
          <w:color w:val="222222"/>
          <w:shd w:val="clear" w:color="auto" w:fill="FFFFFF"/>
        </w:rPr>
        <w:t> </w:t>
      </w:r>
      <w:r w:rsidRPr="000C6400">
        <w:rPr>
          <w:i/>
          <w:iCs/>
          <w:color w:val="222222"/>
        </w:rPr>
        <w:t>International journal of corporate social responsibility</w:t>
      </w:r>
      <w:r w:rsidRPr="000C6400">
        <w:rPr>
          <w:color w:val="222222"/>
          <w:shd w:val="clear" w:color="auto" w:fill="FFFFFF"/>
        </w:rPr>
        <w:t>,</w:t>
      </w:r>
      <w:r w:rsidRPr="000C6400">
        <w:rPr>
          <w:rStyle w:val="apple-converted-space"/>
          <w:color w:val="222222"/>
          <w:shd w:val="clear" w:color="auto" w:fill="FFFFFF"/>
        </w:rPr>
        <w:t> </w:t>
      </w:r>
      <w:r w:rsidRPr="000C6400">
        <w:rPr>
          <w:i/>
          <w:iCs/>
          <w:color w:val="222222"/>
        </w:rPr>
        <w:t>1</w:t>
      </w:r>
      <w:r w:rsidRPr="000C6400">
        <w:rPr>
          <w:color w:val="222222"/>
          <w:shd w:val="clear" w:color="auto" w:fill="FFFFFF"/>
        </w:rPr>
        <w:t>(1), 8.</w:t>
      </w:r>
    </w:p>
    <w:p w:rsidR="00E52A46" w:rsidRPr="000C6400" w:rsidRDefault="00E52A46" w:rsidP="00E52A46">
      <w:pPr>
        <w:rPr>
          <w:shd w:val="clear" w:color="auto" w:fill="FFFFFF"/>
        </w:rPr>
      </w:pPr>
    </w:p>
    <w:p w:rsidR="00E52A46" w:rsidRPr="000C6400" w:rsidRDefault="00E52A46" w:rsidP="00E52A46">
      <w:r w:rsidRPr="000C6400">
        <w:rPr>
          <w:color w:val="000000"/>
          <w:shd w:val="clear" w:color="auto" w:fill="FFFFFF"/>
        </w:rPr>
        <w:t>Black &amp; Veatch. (2019).</w:t>
      </w:r>
      <w:r w:rsidRPr="000C6400">
        <w:rPr>
          <w:rStyle w:val="apple-converted-space"/>
          <w:color w:val="000000"/>
          <w:shd w:val="clear" w:color="auto" w:fill="FFFFFF"/>
        </w:rPr>
        <w:t> </w:t>
      </w:r>
      <w:r w:rsidRPr="000C6400">
        <w:rPr>
          <w:i/>
          <w:iCs/>
          <w:color w:val="000000"/>
        </w:rPr>
        <w:t>24 Years Later: A Look at Water Privatisation in England and Wales</w:t>
      </w:r>
      <w:r w:rsidRPr="000C6400">
        <w:rPr>
          <w:color w:val="000000"/>
          <w:shd w:val="clear" w:color="auto" w:fill="FFFFFF"/>
        </w:rPr>
        <w:t xml:space="preserve">. [online] Available at: </w:t>
      </w:r>
      <w:hyperlink r:id="rId25" w:history="1">
        <w:r w:rsidRPr="000C6400">
          <w:rPr>
            <w:rStyle w:val="aa"/>
            <w:shd w:val="clear" w:color="auto" w:fill="FFFFFF"/>
          </w:rPr>
          <w:t>https://www.bv.com/insights/expert-perspectives/24-years-later-look-water-privatisation-england-and-wales</w:t>
        </w:r>
      </w:hyperlink>
      <w:r w:rsidRPr="000C6400">
        <w:rPr>
          <w:color w:val="000000"/>
          <w:shd w:val="clear" w:color="auto" w:fill="FFFFFF"/>
        </w:rPr>
        <w:t xml:space="preserve">  [Accessed 24 Apr. 2019].</w:t>
      </w:r>
    </w:p>
    <w:p w:rsidR="00E52A46" w:rsidRPr="000C6400" w:rsidRDefault="00E52A46" w:rsidP="00E52A46">
      <w:pPr>
        <w:rPr>
          <w:shd w:val="clear" w:color="auto" w:fill="FFFFFF"/>
        </w:rPr>
      </w:pPr>
    </w:p>
    <w:p w:rsidR="00E52A46" w:rsidRPr="000C6400" w:rsidRDefault="00E52A46" w:rsidP="00E52A46">
      <w:r w:rsidRPr="000C6400">
        <w:rPr>
          <w:color w:val="3A3A3A"/>
          <w:shd w:val="clear" w:color="auto" w:fill="FFFFFF"/>
        </w:rPr>
        <w:t>Carroll, A., 2016. Carroll’s pyramid of CSR: taking another look. </w:t>
      </w:r>
      <w:r w:rsidRPr="000C6400">
        <w:rPr>
          <w:i/>
          <w:iCs/>
          <w:color w:val="3A3A3A"/>
        </w:rPr>
        <w:t>International Journal of Corporate Social Responsibility</w:t>
      </w:r>
      <w:r w:rsidRPr="000C6400">
        <w:rPr>
          <w:color w:val="3A3A3A"/>
          <w:shd w:val="clear" w:color="auto" w:fill="FFFFFF"/>
        </w:rPr>
        <w:t>, 1(1), pp.1–8.</w:t>
      </w:r>
    </w:p>
    <w:p w:rsidR="00E52A46" w:rsidRPr="000C6400" w:rsidRDefault="00E52A46" w:rsidP="00E52A46"/>
    <w:p w:rsidR="00E52A46" w:rsidRPr="000C6400" w:rsidRDefault="00E52A46" w:rsidP="00E52A46">
      <w:r w:rsidRPr="000C6400">
        <w:rPr>
          <w:color w:val="3A3A3A"/>
          <w:shd w:val="clear" w:color="auto" w:fill="FFFFFF"/>
        </w:rPr>
        <w:t xml:space="preserve">Carroll, A.B. &amp; </w:t>
      </w:r>
      <w:proofErr w:type="spellStart"/>
      <w:r w:rsidRPr="000C6400">
        <w:rPr>
          <w:color w:val="3A3A3A"/>
          <w:shd w:val="clear" w:color="auto" w:fill="FFFFFF"/>
        </w:rPr>
        <w:t>Buchholtz</w:t>
      </w:r>
      <w:proofErr w:type="spellEnd"/>
      <w:r w:rsidRPr="000C6400">
        <w:rPr>
          <w:color w:val="3A3A3A"/>
          <w:shd w:val="clear" w:color="auto" w:fill="FFFFFF"/>
        </w:rPr>
        <w:t>, A.K., 2015.</w:t>
      </w:r>
      <w:r w:rsidRPr="000C6400">
        <w:rPr>
          <w:rStyle w:val="apple-converted-space"/>
          <w:color w:val="3A3A3A"/>
          <w:shd w:val="clear" w:color="auto" w:fill="FFFFFF"/>
        </w:rPr>
        <w:t> </w:t>
      </w:r>
      <w:r w:rsidRPr="000C6400">
        <w:rPr>
          <w:i/>
          <w:iCs/>
          <w:color w:val="3A3A3A"/>
        </w:rPr>
        <w:t>Business &amp; society: ethics, sustainability, and stakeholder management</w:t>
      </w:r>
      <w:r w:rsidRPr="000C6400">
        <w:rPr>
          <w:rStyle w:val="apple-converted-space"/>
          <w:color w:val="3A3A3A"/>
          <w:shd w:val="clear" w:color="auto" w:fill="FFFFFF"/>
        </w:rPr>
        <w:t> </w:t>
      </w:r>
      <w:r w:rsidRPr="000C6400">
        <w:rPr>
          <w:color w:val="3A3A3A"/>
          <w:shd w:val="clear" w:color="auto" w:fill="FFFFFF"/>
        </w:rPr>
        <w:t>Ninth.,</w:t>
      </w:r>
    </w:p>
    <w:p w:rsidR="00E52A46" w:rsidRPr="000C6400" w:rsidRDefault="00E52A46" w:rsidP="00E52A46"/>
    <w:p w:rsidR="00E52A46" w:rsidRPr="000C6400" w:rsidRDefault="00E52A46" w:rsidP="00E52A46">
      <w:r w:rsidRPr="000C6400">
        <w:rPr>
          <w:color w:val="3A3A3A"/>
          <w:shd w:val="clear" w:color="auto" w:fill="FFFFFF"/>
        </w:rPr>
        <w:t>Carroll, A.B., 1991. The pyramid of corporate social responsibility: Toward the moral management of organizational stakeholders. </w:t>
      </w:r>
      <w:r w:rsidRPr="000C6400">
        <w:rPr>
          <w:i/>
          <w:iCs/>
          <w:color w:val="3A3A3A"/>
        </w:rPr>
        <w:t>Business Horizons</w:t>
      </w:r>
      <w:r w:rsidRPr="000C6400">
        <w:rPr>
          <w:color w:val="3A3A3A"/>
          <w:shd w:val="clear" w:color="auto" w:fill="FFFFFF"/>
        </w:rPr>
        <w:t>, 34(4), pp.39–48.</w:t>
      </w:r>
    </w:p>
    <w:p w:rsidR="00E52A46" w:rsidRPr="000C6400" w:rsidRDefault="00E52A46" w:rsidP="00E52A46"/>
    <w:p w:rsidR="00E52A46" w:rsidRPr="000C6400" w:rsidRDefault="00E52A46" w:rsidP="00E52A46">
      <w:pPr>
        <w:rPr>
          <w:color w:val="000000"/>
          <w:shd w:val="clear" w:color="auto" w:fill="FFFFFF"/>
        </w:rPr>
      </w:pPr>
      <w:r w:rsidRPr="000C6400">
        <w:rPr>
          <w:color w:val="000000"/>
          <w:shd w:val="clear" w:color="auto" w:fill="FFFFFF"/>
        </w:rPr>
        <w:t>Coca-colahellenic.com. (2019). </w:t>
      </w:r>
      <w:r w:rsidRPr="000C6400">
        <w:rPr>
          <w:i/>
          <w:iCs/>
          <w:color w:val="000000"/>
        </w:rPr>
        <w:t>Coca-Cola Annual Report 2017</w:t>
      </w:r>
      <w:r w:rsidRPr="000C6400">
        <w:rPr>
          <w:color w:val="000000"/>
          <w:shd w:val="clear" w:color="auto" w:fill="FFFFFF"/>
        </w:rPr>
        <w:t xml:space="preserve">. [online] Available at: </w:t>
      </w:r>
      <w:hyperlink r:id="rId26" w:history="1">
        <w:r w:rsidRPr="000C6400">
          <w:rPr>
            <w:rStyle w:val="aa"/>
            <w:shd w:val="clear" w:color="auto" w:fill="FFFFFF"/>
          </w:rPr>
          <w:t>https://coca-colahellenic.com/en/investors/2017-integrated-annual-report/</w:t>
        </w:r>
      </w:hyperlink>
      <w:r w:rsidRPr="000C6400">
        <w:rPr>
          <w:color w:val="000000"/>
          <w:shd w:val="clear" w:color="auto" w:fill="FFFFFF"/>
        </w:rPr>
        <w:t xml:space="preserve">  [Accessed 20 Apr. 2019].</w:t>
      </w:r>
    </w:p>
    <w:p w:rsidR="00E52A46" w:rsidRPr="000C6400" w:rsidRDefault="00E52A46" w:rsidP="00E52A46"/>
    <w:p w:rsidR="00E52A46" w:rsidRPr="000C6400" w:rsidRDefault="00E52A46" w:rsidP="00E52A46">
      <w:r w:rsidRPr="000C6400">
        <w:rPr>
          <w:color w:val="000000"/>
          <w:shd w:val="clear" w:color="auto" w:fill="FFFFFF"/>
        </w:rPr>
        <w:t>Dwi.defra.gov.uk. (2019).</w:t>
      </w:r>
      <w:r w:rsidRPr="000C6400">
        <w:rPr>
          <w:rStyle w:val="apple-converted-space"/>
          <w:color w:val="000000"/>
          <w:shd w:val="clear" w:color="auto" w:fill="FFFFFF"/>
        </w:rPr>
        <w:t> </w:t>
      </w:r>
      <w:r w:rsidRPr="000C6400">
        <w:rPr>
          <w:i/>
          <w:iCs/>
          <w:color w:val="000000"/>
        </w:rPr>
        <w:t>Drinking Water Inspectorate</w:t>
      </w:r>
      <w:r w:rsidRPr="000C6400">
        <w:rPr>
          <w:color w:val="000000"/>
          <w:shd w:val="clear" w:color="auto" w:fill="FFFFFF"/>
        </w:rPr>
        <w:t xml:space="preserve">. [online] Available at: </w:t>
      </w:r>
      <w:hyperlink r:id="rId27" w:history="1">
        <w:r w:rsidRPr="000C6400">
          <w:rPr>
            <w:rStyle w:val="aa"/>
            <w:shd w:val="clear" w:color="auto" w:fill="FFFFFF"/>
          </w:rPr>
          <w:t>http://dwi.defra.gov.uk/private-water-supply/index.htm</w:t>
        </w:r>
      </w:hyperlink>
      <w:r w:rsidRPr="000C6400">
        <w:rPr>
          <w:color w:val="000000"/>
          <w:shd w:val="clear" w:color="auto" w:fill="FFFFFF"/>
        </w:rPr>
        <w:t xml:space="preserve">  [Accessed 24 Apr. 2019].</w:t>
      </w:r>
    </w:p>
    <w:p w:rsidR="00E52A46" w:rsidRPr="000C6400" w:rsidRDefault="00E52A46" w:rsidP="00E52A46"/>
    <w:p w:rsidR="00E52A46" w:rsidRPr="000C6400" w:rsidRDefault="00E52A46" w:rsidP="00E52A46">
      <w:pPr>
        <w:jc w:val="left"/>
      </w:pPr>
      <w:r w:rsidRPr="000C6400">
        <w:rPr>
          <w:color w:val="000000"/>
          <w:shd w:val="clear" w:color="auto" w:fill="FFFFFF"/>
        </w:rPr>
        <w:lastRenderedPageBreak/>
        <w:t>Dwi.defra.gov.uk. (2017).</w:t>
      </w:r>
      <w:r w:rsidRPr="000C6400">
        <w:rPr>
          <w:rStyle w:val="apple-converted-space"/>
          <w:color w:val="000000"/>
          <w:shd w:val="clear" w:color="auto" w:fill="FFFFFF"/>
        </w:rPr>
        <w:t> </w:t>
      </w:r>
      <w:r w:rsidRPr="000C6400">
        <w:rPr>
          <w:i/>
          <w:iCs/>
          <w:color w:val="000000"/>
        </w:rPr>
        <w:t>Drinking Water 2017</w:t>
      </w:r>
      <w:r w:rsidRPr="000C6400">
        <w:rPr>
          <w:color w:val="000000"/>
          <w:shd w:val="clear" w:color="auto" w:fill="FFFFFF"/>
        </w:rPr>
        <w:t xml:space="preserve">. [online] Available at: </w:t>
      </w:r>
      <w:hyperlink r:id="rId28" w:history="1">
        <w:r w:rsidRPr="000C6400">
          <w:rPr>
            <w:rStyle w:val="aa"/>
            <w:shd w:val="clear" w:color="auto" w:fill="FFFFFF"/>
          </w:rPr>
          <w:t>http://dwi.defra.gov.uk/about/annual-report/2017/pws-wal.pdf</w:t>
        </w:r>
      </w:hyperlink>
      <w:r w:rsidRPr="000C6400">
        <w:rPr>
          <w:color w:val="000000"/>
          <w:shd w:val="clear" w:color="auto" w:fill="FFFFFF"/>
        </w:rPr>
        <w:t xml:space="preserve">  [Accessed 28 Apr. 2019].</w:t>
      </w:r>
    </w:p>
    <w:p w:rsidR="00E52A46" w:rsidRPr="000C6400" w:rsidRDefault="00E52A46" w:rsidP="00E52A46"/>
    <w:p w:rsidR="00E52A46" w:rsidRPr="000C6400" w:rsidRDefault="00E52A46" w:rsidP="00E52A46">
      <w:r w:rsidRPr="000C6400">
        <w:rPr>
          <w:color w:val="222222"/>
          <w:shd w:val="clear" w:color="auto" w:fill="FFFFFF"/>
        </w:rPr>
        <w:t>Friedman, A. L., (2006). </w:t>
      </w:r>
      <w:r w:rsidRPr="000C6400">
        <w:rPr>
          <w:i/>
          <w:iCs/>
          <w:color w:val="222222"/>
        </w:rPr>
        <w:t>Stakeholders: Theory and practice</w:t>
      </w:r>
      <w:r w:rsidRPr="000C6400">
        <w:rPr>
          <w:color w:val="222222"/>
          <w:shd w:val="clear" w:color="auto" w:fill="FFFFFF"/>
        </w:rPr>
        <w:t>. Oxford University Press on Demand.</w:t>
      </w:r>
    </w:p>
    <w:p w:rsidR="00E52A46" w:rsidRPr="000C6400" w:rsidRDefault="00E52A46" w:rsidP="00E52A46"/>
    <w:p w:rsidR="00E52A46" w:rsidRPr="000C6400" w:rsidRDefault="00E52A46" w:rsidP="00E52A46">
      <w:proofErr w:type="spellStart"/>
      <w:r w:rsidRPr="000C6400">
        <w:rPr>
          <w:color w:val="222222"/>
          <w:shd w:val="clear" w:color="auto" w:fill="FFFFFF"/>
        </w:rPr>
        <w:t>Garvare</w:t>
      </w:r>
      <w:proofErr w:type="spellEnd"/>
      <w:r w:rsidRPr="000C6400">
        <w:rPr>
          <w:color w:val="222222"/>
          <w:shd w:val="clear" w:color="auto" w:fill="FFFFFF"/>
        </w:rPr>
        <w:t>, R., &amp; Johansson, P. (2010). Management for sustainability–a stakeholder theory.</w:t>
      </w:r>
      <w:r w:rsidRPr="000C6400">
        <w:rPr>
          <w:rStyle w:val="apple-converted-space"/>
          <w:color w:val="222222"/>
          <w:shd w:val="clear" w:color="auto" w:fill="FFFFFF"/>
        </w:rPr>
        <w:t> </w:t>
      </w:r>
      <w:r w:rsidRPr="000C6400">
        <w:rPr>
          <w:i/>
          <w:iCs/>
          <w:color w:val="222222"/>
        </w:rPr>
        <w:t xml:space="preserve">Total quality </w:t>
      </w:r>
      <w:proofErr w:type="gramStart"/>
      <w:r w:rsidRPr="000C6400">
        <w:rPr>
          <w:i/>
          <w:iCs/>
          <w:color w:val="222222"/>
        </w:rPr>
        <w:t>management</w:t>
      </w:r>
      <w:r w:rsidRPr="000C6400">
        <w:rPr>
          <w:color w:val="222222"/>
          <w:shd w:val="clear" w:color="auto" w:fill="FFFFFF"/>
        </w:rPr>
        <w:t>,.</w:t>
      </w:r>
      <w:proofErr w:type="gramEnd"/>
    </w:p>
    <w:p w:rsidR="00E52A46" w:rsidRPr="000C6400" w:rsidRDefault="00E52A46" w:rsidP="00E52A46"/>
    <w:p w:rsidR="00E52A46" w:rsidRPr="000C6400" w:rsidRDefault="00E52A46" w:rsidP="00E52A46">
      <w:r w:rsidRPr="000C6400">
        <w:rPr>
          <w:color w:val="000000"/>
          <w:shd w:val="clear" w:color="auto" w:fill="FFFFFF"/>
        </w:rPr>
        <w:t xml:space="preserve">Img.coca-colafemsa.com. (2019). [online] Available at: </w:t>
      </w:r>
      <w:hyperlink r:id="rId29" w:history="1">
        <w:r w:rsidRPr="000C6400">
          <w:rPr>
            <w:rStyle w:val="aa"/>
            <w:shd w:val="clear" w:color="auto" w:fill="FFFFFF"/>
          </w:rPr>
          <w:t>https://img.coca-colafemsa.com/assets/files/en/Investor_Information/Annual_Reports/KO18-EFeng_OK.pdf</w:t>
        </w:r>
      </w:hyperlink>
      <w:r w:rsidRPr="000C6400">
        <w:rPr>
          <w:color w:val="000000"/>
          <w:shd w:val="clear" w:color="auto" w:fill="FFFFFF"/>
        </w:rPr>
        <w:t xml:space="preserve">  [Accessed 20 Apr. 2019].</w:t>
      </w:r>
    </w:p>
    <w:p w:rsidR="00E52A46" w:rsidRPr="000C6400" w:rsidRDefault="00E52A46" w:rsidP="00E52A46"/>
    <w:p w:rsidR="00E52A46" w:rsidRPr="000C6400" w:rsidRDefault="00E52A46" w:rsidP="00E52A46">
      <w:pPr>
        <w:rPr>
          <w:color w:val="222222"/>
          <w:shd w:val="clear" w:color="auto" w:fill="FFFFFF"/>
        </w:rPr>
      </w:pPr>
      <w:proofErr w:type="spellStart"/>
      <w:r w:rsidRPr="000C6400">
        <w:rPr>
          <w:color w:val="222222"/>
          <w:shd w:val="clear" w:color="auto" w:fill="FFFFFF"/>
        </w:rPr>
        <w:t>Johanson</w:t>
      </w:r>
      <w:proofErr w:type="spellEnd"/>
      <w:r w:rsidRPr="000C6400">
        <w:rPr>
          <w:color w:val="222222"/>
          <w:shd w:val="clear" w:color="auto" w:fill="FFFFFF"/>
        </w:rPr>
        <w:t>, P. (2011). Management for sustainability–a stakeholder theory.</w:t>
      </w:r>
      <w:r w:rsidRPr="000C6400">
        <w:rPr>
          <w:rStyle w:val="apple-converted-space"/>
          <w:color w:val="222222"/>
          <w:shd w:val="clear" w:color="auto" w:fill="FFFFFF"/>
        </w:rPr>
        <w:t> </w:t>
      </w:r>
      <w:r w:rsidRPr="000C6400">
        <w:rPr>
          <w:i/>
          <w:iCs/>
          <w:color w:val="222222"/>
        </w:rPr>
        <w:t xml:space="preserve">Total quality </w:t>
      </w:r>
      <w:proofErr w:type="gramStart"/>
      <w:r w:rsidRPr="000C6400">
        <w:rPr>
          <w:i/>
          <w:iCs/>
          <w:color w:val="222222"/>
        </w:rPr>
        <w:t>management</w:t>
      </w:r>
      <w:r w:rsidRPr="000C6400">
        <w:rPr>
          <w:color w:val="222222"/>
          <w:shd w:val="clear" w:color="auto" w:fill="FFFFFF"/>
        </w:rPr>
        <w:t xml:space="preserve"> ,</w:t>
      </w:r>
      <w:proofErr w:type="gramEnd"/>
      <w:r w:rsidRPr="000C6400">
        <w:rPr>
          <w:color w:val="222222"/>
          <w:shd w:val="clear" w:color="auto" w:fill="FFFFFF"/>
        </w:rPr>
        <w:t>.</w:t>
      </w:r>
    </w:p>
    <w:p w:rsidR="00E52A46" w:rsidRPr="000C6400" w:rsidRDefault="00E52A46" w:rsidP="00E52A46">
      <w:pPr>
        <w:rPr>
          <w:color w:val="222222"/>
          <w:shd w:val="clear" w:color="auto" w:fill="FFFFFF"/>
        </w:rPr>
      </w:pPr>
    </w:p>
    <w:p w:rsidR="00E52A46" w:rsidRPr="000C6400" w:rsidRDefault="00E52A46" w:rsidP="00E52A46">
      <w:pPr>
        <w:jc w:val="left"/>
        <w:rPr>
          <w:color w:val="222222"/>
          <w:shd w:val="clear" w:color="auto" w:fill="FFFFFF"/>
        </w:rPr>
      </w:pPr>
      <w:r w:rsidRPr="000C6400">
        <w:rPr>
          <w:color w:val="222222"/>
          <w:shd w:val="clear" w:color="auto" w:fill="FFFFFF"/>
        </w:rPr>
        <w:t xml:space="preserve">Libcom.org. (2006). 1989-2001 UK water privatisation. [online] Available at: </w:t>
      </w:r>
      <w:hyperlink r:id="rId30" w:history="1">
        <w:r w:rsidRPr="000C6400">
          <w:rPr>
            <w:rStyle w:val="aa"/>
            <w:shd w:val="clear" w:color="auto" w:fill="FFFFFF"/>
          </w:rPr>
          <w:t>https://libcom.org/library/uk-water-privatisation</w:t>
        </w:r>
      </w:hyperlink>
      <w:r w:rsidRPr="000C6400">
        <w:rPr>
          <w:color w:val="222222"/>
          <w:shd w:val="clear" w:color="auto" w:fill="FFFFFF"/>
        </w:rPr>
        <w:t xml:space="preserve">  [Accessed 29 Apr. 2019].</w:t>
      </w:r>
    </w:p>
    <w:p w:rsidR="00E52A46" w:rsidRPr="000C6400" w:rsidRDefault="00E52A46" w:rsidP="00E52A46"/>
    <w:p w:rsidR="00E52A46" w:rsidRPr="000C6400" w:rsidRDefault="00E52A46" w:rsidP="00E52A46">
      <w:pPr>
        <w:jc w:val="left"/>
      </w:pPr>
      <w:r w:rsidRPr="000C6400">
        <w:rPr>
          <w:color w:val="000000"/>
          <w:shd w:val="clear" w:color="auto" w:fill="FFFFFF"/>
        </w:rPr>
        <w:t>Lombardo, C. (2015).</w:t>
      </w:r>
      <w:r w:rsidRPr="000C6400">
        <w:rPr>
          <w:rStyle w:val="apple-converted-space"/>
          <w:color w:val="000000"/>
          <w:shd w:val="clear" w:color="auto" w:fill="FFFFFF"/>
        </w:rPr>
        <w:t> </w:t>
      </w:r>
      <w:r w:rsidRPr="000C6400">
        <w:rPr>
          <w:i/>
          <w:iCs/>
          <w:color w:val="000000"/>
        </w:rPr>
        <w:t>Water Privatization Pros and Cons - Vision Launch</w:t>
      </w:r>
      <w:r w:rsidRPr="000C6400">
        <w:rPr>
          <w:color w:val="000000"/>
          <w:shd w:val="clear" w:color="auto" w:fill="FFFFFF"/>
        </w:rPr>
        <w:t xml:space="preserve">. [online] Vision Launch. Available at: </w:t>
      </w:r>
      <w:hyperlink r:id="rId31" w:history="1">
        <w:r w:rsidRPr="000C6400">
          <w:rPr>
            <w:rStyle w:val="aa"/>
            <w:shd w:val="clear" w:color="auto" w:fill="FFFFFF"/>
          </w:rPr>
          <w:t>http://visionlaunch.com/water-privatization-pros-and-cons/</w:t>
        </w:r>
      </w:hyperlink>
      <w:r w:rsidRPr="000C6400">
        <w:rPr>
          <w:color w:val="000000"/>
          <w:shd w:val="clear" w:color="auto" w:fill="FFFFFF"/>
        </w:rPr>
        <w:t xml:space="preserve">  [Accessed 26 Apr. 2019].</w:t>
      </w:r>
    </w:p>
    <w:p w:rsidR="00E52A46" w:rsidRPr="000C6400" w:rsidRDefault="00E52A46" w:rsidP="00E52A46"/>
    <w:p w:rsidR="00E52A46" w:rsidRPr="000C6400" w:rsidRDefault="00E52A46" w:rsidP="00E52A46">
      <w:r w:rsidRPr="000C6400">
        <w:rPr>
          <w:color w:val="222222"/>
          <w:shd w:val="clear" w:color="auto" w:fill="FFFFFF"/>
        </w:rPr>
        <w:t>Matten, D., &amp; Moon, J. (2008). “Implicit” and “explicit” CSR: A conceptual framework for a comparative understanding of corporate social responsibility.</w:t>
      </w:r>
      <w:r w:rsidRPr="000C6400">
        <w:rPr>
          <w:rStyle w:val="apple-converted-space"/>
          <w:color w:val="222222"/>
          <w:shd w:val="clear" w:color="auto" w:fill="FFFFFF"/>
        </w:rPr>
        <w:t> </w:t>
      </w:r>
      <w:r w:rsidRPr="000C6400">
        <w:rPr>
          <w:i/>
          <w:iCs/>
          <w:color w:val="222222"/>
        </w:rPr>
        <w:t xml:space="preserve">Academy of management </w:t>
      </w:r>
      <w:proofErr w:type="gramStart"/>
      <w:r w:rsidRPr="000C6400">
        <w:rPr>
          <w:i/>
          <w:iCs/>
          <w:color w:val="222222"/>
        </w:rPr>
        <w:t>Review</w:t>
      </w:r>
      <w:r w:rsidRPr="000C6400">
        <w:rPr>
          <w:color w:val="222222"/>
          <w:shd w:val="clear" w:color="auto" w:fill="FFFFFF"/>
        </w:rPr>
        <w:t>,.</w:t>
      </w:r>
      <w:proofErr w:type="gramEnd"/>
    </w:p>
    <w:p w:rsidR="00E52A46" w:rsidRPr="000C6400" w:rsidRDefault="00E52A46" w:rsidP="00E52A46"/>
    <w:p w:rsidR="00E52A46" w:rsidRPr="000C6400" w:rsidRDefault="00E52A46" w:rsidP="00E52A46">
      <w:pPr>
        <w:jc w:val="left"/>
      </w:pPr>
      <w:r w:rsidRPr="000C6400">
        <w:rPr>
          <w:color w:val="000000"/>
          <w:shd w:val="clear" w:color="auto" w:fill="FFFFFF"/>
        </w:rPr>
        <w:t>McGrath, M. (2018).</w:t>
      </w:r>
      <w:r w:rsidRPr="000C6400">
        <w:rPr>
          <w:rStyle w:val="apple-converted-space"/>
          <w:color w:val="000000"/>
          <w:shd w:val="clear" w:color="auto" w:fill="FFFFFF"/>
        </w:rPr>
        <w:t> </w:t>
      </w:r>
      <w:r w:rsidRPr="000C6400">
        <w:rPr>
          <w:i/>
          <w:iCs/>
          <w:color w:val="000000"/>
        </w:rPr>
        <w:t>Agency warns of water deficits for England</w:t>
      </w:r>
      <w:r w:rsidRPr="000C6400">
        <w:rPr>
          <w:color w:val="000000"/>
          <w:shd w:val="clear" w:color="auto" w:fill="FFFFFF"/>
        </w:rPr>
        <w:t xml:space="preserve">. [online] BBC News. Available at: </w:t>
      </w:r>
      <w:hyperlink r:id="rId32" w:history="1">
        <w:r w:rsidRPr="000C6400">
          <w:rPr>
            <w:rStyle w:val="aa"/>
            <w:shd w:val="clear" w:color="auto" w:fill="FFFFFF"/>
          </w:rPr>
          <w:t>https://www.bbc.co.uk/news/science-environment-44215418</w:t>
        </w:r>
      </w:hyperlink>
      <w:r w:rsidRPr="000C6400">
        <w:rPr>
          <w:color w:val="000000"/>
          <w:shd w:val="clear" w:color="auto" w:fill="FFFFFF"/>
        </w:rPr>
        <w:t xml:space="preserve">  [Accessed 27 Apr. 2019].</w:t>
      </w:r>
    </w:p>
    <w:p w:rsidR="00E52A46" w:rsidRPr="000C6400" w:rsidRDefault="00E52A46" w:rsidP="00E52A46"/>
    <w:p w:rsidR="00E52A46" w:rsidRPr="000C6400" w:rsidRDefault="00E52A46" w:rsidP="00E52A46">
      <w:pPr>
        <w:rPr>
          <w:color w:val="000000"/>
          <w:shd w:val="clear" w:color="auto" w:fill="FFFFFF"/>
        </w:rPr>
      </w:pPr>
      <w:r w:rsidRPr="000C6400">
        <w:rPr>
          <w:color w:val="000000"/>
          <w:shd w:val="clear" w:color="auto" w:fill="FFFFFF"/>
        </w:rPr>
        <w:t xml:space="preserve">Nestle.com. (2019). [online] Available at: </w:t>
      </w:r>
      <w:hyperlink r:id="rId33" w:history="1">
        <w:r w:rsidRPr="000C6400">
          <w:rPr>
            <w:rStyle w:val="aa"/>
            <w:shd w:val="clear" w:color="auto" w:fill="FFFFFF"/>
          </w:rPr>
          <w:t>https://www.nestle.com/assetlibrary/documents/library/documents/financial_statements/2018-financial-statements-en.pdf</w:t>
        </w:r>
      </w:hyperlink>
      <w:r w:rsidRPr="000C6400">
        <w:rPr>
          <w:color w:val="000000"/>
          <w:shd w:val="clear" w:color="auto" w:fill="FFFFFF"/>
        </w:rPr>
        <w:t xml:space="preserve">  [Accessed 20 Apr. 2019].</w:t>
      </w:r>
    </w:p>
    <w:p w:rsidR="00E52A46" w:rsidRPr="000C6400" w:rsidRDefault="00E52A46" w:rsidP="00E52A46"/>
    <w:p w:rsidR="00E52A46" w:rsidRPr="000C6400" w:rsidRDefault="00E52A46" w:rsidP="00E52A46">
      <w:r w:rsidRPr="000C6400">
        <w:rPr>
          <w:color w:val="000000"/>
          <w:shd w:val="clear" w:color="auto" w:fill="FFFFFF"/>
        </w:rPr>
        <w:t xml:space="preserve">Nestle.in. (2019). [online] Available at: </w:t>
      </w:r>
      <w:hyperlink r:id="rId34" w:history="1">
        <w:r w:rsidRPr="000C6400">
          <w:rPr>
            <w:rStyle w:val="aa"/>
            <w:shd w:val="clear" w:color="auto" w:fill="FFFFFF"/>
          </w:rPr>
          <w:t>https://www.nestle.in/investors/stockandfinancials/documents/annual_report/nestle-india-annual-report-2017.pdf</w:t>
        </w:r>
      </w:hyperlink>
      <w:r w:rsidRPr="000C6400">
        <w:rPr>
          <w:color w:val="000000"/>
          <w:shd w:val="clear" w:color="auto" w:fill="FFFFFF"/>
        </w:rPr>
        <w:t xml:space="preserve">  [Accessed 20 Apr. 2019].</w:t>
      </w:r>
    </w:p>
    <w:p w:rsidR="00E52A46" w:rsidRPr="000C6400" w:rsidRDefault="00E52A46" w:rsidP="00E52A46">
      <w:pPr>
        <w:rPr>
          <w:color w:val="000000"/>
          <w:shd w:val="clear" w:color="auto" w:fill="FFFFFF"/>
        </w:rPr>
      </w:pPr>
    </w:p>
    <w:p w:rsidR="00E52A46" w:rsidRPr="000C6400" w:rsidRDefault="00E52A46" w:rsidP="00E52A46">
      <w:pPr>
        <w:rPr>
          <w:color w:val="000000"/>
          <w:shd w:val="clear" w:color="auto" w:fill="FFFFFF"/>
        </w:rPr>
      </w:pPr>
      <w:r w:rsidRPr="000C6400">
        <w:rPr>
          <w:color w:val="000000"/>
          <w:shd w:val="clear" w:color="auto" w:fill="FFFFFF"/>
        </w:rPr>
        <w:t xml:space="preserve">Ofwat.gov.uk. (2015). THE DEVELOPMENT OF THE WATER INDUSTRY IN ENGLAND AND WALES. [online] Available at: </w:t>
      </w:r>
      <w:hyperlink r:id="rId35" w:history="1">
        <w:r w:rsidR="000C6400" w:rsidRPr="000C6400">
          <w:rPr>
            <w:color w:val="4472C4" w:themeColor="accent1"/>
            <w:u w:val="single"/>
          </w:rPr>
          <w:t>https://www.ofwat.gov.uk/wp-content/uploads/2015/11/rpt_com_devwatindust270106.pdf</w:t>
        </w:r>
      </w:hyperlink>
      <w:r w:rsidR="000C6400" w:rsidRPr="000C6400">
        <w:rPr>
          <w:color w:val="000000"/>
          <w:shd w:val="clear" w:color="auto" w:fill="FFFFFF"/>
        </w:rPr>
        <w:t xml:space="preserve"> </w:t>
      </w:r>
      <w:r w:rsidRPr="000C6400">
        <w:rPr>
          <w:color w:val="000000"/>
          <w:shd w:val="clear" w:color="auto" w:fill="FFFFFF"/>
        </w:rPr>
        <w:t xml:space="preserve"> [Accessed 29 Apr. 2019].</w:t>
      </w:r>
    </w:p>
    <w:p w:rsidR="00E52A46" w:rsidRPr="000C6400" w:rsidRDefault="00E52A46" w:rsidP="00E52A46">
      <w:pPr>
        <w:rPr>
          <w:color w:val="000000"/>
          <w:shd w:val="clear" w:color="auto" w:fill="FFFFFF"/>
        </w:rPr>
      </w:pPr>
    </w:p>
    <w:p w:rsidR="00E52A46" w:rsidRPr="000C6400" w:rsidRDefault="00E52A46" w:rsidP="00E52A46">
      <w:pPr>
        <w:rPr>
          <w:color w:val="000000"/>
          <w:shd w:val="clear" w:color="auto" w:fill="FFFFFF"/>
        </w:rPr>
      </w:pPr>
      <w:r w:rsidRPr="000C6400">
        <w:rPr>
          <w:color w:val="000000"/>
          <w:shd w:val="clear" w:color="auto" w:fill="FFFFFF"/>
        </w:rPr>
        <w:lastRenderedPageBreak/>
        <w:t xml:space="preserve">Phillips, R., (2003). What stakeholder theory is not. Business ethics </w:t>
      </w:r>
      <w:proofErr w:type="gramStart"/>
      <w:r w:rsidRPr="000C6400">
        <w:rPr>
          <w:color w:val="000000"/>
          <w:shd w:val="clear" w:color="auto" w:fill="FFFFFF"/>
        </w:rPr>
        <w:t>quarterly,.</w:t>
      </w:r>
      <w:proofErr w:type="gramEnd"/>
      <w:r w:rsidRPr="000C6400">
        <w:rPr>
          <w:color w:val="000000"/>
          <w:shd w:val="clear" w:color="auto" w:fill="FFFFFF"/>
        </w:rPr>
        <w:t xml:space="preserve"> P. 479.</w:t>
      </w:r>
    </w:p>
    <w:p w:rsidR="00E52A46" w:rsidRPr="000C6400" w:rsidRDefault="00E52A46" w:rsidP="00E52A46"/>
    <w:p w:rsidR="00E52A46" w:rsidRPr="000C6400" w:rsidRDefault="00E52A46" w:rsidP="00E52A46">
      <w:r w:rsidRPr="000C6400">
        <w:rPr>
          <w:color w:val="000000"/>
          <w:shd w:val="clear" w:color="auto" w:fill="FFFFFF"/>
        </w:rPr>
        <w:t>Robinson, M. (2017). </w:t>
      </w:r>
      <w:r w:rsidRPr="000C6400">
        <w:rPr>
          <w:i/>
          <w:iCs/>
          <w:color w:val="000000"/>
        </w:rPr>
        <w:t>Bank left Thames Water with £2bn debt</w:t>
      </w:r>
      <w:r w:rsidRPr="000C6400">
        <w:rPr>
          <w:color w:val="000000"/>
          <w:shd w:val="clear" w:color="auto" w:fill="FFFFFF"/>
        </w:rPr>
        <w:t xml:space="preserve">. [online] BBC News. Available at: </w:t>
      </w:r>
      <w:hyperlink r:id="rId36" w:history="1">
        <w:r w:rsidRPr="000C6400">
          <w:rPr>
            <w:rStyle w:val="aa"/>
            <w:shd w:val="clear" w:color="auto" w:fill="FFFFFF"/>
          </w:rPr>
          <w:t>https://www.bbc.co.uk/news/business-41152516</w:t>
        </w:r>
      </w:hyperlink>
      <w:r w:rsidRPr="000C6400">
        <w:rPr>
          <w:color w:val="000000"/>
          <w:shd w:val="clear" w:color="auto" w:fill="FFFFFF"/>
        </w:rPr>
        <w:t xml:space="preserve">  [Accessed 28 Apr. 2019].</w:t>
      </w:r>
    </w:p>
    <w:p w:rsidR="00E52A46" w:rsidRPr="000C6400" w:rsidRDefault="00E52A46" w:rsidP="00E52A46"/>
    <w:p w:rsidR="00E52A46" w:rsidRPr="000C6400" w:rsidRDefault="00E52A46" w:rsidP="00E52A46">
      <w:r w:rsidRPr="000C6400">
        <w:rPr>
          <w:color w:val="000000"/>
          <w:shd w:val="clear" w:color="auto" w:fill="FFFFFF"/>
        </w:rPr>
        <w:t xml:space="preserve">Scottishwater.co.uk. (2018). [online] Available at: </w:t>
      </w:r>
      <w:hyperlink r:id="rId37" w:history="1">
        <w:r w:rsidRPr="000C6400">
          <w:rPr>
            <w:rStyle w:val="aa"/>
            <w:shd w:val="clear" w:color="auto" w:fill="FFFFFF"/>
          </w:rPr>
          <w:t>https://www.scottishwater.co.uk/en/About%20Us/News%20and%20Views/060718%20Employee%20charity%20cycle</w:t>
        </w:r>
      </w:hyperlink>
      <w:r w:rsidRPr="000C6400">
        <w:rPr>
          <w:color w:val="000000"/>
          <w:shd w:val="clear" w:color="auto" w:fill="FFFFFF"/>
        </w:rPr>
        <w:t xml:space="preserve">  [Accessed 20 Apr. 2019].</w:t>
      </w:r>
    </w:p>
    <w:p w:rsidR="00E52A46" w:rsidRPr="000C6400" w:rsidRDefault="00E52A46" w:rsidP="00E52A46"/>
    <w:p w:rsidR="00E52A46" w:rsidRPr="000C6400" w:rsidRDefault="00E52A46" w:rsidP="00E52A46">
      <w:r w:rsidRPr="000C6400">
        <w:rPr>
          <w:color w:val="222222"/>
          <w:shd w:val="clear" w:color="auto" w:fill="FFFFFF"/>
        </w:rPr>
        <w:t xml:space="preserve">Smith, H. J. (2003). The shareholders vs. </w:t>
      </w:r>
      <w:proofErr w:type="gramStart"/>
      <w:r w:rsidRPr="000C6400">
        <w:rPr>
          <w:color w:val="222222"/>
          <w:shd w:val="clear" w:color="auto" w:fill="FFFFFF"/>
        </w:rPr>
        <w:t>stakeholders</w:t>
      </w:r>
      <w:proofErr w:type="gramEnd"/>
      <w:r w:rsidRPr="000C6400">
        <w:rPr>
          <w:color w:val="222222"/>
          <w:shd w:val="clear" w:color="auto" w:fill="FFFFFF"/>
        </w:rPr>
        <w:t xml:space="preserve"> debate. </w:t>
      </w:r>
      <w:r w:rsidRPr="000C6400">
        <w:rPr>
          <w:i/>
          <w:iCs/>
          <w:color w:val="222222"/>
        </w:rPr>
        <w:t>MIT Sloan Management Review</w:t>
      </w:r>
      <w:r w:rsidRPr="000C6400">
        <w:rPr>
          <w:color w:val="222222"/>
          <w:shd w:val="clear" w:color="auto" w:fill="FFFFFF"/>
        </w:rPr>
        <w:t>, </w:t>
      </w:r>
      <w:r w:rsidRPr="000C6400">
        <w:rPr>
          <w:i/>
          <w:iCs/>
          <w:color w:val="222222"/>
        </w:rPr>
        <w:t>44</w:t>
      </w:r>
      <w:r w:rsidRPr="000C6400">
        <w:rPr>
          <w:color w:val="222222"/>
          <w:shd w:val="clear" w:color="auto" w:fill="FFFFFF"/>
        </w:rPr>
        <w:t>(4), 85-90.</w:t>
      </w:r>
    </w:p>
    <w:p w:rsidR="00E52A46" w:rsidRPr="000C6400" w:rsidRDefault="00E52A46" w:rsidP="00E52A46"/>
    <w:p w:rsidR="00E52A46" w:rsidRPr="000C6400" w:rsidRDefault="00E52A46" w:rsidP="00E52A46">
      <w:proofErr w:type="spellStart"/>
      <w:r w:rsidRPr="000C6400">
        <w:rPr>
          <w:color w:val="222222"/>
          <w:shd w:val="clear" w:color="auto" w:fill="FFFFFF"/>
        </w:rPr>
        <w:t>Visser</w:t>
      </w:r>
      <w:proofErr w:type="spellEnd"/>
      <w:r w:rsidRPr="000C6400">
        <w:rPr>
          <w:color w:val="222222"/>
          <w:shd w:val="clear" w:color="auto" w:fill="FFFFFF"/>
        </w:rPr>
        <w:t>, W. (2006). Revisiting Carroll’s CSR pyramid. </w:t>
      </w:r>
      <w:r w:rsidRPr="000C6400">
        <w:rPr>
          <w:i/>
          <w:iCs/>
          <w:color w:val="222222"/>
        </w:rPr>
        <w:t>Corporate citizenship in developing countries</w:t>
      </w:r>
      <w:r w:rsidRPr="000C6400">
        <w:rPr>
          <w:color w:val="222222"/>
          <w:shd w:val="clear" w:color="auto" w:fill="FFFFFF"/>
        </w:rPr>
        <w:t>, 29-56.</w:t>
      </w:r>
    </w:p>
    <w:p w:rsidR="00E52A46" w:rsidRPr="000C6400" w:rsidRDefault="00E52A46" w:rsidP="00E52A46"/>
    <w:p w:rsidR="00E52A46" w:rsidRPr="000C6400" w:rsidRDefault="00E52A46" w:rsidP="00E52A46">
      <w:r w:rsidRPr="000C6400">
        <w:rPr>
          <w:color w:val="3A3A3A"/>
          <w:shd w:val="clear" w:color="auto" w:fill="FFFFFF"/>
        </w:rPr>
        <w:t>Werther, W.B. &amp; Chandler, D., 2005. </w:t>
      </w:r>
      <w:r w:rsidRPr="000C6400">
        <w:rPr>
          <w:i/>
          <w:iCs/>
          <w:color w:val="3A3A3A"/>
        </w:rPr>
        <w:t xml:space="preserve">Strategic corporate social </w:t>
      </w:r>
      <w:proofErr w:type="gramStart"/>
      <w:r w:rsidRPr="000C6400">
        <w:rPr>
          <w:i/>
          <w:iCs/>
          <w:color w:val="3A3A3A"/>
        </w:rPr>
        <w:t>responsibility :</w:t>
      </w:r>
      <w:proofErr w:type="gramEnd"/>
      <w:r w:rsidRPr="000C6400">
        <w:rPr>
          <w:i/>
          <w:iCs/>
          <w:color w:val="3A3A3A"/>
        </w:rPr>
        <w:t xml:space="preserve"> stakeholders in a global environment</w:t>
      </w:r>
      <w:r w:rsidRPr="000C6400">
        <w:rPr>
          <w:color w:val="3A3A3A"/>
          <w:shd w:val="clear" w:color="auto" w:fill="FFFFFF"/>
        </w:rPr>
        <w:t>, London: SAGE,. p.6.</w:t>
      </w:r>
    </w:p>
    <w:p w:rsidR="00E52A46" w:rsidRPr="000C6400" w:rsidRDefault="00E52A46" w:rsidP="00E52A46"/>
    <w:p w:rsidR="00E52A46" w:rsidRPr="000C6400" w:rsidRDefault="00E52A46" w:rsidP="00E52A46"/>
    <w:sectPr w:rsidR="00E52A46" w:rsidRPr="000C6400" w:rsidSect="00C82E83">
      <w:footerReference w:type="even" r:id="rId38"/>
      <w:footerReference w:type="default" r:id="rId39"/>
      <w:pgSz w:w="11900" w:h="16840"/>
      <w:pgMar w:top="1440" w:right="1800" w:bottom="1440" w:left="1800" w:header="851" w:footer="992" w:gutter="0"/>
      <w:pgNumType w:fmt="numberInDash"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5C06" w:rsidRDefault="00785C06" w:rsidP="00C82E83">
      <w:r>
        <w:separator/>
      </w:r>
    </w:p>
  </w:endnote>
  <w:endnote w:type="continuationSeparator" w:id="0">
    <w:p w:rsidR="00785C06" w:rsidRDefault="00785C06" w:rsidP="00C82E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7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e"/>
      </w:rPr>
      <w:id w:val="-227998377"/>
      <w:docPartObj>
        <w:docPartGallery w:val="Page Numbers (Bottom of Page)"/>
        <w:docPartUnique/>
      </w:docPartObj>
    </w:sdtPr>
    <w:sdtEndPr>
      <w:rPr>
        <w:rStyle w:val="ae"/>
      </w:rPr>
    </w:sdtEndPr>
    <w:sdtContent>
      <w:p w:rsidR="00C82E83" w:rsidRDefault="00C82E83" w:rsidP="00C82E83">
        <w:pPr>
          <w:pStyle w:val="ac"/>
          <w:framePr w:wrap="none" w:vAnchor="text" w:hAnchor="margin" w:xAlign="center" w:y="1"/>
          <w:rPr>
            <w:rStyle w:val="ae"/>
          </w:rPr>
        </w:pPr>
        <w:r>
          <w:rPr>
            <w:rStyle w:val="ae"/>
          </w:rPr>
          <w:fldChar w:fldCharType="begin"/>
        </w:r>
        <w:r>
          <w:rPr>
            <w:rStyle w:val="ae"/>
          </w:rPr>
          <w:instrText xml:space="preserve"> PAGE </w:instrText>
        </w:r>
        <w:r>
          <w:rPr>
            <w:rStyle w:val="ae"/>
          </w:rPr>
          <w:fldChar w:fldCharType="end"/>
        </w:r>
      </w:p>
    </w:sdtContent>
  </w:sdt>
  <w:p w:rsidR="00C82E83" w:rsidRDefault="00C82E83">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e"/>
      </w:rPr>
      <w:id w:val="580175262"/>
      <w:docPartObj>
        <w:docPartGallery w:val="Page Numbers (Bottom of Page)"/>
        <w:docPartUnique/>
      </w:docPartObj>
    </w:sdtPr>
    <w:sdtEndPr>
      <w:rPr>
        <w:rStyle w:val="ae"/>
      </w:rPr>
    </w:sdtEndPr>
    <w:sdtContent>
      <w:p w:rsidR="00C82E83" w:rsidRDefault="00C82E83" w:rsidP="00C82E83">
        <w:pPr>
          <w:pStyle w:val="ac"/>
          <w:framePr w:wrap="none" w:vAnchor="text" w:hAnchor="margin" w:xAlign="center" w:y="1"/>
          <w:rPr>
            <w:rStyle w:val="ae"/>
          </w:rPr>
        </w:pPr>
        <w:r>
          <w:rPr>
            <w:rStyle w:val="ae"/>
          </w:rPr>
          <w:fldChar w:fldCharType="begin"/>
        </w:r>
        <w:r>
          <w:rPr>
            <w:rStyle w:val="ae"/>
          </w:rPr>
          <w:instrText xml:space="preserve"> PAGE </w:instrText>
        </w:r>
        <w:r>
          <w:rPr>
            <w:rStyle w:val="ae"/>
          </w:rPr>
          <w:fldChar w:fldCharType="separate"/>
        </w:r>
        <w:r>
          <w:rPr>
            <w:rStyle w:val="ae"/>
            <w:noProof/>
          </w:rPr>
          <w:t>1</w:t>
        </w:r>
        <w:r>
          <w:rPr>
            <w:rStyle w:val="ae"/>
          </w:rPr>
          <w:fldChar w:fldCharType="end"/>
        </w:r>
      </w:p>
    </w:sdtContent>
  </w:sdt>
  <w:p w:rsidR="00C82E83" w:rsidRDefault="00C82E83">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5C06" w:rsidRDefault="00785C06" w:rsidP="00C82E83">
      <w:r>
        <w:separator/>
      </w:r>
    </w:p>
  </w:footnote>
  <w:footnote w:type="continuationSeparator" w:id="0">
    <w:p w:rsidR="00785C06" w:rsidRDefault="00785C06" w:rsidP="00C82E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80559"/>
    <w:multiLevelType w:val="hybridMultilevel"/>
    <w:tmpl w:val="4FE45124"/>
    <w:lvl w:ilvl="0" w:tplc="6BA8A7B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46665BA"/>
    <w:multiLevelType w:val="multilevel"/>
    <w:tmpl w:val="C67294D8"/>
    <w:lvl w:ilvl="0">
      <w:start w:val="2"/>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E9A501D"/>
    <w:multiLevelType w:val="multilevel"/>
    <w:tmpl w:val="64629666"/>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 w15:restartNumberingAfterBreak="0">
    <w:nsid w:val="23C860B8"/>
    <w:multiLevelType w:val="multilevel"/>
    <w:tmpl w:val="C67294D8"/>
    <w:lvl w:ilvl="0">
      <w:start w:val="2"/>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3382419C"/>
    <w:multiLevelType w:val="multilevel"/>
    <w:tmpl w:val="C67294D8"/>
    <w:lvl w:ilvl="0">
      <w:start w:val="2"/>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6D00E09"/>
    <w:multiLevelType w:val="multilevel"/>
    <w:tmpl w:val="2E0842AA"/>
    <w:lvl w:ilvl="0">
      <w:start w:val="1"/>
      <w:numFmt w:val="decimal"/>
      <w:lvlText w:val="%1."/>
      <w:lvlJc w:val="left"/>
      <w:pPr>
        <w:ind w:left="420" w:hanging="420"/>
      </w:pPr>
    </w:lvl>
    <w:lvl w:ilv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41495BD8"/>
    <w:multiLevelType w:val="hybridMultilevel"/>
    <w:tmpl w:val="63E857B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57DE292B"/>
    <w:multiLevelType w:val="multilevel"/>
    <w:tmpl w:val="3A90F626"/>
    <w:lvl w:ilvl="0">
      <w:start w:val="1"/>
      <w:numFmt w:val="decimal"/>
      <w:lvlText w:val="%1.0"/>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8" w15:restartNumberingAfterBreak="0">
    <w:nsid w:val="5FE06FF9"/>
    <w:multiLevelType w:val="multilevel"/>
    <w:tmpl w:val="C67294D8"/>
    <w:lvl w:ilvl="0">
      <w:start w:val="2"/>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CD622FD"/>
    <w:multiLevelType w:val="hybridMultilevel"/>
    <w:tmpl w:val="464E9A0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7"/>
  </w:num>
  <w:num w:numId="3">
    <w:abstractNumId w:val="6"/>
  </w:num>
  <w:num w:numId="4">
    <w:abstractNumId w:val="5"/>
  </w:num>
  <w:num w:numId="5">
    <w:abstractNumId w:val="9"/>
  </w:num>
  <w:num w:numId="6">
    <w:abstractNumId w:val="1"/>
  </w:num>
  <w:num w:numId="7">
    <w:abstractNumId w:val="8"/>
  </w:num>
  <w:num w:numId="8">
    <w:abstractNumId w:val="3"/>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5D5"/>
    <w:rsid w:val="0005407A"/>
    <w:rsid w:val="000C6400"/>
    <w:rsid w:val="000F7F6A"/>
    <w:rsid w:val="00177EFD"/>
    <w:rsid w:val="00195D76"/>
    <w:rsid w:val="001E1B4D"/>
    <w:rsid w:val="00297FC0"/>
    <w:rsid w:val="002D5279"/>
    <w:rsid w:val="00326F6B"/>
    <w:rsid w:val="003815D5"/>
    <w:rsid w:val="00522ADE"/>
    <w:rsid w:val="00785C06"/>
    <w:rsid w:val="008940C2"/>
    <w:rsid w:val="0097192F"/>
    <w:rsid w:val="009F0868"/>
    <w:rsid w:val="00A44876"/>
    <w:rsid w:val="00B14140"/>
    <w:rsid w:val="00BE0BBE"/>
    <w:rsid w:val="00C244FA"/>
    <w:rsid w:val="00C2702C"/>
    <w:rsid w:val="00C82E83"/>
    <w:rsid w:val="00C9372F"/>
    <w:rsid w:val="00D5245D"/>
    <w:rsid w:val="00E52A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BBB9D"/>
  <w15:chartTrackingRefBased/>
  <w15:docId w15:val="{5632E0FD-3ADC-6C40-8DFC-5C51AD06D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77EFD"/>
    <w:pPr>
      <w:jc w:val="both"/>
    </w:pPr>
    <w:rPr>
      <w:rFonts w:ascii="Times New Roman" w:eastAsia="Times New Roman" w:hAnsi="Times New Roman" w:cs="Times New Roman"/>
      <w:kern w:val="0"/>
      <w:sz w:val="24"/>
      <w:lang w:val="en-GB"/>
    </w:rPr>
  </w:style>
  <w:style w:type="paragraph" w:styleId="1">
    <w:name w:val="heading 1"/>
    <w:basedOn w:val="a"/>
    <w:next w:val="a"/>
    <w:link w:val="10"/>
    <w:uiPriority w:val="9"/>
    <w:qFormat/>
    <w:rsid w:val="001E1B4D"/>
    <w:pPr>
      <w:keepNext/>
      <w:keepLines/>
      <w:spacing w:before="340" w:after="330" w:line="578" w:lineRule="auto"/>
      <w:outlineLvl w:val="0"/>
    </w:pPr>
    <w:rPr>
      <w:b/>
      <w:bCs/>
      <w:kern w:val="44"/>
      <w:sz w:val="28"/>
      <w:szCs w:val="28"/>
    </w:rPr>
  </w:style>
  <w:style w:type="paragraph" w:styleId="2">
    <w:name w:val="heading 2"/>
    <w:basedOn w:val="a"/>
    <w:next w:val="a"/>
    <w:link w:val="20"/>
    <w:uiPriority w:val="9"/>
    <w:unhideWhenUsed/>
    <w:qFormat/>
    <w:rsid w:val="001E1B4D"/>
    <w:pPr>
      <w:keepNext/>
      <w:keepLines/>
      <w:spacing w:before="260" w:after="260" w:line="416" w:lineRule="auto"/>
      <w:outlineLvl w:val="1"/>
    </w:pPr>
    <w:rPr>
      <w:b/>
      <w:bCs/>
    </w:rPr>
  </w:style>
  <w:style w:type="paragraph" w:styleId="3">
    <w:name w:val="heading 3"/>
    <w:basedOn w:val="a"/>
    <w:next w:val="a"/>
    <w:link w:val="30"/>
    <w:uiPriority w:val="9"/>
    <w:unhideWhenUsed/>
    <w:qFormat/>
    <w:rsid w:val="00C244FA"/>
    <w:pPr>
      <w:keepNext/>
      <w:keepLines/>
      <w:spacing w:before="260" w:after="260" w:line="416" w:lineRule="auto"/>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815D5"/>
    <w:pPr>
      <w:ind w:firstLineChars="200" w:firstLine="420"/>
    </w:pPr>
  </w:style>
  <w:style w:type="character" w:customStyle="1" w:styleId="apple-converted-space">
    <w:name w:val="apple-converted-space"/>
    <w:basedOn w:val="a0"/>
    <w:rsid w:val="003815D5"/>
  </w:style>
  <w:style w:type="character" w:customStyle="1" w:styleId="normaltextrun">
    <w:name w:val="normaltextrun"/>
    <w:basedOn w:val="a0"/>
    <w:rsid w:val="003815D5"/>
  </w:style>
  <w:style w:type="character" w:customStyle="1" w:styleId="10">
    <w:name w:val="标题 1 字符"/>
    <w:basedOn w:val="a0"/>
    <w:link w:val="1"/>
    <w:uiPriority w:val="9"/>
    <w:rsid w:val="001E1B4D"/>
    <w:rPr>
      <w:rFonts w:ascii="Times New Roman" w:eastAsia="Times New Roman" w:hAnsi="Times New Roman" w:cs="Times New Roman"/>
      <w:b/>
      <w:bCs/>
      <w:kern w:val="44"/>
      <w:sz w:val="28"/>
      <w:szCs w:val="28"/>
      <w:lang w:val="en-GB"/>
    </w:rPr>
  </w:style>
  <w:style w:type="character" w:customStyle="1" w:styleId="20">
    <w:name w:val="标题 2 字符"/>
    <w:basedOn w:val="a0"/>
    <w:link w:val="2"/>
    <w:uiPriority w:val="9"/>
    <w:rsid w:val="001E1B4D"/>
    <w:rPr>
      <w:rFonts w:ascii="Times New Roman" w:eastAsia="Times New Roman" w:hAnsi="Times New Roman" w:cs="Times New Roman"/>
      <w:b/>
      <w:bCs/>
      <w:kern w:val="0"/>
      <w:sz w:val="24"/>
      <w:lang w:val="en-GB"/>
    </w:rPr>
  </w:style>
  <w:style w:type="paragraph" w:styleId="a4">
    <w:name w:val="Balloon Text"/>
    <w:basedOn w:val="a"/>
    <w:link w:val="a5"/>
    <w:uiPriority w:val="99"/>
    <w:semiHidden/>
    <w:unhideWhenUsed/>
    <w:rsid w:val="00BE0BBE"/>
    <w:rPr>
      <w:rFonts w:ascii="宋体" w:eastAsia="宋体"/>
      <w:sz w:val="18"/>
      <w:szCs w:val="18"/>
    </w:rPr>
  </w:style>
  <w:style w:type="character" w:customStyle="1" w:styleId="a5">
    <w:name w:val="批注框文本 字符"/>
    <w:basedOn w:val="a0"/>
    <w:link w:val="a4"/>
    <w:uiPriority w:val="99"/>
    <w:semiHidden/>
    <w:rsid w:val="00BE0BBE"/>
    <w:rPr>
      <w:rFonts w:ascii="宋体" w:eastAsia="宋体" w:hAnsi="Times New Roman" w:cs="Times New Roman"/>
      <w:kern w:val="0"/>
      <w:sz w:val="18"/>
      <w:szCs w:val="18"/>
    </w:rPr>
  </w:style>
  <w:style w:type="character" w:customStyle="1" w:styleId="keyword">
    <w:name w:val="keyword"/>
    <w:basedOn w:val="a0"/>
    <w:rsid w:val="00D5245D"/>
  </w:style>
  <w:style w:type="character" w:customStyle="1" w:styleId="30">
    <w:name w:val="标题 3 字符"/>
    <w:basedOn w:val="a0"/>
    <w:link w:val="3"/>
    <w:uiPriority w:val="9"/>
    <w:rsid w:val="00C244FA"/>
    <w:rPr>
      <w:rFonts w:ascii="Times New Roman" w:eastAsia="Times New Roman" w:hAnsi="Times New Roman" w:cs="Times New Roman"/>
      <w:b/>
      <w:bCs/>
      <w:kern w:val="0"/>
      <w:sz w:val="24"/>
      <w:lang w:val="en-GB"/>
    </w:rPr>
  </w:style>
  <w:style w:type="paragraph" w:styleId="a6">
    <w:name w:val="Normal (Web)"/>
    <w:basedOn w:val="a"/>
    <w:uiPriority w:val="99"/>
    <w:semiHidden/>
    <w:unhideWhenUsed/>
    <w:rsid w:val="00177EFD"/>
    <w:pPr>
      <w:spacing w:before="100" w:beforeAutospacing="1" w:after="100" w:afterAutospacing="1"/>
      <w:jc w:val="left"/>
    </w:pPr>
    <w:rPr>
      <w:rFonts w:ascii="宋体" w:eastAsia="宋体" w:hAnsi="宋体" w:cs="宋体"/>
      <w:lang w:val="en-US"/>
    </w:rPr>
  </w:style>
  <w:style w:type="table" w:styleId="a7">
    <w:name w:val="Table Grid"/>
    <w:basedOn w:val="a1"/>
    <w:uiPriority w:val="39"/>
    <w:rsid w:val="00177E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link w:val="a9"/>
    <w:uiPriority w:val="1"/>
    <w:qFormat/>
    <w:rsid w:val="00E52A46"/>
    <w:pPr>
      <w:jc w:val="both"/>
    </w:pPr>
    <w:rPr>
      <w:rFonts w:ascii="Times New Roman" w:eastAsia="Times New Roman" w:hAnsi="Times New Roman" w:cs="Times New Roman"/>
      <w:kern w:val="0"/>
      <w:sz w:val="24"/>
      <w:lang w:val="en-GB"/>
    </w:rPr>
  </w:style>
  <w:style w:type="character" w:styleId="aa">
    <w:name w:val="Hyperlink"/>
    <w:basedOn w:val="a0"/>
    <w:uiPriority w:val="99"/>
    <w:unhideWhenUsed/>
    <w:rsid w:val="00E52A46"/>
    <w:rPr>
      <w:color w:val="0563C1" w:themeColor="hyperlink"/>
      <w:u w:val="single"/>
    </w:rPr>
  </w:style>
  <w:style w:type="character" w:styleId="ab">
    <w:name w:val="FollowedHyperlink"/>
    <w:basedOn w:val="a0"/>
    <w:uiPriority w:val="99"/>
    <w:semiHidden/>
    <w:unhideWhenUsed/>
    <w:rsid w:val="00E52A46"/>
    <w:rPr>
      <w:color w:val="954F72" w:themeColor="followedHyperlink"/>
      <w:u w:val="single"/>
    </w:rPr>
  </w:style>
  <w:style w:type="paragraph" w:styleId="TOC">
    <w:name w:val="TOC Heading"/>
    <w:basedOn w:val="1"/>
    <w:next w:val="a"/>
    <w:uiPriority w:val="39"/>
    <w:unhideWhenUsed/>
    <w:qFormat/>
    <w:rsid w:val="0005407A"/>
    <w:pPr>
      <w:spacing w:before="480" w:after="0" w:line="276" w:lineRule="auto"/>
      <w:jc w:val="left"/>
      <w:outlineLvl w:val="9"/>
    </w:pPr>
    <w:rPr>
      <w:rFonts w:asciiTheme="majorHAnsi" w:eastAsiaTheme="majorEastAsia" w:hAnsiTheme="majorHAnsi" w:cstheme="majorBidi"/>
      <w:color w:val="2F5496" w:themeColor="accent1" w:themeShade="BF"/>
      <w:kern w:val="0"/>
      <w:lang w:val="en-US"/>
    </w:rPr>
  </w:style>
  <w:style w:type="paragraph" w:styleId="TOC1">
    <w:name w:val="toc 1"/>
    <w:basedOn w:val="a"/>
    <w:next w:val="a"/>
    <w:autoRedefine/>
    <w:uiPriority w:val="39"/>
    <w:unhideWhenUsed/>
    <w:rsid w:val="0005407A"/>
    <w:pPr>
      <w:tabs>
        <w:tab w:val="right" w:leader="dot" w:pos="8290"/>
      </w:tabs>
      <w:spacing w:before="120"/>
      <w:jc w:val="left"/>
    </w:pPr>
    <w:rPr>
      <w:rFonts w:eastAsiaTheme="minorHAnsi"/>
      <w:bCs/>
      <w:iCs/>
      <w:noProof/>
      <w:shd w:val="clear" w:color="auto" w:fill="FFFFFF"/>
    </w:rPr>
  </w:style>
  <w:style w:type="paragraph" w:styleId="TOC2">
    <w:name w:val="toc 2"/>
    <w:basedOn w:val="a"/>
    <w:next w:val="a"/>
    <w:autoRedefine/>
    <w:uiPriority w:val="39"/>
    <w:unhideWhenUsed/>
    <w:rsid w:val="0005407A"/>
    <w:pPr>
      <w:spacing w:before="120"/>
      <w:ind w:left="240"/>
      <w:jc w:val="left"/>
    </w:pPr>
    <w:rPr>
      <w:rFonts w:asciiTheme="minorHAnsi" w:eastAsiaTheme="minorHAnsi"/>
      <w:b/>
      <w:bCs/>
      <w:sz w:val="22"/>
      <w:szCs w:val="22"/>
    </w:rPr>
  </w:style>
  <w:style w:type="paragraph" w:styleId="TOC3">
    <w:name w:val="toc 3"/>
    <w:basedOn w:val="a"/>
    <w:next w:val="a"/>
    <w:autoRedefine/>
    <w:uiPriority w:val="39"/>
    <w:semiHidden/>
    <w:unhideWhenUsed/>
    <w:rsid w:val="0005407A"/>
    <w:pPr>
      <w:ind w:left="480"/>
      <w:jc w:val="left"/>
    </w:pPr>
    <w:rPr>
      <w:rFonts w:asciiTheme="minorHAnsi" w:eastAsiaTheme="minorHAnsi"/>
      <w:sz w:val="20"/>
      <w:szCs w:val="20"/>
    </w:rPr>
  </w:style>
  <w:style w:type="paragraph" w:styleId="TOC4">
    <w:name w:val="toc 4"/>
    <w:basedOn w:val="a"/>
    <w:next w:val="a"/>
    <w:autoRedefine/>
    <w:uiPriority w:val="39"/>
    <w:semiHidden/>
    <w:unhideWhenUsed/>
    <w:rsid w:val="0005407A"/>
    <w:pPr>
      <w:ind w:left="720"/>
      <w:jc w:val="left"/>
    </w:pPr>
    <w:rPr>
      <w:rFonts w:asciiTheme="minorHAnsi" w:eastAsiaTheme="minorHAnsi"/>
      <w:sz w:val="20"/>
      <w:szCs w:val="20"/>
    </w:rPr>
  </w:style>
  <w:style w:type="paragraph" w:styleId="TOC5">
    <w:name w:val="toc 5"/>
    <w:basedOn w:val="a"/>
    <w:next w:val="a"/>
    <w:autoRedefine/>
    <w:uiPriority w:val="39"/>
    <w:semiHidden/>
    <w:unhideWhenUsed/>
    <w:rsid w:val="0005407A"/>
    <w:pPr>
      <w:ind w:left="960"/>
      <w:jc w:val="left"/>
    </w:pPr>
    <w:rPr>
      <w:rFonts w:asciiTheme="minorHAnsi" w:eastAsiaTheme="minorHAnsi"/>
      <w:sz w:val="20"/>
      <w:szCs w:val="20"/>
    </w:rPr>
  </w:style>
  <w:style w:type="paragraph" w:styleId="TOC6">
    <w:name w:val="toc 6"/>
    <w:basedOn w:val="a"/>
    <w:next w:val="a"/>
    <w:autoRedefine/>
    <w:uiPriority w:val="39"/>
    <w:semiHidden/>
    <w:unhideWhenUsed/>
    <w:rsid w:val="0005407A"/>
    <w:pPr>
      <w:ind w:left="1200"/>
      <w:jc w:val="left"/>
    </w:pPr>
    <w:rPr>
      <w:rFonts w:asciiTheme="minorHAnsi" w:eastAsiaTheme="minorHAnsi"/>
      <w:sz w:val="20"/>
      <w:szCs w:val="20"/>
    </w:rPr>
  </w:style>
  <w:style w:type="paragraph" w:styleId="TOC7">
    <w:name w:val="toc 7"/>
    <w:basedOn w:val="a"/>
    <w:next w:val="a"/>
    <w:autoRedefine/>
    <w:uiPriority w:val="39"/>
    <w:semiHidden/>
    <w:unhideWhenUsed/>
    <w:rsid w:val="0005407A"/>
    <w:pPr>
      <w:ind w:left="1440"/>
      <w:jc w:val="left"/>
    </w:pPr>
    <w:rPr>
      <w:rFonts w:asciiTheme="minorHAnsi" w:eastAsiaTheme="minorHAnsi"/>
      <w:sz w:val="20"/>
      <w:szCs w:val="20"/>
    </w:rPr>
  </w:style>
  <w:style w:type="paragraph" w:styleId="TOC8">
    <w:name w:val="toc 8"/>
    <w:basedOn w:val="a"/>
    <w:next w:val="a"/>
    <w:autoRedefine/>
    <w:uiPriority w:val="39"/>
    <w:semiHidden/>
    <w:unhideWhenUsed/>
    <w:rsid w:val="0005407A"/>
    <w:pPr>
      <w:ind w:left="1680"/>
      <w:jc w:val="left"/>
    </w:pPr>
    <w:rPr>
      <w:rFonts w:asciiTheme="minorHAnsi" w:eastAsiaTheme="minorHAnsi"/>
      <w:sz w:val="20"/>
      <w:szCs w:val="20"/>
    </w:rPr>
  </w:style>
  <w:style w:type="paragraph" w:styleId="TOC9">
    <w:name w:val="toc 9"/>
    <w:basedOn w:val="a"/>
    <w:next w:val="a"/>
    <w:autoRedefine/>
    <w:uiPriority w:val="39"/>
    <w:semiHidden/>
    <w:unhideWhenUsed/>
    <w:rsid w:val="0005407A"/>
    <w:pPr>
      <w:ind w:left="1920"/>
      <w:jc w:val="left"/>
    </w:pPr>
    <w:rPr>
      <w:rFonts w:asciiTheme="minorHAnsi" w:eastAsiaTheme="minorHAnsi"/>
      <w:sz w:val="20"/>
      <w:szCs w:val="20"/>
    </w:rPr>
  </w:style>
  <w:style w:type="paragraph" w:styleId="ac">
    <w:name w:val="footer"/>
    <w:basedOn w:val="a"/>
    <w:link w:val="ad"/>
    <w:uiPriority w:val="99"/>
    <w:unhideWhenUsed/>
    <w:rsid w:val="00C82E83"/>
    <w:pPr>
      <w:tabs>
        <w:tab w:val="center" w:pos="4153"/>
        <w:tab w:val="right" w:pos="8306"/>
      </w:tabs>
      <w:snapToGrid w:val="0"/>
      <w:jc w:val="left"/>
    </w:pPr>
    <w:rPr>
      <w:sz w:val="18"/>
      <w:szCs w:val="18"/>
    </w:rPr>
  </w:style>
  <w:style w:type="character" w:customStyle="1" w:styleId="ad">
    <w:name w:val="页脚 字符"/>
    <w:basedOn w:val="a0"/>
    <w:link w:val="ac"/>
    <w:uiPriority w:val="99"/>
    <w:rsid w:val="00C82E83"/>
    <w:rPr>
      <w:rFonts w:ascii="Times New Roman" w:eastAsia="Times New Roman" w:hAnsi="Times New Roman" w:cs="Times New Roman"/>
      <w:kern w:val="0"/>
      <w:sz w:val="18"/>
      <w:szCs w:val="18"/>
      <w:lang w:val="en-GB"/>
    </w:rPr>
  </w:style>
  <w:style w:type="character" w:styleId="ae">
    <w:name w:val="page number"/>
    <w:basedOn w:val="a0"/>
    <w:uiPriority w:val="99"/>
    <w:semiHidden/>
    <w:unhideWhenUsed/>
    <w:rsid w:val="00C82E83"/>
  </w:style>
  <w:style w:type="character" w:customStyle="1" w:styleId="a9">
    <w:name w:val="无间隔 字符"/>
    <w:basedOn w:val="a0"/>
    <w:link w:val="a8"/>
    <w:uiPriority w:val="1"/>
    <w:rsid w:val="00C82E83"/>
    <w:rPr>
      <w:rFonts w:ascii="Times New Roman" w:eastAsia="Times New Roman" w:hAnsi="Times New Roman" w:cs="Times New Roman"/>
      <w:kern w:val="0"/>
      <w:sz w:val="24"/>
      <w:lang w:val="en-GB"/>
    </w:rPr>
  </w:style>
  <w:style w:type="paragraph" w:styleId="af">
    <w:name w:val="Date"/>
    <w:basedOn w:val="a"/>
    <w:next w:val="a"/>
    <w:link w:val="af0"/>
    <w:uiPriority w:val="99"/>
    <w:semiHidden/>
    <w:unhideWhenUsed/>
    <w:rsid w:val="000C6400"/>
    <w:pPr>
      <w:ind w:leftChars="2500" w:left="100"/>
    </w:pPr>
  </w:style>
  <w:style w:type="character" w:customStyle="1" w:styleId="af0">
    <w:name w:val="日期 字符"/>
    <w:basedOn w:val="a0"/>
    <w:link w:val="af"/>
    <w:uiPriority w:val="99"/>
    <w:semiHidden/>
    <w:rsid w:val="000C6400"/>
    <w:rPr>
      <w:rFonts w:ascii="Times New Roman" w:eastAsia="Times New Roman" w:hAnsi="Times New Roman" w:cs="Times New Roman"/>
      <w:kern w:val="0"/>
      <w:sz w:val="24"/>
      <w:lang w:val="en-GB"/>
    </w:rPr>
  </w:style>
  <w:style w:type="character" w:styleId="af1">
    <w:name w:val="Unresolved Mention"/>
    <w:basedOn w:val="a0"/>
    <w:uiPriority w:val="99"/>
    <w:semiHidden/>
    <w:unhideWhenUsed/>
    <w:rsid w:val="000C64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441051">
      <w:bodyDiv w:val="1"/>
      <w:marLeft w:val="0"/>
      <w:marRight w:val="0"/>
      <w:marTop w:val="0"/>
      <w:marBottom w:val="0"/>
      <w:divBdr>
        <w:top w:val="none" w:sz="0" w:space="0" w:color="auto"/>
        <w:left w:val="none" w:sz="0" w:space="0" w:color="auto"/>
        <w:bottom w:val="none" w:sz="0" w:space="0" w:color="auto"/>
        <w:right w:val="none" w:sz="0" w:space="0" w:color="auto"/>
      </w:divBdr>
    </w:div>
    <w:div w:id="208223174">
      <w:bodyDiv w:val="1"/>
      <w:marLeft w:val="0"/>
      <w:marRight w:val="0"/>
      <w:marTop w:val="0"/>
      <w:marBottom w:val="0"/>
      <w:divBdr>
        <w:top w:val="none" w:sz="0" w:space="0" w:color="auto"/>
        <w:left w:val="none" w:sz="0" w:space="0" w:color="auto"/>
        <w:bottom w:val="none" w:sz="0" w:space="0" w:color="auto"/>
        <w:right w:val="none" w:sz="0" w:space="0" w:color="auto"/>
      </w:divBdr>
    </w:div>
    <w:div w:id="226690984">
      <w:bodyDiv w:val="1"/>
      <w:marLeft w:val="0"/>
      <w:marRight w:val="0"/>
      <w:marTop w:val="0"/>
      <w:marBottom w:val="0"/>
      <w:divBdr>
        <w:top w:val="none" w:sz="0" w:space="0" w:color="auto"/>
        <w:left w:val="none" w:sz="0" w:space="0" w:color="auto"/>
        <w:bottom w:val="none" w:sz="0" w:space="0" w:color="auto"/>
        <w:right w:val="none" w:sz="0" w:space="0" w:color="auto"/>
      </w:divBdr>
    </w:div>
    <w:div w:id="245772269">
      <w:bodyDiv w:val="1"/>
      <w:marLeft w:val="0"/>
      <w:marRight w:val="0"/>
      <w:marTop w:val="0"/>
      <w:marBottom w:val="0"/>
      <w:divBdr>
        <w:top w:val="none" w:sz="0" w:space="0" w:color="auto"/>
        <w:left w:val="none" w:sz="0" w:space="0" w:color="auto"/>
        <w:bottom w:val="none" w:sz="0" w:space="0" w:color="auto"/>
        <w:right w:val="none" w:sz="0" w:space="0" w:color="auto"/>
      </w:divBdr>
    </w:div>
    <w:div w:id="248855923">
      <w:bodyDiv w:val="1"/>
      <w:marLeft w:val="0"/>
      <w:marRight w:val="0"/>
      <w:marTop w:val="0"/>
      <w:marBottom w:val="0"/>
      <w:divBdr>
        <w:top w:val="none" w:sz="0" w:space="0" w:color="auto"/>
        <w:left w:val="none" w:sz="0" w:space="0" w:color="auto"/>
        <w:bottom w:val="none" w:sz="0" w:space="0" w:color="auto"/>
        <w:right w:val="none" w:sz="0" w:space="0" w:color="auto"/>
      </w:divBdr>
    </w:div>
    <w:div w:id="283394108">
      <w:bodyDiv w:val="1"/>
      <w:marLeft w:val="0"/>
      <w:marRight w:val="0"/>
      <w:marTop w:val="0"/>
      <w:marBottom w:val="0"/>
      <w:divBdr>
        <w:top w:val="none" w:sz="0" w:space="0" w:color="auto"/>
        <w:left w:val="none" w:sz="0" w:space="0" w:color="auto"/>
        <w:bottom w:val="none" w:sz="0" w:space="0" w:color="auto"/>
        <w:right w:val="none" w:sz="0" w:space="0" w:color="auto"/>
      </w:divBdr>
    </w:div>
    <w:div w:id="293370381">
      <w:bodyDiv w:val="1"/>
      <w:marLeft w:val="0"/>
      <w:marRight w:val="0"/>
      <w:marTop w:val="0"/>
      <w:marBottom w:val="0"/>
      <w:divBdr>
        <w:top w:val="none" w:sz="0" w:space="0" w:color="auto"/>
        <w:left w:val="none" w:sz="0" w:space="0" w:color="auto"/>
        <w:bottom w:val="none" w:sz="0" w:space="0" w:color="auto"/>
        <w:right w:val="none" w:sz="0" w:space="0" w:color="auto"/>
      </w:divBdr>
    </w:div>
    <w:div w:id="354893462">
      <w:bodyDiv w:val="1"/>
      <w:marLeft w:val="0"/>
      <w:marRight w:val="0"/>
      <w:marTop w:val="0"/>
      <w:marBottom w:val="0"/>
      <w:divBdr>
        <w:top w:val="none" w:sz="0" w:space="0" w:color="auto"/>
        <w:left w:val="none" w:sz="0" w:space="0" w:color="auto"/>
        <w:bottom w:val="none" w:sz="0" w:space="0" w:color="auto"/>
        <w:right w:val="none" w:sz="0" w:space="0" w:color="auto"/>
      </w:divBdr>
    </w:div>
    <w:div w:id="383335316">
      <w:bodyDiv w:val="1"/>
      <w:marLeft w:val="0"/>
      <w:marRight w:val="0"/>
      <w:marTop w:val="0"/>
      <w:marBottom w:val="0"/>
      <w:divBdr>
        <w:top w:val="none" w:sz="0" w:space="0" w:color="auto"/>
        <w:left w:val="none" w:sz="0" w:space="0" w:color="auto"/>
        <w:bottom w:val="none" w:sz="0" w:space="0" w:color="auto"/>
        <w:right w:val="none" w:sz="0" w:space="0" w:color="auto"/>
      </w:divBdr>
    </w:div>
    <w:div w:id="433015031">
      <w:bodyDiv w:val="1"/>
      <w:marLeft w:val="0"/>
      <w:marRight w:val="0"/>
      <w:marTop w:val="0"/>
      <w:marBottom w:val="0"/>
      <w:divBdr>
        <w:top w:val="none" w:sz="0" w:space="0" w:color="auto"/>
        <w:left w:val="none" w:sz="0" w:space="0" w:color="auto"/>
        <w:bottom w:val="none" w:sz="0" w:space="0" w:color="auto"/>
        <w:right w:val="none" w:sz="0" w:space="0" w:color="auto"/>
      </w:divBdr>
    </w:div>
    <w:div w:id="683172354">
      <w:bodyDiv w:val="1"/>
      <w:marLeft w:val="0"/>
      <w:marRight w:val="0"/>
      <w:marTop w:val="0"/>
      <w:marBottom w:val="0"/>
      <w:divBdr>
        <w:top w:val="none" w:sz="0" w:space="0" w:color="auto"/>
        <w:left w:val="none" w:sz="0" w:space="0" w:color="auto"/>
        <w:bottom w:val="none" w:sz="0" w:space="0" w:color="auto"/>
        <w:right w:val="none" w:sz="0" w:space="0" w:color="auto"/>
      </w:divBdr>
    </w:div>
    <w:div w:id="687678215">
      <w:bodyDiv w:val="1"/>
      <w:marLeft w:val="0"/>
      <w:marRight w:val="0"/>
      <w:marTop w:val="0"/>
      <w:marBottom w:val="0"/>
      <w:divBdr>
        <w:top w:val="none" w:sz="0" w:space="0" w:color="auto"/>
        <w:left w:val="none" w:sz="0" w:space="0" w:color="auto"/>
        <w:bottom w:val="none" w:sz="0" w:space="0" w:color="auto"/>
        <w:right w:val="none" w:sz="0" w:space="0" w:color="auto"/>
      </w:divBdr>
      <w:divsChild>
        <w:div w:id="1599829138">
          <w:marLeft w:val="0"/>
          <w:marRight w:val="0"/>
          <w:marTop w:val="0"/>
          <w:marBottom w:val="0"/>
          <w:divBdr>
            <w:top w:val="none" w:sz="0" w:space="0" w:color="auto"/>
            <w:left w:val="none" w:sz="0" w:space="0" w:color="auto"/>
            <w:bottom w:val="none" w:sz="0" w:space="0" w:color="auto"/>
            <w:right w:val="none" w:sz="0" w:space="0" w:color="auto"/>
          </w:divBdr>
          <w:divsChild>
            <w:div w:id="1126318958">
              <w:marLeft w:val="0"/>
              <w:marRight w:val="0"/>
              <w:marTop w:val="0"/>
              <w:marBottom w:val="0"/>
              <w:divBdr>
                <w:top w:val="none" w:sz="0" w:space="0" w:color="auto"/>
                <w:left w:val="none" w:sz="0" w:space="0" w:color="auto"/>
                <w:bottom w:val="none" w:sz="0" w:space="0" w:color="auto"/>
                <w:right w:val="none" w:sz="0" w:space="0" w:color="auto"/>
              </w:divBdr>
              <w:divsChild>
                <w:div w:id="1041251007">
                  <w:marLeft w:val="0"/>
                  <w:marRight w:val="0"/>
                  <w:marTop w:val="0"/>
                  <w:marBottom w:val="0"/>
                  <w:divBdr>
                    <w:top w:val="none" w:sz="0" w:space="0" w:color="auto"/>
                    <w:left w:val="none" w:sz="0" w:space="0" w:color="auto"/>
                    <w:bottom w:val="none" w:sz="0" w:space="0" w:color="auto"/>
                    <w:right w:val="none" w:sz="0" w:space="0" w:color="auto"/>
                  </w:divBdr>
                  <w:divsChild>
                    <w:div w:id="184801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4966806">
      <w:bodyDiv w:val="1"/>
      <w:marLeft w:val="0"/>
      <w:marRight w:val="0"/>
      <w:marTop w:val="0"/>
      <w:marBottom w:val="0"/>
      <w:divBdr>
        <w:top w:val="none" w:sz="0" w:space="0" w:color="auto"/>
        <w:left w:val="none" w:sz="0" w:space="0" w:color="auto"/>
        <w:bottom w:val="none" w:sz="0" w:space="0" w:color="auto"/>
        <w:right w:val="none" w:sz="0" w:space="0" w:color="auto"/>
      </w:divBdr>
      <w:divsChild>
        <w:div w:id="807821126">
          <w:marLeft w:val="0"/>
          <w:marRight w:val="0"/>
          <w:marTop w:val="0"/>
          <w:marBottom w:val="0"/>
          <w:divBdr>
            <w:top w:val="none" w:sz="0" w:space="0" w:color="auto"/>
            <w:left w:val="none" w:sz="0" w:space="0" w:color="auto"/>
            <w:bottom w:val="none" w:sz="0" w:space="0" w:color="auto"/>
            <w:right w:val="none" w:sz="0" w:space="0" w:color="auto"/>
          </w:divBdr>
          <w:divsChild>
            <w:div w:id="621234369">
              <w:marLeft w:val="0"/>
              <w:marRight w:val="0"/>
              <w:marTop w:val="0"/>
              <w:marBottom w:val="0"/>
              <w:divBdr>
                <w:top w:val="none" w:sz="0" w:space="0" w:color="auto"/>
                <w:left w:val="none" w:sz="0" w:space="0" w:color="auto"/>
                <w:bottom w:val="none" w:sz="0" w:space="0" w:color="auto"/>
                <w:right w:val="none" w:sz="0" w:space="0" w:color="auto"/>
              </w:divBdr>
              <w:divsChild>
                <w:div w:id="1141653603">
                  <w:marLeft w:val="0"/>
                  <w:marRight w:val="0"/>
                  <w:marTop w:val="0"/>
                  <w:marBottom w:val="0"/>
                  <w:divBdr>
                    <w:top w:val="none" w:sz="0" w:space="0" w:color="auto"/>
                    <w:left w:val="none" w:sz="0" w:space="0" w:color="auto"/>
                    <w:bottom w:val="none" w:sz="0" w:space="0" w:color="auto"/>
                    <w:right w:val="none" w:sz="0" w:space="0" w:color="auto"/>
                  </w:divBdr>
                  <w:divsChild>
                    <w:div w:id="61742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133937">
      <w:bodyDiv w:val="1"/>
      <w:marLeft w:val="0"/>
      <w:marRight w:val="0"/>
      <w:marTop w:val="0"/>
      <w:marBottom w:val="0"/>
      <w:divBdr>
        <w:top w:val="none" w:sz="0" w:space="0" w:color="auto"/>
        <w:left w:val="none" w:sz="0" w:space="0" w:color="auto"/>
        <w:bottom w:val="none" w:sz="0" w:space="0" w:color="auto"/>
        <w:right w:val="none" w:sz="0" w:space="0" w:color="auto"/>
      </w:divBdr>
    </w:div>
    <w:div w:id="820191537">
      <w:bodyDiv w:val="1"/>
      <w:marLeft w:val="0"/>
      <w:marRight w:val="0"/>
      <w:marTop w:val="0"/>
      <w:marBottom w:val="0"/>
      <w:divBdr>
        <w:top w:val="none" w:sz="0" w:space="0" w:color="auto"/>
        <w:left w:val="none" w:sz="0" w:space="0" w:color="auto"/>
        <w:bottom w:val="none" w:sz="0" w:space="0" w:color="auto"/>
        <w:right w:val="none" w:sz="0" w:space="0" w:color="auto"/>
      </w:divBdr>
    </w:div>
    <w:div w:id="820270725">
      <w:bodyDiv w:val="1"/>
      <w:marLeft w:val="0"/>
      <w:marRight w:val="0"/>
      <w:marTop w:val="0"/>
      <w:marBottom w:val="0"/>
      <w:divBdr>
        <w:top w:val="none" w:sz="0" w:space="0" w:color="auto"/>
        <w:left w:val="none" w:sz="0" w:space="0" w:color="auto"/>
        <w:bottom w:val="none" w:sz="0" w:space="0" w:color="auto"/>
        <w:right w:val="none" w:sz="0" w:space="0" w:color="auto"/>
      </w:divBdr>
    </w:div>
    <w:div w:id="950669365">
      <w:bodyDiv w:val="1"/>
      <w:marLeft w:val="0"/>
      <w:marRight w:val="0"/>
      <w:marTop w:val="0"/>
      <w:marBottom w:val="0"/>
      <w:divBdr>
        <w:top w:val="none" w:sz="0" w:space="0" w:color="auto"/>
        <w:left w:val="none" w:sz="0" w:space="0" w:color="auto"/>
        <w:bottom w:val="none" w:sz="0" w:space="0" w:color="auto"/>
        <w:right w:val="none" w:sz="0" w:space="0" w:color="auto"/>
      </w:divBdr>
    </w:div>
    <w:div w:id="1167208653">
      <w:bodyDiv w:val="1"/>
      <w:marLeft w:val="0"/>
      <w:marRight w:val="0"/>
      <w:marTop w:val="0"/>
      <w:marBottom w:val="0"/>
      <w:divBdr>
        <w:top w:val="none" w:sz="0" w:space="0" w:color="auto"/>
        <w:left w:val="none" w:sz="0" w:space="0" w:color="auto"/>
        <w:bottom w:val="none" w:sz="0" w:space="0" w:color="auto"/>
        <w:right w:val="none" w:sz="0" w:space="0" w:color="auto"/>
      </w:divBdr>
    </w:div>
    <w:div w:id="1208755979">
      <w:bodyDiv w:val="1"/>
      <w:marLeft w:val="0"/>
      <w:marRight w:val="0"/>
      <w:marTop w:val="0"/>
      <w:marBottom w:val="0"/>
      <w:divBdr>
        <w:top w:val="none" w:sz="0" w:space="0" w:color="auto"/>
        <w:left w:val="none" w:sz="0" w:space="0" w:color="auto"/>
        <w:bottom w:val="none" w:sz="0" w:space="0" w:color="auto"/>
        <w:right w:val="none" w:sz="0" w:space="0" w:color="auto"/>
      </w:divBdr>
    </w:div>
    <w:div w:id="1279986622">
      <w:bodyDiv w:val="1"/>
      <w:marLeft w:val="0"/>
      <w:marRight w:val="0"/>
      <w:marTop w:val="0"/>
      <w:marBottom w:val="0"/>
      <w:divBdr>
        <w:top w:val="none" w:sz="0" w:space="0" w:color="auto"/>
        <w:left w:val="none" w:sz="0" w:space="0" w:color="auto"/>
        <w:bottom w:val="none" w:sz="0" w:space="0" w:color="auto"/>
        <w:right w:val="none" w:sz="0" w:space="0" w:color="auto"/>
      </w:divBdr>
    </w:div>
    <w:div w:id="1367440303">
      <w:bodyDiv w:val="1"/>
      <w:marLeft w:val="0"/>
      <w:marRight w:val="0"/>
      <w:marTop w:val="0"/>
      <w:marBottom w:val="0"/>
      <w:divBdr>
        <w:top w:val="none" w:sz="0" w:space="0" w:color="auto"/>
        <w:left w:val="none" w:sz="0" w:space="0" w:color="auto"/>
        <w:bottom w:val="none" w:sz="0" w:space="0" w:color="auto"/>
        <w:right w:val="none" w:sz="0" w:space="0" w:color="auto"/>
      </w:divBdr>
    </w:div>
    <w:div w:id="1483808210">
      <w:bodyDiv w:val="1"/>
      <w:marLeft w:val="0"/>
      <w:marRight w:val="0"/>
      <w:marTop w:val="0"/>
      <w:marBottom w:val="0"/>
      <w:divBdr>
        <w:top w:val="none" w:sz="0" w:space="0" w:color="auto"/>
        <w:left w:val="none" w:sz="0" w:space="0" w:color="auto"/>
        <w:bottom w:val="none" w:sz="0" w:space="0" w:color="auto"/>
        <w:right w:val="none" w:sz="0" w:space="0" w:color="auto"/>
      </w:divBdr>
    </w:div>
    <w:div w:id="1489325116">
      <w:bodyDiv w:val="1"/>
      <w:marLeft w:val="0"/>
      <w:marRight w:val="0"/>
      <w:marTop w:val="0"/>
      <w:marBottom w:val="0"/>
      <w:divBdr>
        <w:top w:val="none" w:sz="0" w:space="0" w:color="auto"/>
        <w:left w:val="none" w:sz="0" w:space="0" w:color="auto"/>
        <w:bottom w:val="none" w:sz="0" w:space="0" w:color="auto"/>
        <w:right w:val="none" w:sz="0" w:space="0" w:color="auto"/>
      </w:divBdr>
    </w:div>
    <w:div w:id="1564833482">
      <w:bodyDiv w:val="1"/>
      <w:marLeft w:val="0"/>
      <w:marRight w:val="0"/>
      <w:marTop w:val="0"/>
      <w:marBottom w:val="0"/>
      <w:divBdr>
        <w:top w:val="none" w:sz="0" w:space="0" w:color="auto"/>
        <w:left w:val="none" w:sz="0" w:space="0" w:color="auto"/>
        <w:bottom w:val="none" w:sz="0" w:space="0" w:color="auto"/>
        <w:right w:val="none" w:sz="0" w:space="0" w:color="auto"/>
      </w:divBdr>
    </w:div>
    <w:div w:id="1636714707">
      <w:bodyDiv w:val="1"/>
      <w:marLeft w:val="0"/>
      <w:marRight w:val="0"/>
      <w:marTop w:val="0"/>
      <w:marBottom w:val="0"/>
      <w:divBdr>
        <w:top w:val="none" w:sz="0" w:space="0" w:color="auto"/>
        <w:left w:val="none" w:sz="0" w:space="0" w:color="auto"/>
        <w:bottom w:val="none" w:sz="0" w:space="0" w:color="auto"/>
        <w:right w:val="none" w:sz="0" w:space="0" w:color="auto"/>
      </w:divBdr>
    </w:div>
    <w:div w:id="1641113014">
      <w:bodyDiv w:val="1"/>
      <w:marLeft w:val="0"/>
      <w:marRight w:val="0"/>
      <w:marTop w:val="0"/>
      <w:marBottom w:val="0"/>
      <w:divBdr>
        <w:top w:val="none" w:sz="0" w:space="0" w:color="auto"/>
        <w:left w:val="none" w:sz="0" w:space="0" w:color="auto"/>
        <w:bottom w:val="none" w:sz="0" w:space="0" w:color="auto"/>
        <w:right w:val="none" w:sz="0" w:space="0" w:color="auto"/>
      </w:divBdr>
    </w:div>
    <w:div w:id="1644772375">
      <w:bodyDiv w:val="1"/>
      <w:marLeft w:val="0"/>
      <w:marRight w:val="0"/>
      <w:marTop w:val="0"/>
      <w:marBottom w:val="0"/>
      <w:divBdr>
        <w:top w:val="none" w:sz="0" w:space="0" w:color="auto"/>
        <w:left w:val="none" w:sz="0" w:space="0" w:color="auto"/>
        <w:bottom w:val="none" w:sz="0" w:space="0" w:color="auto"/>
        <w:right w:val="none" w:sz="0" w:space="0" w:color="auto"/>
      </w:divBdr>
    </w:div>
    <w:div w:id="1708480391">
      <w:bodyDiv w:val="1"/>
      <w:marLeft w:val="0"/>
      <w:marRight w:val="0"/>
      <w:marTop w:val="0"/>
      <w:marBottom w:val="0"/>
      <w:divBdr>
        <w:top w:val="none" w:sz="0" w:space="0" w:color="auto"/>
        <w:left w:val="none" w:sz="0" w:space="0" w:color="auto"/>
        <w:bottom w:val="none" w:sz="0" w:space="0" w:color="auto"/>
        <w:right w:val="none" w:sz="0" w:space="0" w:color="auto"/>
      </w:divBdr>
    </w:div>
    <w:div w:id="1714186258">
      <w:bodyDiv w:val="1"/>
      <w:marLeft w:val="0"/>
      <w:marRight w:val="0"/>
      <w:marTop w:val="0"/>
      <w:marBottom w:val="0"/>
      <w:divBdr>
        <w:top w:val="none" w:sz="0" w:space="0" w:color="auto"/>
        <w:left w:val="none" w:sz="0" w:space="0" w:color="auto"/>
        <w:bottom w:val="none" w:sz="0" w:space="0" w:color="auto"/>
        <w:right w:val="none" w:sz="0" w:space="0" w:color="auto"/>
      </w:divBdr>
    </w:div>
    <w:div w:id="1741250395">
      <w:bodyDiv w:val="1"/>
      <w:marLeft w:val="0"/>
      <w:marRight w:val="0"/>
      <w:marTop w:val="0"/>
      <w:marBottom w:val="0"/>
      <w:divBdr>
        <w:top w:val="none" w:sz="0" w:space="0" w:color="auto"/>
        <w:left w:val="none" w:sz="0" w:space="0" w:color="auto"/>
        <w:bottom w:val="none" w:sz="0" w:space="0" w:color="auto"/>
        <w:right w:val="none" w:sz="0" w:space="0" w:color="auto"/>
      </w:divBdr>
    </w:div>
    <w:div w:id="1741436845">
      <w:bodyDiv w:val="1"/>
      <w:marLeft w:val="0"/>
      <w:marRight w:val="0"/>
      <w:marTop w:val="0"/>
      <w:marBottom w:val="0"/>
      <w:divBdr>
        <w:top w:val="none" w:sz="0" w:space="0" w:color="auto"/>
        <w:left w:val="none" w:sz="0" w:space="0" w:color="auto"/>
        <w:bottom w:val="none" w:sz="0" w:space="0" w:color="auto"/>
        <w:right w:val="none" w:sz="0" w:space="0" w:color="auto"/>
      </w:divBdr>
    </w:div>
    <w:div w:id="1823541295">
      <w:bodyDiv w:val="1"/>
      <w:marLeft w:val="0"/>
      <w:marRight w:val="0"/>
      <w:marTop w:val="0"/>
      <w:marBottom w:val="0"/>
      <w:divBdr>
        <w:top w:val="none" w:sz="0" w:space="0" w:color="auto"/>
        <w:left w:val="none" w:sz="0" w:space="0" w:color="auto"/>
        <w:bottom w:val="none" w:sz="0" w:space="0" w:color="auto"/>
        <w:right w:val="none" w:sz="0" w:space="0" w:color="auto"/>
      </w:divBdr>
      <w:divsChild>
        <w:div w:id="794494292">
          <w:marLeft w:val="0"/>
          <w:marRight w:val="0"/>
          <w:marTop w:val="0"/>
          <w:marBottom w:val="0"/>
          <w:divBdr>
            <w:top w:val="none" w:sz="0" w:space="0" w:color="auto"/>
            <w:left w:val="none" w:sz="0" w:space="0" w:color="auto"/>
            <w:bottom w:val="none" w:sz="0" w:space="0" w:color="auto"/>
            <w:right w:val="none" w:sz="0" w:space="0" w:color="auto"/>
          </w:divBdr>
          <w:divsChild>
            <w:div w:id="1161892366">
              <w:marLeft w:val="0"/>
              <w:marRight w:val="0"/>
              <w:marTop w:val="0"/>
              <w:marBottom w:val="0"/>
              <w:divBdr>
                <w:top w:val="none" w:sz="0" w:space="0" w:color="auto"/>
                <w:left w:val="none" w:sz="0" w:space="0" w:color="auto"/>
                <w:bottom w:val="none" w:sz="0" w:space="0" w:color="auto"/>
                <w:right w:val="none" w:sz="0" w:space="0" w:color="auto"/>
              </w:divBdr>
              <w:divsChild>
                <w:div w:id="536701461">
                  <w:marLeft w:val="0"/>
                  <w:marRight w:val="0"/>
                  <w:marTop w:val="0"/>
                  <w:marBottom w:val="0"/>
                  <w:divBdr>
                    <w:top w:val="none" w:sz="0" w:space="0" w:color="auto"/>
                    <w:left w:val="none" w:sz="0" w:space="0" w:color="auto"/>
                    <w:bottom w:val="none" w:sz="0" w:space="0" w:color="auto"/>
                    <w:right w:val="none" w:sz="0" w:space="0" w:color="auto"/>
                  </w:divBdr>
                  <w:divsChild>
                    <w:div w:id="19215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654175">
      <w:bodyDiv w:val="1"/>
      <w:marLeft w:val="0"/>
      <w:marRight w:val="0"/>
      <w:marTop w:val="0"/>
      <w:marBottom w:val="0"/>
      <w:divBdr>
        <w:top w:val="none" w:sz="0" w:space="0" w:color="auto"/>
        <w:left w:val="none" w:sz="0" w:space="0" w:color="auto"/>
        <w:bottom w:val="none" w:sz="0" w:space="0" w:color="auto"/>
        <w:right w:val="none" w:sz="0" w:space="0" w:color="auto"/>
      </w:divBdr>
    </w:div>
    <w:div w:id="2069262160">
      <w:bodyDiv w:val="1"/>
      <w:marLeft w:val="0"/>
      <w:marRight w:val="0"/>
      <w:marTop w:val="0"/>
      <w:marBottom w:val="0"/>
      <w:divBdr>
        <w:top w:val="none" w:sz="0" w:space="0" w:color="auto"/>
        <w:left w:val="none" w:sz="0" w:space="0" w:color="auto"/>
        <w:bottom w:val="none" w:sz="0" w:space="0" w:color="auto"/>
        <w:right w:val="none" w:sz="0" w:space="0" w:color="auto"/>
      </w:divBdr>
    </w:div>
    <w:div w:id="2092308970">
      <w:bodyDiv w:val="1"/>
      <w:marLeft w:val="0"/>
      <w:marRight w:val="0"/>
      <w:marTop w:val="0"/>
      <w:marBottom w:val="0"/>
      <w:divBdr>
        <w:top w:val="none" w:sz="0" w:space="0" w:color="auto"/>
        <w:left w:val="none" w:sz="0" w:space="0" w:color="auto"/>
        <w:bottom w:val="none" w:sz="0" w:space="0" w:color="auto"/>
        <w:right w:val="none" w:sz="0" w:space="0" w:color="auto"/>
      </w:divBdr>
    </w:div>
    <w:div w:id="2117941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hyperlink" Target="https://jcsr.springeropen.com/articles/10.1186/s40991-016-0004-6" TargetMode="External"/><Relationship Id="rId26" Type="http://schemas.openxmlformats.org/officeDocument/2006/relationships/hyperlink" Target="https://coca-colahellenic.com/en/investors/2017-integrated-annual-report/" TargetMode="External"/><Relationship Id="rId39" Type="http://schemas.openxmlformats.org/officeDocument/2006/relationships/footer" Target="footer2.xml"/><Relationship Id="rId21" Type="http://schemas.openxmlformats.org/officeDocument/2006/relationships/hyperlink" Target="https://www.affinitywater.co.uk/water-aid.aspx" TargetMode="External"/><Relationship Id="rId34" Type="http://schemas.openxmlformats.org/officeDocument/2006/relationships/hyperlink" Target="https://www.nestle.in/investors/stockandfinancials/documents/annual_report/nestle-india-annual-report-2017.pdf"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jcsr.springeropen.com/articles/10.1186/s40991-016-0004-6" TargetMode="External"/><Relationship Id="rId20" Type="http://schemas.openxmlformats.org/officeDocument/2006/relationships/hyperlink" Target="https://jcsr.springeropen.com/articles/10.1186/s40991-016-0004-6" TargetMode="External"/><Relationship Id="rId29" Type="http://schemas.openxmlformats.org/officeDocument/2006/relationships/hyperlink" Target="https://img.coca-colafemsa.com/assets/files/en/Investor_Information/Annual_Reports/KO18-EFeng_OK.pdf"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hyperlink" Target="https://assets.publishing.service.gov.uk/government/uploads/system/uploads/attachment_data/file/69346/pb13562-future-water-080204.pdf" TargetMode="External"/><Relationship Id="rId32" Type="http://schemas.openxmlformats.org/officeDocument/2006/relationships/hyperlink" Target="https://www.bbc.co.uk/news/science-environment-44215418" TargetMode="External"/><Relationship Id="rId37" Type="http://schemas.openxmlformats.org/officeDocument/2006/relationships/hyperlink" Target="https://www.scottishwater.co.uk/en/About%20Us/News%20and%20Views/060718%20Employee%20charity%20cycle" TargetMode="External"/><Relationship Id="rId40" Type="http://schemas.openxmlformats.org/officeDocument/2006/relationships/fontTable" Target="fontTable.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hyperlink" Target="https://www.anglianwater.co.uk/about-us/who-we-are/" TargetMode="External"/><Relationship Id="rId28" Type="http://schemas.openxmlformats.org/officeDocument/2006/relationships/hyperlink" Target="http://dwi.defra.gov.uk/about/annual-report/2017/pws-wal.pdf" TargetMode="External"/><Relationship Id="rId36" Type="http://schemas.openxmlformats.org/officeDocument/2006/relationships/hyperlink" Target="https://www.bbc.co.uk/news/business-41152516" TargetMode="External"/><Relationship Id="rId10" Type="http://schemas.openxmlformats.org/officeDocument/2006/relationships/image" Target="media/image2.png"/><Relationship Id="rId19" Type="http://schemas.openxmlformats.org/officeDocument/2006/relationships/hyperlink" Target="https://jcsr.springeropen.com/articles/10.1186/s40991-016-0004-6" TargetMode="External"/><Relationship Id="rId31" Type="http://schemas.openxmlformats.org/officeDocument/2006/relationships/hyperlink" Target="http://visionlaunch.com/water-privatization-pros-and-con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hyperlink" Target="https://www.anglianwater.co.uk/siteassets/household/love-every-drop-manifesto.pdf" TargetMode="External"/><Relationship Id="rId27" Type="http://schemas.openxmlformats.org/officeDocument/2006/relationships/hyperlink" Target="http://dwi.defra.gov.uk/private-water-supply/index.htm" TargetMode="External"/><Relationship Id="rId30" Type="http://schemas.openxmlformats.org/officeDocument/2006/relationships/hyperlink" Target="https://libcom.org/library/uk-water-privatisation" TargetMode="External"/><Relationship Id="rId35" Type="http://schemas.openxmlformats.org/officeDocument/2006/relationships/hyperlink" Target="https://www.ofwat.gov.uk/wp-content/uploads/2015/11/rpt_com_devwatindust270106.pdf"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diagramLayout" Target="diagrams/layout1.xml"/><Relationship Id="rId17" Type="http://schemas.openxmlformats.org/officeDocument/2006/relationships/hyperlink" Target="https://jcsr.springeropen.com/articles/10.1186/s40991-016-0004-6" TargetMode="External"/><Relationship Id="rId25" Type="http://schemas.openxmlformats.org/officeDocument/2006/relationships/hyperlink" Target="https://www.bv.com/insights/expert-perspectives/24-years-later-look-water-privatisation-england-and-wales" TargetMode="External"/><Relationship Id="rId33" Type="http://schemas.openxmlformats.org/officeDocument/2006/relationships/hyperlink" Target="https://www.nestle.com/assetlibrary/documents/library/documents/financial_statements/2018-financial-statements-en.pdf" TargetMode="External"/><Relationship Id="rId38"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E031CF0-5A1F-5948-8E63-D2EFCE755FF5}" type="doc">
      <dgm:prSet loTypeId="urn:microsoft.com/office/officeart/2005/8/layout/pyramid1" loCatId="" qsTypeId="urn:microsoft.com/office/officeart/2005/8/quickstyle/simple1" qsCatId="simple" csTypeId="urn:microsoft.com/office/officeart/2005/8/colors/accent0_1" csCatId="mainScheme" phldr="1"/>
      <dgm:spPr/>
    </dgm:pt>
    <dgm:pt modelId="{94E5935F-B36C-1745-88C4-272E9002B403}">
      <dgm:prSet phldrT="[文本]" custT="1"/>
      <dgm:spPr/>
      <dgm:t>
        <a:bodyPr/>
        <a:lstStyle/>
        <a:p>
          <a:endParaRPr lang="en-US" altLang="zh-CN" sz="1000">
            <a:latin typeface="Times New Roman" panose="02020603050405020304" pitchFamily="18" charset="0"/>
            <a:cs typeface="Times New Roman" panose="02020603050405020304" pitchFamily="18" charset="0"/>
          </a:endParaRPr>
        </a:p>
        <a:p>
          <a:endParaRPr lang="en-US" altLang="zh-CN" sz="1000">
            <a:latin typeface="Times New Roman" panose="02020603050405020304" pitchFamily="18" charset="0"/>
            <a:cs typeface="Times New Roman" panose="02020603050405020304" pitchFamily="18" charset="0"/>
          </a:endParaRPr>
        </a:p>
        <a:p>
          <a:r>
            <a:rPr lang="en-US" altLang="zh-CN" sz="1000">
              <a:latin typeface="Times New Roman" panose="02020603050405020304" pitchFamily="18" charset="0"/>
              <a:cs typeface="Times New Roman" panose="02020603050405020304" pitchFamily="18" charset="0"/>
            </a:rPr>
            <a:t>Philanthropic </a:t>
          </a:r>
        </a:p>
        <a:p>
          <a:r>
            <a:rPr lang="en-US" altLang="zh-CN" sz="1000">
              <a:latin typeface="Times New Roman" panose="02020603050405020304" pitchFamily="18" charset="0"/>
              <a:cs typeface="Times New Roman" panose="02020603050405020304" pitchFamily="18" charset="0"/>
            </a:rPr>
            <a:t>Responsibility</a:t>
          </a:r>
          <a:endParaRPr lang="zh-CN" altLang="en-US" sz="1000">
            <a:latin typeface="Times New Roman" panose="02020603050405020304" pitchFamily="18" charset="0"/>
            <a:cs typeface="Times New Roman" panose="02020603050405020304" pitchFamily="18" charset="0"/>
          </a:endParaRPr>
        </a:p>
      </dgm:t>
    </dgm:pt>
    <dgm:pt modelId="{DC12BA84-68C3-9445-A98D-C226F1E919BA}" type="parTrans" cxnId="{B35F2879-8449-0949-A7F8-B8CB8ABB1879}">
      <dgm:prSet/>
      <dgm:spPr/>
      <dgm:t>
        <a:bodyPr/>
        <a:lstStyle/>
        <a:p>
          <a:endParaRPr lang="zh-CN" altLang="en-US"/>
        </a:p>
      </dgm:t>
    </dgm:pt>
    <dgm:pt modelId="{55ED72A7-5A4F-564D-8300-F5FD7EA44806}" type="sibTrans" cxnId="{B35F2879-8449-0949-A7F8-B8CB8ABB1879}">
      <dgm:prSet/>
      <dgm:spPr/>
      <dgm:t>
        <a:bodyPr/>
        <a:lstStyle/>
        <a:p>
          <a:endParaRPr lang="zh-CN" altLang="en-US"/>
        </a:p>
      </dgm:t>
    </dgm:pt>
    <dgm:pt modelId="{80ABC10D-080F-F746-94CA-D20327FE585B}">
      <dgm:prSet phldrT="[文本]" custT="1"/>
      <dgm:spPr/>
      <dgm:t>
        <a:bodyPr/>
        <a:lstStyle/>
        <a:p>
          <a:r>
            <a:rPr lang="en-US" altLang="zh-CN" sz="1000">
              <a:latin typeface="Times New Roman" panose="02020603050405020304" pitchFamily="18" charset="0"/>
              <a:cs typeface="Times New Roman" panose="02020603050405020304" pitchFamily="18" charset="0"/>
            </a:rPr>
            <a:t>Legal Responsibility</a:t>
          </a:r>
          <a:endParaRPr lang="zh-CN" altLang="en-US" sz="1000">
            <a:latin typeface="Times New Roman" panose="02020603050405020304" pitchFamily="18" charset="0"/>
            <a:cs typeface="Times New Roman" panose="02020603050405020304" pitchFamily="18" charset="0"/>
          </a:endParaRPr>
        </a:p>
      </dgm:t>
    </dgm:pt>
    <dgm:pt modelId="{D3977A7C-661F-4F4E-9B50-D25702724A5C}" type="parTrans" cxnId="{02AD7A6F-C127-6544-A22B-539617009E50}">
      <dgm:prSet/>
      <dgm:spPr/>
      <dgm:t>
        <a:bodyPr/>
        <a:lstStyle/>
        <a:p>
          <a:endParaRPr lang="zh-CN" altLang="en-US"/>
        </a:p>
      </dgm:t>
    </dgm:pt>
    <dgm:pt modelId="{2AAA606B-9DE9-0648-8AD3-174701916EB3}" type="sibTrans" cxnId="{02AD7A6F-C127-6544-A22B-539617009E50}">
      <dgm:prSet/>
      <dgm:spPr/>
      <dgm:t>
        <a:bodyPr/>
        <a:lstStyle/>
        <a:p>
          <a:endParaRPr lang="zh-CN" altLang="en-US"/>
        </a:p>
      </dgm:t>
    </dgm:pt>
    <dgm:pt modelId="{D02C1886-8EBB-474C-9A6E-41A1D6DF6B0E}">
      <dgm:prSet phldrT="[文本]" custT="1"/>
      <dgm:spPr/>
      <dgm:t>
        <a:bodyPr/>
        <a:lstStyle/>
        <a:p>
          <a:r>
            <a:rPr lang="en-US" altLang="zh-CN" sz="1000">
              <a:latin typeface="Times New Roman" panose="02020603050405020304" pitchFamily="18" charset="0"/>
              <a:cs typeface="Times New Roman" panose="02020603050405020304" pitchFamily="18" charset="0"/>
            </a:rPr>
            <a:t>Economic Responsibility</a:t>
          </a:r>
          <a:endParaRPr lang="zh-CN" altLang="en-US" sz="1000">
            <a:latin typeface="Times New Roman" panose="02020603050405020304" pitchFamily="18" charset="0"/>
            <a:cs typeface="Times New Roman" panose="02020603050405020304" pitchFamily="18" charset="0"/>
          </a:endParaRPr>
        </a:p>
      </dgm:t>
    </dgm:pt>
    <dgm:pt modelId="{362BC71A-A64A-8847-AD9B-6DCC5528DED3}" type="parTrans" cxnId="{7FC97377-EE0F-CA4F-BBDB-FEFCCCAE8CD4}">
      <dgm:prSet/>
      <dgm:spPr/>
      <dgm:t>
        <a:bodyPr/>
        <a:lstStyle/>
        <a:p>
          <a:endParaRPr lang="zh-CN" altLang="en-US"/>
        </a:p>
      </dgm:t>
    </dgm:pt>
    <dgm:pt modelId="{3869DCBF-3DCB-574A-AB2C-1EF6A00F1CCC}" type="sibTrans" cxnId="{7FC97377-EE0F-CA4F-BBDB-FEFCCCAE8CD4}">
      <dgm:prSet/>
      <dgm:spPr/>
      <dgm:t>
        <a:bodyPr/>
        <a:lstStyle/>
        <a:p>
          <a:endParaRPr lang="zh-CN" altLang="en-US"/>
        </a:p>
      </dgm:t>
    </dgm:pt>
    <dgm:pt modelId="{B7935006-F120-DC4E-A449-E58C599B9B9B}">
      <dgm:prSet custT="1"/>
      <dgm:spPr/>
      <dgm:t>
        <a:bodyPr/>
        <a:lstStyle/>
        <a:p>
          <a:r>
            <a:rPr lang="en-US" altLang="zh-CN" sz="1000">
              <a:latin typeface="Times New Roman" panose="02020603050405020304" pitchFamily="18" charset="0"/>
              <a:cs typeface="Times New Roman" panose="02020603050405020304" pitchFamily="18" charset="0"/>
            </a:rPr>
            <a:t>Ethical Responsibility</a:t>
          </a:r>
          <a:endParaRPr lang="zh-CN" altLang="en-US" sz="1000">
            <a:latin typeface="Times New Roman" panose="02020603050405020304" pitchFamily="18" charset="0"/>
            <a:cs typeface="Times New Roman" panose="02020603050405020304" pitchFamily="18" charset="0"/>
          </a:endParaRPr>
        </a:p>
      </dgm:t>
    </dgm:pt>
    <dgm:pt modelId="{2A5F3EB0-6588-3143-B1C8-97C2F6F653C3}" type="parTrans" cxnId="{C8695ADF-24C5-7D43-B84C-CFE85DFBFCB7}">
      <dgm:prSet/>
      <dgm:spPr/>
      <dgm:t>
        <a:bodyPr/>
        <a:lstStyle/>
        <a:p>
          <a:endParaRPr lang="zh-CN" altLang="en-US"/>
        </a:p>
      </dgm:t>
    </dgm:pt>
    <dgm:pt modelId="{3CA3FC5A-5750-2942-A8EF-E21A6CAE7CE6}" type="sibTrans" cxnId="{C8695ADF-24C5-7D43-B84C-CFE85DFBFCB7}">
      <dgm:prSet/>
      <dgm:spPr/>
      <dgm:t>
        <a:bodyPr/>
        <a:lstStyle/>
        <a:p>
          <a:endParaRPr lang="zh-CN" altLang="en-US"/>
        </a:p>
      </dgm:t>
    </dgm:pt>
    <dgm:pt modelId="{3C16A721-CBD9-3549-B95C-048143E1FE5B}" type="pres">
      <dgm:prSet presAssocID="{2E031CF0-5A1F-5948-8E63-D2EFCE755FF5}" presName="Name0" presStyleCnt="0">
        <dgm:presLayoutVars>
          <dgm:dir/>
          <dgm:animLvl val="lvl"/>
          <dgm:resizeHandles val="exact"/>
        </dgm:presLayoutVars>
      </dgm:prSet>
      <dgm:spPr/>
    </dgm:pt>
    <dgm:pt modelId="{6062654D-E54F-8041-ACDD-3D5AD1EEB6EB}" type="pres">
      <dgm:prSet presAssocID="{94E5935F-B36C-1745-88C4-272E9002B403}" presName="Name8" presStyleCnt="0"/>
      <dgm:spPr/>
    </dgm:pt>
    <dgm:pt modelId="{011C1647-ED1A-374D-BE19-580FA2913A84}" type="pres">
      <dgm:prSet presAssocID="{94E5935F-B36C-1745-88C4-272E9002B403}" presName="level" presStyleLbl="node1" presStyleIdx="0" presStyleCnt="4">
        <dgm:presLayoutVars>
          <dgm:chMax val="1"/>
          <dgm:bulletEnabled val="1"/>
        </dgm:presLayoutVars>
      </dgm:prSet>
      <dgm:spPr/>
    </dgm:pt>
    <dgm:pt modelId="{E8E4F96B-3CA9-D34D-965D-66B14E3F7A19}" type="pres">
      <dgm:prSet presAssocID="{94E5935F-B36C-1745-88C4-272E9002B403}" presName="levelTx" presStyleLbl="revTx" presStyleIdx="0" presStyleCnt="0">
        <dgm:presLayoutVars>
          <dgm:chMax val="1"/>
          <dgm:bulletEnabled val="1"/>
        </dgm:presLayoutVars>
      </dgm:prSet>
      <dgm:spPr/>
    </dgm:pt>
    <dgm:pt modelId="{D6BDCFCD-1135-2643-A5F5-6DAA82B73786}" type="pres">
      <dgm:prSet presAssocID="{B7935006-F120-DC4E-A449-E58C599B9B9B}" presName="Name8" presStyleCnt="0"/>
      <dgm:spPr/>
    </dgm:pt>
    <dgm:pt modelId="{678D7EF8-D988-EE43-82D2-E7E2DE721196}" type="pres">
      <dgm:prSet presAssocID="{B7935006-F120-DC4E-A449-E58C599B9B9B}" presName="level" presStyleLbl="node1" presStyleIdx="1" presStyleCnt="4">
        <dgm:presLayoutVars>
          <dgm:chMax val="1"/>
          <dgm:bulletEnabled val="1"/>
        </dgm:presLayoutVars>
      </dgm:prSet>
      <dgm:spPr/>
    </dgm:pt>
    <dgm:pt modelId="{EB4EAD0D-C3C1-1445-B966-CDC9EFFA77EC}" type="pres">
      <dgm:prSet presAssocID="{B7935006-F120-DC4E-A449-E58C599B9B9B}" presName="levelTx" presStyleLbl="revTx" presStyleIdx="0" presStyleCnt="0">
        <dgm:presLayoutVars>
          <dgm:chMax val="1"/>
          <dgm:bulletEnabled val="1"/>
        </dgm:presLayoutVars>
      </dgm:prSet>
      <dgm:spPr/>
    </dgm:pt>
    <dgm:pt modelId="{A6A777C6-8B92-0F44-AD64-B01BA4AC729C}" type="pres">
      <dgm:prSet presAssocID="{80ABC10D-080F-F746-94CA-D20327FE585B}" presName="Name8" presStyleCnt="0"/>
      <dgm:spPr/>
    </dgm:pt>
    <dgm:pt modelId="{36A91D3D-8BC9-1142-A17C-9C09ECEBE3F9}" type="pres">
      <dgm:prSet presAssocID="{80ABC10D-080F-F746-94CA-D20327FE585B}" presName="level" presStyleLbl="node1" presStyleIdx="2" presStyleCnt="4">
        <dgm:presLayoutVars>
          <dgm:chMax val="1"/>
          <dgm:bulletEnabled val="1"/>
        </dgm:presLayoutVars>
      </dgm:prSet>
      <dgm:spPr/>
    </dgm:pt>
    <dgm:pt modelId="{5C7B5815-A941-B34D-A1BF-34728E346B58}" type="pres">
      <dgm:prSet presAssocID="{80ABC10D-080F-F746-94CA-D20327FE585B}" presName="levelTx" presStyleLbl="revTx" presStyleIdx="0" presStyleCnt="0">
        <dgm:presLayoutVars>
          <dgm:chMax val="1"/>
          <dgm:bulletEnabled val="1"/>
        </dgm:presLayoutVars>
      </dgm:prSet>
      <dgm:spPr/>
    </dgm:pt>
    <dgm:pt modelId="{F46AEA5D-4201-D64F-9CAA-921462783E50}" type="pres">
      <dgm:prSet presAssocID="{D02C1886-8EBB-474C-9A6E-41A1D6DF6B0E}" presName="Name8" presStyleCnt="0"/>
      <dgm:spPr/>
    </dgm:pt>
    <dgm:pt modelId="{E3670508-DDBB-9B4C-A9D3-8338E784502C}" type="pres">
      <dgm:prSet presAssocID="{D02C1886-8EBB-474C-9A6E-41A1D6DF6B0E}" presName="level" presStyleLbl="node1" presStyleIdx="3" presStyleCnt="4">
        <dgm:presLayoutVars>
          <dgm:chMax val="1"/>
          <dgm:bulletEnabled val="1"/>
        </dgm:presLayoutVars>
      </dgm:prSet>
      <dgm:spPr/>
    </dgm:pt>
    <dgm:pt modelId="{F08CA579-4874-0441-8E01-84E9A4B04994}" type="pres">
      <dgm:prSet presAssocID="{D02C1886-8EBB-474C-9A6E-41A1D6DF6B0E}" presName="levelTx" presStyleLbl="revTx" presStyleIdx="0" presStyleCnt="0">
        <dgm:presLayoutVars>
          <dgm:chMax val="1"/>
          <dgm:bulletEnabled val="1"/>
        </dgm:presLayoutVars>
      </dgm:prSet>
      <dgm:spPr/>
    </dgm:pt>
  </dgm:ptLst>
  <dgm:cxnLst>
    <dgm:cxn modelId="{0E24423A-96B0-4F48-B8C2-BC60C0966D58}" type="presOf" srcId="{B7935006-F120-DC4E-A449-E58C599B9B9B}" destId="{EB4EAD0D-C3C1-1445-B966-CDC9EFFA77EC}" srcOrd="1" destOrd="0" presId="urn:microsoft.com/office/officeart/2005/8/layout/pyramid1"/>
    <dgm:cxn modelId="{B068163C-9539-4D4F-A16F-05E261DC4F35}" type="presOf" srcId="{D02C1886-8EBB-474C-9A6E-41A1D6DF6B0E}" destId="{F08CA579-4874-0441-8E01-84E9A4B04994}" srcOrd="1" destOrd="0" presId="urn:microsoft.com/office/officeart/2005/8/layout/pyramid1"/>
    <dgm:cxn modelId="{A1FF4140-E368-9548-857A-0F5042452028}" type="presOf" srcId="{80ABC10D-080F-F746-94CA-D20327FE585B}" destId="{36A91D3D-8BC9-1142-A17C-9C09ECEBE3F9}" srcOrd="0" destOrd="0" presId="urn:microsoft.com/office/officeart/2005/8/layout/pyramid1"/>
    <dgm:cxn modelId="{02AD7A6F-C127-6544-A22B-539617009E50}" srcId="{2E031CF0-5A1F-5948-8E63-D2EFCE755FF5}" destId="{80ABC10D-080F-F746-94CA-D20327FE585B}" srcOrd="2" destOrd="0" parTransId="{D3977A7C-661F-4F4E-9B50-D25702724A5C}" sibTransId="{2AAA606B-9DE9-0648-8AD3-174701916EB3}"/>
    <dgm:cxn modelId="{7FC97377-EE0F-CA4F-BBDB-FEFCCCAE8CD4}" srcId="{2E031CF0-5A1F-5948-8E63-D2EFCE755FF5}" destId="{D02C1886-8EBB-474C-9A6E-41A1D6DF6B0E}" srcOrd="3" destOrd="0" parTransId="{362BC71A-A64A-8847-AD9B-6DCC5528DED3}" sibTransId="{3869DCBF-3DCB-574A-AB2C-1EF6A00F1CCC}"/>
    <dgm:cxn modelId="{B35F2879-8449-0949-A7F8-B8CB8ABB1879}" srcId="{2E031CF0-5A1F-5948-8E63-D2EFCE755FF5}" destId="{94E5935F-B36C-1745-88C4-272E9002B403}" srcOrd="0" destOrd="0" parTransId="{DC12BA84-68C3-9445-A98D-C226F1E919BA}" sibTransId="{55ED72A7-5A4F-564D-8300-F5FD7EA44806}"/>
    <dgm:cxn modelId="{F04C6A86-5E72-9445-A63F-FD854C8AF666}" type="presOf" srcId="{D02C1886-8EBB-474C-9A6E-41A1D6DF6B0E}" destId="{E3670508-DDBB-9B4C-A9D3-8338E784502C}" srcOrd="0" destOrd="0" presId="urn:microsoft.com/office/officeart/2005/8/layout/pyramid1"/>
    <dgm:cxn modelId="{FD5B3989-D909-094F-9C55-6FE90BC56517}" type="presOf" srcId="{2E031CF0-5A1F-5948-8E63-D2EFCE755FF5}" destId="{3C16A721-CBD9-3549-B95C-048143E1FE5B}" srcOrd="0" destOrd="0" presId="urn:microsoft.com/office/officeart/2005/8/layout/pyramid1"/>
    <dgm:cxn modelId="{8D92C094-5F84-0448-8BBC-98370C7162FA}" type="presOf" srcId="{80ABC10D-080F-F746-94CA-D20327FE585B}" destId="{5C7B5815-A941-B34D-A1BF-34728E346B58}" srcOrd="1" destOrd="0" presId="urn:microsoft.com/office/officeart/2005/8/layout/pyramid1"/>
    <dgm:cxn modelId="{BEB1ECC2-E062-1C4F-A3AD-D80FDF7910A7}" type="presOf" srcId="{B7935006-F120-DC4E-A449-E58C599B9B9B}" destId="{678D7EF8-D988-EE43-82D2-E7E2DE721196}" srcOrd="0" destOrd="0" presId="urn:microsoft.com/office/officeart/2005/8/layout/pyramid1"/>
    <dgm:cxn modelId="{946B35D8-71A6-8149-9B4D-4A065EB47E66}" type="presOf" srcId="{94E5935F-B36C-1745-88C4-272E9002B403}" destId="{E8E4F96B-3CA9-D34D-965D-66B14E3F7A19}" srcOrd="1" destOrd="0" presId="urn:microsoft.com/office/officeart/2005/8/layout/pyramid1"/>
    <dgm:cxn modelId="{C8695ADF-24C5-7D43-B84C-CFE85DFBFCB7}" srcId="{2E031CF0-5A1F-5948-8E63-D2EFCE755FF5}" destId="{B7935006-F120-DC4E-A449-E58C599B9B9B}" srcOrd="1" destOrd="0" parTransId="{2A5F3EB0-6588-3143-B1C8-97C2F6F653C3}" sibTransId="{3CA3FC5A-5750-2942-A8EF-E21A6CAE7CE6}"/>
    <dgm:cxn modelId="{58BCB8F9-848C-CB40-9B6D-C64B3C3BDD6D}" type="presOf" srcId="{94E5935F-B36C-1745-88C4-272E9002B403}" destId="{011C1647-ED1A-374D-BE19-580FA2913A84}" srcOrd="0" destOrd="0" presId="urn:microsoft.com/office/officeart/2005/8/layout/pyramid1"/>
    <dgm:cxn modelId="{95A233C3-10CE-E346-9228-ECDD725215D6}" type="presParOf" srcId="{3C16A721-CBD9-3549-B95C-048143E1FE5B}" destId="{6062654D-E54F-8041-ACDD-3D5AD1EEB6EB}" srcOrd="0" destOrd="0" presId="urn:microsoft.com/office/officeart/2005/8/layout/pyramid1"/>
    <dgm:cxn modelId="{902A5833-6A00-7946-8478-927034C1ACE1}" type="presParOf" srcId="{6062654D-E54F-8041-ACDD-3D5AD1EEB6EB}" destId="{011C1647-ED1A-374D-BE19-580FA2913A84}" srcOrd="0" destOrd="0" presId="urn:microsoft.com/office/officeart/2005/8/layout/pyramid1"/>
    <dgm:cxn modelId="{577C0150-865F-FA47-8034-BFDF9D923765}" type="presParOf" srcId="{6062654D-E54F-8041-ACDD-3D5AD1EEB6EB}" destId="{E8E4F96B-3CA9-D34D-965D-66B14E3F7A19}" srcOrd="1" destOrd="0" presId="urn:microsoft.com/office/officeart/2005/8/layout/pyramid1"/>
    <dgm:cxn modelId="{BD494F29-6D37-E549-A799-4D6A773873AE}" type="presParOf" srcId="{3C16A721-CBD9-3549-B95C-048143E1FE5B}" destId="{D6BDCFCD-1135-2643-A5F5-6DAA82B73786}" srcOrd="1" destOrd="0" presId="urn:microsoft.com/office/officeart/2005/8/layout/pyramid1"/>
    <dgm:cxn modelId="{F64B836F-F44E-C648-B513-C62F40342375}" type="presParOf" srcId="{D6BDCFCD-1135-2643-A5F5-6DAA82B73786}" destId="{678D7EF8-D988-EE43-82D2-E7E2DE721196}" srcOrd="0" destOrd="0" presId="urn:microsoft.com/office/officeart/2005/8/layout/pyramid1"/>
    <dgm:cxn modelId="{373B59FE-1E68-DB4E-AE83-CBBD41872367}" type="presParOf" srcId="{D6BDCFCD-1135-2643-A5F5-6DAA82B73786}" destId="{EB4EAD0D-C3C1-1445-B966-CDC9EFFA77EC}" srcOrd="1" destOrd="0" presId="urn:microsoft.com/office/officeart/2005/8/layout/pyramid1"/>
    <dgm:cxn modelId="{80BB9B39-1BEB-CB46-AA6C-BA0ED0E50EB1}" type="presParOf" srcId="{3C16A721-CBD9-3549-B95C-048143E1FE5B}" destId="{A6A777C6-8B92-0F44-AD64-B01BA4AC729C}" srcOrd="2" destOrd="0" presId="urn:microsoft.com/office/officeart/2005/8/layout/pyramid1"/>
    <dgm:cxn modelId="{4563D4B2-0B31-0C4A-9C3B-EC79A2981CB8}" type="presParOf" srcId="{A6A777C6-8B92-0F44-AD64-B01BA4AC729C}" destId="{36A91D3D-8BC9-1142-A17C-9C09ECEBE3F9}" srcOrd="0" destOrd="0" presId="urn:microsoft.com/office/officeart/2005/8/layout/pyramid1"/>
    <dgm:cxn modelId="{BB1FB670-93B9-B34E-ADA1-D0E2D04E85F2}" type="presParOf" srcId="{A6A777C6-8B92-0F44-AD64-B01BA4AC729C}" destId="{5C7B5815-A941-B34D-A1BF-34728E346B58}" srcOrd="1" destOrd="0" presId="urn:microsoft.com/office/officeart/2005/8/layout/pyramid1"/>
    <dgm:cxn modelId="{D901E8F0-B80F-3446-9968-7BAF078FBF56}" type="presParOf" srcId="{3C16A721-CBD9-3549-B95C-048143E1FE5B}" destId="{F46AEA5D-4201-D64F-9CAA-921462783E50}" srcOrd="3" destOrd="0" presId="urn:microsoft.com/office/officeart/2005/8/layout/pyramid1"/>
    <dgm:cxn modelId="{E8BCDFFA-D64A-2448-A7E8-82A789184F12}" type="presParOf" srcId="{F46AEA5D-4201-D64F-9CAA-921462783E50}" destId="{E3670508-DDBB-9B4C-A9D3-8338E784502C}" srcOrd="0" destOrd="0" presId="urn:microsoft.com/office/officeart/2005/8/layout/pyramid1"/>
    <dgm:cxn modelId="{9B14F1A3-4210-9845-81EA-7E92C2CFAB90}" type="presParOf" srcId="{F46AEA5D-4201-D64F-9CAA-921462783E50}" destId="{F08CA579-4874-0441-8E01-84E9A4B04994}" srcOrd="1" destOrd="0" presId="urn:microsoft.com/office/officeart/2005/8/layout/pyramid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11C1647-ED1A-374D-BE19-580FA2913A84}">
      <dsp:nvSpPr>
        <dsp:cNvPr id="0" name=""/>
        <dsp:cNvSpPr/>
      </dsp:nvSpPr>
      <dsp:spPr>
        <a:xfrm>
          <a:off x="1989137" y="0"/>
          <a:ext cx="1326091" cy="626427"/>
        </a:xfrm>
        <a:prstGeom prst="trapezoid">
          <a:avLst>
            <a:gd name="adj" fmla="val 105846"/>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endParaRPr lang="en-US" altLang="zh-CN" sz="1000" kern="1200">
            <a:latin typeface="Times New Roman" panose="02020603050405020304" pitchFamily="18" charset="0"/>
            <a:cs typeface="Times New Roman" panose="02020603050405020304" pitchFamily="18" charset="0"/>
          </a:endParaRPr>
        </a:p>
        <a:p>
          <a:pPr marL="0" lvl="0" indent="0" algn="ctr" defTabSz="444500">
            <a:lnSpc>
              <a:spcPct val="90000"/>
            </a:lnSpc>
            <a:spcBef>
              <a:spcPct val="0"/>
            </a:spcBef>
            <a:spcAft>
              <a:spcPct val="35000"/>
            </a:spcAft>
            <a:buNone/>
          </a:pPr>
          <a:endParaRPr lang="en-US" altLang="zh-CN" sz="1000" kern="1200">
            <a:latin typeface="Times New Roman" panose="02020603050405020304" pitchFamily="18" charset="0"/>
            <a:cs typeface="Times New Roman" panose="02020603050405020304" pitchFamily="18" charset="0"/>
          </a:endParaRPr>
        </a:p>
        <a:p>
          <a:pPr marL="0" lvl="0" indent="0" algn="ctr" defTabSz="444500">
            <a:lnSpc>
              <a:spcPct val="90000"/>
            </a:lnSpc>
            <a:spcBef>
              <a:spcPct val="0"/>
            </a:spcBef>
            <a:spcAft>
              <a:spcPct val="35000"/>
            </a:spcAft>
            <a:buNone/>
          </a:pPr>
          <a:r>
            <a:rPr lang="en-US" altLang="zh-CN" sz="1000" kern="1200">
              <a:latin typeface="Times New Roman" panose="02020603050405020304" pitchFamily="18" charset="0"/>
              <a:cs typeface="Times New Roman" panose="02020603050405020304" pitchFamily="18" charset="0"/>
            </a:rPr>
            <a:t>Philanthropic </a:t>
          </a:r>
        </a:p>
        <a:p>
          <a:pPr marL="0" lvl="0" indent="0" algn="ctr" defTabSz="444500">
            <a:lnSpc>
              <a:spcPct val="90000"/>
            </a:lnSpc>
            <a:spcBef>
              <a:spcPct val="0"/>
            </a:spcBef>
            <a:spcAft>
              <a:spcPct val="35000"/>
            </a:spcAft>
            <a:buNone/>
          </a:pPr>
          <a:r>
            <a:rPr lang="en-US" altLang="zh-CN" sz="1000" kern="1200">
              <a:latin typeface="Times New Roman" panose="02020603050405020304" pitchFamily="18" charset="0"/>
              <a:cs typeface="Times New Roman" panose="02020603050405020304" pitchFamily="18" charset="0"/>
            </a:rPr>
            <a:t>Responsibility</a:t>
          </a:r>
          <a:endParaRPr lang="zh-CN" altLang="en-US" sz="1000" kern="1200">
            <a:latin typeface="Times New Roman" panose="02020603050405020304" pitchFamily="18" charset="0"/>
            <a:cs typeface="Times New Roman" panose="02020603050405020304" pitchFamily="18" charset="0"/>
          </a:endParaRPr>
        </a:p>
      </dsp:txBody>
      <dsp:txXfrm>
        <a:off x="1989137" y="0"/>
        <a:ext cx="1326091" cy="626427"/>
      </dsp:txXfrm>
    </dsp:sp>
    <dsp:sp modelId="{678D7EF8-D988-EE43-82D2-E7E2DE721196}">
      <dsp:nvSpPr>
        <dsp:cNvPr id="0" name=""/>
        <dsp:cNvSpPr/>
      </dsp:nvSpPr>
      <dsp:spPr>
        <a:xfrm>
          <a:off x="1326091" y="626427"/>
          <a:ext cx="2652183" cy="626427"/>
        </a:xfrm>
        <a:prstGeom prst="trapezoid">
          <a:avLst>
            <a:gd name="adj" fmla="val 105846"/>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altLang="zh-CN" sz="1000" kern="1200">
              <a:latin typeface="Times New Roman" panose="02020603050405020304" pitchFamily="18" charset="0"/>
              <a:cs typeface="Times New Roman" panose="02020603050405020304" pitchFamily="18" charset="0"/>
            </a:rPr>
            <a:t>Ethical Responsibility</a:t>
          </a:r>
          <a:endParaRPr lang="zh-CN" altLang="en-US" sz="1000" kern="1200">
            <a:latin typeface="Times New Roman" panose="02020603050405020304" pitchFamily="18" charset="0"/>
            <a:cs typeface="Times New Roman" panose="02020603050405020304" pitchFamily="18" charset="0"/>
          </a:endParaRPr>
        </a:p>
      </dsp:txBody>
      <dsp:txXfrm>
        <a:off x="1790223" y="626427"/>
        <a:ext cx="1723919" cy="626427"/>
      </dsp:txXfrm>
    </dsp:sp>
    <dsp:sp modelId="{36A91D3D-8BC9-1142-A17C-9C09ECEBE3F9}">
      <dsp:nvSpPr>
        <dsp:cNvPr id="0" name=""/>
        <dsp:cNvSpPr/>
      </dsp:nvSpPr>
      <dsp:spPr>
        <a:xfrm>
          <a:off x="663045" y="1252855"/>
          <a:ext cx="3978275" cy="626427"/>
        </a:xfrm>
        <a:prstGeom prst="trapezoid">
          <a:avLst>
            <a:gd name="adj" fmla="val 105846"/>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altLang="zh-CN" sz="1000" kern="1200">
              <a:latin typeface="Times New Roman" panose="02020603050405020304" pitchFamily="18" charset="0"/>
              <a:cs typeface="Times New Roman" panose="02020603050405020304" pitchFamily="18" charset="0"/>
            </a:rPr>
            <a:t>Legal Responsibility</a:t>
          </a:r>
          <a:endParaRPr lang="zh-CN" altLang="en-US" sz="1000" kern="1200">
            <a:latin typeface="Times New Roman" panose="02020603050405020304" pitchFamily="18" charset="0"/>
            <a:cs typeface="Times New Roman" panose="02020603050405020304" pitchFamily="18" charset="0"/>
          </a:endParaRPr>
        </a:p>
      </dsp:txBody>
      <dsp:txXfrm>
        <a:off x="1359244" y="1252855"/>
        <a:ext cx="2585878" cy="626427"/>
      </dsp:txXfrm>
    </dsp:sp>
    <dsp:sp modelId="{E3670508-DDBB-9B4C-A9D3-8338E784502C}">
      <dsp:nvSpPr>
        <dsp:cNvPr id="0" name=""/>
        <dsp:cNvSpPr/>
      </dsp:nvSpPr>
      <dsp:spPr>
        <a:xfrm>
          <a:off x="0" y="1879282"/>
          <a:ext cx="5304367" cy="626427"/>
        </a:xfrm>
        <a:prstGeom prst="trapezoid">
          <a:avLst>
            <a:gd name="adj" fmla="val 105846"/>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altLang="zh-CN" sz="1000" kern="1200">
              <a:latin typeface="Times New Roman" panose="02020603050405020304" pitchFamily="18" charset="0"/>
              <a:cs typeface="Times New Roman" panose="02020603050405020304" pitchFamily="18" charset="0"/>
            </a:rPr>
            <a:t>Economic Responsibility</a:t>
          </a:r>
          <a:endParaRPr lang="zh-CN" altLang="en-US" sz="1000" kern="1200">
            <a:latin typeface="Times New Roman" panose="02020603050405020304" pitchFamily="18" charset="0"/>
            <a:cs typeface="Times New Roman" panose="02020603050405020304" pitchFamily="18" charset="0"/>
          </a:endParaRPr>
        </a:p>
      </dsp:txBody>
      <dsp:txXfrm>
        <a:off x="928264" y="1879282"/>
        <a:ext cx="3447838" cy="626427"/>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207F501BBF1154B8BE657D6EC5F40FB"/>
        <w:category>
          <w:name w:val="常规"/>
          <w:gallery w:val="placeholder"/>
        </w:category>
        <w:types>
          <w:type w:val="bbPlcHdr"/>
        </w:types>
        <w:behaviors>
          <w:behavior w:val="content"/>
        </w:behaviors>
        <w:guid w:val="{0EFEAAE0-E091-5C49-A39D-B2FBEF0B0A69}"/>
      </w:docPartPr>
      <w:docPartBody>
        <w:p w:rsidR="00A165B6" w:rsidRDefault="002216B8" w:rsidP="002216B8">
          <w:pPr>
            <w:pStyle w:val="9207F501BBF1154B8BE657D6EC5F40FB"/>
          </w:pPr>
          <w:r>
            <w:rPr>
              <w:rFonts w:asciiTheme="majorHAnsi" w:eastAsiaTheme="majorEastAsia" w:hAnsiTheme="majorHAnsi" w:cstheme="majorBidi"/>
              <w:caps/>
              <w:color w:val="4472C4" w:themeColor="accent1"/>
              <w:sz w:val="80"/>
              <w:szCs w:val="80"/>
              <w:lang w:val="zh-CN"/>
            </w:rPr>
            <w:t>[文档标题]</w:t>
          </w:r>
        </w:p>
      </w:docPartBody>
    </w:docPart>
    <w:docPart>
      <w:docPartPr>
        <w:name w:val="DBA393AC9A804C47B1A548CF7B234268"/>
        <w:category>
          <w:name w:val="常规"/>
          <w:gallery w:val="placeholder"/>
        </w:category>
        <w:types>
          <w:type w:val="bbPlcHdr"/>
        </w:types>
        <w:behaviors>
          <w:behavior w:val="content"/>
        </w:behaviors>
        <w:guid w:val="{B71871F0-B466-524A-AD55-BE60937C7802}"/>
      </w:docPartPr>
      <w:docPartBody>
        <w:p w:rsidR="00A165B6" w:rsidRDefault="002216B8" w:rsidP="002216B8">
          <w:pPr>
            <w:pStyle w:val="DBA393AC9A804C47B1A548CF7B234268"/>
          </w:pPr>
          <w:r>
            <w:rPr>
              <w:color w:val="4472C4" w:themeColor="accent1"/>
              <w:sz w:val="28"/>
              <w:szCs w:val="28"/>
              <w:lang w:val="zh-CN"/>
            </w:rPr>
            <w:t>[文档副标题]</w:t>
          </w:r>
        </w:p>
      </w:docPartBody>
    </w:docPart>
    <w:docPart>
      <w:docPartPr>
        <w:name w:val="8FEAB7ED2780604CB2C1D4E2C4D67FBF"/>
        <w:category>
          <w:name w:val="常规"/>
          <w:gallery w:val="placeholder"/>
        </w:category>
        <w:types>
          <w:type w:val="bbPlcHdr"/>
        </w:types>
        <w:behaviors>
          <w:behavior w:val="content"/>
        </w:behaviors>
        <w:guid w:val="{AFA7B746-80F8-D449-A46E-0E7568F2DCE0}"/>
      </w:docPartPr>
      <w:docPartBody>
        <w:p w:rsidR="00A165B6" w:rsidRDefault="002216B8" w:rsidP="002216B8">
          <w:pPr>
            <w:pStyle w:val="8FEAB7ED2780604CB2C1D4E2C4D67FBF"/>
          </w:pPr>
          <w:r>
            <w:rPr>
              <w:color w:val="4472C4" w:themeColor="accent1"/>
              <w:sz w:val="28"/>
              <w:szCs w:val="28"/>
              <w:lang w:val="zh-CN"/>
            </w:rPr>
            <w:t>[文档副标题]</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7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6B8"/>
    <w:rsid w:val="002216B8"/>
    <w:rsid w:val="00251495"/>
    <w:rsid w:val="00A165B6"/>
    <w:rsid w:val="00F52C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9207F501BBF1154B8BE657D6EC5F40FB">
    <w:name w:val="9207F501BBF1154B8BE657D6EC5F40FB"/>
    <w:rsid w:val="002216B8"/>
    <w:pPr>
      <w:widowControl w:val="0"/>
      <w:jc w:val="both"/>
    </w:pPr>
  </w:style>
  <w:style w:type="paragraph" w:customStyle="1" w:styleId="DBA393AC9A804C47B1A548CF7B234268">
    <w:name w:val="DBA393AC9A804C47B1A548CF7B234268"/>
    <w:rsid w:val="002216B8"/>
    <w:pPr>
      <w:widowControl w:val="0"/>
      <w:jc w:val="both"/>
    </w:pPr>
  </w:style>
  <w:style w:type="paragraph" w:customStyle="1" w:styleId="8FEAB7ED2780604CB2C1D4E2C4D67FBF">
    <w:name w:val="8FEAB7ED2780604CB2C1D4E2C4D67FBF"/>
    <w:rsid w:val="002216B8"/>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2019-04-29T00:00:00</PublishDate>
  <Abstract/>
  <CompanyAddress>STUDENT NEMBER: 1801886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374FF9-EB57-0248-AE99-0BD6770D4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TotalTime>
  <Pages>14</Pages>
  <Words>3781</Words>
  <Characters>21552</Characters>
  <Application>Microsoft Office Word</Application>
  <DocSecurity>0</DocSecurity>
  <Lines>179</Lines>
  <Paragraphs>50</Paragraphs>
  <ScaleCrop>false</ScaleCrop>
  <Company>STUDENT NAME: SIRUI ZHAO (TERESA)</Company>
  <LinksUpToDate>false</LinksUpToDate>
  <CharactersWithSpaces>25283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water privatisation</dc:title>
  <dc:subject>Corporate Governance and Social Responsibility</dc:subject>
  <dc:creator>Sirui Zhao (1801886)</dc:creator>
  <cp:keywords/>
  <dc:description/>
  <cp:lastModifiedBy>Sirui Zhao (1801886)</cp:lastModifiedBy>
  <cp:revision>16</cp:revision>
  <dcterms:created xsi:type="dcterms:W3CDTF">2019-03-26T13:17:00Z</dcterms:created>
  <dcterms:modified xsi:type="dcterms:W3CDTF">2019-04-29T10:02:00Z</dcterms:modified>
</cp:coreProperties>
</file>