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705EB" w14:textId="77777777" w:rsidR="00630554" w:rsidRDefault="00630554" w:rsidP="00630554">
      <w:pPr>
        <w:jc w:val="center"/>
        <w:rPr>
          <w:rFonts w:ascii="Arial" w:hAnsi="Arial" w:cs="Arial"/>
          <w:b/>
          <w:sz w:val="28"/>
          <w:lang w:val="en-GB"/>
        </w:rPr>
      </w:pPr>
      <w:r>
        <w:rPr>
          <w:noProof/>
          <w:lang w:val="en-GB"/>
        </w:rPr>
        <w:drawing>
          <wp:inline distT="0" distB="0" distL="0" distR="0" wp14:anchorId="42170637" wp14:editId="42170638">
            <wp:extent cx="5097780" cy="1690764"/>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8166" cy="1694209"/>
                    </a:xfrm>
                    <a:prstGeom prst="rect">
                      <a:avLst/>
                    </a:prstGeom>
                    <a:noFill/>
                  </pic:spPr>
                </pic:pic>
              </a:graphicData>
            </a:graphic>
          </wp:inline>
        </w:drawing>
      </w:r>
    </w:p>
    <w:p w14:paraId="421705EC" w14:textId="77777777" w:rsidR="00F94B4E" w:rsidRDefault="00F94B4E" w:rsidP="00630554">
      <w:pPr>
        <w:jc w:val="center"/>
        <w:rPr>
          <w:rFonts w:ascii="Arial" w:hAnsi="Arial" w:cs="Arial"/>
          <w:b/>
          <w:sz w:val="28"/>
          <w:lang w:val="en-GB"/>
        </w:rPr>
      </w:pPr>
    </w:p>
    <w:p w14:paraId="421705ED" w14:textId="77777777" w:rsidR="00F94B4E" w:rsidRDefault="00F94B4E" w:rsidP="00630554">
      <w:pPr>
        <w:jc w:val="center"/>
        <w:rPr>
          <w:rFonts w:ascii="Arial" w:hAnsi="Arial" w:cs="Arial"/>
          <w:b/>
          <w:sz w:val="28"/>
          <w:lang w:val="en-GB"/>
        </w:rPr>
      </w:pPr>
    </w:p>
    <w:p w14:paraId="421705EE" w14:textId="77777777" w:rsidR="00F94B4E" w:rsidRDefault="00F94B4E" w:rsidP="00630554">
      <w:pPr>
        <w:jc w:val="center"/>
        <w:rPr>
          <w:rFonts w:ascii="Arial" w:hAnsi="Arial" w:cs="Arial"/>
          <w:b/>
          <w:sz w:val="28"/>
          <w:lang w:val="en-GB"/>
        </w:rPr>
      </w:pPr>
    </w:p>
    <w:p w14:paraId="421705EF" w14:textId="77777777" w:rsidR="00630554" w:rsidRPr="00F94B4E" w:rsidRDefault="00F94B4E" w:rsidP="00630554">
      <w:pPr>
        <w:jc w:val="center"/>
        <w:rPr>
          <w:rFonts w:ascii="Arial" w:hAnsi="Arial" w:cs="Arial"/>
          <w:b/>
          <w:sz w:val="32"/>
          <w:lang w:val="en-GB"/>
        </w:rPr>
      </w:pPr>
      <w:r w:rsidRPr="00F94B4E">
        <w:rPr>
          <w:rFonts w:ascii="Arial" w:hAnsi="Arial" w:cs="Arial"/>
          <w:b/>
          <w:sz w:val="32"/>
          <w:lang w:val="en-GB"/>
        </w:rPr>
        <w:t>Boots UK</w:t>
      </w:r>
    </w:p>
    <w:p w14:paraId="421705F0" w14:textId="77777777" w:rsidR="00630554" w:rsidRPr="005C481A" w:rsidRDefault="00630554" w:rsidP="00630554">
      <w:pPr>
        <w:jc w:val="center"/>
        <w:rPr>
          <w:rFonts w:ascii="Arial" w:hAnsi="Arial" w:cs="Arial"/>
          <w:b/>
          <w:sz w:val="28"/>
          <w:lang w:val="en-GB"/>
        </w:rPr>
      </w:pPr>
      <w:r w:rsidRPr="005C481A">
        <w:rPr>
          <w:rFonts w:ascii="Arial" w:hAnsi="Arial" w:cs="Arial"/>
          <w:b/>
          <w:sz w:val="28"/>
          <w:lang w:val="en-GB"/>
        </w:rPr>
        <w:t>BA (Hons) Business Management</w:t>
      </w:r>
    </w:p>
    <w:p w14:paraId="421705F1" w14:textId="77777777" w:rsidR="00630554" w:rsidRPr="005C481A" w:rsidRDefault="00630554" w:rsidP="00630554">
      <w:pPr>
        <w:jc w:val="center"/>
        <w:rPr>
          <w:rFonts w:ascii="Arial" w:hAnsi="Arial" w:cs="Arial"/>
          <w:b/>
          <w:sz w:val="28"/>
          <w:lang w:val="en-GB"/>
        </w:rPr>
      </w:pPr>
      <w:r w:rsidRPr="005C481A">
        <w:rPr>
          <w:rFonts w:ascii="Arial" w:hAnsi="Arial" w:cs="Arial"/>
          <w:b/>
          <w:sz w:val="28"/>
          <w:lang w:val="en-GB"/>
        </w:rPr>
        <w:t>Student Name: Cristian Florin Oglan</w:t>
      </w:r>
    </w:p>
    <w:p w14:paraId="421705F2" w14:textId="77777777" w:rsidR="00630554" w:rsidRPr="005C481A" w:rsidRDefault="00630554" w:rsidP="00630554">
      <w:pPr>
        <w:jc w:val="center"/>
        <w:rPr>
          <w:rFonts w:ascii="Arial" w:hAnsi="Arial" w:cs="Arial"/>
          <w:b/>
          <w:sz w:val="28"/>
          <w:lang w:val="en-GB"/>
        </w:rPr>
      </w:pPr>
      <w:r w:rsidRPr="005C481A">
        <w:rPr>
          <w:rFonts w:ascii="Arial" w:hAnsi="Arial" w:cs="Arial"/>
          <w:b/>
          <w:sz w:val="28"/>
          <w:lang w:val="en-GB"/>
        </w:rPr>
        <w:t>Student Number: 2414409</w:t>
      </w:r>
    </w:p>
    <w:p w14:paraId="421705F3" w14:textId="77777777" w:rsidR="005C481A" w:rsidRPr="005C481A" w:rsidRDefault="005C481A" w:rsidP="005C481A">
      <w:pPr>
        <w:jc w:val="center"/>
        <w:rPr>
          <w:rFonts w:ascii="Arial" w:hAnsi="Arial" w:cs="Arial"/>
          <w:b/>
          <w:sz w:val="28"/>
          <w:lang w:val="en-GB"/>
        </w:rPr>
      </w:pPr>
      <w:r w:rsidRPr="005C481A">
        <w:rPr>
          <w:rFonts w:ascii="Arial" w:hAnsi="Arial" w:cs="Arial"/>
          <w:b/>
          <w:sz w:val="28"/>
          <w:lang w:val="en-GB"/>
        </w:rPr>
        <w:t>Module Name and Code: Principles of Marketing LCBB5015</w:t>
      </w:r>
    </w:p>
    <w:p w14:paraId="421705F4" w14:textId="6D4605B5" w:rsidR="00630554" w:rsidRPr="005C481A" w:rsidRDefault="00630554" w:rsidP="008108B7">
      <w:pPr>
        <w:jc w:val="center"/>
        <w:rPr>
          <w:rFonts w:ascii="Arial" w:hAnsi="Arial" w:cs="Arial"/>
          <w:b/>
          <w:sz w:val="28"/>
          <w:lang w:val="en-GB"/>
        </w:rPr>
      </w:pPr>
      <w:r w:rsidRPr="005C481A">
        <w:rPr>
          <w:rFonts w:ascii="Arial" w:hAnsi="Arial" w:cs="Arial"/>
          <w:b/>
          <w:sz w:val="28"/>
          <w:lang w:val="en-GB"/>
        </w:rPr>
        <w:t xml:space="preserve">Lecturer Name: </w:t>
      </w:r>
      <w:r w:rsidR="00BF36AC" w:rsidRPr="00BF36AC">
        <w:rPr>
          <w:rFonts w:ascii="Arial" w:hAnsi="Arial" w:cs="Arial"/>
          <w:b/>
          <w:sz w:val="28"/>
          <w:lang w:val="en-GB"/>
        </w:rPr>
        <w:t>Piyumika Kithulgoda Gamage</w:t>
      </w:r>
    </w:p>
    <w:p w14:paraId="421705F5" w14:textId="1F42128B" w:rsidR="00630554" w:rsidRPr="005C481A" w:rsidRDefault="00630554" w:rsidP="00630554">
      <w:pPr>
        <w:jc w:val="center"/>
        <w:rPr>
          <w:rFonts w:ascii="Arial" w:hAnsi="Arial" w:cs="Arial"/>
          <w:b/>
          <w:sz w:val="28"/>
          <w:lang w:val="en-GB"/>
        </w:rPr>
      </w:pPr>
      <w:r w:rsidRPr="005C481A">
        <w:rPr>
          <w:rFonts w:ascii="Arial" w:hAnsi="Arial" w:cs="Arial"/>
          <w:b/>
          <w:sz w:val="28"/>
          <w:lang w:val="en-GB"/>
        </w:rPr>
        <w:t xml:space="preserve">Session: </w:t>
      </w:r>
      <w:r w:rsidR="00150419">
        <w:rPr>
          <w:rFonts w:ascii="Arial" w:hAnsi="Arial" w:cs="Arial"/>
          <w:b/>
          <w:sz w:val="28"/>
          <w:lang w:val="en-GB"/>
        </w:rPr>
        <w:t>October 2025</w:t>
      </w:r>
    </w:p>
    <w:p w14:paraId="421705F6" w14:textId="77777777" w:rsidR="00630554" w:rsidRDefault="00630554" w:rsidP="007C20B9">
      <w:pPr>
        <w:jc w:val="left"/>
        <w:rPr>
          <w:rFonts w:cs="Arial"/>
          <w:b/>
          <w:sz w:val="28"/>
          <w:lang w:val="en-GB"/>
        </w:rPr>
      </w:pPr>
    </w:p>
    <w:p w14:paraId="421705F7" w14:textId="77777777" w:rsidR="00630554" w:rsidRDefault="00630554" w:rsidP="007C20B9">
      <w:pPr>
        <w:jc w:val="left"/>
        <w:rPr>
          <w:rFonts w:cs="Arial"/>
          <w:b/>
          <w:sz w:val="28"/>
          <w:lang w:val="en-GB"/>
        </w:rPr>
      </w:pPr>
    </w:p>
    <w:p w14:paraId="421705F8" w14:textId="77777777" w:rsidR="00951221" w:rsidRDefault="00951221" w:rsidP="002464E5">
      <w:pPr>
        <w:jc w:val="center"/>
        <w:rPr>
          <w:rFonts w:cs="Arial"/>
          <w:sz w:val="28"/>
          <w:lang w:val="en-GB"/>
        </w:rPr>
      </w:pPr>
    </w:p>
    <w:p w14:paraId="421705F9" w14:textId="77777777" w:rsidR="00951221" w:rsidRDefault="00951221" w:rsidP="002464E5">
      <w:pPr>
        <w:jc w:val="center"/>
        <w:rPr>
          <w:rFonts w:cs="Arial"/>
          <w:sz w:val="28"/>
          <w:lang w:val="en-GB"/>
        </w:rPr>
      </w:pPr>
    </w:p>
    <w:p w14:paraId="421705FA" w14:textId="77777777" w:rsidR="00951221" w:rsidRDefault="00951221" w:rsidP="002464E5">
      <w:pPr>
        <w:jc w:val="center"/>
        <w:rPr>
          <w:rFonts w:cs="Arial"/>
          <w:sz w:val="28"/>
          <w:lang w:val="en-GB"/>
        </w:rPr>
      </w:pPr>
    </w:p>
    <w:p w14:paraId="421705FB" w14:textId="77777777" w:rsidR="00951221" w:rsidRDefault="00951221" w:rsidP="002464E5">
      <w:pPr>
        <w:jc w:val="center"/>
        <w:rPr>
          <w:rFonts w:cs="Arial"/>
          <w:sz w:val="28"/>
          <w:lang w:val="en-GB"/>
        </w:rPr>
      </w:pPr>
    </w:p>
    <w:p w14:paraId="421705FC" w14:textId="77777777" w:rsidR="00951221" w:rsidRDefault="00951221" w:rsidP="002464E5">
      <w:pPr>
        <w:jc w:val="center"/>
        <w:rPr>
          <w:rFonts w:cs="Arial"/>
          <w:sz w:val="28"/>
          <w:lang w:val="en-GB"/>
        </w:rPr>
      </w:pPr>
    </w:p>
    <w:sdt>
      <w:sdtPr>
        <w:rPr>
          <w:rFonts w:eastAsiaTheme="minorEastAsia" w:cstheme="minorBidi"/>
          <w:b w:val="0"/>
          <w:sz w:val="24"/>
          <w:szCs w:val="22"/>
          <w:lang w:val="ro-RO" w:eastAsia="zh-CN"/>
        </w:rPr>
        <w:id w:val="1677688357"/>
        <w:docPartObj>
          <w:docPartGallery w:val="Table of Contents"/>
          <w:docPartUnique/>
        </w:docPartObj>
      </w:sdtPr>
      <w:sdtEndPr>
        <w:rPr>
          <w:bCs/>
          <w:noProof/>
        </w:rPr>
      </w:sdtEndPr>
      <w:sdtContent>
        <w:p w14:paraId="421705FD" w14:textId="77777777" w:rsidR="00381BE6" w:rsidRDefault="00381BE6">
          <w:pPr>
            <w:pStyle w:val="TOCHeading"/>
          </w:pPr>
          <w:r>
            <w:t>Table of Contents</w:t>
          </w:r>
        </w:p>
        <w:p w14:paraId="421705FE" w14:textId="77777777" w:rsidR="0084758E" w:rsidRDefault="00381BE6">
          <w:pPr>
            <w:pStyle w:val="TOC1"/>
            <w:tabs>
              <w:tab w:val="right" w:leader="dot" w:pos="9016"/>
            </w:tabs>
            <w:rPr>
              <w:rFonts w:asciiTheme="minorHAnsi" w:hAnsiTheme="minorHAnsi"/>
              <w:noProof/>
              <w:sz w:val="22"/>
              <w:lang w:val="en-GB"/>
            </w:rPr>
          </w:pPr>
          <w:r>
            <w:rPr>
              <w:b/>
              <w:bCs/>
              <w:noProof/>
            </w:rPr>
            <w:fldChar w:fldCharType="begin"/>
          </w:r>
          <w:r>
            <w:rPr>
              <w:b/>
              <w:bCs/>
              <w:noProof/>
            </w:rPr>
            <w:instrText xml:space="preserve"> TOC \o "1-3" \h \z \u </w:instrText>
          </w:r>
          <w:r>
            <w:rPr>
              <w:b/>
              <w:bCs/>
              <w:noProof/>
            </w:rPr>
            <w:fldChar w:fldCharType="separate"/>
          </w:r>
          <w:hyperlink w:anchor="_Toc213929272" w:history="1">
            <w:r w:rsidR="0084758E" w:rsidRPr="003F7942">
              <w:rPr>
                <w:rStyle w:val="Hyperlink"/>
                <w:noProof/>
              </w:rPr>
              <w:t>Introduction</w:t>
            </w:r>
            <w:r w:rsidR="0084758E">
              <w:rPr>
                <w:noProof/>
                <w:webHidden/>
              </w:rPr>
              <w:tab/>
            </w:r>
            <w:r w:rsidR="0084758E">
              <w:rPr>
                <w:noProof/>
                <w:webHidden/>
              </w:rPr>
              <w:fldChar w:fldCharType="begin"/>
            </w:r>
            <w:r w:rsidR="0084758E">
              <w:rPr>
                <w:noProof/>
                <w:webHidden/>
              </w:rPr>
              <w:instrText xml:space="preserve"> PAGEREF _Toc213929272 \h </w:instrText>
            </w:r>
            <w:r w:rsidR="0084758E">
              <w:rPr>
                <w:noProof/>
                <w:webHidden/>
              </w:rPr>
            </w:r>
            <w:r w:rsidR="0084758E">
              <w:rPr>
                <w:noProof/>
                <w:webHidden/>
              </w:rPr>
              <w:fldChar w:fldCharType="separate"/>
            </w:r>
            <w:r w:rsidR="0084758E">
              <w:rPr>
                <w:noProof/>
                <w:webHidden/>
              </w:rPr>
              <w:t>3</w:t>
            </w:r>
            <w:r w:rsidR="0084758E">
              <w:rPr>
                <w:noProof/>
                <w:webHidden/>
              </w:rPr>
              <w:fldChar w:fldCharType="end"/>
            </w:r>
          </w:hyperlink>
        </w:p>
        <w:p w14:paraId="421705FF" w14:textId="77777777" w:rsidR="0084758E" w:rsidRDefault="0084758E">
          <w:pPr>
            <w:pStyle w:val="TOC1"/>
            <w:tabs>
              <w:tab w:val="right" w:leader="dot" w:pos="9016"/>
            </w:tabs>
            <w:rPr>
              <w:rFonts w:asciiTheme="minorHAnsi" w:hAnsiTheme="minorHAnsi"/>
              <w:noProof/>
              <w:sz w:val="22"/>
              <w:lang w:val="en-GB"/>
            </w:rPr>
          </w:pPr>
          <w:hyperlink w:anchor="_Toc213929273" w:history="1">
            <w:r w:rsidRPr="003F7942">
              <w:rPr>
                <w:rStyle w:val="Hyperlink"/>
                <w:noProof/>
              </w:rPr>
              <w:t>Porter’s Five Forces Analysis</w:t>
            </w:r>
            <w:r>
              <w:rPr>
                <w:noProof/>
                <w:webHidden/>
              </w:rPr>
              <w:tab/>
            </w:r>
            <w:r>
              <w:rPr>
                <w:noProof/>
                <w:webHidden/>
              </w:rPr>
              <w:fldChar w:fldCharType="begin"/>
            </w:r>
            <w:r>
              <w:rPr>
                <w:noProof/>
                <w:webHidden/>
              </w:rPr>
              <w:instrText xml:space="preserve"> PAGEREF _Toc213929273 \h </w:instrText>
            </w:r>
            <w:r>
              <w:rPr>
                <w:noProof/>
                <w:webHidden/>
              </w:rPr>
            </w:r>
            <w:r>
              <w:rPr>
                <w:noProof/>
                <w:webHidden/>
              </w:rPr>
              <w:fldChar w:fldCharType="separate"/>
            </w:r>
            <w:r>
              <w:rPr>
                <w:noProof/>
                <w:webHidden/>
              </w:rPr>
              <w:t>3</w:t>
            </w:r>
            <w:r>
              <w:rPr>
                <w:noProof/>
                <w:webHidden/>
              </w:rPr>
              <w:fldChar w:fldCharType="end"/>
            </w:r>
          </w:hyperlink>
        </w:p>
        <w:p w14:paraId="42170600" w14:textId="77777777" w:rsidR="0084758E" w:rsidRDefault="0084758E">
          <w:pPr>
            <w:pStyle w:val="TOC1"/>
            <w:tabs>
              <w:tab w:val="right" w:leader="dot" w:pos="9016"/>
            </w:tabs>
            <w:rPr>
              <w:rFonts w:asciiTheme="minorHAnsi" w:hAnsiTheme="minorHAnsi"/>
              <w:noProof/>
              <w:sz w:val="22"/>
              <w:lang w:val="en-GB"/>
            </w:rPr>
          </w:pPr>
          <w:hyperlink w:anchor="_Toc213929274" w:history="1">
            <w:r w:rsidRPr="003F7942">
              <w:rPr>
                <w:rStyle w:val="Hyperlink"/>
                <w:noProof/>
              </w:rPr>
              <w:t>Critical Analysis and Evaluation</w:t>
            </w:r>
            <w:r>
              <w:rPr>
                <w:noProof/>
                <w:webHidden/>
              </w:rPr>
              <w:tab/>
            </w:r>
            <w:r>
              <w:rPr>
                <w:noProof/>
                <w:webHidden/>
              </w:rPr>
              <w:fldChar w:fldCharType="begin"/>
            </w:r>
            <w:r>
              <w:rPr>
                <w:noProof/>
                <w:webHidden/>
              </w:rPr>
              <w:instrText xml:space="preserve"> PAGEREF _Toc213929274 \h </w:instrText>
            </w:r>
            <w:r>
              <w:rPr>
                <w:noProof/>
                <w:webHidden/>
              </w:rPr>
            </w:r>
            <w:r>
              <w:rPr>
                <w:noProof/>
                <w:webHidden/>
              </w:rPr>
              <w:fldChar w:fldCharType="separate"/>
            </w:r>
            <w:r>
              <w:rPr>
                <w:noProof/>
                <w:webHidden/>
              </w:rPr>
              <w:t>6</w:t>
            </w:r>
            <w:r>
              <w:rPr>
                <w:noProof/>
                <w:webHidden/>
              </w:rPr>
              <w:fldChar w:fldCharType="end"/>
            </w:r>
          </w:hyperlink>
        </w:p>
        <w:p w14:paraId="42170601" w14:textId="77777777" w:rsidR="0084758E" w:rsidRDefault="0084758E">
          <w:pPr>
            <w:pStyle w:val="TOC1"/>
            <w:tabs>
              <w:tab w:val="right" w:leader="dot" w:pos="9016"/>
            </w:tabs>
            <w:rPr>
              <w:rFonts w:asciiTheme="minorHAnsi" w:hAnsiTheme="minorHAnsi"/>
              <w:noProof/>
              <w:sz w:val="22"/>
              <w:lang w:val="en-GB"/>
            </w:rPr>
          </w:pPr>
          <w:hyperlink w:anchor="_Toc213929275" w:history="1">
            <w:r w:rsidRPr="003F7942">
              <w:rPr>
                <w:rStyle w:val="Hyperlink"/>
                <w:noProof/>
              </w:rPr>
              <w:t>Conclusion</w:t>
            </w:r>
            <w:r>
              <w:rPr>
                <w:noProof/>
                <w:webHidden/>
              </w:rPr>
              <w:tab/>
            </w:r>
            <w:r>
              <w:rPr>
                <w:noProof/>
                <w:webHidden/>
              </w:rPr>
              <w:fldChar w:fldCharType="begin"/>
            </w:r>
            <w:r>
              <w:rPr>
                <w:noProof/>
                <w:webHidden/>
              </w:rPr>
              <w:instrText xml:space="preserve"> PAGEREF _Toc213929275 \h </w:instrText>
            </w:r>
            <w:r>
              <w:rPr>
                <w:noProof/>
                <w:webHidden/>
              </w:rPr>
            </w:r>
            <w:r>
              <w:rPr>
                <w:noProof/>
                <w:webHidden/>
              </w:rPr>
              <w:fldChar w:fldCharType="separate"/>
            </w:r>
            <w:r>
              <w:rPr>
                <w:noProof/>
                <w:webHidden/>
              </w:rPr>
              <w:t>6</w:t>
            </w:r>
            <w:r>
              <w:rPr>
                <w:noProof/>
                <w:webHidden/>
              </w:rPr>
              <w:fldChar w:fldCharType="end"/>
            </w:r>
          </w:hyperlink>
        </w:p>
        <w:p w14:paraId="42170602" w14:textId="77777777" w:rsidR="0084758E" w:rsidRDefault="0084758E">
          <w:pPr>
            <w:pStyle w:val="TOC1"/>
            <w:tabs>
              <w:tab w:val="right" w:leader="dot" w:pos="9016"/>
            </w:tabs>
            <w:rPr>
              <w:rFonts w:asciiTheme="minorHAnsi" w:hAnsiTheme="minorHAnsi"/>
              <w:noProof/>
              <w:sz w:val="22"/>
              <w:lang w:val="en-GB"/>
            </w:rPr>
          </w:pPr>
          <w:hyperlink w:anchor="_Toc213929276" w:history="1">
            <w:r w:rsidRPr="003F7942">
              <w:rPr>
                <w:rStyle w:val="Hyperlink"/>
                <w:noProof/>
              </w:rPr>
              <w:t>References</w:t>
            </w:r>
            <w:r>
              <w:rPr>
                <w:noProof/>
                <w:webHidden/>
              </w:rPr>
              <w:tab/>
            </w:r>
            <w:r>
              <w:rPr>
                <w:noProof/>
                <w:webHidden/>
              </w:rPr>
              <w:fldChar w:fldCharType="begin"/>
            </w:r>
            <w:r>
              <w:rPr>
                <w:noProof/>
                <w:webHidden/>
              </w:rPr>
              <w:instrText xml:space="preserve"> PAGEREF _Toc213929276 \h </w:instrText>
            </w:r>
            <w:r>
              <w:rPr>
                <w:noProof/>
                <w:webHidden/>
              </w:rPr>
            </w:r>
            <w:r>
              <w:rPr>
                <w:noProof/>
                <w:webHidden/>
              </w:rPr>
              <w:fldChar w:fldCharType="separate"/>
            </w:r>
            <w:r>
              <w:rPr>
                <w:noProof/>
                <w:webHidden/>
              </w:rPr>
              <w:t>7</w:t>
            </w:r>
            <w:r>
              <w:rPr>
                <w:noProof/>
                <w:webHidden/>
              </w:rPr>
              <w:fldChar w:fldCharType="end"/>
            </w:r>
          </w:hyperlink>
        </w:p>
        <w:p w14:paraId="42170603" w14:textId="77777777" w:rsidR="00381BE6" w:rsidRDefault="00381BE6">
          <w:r>
            <w:rPr>
              <w:b/>
              <w:bCs/>
              <w:noProof/>
            </w:rPr>
            <w:fldChar w:fldCharType="end"/>
          </w:r>
        </w:p>
      </w:sdtContent>
    </w:sdt>
    <w:p w14:paraId="42170604" w14:textId="77777777" w:rsidR="00951221" w:rsidRDefault="00951221" w:rsidP="00951221">
      <w:pPr>
        <w:rPr>
          <w:rFonts w:cs="Arial"/>
        </w:rPr>
      </w:pPr>
    </w:p>
    <w:p w14:paraId="42170605" w14:textId="77777777" w:rsidR="00951221" w:rsidRDefault="00951221" w:rsidP="00951221">
      <w:pPr>
        <w:rPr>
          <w:rFonts w:cs="Arial"/>
        </w:rPr>
      </w:pPr>
    </w:p>
    <w:p w14:paraId="42170606" w14:textId="77777777" w:rsidR="00951221" w:rsidRDefault="00951221" w:rsidP="00951221">
      <w:pPr>
        <w:rPr>
          <w:rFonts w:cs="Arial"/>
        </w:rPr>
      </w:pPr>
    </w:p>
    <w:p w14:paraId="42170607" w14:textId="77777777" w:rsidR="00951221" w:rsidRDefault="00951221" w:rsidP="00951221">
      <w:pPr>
        <w:rPr>
          <w:rFonts w:cs="Arial"/>
        </w:rPr>
      </w:pPr>
    </w:p>
    <w:p w14:paraId="42170608" w14:textId="77777777" w:rsidR="00951221" w:rsidRDefault="00951221" w:rsidP="00951221">
      <w:pPr>
        <w:rPr>
          <w:rFonts w:cs="Arial"/>
        </w:rPr>
      </w:pPr>
    </w:p>
    <w:p w14:paraId="42170609" w14:textId="77777777" w:rsidR="00951221" w:rsidRDefault="00951221" w:rsidP="00951221">
      <w:pPr>
        <w:rPr>
          <w:rFonts w:cs="Arial"/>
        </w:rPr>
      </w:pPr>
    </w:p>
    <w:p w14:paraId="4217060A" w14:textId="77777777" w:rsidR="00951221" w:rsidRDefault="00951221" w:rsidP="00951221">
      <w:pPr>
        <w:rPr>
          <w:rFonts w:cs="Arial"/>
        </w:rPr>
      </w:pPr>
    </w:p>
    <w:p w14:paraId="4217060B" w14:textId="77777777" w:rsidR="00951221" w:rsidRDefault="00951221" w:rsidP="00951221">
      <w:pPr>
        <w:rPr>
          <w:rFonts w:cs="Arial"/>
        </w:rPr>
      </w:pPr>
    </w:p>
    <w:p w14:paraId="4217060C" w14:textId="77777777" w:rsidR="00951221" w:rsidRDefault="00951221" w:rsidP="00951221">
      <w:pPr>
        <w:rPr>
          <w:rFonts w:cs="Arial"/>
        </w:rPr>
      </w:pPr>
    </w:p>
    <w:p w14:paraId="4217060D" w14:textId="77777777" w:rsidR="00951221" w:rsidRDefault="00951221" w:rsidP="00951221">
      <w:pPr>
        <w:rPr>
          <w:rFonts w:cs="Arial"/>
        </w:rPr>
      </w:pPr>
    </w:p>
    <w:p w14:paraId="4217060E" w14:textId="77777777" w:rsidR="00185DA1" w:rsidRDefault="00185DA1" w:rsidP="00951221">
      <w:pPr>
        <w:rPr>
          <w:rFonts w:cs="Arial"/>
        </w:rPr>
      </w:pPr>
    </w:p>
    <w:p w14:paraId="4217060F" w14:textId="77777777" w:rsidR="00185DA1" w:rsidRDefault="00185DA1" w:rsidP="00951221">
      <w:pPr>
        <w:rPr>
          <w:rFonts w:cs="Arial"/>
        </w:rPr>
      </w:pPr>
    </w:p>
    <w:p w14:paraId="42170610" w14:textId="77777777" w:rsidR="00185DA1" w:rsidRDefault="00185DA1" w:rsidP="00951221">
      <w:pPr>
        <w:rPr>
          <w:rFonts w:cs="Arial"/>
        </w:rPr>
      </w:pPr>
    </w:p>
    <w:p w14:paraId="42170611" w14:textId="77777777" w:rsidR="0084758E" w:rsidRDefault="0084758E" w:rsidP="00951221">
      <w:pPr>
        <w:rPr>
          <w:rFonts w:cs="Arial"/>
        </w:rPr>
      </w:pPr>
    </w:p>
    <w:p w14:paraId="42170612" w14:textId="77777777" w:rsidR="00185DA1" w:rsidRDefault="00185DA1" w:rsidP="00951221">
      <w:pPr>
        <w:rPr>
          <w:rFonts w:cs="Arial"/>
        </w:rPr>
      </w:pPr>
    </w:p>
    <w:p w14:paraId="42170613" w14:textId="77777777" w:rsidR="00185DA1" w:rsidRDefault="00185DA1" w:rsidP="00951221">
      <w:pPr>
        <w:rPr>
          <w:rFonts w:cs="Arial"/>
        </w:rPr>
      </w:pPr>
    </w:p>
    <w:p w14:paraId="42170614" w14:textId="77777777" w:rsidR="00951221" w:rsidRDefault="00B03F1D" w:rsidP="00FE28C2">
      <w:pPr>
        <w:pStyle w:val="Heading1"/>
      </w:pPr>
      <w:bookmarkStart w:id="0" w:name="_Toc213929272"/>
      <w:r>
        <w:lastRenderedPageBreak/>
        <w:t>Introduction</w:t>
      </w:r>
      <w:bookmarkEnd w:id="0"/>
    </w:p>
    <w:p w14:paraId="42170615" w14:textId="77777777" w:rsidR="00F94B4E" w:rsidRDefault="00F94B4E" w:rsidP="00F94B4E">
      <w:r w:rsidRPr="00F94B4E">
        <w:t>Boots UK is one of the biggest health and beauty stores in the UK. It sells medicines, cosmetics, personal care products, and wellness services.  Boots is still a major player in both the high street and online retail marketplaces, with more than 2,000 outl</w:t>
      </w:r>
      <w:r w:rsidR="00A85A66">
        <w:t>ets (Connelly, 2023</w:t>
      </w:r>
      <w:r w:rsidRPr="00F94B4E">
        <w:t>).  This paper uses Porter’s Five Forces model to look at the competitive challenges that affect Boots' strategic choices.  Porter's framework looks at how competitive the industry is, how powerful buyers and suppliers are, how likely it is that new companies will enter the market, and how likely it is that replacements will be available (Porter, 2008).  The goal is to look closely at how these dynamics affect Boots' marketing strategy, how well they deliver services, and how competitive they will be in the long run.</w:t>
      </w:r>
    </w:p>
    <w:p w14:paraId="42170616" w14:textId="77777777" w:rsidR="00F94B4E" w:rsidRDefault="00F94B4E" w:rsidP="00F94B4E">
      <w:pPr>
        <w:pStyle w:val="Heading1"/>
      </w:pPr>
      <w:bookmarkStart w:id="1" w:name="_Toc213929273"/>
      <w:r>
        <w:t>Porter’s Five Forces Analysis</w:t>
      </w:r>
      <w:bookmarkEnd w:id="1"/>
    </w:p>
    <w:p w14:paraId="42170617" w14:textId="77777777" w:rsidR="00F94B4E" w:rsidRPr="00F94B4E" w:rsidRDefault="00F94B4E" w:rsidP="00F94B4E">
      <w:pPr>
        <w:rPr>
          <w:b/>
          <w:u w:val="single"/>
        </w:rPr>
      </w:pPr>
      <w:r w:rsidRPr="00F94B4E">
        <w:rPr>
          <w:b/>
          <w:u w:val="single"/>
        </w:rPr>
        <w:t>Industry Rivalry</w:t>
      </w:r>
    </w:p>
    <w:p w14:paraId="42170618" w14:textId="77777777" w:rsidR="00F94B4E" w:rsidRDefault="00F94B4E" w:rsidP="00F94B4E">
      <w:r>
        <w:t>There is a lot of competition in the UK health and beauty retail market. Boots competes with big stores on the high street including Superdrug, Lloyds Pharmacy, Tesco Pharmacy, ASDA Pharmacy, and a growing number of online health and beauty stores. Studies show that in very competitive retail settings, being able to see prices and compare products makes competition stronger and makes it easier for customers to move stores (Burt et al., 2021). Boots typically competes on brand legacy, professional pharmacy services, and product breadth; however, rivals are increasingly competing through aggressive promotional pricing, digital ease, and speedy delivery.</w:t>
      </w:r>
    </w:p>
    <w:p w14:paraId="42170619" w14:textId="77777777" w:rsidR="00F94B4E" w:rsidRDefault="00F94B4E" w:rsidP="00F94B4E">
      <w:r>
        <w:t>The growth of online pharmacies like Pharmacy2U and LloydsDirect has made competition even tougher by offering reduced costs and automatic prescription filling. The growth of niche beauty stores and online shopping sites like Amazon Beauty additionally makes the cosmetics and skin care market more competitive. Because of how strong this competition is, Boots needs to keep adding new products, making loyalty benefits better, and improving its digital services. Because of competition in the industry, Boots' pricing, marketing, and new ways to improve the consumer experience are all heavily affected.</w:t>
      </w:r>
    </w:p>
    <w:p w14:paraId="4217061A" w14:textId="77777777" w:rsidR="00F94B4E" w:rsidRPr="00F94B4E" w:rsidRDefault="00F94B4E" w:rsidP="00F94B4E">
      <w:r w:rsidRPr="00F94B4E">
        <w:rPr>
          <w:b/>
          <w:u w:val="single"/>
        </w:rPr>
        <w:t>Bargaining Power of Buyers</w:t>
      </w:r>
    </w:p>
    <w:p w14:paraId="4217061B" w14:textId="77777777" w:rsidR="00F94B4E" w:rsidRDefault="00F94B4E" w:rsidP="00F94B4E">
      <w:r>
        <w:t xml:space="preserve">In the health and beauty sector, buyers have a lot of power because there are many stores to choose from and it doesn't cost much to switch stores. Customers may easily compare costs, read reviews online, and move between digital and physical providers. Research shows that </w:t>
      </w:r>
      <w:r>
        <w:lastRenderedPageBreak/>
        <w:t>when the economy is uncertain, retail shoppers are more sensitive to price changes, especially when it comes to beauty and wellness products that aren't necessary (Nijs et al., 2020). Because of this, Boots needs to keep its prices competitive and improve its value propositions by using things like Advantage Card loyalty benefits, multi-buy deals, and exclusive brand collaborations.</w:t>
      </w:r>
    </w:p>
    <w:p w14:paraId="4217061C" w14:textId="77777777" w:rsidR="00F94B4E" w:rsidRDefault="00F94B4E" w:rsidP="00F94B4E">
      <w:r>
        <w:t>Also, customers' expectations for tailored services and an omnichannel experience have gone up a lot. Customers want online and in-store services to work together smoothly, clear product information, and health advice that is tailored to their needs. These expectations give buyers more leverage since they force Boots to improve the quality of its services and its online presence.</w:t>
      </w:r>
    </w:p>
    <w:p w14:paraId="4217061D" w14:textId="77777777" w:rsidR="00F94B4E" w:rsidRDefault="00F94B4E" w:rsidP="00F94B4E">
      <w:r>
        <w:t>Because the prices of prescription drugs are set by law, patients who use pharmacy services have less direct bargaining power. But customers still have a lot of power since they may choose their prescription supplier, especially now that more people are using NHS online prescription services. Overall, buyer power is a major drive that makes Boots put convenience, low prices, and personalised service first.</w:t>
      </w:r>
    </w:p>
    <w:p w14:paraId="4217061E" w14:textId="77777777" w:rsidR="00F94B4E" w:rsidRPr="00F94B4E" w:rsidRDefault="00F94B4E" w:rsidP="00F94B4E">
      <w:pPr>
        <w:rPr>
          <w:b/>
          <w:u w:val="single"/>
        </w:rPr>
      </w:pPr>
      <w:r w:rsidRPr="00F94B4E">
        <w:rPr>
          <w:b/>
          <w:u w:val="single"/>
        </w:rPr>
        <w:t>Bargaining Power of Suppliers</w:t>
      </w:r>
    </w:p>
    <w:p w14:paraId="4217061F" w14:textId="77777777" w:rsidR="00F94B4E" w:rsidRDefault="00F94B4E" w:rsidP="00F94B4E">
      <w:r>
        <w:t>The health and beauty supply chain has a considerable amount of power for suppliers. Boots depends on drug companies, worldwide cosmetics brands, medical suppliers, and packaging makers. L'Oréal, Estée Lauder, and Procter &amp; Gamble are some of the biggest beauty and personal care brands. They have a lot of bargaining power since they are well-known and in high demand. Research indicates that suppliers possessing substantial brand equity exert increased control over pricing and product placement inside retail collaborations (Grant, 2021). Boots can't get as much leverage in negotiations since it needs these brands to bring in customers.</w:t>
      </w:r>
    </w:p>
    <w:p w14:paraId="42170620" w14:textId="77777777" w:rsidR="00F94B4E" w:rsidRDefault="00F94B4E" w:rsidP="00F94B4E">
      <w:r>
        <w:t>Regulatory constraints and generic alternatives lessen supplier power in the pharmaceutical industry, yet supply shortages and global manufacturing interruptions can affect availability and prices (Baily et al., 2022). Boots' own-label items make it less reliant on outside suppliers, but the cost of making things still goes up because of rising prices for raw materials and shipping around the world.</w:t>
      </w:r>
    </w:p>
    <w:p w14:paraId="42170621" w14:textId="77777777" w:rsidR="00F94B4E" w:rsidRDefault="00F94B4E" w:rsidP="00F94B4E">
      <w:r>
        <w:lastRenderedPageBreak/>
        <w:t>Also, the demand for eco-friendly packaging and ethical sourcing gives suppliers more power because Boots has to work with suppliers who meet environmental requirements. So, supplier power is still moderate, which affects Boots' pricing, quality control, and procurement practices.</w:t>
      </w:r>
    </w:p>
    <w:p w14:paraId="42170622" w14:textId="77777777" w:rsidR="00F94B4E" w:rsidRPr="00F94B4E" w:rsidRDefault="00F94B4E" w:rsidP="00F94B4E">
      <w:pPr>
        <w:rPr>
          <w:b/>
          <w:u w:val="single"/>
        </w:rPr>
      </w:pPr>
      <w:r w:rsidRPr="00F94B4E">
        <w:rPr>
          <w:b/>
          <w:u w:val="single"/>
        </w:rPr>
        <w:t>Threat of New Entrants</w:t>
      </w:r>
    </w:p>
    <w:p w14:paraId="42170623" w14:textId="77777777" w:rsidR="00F94B4E" w:rsidRDefault="00F94B4E" w:rsidP="00F94B4E">
      <w:r>
        <w:t>The threat of new competitors is low to moderate, depending on the market niche. The UK beauty retail sector is easy to get into because online retailers don't need a lot of money to start. Beauty stores that are only online, subscription services, and niche skincare products might start up with little physical infrastructure. However, it is much harder to get into the pharmacy and healthcare services sector because of the strict rules, licenses, and need for skilled workers (MHRA, 2023).</w:t>
      </w:r>
    </w:p>
    <w:p w14:paraId="42170624" w14:textId="77777777" w:rsidR="00F94B4E" w:rsidRDefault="00F94B4E" w:rsidP="00F94B4E">
      <w:r>
        <w:t>Boots has a lot of brand recognition, economies of scale, vertically integrated distribution, and a network of stores across the country that new companies can't easily copy. Also, the price of following Medicines and Healthcare Regulatory Agency (MHRA) requirements, NHS service contracts, and data protection rules make it less appealing for new pharmacies to open. However, the rise of online-only pharmacies is a real danger since they use minimal administrative costs and technology-driven services to get customers. In general, this force is moderate, with more obstacles in pharmacy and fewer ones in beauty e-commerce.</w:t>
      </w:r>
    </w:p>
    <w:p w14:paraId="42170625" w14:textId="77777777" w:rsidR="00F94B4E" w:rsidRPr="00F94B4E" w:rsidRDefault="00F94B4E" w:rsidP="00F94B4E">
      <w:pPr>
        <w:rPr>
          <w:b/>
          <w:u w:val="single"/>
        </w:rPr>
      </w:pPr>
      <w:r w:rsidRPr="00F94B4E">
        <w:rPr>
          <w:b/>
          <w:u w:val="single"/>
        </w:rPr>
        <w:t>Threat of Substitutes</w:t>
      </w:r>
    </w:p>
    <w:p w14:paraId="42170626" w14:textId="77777777" w:rsidR="00F94B4E" w:rsidRDefault="00F94B4E" w:rsidP="00F94B4E">
      <w:r>
        <w:t>There is a substantial danger from alternatives, especially in the areas of beauty, skincare, and personal care. Customers can chose supermarket own-label products, bargain stores like B&amp;M or Home Bargains, or online stores that sell cheaper things and ship them quickly. Studies reveal that more and more people are choosing lower-priced, ingredient-focused beauty brands over high-end ones (Brunner et al., 2021). This trend is bad for Boots' high-end beauty line.</w:t>
      </w:r>
    </w:p>
    <w:p w14:paraId="42170627" w14:textId="77777777" w:rsidR="00F94B4E" w:rsidRDefault="00F94B4E" w:rsidP="00F94B4E">
      <w:r>
        <w:t>Some alternatives to pharmacy services are NHS online prescription services, telehealth consultations, and medical practitioners who deliver to your home. Digital health platforms that let people book remote GP consultations and subscribe to medications that go straight to their homes make it even harder for people to go to high-street pharmacies (O'Connor et al., 2021). Lifestyle adjustments and preventative health practices are other non-retail alternatives that lower the demand for some over-the-counter products.</w:t>
      </w:r>
    </w:p>
    <w:p w14:paraId="42170628" w14:textId="77777777" w:rsidR="00F94B4E" w:rsidRDefault="00F94B4E" w:rsidP="00F94B4E">
      <w:r>
        <w:lastRenderedPageBreak/>
        <w:t>The presence of multiple functional alternatives in beauty, wellness, and healthcare creates a significant competitive challenge from replacements, which affects Boots' product strategy, pricing, and investment in digital healthcare solutions.</w:t>
      </w:r>
    </w:p>
    <w:p w14:paraId="42170629" w14:textId="77777777" w:rsidR="00F94B4E" w:rsidRDefault="00F94B4E" w:rsidP="00F94B4E">
      <w:pPr>
        <w:pStyle w:val="Heading1"/>
      </w:pPr>
      <w:bookmarkStart w:id="2" w:name="_Toc213929274"/>
      <w:r>
        <w:t>Critical Analysis and Evaluation</w:t>
      </w:r>
      <w:bookmarkEnd w:id="2"/>
    </w:p>
    <w:p w14:paraId="4217062A" w14:textId="77777777" w:rsidR="00F94B4E" w:rsidRPr="00F94B4E" w:rsidRDefault="00F94B4E" w:rsidP="00F94B4E">
      <w:r w:rsidRPr="00F94B4E">
        <w:t>The data shows that Boots is under a lot of pressure from several different competitors.  Boots must set itself apart from the competition by giving great service, expert pharmaceutical services, and compelling value propositions because the industry is very competitive and buyers have a lot of power (Burt et al., 2021).  Supplier power is still moderate because Boots depends on big worldwide brands, however this is lessened by the fact that they are increasing their own-label products.  Regulatory constraints in pharmacy services make it harder for new businesses to enter the market, but this is not the case for online cosmetic stores.  Because there are so many substitutes, especially digital healthcare services and cheaper beauty options, Boots needs to keep coming up with new ideas, improve its omnichannel operations, and spend money on personalised health solutions.  To stay ahead of the competition in a market that changes quickly, Boots must make sure that its strategy is in line with these forces.</w:t>
      </w:r>
    </w:p>
    <w:p w14:paraId="4217062B" w14:textId="77777777" w:rsidR="00B03F1D" w:rsidRDefault="00B03F1D" w:rsidP="00FE28C2">
      <w:pPr>
        <w:pStyle w:val="Heading1"/>
      </w:pPr>
      <w:bookmarkStart w:id="3" w:name="_Toc213929275"/>
      <w:r>
        <w:t>Conclusion</w:t>
      </w:r>
      <w:bookmarkEnd w:id="3"/>
      <w:r w:rsidR="00CB356C">
        <w:t xml:space="preserve"> </w:t>
      </w:r>
    </w:p>
    <w:p w14:paraId="4217062C" w14:textId="77777777" w:rsidR="00C146A8" w:rsidRDefault="00F94B4E" w:rsidP="00934E4A">
      <w:pPr>
        <w:rPr>
          <w:rFonts w:cs="Arial"/>
        </w:rPr>
      </w:pPr>
      <w:r w:rsidRPr="00F94B4E">
        <w:rPr>
          <w:rFonts w:cs="Arial"/>
        </w:rPr>
        <w:t>Porter's Five Forces analysis shows that Boots works in a very competitive retail and healthcare market where there is a lot of competition, buyers have a lot of power, and there are big risks of replacement.  To stay competitive, Boots needs to improve its digital pharmacy services, offer a wider selection of products, and make its value-led solutions stronger.  Boots can respond well to competitive pressures and developments in the UK health and beauty industries thanks to industry analysis, which is still important for making strategic decisions.</w:t>
      </w:r>
    </w:p>
    <w:p w14:paraId="4217062D" w14:textId="77777777" w:rsidR="00C146A8" w:rsidRDefault="00C146A8" w:rsidP="00934E4A">
      <w:pPr>
        <w:rPr>
          <w:rFonts w:cs="Arial"/>
        </w:rPr>
      </w:pPr>
    </w:p>
    <w:p w14:paraId="4217062E" w14:textId="77777777" w:rsidR="00C146A8" w:rsidRDefault="00C146A8" w:rsidP="00934E4A">
      <w:pPr>
        <w:rPr>
          <w:rFonts w:cs="Arial"/>
        </w:rPr>
      </w:pPr>
    </w:p>
    <w:p w14:paraId="4217062F" w14:textId="77777777" w:rsidR="00C146A8" w:rsidRDefault="00C146A8" w:rsidP="00934E4A">
      <w:pPr>
        <w:rPr>
          <w:rFonts w:cs="Arial"/>
        </w:rPr>
      </w:pPr>
    </w:p>
    <w:p w14:paraId="42170630" w14:textId="77777777" w:rsidR="00C146A8" w:rsidRDefault="00C146A8" w:rsidP="00934E4A">
      <w:pPr>
        <w:rPr>
          <w:rFonts w:cs="Arial"/>
        </w:rPr>
      </w:pPr>
    </w:p>
    <w:p w14:paraId="42170631" w14:textId="77777777" w:rsidR="00C146A8" w:rsidRDefault="00C146A8" w:rsidP="00934E4A">
      <w:pPr>
        <w:rPr>
          <w:rFonts w:cs="Arial"/>
        </w:rPr>
      </w:pPr>
    </w:p>
    <w:p w14:paraId="42170632" w14:textId="77777777" w:rsidR="00C146A8" w:rsidRDefault="00C146A8" w:rsidP="00934E4A">
      <w:pPr>
        <w:rPr>
          <w:rFonts w:cs="Arial"/>
        </w:rPr>
      </w:pPr>
    </w:p>
    <w:p w14:paraId="42170633" w14:textId="77777777" w:rsidR="00C146A8" w:rsidRPr="00934E4A" w:rsidRDefault="00C146A8" w:rsidP="00934E4A">
      <w:pPr>
        <w:rPr>
          <w:rFonts w:cs="Arial"/>
        </w:rPr>
      </w:pPr>
    </w:p>
    <w:p w14:paraId="42170634" w14:textId="77777777" w:rsidR="00F94B4E" w:rsidRPr="00F94B4E" w:rsidRDefault="00B03F1D" w:rsidP="005F128C">
      <w:pPr>
        <w:pStyle w:val="Heading1"/>
      </w:pPr>
      <w:bookmarkStart w:id="4" w:name="_Toc213929276"/>
      <w:r>
        <w:lastRenderedPageBreak/>
        <w:t>References</w:t>
      </w:r>
      <w:bookmarkEnd w:id="4"/>
    </w:p>
    <w:p w14:paraId="42170635" w14:textId="77777777" w:rsidR="005F128C" w:rsidRDefault="005F128C" w:rsidP="005F128C">
      <w:pPr>
        <w:rPr>
          <w:rFonts w:cs="Arial"/>
        </w:rPr>
      </w:pPr>
      <w:r w:rsidRPr="005F128C">
        <w:rPr>
          <w:rFonts w:cs="Arial"/>
          <w:noProof/>
        </w:rPr>
        <w:drawing>
          <wp:inline distT="0" distB="0" distL="0" distR="0" wp14:anchorId="42170639" wp14:editId="4217063A">
            <wp:extent cx="5731510" cy="51352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135245"/>
                    </a:xfrm>
                    <a:prstGeom prst="rect">
                      <a:avLst/>
                    </a:prstGeom>
                  </pic:spPr>
                </pic:pic>
              </a:graphicData>
            </a:graphic>
          </wp:inline>
        </w:drawing>
      </w:r>
      <w:r w:rsidRPr="005F128C">
        <w:rPr>
          <w:rFonts w:cs="Arial"/>
          <w:noProof/>
        </w:rPr>
        <w:drawing>
          <wp:inline distT="0" distB="0" distL="0" distR="0" wp14:anchorId="4217063B" wp14:editId="4217063C">
            <wp:extent cx="5731510" cy="17805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780540"/>
                    </a:xfrm>
                    <a:prstGeom prst="rect">
                      <a:avLst/>
                    </a:prstGeom>
                  </pic:spPr>
                </pic:pic>
              </a:graphicData>
            </a:graphic>
          </wp:inline>
        </w:drawing>
      </w:r>
    </w:p>
    <w:p w14:paraId="42170636" w14:textId="77777777" w:rsidR="005F128C" w:rsidRPr="000C4644" w:rsidRDefault="005F128C" w:rsidP="00F94B4E">
      <w:pPr>
        <w:rPr>
          <w:rFonts w:cs="Arial"/>
        </w:rPr>
      </w:pPr>
    </w:p>
    <w:sectPr w:rsidR="005F128C" w:rsidRPr="000C4644" w:rsidSect="00951221">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50550" w14:textId="77777777" w:rsidR="00FF222B" w:rsidRDefault="00FF222B" w:rsidP="00951221">
      <w:pPr>
        <w:spacing w:after="0" w:line="240" w:lineRule="auto"/>
      </w:pPr>
      <w:r>
        <w:separator/>
      </w:r>
    </w:p>
  </w:endnote>
  <w:endnote w:type="continuationSeparator" w:id="0">
    <w:p w14:paraId="2406CFFD" w14:textId="77777777" w:rsidR="00FF222B" w:rsidRDefault="00FF222B" w:rsidP="0095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018906"/>
      <w:docPartObj>
        <w:docPartGallery w:val="Page Numbers (Bottom of Page)"/>
        <w:docPartUnique/>
      </w:docPartObj>
    </w:sdtPr>
    <w:sdtEndPr>
      <w:rPr>
        <w:noProof/>
      </w:rPr>
    </w:sdtEndPr>
    <w:sdtContent>
      <w:p w14:paraId="42170641" w14:textId="77777777" w:rsidR="00B76E01" w:rsidRDefault="00B76E01">
        <w:pPr>
          <w:pStyle w:val="Footer"/>
          <w:jc w:val="right"/>
        </w:pPr>
        <w:r>
          <w:fldChar w:fldCharType="begin"/>
        </w:r>
        <w:r>
          <w:instrText xml:space="preserve"> PAGE   \* MERGEFORMAT </w:instrText>
        </w:r>
        <w:r>
          <w:fldChar w:fldCharType="separate"/>
        </w:r>
        <w:r w:rsidR="0084758E">
          <w:rPr>
            <w:noProof/>
          </w:rPr>
          <w:t>7</w:t>
        </w:r>
        <w:r>
          <w:rPr>
            <w:noProof/>
          </w:rPr>
          <w:fldChar w:fldCharType="end"/>
        </w:r>
      </w:p>
    </w:sdtContent>
  </w:sdt>
  <w:p w14:paraId="42170642" w14:textId="77777777" w:rsidR="00951221" w:rsidRDefault="009512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4785D" w14:textId="77777777" w:rsidR="00FF222B" w:rsidRDefault="00FF222B" w:rsidP="00951221">
      <w:pPr>
        <w:spacing w:after="0" w:line="240" w:lineRule="auto"/>
      </w:pPr>
      <w:r>
        <w:separator/>
      </w:r>
    </w:p>
  </w:footnote>
  <w:footnote w:type="continuationSeparator" w:id="0">
    <w:p w14:paraId="4B9695EF" w14:textId="77777777" w:rsidR="00FF222B" w:rsidRDefault="00FF222B" w:rsidP="009512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3ED4"/>
    <w:multiLevelType w:val="hybridMultilevel"/>
    <w:tmpl w:val="033421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5F77AB"/>
    <w:multiLevelType w:val="hybridMultilevel"/>
    <w:tmpl w:val="43BCE1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BA7666"/>
    <w:multiLevelType w:val="hybridMultilevel"/>
    <w:tmpl w:val="FCC6E2C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838424968">
    <w:abstractNumId w:val="2"/>
  </w:num>
  <w:num w:numId="2" w16cid:durableId="924998048">
    <w:abstractNumId w:val="0"/>
  </w:num>
  <w:num w:numId="3" w16cid:durableId="160970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CD0"/>
    <w:rsid w:val="0002240A"/>
    <w:rsid w:val="00042AE7"/>
    <w:rsid w:val="000477CB"/>
    <w:rsid w:val="00057415"/>
    <w:rsid w:val="00062A95"/>
    <w:rsid w:val="00062CD0"/>
    <w:rsid w:val="000C4644"/>
    <w:rsid w:val="000E7C13"/>
    <w:rsid w:val="00145270"/>
    <w:rsid w:val="00150419"/>
    <w:rsid w:val="00182795"/>
    <w:rsid w:val="00185DA1"/>
    <w:rsid w:val="001949D0"/>
    <w:rsid w:val="001A30DB"/>
    <w:rsid w:val="001B2CD5"/>
    <w:rsid w:val="001F408F"/>
    <w:rsid w:val="00244F5A"/>
    <w:rsid w:val="002464E5"/>
    <w:rsid w:val="00282151"/>
    <w:rsid w:val="002A2390"/>
    <w:rsid w:val="002F696B"/>
    <w:rsid w:val="003145E4"/>
    <w:rsid w:val="00326B1C"/>
    <w:rsid w:val="003430C1"/>
    <w:rsid w:val="003523FF"/>
    <w:rsid w:val="00381BE6"/>
    <w:rsid w:val="003E2FA2"/>
    <w:rsid w:val="00404E8D"/>
    <w:rsid w:val="004700BA"/>
    <w:rsid w:val="00487460"/>
    <w:rsid w:val="0049466D"/>
    <w:rsid w:val="004C2CA6"/>
    <w:rsid w:val="00550DB0"/>
    <w:rsid w:val="00574016"/>
    <w:rsid w:val="0058553F"/>
    <w:rsid w:val="005C481A"/>
    <w:rsid w:val="005F128C"/>
    <w:rsid w:val="0063027B"/>
    <w:rsid w:val="00630554"/>
    <w:rsid w:val="00650862"/>
    <w:rsid w:val="006B77EC"/>
    <w:rsid w:val="0076028A"/>
    <w:rsid w:val="00760641"/>
    <w:rsid w:val="00785647"/>
    <w:rsid w:val="007B2711"/>
    <w:rsid w:val="007C20B9"/>
    <w:rsid w:val="007C6077"/>
    <w:rsid w:val="007E14E7"/>
    <w:rsid w:val="008108B7"/>
    <w:rsid w:val="00817620"/>
    <w:rsid w:val="00827573"/>
    <w:rsid w:val="00835F37"/>
    <w:rsid w:val="0084758E"/>
    <w:rsid w:val="008C6BD8"/>
    <w:rsid w:val="00934E4A"/>
    <w:rsid w:val="009360D1"/>
    <w:rsid w:val="00943D7C"/>
    <w:rsid w:val="00951221"/>
    <w:rsid w:val="00964AD2"/>
    <w:rsid w:val="009960BE"/>
    <w:rsid w:val="009A33CF"/>
    <w:rsid w:val="009C122D"/>
    <w:rsid w:val="00A44DB3"/>
    <w:rsid w:val="00A85A66"/>
    <w:rsid w:val="00A90454"/>
    <w:rsid w:val="00B02013"/>
    <w:rsid w:val="00B03F1D"/>
    <w:rsid w:val="00B10B87"/>
    <w:rsid w:val="00B76E01"/>
    <w:rsid w:val="00BB368E"/>
    <w:rsid w:val="00BB38EC"/>
    <w:rsid w:val="00BE00C3"/>
    <w:rsid w:val="00BE0821"/>
    <w:rsid w:val="00BF36AC"/>
    <w:rsid w:val="00C146A8"/>
    <w:rsid w:val="00C17A50"/>
    <w:rsid w:val="00C73249"/>
    <w:rsid w:val="00CB356C"/>
    <w:rsid w:val="00CB7299"/>
    <w:rsid w:val="00CC7DAB"/>
    <w:rsid w:val="00CD3945"/>
    <w:rsid w:val="00CE1888"/>
    <w:rsid w:val="00D40831"/>
    <w:rsid w:val="00D605FA"/>
    <w:rsid w:val="00D70DCD"/>
    <w:rsid w:val="00D72962"/>
    <w:rsid w:val="00D84C73"/>
    <w:rsid w:val="00DF7C02"/>
    <w:rsid w:val="00E9238B"/>
    <w:rsid w:val="00F010AB"/>
    <w:rsid w:val="00F13B5A"/>
    <w:rsid w:val="00F1622D"/>
    <w:rsid w:val="00F33CBF"/>
    <w:rsid w:val="00F719A4"/>
    <w:rsid w:val="00F94B4E"/>
    <w:rsid w:val="00FA3A1F"/>
    <w:rsid w:val="00FE28C2"/>
    <w:rsid w:val="00FF222B"/>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705EB"/>
  <w15:chartTrackingRefBased/>
  <w15:docId w15:val="{F03242DD-F86F-4396-9726-E98497EC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0C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94B4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81B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F94B4E"/>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4B4E"/>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951221"/>
    <w:pPr>
      <w:outlineLvl w:val="9"/>
    </w:pPr>
    <w:rPr>
      <w:lang w:val="en-US" w:eastAsia="en-US"/>
    </w:rPr>
  </w:style>
  <w:style w:type="paragraph" w:styleId="Header">
    <w:name w:val="header"/>
    <w:basedOn w:val="Normal"/>
    <w:link w:val="HeaderChar"/>
    <w:uiPriority w:val="99"/>
    <w:unhideWhenUsed/>
    <w:rsid w:val="00951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221"/>
  </w:style>
  <w:style w:type="paragraph" w:styleId="Footer">
    <w:name w:val="footer"/>
    <w:basedOn w:val="Normal"/>
    <w:link w:val="FooterChar"/>
    <w:uiPriority w:val="99"/>
    <w:unhideWhenUsed/>
    <w:rsid w:val="00951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221"/>
  </w:style>
  <w:style w:type="character" w:customStyle="1" w:styleId="Heading2Char">
    <w:name w:val="Heading 2 Char"/>
    <w:basedOn w:val="DefaultParagraphFont"/>
    <w:link w:val="Heading2"/>
    <w:uiPriority w:val="9"/>
    <w:rsid w:val="00381BE6"/>
    <w:rPr>
      <w:rFonts w:ascii="Times New Roman" w:eastAsiaTheme="majorEastAsia" w:hAnsi="Times New Roman" w:cstheme="majorBidi"/>
      <w:b/>
      <w:sz w:val="28"/>
      <w:szCs w:val="26"/>
    </w:rPr>
  </w:style>
  <w:style w:type="paragraph" w:styleId="TOC1">
    <w:name w:val="toc 1"/>
    <w:basedOn w:val="Normal"/>
    <w:next w:val="Normal"/>
    <w:autoRedefine/>
    <w:uiPriority w:val="39"/>
    <w:unhideWhenUsed/>
    <w:rsid w:val="00B03F1D"/>
    <w:pPr>
      <w:spacing w:after="100"/>
    </w:pPr>
  </w:style>
  <w:style w:type="paragraph" w:styleId="TOC2">
    <w:name w:val="toc 2"/>
    <w:basedOn w:val="Normal"/>
    <w:next w:val="Normal"/>
    <w:autoRedefine/>
    <w:uiPriority w:val="39"/>
    <w:unhideWhenUsed/>
    <w:rsid w:val="00B03F1D"/>
    <w:pPr>
      <w:spacing w:after="100"/>
      <w:ind w:left="220"/>
    </w:pPr>
  </w:style>
  <w:style w:type="character" w:styleId="Hyperlink">
    <w:name w:val="Hyperlink"/>
    <w:basedOn w:val="DefaultParagraphFont"/>
    <w:uiPriority w:val="99"/>
    <w:unhideWhenUsed/>
    <w:rsid w:val="00B03F1D"/>
    <w:rPr>
      <w:color w:val="0563C1" w:themeColor="hyperlink"/>
      <w:u w:val="single"/>
    </w:rPr>
  </w:style>
  <w:style w:type="paragraph" w:styleId="ListParagraph">
    <w:name w:val="List Paragraph"/>
    <w:basedOn w:val="Normal"/>
    <w:uiPriority w:val="34"/>
    <w:qFormat/>
    <w:rsid w:val="000477CB"/>
    <w:pPr>
      <w:ind w:left="720"/>
      <w:contextualSpacing/>
    </w:pPr>
  </w:style>
  <w:style w:type="table" w:styleId="TableGrid">
    <w:name w:val="Table Grid"/>
    <w:basedOn w:val="TableNormal"/>
    <w:uiPriority w:val="39"/>
    <w:rsid w:val="00057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94B4E"/>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A85A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27001">
      <w:bodyDiv w:val="1"/>
      <w:marLeft w:val="0"/>
      <w:marRight w:val="0"/>
      <w:marTop w:val="0"/>
      <w:marBottom w:val="0"/>
      <w:divBdr>
        <w:top w:val="none" w:sz="0" w:space="0" w:color="auto"/>
        <w:left w:val="none" w:sz="0" w:space="0" w:color="auto"/>
        <w:bottom w:val="none" w:sz="0" w:space="0" w:color="auto"/>
        <w:right w:val="none" w:sz="0" w:space="0" w:color="auto"/>
      </w:divBdr>
    </w:div>
    <w:div w:id="106048975">
      <w:bodyDiv w:val="1"/>
      <w:marLeft w:val="0"/>
      <w:marRight w:val="0"/>
      <w:marTop w:val="0"/>
      <w:marBottom w:val="0"/>
      <w:divBdr>
        <w:top w:val="none" w:sz="0" w:space="0" w:color="auto"/>
        <w:left w:val="none" w:sz="0" w:space="0" w:color="auto"/>
        <w:bottom w:val="none" w:sz="0" w:space="0" w:color="auto"/>
        <w:right w:val="none" w:sz="0" w:space="0" w:color="auto"/>
      </w:divBdr>
    </w:div>
    <w:div w:id="111175584">
      <w:bodyDiv w:val="1"/>
      <w:marLeft w:val="0"/>
      <w:marRight w:val="0"/>
      <w:marTop w:val="0"/>
      <w:marBottom w:val="0"/>
      <w:divBdr>
        <w:top w:val="none" w:sz="0" w:space="0" w:color="auto"/>
        <w:left w:val="none" w:sz="0" w:space="0" w:color="auto"/>
        <w:bottom w:val="none" w:sz="0" w:space="0" w:color="auto"/>
        <w:right w:val="none" w:sz="0" w:space="0" w:color="auto"/>
      </w:divBdr>
    </w:div>
    <w:div w:id="147599990">
      <w:bodyDiv w:val="1"/>
      <w:marLeft w:val="0"/>
      <w:marRight w:val="0"/>
      <w:marTop w:val="0"/>
      <w:marBottom w:val="0"/>
      <w:divBdr>
        <w:top w:val="none" w:sz="0" w:space="0" w:color="auto"/>
        <w:left w:val="none" w:sz="0" w:space="0" w:color="auto"/>
        <w:bottom w:val="none" w:sz="0" w:space="0" w:color="auto"/>
        <w:right w:val="none" w:sz="0" w:space="0" w:color="auto"/>
      </w:divBdr>
    </w:div>
    <w:div w:id="164246508">
      <w:bodyDiv w:val="1"/>
      <w:marLeft w:val="0"/>
      <w:marRight w:val="0"/>
      <w:marTop w:val="0"/>
      <w:marBottom w:val="0"/>
      <w:divBdr>
        <w:top w:val="none" w:sz="0" w:space="0" w:color="auto"/>
        <w:left w:val="none" w:sz="0" w:space="0" w:color="auto"/>
        <w:bottom w:val="none" w:sz="0" w:space="0" w:color="auto"/>
        <w:right w:val="none" w:sz="0" w:space="0" w:color="auto"/>
      </w:divBdr>
    </w:div>
    <w:div w:id="329528935">
      <w:bodyDiv w:val="1"/>
      <w:marLeft w:val="0"/>
      <w:marRight w:val="0"/>
      <w:marTop w:val="0"/>
      <w:marBottom w:val="0"/>
      <w:divBdr>
        <w:top w:val="none" w:sz="0" w:space="0" w:color="auto"/>
        <w:left w:val="none" w:sz="0" w:space="0" w:color="auto"/>
        <w:bottom w:val="none" w:sz="0" w:space="0" w:color="auto"/>
        <w:right w:val="none" w:sz="0" w:space="0" w:color="auto"/>
      </w:divBdr>
    </w:div>
    <w:div w:id="360400387">
      <w:bodyDiv w:val="1"/>
      <w:marLeft w:val="0"/>
      <w:marRight w:val="0"/>
      <w:marTop w:val="0"/>
      <w:marBottom w:val="0"/>
      <w:divBdr>
        <w:top w:val="none" w:sz="0" w:space="0" w:color="auto"/>
        <w:left w:val="none" w:sz="0" w:space="0" w:color="auto"/>
        <w:bottom w:val="none" w:sz="0" w:space="0" w:color="auto"/>
        <w:right w:val="none" w:sz="0" w:space="0" w:color="auto"/>
      </w:divBdr>
    </w:div>
    <w:div w:id="444734131">
      <w:bodyDiv w:val="1"/>
      <w:marLeft w:val="0"/>
      <w:marRight w:val="0"/>
      <w:marTop w:val="0"/>
      <w:marBottom w:val="0"/>
      <w:divBdr>
        <w:top w:val="none" w:sz="0" w:space="0" w:color="auto"/>
        <w:left w:val="none" w:sz="0" w:space="0" w:color="auto"/>
        <w:bottom w:val="none" w:sz="0" w:space="0" w:color="auto"/>
        <w:right w:val="none" w:sz="0" w:space="0" w:color="auto"/>
      </w:divBdr>
    </w:div>
    <w:div w:id="450321007">
      <w:bodyDiv w:val="1"/>
      <w:marLeft w:val="0"/>
      <w:marRight w:val="0"/>
      <w:marTop w:val="0"/>
      <w:marBottom w:val="0"/>
      <w:divBdr>
        <w:top w:val="none" w:sz="0" w:space="0" w:color="auto"/>
        <w:left w:val="none" w:sz="0" w:space="0" w:color="auto"/>
        <w:bottom w:val="none" w:sz="0" w:space="0" w:color="auto"/>
        <w:right w:val="none" w:sz="0" w:space="0" w:color="auto"/>
      </w:divBdr>
    </w:div>
    <w:div w:id="749347072">
      <w:bodyDiv w:val="1"/>
      <w:marLeft w:val="0"/>
      <w:marRight w:val="0"/>
      <w:marTop w:val="0"/>
      <w:marBottom w:val="0"/>
      <w:divBdr>
        <w:top w:val="none" w:sz="0" w:space="0" w:color="auto"/>
        <w:left w:val="none" w:sz="0" w:space="0" w:color="auto"/>
        <w:bottom w:val="none" w:sz="0" w:space="0" w:color="auto"/>
        <w:right w:val="none" w:sz="0" w:space="0" w:color="auto"/>
      </w:divBdr>
    </w:div>
    <w:div w:id="930970692">
      <w:bodyDiv w:val="1"/>
      <w:marLeft w:val="0"/>
      <w:marRight w:val="0"/>
      <w:marTop w:val="0"/>
      <w:marBottom w:val="0"/>
      <w:divBdr>
        <w:top w:val="none" w:sz="0" w:space="0" w:color="auto"/>
        <w:left w:val="none" w:sz="0" w:space="0" w:color="auto"/>
        <w:bottom w:val="none" w:sz="0" w:space="0" w:color="auto"/>
        <w:right w:val="none" w:sz="0" w:space="0" w:color="auto"/>
      </w:divBdr>
    </w:div>
    <w:div w:id="980504599">
      <w:bodyDiv w:val="1"/>
      <w:marLeft w:val="0"/>
      <w:marRight w:val="0"/>
      <w:marTop w:val="0"/>
      <w:marBottom w:val="0"/>
      <w:divBdr>
        <w:top w:val="none" w:sz="0" w:space="0" w:color="auto"/>
        <w:left w:val="none" w:sz="0" w:space="0" w:color="auto"/>
        <w:bottom w:val="none" w:sz="0" w:space="0" w:color="auto"/>
        <w:right w:val="none" w:sz="0" w:space="0" w:color="auto"/>
      </w:divBdr>
    </w:div>
    <w:div w:id="1165587046">
      <w:bodyDiv w:val="1"/>
      <w:marLeft w:val="0"/>
      <w:marRight w:val="0"/>
      <w:marTop w:val="0"/>
      <w:marBottom w:val="0"/>
      <w:divBdr>
        <w:top w:val="none" w:sz="0" w:space="0" w:color="auto"/>
        <w:left w:val="none" w:sz="0" w:space="0" w:color="auto"/>
        <w:bottom w:val="none" w:sz="0" w:space="0" w:color="auto"/>
        <w:right w:val="none" w:sz="0" w:space="0" w:color="auto"/>
      </w:divBdr>
    </w:div>
    <w:div w:id="1301154172">
      <w:bodyDiv w:val="1"/>
      <w:marLeft w:val="0"/>
      <w:marRight w:val="0"/>
      <w:marTop w:val="0"/>
      <w:marBottom w:val="0"/>
      <w:divBdr>
        <w:top w:val="none" w:sz="0" w:space="0" w:color="auto"/>
        <w:left w:val="none" w:sz="0" w:space="0" w:color="auto"/>
        <w:bottom w:val="none" w:sz="0" w:space="0" w:color="auto"/>
        <w:right w:val="none" w:sz="0" w:space="0" w:color="auto"/>
      </w:divBdr>
    </w:div>
    <w:div w:id="1318194515">
      <w:bodyDiv w:val="1"/>
      <w:marLeft w:val="0"/>
      <w:marRight w:val="0"/>
      <w:marTop w:val="0"/>
      <w:marBottom w:val="0"/>
      <w:divBdr>
        <w:top w:val="none" w:sz="0" w:space="0" w:color="auto"/>
        <w:left w:val="none" w:sz="0" w:space="0" w:color="auto"/>
        <w:bottom w:val="none" w:sz="0" w:space="0" w:color="auto"/>
        <w:right w:val="none" w:sz="0" w:space="0" w:color="auto"/>
      </w:divBdr>
    </w:div>
    <w:div w:id="1449662109">
      <w:bodyDiv w:val="1"/>
      <w:marLeft w:val="0"/>
      <w:marRight w:val="0"/>
      <w:marTop w:val="0"/>
      <w:marBottom w:val="0"/>
      <w:divBdr>
        <w:top w:val="none" w:sz="0" w:space="0" w:color="auto"/>
        <w:left w:val="none" w:sz="0" w:space="0" w:color="auto"/>
        <w:bottom w:val="none" w:sz="0" w:space="0" w:color="auto"/>
        <w:right w:val="none" w:sz="0" w:space="0" w:color="auto"/>
      </w:divBdr>
    </w:div>
    <w:div w:id="1522547806">
      <w:bodyDiv w:val="1"/>
      <w:marLeft w:val="0"/>
      <w:marRight w:val="0"/>
      <w:marTop w:val="0"/>
      <w:marBottom w:val="0"/>
      <w:divBdr>
        <w:top w:val="none" w:sz="0" w:space="0" w:color="auto"/>
        <w:left w:val="none" w:sz="0" w:space="0" w:color="auto"/>
        <w:bottom w:val="none" w:sz="0" w:space="0" w:color="auto"/>
        <w:right w:val="none" w:sz="0" w:space="0" w:color="auto"/>
      </w:divBdr>
    </w:div>
    <w:div w:id="1543202126">
      <w:bodyDiv w:val="1"/>
      <w:marLeft w:val="0"/>
      <w:marRight w:val="0"/>
      <w:marTop w:val="0"/>
      <w:marBottom w:val="0"/>
      <w:divBdr>
        <w:top w:val="none" w:sz="0" w:space="0" w:color="auto"/>
        <w:left w:val="none" w:sz="0" w:space="0" w:color="auto"/>
        <w:bottom w:val="none" w:sz="0" w:space="0" w:color="auto"/>
        <w:right w:val="none" w:sz="0" w:space="0" w:color="auto"/>
      </w:divBdr>
    </w:div>
    <w:div w:id="1644652055">
      <w:bodyDiv w:val="1"/>
      <w:marLeft w:val="0"/>
      <w:marRight w:val="0"/>
      <w:marTop w:val="0"/>
      <w:marBottom w:val="0"/>
      <w:divBdr>
        <w:top w:val="none" w:sz="0" w:space="0" w:color="auto"/>
        <w:left w:val="none" w:sz="0" w:space="0" w:color="auto"/>
        <w:bottom w:val="none" w:sz="0" w:space="0" w:color="auto"/>
        <w:right w:val="none" w:sz="0" w:space="0" w:color="auto"/>
      </w:divBdr>
    </w:div>
    <w:div w:id="1769235819">
      <w:bodyDiv w:val="1"/>
      <w:marLeft w:val="0"/>
      <w:marRight w:val="0"/>
      <w:marTop w:val="0"/>
      <w:marBottom w:val="0"/>
      <w:divBdr>
        <w:top w:val="none" w:sz="0" w:space="0" w:color="auto"/>
        <w:left w:val="none" w:sz="0" w:space="0" w:color="auto"/>
        <w:bottom w:val="none" w:sz="0" w:space="0" w:color="auto"/>
        <w:right w:val="none" w:sz="0" w:space="0" w:color="auto"/>
      </w:divBdr>
    </w:div>
    <w:div w:id="1822498112">
      <w:bodyDiv w:val="1"/>
      <w:marLeft w:val="0"/>
      <w:marRight w:val="0"/>
      <w:marTop w:val="0"/>
      <w:marBottom w:val="0"/>
      <w:divBdr>
        <w:top w:val="none" w:sz="0" w:space="0" w:color="auto"/>
        <w:left w:val="none" w:sz="0" w:space="0" w:color="auto"/>
        <w:bottom w:val="none" w:sz="0" w:space="0" w:color="auto"/>
        <w:right w:val="none" w:sz="0" w:space="0" w:color="auto"/>
      </w:divBdr>
    </w:div>
    <w:div w:id="1995647191">
      <w:bodyDiv w:val="1"/>
      <w:marLeft w:val="0"/>
      <w:marRight w:val="0"/>
      <w:marTop w:val="0"/>
      <w:marBottom w:val="0"/>
      <w:divBdr>
        <w:top w:val="none" w:sz="0" w:space="0" w:color="auto"/>
        <w:left w:val="none" w:sz="0" w:space="0" w:color="auto"/>
        <w:bottom w:val="none" w:sz="0" w:space="0" w:color="auto"/>
        <w:right w:val="none" w:sz="0" w:space="0" w:color="auto"/>
      </w:divBdr>
    </w:div>
    <w:div w:id="2085570356">
      <w:bodyDiv w:val="1"/>
      <w:marLeft w:val="0"/>
      <w:marRight w:val="0"/>
      <w:marTop w:val="0"/>
      <w:marBottom w:val="0"/>
      <w:divBdr>
        <w:top w:val="none" w:sz="0" w:space="0" w:color="auto"/>
        <w:left w:val="none" w:sz="0" w:space="0" w:color="auto"/>
        <w:bottom w:val="none" w:sz="0" w:space="0" w:color="auto"/>
        <w:right w:val="none" w:sz="0" w:space="0" w:color="auto"/>
      </w:divBdr>
    </w:div>
    <w:div w:id="2107841008">
      <w:bodyDiv w:val="1"/>
      <w:marLeft w:val="0"/>
      <w:marRight w:val="0"/>
      <w:marTop w:val="0"/>
      <w:marBottom w:val="0"/>
      <w:divBdr>
        <w:top w:val="none" w:sz="0" w:space="0" w:color="auto"/>
        <w:left w:val="none" w:sz="0" w:space="0" w:color="auto"/>
        <w:bottom w:val="none" w:sz="0" w:space="0" w:color="auto"/>
        <w:right w:val="none" w:sz="0" w:space="0" w:color="auto"/>
      </w:divBdr>
    </w:div>
    <w:div w:id="2116556842">
      <w:bodyDiv w:val="1"/>
      <w:marLeft w:val="0"/>
      <w:marRight w:val="0"/>
      <w:marTop w:val="0"/>
      <w:marBottom w:val="0"/>
      <w:divBdr>
        <w:top w:val="none" w:sz="0" w:space="0" w:color="auto"/>
        <w:left w:val="none" w:sz="0" w:space="0" w:color="auto"/>
        <w:bottom w:val="none" w:sz="0" w:space="0" w:color="auto"/>
        <w:right w:val="none" w:sz="0" w:space="0" w:color="auto"/>
      </w:divBdr>
    </w:div>
    <w:div w:id="214377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21CA9-A187-4546-9331-F7D885128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7</Pages>
  <Words>1413</Words>
  <Characters>7913</Characters>
  <Application>Microsoft Office Word</Application>
  <DocSecurity>0</DocSecurity>
  <Lines>162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cristian florin oglan</cp:lastModifiedBy>
  <cp:revision>85</cp:revision>
  <dcterms:created xsi:type="dcterms:W3CDTF">2024-04-27T08:57:00Z</dcterms:created>
  <dcterms:modified xsi:type="dcterms:W3CDTF">2025-11-14T19:44:00Z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b4c94c5c-369a-4686-af9c-2709bec05358</vt:lpwstr>
  </property>
</Properties>
</file>