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F4EEB" w14:textId="04B5E146" w:rsidR="00445EB1" w:rsidRDefault="00445EB1" w:rsidP="00955867">
      <w:pPr>
        <w:spacing w:after="200" w:line="276" w:lineRule="auto"/>
        <w:rPr>
          <w:rFonts w:ascii="Times New Roman" w:eastAsia="Times New Roman" w:hAnsi="Times New Roman" w:cs="Times New Roman"/>
          <w:sz w:val="24"/>
          <w:szCs w:val="24"/>
        </w:rPr>
      </w:pPr>
    </w:p>
    <w:p w14:paraId="508FDA80" w14:textId="39BE3073" w:rsidR="00955867" w:rsidRDefault="00955867" w:rsidP="00955867">
      <w:pPr>
        <w:spacing w:after="200" w:line="276" w:lineRule="auto"/>
        <w:rPr>
          <w:rFonts w:ascii="Times New Roman" w:eastAsia="Times New Roman" w:hAnsi="Times New Roman" w:cs="Times New Roman"/>
          <w:sz w:val="24"/>
          <w:szCs w:val="24"/>
        </w:rPr>
      </w:pPr>
    </w:p>
    <w:p w14:paraId="50557E59" w14:textId="77777777" w:rsidR="00955867" w:rsidRDefault="00955867" w:rsidP="00955867">
      <w:pPr>
        <w:spacing w:after="200" w:line="276" w:lineRule="auto"/>
        <w:rPr>
          <w:rFonts w:ascii="Times New Roman" w:eastAsia="Times New Roman" w:hAnsi="Times New Roman" w:cs="Times New Roman"/>
          <w:sz w:val="24"/>
          <w:szCs w:val="24"/>
        </w:rPr>
      </w:pPr>
    </w:p>
    <w:p w14:paraId="06C92090" w14:textId="77777777" w:rsidR="00445EB1" w:rsidRDefault="00445EB1" w:rsidP="00445EB1">
      <w:pPr>
        <w:spacing w:after="200" w:line="276" w:lineRule="auto"/>
        <w:jc w:val="center"/>
        <w:rPr>
          <w:rFonts w:ascii="Times New Roman" w:eastAsia="Times New Roman" w:hAnsi="Times New Roman" w:cs="Times New Roman"/>
          <w:sz w:val="24"/>
          <w:szCs w:val="24"/>
        </w:rPr>
      </w:pPr>
    </w:p>
    <w:p w14:paraId="4CAFC89C" w14:textId="77777777" w:rsidR="00445EB1" w:rsidRDefault="00445EB1" w:rsidP="00955867">
      <w:pPr>
        <w:spacing w:after="200" w:line="276" w:lineRule="auto"/>
        <w:rPr>
          <w:rFonts w:ascii="Times New Roman" w:eastAsia="Times New Roman" w:hAnsi="Times New Roman" w:cs="Times New Roman"/>
          <w:sz w:val="24"/>
          <w:szCs w:val="24"/>
        </w:rPr>
      </w:pPr>
    </w:p>
    <w:p w14:paraId="0E9FB969" w14:textId="0AD3FC8A" w:rsidR="00445EB1" w:rsidRPr="00955867" w:rsidRDefault="00445EB1" w:rsidP="00445EB1">
      <w:pPr>
        <w:spacing w:after="200" w:line="276" w:lineRule="auto"/>
        <w:jc w:val="center"/>
        <w:rPr>
          <w:rFonts w:ascii="Times New Roman" w:eastAsia="Times New Roman" w:hAnsi="Times New Roman" w:cs="Times New Roman"/>
          <w:b/>
          <w:bCs/>
          <w:sz w:val="44"/>
          <w:szCs w:val="44"/>
        </w:rPr>
      </w:pPr>
      <w:r w:rsidRPr="00955867">
        <w:rPr>
          <w:rFonts w:ascii="Times New Roman" w:eastAsia="Times New Roman" w:hAnsi="Times New Roman" w:cs="Times New Roman"/>
          <w:b/>
          <w:bCs/>
          <w:sz w:val="44"/>
          <w:szCs w:val="44"/>
        </w:rPr>
        <w:t xml:space="preserve">Community </w:t>
      </w:r>
      <w:r w:rsidR="00955867" w:rsidRPr="00955867">
        <w:rPr>
          <w:rFonts w:ascii="Times New Roman" w:eastAsia="Times New Roman" w:hAnsi="Times New Roman" w:cs="Times New Roman"/>
          <w:b/>
          <w:bCs/>
          <w:sz w:val="44"/>
          <w:szCs w:val="44"/>
        </w:rPr>
        <w:t>E</w:t>
      </w:r>
      <w:r w:rsidRPr="00955867">
        <w:rPr>
          <w:rFonts w:ascii="Times New Roman" w:eastAsia="Times New Roman" w:hAnsi="Times New Roman" w:cs="Times New Roman"/>
          <w:b/>
          <w:bCs/>
          <w:sz w:val="44"/>
          <w:szCs w:val="44"/>
        </w:rPr>
        <w:t>ngagement</w:t>
      </w:r>
    </w:p>
    <w:p w14:paraId="34C5CAED" w14:textId="082B9ECD" w:rsidR="00445EB1" w:rsidRPr="00955867" w:rsidRDefault="00445EB1" w:rsidP="00445EB1">
      <w:pPr>
        <w:spacing w:after="200" w:line="276" w:lineRule="auto"/>
        <w:jc w:val="center"/>
        <w:rPr>
          <w:rFonts w:ascii="Times New Roman" w:eastAsia="Times New Roman" w:hAnsi="Times New Roman" w:cs="Times New Roman"/>
          <w:b/>
          <w:bCs/>
          <w:sz w:val="36"/>
          <w:szCs w:val="36"/>
        </w:rPr>
      </w:pPr>
      <w:r w:rsidRPr="00955867">
        <w:rPr>
          <w:rFonts w:ascii="Times New Roman" w:eastAsia="Times New Roman" w:hAnsi="Times New Roman" w:cs="Times New Roman"/>
          <w:b/>
          <w:bCs/>
          <w:sz w:val="36"/>
          <w:szCs w:val="36"/>
        </w:rPr>
        <w:t>Reflective evaluation</w:t>
      </w:r>
    </w:p>
    <w:p w14:paraId="0C77CA76" w14:textId="77777777" w:rsidR="00955867" w:rsidRPr="00955867" w:rsidRDefault="00955867" w:rsidP="00445EB1">
      <w:pPr>
        <w:spacing w:after="200" w:line="276" w:lineRule="auto"/>
        <w:jc w:val="center"/>
        <w:rPr>
          <w:rFonts w:ascii="Times New Roman" w:eastAsia="Times New Roman" w:hAnsi="Times New Roman" w:cs="Times New Roman"/>
          <w:b/>
          <w:bCs/>
          <w:sz w:val="36"/>
          <w:szCs w:val="36"/>
        </w:rPr>
      </w:pPr>
    </w:p>
    <w:p w14:paraId="65DEDFDB" w14:textId="77777777" w:rsidR="00955867" w:rsidRPr="00955867" w:rsidRDefault="00955867" w:rsidP="00955867">
      <w:pPr>
        <w:jc w:val="center"/>
        <w:rPr>
          <w:rFonts w:ascii="Times New Roman" w:hAnsi="Times New Roman" w:cs="Times New Roman"/>
          <w:b/>
          <w:bCs/>
          <w:sz w:val="24"/>
          <w:szCs w:val="24"/>
        </w:rPr>
      </w:pPr>
      <w:r w:rsidRPr="00955867">
        <w:rPr>
          <w:rFonts w:ascii="Times New Roman" w:hAnsi="Times New Roman" w:cs="Times New Roman"/>
          <w:b/>
          <w:bCs/>
          <w:sz w:val="24"/>
          <w:szCs w:val="24"/>
        </w:rPr>
        <w:t xml:space="preserve">Student Name: Diana Gabriela </w:t>
      </w:r>
      <w:proofErr w:type="spellStart"/>
      <w:r w:rsidRPr="00955867">
        <w:rPr>
          <w:rFonts w:ascii="Times New Roman" w:hAnsi="Times New Roman" w:cs="Times New Roman"/>
          <w:b/>
          <w:bCs/>
          <w:sz w:val="24"/>
          <w:szCs w:val="24"/>
        </w:rPr>
        <w:t>Bucataru</w:t>
      </w:r>
      <w:proofErr w:type="spellEnd"/>
    </w:p>
    <w:p w14:paraId="323EAEA0" w14:textId="77777777" w:rsidR="00955867" w:rsidRPr="00955867" w:rsidRDefault="00955867" w:rsidP="00955867">
      <w:pPr>
        <w:jc w:val="center"/>
        <w:rPr>
          <w:rFonts w:ascii="Times New Roman" w:hAnsi="Times New Roman" w:cs="Times New Roman"/>
          <w:b/>
          <w:bCs/>
          <w:sz w:val="24"/>
          <w:szCs w:val="24"/>
        </w:rPr>
      </w:pPr>
    </w:p>
    <w:p w14:paraId="76BA06A1" w14:textId="04AFA454" w:rsidR="00955867" w:rsidRPr="00955867" w:rsidRDefault="00955867" w:rsidP="00955867">
      <w:pPr>
        <w:jc w:val="center"/>
        <w:rPr>
          <w:rFonts w:ascii="Times New Roman" w:hAnsi="Times New Roman" w:cs="Times New Roman"/>
          <w:b/>
          <w:bCs/>
          <w:sz w:val="24"/>
          <w:szCs w:val="24"/>
        </w:rPr>
        <w:sectPr w:rsidR="00955867" w:rsidRPr="00955867">
          <w:pgSz w:w="11900" w:h="16840"/>
          <w:pgMar w:top="1500" w:right="1320" w:bottom="280" w:left="1340" w:header="720" w:footer="720" w:gutter="0"/>
          <w:cols w:space="720"/>
        </w:sectPr>
      </w:pPr>
      <w:r w:rsidRPr="00955867">
        <w:rPr>
          <w:rFonts w:ascii="Times New Roman" w:hAnsi="Times New Roman" w:cs="Times New Roman"/>
          <w:b/>
          <w:bCs/>
          <w:sz w:val="24"/>
          <w:szCs w:val="24"/>
        </w:rPr>
        <w:t>Student ID:  212280</w:t>
      </w:r>
      <w:r w:rsidRPr="00955867">
        <w:rPr>
          <w:rFonts w:ascii="Times New Roman" w:hAnsi="Times New Roman" w:cs="Times New Roman"/>
          <w:b/>
          <w:bCs/>
          <w:sz w:val="24"/>
          <w:szCs w:val="24"/>
        </w:rPr>
        <w:t>7</w:t>
      </w:r>
    </w:p>
    <w:p w14:paraId="65B46E99" w14:textId="2148E640" w:rsidR="00955867" w:rsidRPr="00955867" w:rsidRDefault="00445EB1" w:rsidP="00955867">
      <w:pPr>
        <w:spacing w:after="200" w:line="276" w:lineRule="auto"/>
        <w:rPr>
          <w:rFonts w:asciiTheme="majorHAnsi" w:eastAsia="Times New Roman" w:hAnsiTheme="majorHAnsi" w:cstheme="majorBidi"/>
          <w:color w:val="365F91" w:themeColor="accent1" w:themeShade="BF"/>
          <w:sz w:val="32"/>
          <w:szCs w:val="32"/>
        </w:rPr>
      </w:pPr>
      <w:r w:rsidRPr="00445EB1">
        <w:rPr>
          <w:rFonts w:ascii="Times New Roman" w:eastAsia="Times New Roman" w:hAnsi="Times New Roman" w:cs="Times New Roman"/>
          <w:b/>
          <w:bCs/>
          <w:sz w:val="24"/>
          <w:szCs w:val="24"/>
        </w:rPr>
        <w:lastRenderedPageBreak/>
        <w:t>Reflective evaluation</w:t>
      </w:r>
    </w:p>
    <w:p w14:paraId="0FB6C1CE" w14:textId="1E0AFDD5" w:rsidR="00393764" w:rsidRPr="00880D3D" w:rsidRDefault="004817CB" w:rsidP="00880D3D">
      <w:pPr>
        <w:spacing w:line="360" w:lineRule="auto"/>
        <w:jc w:val="both"/>
        <w:rPr>
          <w:rFonts w:ascii="Times New Roman" w:eastAsia="Times New Roman" w:hAnsi="Times New Roman" w:cs="Times New Roman"/>
          <w:sz w:val="24"/>
          <w:szCs w:val="24"/>
        </w:rPr>
      </w:pPr>
      <w:r w:rsidRPr="00880D3D">
        <w:rPr>
          <w:rFonts w:ascii="Times New Roman" w:eastAsia="Times New Roman" w:hAnsi="Times New Roman" w:cs="Times New Roman"/>
          <w:sz w:val="24"/>
          <w:szCs w:val="24"/>
        </w:rPr>
        <w:t xml:space="preserve">Reflection is an important aspect in any learning activity because the experiences that have taken place are taken into consideration and possible amendments and actions are taken accordingly. In this section, we shall analyse reflective essay basing our illustrations on the case study of </w:t>
      </w:r>
      <w:proofErr w:type="spellStart"/>
      <w:r w:rsidRPr="00880D3D">
        <w:rPr>
          <w:rFonts w:ascii="Times New Roman" w:eastAsia="Times New Roman" w:hAnsi="Times New Roman" w:cs="Times New Roman"/>
          <w:sz w:val="24"/>
          <w:szCs w:val="24"/>
        </w:rPr>
        <w:t>Porthcressa</w:t>
      </w:r>
      <w:proofErr w:type="spellEnd"/>
      <w:r w:rsidRPr="00880D3D">
        <w:rPr>
          <w:rFonts w:ascii="Times New Roman" w:eastAsia="Times New Roman" w:hAnsi="Times New Roman" w:cs="Times New Roman"/>
          <w:sz w:val="24"/>
          <w:szCs w:val="24"/>
        </w:rPr>
        <w:t xml:space="preserve"> using Gibbs reflective </w:t>
      </w:r>
      <w:r w:rsidR="00445EB1" w:rsidRPr="00880D3D">
        <w:rPr>
          <w:rFonts w:ascii="Times New Roman" w:eastAsia="Times New Roman" w:hAnsi="Times New Roman" w:cs="Times New Roman"/>
          <w:sz w:val="24"/>
          <w:szCs w:val="24"/>
        </w:rPr>
        <w:t>model.</w:t>
      </w:r>
      <w:r w:rsidRPr="00880D3D">
        <w:rPr>
          <w:rFonts w:ascii="Times New Roman" w:eastAsia="Times New Roman" w:hAnsi="Times New Roman" w:cs="Times New Roman"/>
          <w:sz w:val="24"/>
          <w:szCs w:val="24"/>
        </w:rPr>
        <w:t xml:space="preserve"> This will all be done </w:t>
      </w:r>
      <w:bookmarkStart w:id="0" w:name="_Int_y4eVmuVX"/>
      <w:r w:rsidRPr="00880D3D">
        <w:rPr>
          <w:rFonts w:ascii="Times New Roman" w:eastAsia="Times New Roman" w:hAnsi="Times New Roman" w:cs="Times New Roman"/>
          <w:sz w:val="24"/>
          <w:szCs w:val="24"/>
        </w:rPr>
        <w:t>to</w:t>
      </w:r>
      <w:bookmarkEnd w:id="0"/>
      <w:r w:rsidRPr="00880D3D">
        <w:rPr>
          <w:rFonts w:ascii="Times New Roman" w:eastAsia="Times New Roman" w:hAnsi="Times New Roman" w:cs="Times New Roman"/>
          <w:sz w:val="24"/>
          <w:szCs w:val="24"/>
        </w:rPr>
        <w:t xml:space="preserve"> consider the case original study social action process and society engagement's intended goals to ensure that play happens across the society. There will be discussion on how to engage various children in the community, how to build relationships with them so that they can give a feedback used to implement designs that will be beneficial to them during play. </w:t>
      </w:r>
      <w:r w:rsidR="00393764" w:rsidRPr="00880D3D">
        <w:rPr>
          <w:rFonts w:ascii="Times New Roman" w:eastAsia="Times New Roman" w:hAnsi="Times New Roman" w:cs="Times New Roman"/>
          <w:sz w:val="24"/>
          <w:szCs w:val="24"/>
        </w:rPr>
        <w:t>Community engagement is an essential tool and therefore it is important to engage the concerned parties before implementing the various projects since they will help bring about what might have been forgotten by the facilitators and contractors.</w:t>
      </w:r>
    </w:p>
    <w:p w14:paraId="7135AD10" w14:textId="77777777" w:rsidR="00393764" w:rsidRPr="00880D3D" w:rsidRDefault="00393764" w:rsidP="00880D3D">
      <w:pPr>
        <w:spacing w:line="360" w:lineRule="auto"/>
        <w:jc w:val="both"/>
        <w:rPr>
          <w:rFonts w:ascii="Times New Roman" w:eastAsia="Times New Roman" w:hAnsi="Times New Roman" w:cs="Times New Roman"/>
          <w:sz w:val="24"/>
          <w:szCs w:val="24"/>
        </w:rPr>
      </w:pPr>
      <w:r w:rsidRPr="00880D3D">
        <w:rPr>
          <w:rFonts w:ascii="Times New Roman" w:eastAsia="Times New Roman" w:hAnsi="Times New Roman" w:cs="Times New Roman"/>
          <w:sz w:val="24"/>
          <w:szCs w:val="24"/>
        </w:rPr>
        <w:t xml:space="preserve">       This case study project is about </w:t>
      </w:r>
      <w:proofErr w:type="spellStart"/>
      <w:r w:rsidRPr="00880D3D">
        <w:rPr>
          <w:rFonts w:ascii="Times New Roman" w:eastAsia="Times New Roman" w:hAnsi="Times New Roman" w:cs="Times New Roman"/>
          <w:sz w:val="24"/>
          <w:szCs w:val="24"/>
        </w:rPr>
        <w:t>Porthcressa</w:t>
      </w:r>
      <w:proofErr w:type="spellEnd"/>
      <w:r w:rsidRPr="00880D3D">
        <w:rPr>
          <w:rFonts w:ascii="Times New Roman" w:eastAsia="Times New Roman" w:hAnsi="Times New Roman" w:cs="Times New Roman"/>
          <w:sz w:val="24"/>
          <w:szCs w:val="24"/>
        </w:rPr>
        <w:t xml:space="preserve"> which is an environmental education charity and it deals with regeneration projects and therefore in the activity, they have come up with various vast approaches that targets engaging the public on the issues and opportunities that will result in the enabling environment in the future and that which will help the community to navigate through various activities and events. </w:t>
      </w:r>
      <w:proofErr w:type="spellStart"/>
      <w:r w:rsidRPr="00880D3D">
        <w:rPr>
          <w:rFonts w:ascii="Times New Roman" w:eastAsia="Times New Roman" w:hAnsi="Times New Roman" w:cs="Times New Roman"/>
          <w:sz w:val="24"/>
          <w:szCs w:val="24"/>
        </w:rPr>
        <w:t>Porthcressa</w:t>
      </w:r>
      <w:proofErr w:type="spellEnd"/>
      <w:r w:rsidRPr="00880D3D">
        <w:rPr>
          <w:rFonts w:ascii="Times New Roman" w:eastAsia="Times New Roman" w:hAnsi="Times New Roman" w:cs="Times New Roman"/>
          <w:sz w:val="24"/>
          <w:szCs w:val="24"/>
        </w:rPr>
        <w:t xml:space="preserve"> charity organisation is situated on the south side </w:t>
      </w:r>
      <w:r w:rsidR="00BD6971">
        <w:rPr>
          <w:rFonts w:ascii="Times New Roman" w:eastAsia="Times New Roman" w:hAnsi="Times New Roman" w:cs="Times New Roman"/>
          <w:sz w:val="24"/>
          <w:szCs w:val="24"/>
        </w:rPr>
        <w:t>of Hugh town around St. Marys .T</w:t>
      </w:r>
      <w:r w:rsidRPr="00880D3D">
        <w:rPr>
          <w:rFonts w:ascii="Times New Roman" w:eastAsia="Times New Roman" w:hAnsi="Times New Roman" w:cs="Times New Roman"/>
          <w:sz w:val="24"/>
          <w:szCs w:val="24"/>
        </w:rPr>
        <w:t>his is a famous beach which is on a garrison and it is seen to be hilly.</w:t>
      </w:r>
      <w:r w:rsidR="00BD6971">
        <w:rPr>
          <w:rFonts w:ascii="Times New Roman" w:eastAsia="Times New Roman" w:hAnsi="Times New Roman" w:cs="Times New Roman"/>
          <w:sz w:val="24"/>
          <w:szCs w:val="24"/>
        </w:rPr>
        <w:t xml:space="preserve"> </w:t>
      </w:r>
      <w:r w:rsidR="00BD6971" w:rsidRPr="00880D3D">
        <w:rPr>
          <w:rFonts w:ascii="Times New Roman" w:eastAsia="Times New Roman" w:hAnsi="Times New Roman" w:cs="Times New Roman"/>
          <w:sz w:val="24"/>
          <w:szCs w:val="24"/>
        </w:rPr>
        <w:t>T</w:t>
      </w:r>
      <w:r w:rsidRPr="00880D3D">
        <w:rPr>
          <w:rFonts w:ascii="Times New Roman" w:eastAsia="Times New Roman" w:hAnsi="Times New Roman" w:cs="Times New Roman"/>
          <w:sz w:val="24"/>
          <w:szCs w:val="24"/>
        </w:rPr>
        <w:t xml:space="preserve">his playground is specifically set for young children aged three to seven years. Community engagement of Eden is regarded to have kick started in 2010 due to the collaboration and partnership with another charity and youth service which mainly focuses on taking young children for adventure in the forests and the islands of the beach. </w:t>
      </w:r>
      <w:r w:rsidR="002B50F9" w:rsidRPr="00880D3D">
        <w:rPr>
          <w:rFonts w:ascii="Times New Roman" w:eastAsia="Times New Roman" w:hAnsi="Times New Roman" w:cs="Times New Roman"/>
          <w:sz w:val="24"/>
          <w:szCs w:val="24"/>
        </w:rPr>
        <w:t xml:space="preserve">This charity organisation is seen to have received funds from the state of around 235 million with the aim of strengthening the local authority play activities by expanding and creating more space across the islands. </w:t>
      </w:r>
    </w:p>
    <w:p w14:paraId="333D259D" w14:textId="77777777" w:rsidR="002B50F9" w:rsidRPr="00880D3D" w:rsidRDefault="002B50F9" w:rsidP="00880D3D">
      <w:pPr>
        <w:spacing w:line="360" w:lineRule="auto"/>
        <w:jc w:val="both"/>
        <w:rPr>
          <w:rFonts w:ascii="Times New Roman" w:eastAsia="Times New Roman" w:hAnsi="Times New Roman" w:cs="Times New Roman"/>
          <w:sz w:val="24"/>
          <w:szCs w:val="24"/>
        </w:rPr>
      </w:pPr>
      <w:r w:rsidRPr="00880D3D">
        <w:rPr>
          <w:rFonts w:ascii="Times New Roman" w:eastAsia="Times New Roman" w:hAnsi="Times New Roman" w:cs="Times New Roman"/>
          <w:sz w:val="24"/>
          <w:szCs w:val="24"/>
        </w:rPr>
        <w:t xml:space="preserve">Based on the case study, Eden’s main theme was to take part in cooperating with this organization so that they could engage the children and get to learn about their wishes in designing a better playground for them. This playground would be all rounded in that it would gather for all the children in the community. In the previous campaigns of engaging the children, the children had taken part in most of the productive engagement with the teenagers and therefore as for Eden, their main focus was to bring about a more dynamic and fun-filled engagement with the children. In their techniques of engagement with the children, Eden developed a focus group that ran for two days. On their first day, two groups of the young children were taken to </w:t>
      </w:r>
      <w:proofErr w:type="spellStart"/>
      <w:r w:rsidRPr="00880D3D">
        <w:rPr>
          <w:rFonts w:ascii="Times New Roman" w:eastAsia="Times New Roman" w:hAnsi="Times New Roman" w:cs="Times New Roman"/>
          <w:sz w:val="24"/>
          <w:szCs w:val="24"/>
        </w:rPr>
        <w:t>Porthcressa</w:t>
      </w:r>
      <w:proofErr w:type="spellEnd"/>
      <w:r w:rsidRPr="00880D3D">
        <w:rPr>
          <w:rFonts w:ascii="Times New Roman" w:eastAsia="Times New Roman" w:hAnsi="Times New Roman" w:cs="Times New Roman"/>
          <w:sz w:val="24"/>
          <w:szCs w:val="24"/>
        </w:rPr>
        <w:t xml:space="preserve"> and then they were given a chance to engage in pebble characters and then led to a </w:t>
      </w:r>
      <w:r w:rsidR="0028612A" w:rsidRPr="00880D3D">
        <w:rPr>
          <w:rFonts w:ascii="Times New Roman" w:eastAsia="Times New Roman" w:hAnsi="Times New Roman" w:cs="Times New Roman"/>
          <w:sz w:val="24"/>
          <w:szCs w:val="24"/>
        </w:rPr>
        <w:t xml:space="preserve">quest through the use of a roaming pebble reporter and this was all done using a video camera. Since the children love doing things and engaging in activities that are inanimate, such as dolls and pebbles, this was essential and it created a sense of belonging towards pebble characters by drawing figurative scenes on them and then giving them names. The roaming pebble reporter in this case study was the one used as a proxy so that they could ask the children what they enjoyed in the experience and what they would like to be done on the new proposed site whereby it all needed involvements through walking through long grass, getting through bushes on a steep side and even taking a seat on the benches nearby so that they could explore the beach. All their suggestions and views were taken into account and then translated into design concepts for what would come next. The adults as well were not left aside as they were engaged in the </w:t>
      </w:r>
      <w:r w:rsidR="00667780" w:rsidRPr="00880D3D">
        <w:rPr>
          <w:rFonts w:ascii="Times New Roman" w:eastAsia="Times New Roman" w:hAnsi="Times New Roman" w:cs="Times New Roman"/>
          <w:sz w:val="24"/>
          <w:szCs w:val="24"/>
        </w:rPr>
        <w:t>decision making process since a</w:t>
      </w:r>
      <w:r w:rsidR="0028612A" w:rsidRPr="00880D3D">
        <w:rPr>
          <w:rFonts w:ascii="Times New Roman" w:eastAsia="Times New Roman" w:hAnsi="Times New Roman" w:cs="Times New Roman"/>
          <w:sz w:val="24"/>
          <w:szCs w:val="24"/>
        </w:rPr>
        <w:t>s they passed by the proposed site, they were eager to know what was happening and why the children were engaged in the process. In the second process of engagement with the children, the children were involved through naturally manufactured resources and then asked to give views on their experiences</w:t>
      </w:r>
      <w:r w:rsidR="00375379" w:rsidRPr="00880D3D">
        <w:rPr>
          <w:rFonts w:ascii="Times New Roman" w:eastAsia="Times New Roman" w:hAnsi="Times New Roman" w:cs="Times New Roman"/>
          <w:sz w:val="24"/>
          <w:szCs w:val="24"/>
        </w:rPr>
        <w:t>.</w:t>
      </w:r>
      <w:r w:rsidR="0028612A" w:rsidRPr="00880D3D">
        <w:rPr>
          <w:rFonts w:ascii="Times New Roman" w:eastAsia="Times New Roman" w:hAnsi="Times New Roman" w:cs="Times New Roman"/>
          <w:sz w:val="24"/>
          <w:szCs w:val="24"/>
        </w:rPr>
        <w:t xml:space="preserve"> </w:t>
      </w:r>
      <w:r w:rsidR="00375379" w:rsidRPr="00880D3D">
        <w:rPr>
          <w:rFonts w:ascii="Times New Roman" w:eastAsia="Times New Roman" w:hAnsi="Times New Roman" w:cs="Times New Roman"/>
          <w:sz w:val="24"/>
          <w:szCs w:val="24"/>
        </w:rPr>
        <w:t>A</w:t>
      </w:r>
      <w:r w:rsidR="0028612A" w:rsidRPr="00880D3D">
        <w:rPr>
          <w:rFonts w:ascii="Times New Roman" w:eastAsia="Times New Roman" w:hAnsi="Times New Roman" w:cs="Times New Roman"/>
          <w:sz w:val="24"/>
          <w:szCs w:val="24"/>
        </w:rPr>
        <w:t>s</w:t>
      </w:r>
      <w:r w:rsidR="00375379" w:rsidRPr="00880D3D">
        <w:rPr>
          <w:rFonts w:ascii="Times New Roman" w:eastAsia="Times New Roman" w:hAnsi="Times New Roman" w:cs="Times New Roman"/>
          <w:sz w:val="24"/>
          <w:szCs w:val="24"/>
        </w:rPr>
        <w:t xml:space="preserve"> the children took a tour, they were filmed and the videos recorded forwarded to the designers. Those children who never got an opportunity to interact with pebbles were given a chance to make creatures using clay so that they could as well relate to the spaces they played in.</w:t>
      </w:r>
    </w:p>
    <w:p w14:paraId="4BD8D9F7" w14:textId="550619F5" w:rsidR="00375379" w:rsidRPr="00880D3D" w:rsidRDefault="00375379" w:rsidP="00880D3D">
      <w:pPr>
        <w:spacing w:line="360" w:lineRule="auto"/>
        <w:jc w:val="both"/>
        <w:rPr>
          <w:rFonts w:ascii="Times New Roman" w:eastAsia="Times New Roman" w:hAnsi="Times New Roman" w:cs="Times New Roman"/>
          <w:sz w:val="24"/>
          <w:szCs w:val="24"/>
        </w:rPr>
      </w:pPr>
      <w:r w:rsidRPr="00880D3D">
        <w:rPr>
          <w:rFonts w:ascii="Times New Roman" w:eastAsia="Times New Roman" w:hAnsi="Times New Roman" w:cs="Times New Roman"/>
          <w:sz w:val="24"/>
          <w:szCs w:val="24"/>
        </w:rPr>
        <w:t xml:space="preserve">   From this case study, we can deduce that community engagement is an important aspect when dealing projects that impacts the community. In this case, Eden was able to functionally get the views from the children through various techniques which were seen in the case study. The use of </w:t>
      </w:r>
      <w:r w:rsidR="00445EB1" w:rsidRPr="00880D3D">
        <w:rPr>
          <w:rFonts w:ascii="Times New Roman" w:eastAsia="Times New Roman" w:hAnsi="Times New Roman" w:cs="Times New Roman"/>
          <w:sz w:val="24"/>
          <w:szCs w:val="24"/>
        </w:rPr>
        <w:t>in animated</w:t>
      </w:r>
      <w:r w:rsidRPr="00880D3D">
        <w:rPr>
          <w:rFonts w:ascii="Times New Roman" w:eastAsia="Times New Roman" w:hAnsi="Times New Roman" w:cs="Times New Roman"/>
          <w:sz w:val="24"/>
          <w:szCs w:val="24"/>
        </w:rPr>
        <w:t xml:space="preserve"> pebbles is one process of attracting the attention of children and therefore this ensured success of the designing process. The children were put forward to do all they wished and this created an important aspect in them since the views and activities they engaged in was honest and there was no manipulation to them. </w:t>
      </w:r>
      <w:r w:rsidR="00C8191F" w:rsidRPr="00880D3D">
        <w:rPr>
          <w:rFonts w:ascii="Times New Roman" w:eastAsia="Times New Roman" w:hAnsi="Times New Roman" w:cs="Times New Roman"/>
          <w:sz w:val="24"/>
          <w:szCs w:val="24"/>
        </w:rPr>
        <w:t>When we look at this case study and the ethical theory, found that when trying to get good ideas and right decisions, we should lead in a desirable way and that is what Eden has undertaken while dealing with children.</w:t>
      </w:r>
      <w:r w:rsidR="00BD6971">
        <w:rPr>
          <w:rFonts w:ascii="Times New Roman" w:eastAsia="Times New Roman" w:hAnsi="Times New Roman" w:cs="Times New Roman"/>
          <w:sz w:val="24"/>
          <w:szCs w:val="24"/>
        </w:rPr>
        <w:t xml:space="preserve"> </w:t>
      </w:r>
      <w:r w:rsidR="00C8191F" w:rsidRPr="00880D3D">
        <w:rPr>
          <w:rFonts w:ascii="Times New Roman" w:eastAsia="Times New Roman" w:hAnsi="Times New Roman" w:cs="Times New Roman"/>
          <w:sz w:val="24"/>
          <w:szCs w:val="24"/>
        </w:rPr>
        <w:t>An ethical theory serves as the cornerstone of ethics program because, in accordance with the perspectives it generates, it provides direction for choosing a course of action. The hypothesis places emphasis on a variety of issues in addition to projecting possible consequences from one's obligations to others in order to arrive at a morally correct choice (</w:t>
      </w:r>
      <w:proofErr w:type="spellStart"/>
      <w:r w:rsidR="00C8191F" w:rsidRPr="00880D3D">
        <w:rPr>
          <w:rFonts w:ascii="Times New Roman" w:eastAsia="Times New Roman" w:hAnsi="Times New Roman" w:cs="Times New Roman"/>
          <w:sz w:val="24"/>
          <w:szCs w:val="24"/>
        </w:rPr>
        <w:t>Superstone</w:t>
      </w:r>
      <w:proofErr w:type="spellEnd"/>
      <w:r w:rsidR="00C8191F" w:rsidRPr="00880D3D">
        <w:rPr>
          <w:rFonts w:ascii="Times New Roman" w:eastAsia="Times New Roman" w:hAnsi="Times New Roman" w:cs="Times New Roman"/>
          <w:sz w:val="24"/>
          <w:szCs w:val="24"/>
        </w:rPr>
        <w:t>, 2009). In a wider sense, ethical principle aims to help the society act in a way that causes the least amount of harm while also empowering individuals to live independently because they are the only individuals who ultimately understand whatever need in daily existence.</w:t>
      </w:r>
      <w:r w:rsidR="00667780" w:rsidRPr="00880D3D">
        <w:rPr>
          <w:rFonts w:ascii="Times New Roman" w:eastAsia="Times New Roman" w:hAnsi="Times New Roman" w:cs="Times New Roman"/>
          <w:sz w:val="24"/>
          <w:szCs w:val="24"/>
        </w:rPr>
        <w:t xml:space="preserve"> </w:t>
      </w:r>
      <w:r w:rsidR="00C8191F" w:rsidRPr="00880D3D">
        <w:rPr>
          <w:rFonts w:ascii="Times New Roman" w:eastAsia="Times New Roman" w:hAnsi="Times New Roman" w:cs="Times New Roman"/>
          <w:sz w:val="24"/>
          <w:szCs w:val="24"/>
        </w:rPr>
        <w:t>The practical moral system, which is founded on the capability of anticipating the results of an interventio</w:t>
      </w:r>
      <w:r w:rsidR="00667780" w:rsidRPr="00880D3D">
        <w:rPr>
          <w:rFonts w:ascii="Times New Roman" w:eastAsia="Times New Roman" w:hAnsi="Times New Roman" w:cs="Times New Roman"/>
          <w:sz w:val="24"/>
          <w:szCs w:val="24"/>
        </w:rPr>
        <w:t xml:space="preserve">n, supports this as well and this has been evidenced in Eden charity organisation. </w:t>
      </w:r>
      <w:r w:rsidR="00C8191F" w:rsidRPr="00880D3D">
        <w:rPr>
          <w:rFonts w:ascii="Times New Roman" w:eastAsia="Times New Roman" w:hAnsi="Times New Roman" w:cs="Times New Roman"/>
          <w:sz w:val="24"/>
          <w:szCs w:val="24"/>
        </w:rPr>
        <w:t>Utilitarians believe that the ethically right choice is the one that will most likely benefit the majority of people</w:t>
      </w:r>
      <w:r w:rsidR="00667780" w:rsidRPr="00880D3D">
        <w:rPr>
          <w:rFonts w:ascii="Times New Roman" w:eastAsia="Times New Roman" w:hAnsi="Times New Roman" w:cs="Times New Roman"/>
          <w:sz w:val="24"/>
          <w:szCs w:val="24"/>
        </w:rPr>
        <w:t xml:space="preserve"> and therefore by Eden engaging with the children, it has arrived at a conclusion that will truly impact the whole community positively since they also engaged the adults who passed by the area</w:t>
      </w:r>
      <w:r w:rsidR="00C8191F" w:rsidRPr="00880D3D">
        <w:rPr>
          <w:rFonts w:ascii="Times New Roman" w:eastAsia="Times New Roman" w:hAnsi="Times New Roman" w:cs="Times New Roman"/>
          <w:sz w:val="24"/>
          <w:szCs w:val="24"/>
        </w:rPr>
        <w:t>. Consequently, moral system clearly favo</w:t>
      </w:r>
      <w:r w:rsidR="00667780" w:rsidRPr="00880D3D">
        <w:rPr>
          <w:rFonts w:ascii="Times New Roman" w:eastAsia="Times New Roman" w:hAnsi="Times New Roman" w:cs="Times New Roman"/>
          <w:sz w:val="24"/>
          <w:szCs w:val="24"/>
        </w:rPr>
        <w:t>u</w:t>
      </w:r>
      <w:r w:rsidR="00C8191F" w:rsidRPr="00880D3D">
        <w:rPr>
          <w:rFonts w:ascii="Times New Roman" w:eastAsia="Times New Roman" w:hAnsi="Times New Roman" w:cs="Times New Roman"/>
          <w:sz w:val="24"/>
          <w:szCs w:val="24"/>
        </w:rPr>
        <w:t>rs the component of community outreach provided that it is based on a shared desire to create a better world.</w:t>
      </w:r>
    </w:p>
    <w:p w14:paraId="592EC214" w14:textId="77777777" w:rsidR="00667780" w:rsidRPr="00880D3D" w:rsidRDefault="002A55F1" w:rsidP="00880D3D">
      <w:pPr>
        <w:spacing w:line="360" w:lineRule="auto"/>
        <w:jc w:val="both"/>
        <w:rPr>
          <w:rFonts w:ascii="Times New Roman" w:hAnsi="Times New Roman" w:cs="Times New Roman"/>
          <w:sz w:val="24"/>
          <w:szCs w:val="24"/>
        </w:rPr>
      </w:pPr>
      <w:r w:rsidRPr="00880D3D">
        <w:rPr>
          <w:rFonts w:ascii="Times New Roman" w:hAnsi="Times New Roman" w:cs="Times New Roman"/>
          <w:sz w:val="24"/>
          <w:szCs w:val="24"/>
        </w:rPr>
        <w:t>When we examine the system's perspective through reflection, we discover that public participation is made up of a number of segments which have various applications and operating modes, meet societal needs, but adhere to predetermined or established limits. For instance, the administration enacts laws and regulates actions, the state brought laws in place, the schools educate and help people develop moral behavio</w:t>
      </w:r>
      <w:r w:rsidR="00880D3D">
        <w:rPr>
          <w:rFonts w:ascii="Times New Roman" w:hAnsi="Times New Roman" w:cs="Times New Roman"/>
          <w:sz w:val="24"/>
          <w:szCs w:val="24"/>
        </w:rPr>
        <w:t>ur, the medical cent</w:t>
      </w:r>
      <w:r w:rsidRPr="00880D3D">
        <w:rPr>
          <w:rFonts w:ascii="Times New Roman" w:hAnsi="Times New Roman" w:cs="Times New Roman"/>
          <w:sz w:val="24"/>
          <w:szCs w:val="24"/>
        </w:rPr>
        <w:t>r</w:t>
      </w:r>
      <w:r w:rsidR="00880D3D">
        <w:rPr>
          <w:rFonts w:ascii="Times New Roman" w:hAnsi="Times New Roman" w:cs="Times New Roman"/>
          <w:sz w:val="24"/>
          <w:szCs w:val="24"/>
        </w:rPr>
        <w:t>e</w:t>
      </w:r>
      <w:r w:rsidRPr="00880D3D">
        <w:rPr>
          <w:rFonts w:ascii="Times New Roman" w:hAnsi="Times New Roman" w:cs="Times New Roman"/>
          <w:sz w:val="24"/>
          <w:szCs w:val="24"/>
        </w:rPr>
        <w:t xml:space="preserve">s provide prescribed medication and some other welfare services, and the religious institutions and other places of worship concentrate on community's cultural well-being (Henry, 2011). when we analyse the case study of </w:t>
      </w:r>
      <w:proofErr w:type="spellStart"/>
      <w:r w:rsidRPr="00880D3D">
        <w:rPr>
          <w:rFonts w:ascii="Times New Roman" w:hAnsi="Times New Roman" w:cs="Times New Roman"/>
          <w:sz w:val="24"/>
          <w:szCs w:val="24"/>
        </w:rPr>
        <w:t>Porthcressa</w:t>
      </w:r>
      <w:proofErr w:type="spellEnd"/>
      <w:r w:rsidRPr="00880D3D">
        <w:rPr>
          <w:rFonts w:ascii="Times New Roman" w:hAnsi="Times New Roman" w:cs="Times New Roman"/>
          <w:sz w:val="24"/>
          <w:szCs w:val="24"/>
        </w:rPr>
        <w:t xml:space="preserve"> through this perspective, we find that the community has got their own ways of doing things and according to Eden, they applied various models and techniques to the engagement with the community simply by consulting before bringing up any solutions to the design of the project they had. Eden first started by partnering with the already existing charity organisation for the children and then went ahead to engage the children with a mission of meeting the needs they had. It was also essential not to ignore the adults who passed by the site since they also gave their judgements which was essential for the success of the designing. This should now be translated to the society in the sense that each section of the ways there are obligations should make sure that they carry out their work appropriately. Consequently, this will result in a more favourable society with many constructions that share operations and deal with any new issues so the majority's welfare is maintained. Connectivity, collaboration, and teamwork are necessary from all sectors to fully meet the issues that the children face in order to maximize everyone's very well equitable involvement in the decision (Thompson et.al, 1990). The improvement in health is achieved by this holistic view.</w:t>
      </w:r>
    </w:p>
    <w:p w14:paraId="71D861F0" w14:textId="77777777" w:rsidR="009B56D7" w:rsidRPr="00880D3D" w:rsidRDefault="009B56D7" w:rsidP="00880D3D">
      <w:pPr>
        <w:spacing w:line="360" w:lineRule="auto"/>
        <w:jc w:val="both"/>
        <w:rPr>
          <w:rFonts w:ascii="Times New Roman" w:eastAsia="Times New Roman" w:hAnsi="Times New Roman" w:cs="Times New Roman"/>
          <w:color w:val="000000" w:themeColor="text1"/>
          <w:sz w:val="24"/>
          <w:szCs w:val="24"/>
        </w:rPr>
      </w:pPr>
      <w:r w:rsidRPr="00880D3D">
        <w:rPr>
          <w:rFonts w:ascii="Times New Roman" w:eastAsia="Times New Roman" w:hAnsi="Times New Roman" w:cs="Times New Roman"/>
          <w:color w:val="000000" w:themeColor="text1"/>
          <w:sz w:val="24"/>
          <w:szCs w:val="24"/>
        </w:rPr>
        <w:t>These processes for ensuring that the communities were seen to do so greatly aid the civilization and the parties concerned. This has been discovered that participation in culture has favo</w:t>
      </w:r>
      <w:r w:rsidR="00880D3D">
        <w:rPr>
          <w:rFonts w:ascii="Times New Roman" w:eastAsia="Times New Roman" w:hAnsi="Times New Roman" w:cs="Times New Roman"/>
          <w:color w:val="000000" w:themeColor="text1"/>
          <w:sz w:val="24"/>
          <w:szCs w:val="24"/>
        </w:rPr>
        <w:t>u</w:t>
      </w:r>
      <w:r w:rsidRPr="00880D3D">
        <w:rPr>
          <w:rFonts w:ascii="Times New Roman" w:eastAsia="Times New Roman" w:hAnsi="Times New Roman" w:cs="Times New Roman"/>
          <w:color w:val="000000" w:themeColor="text1"/>
          <w:sz w:val="24"/>
          <w:szCs w:val="24"/>
        </w:rPr>
        <w:t xml:space="preserve">rable impacts that serve as the cornerstone of progress and reliability (Stanley, 2009). Public participation changes how developments are launched and their chances of receiving funding have been viewed as a success, and as a consequence, many efforts have been completed, including the building of new, amusement areas, among many others, as seen in </w:t>
      </w:r>
      <w:proofErr w:type="spellStart"/>
      <w:r w:rsidRPr="00880D3D">
        <w:rPr>
          <w:rFonts w:ascii="Times New Roman" w:eastAsia="Times New Roman" w:hAnsi="Times New Roman" w:cs="Times New Roman"/>
          <w:color w:val="000000" w:themeColor="text1"/>
          <w:sz w:val="24"/>
          <w:szCs w:val="24"/>
        </w:rPr>
        <w:t>Porthcressa</w:t>
      </w:r>
      <w:proofErr w:type="spellEnd"/>
      <w:r w:rsidRPr="00880D3D">
        <w:rPr>
          <w:rFonts w:ascii="Times New Roman" w:eastAsia="Times New Roman" w:hAnsi="Times New Roman" w:cs="Times New Roman"/>
          <w:color w:val="000000" w:themeColor="text1"/>
          <w:sz w:val="24"/>
          <w:szCs w:val="24"/>
        </w:rPr>
        <w:t>. This is one of the benefits that have been observed to grow with local culture and the construction of recreational facilities. The use of films and recording among the children is a good way of engaging them since this is one way of ensuring that they are up</w:t>
      </w:r>
      <w:r w:rsidR="00880D3D">
        <w:rPr>
          <w:rFonts w:ascii="Times New Roman" w:eastAsia="Times New Roman" w:hAnsi="Times New Roman" w:cs="Times New Roman"/>
          <w:color w:val="000000" w:themeColor="text1"/>
          <w:sz w:val="24"/>
          <w:szCs w:val="24"/>
        </w:rPr>
        <w:t xml:space="preserve"> </w:t>
      </w:r>
      <w:r w:rsidRPr="00880D3D">
        <w:rPr>
          <w:rFonts w:ascii="Times New Roman" w:eastAsia="Times New Roman" w:hAnsi="Times New Roman" w:cs="Times New Roman"/>
          <w:color w:val="000000" w:themeColor="text1"/>
          <w:sz w:val="24"/>
          <w:szCs w:val="24"/>
        </w:rPr>
        <w:t>to date in their ways of learning and even when playing. socially, it is important to incorporate the social resources to the children during their early stages since this will lead to meaningful members of the community when they become adults and therefore filtering of contents from the film industries will be easier and they will help the upcoming generation to adopt to better versions by working with various charity organisations.</w:t>
      </w:r>
      <w:r w:rsidR="00880D3D" w:rsidRPr="00880D3D">
        <w:rPr>
          <w:rFonts w:ascii="Times New Roman" w:hAnsi="Times New Roman" w:cs="Times New Roman"/>
          <w:sz w:val="24"/>
          <w:szCs w:val="24"/>
        </w:rPr>
        <w:t xml:space="preserve"> </w:t>
      </w:r>
      <w:r w:rsidR="00880D3D" w:rsidRPr="00880D3D">
        <w:rPr>
          <w:rFonts w:ascii="Times New Roman" w:eastAsia="Times New Roman" w:hAnsi="Times New Roman" w:cs="Times New Roman"/>
          <w:color w:val="000000" w:themeColor="text1"/>
          <w:sz w:val="24"/>
          <w:szCs w:val="24"/>
        </w:rPr>
        <w:t xml:space="preserve">These are the projects that necessitate community involvement and brainstorming critical success factors, as demonstrated by </w:t>
      </w:r>
      <w:proofErr w:type="spellStart"/>
      <w:r w:rsidR="00880D3D" w:rsidRPr="00880D3D">
        <w:rPr>
          <w:rFonts w:ascii="Times New Roman" w:eastAsia="Times New Roman" w:hAnsi="Times New Roman" w:cs="Times New Roman"/>
          <w:color w:val="000000" w:themeColor="text1"/>
          <w:sz w:val="24"/>
          <w:szCs w:val="24"/>
        </w:rPr>
        <w:t>Porthcressa</w:t>
      </w:r>
      <w:proofErr w:type="spellEnd"/>
      <w:r w:rsidR="00880D3D" w:rsidRPr="00880D3D">
        <w:rPr>
          <w:rFonts w:ascii="Times New Roman" w:eastAsia="Times New Roman" w:hAnsi="Times New Roman" w:cs="Times New Roman"/>
          <w:color w:val="000000" w:themeColor="text1"/>
          <w:sz w:val="24"/>
          <w:szCs w:val="24"/>
        </w:rPr>
        <w:t xml:space="preserve">. As a result, there is now more confidence among the programs that offer help. This is demonstrated by the many nonprofits and partnerships that have formed coalitions merely as a result of the majority's cooperation, which has helped in the completion of the culture. For instance, </w:t>
      </w:r>
      <w:proofErr w:type="spellStart"/>
      <w:r w:rsidR="00880D3D" w:rsidRPr="00880D3D">
        <w:rPr>
          <w:rFonts w:ascii="Times New Roman" w:eastAsia="Times New Roman" w:hAnsi="Times New Roman" w:cs="Times New Roman"/>
          <w:color w:val="000000" w:themeColor="text1"/>
          <w:sz w:val="24"/>
          <w:szCs w:val="24"/>
        </w:rPr>
        <w:t>Porthcressa</w:t>
      </w:r>
      <w:proofErr w:type="spellEnd"/>
      <w:r w:rsidR="00880D3D" w:rsidRPr="00880D3D">
        <w:rPr>
          <w:rFonts w:ascii="Times New Roman" w:eastAsia="Times New Roman" w:hAnsi="Times New Roman" w:cs="Times New Roman"/>
          <w:color w:val="000000" w:themeColor="text1"/>
          <w:sz w:val="24"/>
          <w:szCs w:val="24"/>
        </w:rPr>
        <w:t xml:space="preserve"> Beach created play education for new young kids. This has increased the likelihood that adjustments to research methods, instruments, methods, affirmation, collection procedure, dialogue, and data transmission will be created.</w:t>
      </w:r>
    </w:p>
    <w:p w14:paraId="15322AE0" w14:textId="77777777" w:rsidR="00880D3D" w:rsidRDefault="00880D3D" w:rsidP="00880D3D">
      <w:pPr>
        <w:spacing w:line="360" w:lineRule="auto"/>
        <w:jc w:val="both"/>
        <w:rPr>
          <w:rFonts w:ascii="Times New Roman" w:eastAsia="Times New Roman" w:hAnsi="Times New Roman" w:cs="Times New Roman"/>
          <w:color w:val="000000" w:themeColor="text1"/>
          <w:sz w:val="24"/>
          <w:szCs w:val="24"/>
        </w:rPr>
      </w:pPr>
      <w:r w:rsidRPr="00880D3D">
        <w:rPr>
          <w:rFonts w:ascii="Times New Roman" w:eastAsia="Times New Roman" w:hAnsi="Times New Roman" w:cs="Times New Roman"/>
          <w:sz w:val="24"/>
          <w:szCs w:val="24"/>
        </w:rPr>
        <w:t xml:space="preserve">In conclusion, this reflective essay has focused on all the activities and analysis of the case study on </w:t>
      </w:r>
      <w:proofErr w:type="spellStart"/>
      <w:r w:rsidRPr="00880D3D">
        <w:rPr>
          <w:rFonts w:ascii="Times New Roman" w:eastAsia="Times New Roman" w:hAnsi="Times New Roman" w:cs="Times New Roman"/>
          <w:sz w:val="24"/>
          <w:szCs w:val="24"/>
        </w:rPr>
        <w:t>Porthcressa</w:t>
      </w:r>
      <w:proofErr w:type="spellEnd"/>
      <w:r w:rsidRPr="00880D3D">
        <w:rPr>
          <w:rFonts w:ascii="Times New Roman" w:eastAsia="Times New Roman" w:hAnsi="Times New Roman" w:cs="Times New Roman"/>
          <w:sz w:val="24"/>
          <w:szCs w:val="24"/>
        </w:rPr>
        <w:t xml:space="preserve">. The various techniques that this project used to approach and get the views of children. This has been planned in accordance with the most efficient ways to involve the involved people in the implementation of public ability to participate. After doing this, it is important to take into account the participants' distinct ethnic backgrounds and social dynamics. Community engagement is a crucial component of society that needs to be taken seriously by every person if interactions with it are to be cordial, the process has a favourable impact on the people, and they are able to do the job effectively. Interaction is a field where morality </w:t>
      </w:r>
      <w:proofErr w:type="gramStart"/>
      <w:r w:rsidRPr="00880D3D">
        <w:rPr>
          <w:rFonts w:ascii="Times New Roman" w:eastAsia="Times New Roman" w:hAnsi="Times New Roman" w:cs="Times New Roman"/>
          <w:sz w:val="24"/>
          <w:szCs w:val="24"/>
        </w:rPr>
        <w:t>are</w:t>
      </w:r>
      <w:proofErr w:type="gramEnd"/>
      <w:r w:rsidRPr="00880D3D">
        <w:rPr>
          <w:rFonts w:ascii="Times New Roman" w:eastAsia="Times New Roman" w:hAnsi="Times New Roman" w:cs="Times New Roman"/>
          <w:sz w:val="24"/>
          <w:szCs w:val="24"/>
        </w:rPr>
        <w:t xml:space="preserve"> crucial, but this also applies to helping people in all aspects of their lives as they pursue their own preferences. </w:t>
      </w:r>
      <w:r w:rsidRPr="00880D3D">
        <w:rPr>
          <w:rFonts w:ascii="Times New Roman" w:eastAsia="Times New Roman" w:hAnsi="Times New Roman" w:cs="Times New Roman"/>
          <w:color w:val="000000" w:themeColor="text1"/>
          <w:sz w:val="24"/>
          <w:szCs w:val="24"/>
        </w:rPr>
        <w:t>These are typically done by making sure that the people in a specific section of society accept the standards and policies in place, that are either relevant to everyone in the general public. Understanding how social groups contribute to each other's welfare and the friendships that make up a group is crucial.</w:t>
      </w:r>
    </w:p>
    <w:p w14:paraId="40A3A26D" w14:textId="77777777" w:rsidR="00880D3D" w:rsidRDefault="00880D3D">
      <w:pPr>
        <w:spacing w:after="200" w:line="276"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761A7879" w14:textId="6115562A" w:rsidR="00BD6971" w:rsidRPr="00445EB1" w:rsidRDefault="00880D3D" w:rsidP="00445EB1">
      <w:pPr>
        <w:pStyle w:val="Heading1"/>
        <w:spacing w:before="0"/>
        <w:rPr>
          <w:rFonts w:ascii="Times New Roman" w:eastAsia="Times New Roman" w:hAnsi="Times New Roman" w:cs="Times New Roman"/>
          <w:b/>
          <w:bCs/>
          <w:color w:val="auto"/>
          <w:sz w:val="24"/>
          <w:szCs w:val="24"/>
        </w:rPr>
      </w:pPr>
      <w:r w:rsidRPr="00445EB1">
        <w:rPr>
          <w:rFonts w:ascii="Times New Roman" w:eastAsia="Times New Roman" w:hAnsi="Times New Roman" w:cs="Times New Roman"/>
          <w:b/>
          <w:bCs/>
          <w:color w:val="auto"/>
          <w:sz w:val="24"/>
          <w:szCs w:val="24"/>
        </w:rPr>
        <w:t xml:space="preserve">References </w:t>
      </w:r>
    </w:p>
    <w:p w14:paraId="07AB37FE" w14:textId="77777777" w:rsidR="00445EB1" w:rsidRPr="00445EB1" w:rsidRDefault="00445EB1" w:rsidP="00445EB1">
      <w:pPr>
        <w:pStyle w:val="NoSpacing"/>
        <w:spacing w:line="360" w:lineRule="auto"/>
        <w:ind w:left="720" w:hanging="720"/>
        <w:rPr>
          <w:rFonts w:ascii="Times New Roman" w:hAnsi="Times New Roman" w:cs="Times New Roman"/>
          <w:sz w:val="24"/>
          <w:szCs w:val="24"/>
        </w:rPr>
      </w:pPr>
      <w:r w:rsidRPr="00445EB1">
        <w:rPr>
          <w:rFonts w:ascii="Times New Roman" w:hAnsi="Times New Roman" w:cs="Times New Roman"/>
          <w:sz w:val="24"/>
          <w:szCs w:val="24"/>
        </w:rPr>
        <w:t>Henry SG The tyranny of reality JAMA 2011;305(4):338-339</w:t>
      </w:r>
    </w:p>
    <w:p w14:paraId="4E8FB1F0" w14:textId="77777777" w:rsidR="00445EB1" w:rsidRPr="00445EB1" w:rsidRDefault="00445EB1" w:rsidP="00445EB1">
      <w:pPr>
        <w:pStyle w:val="NoSpacing"/>
        <w:spacing w:line="360" w:lineRule="auto"/>
        <w:ind w:left="720" w:hanging="720"/>
        <w:rPr>
          <w:rFonts w:ascii="Times New Roman" w:hAnsi="Times New Roman" w:cs="Times New Roman"/>
          <w:sz w:val="24"/>
          <w:szCs w:val="24"/>
        </w:rPr>
      </w:pPr>
      <w:r w:rsidRPr="00445EB1">
        <w:rPr>
          <w:rFonts w:ascii="Times New Roman" w:hAnsi="Times New Roman" w:cs="Times New Roman"/>
          <w:sz w:val="24"/>
          <w:szCs w:val="24"/>
        </w:rPr>
        <w:t xml:space="preserve">Staley K Exploring impact: public involvement in NHS, public </w:t>
      </w:r>
      <w:proofErr w:type="gramStart"/>
      <w:r w:rsidRPr="00445EB1">
        <w:rPr>
          <w:rFonts w:ascii="Times New Roman" w:hAnsi="Times New Roman" w:cs="Times New Roman"/>
          <w:sz w:val="24"/>
          <w:szCs w:val="24"/>
        </w:rPr>
        <w:t>health</w:t>
      </w:r>
      <w:proofErr w:type="gramEnd"/>
      <w:r w:rsidRPr="00445EB1">
        <w:rPr>
          <w:rFonts w:ascii="Times New Roman" w:hAnsi="Times New Roman" w:cs="Times New Roman"/>
          <w:sz w:val="24"/>
          <w:szCs w:val="24"/>
        </w:rPr>
        <w:t xml:space="preserve"> and social care research. Eastleigh, United Kingdom: INVOLVE; 2009</w:t>
      </w:r>
    </w:p>
    <w:p w14:paraId="79AA1389" w14:textId="77777777" w:rsidR="00445EB1" w:rsidRPr="00445EB1" w:rsidRDefault="00445EB1" w:rsidP="00445EB1">
      <w:pPr>
        <w:pStyle w:val="NoSpacing"/>
        <w:spacing w:line="360" w:lineRule="auto"/>
        <w:ind w:left="720" w:hanging="720"/>
        <w:rPr>
          <w:rFonts w:ascii="Times New Roman" w:hAnsi="Times New Roman" w:cs="Times New Roman"/>
          <w:sz w:val="24"/>
          <w:szCs w:val="24"/>
        </w:rPr>
      </w:pPr>
      <w:proofErr w:type="spellStart"/>
      <w:r w:rsidRPr="00445EB1">
        <w:rPr>
          <w:rFonts w:ascii="Times New Roman" w:hAnsi="Times New Roman" w:cs="Times New Roman"/>
          <w:sz w:val="24"/>
          <w:szCs w:val="24"/>
        </w:rPr>
        <w:t>Superstone</w:t>
      </w:r>
      <w:proofErr w:type="spellEnd"/>
      <w:r w:rsidRPr="00445EB1">
        <w:rPr>
          <w:rFonts w:ascii="Times New Roman" w:hAnsi="Times New Roman" w:cs="Times New Roman"/>
          <w:sz w:val="24"/>
          <w:szCs w:val="24"/>
        </w:rPr>
        <w:t>, A., 2009. </w:t>
      </w:r>
      <w:r w:rsidRPr="00445EB1">
        <w:rPr>
          <w:rFonts w:ascii="Times New Roman" w:hAnsi="Times New Roman" w:cs="Times New Roman"/>
          <w:i/>
          <w:iCs/>
          <w:sz w:val="24"/>
          <w:szCs w:val="24"/>
        </w:rPr>
        <w:t xml:space="preserve">The Moral </w:t>
      </w:r>
      <w:proofErr w:type="spellStart"/>
      <w:r w:rsidRPr="00445EB1">
        <w:rPr>
          <w:rFonts w:ascii="Times New Roman" w:hAnsi="Times New Roman" w:cs="Times New Roman"/>
          <w:i/>
          <w:iCs/>
          <w:sz w:val="24"/>
          <w:szCs w:val="24"/>
        </w:rPr>
        <w:t>Skeptic</w:t>
      </w:r>
      <w:proofErr w:type="spellEnd"/>
      <w:r w:rsidRPr="00445EB1">
        <w:rPr>
          <w:rFonts w:ascii="Times New Roman" w:hAnsi="Times New Roman" w:cs="Times New Roman"/>
          <w:sz w:val="24"/>
          <w:szCs w:val="24"/>
        </w:rPr>
        <w:t>. New York: Oxford University Press.</w:t>
      </w:r>
    </w:p>
    <w:p w14:paraId="0CBC5653" w14:textId="77777777" w:rsidR="00445EB1" w:rsidRPr="00445EB1" w:rsidRDefault="00445EB1" w:rsidP="00445EB1">
      <w:pPr>
        <w:pStyle w:val="NoSpacing"/>
        <w:spacing w:line="360" w:lineRule="auto"/>
        <w:ind w:left="720" w:hanging="720"/>
        <w:rPr>
          <w:rFonts w:ascii="Times New Roman" w:hAnsi="Times New Roman" w:cs="Times New Roman"/>
          <w:sz w:val="24"/>
          <w:szCs w:val="24"/>
        </w:rPr>
      </w:pPr>
      <w:r w:rsidRPr="00445EB1">
        <w:rPr>
          <w:rFonts w:ascii="Times New Roman" w:hAnsi="Times New Roman" w:cs="Times New Roman"/>
          <w:sz w:val="24"/>
          <w:szCs w:val="24"/>
        </w:rPr>
        <w:t xml:space="preserve">Thompson B, </w:t>
      </w:r>
      <w:proofErr w:type="spellStart"/>
      <w:r w:rsidRPr="00445EB1">
        <w:rPr>
          <w:rFonts w:ascii="Times New Roman" w:hAnsi="Times New Roman" w:cs="Times New Roman"/>
          <w:sz w:val="24"/>
          <w:szCs w:val="24"/>
        </w:rPr>
        <w:t>Kinne</w:t>
      </w:r>
      <w:proofErr w:type="spellEnd"/>
      <w:r w:rsidRPr="00445EB1">
        <w:rPr>
          <w:rFonts w:ascii="Times New Roman" w:hAnsi="Times New Roman" w:cs="Times New Roman"/>
          <w:sz w:val="24"/>
          <w:szCs w:val="24"/>
        </w:rPr>
        <w:t xml:space="preserve"> S Social change theory: applications to community health </w:t>
      </w:r>
      <w:proofErr w:type="gramStart"/>
      <w:r w:rsidRPr="00445EB1">
        <w:rPr>
          <w:rFonts w:ascii="Times New Roman" w:hAnsi="Times New Roman" w:cs="Times New Roman"/>
          <w:sz w:val="24"/>
          <w:szCs w:val="24"/>
        </w:rPr>
        <w:t>In</w:t>
      </w:r>
      <w:proofErr w:type="gramEnd"/>
      <w:r w:rsidRPr="00445EB1">
        <w:rPr>
          <w:rFonts w:ascii="Times New Roman" w:hAnsi="Times New Roman" w:cs="Times New Roman"/>
          <w:sz w:val="24"/>
          <w:szCs w:val="24"/>
        </w:rPr>
        <w:t>: Bracht N (editor) Health promotion at the community level (1st ed, pp 45-65) Newbury Park (CA): Sage; 1990</w:t>
      </w:r>
    </w:p>
    <w:p w14:paraId="4D919338" w14:textId="77777777" w:rsidR="00880D3D" w:rsidRPr="00880D3D" w:rsidRDefault="00880D3D" w:rsidP="00880D3D">
      <w:pPr>
        <w:spacing w:line="360" w:lineRule="auto"/>
        <w:jc w:val="both"/>
        <w:rPr>
          <w:rFonts w:ascii="Times New Roman" w:hAnsi="Times New Roman" w:cs="Times New Roman"/>
          <w:sz w:val="24"/>
          <w:szCs w:val="24"/>
        </w:rPr>
      </w:pPr>
    </w:p>
    <w:sectPr w:rsidR="00880D3D" w:rsidRPr="00880D3D" w:rsidSect="00A26F9F">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E9489" w14:textId="77777777" w:rsidR="00565502" w:rsidRDefault="00565502" w:rsidP="00445EB1">
      <w:pPr>
        <w:spacing w:after="0" w:line="240" w:lineRule="auto"/>
      </w:pPr>
      <w:r>
        <w:separator/>
      </w:r>
    </w:p>
  </w:endnote>
  <w:endnote w:type="continuationSeparator" w:id="0">
    <w:p w14:paraId="0802188F" w14:textId="77777777" w:rsidR="00565502" w:rsidRDefault="00565502" w:rsidP="00445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347784"/>
      <w:docPartObj>
        <w:docPartGallery w:val="Page Numbers (Bottom of Page)"/>
        <w:docPartUnique/>
      </w:docPartObj>
    </w:sdtPr>
    <w:sdtContent>
      <w:sdt>
        <w:sdtPr>
          <w:id w:val="-1769616900"/>
          <w:docPartObj>
            <w:docPartGallery w:val="Page Numbers (Top of Page)"/>
            <w:docPartUnique/>
          </w:docPartObj>
        </w:sdtPr>
        <w:sdtContent>
          <w:p w14:paraId="37C120D7" w14:textId="42540AF8" w:rsidR="00445EB1" w:rsidRDefault="00445EB1">
            <w:pPr>
              <w:pStyle w:val="Footer"/>
              <w:jc w:val="right"/>
            </w:pPr>
            <w:r w:rsidRPr="00445EB1">
              <w:rPr>
                <w:rFonts w:ascii="Times New Roman" w:hAnsi="Times New Roman" w:cs="Times New Roman"/>
                <w:sz w:val="24"/>
                <w:szCs w:val="24"/>
              </w:rPr>
              <w:t xml:space="preserve">Page </w:t>
            </w:r>
            <w:r w:rsidRPr="00445EB1">
              <w:rPr>
                <w:rFonts w:ascii="Times New Roman" w:hAnsi="Times New Roman" w:cs="Times New Roman"/>
                <w:b/>
                <w:bCs/>
                <w:sz w:val="24"/>
                <w:szCs w:val="24"/>
              </w:rPr>
              <w:fldChar w:fldCharType="begin"/>
            </w:r>
            <w:r w:rsidRPr="00445EB1">
              <w:rPr>
                <w:rFonts w:ascii="Times New Roman" w:hAnsi="Times New Roman" w:cs="Times New Roman"/>
                <w:b/>
                <w:bCs/>
                <w:sz w:val="24"/>
                <w:szCs w:val="24"/>
              </w:rPr>
              <w:instrText xml:space="preserve"> PAGE </w:instrText>
            </w:r>
            <w:r w:rsidRPr="00445EB1">
              <w:rPr>
                <w:rFonts w:ascii="Times New Roman" w:hAnsi="Times New Roman" w:cs="Times New Roman"/>
                <w:b/>
                <w:bCs/>
                <w:sz w:val="24"/>
                <w:szCs w:val="24"/>
              </w:rPr>
              <w:fldChar w:fldCharType="separate"/>
            </w:r>
            <w:r w:rsidRPr="00445EB1">
              <w:rPr>
                <w:rFonts w:ascii="Times New Roman" w:hAnsi="Times New Roman" w:cs="Times New Roman"/>
                <w:b/>
                <w:bCs/>
                <w:noProof/>
                <w:sz w:val="24"/>
                <w:szCs w:val="24"/>
              </w:rPr>
              <w:t>2</w:t>
            </w:r>
            <w:r w:rsidRPr="00445EB1">
              <w:rPr>
                <w:rFonts w:ascii="Times New Roman" w:hAnsi="Times New Roman" w:cs="Times New Roman"/>
                <w:b/>
                <w:bCs/>
                <w:sz w:val="24"/>
                <w:szCs w:val="24"/>
              </w:rPr>
              <w:fldChar w:fldCharType="end"/>
            </w:r>
            <w:r w:rsidRPr="00445EB1">
              <w:rPr>
                <w:rFonts w:ascii="Times New Roman" w:hAnsi="Times New Roman" w:cs="Times New Roman"/>
                <w:sz w:val="24"/>
                <w:szCs w:val="24"/>
              </w:rPr>
              <w:t xml:space="preserve"> of </w:t>
            </w:r>
            <w:r w:rsidRPr="00445EB1">
              <w:rPr>
                <w:rFonts w:ascii="Times New Roman" w:hAnsi="Times New Roman" w:cs="Times New Roman"/>
                <w:b/>
                <w:bCs/>
                <w:sz w:val="24"/>
                <w:szCs w:val="24"/>
              </w:rPr>
              <w:fldChar w:fldCharType="begin"/>
            </w:r>
            <w:r w:rsidRPr="00445EB1">
              <w:rPr>
                <w:rFonts w:ascii="Times New Roman" w:hAnsi="Times New Roman" w:cs="Times New Roman"/>
                <w:b/>
                <w:bCs/>
                <w:sz w:val="24"/>
                <w:szCs w:val="24"/>
              </w:rPr>
              <w:instrText xml:space="preserve"> NUMPAGES  </w:instrText>
            </w:r>
            <w:r w:rsidRPr="00445EB1">
              <w:rPr>
                <w:rFonts w:ascii="Times New Roman" w:hAnsi="Times New Roman" w:cs="Times New Roman"/>
                <w:b/>
                <w:bCs/>
                <w:sz w:val="24"/>
                <w:szCs w:val="24"/>
              </w:rPr>
              <w:fldChar w:fldCharType="separate"/>
            </w:r>
            <w:r w:rsidRPr="00445EB1">
              <w:rPr>
                <w:rFonts w:ascii="Times New Roman" w:hAnsi="Times New Roman" w:cs="Times New Roman"/>
                <w:b/>
                <w:bCs/>
                <w:noProof/>
                <w:sz w:val="24"/>
                <w:szCs w:val="24"/>
              </w:rPr>
              <w:t>2</w:t>
            </w:r>
            <w:r w:rsidRPr="00445EB1">
              <w:rPr>
                <w:rFonts w:ascii="Times New Roman" w:hAnsi="Times New Roman" w:cs="Times New Roman"/>
                <w:b/>
                <w:bCs/>
                <w:sz w:val="24"/>
                <w:szCs w:val="24"/>
              </w:rPr>
              <w:fldChar w:fldCharType="end"/>
            </w:r>
          </w:p>
        </w:sdtContent>
      </w:sdt>
    </w:sdtContent>
  </w:sdt>
  <w:p w14:paraId="26D54B2B" w14:textId="77777777" w:rsidR="00445EB1" w:rsidRDefault="00445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AF311" w14:textId="77777777" w:rsidR="00565502" w:rsidRDefault="00565502" w:rsidP="00445EB1">
      <w:pPr>
        <w:spacing w:after="0" w:line="240" w:lineRule="auto"/>
      </w:pPr>
      <w:r>
        <w:separator/>
      </w:r>
    </w:p>
  </w:footnote>
  <w:footnote w:type="continuationSeparator" w:id="0">
    <w:p w14:paraId="02E5D77A" w14:textId="77777777" w:rsidR="00565502" w:rsidRDefault="00565502" w:rsidP="00445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F2A66"/>
    <w:multiLevelType w:val="hybridMultilevel"/>
    <w:tmpl w:val="9FA2A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9249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7CB"/>
    <w:rsid w:val="0028612A"/>
    <w:rsid w:val="002A55F1"/>
    <w:rsid w:val="002B50F9"/>
    <w:rsid w:val="00375379"/>
    <w:rsid w:val="00393764"/>
    <w:rsid w:val="00445EB1"/>
    <w:rsid w:val="004817CB"/>
    <w:rsid w:val="00565502"/>
    <w:rsid w:val="00667780"/>
    <w:rsid w:val="006E5B39"/>
    <w:rsid w:val="00880D3D"/>
    <w:rsid w:val="00955867"/>
    <w:rsid w:val="009B56D7"/>
    <w:rsid w:val="00A26F9F"/>
    <w:rsid w:val="00AC11FE"/>
    <w:rsid w:val="00AE1CD0"/>
    <w:rsid w:val="00BD6971"/>
    <w:rsid w:val="00C8191F"/>
    <w:rsid w:val="00F26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D94CA"/>
  <w15:docId w15:val="{FDAE50B7-3F55-4766-847A-DCDC933D7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CB"/>
    <w:pPr>
      <w:spacing w:after="160" w:line="259" w:lineRule="auto"/>
    </w:pPr>
    <w:rPr>
      <w:lang w:val="en-GB"/>
    </w:rPr>
  </w:style>
  <w:style w:type="paragraph" w:styleId="Heading1">
    <w:name w:val="heading 1"/>
    <w:basedOn w:val="Normal"/>
    <w:next w:val="Normal"/>
    <w:link w:val="Heading1Char"/>
    <w:uiPriority w:val="9"/>
    <w:qFormat/>
    <w:rsid w:val="00445EB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971"/>
    <w:pPr>
      <w:ind w:left="720"/>
      <w:contextualSpacing/>
    </w:pPr>
  </w:style>
  <w:style w:type="character" w:customStyle="1" w:styleId="Heading1Char">
    <w:name w:val="Heading 1 Char"/>
    <w:basedOn w:val="DefaultParagraphFont"/>
    <w:link w:val="Heading1"/>
    <w:uiPriority w:val="9"/>
    <w:rsid w:val="00445EB1"/>
    <w:rPr>
      <w:rFonts w:asciiTheme="majorHAnsi" w:eastAsiaTheme="majorEastAsia" w:hAnsiTheme="majorHAnsi" w:cstheme="majorBidi"/>
      <w:color w:val="365F91" w:themeColor="accent1" w:themeShade="BF"/>
      <w:sz w:val="32"/>
      <w:szCs w:val="32"/>
      <w:lang w:val="en-GB"/>
    </w:rPr>
  </w:style>
  <w:style w:type="paragraph" w:styleId="NoSpacing">
    <w:name w:val="No Spacing"/>
    <w:uiPriority w:val="1"/>
    <w:qFormat/>
    <w:rsid w:val="00445EB1"/>
    <w:pPr>
      <w:spacing w:after="0" w:line="240" w:lineRule="auto"/>
    </w:pPr>
    <w:rPr>
      <w:lang w:val="en-GB"/>
    </w:rPr>
  </w:style>
  <w:style w:type="paragraph" w:styleId="Header">
    <w:name w:val="header"/>
    <w:basedOn w:val="Normal"/>
    <w:link w:val="HeaderChar"/>
    <w:uiPriority w:val="99"/>
    <w:unhideWhenUsed/>
    <w:rsid w:val="00445E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5EB1"/>
    <w:rPr>
      <w:lang w:val="en-GB"/>
    </w:rPr>
  </w:style>
  <w:style w:type="paragraph" w:styleId="Footer">
    <w:name w:val="footer"/>
    <w:basedOn w:val="Normal"/>
    <w:link w:val="FooterChar"/>
    <w:uiPriority w:val="99"/>
    <w:unhideWhenUsed/>
    <w:rsid w:val="00445E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5EB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2C92F-4D9C-4B96-944A-1BB7F8B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1834</Words>
  <Characters>10460</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2022-09-01T23:40:00Z</dcterms:created>
  <dcterms:modified xsi:type="dcterms:W3CDTF">2022-09-01T23:40:00Z</dcterms:modified>
</cp:coreProperties>
</file>