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BAFE8" w14:textId="7DC071F6" w:rsidR="00436066" w:rsidRDefault="004B0DA8">
      <w:pPr>
        <w:pStyle w:val="Title"/>
      </w:pPr>
      <w:r>
        <w:t xml:space="preserve">MA Independent Project Proposal Form </w:t>
      </w:r>
    </w:p>
    <w:p w14:paraId="1D36A060" w14:textId="48CFF5FA" w:rsidR="00967C73" w:rsidRDefault="00967C73">
      <w:pPr>
        <w:rPr>
          <w:b/>
        </w:rPr>
      </w:pPr>
      <w:r>
        <w:rPr>
          <w:b/>
        </w:rPr>
        <w:t>Student name: Charlene Griffiths</w:t>
      </w:r>
    </w:p>
    <w:p w14:paraId="51EF66A8" w14:textId="52775CB6" w:rsidR="00967C73" w:rsidRDefault="00967C73">
      <w:pPr>
        <w:rPr>
          <w:b/>
        </w:rPr>
      </w:pPr>
      <w:r>
        <w:rPr>
          <w:b/>
        </w:rPr>
        <w:t>First choice supervisor: Charlotte Greenway</w:t>
      </w:r>
    </w:p>
    <w:p w14:paraId="0478A909" w14:textId="4124327C" w:rsidR="00967C73" w:rsidRDefault="00967C73">
      <w:pPr>
        <w:rPr>
          <w:b/>
        </w:rPr>
      </w:pPr>
      <w:r>
        <w:rPr>
          <w:b/>
        </w:rPr>
        <w:t>Second choice supervisor: Alison Rees Edwards</w:t>
      </w:r>
    </w:p>
    <w:p w14:paraId="336832C5" w14:textId="201FF14C" w:rsidR="00436066" w:rsidRDefault="00454852">
      <w:r>
        <w:rPr>
          <w:b/>
        </w:rPr>
        <w:t xml:space="preserve">Assessment 1 - </w:t>
      </w:r>
      <w:r w:rsidR="008848E7">
        <w:rPr>
          <w:b/>
        </w:rPr>
        <w:t>Proposal</w:t>
      </w:r>
      <w:r w:rsidR="004B0DA8">
        <w:rPr>
          <w:b/>
        </w:rPr>
        <w:br/>
      </w:r>
      <w:r w:rsidR="004B0DA8">
        <w:t>Word Count: 1,200–1,500 words total</w:t>
      </w:r>
    </w:p>
    <w:p w14:paraId="76DDAA71" w14:textId="57E5C28E" w:rsidR="00652324" w:rsidRDefault="004B0DA8" w:rsidP="0090009F">
      <w:pPr>
        <w:pStyle w:val="Heading1"/>
      </w:pPr>
      <w:r>
        <w:t xml:space="preserve">1. Working Title </w:t>
      </w:r>
      <w:r w:rsidR="003A6E37">
        <w:t>(not included in word count)</w:t>
      </w:r>
      <w:r w:rsidR="0029626C">
        <w:t xml:space="preserve"> </w:t>
      </w:r>
    </w:p>
    <w:p w14:paraId="2B642285" w14:textId="77777777" w:rsidR="00BC61BD" w:rsidRDefault="00BC61BD" w:rsidP="00BC61BD">
      <w:pPr>
        <w:spacing w:after="160"/>
        <w:rPr>
          <w:lang w:eastAsia="en-GB"/>
        </w:rPr>
      </w:pPr>
      <w:r>
        <w:t>Parent and Teacher Collaboration in Supporting an Inclusive Environment for Children with Additional Learning Needs</w:t>
      </w:r>
    </w:p>
    <w:p w14:paraId="73BFF2B8" w14:textId="0F59C602" w:rsidR="00436066" w:rsidRDefault="004B0DA8">
      <w:pPr>
        <w:pStyle w:val="Heading1"/>
      </w:pPr>
      <w:r>
        <w:t>2. Project Type and Format (approx. 100 words)</w:t>
      </w:r>
    </w:p>
    <w:p w14:paraId="506F6214" w14:textId="77777777" w:rsidR="00C868FC" w:rsidRDefault="00C868FC">
      <w:pPr>
        <w:rPr>
          <w:kern w:val="2"/>
          <w:lang w:val="en-GB" w:eastAsia="en-GB"/>
          <w14:ligatures w14:val="standardContextual"/>
        </w:rPr>
      </w:pPr>
      <w:r>
        <w:t>This project will use an empirical mixed-methods design, combining quantitative surveys with qualitative individual interviews. This approach is suitable because the topic requires both broad insight and in-depth understanding.</w:t>
      </w:r>
    </w:p>
    <w:p w14:paraId="6D1CC953" w14:textId="77777777" w:rsidR="00C868FC" w:rsidRDefault="00C868FC">
      <w:pPr>
        <w:rPr>
          <w:kern w:val="2"/>
          <w:lang w:val="en-GB" w:eastAsia="en-GB"/>
          <w14:ligatures w14:val="standardContextual"/>
        </w:rPr>
      </w:pPr>
      <w:r>
        <w:t>Survey data will provide descriptive statistical evidence of patterns in teachers’ and parents’ views on how parent–teacher communication contributes to an inclusive environment for children with ALN.</w:t>
      </w:r>
    </w:p>
    <w:p w14:paraId="184A2807" w14:textId="77777777" w:rsidR="00C868FC" w:rsidRDefault="00C868FC">
      <w:pPr>
        <w:rPr>
          <w:kern w:val="2"/>
          <w:lang w:val="en-GB" w:eastAsia="en-GB"/>
          <w14:ligatures w14:val="standardContextual"/>
        </w:rPr>
      </w:pPr>
      <w:r>
        <w:t>Interviews with teachers and ALNCos will explore in greater depth how parent–teacher communication supports inclusion for children with ALN, the barriers that may arise, and the ways these challenges might be addressed.</w:t>
      </w:r>
    </w:p>
    <w:p w14:paraId="2EA4CE78" w14:textId="77777777" w:rsidR="00C868FC" w:rsidRDefault="00C868FC">
      <w:pPr>
        <w:rPr>
          <w:kern w:val="2"/>
          <w:lang w:val="en-GB" w:eastAsia="en-GB"/>
          <w14:ligatures w14:val="standardContextual"/>
        </w:rPr>
      </w:pPr>
      <w:r>
        <w:t>Together, these methods allow for triangulation and provide a fuller understanding of the role of parent–teacher communication in creating a supportive and inclusive environment for children with ALN. This approach also reflects current research practice, which values the integration of survey findings with interview data to capture both lived experience and interpretive insight.</w:t>
      </w:r>
    </w:p>
    <w:p w14:paraId="2D4C2207" w14:textId="53F993D0" w:rsidR="0090009F" w:rsidRPr="0090009F" w:rsidRDefault="004B0DA8" w:rsidP="00F66AE2">
      <w:pPr>
        <w:pStyle w:val="Heading1"/>
      </w:pPr>
      <w:r>
        <w:t>3. Rationale and Background (approx. 300 words)</w:t>
      </w:r>
    </w:p>
    <w:p w14:paraId="2E233D4E" w14:textId="77777777" w:rsidR="00C868FC" w:rsidRDefault="0090009F" w:rsidP="0090009F">
      <w:r>
        <w:t>This independent project is underpinned by a growing body of literature indicating that collaboration between parents and teachers is a key condition for inclusive practice for children with Additional Learning Needs (ALN), yet this collaboration is not consistently realised.</w:t>
      </w:r>
    </w:p>
    <w:p w14:paraId="16C30DEA" w14:textId="6D7EA23F" w:rsidR="00F66AE2" w:rsidRDefault="0090009F" w:rsidP="0090009F">
      <w:r>
        <w:lastRenderedPageBreak/>
        <w:t xml:space="preserve"> Research in Wales suggests that parents are often positioned as recipients of information rather than active participants in decision-making. For example, Bridgeman (2025) found that parents of children with ALN were frequently informed about exclusion-related decisions without being meaningfully included in the process. This raises concerns about both procedural fairness and the extent to which schools adopt genuinely inclusive, partnership-based approaches. Similarly, Maxwell et al. (2020) found that some families turned to home education not as a preferred educational pathway, but as a response to unmet needs and negative experiences within school settings. Such findings imply that where collaboration and inclusive support are weak, trust in the school system may be undermined.</w:t>
      </w:r>
    </w:p>
    <w:p w14:paraId="3744876D" w14:textId="31D36B2B" w:rsidR="0090009F" w:rsidRDefault="0090009F" w:rsidP="0090009F">
      <w:pPr>
        <w:rPr>
          <w:lang w:eastAsia="en-GB"/>
        </w:rPr>
      </w:pPr>
      <w:r>
        <w:t xml:space="preserve"> By contrast, Adams et al. (2016) emphasised that effective teacher–parent collaboration is associated with better communication, shared responsibility, and stronger support for children with additional needs. Garvey et al. (2020) further demonstrated that inclusive provision is strengthened when schools adopt consistent whole-school processes and collaborative relationships across staff, families, and external professionals. Within the Welsh context, Murphy et al. (2025) highlighted that although ALN reform has strengthened the policy emphasis on inclusion and person-centred approaches, implementation remains uneven and places considerable demands on school staff. Evans (2022) similarly drew attention to the importance of coordinated, person-centred support, particularly during periods of educational transition, while Thomson (2019) suggested that shared training for parents and staff may enhance support for children’s learning and language development. Taken together, these studies reveal a clear gap between policy aspirations and lived experience. This project is therefore justified in seeking to explore how parent–teacher collaboration can support a more inclusive environment for children with ALN and what factors may strengthen or hinder that collaboration in practice.</w:t>
      </w:r>
    </w:p>
    <w:p w14:paraId="57CE179A" w14:textId="4ADC45A3" w:rsidR="0090009F" w:rsidRDefault="004B0DA8" w:rsidP="00C868FC">
      <w:pPr>
        <w:pStyle w:val="Heading1"/>
      </w:pPr>
      <w:r>
        <w:t>4. Aims and Objectives (approx. 200 words)</w:t>
      </w:r>
    </w:p>
    <w:p w14:paraId="186C4E68" w14:textId="77777777" w:rsidR="0090009F" w:rsidRDefault="0090009F">
      <w:pPr>
        <w:rPr>
          <w:lang w:eastAsia="en-GB"/>
        </w:rPr>
      </w:pPr>
      <w:r>
        <w:t>The aim of this independent project is to explore how collaboration between parents and teachers can support the development of a more inclusive learning environment for children with Additional Learning Needs (ALN), with particular attention to current practice and challenges within the Welsh educational context.</w:t>
      </w:r>
    </w:p>
    <w:p w14:paraId="0E08AEFF" w14:textId="28743E24" w:rsidR="0090009F" w:rsidRDefault="0090009F" w:rsidP="0090009F">
      <w:pPr>
        <w:rPr>
          <w:lang w:eastAsia="en-GB"/>
        </w:rPr>
      </w:pPr>
      <w:r>
        <w:t>Objectives</w:t>
      </w:r>
    </w:p>
    <w:p w14:paraId="7E2E1D7D" w14:textId="77777777" w:rsidR="0090009F" w:rsidRDefault="0090009F" w:rsidP="0090009F">
      <w:pPr>
        <w:pStyle w:val="ListParagraph"/>
        <w:numPr>
          <w:ilvl w:val="0"/>
          <w:numId w:val="10"/>
        </w:numPr>
        <w:spacing w:after="160"/>
        <w:rPr>
          <w:lang w:eastAsia="en-GB"/>
        </w:rPr>
      </w:pPr>
      <w:r>
        <w:t>To examine how parents and teachers currently work together to support children with ALN.</w:t>
      </w:r>
    </w:p>
    <w:p w14:paraId="4A2E2EBC" w14:textId="77777777" w:rsidR="0090009F" w:rsidRDefault="0090009F" w:rsidP="0090009F">
      <w:pPr>
        <w:pStyle w:val="ListParagraph"/>
        <w:numPr>
          <w:ilvl w:val="0"/>
          <w:numId w:val="10"/>
        </w:numPr>
        <w:spacing w:after="160"/>
      </w:pPr>
      <w:r>
        <w:t>To identify barriers that may limit effective parent–teacher collaboration in inclusive settings.</w:t>
      </w:r>
    </w:p>
    <w:p w14:paraId="68C3B28B" w14:textId="77777777" w:rsidR="0090009F" w:rsidRDefault="0090009F" w:rsidP="0090009F">
      <w:pPr>
        <w:pStyle w:val="ListParagraph"/>
        <w:numPr>
          <w:ilvl w:val="0"/>
          <w:numId w:val="10"/>
        </w:numPr>
        <w:spacing w:after="160"/>
      </w:pPr>
      <w:r>
        <w:t>To explore strategies that can strengthen partnership working between home and school.</w:t>
      </w:r>
    </w:p>
    <w:p w14:paraId="36A56CF1" w14:textId="77777777" w:rsidR="0090009F" w:rsidRDefault="0090009F" w:rsidP="0090009F">
      <w:pPr>
        <w:pStyle w:val="ListParagraph"/>
        <w:numPr>
          <w:ilvl w:val="0"/>
          <w:numId w:val="10"/>
        </w:numPr>
        <w:spacing w:after="160"/>
      </w:pPr>
      <w:r>
        <w:t>To consider how improved collaboration may contribute to a more inclusive environment for children with ALN.</w:t>
      </w:r>
    </w:p>
    <w:tbl>
      <w:tblPr>
        <w:tblW w:w="0" w:type="auto"/>
        <w:tblLook w:val="04A0" w:firstRow="1" w:lastRow="0" w:firstColumn="1" w:lastColumn="0" w:noHBand="0" w:noVBand="1"/>
      </w:tblPr>
      <w:tblGrid>
        <w:gridCol w:w="8640"/>
      </w:tblGrid>
      <w:tr w:rsidR="00436066" w14:paraId="214599E3" w14:textId="77777777">
        <w:tc>
          <w:tcPr>
            <w:tcW w:w="8640" w:type="dxa"/>
          </w:tcPr>
          <w:p w14:paraId="525A9BCC" w14:textId="1189E008" w:rsidR="00652324" w:rsidRDefault="004B0DA8" w:rsidP="00652324">
            <w:r>
              <w:lastRenderedPageBreak/>
              <w:br/>
            </w:r>
            <w:r w:rsidR="00652324">
              <w:t>R</w:t>
            </w:r>
            <w:r w:rsidR="0090009F">
              <w:t>esearch Question</w:t>
            </w:r>
          </w:p>
          <w:p w14:paraId="7917CCEE" w14:textId="77777777" w:rsidR="00652324" w:rsidRDefault="00652324" w:rsidP="00652324">
            <w:r>
              <w:t>How does a teacher and parent partnership create a supportive learning environment for children with ALN?</w:t>
            </w:r>
          </w:p>
          <w:p w14:paraId="211DAEEA" w14:textId="7CE72920" w:rsidR="00652324" w:rsidRDefault="00652324" w:rsidP="00652324">
            <w:r>
              <w:t xml:space="preserve">What are teachers and </w:t>
            </w:r>
            <w:r w:rsidR="00EF1315">
              <w:t>parents’</w:t>
            </w:r>
            <w:r>
              <w:t xml:space="preserve"> experiences of supportive learning environments for children with ALN?</w:t>
            </w:r>
          </w:p>
          <w:p w14:paraId="77CA26F6" w14:textId="28A8692E" w:rsidR="00436066" w:rsidRDefault="00652324" w:rsidP="00652324">
            <w:r>
              <w:t>How can teachers and parents work together more effectively to create a supportive learning environment for children with ALN?</w:t>
            </w:r>
          </w:p>
        </w:tc>
      </w:tr>
    </w:tbl>
    <w:p w14:paraId="062D7050" w14:textId="5398DDA3" w:rsidR="00436066" w:rsidRDefault="004B0DA8">
      <w:pPr>
        <w:pStyle w:val="Heading1"/>
      </w:pPr>
      <w:r>
        <w:t>5. Literature Overview (approx. 400 words)</w:t>
      </w:r>
    </w:p>
    <w:p w14:paraId="5375D1C5" w14:textId="77777777" w:rsidR="00EF1315" w:rsidRDefault="00EF1315">
      <w:pPr>
        <w:rPr>
          <w:kern w:val="2"/>
          <w:lang w:val="en-GB" w:eastAsia="en-GB"/>
          <w14:ligatures w14:val="standardContextual"/>
        </w:rPr>
      </w:pPr>
      <w:r>
        <w:t>The literature suggests that parent–teacher collaboration can strengthen inclusive education for children with Additional Learning Needs (ALN), but it also highlights tensions between policy expectations and everyday practice. Adams et al. (2016) argue that collaboration can improve communication, clarify shared responsibilities, and enhance support for children with additional needs. Garvey et al. (2020) support this view, showing that inclusive provision is strongest when schools have coherent whole-school systems, collaborative relationships, and coordinated professional support. However, these benefits are not consistently embedded in practice. In Wales, Bridgeman (2025) found that parents of children with ALN were often marginalised during exclusion processes, suggesting that opportunities for genuine participation remain limited.</w:t>
      </w:r>
    </w:p>
    <w:p w14:paraId="2911ECEA" w14:textId="09DCFA7D" w:rsidR="00EF1315" w:rsidRDefault="00EF1315">
      <w:pPr>
        <w:rPr>
          <w:kern w:val="2"/>
          <w:lang w:val="en-GB" w:eastAsia="en-GB"/>
          <w14:ligatures w14:val="standardContextual"/>
        </w:rPr>
      </w:pPr>
      <w:r>
        <w:t>Maxwell et al. (2020) highlight the consequences of this gap, showing that some parents turned to home education after experiencing inadequate support and poor relationships with schools. Murphy et al. (2025) add a policy perspective, arguing that although Welsh ALN reform promotes inclusion and person-centred practice, implementation is uneven and shaped by local pressures and professional demands. Evans (2022) extends this discussion by emphasising the need for coordinated, person-centred support for autistic learners, especially during transitions. Thomson (2019) also suggests that shared training for parents and school staff may improve support for children’s learning and language development.</w:t>
      </w:r>
    </w:p>
    <w:p w14:paraId="48F87F86" w14:textId="77777777" w:rsidR="00EF1315" w:rsidRDefault="00EF1315">
      <w:pPr>
        <w:rPr>
          <w:kern w:val="2"/>
          <w:lang w:val="en-GB" w:eastAsia="en-GB"/>
          <w14:ligatures w14:val="standardContextual"/>
        </w:rPr>
      </w:pPr>
      <w:r>
        <w:t xml:space="preserve">Overall, the literature shows that parent–teacher collaboration is an important part of inclusive practice for children with ALN, but its effectiveness depends on schools moving beyond procedural communication towards genuine partnership. Barriers such as inconsistent support, limited parental participation, and uneven policy implementation can weaken inclusion, while clear communication, shared responsibility, and coordinated support can strengthen it. There is still limited understanding of how collaborative practice can be developed consistently in real educational settings. This gap provides a strong rationale for the project, which aims to examine how collaboration works in practice and </w:t>
      </w:r>
      <w:r>
        <w:lastRenderedPageBreak/>
        <w:t>how it can be improved to support a more inclusive learning environment for children with ALN.</w:t>
      </w:r>
    </w:p>
    <w:p w14:paraId="4C722C9E" w14:textId="39566F43" w:rsidR="00436066" w:rsidRDefault="004B0DA8">
      <w:pPr>
        <w:pStyle w:val="Heading1"/>
      </w:pPr>
      <w:r>
        <w:t xml:space="preserve">6. Methodology / Project Approach (approx. </w:t>
      </w:r>
      <w:r w:rsidR="005D4F2D">
        <w:t>40</w:t>
      </w:r>
      <w:r>
        <w:t>0 words)</w:t>
      </w:r>
    </w:p>
    <w:p w14:paraId="33FDAABD" w14:textId="77777777" w:rsidR="00A17ED7" w:rsidRDefault="00A17ED7">
      <w:pPr>
        <w:rPr>
          <w:kern w:val="2"/>
          <w:lang w:val="en-GB" w:eastAsia="en-GB"/>
          <w14:ligatures w14:val="standardContextual"/>
        </w:rPr>
      </w:pPr>
      <w:r>
        <w:t>A small-scale qualitative design is well suited to this project because it explores how parent–teacher collaboration is experienced, understood, and put into practice. Qualitative methods are effective for examining complex social processes and capturing participants’ perspectives in depth.</w:t>
      </w:r>
    </w:p>
    <w:p w14:paraId="5BAD104B" w14:textId="3A86F73E" w:rsidR="00FA6C81" w:rsidRDefault="00FA6C81" w:rsidP="0090009F">
      <w:r>
        <w:t>Participants:</w:t>
      </w:r>
    </w:p>
    <w:p w14:paraId="152BF544" w14:textId="77777777" w:rsidR="00A17ED7" w:rsidRDefault="00A17ED7">
      <w:pPr>
        <w:rPr>
          <w:kern w:val="2"/>
          <w:lang w:val="en-GB" w:eastAsia="en-GB"/>
          <w14:ligatures w14:val="standardContextual"/>
        </w:rPr>
      </w:pPr>
      <w:r>
        <w:t>Around 40 parents of children with ALN will complete an online survey, and a smaller sample of 10 teachers and ALNCos will take part in individual interviews.</w:t>
      </w:r>
    </w:p>
    <w:p w14:paraId="659CF87E" w14:textId="40B990D2" w:rsidR="00FA6C81" w:rsidRDefault="00FA6C81" w:rsidP="0090009F">
      <w:r>
        <w:t>Survey:</w:t>
      </w:r>
    </w:p>
    <w:p w14:paraId="14404BF7" w14:textId="77777777" w:rsidR="00A17ED7" w:rsidRDefault="00A17ED7">
      <w:pPr>
        <w:rPr>
          <w:kern w:val="2"/>
          <w:lang w:val="en-GB" w:eastAsia="en-GB"/>
          <w14:ligatures w14:val="standardContextual"/>
        </w:rPr>
      </w:pPr>
      <w:r>
        <w:t>The survey will include Likert-scale, multiple-choice, and open-ended questions to explore the importance of teacher–parent communication and participants’ experiences of supporting an inclusive environment. If access is limited, open-ended questionnaires may be used instead, although interviews would provide greater depth and flexibility. Survey data will be analysed using descriptive statistics, including frequencies, percentages, means, and cross-tabulations where appropriate, to identify key trends.</w:t>
      </w:r>
    </w:p>
    <w:p w14:paraId="66037C50" w14:textId="2FC46EA7" w:rsidR="00FA6C81" w:rsidRDefault="00FA6C81" w:rsidP="0090009F">
      <w:r>
        <w:t>Interviews:</w:t>
      </w:r>
    </w:p>
    <w:p w14:paraId="2F279424" w14:textId="77777777" w:rsidR="00A17ED7" w:rsidRDefault="00A17ED7">
      <w:pPr>
        <w:rPr>
          <w:kern w:val="2"/>
          <w:lang w:val="en-GB" w:eastAsia="en-GB"/>
          <w14:ligatures w14:val="standardContextual"/>
        </w:rPr>
      </w:pPr>
      <w:r>
        <w:t>Semi-structured interviews will enable the researcher to explore issues such as communication, trust, shared decision-making, barriers to partnership working, and the link between collaboration and inclusion, while also allowing participants to raise matters that are personally important to them.</w:t>
      </w:r>
    </w:p>
    <w:p w14:paraId="1D43463A" w14:textId="1897593B" w:rsidR="0090009F" w:rsidRDefault="0090009F" w:rsidP="0090009F">
      <w:r>
        <w:t xml:space="preserve"> A</w:t>
      </w:r>
      <w:r w:rsidR="00A17ED7">
        <w:t>nalysis:</w:t>
      </w:r>
    </w:p>
    <w:p w14:paraId="41EA8852" w14:textId="77777777" w:rsidR="00A17ED7" w:rsidRDefault="00A17ED7">
      <w:pPr>
        <w:rPr>
          <w:kern w:val="2"/>
          <w:lang w:val="en-GB" w:eastAsia="en-GB"/>
          <w14:ligatures w14:val="standardContextual"/>
        </w:rPr>
      </w:pPr>
      <w:r>
        <w:t>Interview transcripts will be analysed using Braun and Clarke’s (2006) six-phase thematic analysis: familiarisation, coding, generating themes, reviewing themes, defining themes, and writing up. An inductive approach will allow themes to emerge from participants’ accounts rather than being shaped by predefined assumptions.</w:t>
      </w:r>
    </w:p>
    <w:p w14:paraId="3BE9357F" w14:textId="4B26AB38" w:rsidR="00A17ED7" w:rsidRDefault="00A17ED7" w:rsidP="0090009F">
      <w:r>
        <w:t>Integration:</w:t>
      </w:r>
    </w:p>
    <w:p w14:paraId="271A5059" w14:textId="77777777" w:rsidR="00A17ED7" w:rsidRDefault="00A17ED7">
      <w:pPr>
        <w:rPr>
          <w:kern w:val="2"/>
          <w:lang w:val="en-GB" w:eastAsia="en-GB"/>
          <w14:ligatures w14:val="standardContextual"/>
        </w:rPr>
      </w:pPr>
      <w:r>
        <w:t>Quantitative findings and qualitative themes will be compared to identify convergence, divergence, and explanatory depth, strengthening validity through methodological triangulation.</w:t>
      </w:r>
    </w:p>
    <w:p w14:paraId="19133B7E" w14:textId="77777777" w:rsidR="00A17ED7" w:rsidRDefault="00A17ED7">
      <w:pPr>
        <w:rPr>
          <w:kern w:val="2"/>
          <w:lang w:val="en-GB" w:eastAsia="en-GB"/>
          <w14:ligatures w14:val="standardContextual"/>
        </w:rPr>
      </w:pPr>
      <w:r>
        <w:t>Participants will be recruited through schools and online platforms where access is permitted.</w:t>
      </w:r>
    </w:p>
    <w:p w14:paraId="63843090" w14:textId="07608E47" w:rsidR="00436066" w:rsidRDefault="004B0DA8">
      <w:pPr>
        <w:pStyle w:val="Heading1"/>
      </w:pPr>
      <w:r>
        <w:lastRenderedPageBreak/>
        <w:t>7. Ethical Considerations (approx. 1</w:t>
      </w:r>
      <w:r w:rsidR="00454852">
        <w:t>0</w:t>
      </w:r>
      <w:r>
        <w:t>0 words)</w:t>
      </w:r>
    </w:p>
    <w:p w14:paraId="38B8FF72" w14:textId="51BD5E2B" w:rsidR="00C868FC" w:rsidRDefault="0090009F" w:rsidP="0090009F">
      <w:r>
        <w:t xml:space="preserve">Ethical considerations are central to this project because it involves human participants and touches on potentially sensitive issues relating to children’s needs, inclusion, and school experiences. </w:t>
      </w:r>
      <w:r w:rsidR="00C868FC">
        <w:t xml:space="preserve"> Ethical approval will be sought through the university ethics process due to involvement of human participants.</w:t>
      </w:r>
    </w:p>
    <w:p w14:paraId="0574F1BD" w14:textId="220B59AC" w:rsidR="0090009F" w:rsidRDefault="0090009F" w:rsidP="0090009F">
      <w:pPr>
        <w:rPr>
          <w:lang w:eastAsia="en-GB"/>
        </w:rPr>
      </w:pPr>
      <w:r>
        <w:t>Participants w</w:t>
      </w:r>
      <w:r w:rsidR="00C868FC">
        <w:t>ill</w:t>
      </w:r>
      <w:r>
        <w:t xml:space="preserve"> receive clear information about the purpose of the study, the nature of their involvement, and their right to withdraw without penalty at any stage of the research process. Informed consent </w:t>
      </w:r>
      <w:r w:rsidR="00C868FC">
        <w:t>will</w:t>
      </w:r>
      <w:r>
        <w:t xml:space="preserve"> be obtained prior to data collection, and all data </w:t>
      </w:r>
      <w:r w:rsidR="00C868FC">
        <w:t>will</w:t>
      </w:r>
      <w:r>
        <w:t xml:space="preserve"> be stored securely in accordance with </w:t>
      </w:r>
      <w:r w:rsidR="00C868FC">
        <w:t xml:space="preserve">the </w:t>
      </w:r>
      <w:r>
        <w:t>university requirements and data protection expectations. Confidentiality</w:t>
      </w:r>
      <w:r w:rsidR="00C868FC">
        <w:t xml:space="preserve"> will</w:t>
      </w:r>
      <w:r>
        <w:t xml:space="preserve"> be maintained throughout, with pseudonyms used in all written reporting to protect the identities of participants, children, schools, and families. Particular care w</w:t>
      </w:r>
      <w:r w:rsidR="00C868FC">
        <w:t>ill</w:t>
      </w:r>
      <w:r>
        <w:t xml:space="preserve"> be needed when discussing experiences of exclusion, unmet need, or dissatisfaction with school support, as such topics may provoke discomfort or emotional distress. The researcher </w:t>
      </w:r>
      <w:r w:rsidR="00C868FC">
        <w:t xml:space="preserve">will </w:t>
      </w:r>
      <w:r>
        <w:t>ensure that interview questions are phrased sensitively, that participation is entirely voluntary, and that participants are not pressured to disclose information they would prefer to withhold</w:t>
      </w:r>
      <w:r w:rsidR="00C868FC">
        <w:t>.</w:t>
      </w:r>
    </w:p>
    <w:p w14:paraId="2A3DD14F" w14:textId="50397AF7" w:rsidR="00436066" w:rsidRDefault="00725D2D">
      <w:pPr>
        <w:pStyle w:val="Heading1"/>
      </w:pPr>
      <w:r>
        <w:t>8</w:t>
      </w:r>
      <w:r w:rsidR="004B0DA8">
        <w:t>. References (not included in word count)</w:t>
      </w:r>
    </w:p>
    <w:p w14:paraId="2D6E333A" w14:textId="77777777" w:rsidR="00C868FC" w:rsidRDefault="00C868FC">
      <w:pPr>
        <w:rPr>
          <w:kern w:val="2"/>
          <w:lang w:val="en-GB" w:eastAsia="en-GB"/>
          <w14:ligatures w14:val="standardContextual"/>
        </w:rPr>
      </w:pPr>
      <w:r>
        <w:t xml:space="preserve">Adams, D., Harris, A., &amp; Jones, M. S. (2016). Teacher-parent collaboration for an inclusive classroom: Success for every child. </w:t>
      </w:r>
      <w:r>
        <w:rPr>
          <w:i/>
          <w:iCs/>
        </w:rPr>
        <w:t>Research Publications (2016 to 2020)</w:t>
      </w:r>
      <w:r>
        <w:t xml:space="preserve">, 998. </w:t>
      </w:r>
      <w:hyperlink r:id="rId8" w:history="1">
        <w:r>
          <w:rPr>
            <w:rStyle w:val="Hyperlink"/>
          </w:rPr>
          <w:t>https://knova.um.edu.my/research_publications_2016_2020/998</w:t>
        </w:r>
      </w:hyperlink>
    </w:p>
    <w:p w14:paraId="0C020D89" w14:textId="77777777" w:rsidR="00C868FC" w:rsidRDefault="00C868FC">
      <w:pPr>
        <w:rPr>
          <w:kern w:val="2"/>
          <w:lang w:val="en-GB" w:eastAsia="en-GB"/>
          <w14:ligatures w14:val="standardContextual"/>
        </w:rPr>
      </w:pPr>
      <w:r>
        <w:t xml:space="preserve">Braun, V., &amp; Clarke, V. (2006). Using thematic analysis in psychology. </w:t>
      </w:r>
      <w:r>
        <w:rPr>
          <w:i/>
          <w:iCs/>
        </w:rPr>
        <w:t>Qualitative Research in Psychology, 3</w:t>
      </w:r>
      <w:r>
        <w:t xml:space="preserve">(2), 77–101. </w:t>
      </w:r>
      <w:hyperlink r:id="rId9" w:history="1">
        <w:r>
          <w:rPr>
            <w:rStyle w:val="Hyperlink"/>
          </w:rPr>
          <w:t>https://doi.org/10.1191/1478088706qp063oa</w:t>
        </w:r>
      </w:hyperlink>
    </w:p>
    <w:p w14:paraId="3C77086E" w14:textId="77777777" w:rsidR="00C868FC" w:rsidRDefault="00C868FC">
      <w:pPr>
        <w:rPr>
          <w:kern w:val="2"/>
          <w:lang w:val="en-GB" w:eastAsia="en-GB"/>
          <w14:ligatures w14:val="standardContextual"/>
        </w:rPr>
      </w:pPr>
      <w:r>
        <w:t xml:space="preserve">Bridgeman, J. (2025). The participation of parents of children with additional learning needs (ALN) in the school exclusion process in Wales. </w:t>
      </w:r>
      <w:r>
        <w:rPr>
          <w:i/>
          <w:iCs/>
        </w:rPr>
        <w:t>Wales Journal of Education, 27</w:t>
      </w:r>
      <w:r>
        <w:t xml:space="preserve">(2). </w:t>
      </w:r>
      <w:hyperlink r:id="rId10" w:history="1">
        <w:r>
          <w:rPr>
            <w:rStyle w:val="Hyperlink"/>
          </w:rPr>
          <w:t>https://doi.org/10.16922/wje.27.2.2</w:t>
        </w:r>
      </w:hyperlink>
    </w:p>
    <w:p w14:paraId="20C19425" w14:textId="77777777" w:rsidR="00C868FC" w:rsidRDefault="00C868FC">
      <w:pPr>
        <w:rPr>
          <w:kern w:val="2"/>
          <w:lang w:val="en-GB" w:eastAsia="en-GB"/>
          <w14:ligatures w14:val="standardContextual"/>
        </w:rPr>
      </w:pPr>
      <w:r>
        <w:t xml:space="preserve">Evans, C. (2022). </w:t>
      </w:r>
      <w:r>
        <w:rPr>
          <w:i/>
          <w:iCs/>
        </w:rPr>
        <w:t>Developing effective structures for autistic learners: Transitions between education settings</w:t>
      </w:r>
      <w:r>
        <w:t xml:space="preserve"> (Order No. 30405268) [Doctoral dissertation, ProQuest Dissertations &amp; Theses Global]. </w:t>
      </w:r>
      <w:hyperlink r:id="rId11" w:history="1">
        <w:r>
          <w:rPr>
            <w:rStyle w:val="Hyperlink"/>
          </w:rPr>
          <w:t>https://www.proquest.com/dissertations-theses/developing-effective-structures-autistic-learners/docview/2812065850/se-2</w:t>
        </w:r>
      </w:hyperlink>
    </w:p>
    <w:p w14:paraId="0D81602D" w14:textId="77777777" w:rsidR="00C868FC" w:rsidRDefault="00C868FC">
      <w:pPr>
        <w:rPr>
          <w:kern w:val="2"/>
          <w:lang w:val="en-GB" w:eastAsia="en-GB"/>
          <w14:ligatures w14:val="standardContextual"/>
        </w:rPr>
      </w:pPr>
      <w:r>
        <w:t xml:space="preserve">Garvey, W., O'Connor, M., Quach, J., &amp; Goldfeld, S. (2020). Better support for children with additional health and developmental needs in school settings: Perspectives of education experts. </w:t>
      </w:r>
      <w:r>
        <w:rPr>
          <w:i/>
          <w:iCs/>
        </w:rPr>
        <w:t>Child: Care, Health and Development, 46</w:t>
      </w:r>
      <w:r>
        <w:t xml:space="preserve">, 522–529. </w:t>
      </w:r>
      <w:hyperlink r:id="rId12" w:history="1">
        <w:r>
          <w:rPr>
            <w:rStyle w:val="Hyperlink"/>
          </w:rPr>
          <w:t>https://doi.org/10.1111/cch.12766</w:t>
        </w:r>
      </w:hyperlink>
    </w:p>
    <w:p w14:paraId="1F949C65" w14:textId="77777777" w:rsidR="00C868FC" w:rsidRDefault="00C868FC">
      <w:pPr>
        <w:rPr>
          <w:kern w:val="2"/>
          <w:lang w:val="en-GB" w:eastAsia="en-GB"/>
          <w14:ligatures w14:val="standardContextual"/>
        </w:rPr>
      </w:pPr>
      <w:r>
        <w:t xml:space="preserve">Maxwell, N., Doughty, J., Slater, T., Forrester, D., &amp; Rhodes, K. (2020). Home education for children with additional learning needs – a better choice or the only option? </w:t>
      </w:r>
      <w:r>
        <w:rPr>
          <w:i/>
          <w:iCs/>
        </w:rPr>
        <w:t>Educational Review, 72</w:t>
      </w:r>
      <w:r>
        <w:t xml:space="preserve">(4), 427–442. </w:t>
      </w:r>
      <w:hyperlink r:id="rId13" w:history="1">
        <w:r>
          <w:rPr>
            <w:rStyle w:val="Hyperlink"/>
          </w:rPr>
          <w:t>https://doi.org/10.1080/00131911.2018.1532955</w:t>
        </w:r>
      </w:hyperlink>
    </w:p>
    <w:p w14:paraId="04DB36D2" w14:textId="77777777" w:rsidR="00C868FC" w:rsidRDefault="00C868FC">
      <w:pPr>
        <w:rPr>
          <w:kern w:val="2"/>
          <w:lang w:val="en-GB" w:eastAsia="en-GB"/>
          <w14:ligatures w14:val="standardContextual"/>
        </w:rPr>
      </w:pPr>
      <w:r>
        <w:lastRenderedPageBreak/>
        <w:t xml:space="preserve">Murphy, A., Greenway, C., &amp; Conn, C. (2025). Negotiating additional learning needs reform in Wales: The voice of the ALNCo. </w:t>
      </w:r>
      <w:r>
        <w:rPr>
          <w:i/>
          <w:iCs/>
        </w:rPr>
        <w:t>British Journal of Special Education, 52</w:t>
      </w:r>
      <w:r>
        <w:t xml:space="preserve">, 18–26. </w:t>
      </w:r>
      <w:hyperlink r:id="rId14" w:history="1">
        <w:r>
          <w:rPr>
            <w:rStyle w:val="Hyperlink"/>
          </w:rPr>
          <w:t>https://doi.org/10.1111/1467-8578.12568</w:t>
        </w:r>
      </w:hyperlink>
    </w:p>
    <w:p w14:paraId="53E4A7AC" w14:textId="77777777" w:rsidR="00FA6C81" w:rsidRDefault="00FA6C81">
      <w:pPr>
        <w:rPr>
          <w:kern w:val="2"/>
          <w:lang w:val="en-GB" w:eastAsia="en-GB"/>
          <w14:ligatures w14:val="standardContextual"/>
        </w:rPr>
      </w:pPr>
      <w:r>
        <w:t xml:space="preserve">Thomson, J. (2019). </w:t>
      </w:r>
      <w:r>
        <w:rPr>
          <w:i/>
          <w:iCs/>
        </w:rPr>
        <w:t>Feasibility study of SKILLS (Support for Kids in Learning and Language Strategies): An online programme for parents and school support staff</w:t>
      </w:r>
      <w:r>
        <w:t xml:space="preserve"> (Order No. 28214371) [Doctoral dissertation, ProQuest Dissertations &amp; Theses Global]. </w:t>
      </w:r>
      <w:hyperlink r:id="rId15" w:history="1">
        <w:r>
          <w:rPr>
            <w:rStyle w:val="Hyperlink"/>
          </w:rPr>
          <w:t>https://www.proquest.com/dissertations-theses/feasibility-study-skills-support-kids-learning/docview/2481903006/se-2</w:t>
        </w:r>
      </w:hyperlink>
    </w:p>
    <w:p w14:paraId="374682E2" w14:textId="77777777" w:rsidR="004B0DA8" w:rsidRDefault="004B0DA8"/>
    <w:sectPr w:rsidR="004B0DA8"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7648BD" w14:textId="77777777" w:rsidR="008172CA" w:rsidRDefault="008172CA" w:rsidP="002B04EF">
      <w:pPr>
        <w:spacing w:after="0" w:line="240" w:lineRule="auto"/>
      </w:pPr>
      <w:r>
        <w:separator/>
      </w:r>
    </w:p>
  </w:endnote>
  <w:endnote w:type="continuationSeparator" w:id="0">
    <w:p w14:paraId="3CD51004" w14:textId="77777777" w:rsidR="008172CA" w:rsidRDefault="008172CA" w:rsidP="002B0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E7AD5" w14:textId="77777777" w:rsidR="008172CA" w:rsidRDefault="008172CA" w:rsidP="002B04EF">
      <w:pPr>
        <w:spacing w:after="0" w:line="240" w:lineRule="auto"/>
      </w:pPr>
      <w:r>
        <w:separator/>
      </w:r>
    </w:p>
  </w:footnote>
  <w:footnote w:type="continuationSeparator" w:id="0">
    <w:p w14:paraId="6A85DA79" w14:textId="77777777" w:rsidR="008172CA" w:rsidRDefault="008172CA" w:rsidP="002B04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082582"/>
    <w:multiLevelType w:val="multilevel"/>
    <w:tmpl w:val="2730B1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CE2094"/>
    <w:multiLevelType w:val="multilevel"/>
    <w:tmpl w:val="F8E0472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550002306">
    <w:abstractNumId w:val="8"/>
  </w:num>
  <w:num w:numId="2" w16cid:durableId="759184885">
    <w:abstractNumId w:val="6"/>
  </w:num>
  <w:num w:numId="3" w16cid:durableId="1544245741">
    <w:abstractNumId w:val="5"/>
  </w:num>
  <w:num w:numId="4" w16cid:durableId="2040885591">
    <w:abstractNumId w:val="4"/>
  </w:num>
  <w:num w:numId="5" w16cid:durableId="638264372">
    <w:abstractNumId w:val="7"/>
  </w:num>
  <w:num w:numId="6" w16cid:durableId="582224026">
    <w:abstractNumId w:val="3"/>
  </w:num>
  <w:num w:numId="7" w16cid:durableId="108359591">
    <w:abstractNumId w:val="2"/>
  </w:num>
  <w:num w:numId="8" w16cid:durableId="1618368750">
    <w:abstractNumId w:val="1"/>
  </w:num>
  <w:num w:numId="9" w16cid:durableId="1904369787">
    <w:abstractNumId w:val="0"/>
  </w:num>
  <w:num w:numId="10" w16cid:durableId="211112636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7490371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76BBB"/>
    <w:rsid w:val="001C1CDD"/>
    <w:rsid w:val="00246698"/>
    <w:rsid w:val="0029626C"/>
    <w:rsid w:val="0029639D"/>
    <w:rsid w:val="002B04EF"/>
    <w:rsid w:val="00326F90"/>
    <w:rsid w:val="00343E9F"/>
    <w:rsid w:val="003A6E37"/>
    <w:rsid w:val="00436066"/>
    <w:rsid w:val="00454852"/>
    <w:rsid w:val="0047465F"/>
    <w:rsid w:val="004B0DA8"/>
    <w:rsid w:val="004B3546"/>
    <w:rsid w:val="00512422"/>
    <w:rsid w:val="00514737"/>
    <w:rsid w:val="005D4F2D"/>
    <w:rsid w:val="00652324"/>
    <w:rsid w:val="00724501"/>
    <w:rsid w:val="00725D2D"/>
    <w:rsid w:val="007C1E02"/>
    <w:rsid w:val="008172CA"/>
    <w:rsid w:val="008848E7"/>
    <w:rsid w:val="0090009F"/>
    <w:rsid w:val="00967C73"/>
    <w:rsid w:val="009D0A8B"/>
    <w:rsid w:val="009E6E17"/>
    <w:rsid w:val="00A01003"/>
    <w:rsid w:val="00A17ED7"/>
    <w:rsid w:val="00AA1D8D"/>
    <w:rsid w:val="00B47730"/>
    <w:rsid w:val="00BA0CB5"/>
    <w:rsid w:val="00BC61BD"/>
    <w:rsid w:val="00BE5639"/>
    <w:rsid w:val="00C868FC"/>
    <w:rsid w:val="00C93A36"/>
    <w:rsid w:val="00CB0664"/>
    <w:rsid w:val="00CB5C36"/>
    <w:rsid w:val="00CB6539"/>
    <w:rsid w:val="00DB0082"/>
    <w:rsid w:val="00ED789F"/>
    <w:rsid w:val="00EF1315"/>
    <w:rsid w:val="00F66AE2"/>
    <w:rsid w:val="00FA6C8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BC5EA9D"/>
  <w14:defaultImageDpi w14:val="300"/>
  <w15:docId w15:val="{8617CC11-54D2-4527-8FDD-C1693022E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0009F"/>
    <w:rPr>
      <w:color w:val="0000FF" w:themeColor="hyperlink"/>
      <w:u w:val="single"/>
    </w:rPr>
  </w:style>
  <w:style w:type="character" w:styleId="UnresolvedMention">
    <w:name w:val="Unresolved Mention"/>
    <w:basedOn w:val="DefaultParagraphFont"/>
    <w:uiPriority w:val="99"/>
    <w:semiHidden/>
    <w:unhideWhenUsed/>
    <w:rsid w:val="00C868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knova.um.edu.my/research_publications_2016_2020/998" TargetMode="External"/><Relationship Id="rId13" Type="http://schemas.openxmlformats.org/officeDocument/2006/relationships/hyperlink" Target="https://doi.org/10.1080/00131911.2018.153295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cch.1276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dissertations-theses/developing-effective-structures-autistic-learners/docview/2812065850/se-2" TargetMode="External"/><Relationship Id="rId5" Type="http://schemas.openxmlformats.org/officeDocument/2006/relationships/webSettings" Target="webSettings.xml"/><Relationship Id="rId15" Type="http://schemas.openxmlformats.org/officeDocument/2006/relationships/hyperlink" Target="https://www.proquest.com/dissertations-theses/feasibility-study-skills-support-kids-learning/docview/2481903006/se-2" TargetMode="External"/><Relationship Id="rId10" Type="http://schemas.openxmlformats.org/officeDocument/2006/relationships/hyperlink" Target="https://doi.org/10.16922/wje.27.2.2" TargetMode="External"/><Relationship Id="rId4" Type="http://schemas.openxmlformats.org/officeDocument/2006/relationships/settings" Target="settings.xml"/><Relationship Id="rId9" Type="http://schemas.openxmlformats.org/officeDocument/2006/relationships/hyperlink" Target="https://doi.org/10.1191/1478088706qp063oa" TargetMode="External"/><Relationship Id="rId14" Type="http://schemas.openxmlformats.org/officeDocument/2006/relationships/hyperlink" Target="https://doi.org/10.1111/1467-8578.125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6</Pages>
  <Words>1990</Words>
  <Characters>11346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13310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charlene griffiths</cp:lastModifiedBy>
  <cp:revision>7</cp:revision>
  <cp:lastPrinted>2026-06-01T09:03:00Z</cp:lastPrinted>
  <dcterms:created xsi:type="dcterms:W3CDTF">2026-06-01T09:04:00Z</dcterms:created>
  <dcterms:modified xsi:type="dcterms:W3CDTF">2026-06-07T15:06:00Z</dcterms:modified>
  <cp:category/>
</cp:coreProperties>
</file>