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31997480"/>
        <w:docPartObj>
          <w:docPartGallery w:val="Cover Pages"/>
          <w:docPartUnique/>
        </w:docPartObj>
      </w:sdtPr>
      <w:sdtEndPr>
        <w:rPr>
          <w:rFonts w:ascii="Calibri" w:hAnsi="Calibri" w:cs="Calibri"/>
        </w:rPr>
      </w:sdtEndPr>
      <w:sdtContent>
        <w:p w14:paraId="3E70C8D3" w14:textId="60DC1293" w:rsidR="00C30B69" w:rsidRDefault="00C30B69">
          <w:r>
            <w:rPr>
              <w:noProof/>
            </w:rPr>
            <mc:AlternateContent>
              <mc:Choice Requires="wpg">
                <w:drawing>
                  <wp:anchor distT="0" distB="0" distL="114300" distR="114300" simplePos="0" relativeHeight="251662336" behindDoc="0" locked="0" layoutInCell="1" allowOverlap="1" wp14:anchorId="07D50FF0" wp14:editId="13D11B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AF71E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18782E" wp14:editId="3DC75A8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1C8786" w14:textId="21754EE4" w:rsidR="00C30B69" w:rsidRDefault="00C30B69">
                                    <w:pPr>
                                      <w:pStyle w:val="NoSpacing"/>
                                      <w:jc w:val="right"/>
                                      <w:rPr>
                                        <w:color w:val="595959" w:themeColor="text1" w:themeTint="A6"/>
                                        <w:sz w:val="28"/>
                                        <w:szCs w:val="28"/>
                                      </w:rPr>
                                    </w:pPr>
                                    <w:r>
                                      <w:rPr>
                                        <w:color w:val="595959" w:themeColor="text1" w:themeTint="A6"/>
                                        <w:sz w:val="28"/>
                                        <w:szCs w:val="28"/>
                                      </w:rPr>
                                      <w:t>Cristina Sandu</w:t>
                                    </w:r>
                                  </w:p>
                                </w:sdtContent>
                              </w:sdt>
                              <w:p w14:paraId="1687FEB1" w14:textId="31D8D0DE" w:rsidR="00C30B69" w:rsidRDefault="00A0342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0B69">
                                      <w:rPr>
                                        <w:color w:val="595959" w:themeColor="text1" w:themeTint="A6"/>
                                        <w:sz w:val="18"/>
                                        <w:szCs w:val="18"/>
                                      </w:rPr>
                                      <w:t>Student Number: 2018643</w:t>
                                    </w:r>
                                  </w:sdtContent>
                                </w:sdt>
                              </w:p>
                              <w:p w14:paraId="20BC7A25" w14:textId="035D74DE" w:rsidR="00C30B69" w:rsidRDefault="00C30B69">
                                <w:pPr>
                                  <w:pStyle w:val="NoSpacing"/>
                                  <w:jc w:val="right"/>
                                  <w:rPr>
                                    <w:color w:val="595959" w:themeColor="text1" w:themeTint="A6"/>
                                    <w:sz w:val="18"/>
                                    <w:szCs w:val="18"/>
                                  </w:rPr>
                                </w:pPr>
                                <w:proofErr w:type="spellStart"/>
                                <w:r>
                                  <w:rPr>
                                    <w:color w:val="595959" w:themeColor="text1" w:themeTint="A6"/>
                                    <w:sz w:val="18"/>
                                    <w:szCs w:val="18"/>
                                  </w:rPr>
                                  <w:t>Turor</w:t>
                                </w:r>
                                <w:proofErr w:type="spellEnd"/>
                                <w:r>
                                  <w:rPr>
                                    <w:color w:val="595959" w:themeColor="text1" w:themeTint="A6"/>
                                    <w:sz w:val="18"/>
                                    <w:szCs w:val="18"/>
                                  </w:rPr>
                                  <w:t>: Beverley Howard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18782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1C8786" w14:textId="21754EE4" w:rsidR="00C30B69" w:rsidRDefault="00C30B69">
                              <w:pPr>
                                <w:pStyle w:val="NoSpacing"/>
                                <w:jc w:val="right"/>
                                <w:rPr>
                                  <w:color w:val="595959" w:themeColor="text1" w:themeTint="A6"/>
                                  <w:sz w:val="28"/>
                                  <w:szCs w:val="28"/>
                                </w:rPr>
                              </w:pPr>
                              <w:r>
                                <w:rPr>
                                  <w:color w:val="595959" w:themeColor="text1" w:themeTint="A6"/>
                                  <w:sz w:val="28"/>
                                  <w:szCs w:val="28"/>
                                </w:rPr>
                                <w:t>Cristina Sandu</w:t>
                              </w:r>
                            </w:p>
                          </w:sdtContent>
                        </w:sdt>
                        <w:p w14:paraId="1687FEB1" w14:textId="31D8D0DE" w:rsidR="00C30B69" w:rsidRDefault="00C30B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2018643</w:t>
                              </w:r>
                            </w:sdtContent>
                          </w:sdt>
                        </w:p>
                        <w:p w14:paraId="20BC7A25" w14:textId="035D74DE" w:rsidR="00C30B69" w:rsidRDefault="00C30B69">
                          <w:pPr>
                            <w:pStyle w:val="NoSpacing"/>
                            <w:jc w:val="right"/>
                            <w:rPr>
                              <w:color w:val="595959" w:themeColor="text1" w:themeTint="A6"/>
                              <w:sz w:val="18"/>
                              <w:szCs w:val="18"/>
                            </w:rPr>
                          </w:pPr>
                          <w:proofErr w:type="spellStart"/>
                          <w:r>
                            <w:rPr>
                              <w:color w:val="595959" w:themeColor="text1" w:themeTint="A6"/>
                              <w:sz w:val="18"/>
                              <w:szCs w:val="18"/>
                            </w:rPr>
                            <w:t>Turor</w:t>
                          </w:r>
                          <w:proofErr w:type="spellEnd"/>
                          <w:r>
                            <w:rPr>
                              <w:color w:val="595959" w:themeColor="text1" w:themeTint="A6"/>
                              <w:sz w:val="18"/>
                              <w:szCs w:val="18"/>
                            </w:rPr>
                            <w:t>: Beverley Howard</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E88A0B" wp14:editId="2B0486C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431C1" w14:textId="268DFF11" w:rsidR="00C30B69" w:rsidRDefault="00C30B69" w:rsidP="00C30B69">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9F5A157" w14:textId="11FD1CF9" w:rsidR="00C30B69" w:rsidRDefault="00C30B69" w:rsidP="00C30B69">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E88A0B"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60431C1" w14:textId="268DFF11" w:rsidR="00C30B69" w:rsidRDefault="00C30B69" w:rsidP="00C30B69">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9F5A157" w14:textId="11FD1CF9" w:rsidR="00C30B69" w:rsidRDefault="00C30B69" w:rsidP="00C30B69">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7AE456FB" w14:textId="75C17833" w:rsidR="00C30B69" w:rsidRDefault="001E117A">
          <w:pPr>
            <w:rPr>
              <w:rFonts w:ascii="Calibri" w:hAnsi="Calibri" w:cs="Calibri"/>
            </w:rPr>
          </w:pPr>
          <w:r>
            <w:rPr>
              <w:noProof/>
            </w:rPr>
            <mc:AlternateContent>
              <mc:Choice Requires="wps">
                <w:drawing>
                  <wp:anchor distT="0" distB="0" distL="114300" distR="114300" simplePos="0" relativeHeight="251659264" behindDoc="0" locked="0" layoutInCell="1" allowOverlap="1" wp14:anchorId="67B3AF19" wp14:editId="1A2D44D3">
                    <wp:simplePos x="0" y="0"/>
                    <wp:positionH relativeFrom="margin">
                      <wp:align>center</wp:align>
                    </wp:positionH>
                    <wp:positionV relativeFrom="page">
                      <wp:posOffset>2502535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FE7D75" w14:textId="7E762B9C" w:rsidR="00C30B69" w:rsidRDefault="00A0342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0B69">
                                      <w:rPr>
                                        <w:caps/>
                                        <w:color w:val="156082" w:themeColor="accent1"/>
                                        <w:sz w:val="64"/>
                                        <w:szCs w:val="64"/>
                                      </w:rPr>
                                      <w:t>Community Care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B1FE160" w14:textId="2DEF1D4B" w:rsidR="00C30B69" w:rsidRDefault="00C30B69" w:rsidP="00C30B69">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7B3AF19" id="_x0000_t202" coordsize="21600,21600" o:spt="202" path="m,l,21600r21600,l21600,xe">
                    <v:stroke joinstyle="miter"/>
                    <v:path gradientshapeok="t" o:connecttype="rect"/>
                  </v:shapetype>
                  <v:shape id="Text Box 54" o:spid="_x0000_s1028" type="#_x0000_t202" style="position:absolute;margin-left:0;margin-top:197.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" filled="f" stroked="f" strokeweight=".5pt">
                    <v:textbox inset="126pt,0,54pt,0">
                      <w:txbxContent>
                        <w:p w14:paraId="51FE7D75" w14:textId="7E762B9C" w:rsidR="00C30B69" w:rsidRDefault="001E117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0B69">
                                <w:rPr>
                                  <w:caps/>
                                  <w:color w:val="156082" w:themeColor="accent1"/>
                                  <w:sz w:val="64"/>
                                  <w:szCs w:val="64"/>
                                </w:rPr>
                                <w:t>Community Care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B1FE160" w14:textId="2DEF1D4B" w:rsidR="00C30B69" w:rsidRDefault="00C30B69" w:rsidP="00C30B69">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C30B69">
            <w:rPr>
              <w:rFonts w:ascii="Calibri" w:hAnsi="Calibri" w:cs="Calibri"/>
            </w:rPr>
            <w:br w:type="page"/>
          </w:r>
        </w:p>
      </w:sdtContent>
    </w:sdt>
    <w:p w14:paraId="379819BF" w14:textId="77777777" w:rsidR="009D020A" w:rsidRPr="009D020A" w:rsidRDefault="00756289" w:rsidP="009D020A">
      <w:pPr>
        <w:rPr>
          <w:rFonts w:ascii="Calibri" w:hAnsi="Calibri" w:cs="Calibri"/>
        </w:rPr>
      </w:pPr>
      <w:r w:rsidRPr="00756289">
        <w:rPr>
          <w:rFonts w:ascii="Calibri" w:hAnsi="Calibri" w:cs="Calibri"/>
        </w:rPr>
        <w:lastRenderedPageBreak/>
        <w:t xml:space="preserve">Over the years, significant advancements have been observed in the healthcare and social care system in the </w:t>
      </w:r>
      <w:r w:rsidRPr="382F3EC6">
        <w:rPr>
          <w:rFonts w:ascii="Calibri" w:hAnsi="Calibri" w:cs="Calibri"/>
        </w:rPr>
        <w:t>U</w:t>
      </w:r>
      <w:r w:rsidR="4B38C998" w:rsidRPr="382F3EC6">
        <w:rPr>
          <w:rFonts w:ascii="Calibri" w:hAnsi="Calibri" w:cs="Calibri"/>
        </w:rPr>
        <w:t xml:space="preserve">nited </w:t>
      </w:r>
      <w:r w:rsidR="07082477" w:rsidRPr="382F3EC6">
        <w:rPr>
          <w:rFonts w:ascii="Calibri" w:hAnsi="Calibri" w:cs="Calibri"/>
        </w:rPr>
        <w:t>Kingdom (</w:t>
      </w:r>
      <w:r w:rsidRPr="00756289">
        <w:rPr>
          <w:rFonts w:ascii="Calibri" w:hAnsi="Calibri" w:cs="Calibri"/>
        </w:rPr>
        <w:t>UK</w:t>
      </w:r>
      <w:r w:rsidR="07082477" w:rsidRPr="382F3EC6">
        <w:rPr>
          <w:rFonts w:ascii="Calibri" w:hAnsi="Calibri" w:cs="Calibri"/>
        </w:rPr>
        <w:t>)</w:t>
      </w:r>
      <w:r w:rsidRPr="00756289">
        <w:rPr>
          <w:rFonts w:ascii="Calibri" w:hAnsi="Calibri" w:cs="Calibri"/>
        </w:rPr>
        <w:t xml:space="preserve"> and Wales. In Wales specifically, a range of measures, strategies, and laws have been established to promote the overall health and well-being of the populace. However, the aging population has led to a surge in individuals with complex medical c</w:t>
      </w:r>
      <w:r w:rsidR="004E26E0">
        <w:rPr>
          <w:rFonts w:ascii="Calibri" w:hAnsi="Calibri" w:cs="Calibri"/>
        </w:rPr>
        <w:t>o</w:t>
      </w:r>
      <w:r w:rsidRPr="00756289">
        <w:rPr>
          <w:rFonts w:ascii="Calibri" w:hAnsi="Calibri" w:cs="Calibri"/>
        </w:rPr>
        <w:t xml:space="preserve">nditions, resulting in an increased demand for healthcare and social care services. This has had notable repercussions. Moreover, </w:t>
      </w:r>
      <w:r>
        <w:rPr>
          <w:rFonts w:ascii="Calibri" w:hAnsi="Calibri" w:cs="Calibri"/>
        </w:rPr>
        <w:t>escalating</w:t>
      </w:r>
      <w:r w:rsidRPr="00756289">
        <w:rPr>
          <w:rFonts w:ascii="Calibri" w:hAnsi="Calibri" w:cs="Calibri"/>
        </w:rPr>
        <w:t xml:space="preserve"> unhealthy behaviors and reliance on technology </w:t>
      </w:r>
      <w:r w:rsidR="00D70916">
        <w:rPr>
          <w:rFonts w:ascii="Calibri" w:hAnsi="Calibri" w:cs="Calibri"/>
        </w:rPr>
        <w:t>have</w:t>
      </w:r>
      <w:r w:rsidRPr="00756289">
        <w:rPr>
          <w:rFonts w:ascii="Calibri" w:hAnsi="Calibri" w:cs="Calibri"/>
        </w:rPr>
        <w:t xml:space="preserve"> further strained services and heightened users' expectations. </w:t>
      </w:r>
      <w:r w:rsidR="00D70916">
        <w:rPr>
          <w:rFonts w:ascii="Calibri" w:hAnsi="Calibri" w:cs="Calibri"/>
        </w:rPr>
        <w:t xml:space="preserve">The healthcare and social care workforce has recently </w:t>
      </w:r>
      <w:r w:rsidRPr="00756289">
        <w:rPr>
          <w:rFonts w:ascii="Calibri" w:hAnsi="Calibri" w:cs="Calibri"/>
        </w:rPr>
        <w:t xml:space="preserve">faced considerable challenges, placing </w:t>
      </w:r>
      <w:r w:rsidR="00B96378">
        <w:rPr>
          <w:rFonts w:ascii="Calibri" w:hAnsi="Calibri" w:cs="Calibri"/>
        </w:rPr>
        <w:t>massive</w:t>
      </w:r>
      <w:r w:rsidRPr="00756289">
        <w:rPr>
          <w:rFonts w:ascii="Calibri" w:hAnsi="Calibri" w:cs="Calibri"/>
        </w:rPr>
        <w:t xml:space="preserve"> </w:t>
      </w:r>
      <w:r w:rsidR="00B96378">
        <w:rPr>
          <w:rFonts w:ascii="Calibri" w:hAnsi="Calibri" w:cs="Calibri"/>
        </w:rPr>
        <w:t>stress</w:t>
      </w:r>
      <w:r w:rsidRPr="00756289">
        <w:rPr>
          <w:rFonts w:ascii="Calibri" w:hAnsi="Calibri" w:cs="Calibri"/>
        </w:rPr>
        <w:t xml:space="preserve"> on services and the capacity to </w:t>
      </w:r>
      <w:r w:rsidR="00B96378">
        <w:rPr>
          <w:rFonts w:ascii="Calibri" w:hAnsi="Calibri" w:cs="Calibri"/>
        </w:rPr>
        <w:t>deliver</w:t>
      </w:r>
      <w:r w:rsidRPr="00756289">
        <w:rPr>
          <w:rFonts w:ascii="Calibri" w:hAnsi="Calibri" w:cs="Calibri"/>
        </w:rPr>
        <w:t xml:space="preserve"> high-quality care in Wales. </w:t>
      </w:r>
      <w:r w:rsidR="009D020A" w:rsidRPr="009D020A">
        <w:rPr>
          <w:rFonts w:ascii="Calibri" w:hAnsi="Calibri" w:cs="Calibri"/>
        </w:rPr>
        <w:t xml:space="preserve">This research aims to assess the evolution of collaboration between the health and social care industries in Wales throughout the years, </w:t>
      </w:r>
      <w:proofErr w:type="spellStart"/>
      <w:r w:rsidR="009D020A" w:rsidRPr="009D020A">
        <w:rPr>
          <w:rFonts w:ascii="Calibri" w:hAnsi="Calibri" w:cs="Calibri"/>
        </w:rPr>
        <w:t>analyzing</w:t>
      </w:r>
      <w:proofErr w:type="spellEnd"/>
      <w:r w:rsidR="009D020A" w:rsidRPr="009D020A">
        <w:rPr>
          <w:rFonts w:ascii="Calibri" w:hAnsi="Calibri" w:cs="Calibri"/>
        </w:rPr>
        <w:t xml:space="preserve"> the improvements achieved, along with the laws and strategies put in place to promote the health and welfare of the community. Furthermore, the rapid changes in the health and social care field caused by the COVID-19 outbreak will be </w:t>
      </w:r>
      <w:proofErr w:type="gramStart"/>
      <w:r w:rsidR="009D020A" w:rsidRPr="009D020A">
        <w:rPr>
          <w:rFonts w:ascii="Calibri" w:hAnsi="Calibri" w:cs="Calibri"/>
        </w:rPr>
        <w:t>taken into account</w:t>
      </w:r>
      <w:proofErr w:type="gramEnd"/>
      <w:r w:rsidR="009D020A" w:rsidRPr="009D020A">
        <w:rPr>
          <w:rFonts w:ascii="Calibri" w:hAnsi="Calibri" w:cs="Calibri"/>
        </w:rPr>
        <w:t xml:space="preserve"> to assess possible future consequences.</w:t>
      </w:r>
    </w:p>
    <w:p w14:paraId="274F76B5" w14:textId="18B13247" w:rsidR="002E48A9" w:rsidRDefault="009B0DB5" w:rsidP="0030176C">
      <w:pPr>
        <w:rPr>
          <w:rFonts w:ascii="Calibri" w:hAnsi="Calibri" w:cs="Calibri"/>
        </w:rPr>
      </w:pPr>
      <w:r>
        <w:rPr>
          <w:rFonts w:ascii="Calibri" w:hAnsi="Calibri" w:cs="Calibri"/>
        </w:rPr>
        <w:t xml:space="preserve">During </w:t>
      </w:r>
      <w:r w:rsidR="004F47F8" w:rsidRPr="004F47F8">
        <w:rPr>
          <w:rFonts w:ascii="Calibri" w:hAnsi="Calibri" w:cs="Calibri"/>
        </w:rPr>
        <w:t>the 19th century, the living conditions in Great Britain underwent significant challenges</w:t>
      </w:r>
      <w:r w:rsidR="00C413BD">
        <w:rPr>
          <w:rFonts w:ascii="Calibri" w:hAnsi="Calibri" w:cs="Calibri"/>
        </w:rPr>
        <w:t>, unsanitary</w:t>
      </w:r>
      <w:r w:rsidR="00D36911">
        <w:rPr>
          <w:rFonts w:ascii="Calibri" w:hAnsi="Calibri" w:cs="Calibri"/>
        </w:rPr>
        <w:t xml:space="preserve"> conditions characterized the towns and villages</w:t>
      </w:r>
      <w:r w:rsidR="004F47F8" w:rsidRPr="004F47F8">
        <w:rPr>
          <w:rFonts w:ascii="Calibri" w:hAnsi="Calibri" w:cs="Calibri"/>
        </w:rPr>
        <w:t xml:space="preserve">, as they lacked proper sewage systems and were overcrowded. Consequently, this led to the rapid spread of deadly diseases, which had a detrimental impact on the average life expectancy, reducing it to approximately 40 years. Moreover, medical care and medications were only accessible to the affluent, leaving </w:t>
      </w:r>
      <w:r w:rsidR="0034193C">
        <w:rPr>
          <w:rFonts w:ascii="Calibri" w:hAnsi="Calibri" w:cs="Calibri"/>
        </w:rPr>
        <w:t>most</w:t>
      </w:r>
      <w:r w:rsidR="004F47F8" w:rsidRPr="004F47F8">
        <w:rPr>
          <w:rFonts w:ascii="Calibri" w:hAnsi="Calibri" w:cs="Calibri"/>
        </w:rPr>
        <w:t xml:space="preserve"> of the population without adequate healthcare</w:t>
      </w:r>
      <w:r w:rsidR="00C06960">
        <w:rPr>
          <w:rFonts w:ascii="Calibri" w:hAnsi="Calibri" w:cs="Calibri"/>
        </w:rPr>
        <w:t xml:space="preserve"> </w:t>
      </w:r>
      <w:r w:rsidR="00D36911">
        <w:rPr>
          <w:rFonts w:ascii="Calibri" w:hAnsi="Calibri" w:cs="Calibri"/>
        </w:rPr>
        <w:t>(</w:t>
      </w:r>
      <w:r w:rsidR="00813EBD">
        <w:rPr>
          <w:rFonts w:ascii="Calibri" w:hAnsi="Calibri" w:cs="Calibri"/>
        </w:rPr>
        <w:t>English Heritage, 2018)</w:t>
      </w:r>
      <w:r w:rsidR="004F47F8" w:rsidRPr="004F47F8">
        <w:rPr>
          <w:rFonts w:ascii="Calibri" w:hAnsi="Calibri" w:cs="Calibri"/>
        </w:rPr>
        <w:t>. The severity of the situation became evident during the second cholera outbreak in England and Wales in 1848, which claimed numerous lives</w:t>
      </w:r>
      <w:r w:rsidR="00C06960">
        <w:rPr>
          <w:rFonts w:ascii="Calibri" w:hAnsi="Calibri" w:cs="Calibri"/>
        </w:rPr>
        <w:t>, i</w:t>
      </w:r>
      <w:r w:rsidR="004F47F8" w:rsidRPr="004F47F8">
        <w:rPr>
          <w:rFonts w:ascii="Calibri" w:hAnsi="Calibri" w:cs="Calibri"/>
        </w:rPr>
        <w:t xml:space="preserve">n response to this crisis, the UK government </w:t>
      </w:r>
      <w:r w:rsidR="00C06960">
        <w:rPr>
          <w:rFonts w:ascii="Calibri" w:hAnsi="Calibri" w:cs="Calibri"/>
        </w:rPr>
        <w:t>passed</w:t>
      </w:r>
      <w:r w:rsidR="004F47F8" w:rsidRPr="004F47F8">
        <w:rPr>
          <w:rFonts w:ascii="Calibri" w:hAnsi="Calibri" w:cs="Calibri"/>
        </w:rPr>
        <w:t xml:space="preserve"> the Public Health Act of 1848. This legislation aimed to address the dire situation by placing local health boards under the </w:t>
      </w:r>
      <w:r w:rsidR="00B96378">
        <w:rPr>
          <w:rFonts w:ascii="Calibri" w:hAnsi="Calibri" w:cs="Calibri"/>
        </w:rPr>
        <w:t>administration</w:t>
      </w:r>
      <w:r w:rsidR="004F47F8" w:rsidRPr="004F47F8">
        <w:rPr>
          <w:rFonts w:ascii="Calibri" w:hAnsi="Calibri" w:cs="Calibri"/>
        </w:rPr>
        <w:t xml:space="preserve"> of the General Board of Health. Additionally, it implemented regulations </w:t>
      </w:r>
      <w:r w:rsidR="00C06960">
        <w:rPr>
          <w:rFonts w:ascii="Calibri" w:hAnsi="Calibri" w:cs="Calibri"/>
        </w:rPr>
        <w:t>about</w:t>
      </w:r>
      <w:r w:rsidR="004F47F8" w:rsidRPr="004F47F8">
        <w:rPr>
          <w:rFonts w:ascii="Calibri" w:hAnsi="Calibri" w:cs="Calibri"/>
        </w:rPr>
        <w:t xml:space="preserve"> environmental health, water supply, sewage, and drainage. These measures were administered through a unified local administration, ensuring a</w:t>
      </w:r>
      <w:r w:rsidRPr="004F47F8">
        <w:rPr>
          <w:rFonts w:ascii="Calibri" w:hAnsi="Calibri" w:cs="Calibri"/>
        </w:rPr>
        <w:t xml:space="preserve"> </w:t>
      </w:r>
      <w:r w:rsidR="004F47F8" w:rsidRPr="004F47F8">
        <w:rPr>
          <w:rFonts w:ascii="Calibri" w:hAnsi="Calibri" w:cs="Calibri"/>
        </w:rPr>
        <w:t>coordinated approach to public health</w:t>
      </w:r>
      <w:r w:rsidR="000868AD">
        <w:rPr>
          <w:rFonts w:ascii="Calibri" w:hAnsi="Calibri" w:cs="Calibri"/>
        </w:rPr>
        <w:t xml:space="preserve"> (</w:t>
      </w:r>
      <w:r w:rsidR="00D36911">
        <w:rPr>
          <w:rFonts w:ascii="Calibri" w:hAnsi="Calibri" w:cs="Calibri"/>
        </w:rPr>
        <w:t>U</w:t>
      </w:r>
      <w:r w:rsidR="00521880">
        <w:rPr>
          <w:rFonts w:ascii="Calibri" w:hAnsi="Calibri" w:cs="Calibri"/>
        </w:rPr>
        <w:t>K</w:t>
      </w:r>
      <w:r w:rsidR="00D36911">
        <w:rPr>
          <w:rFonts w:ascii="Calibri" w:hAnsi="Calibri" w:cs="Calibri"/>
        </w:rPr>
        <w:t xml:space="preserve"> Parliament, 2019)</w:t>
      </w:r>
      <w:r w:rsidR="000868AD">
        <w:rPr>
          <w:rFonts w:ascii="Calibri" w:hAnsi="Calibri" w:cs="Calibri"/>
        </w:rPr>
        <w:t>.</w:t>
      </w:r>
      <w:r w:rsidR="00521880">
        <w:rPr>
          <w:rFonts w:ascii="Calibri" w:hAnsi="Calibri" w:cs="Calibri"/>
        </w:rPr>
        <w:t xml:space="preserve"> </w:t>
      </w:r>
    </w:p>
    <w:p w14:paraId="2D062524" w14:textId="7EB94C6B" w:rsidR="001A0F9B" w:rsidRDefault="0030176C" w:rsidP="0030176C">
      <w:pPr>
        <w:rPr>
          <w:rFonts w:ascii="Calibri" w:hAnsi="Calibri" w:cs="Calibri"/>
        </w:rPr>
      </w:pPr>
      <w:r w:rsidRPr="0030176C">
        <w:rPr>
          <w:rFonts w:ascii="Calibri" w:hAnsi="Calibri" w:cs="Calibri"/>
        </w:rPr>
        <w:t xml:space="preserve">In 1942, </w:t>
      </w:r>
      <w:r w:rsidR="002E48A9">
        <w:rPr>
          <w:rFonts w:ascii="Calibri" w:hAnsi="Calibri" w:cs="Calibri"/>
        </w:rPr>
        <w:t>healthcare history was significantly influenced by William Beveridge, a liberal politician who impacted</w:t>
      </w:r>
      <w:r w:rsidRPr="0030176C">
        <w:rPr>
          <w:rFonts w:ascii="Calibri" w:hAnsi="Calibri" w:cs="Calibri"/>
        </w:rPr>
        <w:t xml:space="preserve"> the lives of the people of Great Britain. One of his most notable accomplishments was the Beveridge Report, which identified five shortcomings in the existing social assistance system and proposed solutions (UK Parliament, 1942). These solutions included </w:t>
      </w:r>
      <w:r w:rsidR="001E117A">
        <w:rPr>
          <w:rFonts w:ascii="Calibri" w:hAnsi="Calibri" w:cs="Calibri"/>
        </w:rPr>
        <w:t>establishing</w:t>
      </w:r>
      <w:r w:rsidRPr="0030176C">
        <w:rPr>
          <w:rFonts w:ascii="Calibri" w:hAnsi="Calibri" w:cs="Calibri"/>
        </w:rPr>
        <w:t xml:space="preserve"> a national social insurance system to protect individuals from poverty and social risks such as unemployment, illness, and inadequate pensions. </w:t>
      </w:r>
      <w:r w:rsidR="002E48A9">
        <w:rPr>
          <w:rFonts w:ascii="Calibri" w:hAnsi="Calibri" w:cs="Calibri"/>
        </w:rPr>
        <w:t>After</w:t>
      </w:r>
      <w:r w:rsidRPr="0030176C">
        <w:rPr>
          <w:rFonts w:ascii="Calibri" w:hAnsi="Calibri" w:cs="Calibri"/>
        </w:rPr>
        <w:t xml:space="preserve"> the report, the British government enacted the Social Insurance Act of 1946, laying the groundwork for a comprehensive and mandatory social insurance system. This system offered benefits for unemployment, illness, pensions, and child allowances, guaranteeing a basic standard of living for all citizens. Additionally, Beveridge advocated for a </w:t>
      </w:r>
      <w:r w:rsidR="001E117A">
        <w:rPr>
          <w:rFonts w:ascii="Calibri" w:hAnsi="Calibri" w:cs="Calibri"/>
        </w:rPr>
        <w:t>more robust</w:t>
      </w:r>
      <w:r w:rsidRPr="0030176C">
        <w:rPr>
          <w:rFonts w:ascii="Calibri" w:hAnsi="Calibri" w:cs="Calibri"/>
        </w:rPr>
        <w:t xml:space="preserve"> welfare state that would provide high-quality public services and equal opportunities for all. He emphasized the importance of investing in education, healthcare, and housing, asserting </w:t>
      </w:r>
      <w:r w:rsidRPr="0030176C">
        <w:rPr>
          <w:rFonts w:ascii="Calibri" w:hAnsi="Calibri" w:cs="Calibri"/>
        </w:rPr>
        <w:lastRenderedPageBreak/>
        <w:t>that these were essential for the progress and prosperity of society (Sir William Beveridge Foundation, 2021).</w:t>
      </w:r>
      <w:r w:rsidR="00E43D91">
        <w:rPr>
          <w:rFonts w:ascii="Calibri" w:hAnsi="Calibri" w:cs="Calibri"/>
        </w:rPr>
        <w:t xml:space="preserve"> </w:t>
      </w:r>
    </w:p>
    <w:p w14:paraId="10C65F02" w14:textId="13D24831" w:rsidR="00403078" w:rsidRDefault="00E43D91" w:rsidP="00403078">
      <w:pPr>
        <w:rPr>
          <w:rFonts w:ascii="Calibri" w:hAnsi="Calibri" w:cs="Calibri"/>
        </w:rPr>
      </w:pPr>
      <w:r w:rsidRPr="00E43D91">
        <w:rPr>
          <w:rFonts w:ascii="Calibri" w:hAnsi="Calibri" w:cs="Calibri"/>
        </w:rPr>
        <w:t xml:space="preserve">Years later, in 1948, the establishment of the National Health Service (NHS) marked a pivotal moment in the healthcare system of the United Kingdom. </w:t>
      </w:r>
      <w:r w:rsidR="009D020A" w:rsidRPr="009D020A">
        <w:rPr>
          <w:rFonts w:ascii="Calibri" w:hAnsi="Calibri" w:cs="Calibri"/>
        </w:rPr>
        <w:t>Following the end of the Second World War, the nation embarked on a phase of reconstruction and required a comprehensive healthcare system to adequately cater to its population's needs.</w:t>
      </w:r>
      <w:r w:rsidR="009D020A">
        <w:rPr>
          <w:rFonts w:ascii="Calibri" w:hAnsi="Calibri" w:cs="Calibri"/>
        </w:rPr>
        <w:t xml:space="preserve"> </w:t>
      </w:r>
      <w:proofErr w:type="gramStart"/>
      <w:r w:rsidRPr="00E43D91">
        <w:rPr>
          <w:rFonts w:ascii="Calibri" w:hAnsi="Calibri" w:cs="Calibri"/>
        </w:rPr>
        <w:t>Historically</w:t>
      </w:r>
      <w:proofErr w:type="gramEnd"/>
      <w:r w:rsidRPr="00E43D91">
        <w:rPr>
          <w:rFonts w:ascii="Calibri" w:hAnsi="Calibri" w:cs="Calibri"/>
        </w:rPr>
        <w:t xml:space="preserve">, the British healthcare system was characterized by fragmentation and inequity, with only the affluent having access to medical services, as highlighted by Barton (2016). Nonetheless, Aneurin Bevan, the Health Minister from Wales during that period, championed the notion of delivering healthcare that was </w:t>
      </w:r>
      <w:r w:rsidR="001E117A">
        <w:rPr>
          <w:rFonts w:ascii="Calibri" w:hAnsi="Calibri" w:cs="Calibri"/>
        </w:rPr>
        <w:t>accessible</w:t>
      </w:r>
      <w:r w:rsidRPr="00E43D91">
        <w:rPr>
          <w:rFonts w:ascii="Calibri" w:hAnsi="Calibri" w:cs="Calibri"/>
        </w:rPr>
        <w:t xml:space="preserve"> and equitable to all, irrespective of their social standing or financial situation. He contended that individuals' health and welfare should not be subject to market influences but </w:t>
      </w:r>
      <w:r w:rsidR="0087270E">
        <w:rPr>
          <w:rFonts w:ascii="Calibri" w:hAnsi="Calibri" w:cs="Calibri"/>
        </w:rPr>
        <w:t>should be safeguarded by a system that prioritizes</w:t>
      </w:r>
      <w:r w:rsidRPr="00E43D91">
        <w:rPr>
          <w:rFonts w:ascii="Calibri" w:hAnsi="Calibri" w:cs="Calibri"/>
        </w:rPr>
        <w:t xml:space="preserve"> the welfare of the people (Enthoven, 2002). Through </w:t>
      </w:r>
      <w:r>
        <w:rPr>
          <w:rFonts w:ascii="Calibri" w:hAnsi="Calibri" w:cs="Calibri"/>
        </w:rPr>
        <w:t>establishing</w:t>
      </w:r>
      <w:r w:rsidRPr="00E43D91">
        <w:rPr>
          <w:rFonts w:ascii="Calibri" w:hAnsi="Calibri" w:cs="Calibri"/>
        </w:rPr>
        <w:t xml:space="preserve"> the NHS, Bevan successfully amalgamated medical services under a unified national body. Bevan's fundamental principles in founding the NHS encompassed the provision of free healthcare, the delivery of care based on necessity, and ensuring that services were accessible to all. </w:t>
      </w:r>
      <w:r w:rsidR="00665A14" w:rsidRPr="00665A14">
        <w:rPr>
          <w:rFonts w:ascii="Calibri" w:hAnsi="Calibri" w:cs="Calibri"/>
        </w:rPr>
        <w:t>Despite the passage of time, these principles have endured, resulting in the success of the NHS and significant progress in healthcare and social services. This progress has been further bolstered by the implementation of additional legislation in Wales, aimed at addressing health disparities (Leister, 2023).</w:t>
      </w:r>
      <w:r w:rsidR="00782E5C">
        <w:rPr>
          <w:rFonts w:ascii="Calibri" w:hAnsi="Calibri" w:cs="Calibri"/>
        </w:rPr>
        <w:t xml:space="preserve"> </w:t>
      </w:r>
    </w:p>
    <w:p w14:paraId="6221291D" w14:textId="5245C702" w:rsidR="00643F21" w:rsidRDefault="00CE4597" w:rsidP="00403078">
      <w:pPr>
        <w:rPr>
          <w:rFonts w:ascii="Calibri" w:hAnsi="Calibri" w:cs="Calibri"/>
        </w:rPr>
      </w:pPr>
      <w:r w:rsidRPr="00CE4597">
        <w:rPr>
          <w:rFonts w:ascii="Calibri" w:hAnsi="Calibri" w:cs="Calibri"/>
        </w:rPr>
        <w:t xml:space="preserve">According to Greeangross, Grant, and Collini (1999), the Labour Government in the UK took significant steps between 1944 and 1951 to address social inequalities highlighted in the Beveridge Report. </w:t>
      </w:r>
      <w:r w:rsidR="001E117A">
        <w:rPr>
          <w:rFonts w:ascii="Calibri" w:hAnsi="Calibri" w:cs="Calibri"/>
        </w:rPr>
        <w:t>To</w:t>
      </w:r>
      <w:r w:rsidRPr="00CE4597">
        <w:rPr>
          <w:rFonts w:ascii="Calibri" w:hAnsi="Calibri" w:cs="Calibri"/>
        </w:rPr>
        <w:t xml:space="preserve"> tackle these issues, the government implemented a range of policies. One notable policy was the National Health Service Act of 1948, which aimed to provide universal healthcare access to all citizens. Additionally, the government introduced the Social Security Act of 1946 to combat poverty, the Industrial Injuries Act of 1946 to safeguard workers, and the National Assistance Act of 1948 to offer welfare benefits to those in need. Another important measure was the National Insurance Act of 1948. All of these legislative actions were designed to ensure that healthcare access and provision were based on individual needs, thus promoting equality in society.</w:t>
      </w:r>
      <w:r>
        <w:rPr>
          <w:rFonts w:ascii="Calibri" w:hAnsi="Calibri" w:cs="Calibri"/>
        </w:rPr>
        <w:t xml:space="preserve"> </w:t>
      </w:r>
      <w:r w:rsidR="004336E6" w:rsidRPr="004336E6">
        <w:rPr>
          <w:rFonts w:ascii="Calibri" w:hAnsi="Calibri" w:cs="Calibri"/>
        </w:rPr>
        <w:t xml:space="preserve">The funding for the NHS comes primarily from general taxation, </w:t>
      </w:r>
      <w:r w:rsidR="00745E87">
        <w:rPr>
          <w:rFonts w:ascii="Calibri" w:hAnsi="Calibri" w:cs="Calibri"/>
        </w:rPr>
        <w:t xml:space="preserve">such as </w:t>
      </w:r>
      <w:r w:rsidR="004336E6" w:rsidRPr="004336E6">
        <w:rPr>
          <w:rFonts w:ascii="Calibri" w:hAnsi="Calibri" w:cs="Calibri"/>
        </w:rPr>
        <w:t xml:space="preserve">National Insurance Contributions, as well as </w:t>
      </w:r>
      <w:r w:rsidR="00D54F7B">
        <w:rPr>
          <w:rFonts w:ascii="Calibri" w:hAnsi="Calibri" w:cs="Calibri"/>
        </w:rPr>
        <w:t>government</w:t>
      </w:r>
      <w:r w:rsidR="00F372E7">
        <w:rPr>
          <w:rFonts w:ascii="Calibri" w:hAnsi="Calibri" w:cs="Calibri"/>
        </w:rPr>
        <w:t xml:space="preserve"> and </w:t>
      </w:r>
      <w:r w:rsidR="004336E6" w:rsidRPr="004336E6">
        <w:rPr>
          <w:rFonts w:ascii="Calibri" w:hAnsi="Calibri" w:cs="Calibri"/>
        </w:rPr>
        <w:t xml:space="preserve">prescription </w:t>
      </w:r>
      <w:r w:rsidR="00D94DEB">
        <w:rPr>
          <w:rFonts w:ascii="Calibri" w:hAnsi="Calibri" w:cs="Calibri"/>
        </w:rPr>
        <w:t>charges</w:t>
      </w:r>
      <w:r w:rsidR="004336E6" w:rsidRPr="004336E6">
        <w:rPr>
          <w:rFonts w:ascii="Calibri" w:hAnsi="Calibri" w:cs="Calibri"/>
        </w:rPr>
        <w:t xml:space="preserve"> for certain services</w:t>
      </w:r>
      <w:r w:rsidR="004336E6">
        <w:rPr>
          <w:rFonts w:ascii="Calibri" w:hAnsi="Calibri" w:cs="Calibri"/>
        </w:rPr>
        <w:t>(</w:t>
      </w:r>
      <w:r w:rsidR="003A350B">
        <w:rPr>
          <w:rFonts w:ascii="Calibri" w:hAnsi="Calibri" w:cs="Calibri"/>
        </w:rPr>
        <w:t>The King</w:t>
      </w:r>
      <w:r w:rsidR="00D94DEB">
        <w:rPr>
          <w:rFonts w:ascii="Calibri" w:hAnsi="Calibri" w:cs="Calibri"/>
        </w:rPr>
        <w:t>’</w:t>
      </w:r>
      <w:r w:rsidR="003A350B">
        <w:rPr>
          <w:rFonts w:ascii="Calibri" w:hAnsi="Calibri" w:cs="Calibri"/>
        </w:rPr>
        <w:t>s Fund, 2023)</w:t>
      </w:r>
      <w:r w:rsidR="004336E6" w:rsidRPr="004336E6">
        <w:rPr>
          <w:rFonts w:ascii="Calibri" w:hAnsi="Calibri" w:cs="Calibri"/>
        </w:rPr>
        <w:t>.</w:t>
      </w:r>
      <w:r w:rsidR="00F372E7">
        <w:rPr>
          <w:rFonts w:ascii="Calibri" w:hAnsi="Calibri" w:cs="Calibri"/>
        </w:rPr>
        <w:t xml:space="preserve"> </w:t>
      </w:r>
    </w:p>
    <w:p w14:paraId="1E3F5697" w14:textId="77777777" w:rsidR="00643F21" w:rsidRDefault="00643F21" w:rsidP="00403078">
      <w:pPr>
        <w:rPr>
          <w:rFonts w:ascii="Calibri" w:hAnsi="Calibri" w:cs="Calibri"/>
        </w:rPr>
      </w:pPr>
    </w:p>
    <w:p w14:paraId="6318279B" w14:textId="77777777" w:rsidR="00643F21" w:rsidRDefault="00643F21" w:rsidP="00403078">
      <w:pPr>
        <w:rPr>
          <w:rFonts w:ascii="Calibri" w:hAnsi="Calibri" w:cs="Calibri"/>
        </w:rPr>
      </w:pPr>
    </w:p>
    <w:p w14:paraId="132E69B2" w14:textId="77777777" w:rsidR="00643F21" w:rsidRDefault="00643F21" w:rsidP="00403078">
      <w:pPr>
        <w:rPr>
          <w:rFonts w:ascii="Calibri" w:hAnsi="Calibri" w:cs="Calibri"/>
        </w:rPr>
      </w:pPr>
    </w:p>
    <w:p w14:paraId="7D7566A4" w14:textId="77777777" w:rsidR="00643F21" w:rsidRDefault="00643F21" w:rsidP="00403078">
      <w:pPr>
        <w:rPr>
          <w:rFonts w:ascii="Calibri" w:hAnsi="Calibri" w:cs="Calibri"/>
        </w:rPr>
      </w:pPr>
    </w:p>
    <w:p w14:paraId="48D8BE41" w14:textId="5FE594BD" w:rsidR="382F3EC6" w:rsidRDefault="382F3EC6" w:rsidP="382F3EC6">
      <w:pPr>
        <w:rPr>
          <w:rFonts w:ascii="Calibri" w:hAnsi="Calibri" w:cs="Calibri"/>
        </w:rPr>
      </w:pPr>
    </w:p>
    <w:p w14:paraId="021BBD86" w14:textId="2CABAA4C" w:rsidR="00D94DEB" w:rsidRDefault="00147848" w:rsidP="00403078">
      <w:pPr>
        <w:rPr>
          <w:rFonts w:ascii="Calibri" w:hAnsi="Calibri" w:cs="Calibri"/>
        </w:rPr>
      </w:pPr>
      <w:r w:rsidRPr="00147848">
        <w:rPr>
          <w:rFonts w:ascii="Calibri" w:hAnsi="Calibri" w:cs="Calibri"/>
        </w:rPr>
        <w:lastRenderedPageBreak/>
        <w:t xml:space="preserve">The National Health Service (NHS) is a </w:t>
      </w:r>
      <w:r w:rsidR="00610220">
        <w:rPr>
          <w:rFonts w:ascii="Calibri" w:hAnsi="Calibri" w:cs="Calibri"/>
        </w:rPr>
        <w:t>medical</w:t>
      </w:r>
      <w:r w:rsidRPr="00147848">
        <w:rPr>
          <w:rFonts w:ascii="Calibri" w:hAnsi="Calibri" w:cs="Calibri"/>
        </w:rPr>
        <w:t xml:space="preserve"> system</w:t>
      </w:r>
      <w:r w:rsidR="00610220">
        <w:rPr>
          <w:rFonts w:ascii="Calibri" w:hAnsi="Calibri" w:cs="Calibri"/>
        </w:rPr>
        <w:t xml:space="preserve"> that</w:t>
      </w:r>
      <w:r w:rsidRPr="00147848">
        <w:rPr>
          <w:rFonts w:ascii="Calibri" w:hAnsi="Calibri" w:cs="Calibri"/>
        </w:rPr>
        <w:t xml:space="preserve"> </w:t>
      </w:r>
      <w:r w:rsidR="00610220">
        <w:rPr>
          <w:rFonts w:ascii="Calibri" w:hAnsi="Calibri" w:cs="Calibri"/>
        </w:rPr>
        <w:t>operates</w:t>
      </w:r>
      <w:r w:rsidRPr="00147848">
        <w:rPr>
          <w:rFonts w:ascii="Calibri" w:hAnsi="Calibri" w:cs="Calibri"/>
        </w:rPr>
        <w:t xml:space="preserve"> in England, Wales, Scotland, and Northern Ireland. Despite sharing the same name, each country has its own organization and management of healthcare services due to health devolution. This decentralization allows the adaptation of the NHS to local needs and priorities. One of the differences </w:t>
      </w:r>
      <w:r w:rsidR="00610220">
        <w:rPr>
          <w:rFonts w:ascii="Calibri" w:hAnsi="Calibri" w:cs="Calibri"/>
        </w:rPr>
        <w:t>between</w:t>
      </w:r>
      <w:r w:rsidRPr="00147848">
        <w:rPr>
          <w:rFonts w:ascii="Calibri" w:hAnsi="Calibri" w:cs="Calibri"/>
        </w:rPr>
        <w:t xml:space="preserve"> the four countries is the funding and budget allocation</w:t>
      </w:r>
      <w:r w:rsidR="00610220">
        <w:rPr>
          <w:rFonts w:ascii="Calibri" w:hAnsi="Calibri" w:cs="Calibri"/>
        </w:rPr>
        <w:t>, e</w:t>
      </w:r>
      <w:r w:rsidRPr="00147848">
        <w:rPr>
          <w:rFonts w:ascii="Calibri" w:hAnsi="Calibri" w:cs="Calibri"/>
        </w:rPr>
        <w:t xml:space="preserve">ach country has its healthcare funding system, which can vary depending on the available resources and priorities set by the local government. </w:t>
      </w:r>
      <w:r w:rsidR="000A1AB3" w:rsidRPr="000A1AB3">
        <w:rPr>
          <w:rFonts w:ascii="Calibri" w:hAnsi="Calibri" w:cs="Calibri"/>
        </w:rPr>
        <w:t>For example, recently, Wales has implemented the Health and Care Quality Standards 2023, respecting its obligation to ensure quality.</w:t>
      </w:r>
      <w:r w:rsidR="00364EE2" w:rsidRPr="00364EE2">
        <w:rPr>
          <w:rFonts w:ascii="Arial" w:eastAsia="Times New Roman" w:hAnsi="Arial" w:cs="Arial"/>
          <w:color w:val="000000"/>
          <w:kern w:val="0"/>
          <w:sz w:val="27"/>
          <w:szCs w:val="27"/>
          <w:lang w:eastAsia="en-GB"/>
          <w14:ligatures w14:val="none"/>
        </w:rPr>
        <w:t xml:space="preserve"> </w:t>
      </w:r>
      <w:r w:rsidR="00364EE2" w:rsidRPr="00364EE2">
        <w:rPr>
          <w:rFonts w:ascii="Calibri" w:hAnsi="Calibri" w:cs="Calibri"/>
        </w:rPr>
        <w:t xml:space="preserve">By implementing these standards, Wales is demonstrating its commitment to upholding </w:t>
      </w:r>
      <w:r w:rsidR="00E1500A">
        <w:rPr>
          <w:rFonts w:ascii="Calibri" w:hAnsi="Calibri" w:cs="Calibri"/>
        </w:rPr>
        <w:t xml:space="preserve">elevated </w:t>
      </w:r>
      <w:r w:rsidR="00364EE2" w:rsidRPr="00364EE2">
        <w:rPr>
          <w:rFonts w:ascii="Calibri" w:hAnsi="Calibri" w:cs="Calibri"/>
        </w:rPr>
        <w:t>standards of care and promoting the well-being of its population. This initiative reflects the government's dedication to continuously improving the quality of healthcare services and ensuring that all individuals have access to the best possible care</w:t>
      </w:r>
      <w:r w:rsidR="00B229EB">
        <w:rPr>
          <w:rFonts w:ascii="Calibri" w:hAnsi="Calibri" w:cs="Calibri"/>
        </w:rPr>
        <w:t xml:space="preserve"> </w:t>
      </w:r>
      <w:r w:rsidR="00364EE2">
        <w:rPr>
          <w:rFonts w:ascii="Calibri" w:hAnsi="Calibri" w:cs="Calibri"/>
        </w:rPr>
        <w:t>(</w:t>
      </w:r>
      <w:proofErr w:type="spellStart"/>
      <w:r w:rsidR="00C676A5">
        <w:rPr>
          <w:rFonts w:ascii="Calibri" w:hAnsi="Calibri" w:cs="Calibri"/>
        </w:rPr>
        <w:t>Anandaciva</w:t>
      </w:r>
      <w:proofErr w:type="spellEnd"/>
      <w:r w:rsidR="00C676A5">
        <w:rPr>
          <w:rFonts w:ascii="Calibri" w:hAnsi="Calibri" w:cs="Calibri"/>
        </w:rPr>
        <w:t>, 2023)</w:t>
      </w:r>
      <w:r w:rsidR="00364EE2" w:rsidRPr="00364EE2">
        <w:rPr>
          <w:rFonts w:ascii="Calibri" w:hAnsi="Calibri" w:cs="Calibri"/>
        </w:rPr>
        <w:t>.</w:t>
      </w:r>
      <w:r w:rsidR="00C676A5">
        <w:rPr>
          <w:rFonts w:ascii="Calibri" w:hAnsi="Calibri" w:cs="Calibri"/>
        </w:rPr>
        <w:t xml:space="preserve"> </w:t>
      </w:r>
      <w:r w:rsidRPr="00147848">
        <w:rPr>
          <w:rFonts w:ascii="Calibri" w:hAnsi="Calibri" w:cs="Calibri"/>
        </w:rPr>
        <w:t>Additionally, prescription charges may vary between countries, with certain medications being free in some parts of the UK but incurring costs in others. Health policy and public health campaigns are also managed at a local level. Each country may have its priorities and strategies regarding public health, depending on the needs and characteristics of the local population. Performance objectives can also vary, with each country having its own targets and performance indicators regarding access to healthcare services and their quality.</w:t>
      </w:r>
    </w:p>
    <w:p w14:paraId="289263A3" w14:textId="4985AE64" w:rsidR="00CA5B0C" w:rsidRDefault="007D7FCE" w:rsidP="00403078">
      <w:pPr>
        <w:rPr>
          <w:rFonts w:ascii="Calibri" w:hAnsi="Calibri" w:cs="Calibri"/>
        </w:rPr>
      </w:pPr>
      <w:r>
        <w:rPr>
          <w:rFonts w:ascii="Calibri" w:hAnsi="Calibri" w:cs="Calibri"/>
        </w:rPr>
        <w:t xml:space="preserve">For instance, in </w:t>
      </w:r>
      <w:r w:rsidR="006E5D1E" w:rsidRPr="006E5D1E">
        <w:rPr>
          <w:rFonts w:ascii="Calibri" w:hAnsi="Calibri" w:cs="Calibri"/>
        </w:rPr>
        <w:t>Wales</w:t>
      </w:r>
      <w:r>
        <w:rPr>
          <w:rFonts w:ascii="Calibri" w:hAnsi="Calibri" w:cs="Calibri"/>
        </w:rPr>
        <w:t>,</w:t>
      </w:r>
      <w:r w:rsidR="006E5D1E" w:rsidRPr="006E5D1E">
        <w:rPr>
          <w:rFonts w:ascii="Calibri" w:hAnsi="Calibri" w:cs="Calibri"/>
        </w:rPr>
        <w:t xml:space="preserve"> the NHS operates as a comprehensive healthcare system that provides support and aid to all individuals, regardless of their financial status, at no cost.</w:t>
      </w:r>
      <w:r w:rsidR="00B229EB">
        <w:rPr>
          <w:rFonts w:ascii="Calibri" w:hAnsi="Calibri" w:cs="Calibri"/>
        </w:rPr>
        <w:t xml:space="preserve"> Furthermore, the </w:t>
      </w:r>
      <w:r w:rsidR="00B229EB" w:rsidRPr="00B229EB">
        <w:rPr>
          <w:rFonts w:ascii="Calibri" w:hAnsi="Calibri" w:cs="Calibri"/>
        </w:rPr>
        <w:t>healthcare services in Wales are organized and distributed through a decentralized structure involving seven regional health boards and three NHS trusts. This system ensures effective and efficient allocation of healthcare resources and services across the nation. The regional health boards are responsible for planning, delivering, and monitoring healthcare services in their respective regions, working closely with local authorities and healthcare professionals. The NHS trusts manage specialized healthcare facilities and collaborate with the regional health boards for coordinated healthcare delivery. This decentralized approach allows for local decision-making, tailoring of services, and efficient resource allocation</w:t>
      </w:r>
      <w:r w:rsidR="00B229EB">
        <w:rPr>
          <w:rFonts w:ascii="Calibri" w:hAnsi="Calibri" w:cs="Calibri"/>
        </w:rPr>
        <w:t xml:space="preserve"> (Welsh Government, 20200.</w:t>
      </w:r>
      <w:r w:rsidR="006E5D1E" w:rsidRPr="006E5D1E">
        <w:rPr>
          <w:rFonts w:ascii="Calibri" w:hAnsi="Calibri" w:cs="Calibri"/>
        </w:rPr>
        <w:t xml:space="preserve"> The core value of offering healthcare services free of charge to everyone is deeply embedded in the ethos of NHS Wales. This guarantees </w:t>
      </w:r>
      <w:r w:rsidR="00272CB6">
        <w:rPr>
          <w:rFonts w:ascii="Calibri" w:hAnsi="Calibri" w:cs="Calibri"/>
        </w:rPr>
        <w:t>everyone</w:t>
      </w:r>
      <w:r w:rsidR="00074A2A">
        <w:rPr>
          <w:rFonts w:ascii="Calibri" w:hAnsi="Calibri" w:cs="Calibri"/>
        </w:rPr>
        <w:t xml:space="preserve"> equal opportunities to access top-notch healthcare services regardless of socioeconomic status</w:t>
      </w:r>
      <w:r w:rsidR="006E5D1E" w:rsidRPr="006E5D1E">
        <w:rPr>
          <w:rFonts w:ascii="Calibri" w:hAnsi="Calibri" w:cs="Calibri"/>
        </w:rPr>
        <w:t xml:space="preserve">. The dedication to universal healthcare is a </w:t>
      </w:r>
      <w:r w:rsidR="001E117A">
        <w:rPr>
          <w:rFonts w:ascii="Calibri" w:hAnsi="Calibri" w:cs="Calibri"/>
        </w:rPr>
        <w:t>critical</w:t>
      </w:r>
      <w:r w:rsidR="006E5D1E" w:rsidRPr="006E5D1E">
        <w:rPr>
          <w:rFonts w:ascii="Calibri" w:hAnsi="Calibri" w:cs="Calibri"/>
        </w:rPr>
        <w:t xml:space="preserve"> component of the Welsh healthcare system, aiming to foster health equality and minimize health disparities. These services cater to individuals of all ages, from infants to the elderly, </w:t>
      </w:r>
      <w:r w:rsidR="006E5D1E">
        <w:rPr>
          <w:rFonts w:ascii="Calibri" w:hAnsi="Calibri" w:cs="Calibri"/>
        </w:rPr>
        <w:t>and encompass</w:t>
      </w:r>
      <w:r w:rsidR="006E5D1E" w:rsidRPr="006E5D1E">
        <w:rPr>
          <w:rFonts w:ascii="Calibri" w:hAnsi="Calibri" w:cs="Calibri"/>
        </w:rPr>
        <w:t xml:space="preserve"> </w:t>
      </w:r>
      <w:r w:rsidR="006E5D1E">
        <w:rPr>
          <w:rFonts w:ascii="Calibri" w:hAnsi="Calibri" w:cs="Calibri"/>
        </w:rPr>
        <w:t>various</w:t>
      </w:r>
      <w:r w:rsidR="006E5D1E" w:rsidRPr="006E5D1E">
        <w:rPr>
          <w:rFonts w:ascii="Calibri" w:hAnsi="Calibri" w:cs="Calibri"/>
        </w:rPr>
        <w:t xml:space="preserve"> medical conditions and treatments. By eliminating financial obstacles, NHS Wales ensures that individuals can promptly seek medical help without hindrance. This strategy not only enhances health outcomes but also aids in preventing the advancement of illnesses and </w:t>
      </w:r>
      <w:r w:rsidR="006E5D1E">
        <w:rPr>
          <w:rFonts w:ascii="Calibri" w:hAnsi="Calibri" w:cs="Calibri"/>
        </w:rPr>
        <w:t>alleviates</w:t>
      </w:r>
      <w:r w:rsidR="006E5D1E" w:rsidRPr="006E5D1E">
        <w:rPr>
          <w:rFonts w:ascii="Calibri" w:hAnsi="Calibri" w:cs="Calibri"/>
        </w:rPr>
        <w:t xml:space="preserve"> the strain on the healthcare system in the long term</w:t>
      </w:r>
      <w:r w:rsidR="00B229EB">
        <w:rPr>
          <w:rFonts w:ascii="Calibri" w:hAnsi="Calibri" w:cs="Calibri"/>
        </w:rPr>
        <w:t xml:space="preserve"> </w:t>
      </w:r>
      <w:r w:rsidR="006529D1">
        <w:rPr>
          <w:rFonts w:ascii="Calibri" w:hAnsi="Calibri" w:cs="Calibri"/>
        </w:rPr>
        <w:t>(NHS, 2019)</w:t>
      </w:r>
      <w:r w:rsidR="006E5D1E" w:rsidRPr="006E5D1E">
        <w:rPr>
          <w:rFonts w:ascii="Calibri" w:hAnsi="Calibri" w:cs="Calibri"/>
        </w:rPr>
        <w:t>.</w:t>
      </w:r>
    </w:p>
    <w:p w14:paraId="4B7EB529" w14:textId="28800979" w:rsidR="009B6798" w:rsidRDefault="008F6CB6" w:rsidP="00930EE5">
      <w:pPr>
        <w:rPr>
          <w:rFonts w:ascii="Calibri" w:hAnsi="Calibri" w:cs="Calibri"/>
        </w:rPr>
      </w:pPr>
      <w:r w:rsidRPr="008F6CB6">
        <w:rPr>
          <w:rFonts w:ascii="Calibri" w:hAnsi="Calibri" w:cs="Calibri"/>
        </w:rPr>
        <w:lastRenderedPageBreak/>
        <w:t xml:space="preserve">A significant example of co-productive work is social prescribing, which was introduced and became free in </w:t>
      </w:r>
      <w:r w:rsidR="00272CB6">
        <w:rPr>
          <w:rFonts w:ascii="Calibri" w:hAnsi="Calibri" w:cs="Calibri"/>
        </w:rPr>
        <w:t xml:space="preserve">NHS </w:t>
      </w:r>
      <w:r w:rsidRPr="008F6CB6">
        <w:rPr>
          <w:rFonts w:ascii="Calibri" w:hAnsi="Calibri" w:cs="Calibri"/>
        </w:rPr>
        <w:t>Wales in 2007, leading to significant improvements and progress in the healthcare system</w:t>
      </w:r>
      <w:r w:rsidR="00272CB6">
        <w:rPr>
          <w:rFonts w:ascii="Calibri" w:hAnsi="Calibri" w:cs="Calibri"/>
        </w:rPr>
        <w:t>.</w:t>
      </w:r>
      <w:r w:rsidR="00834941" w:rsidRPr="00834941">
        <w:rPr>
          <w:rFonts w:ascii="Arial" w:hAnsi="Arial" w:cs="Arial"/>
          <w:color w:val="000000"/>
          <w:sz w:val="27"/>
          <w:szCs w:val="27"/>
          <w:shd w:val="clear" w:color="auto" w:fill="F4F5F6"/>
        </w:rPr>
        <w:t xml:space="preserve"> </w:t>
      </w:r>
      <w:r w:rsidR="00834941" w:rsidRPr="00834941">
        <w:rPr>
          <w:rFonts w:ascii="Calibri" w:hAnsi="Calibri" w:cs="Calibri"/>
        </w:rPr>
        <w:t xml:space="preserve">This healthcare approach entails professionals recommending non-medical services and community activities to enhance </w:t>
      </w:r>
      <w:r w:rsidR="00834941">
        <w:rPr>
          <w:rFonts w:ascii="Calibri" w:hAnsi="Calibri" w:cs="Calibri"/>
        </w:rPr>
        <w:t>patients' overall well-being</w:t>
      </w:r>
      <w:r w:rsidR="00834941" w:rsidRPr="00834941">
        <w:rPr>
          <w:rFonts w:ascii="Calibri" w:hAnsi="Calibri" w:cs="Calibri"/>
        </w:rPr>
        <w:t xml:space="preserve">. These recommendations may encompass exercise classes, art therapy, gardening, and support groups. </w:t>
      </w:r>
      <w:r w:rsidR="00834941">
        <w:rPr>
          <w:rFonts w:ascii="Calibri" w:hAnsi="Calibri" w:cs="Calibri"/>
        </w:rPr>
        <w:t>Addressing</w:t>
      </w:r>
      <w:r w:rsidR="00834941" w:rsidRPr="00834941">
        <w:rPr>
          <w:rFonts w:ascii="Calibri" w:hAnsi="Calibri" w:cs="Calibri"/>
        </w:rPr>
        <w:t xml:space="preserve"> the social determinants of health and offering comprehensive care, social prescribing strives to enhance patients' physical and mental health </w:t>
      </w:r>
      <w:proofErr w:type="gramStart"/>
      <w:r w:rsidR="00834941" w:rsidRPr="00834941">
        <w:rPr>
          <w:rFonts w:ascii="Calibri" w:hAnsi="Calibri" w:cs="Calibri"/>
        </w:rPr>
        <w:t>outcomes</w:t>
      </w:r>
      <w:r w:rsidR="00B6339B">
        <w:rPr>
          <w:rFonts w:ascii="Calibri" w:hAnsi="Calibri" w:cs="Calibri"/>
        </w:rPr>
        <w:t>(</w:t>
      </w:r>
      <w:proofErr w:type="gramEnd"/>
      <w:r w:rsidR="00B6339B">
        <w:rPr>
          <w:rFonts w:ascii="Calibri" w:hAnsi="Calibri" w:cs="Calibri"/>
        </w:rPr>
        <w:t>Welsh Government, 2023)</w:t>
      </w:r>
      <w:r w:rsidR="00834941" w:rsidRPr="00834941">
        <w:rPr>
          <w:rFonts w:ascii="Calibri" w:hAnsi="Calibri" w:cs="Calibri"/>
        </w:rPr>
        <w:t>.</w:t>
      </w:r>
      <w:r w:rsidR="00B229EB">
        <w:rPr>
          <w:rFonts w:ascii="Calibri" w:hAnsi="Calibri" w:cs="Calibri"/>
        </w:rPr>
        <w:t xml:space="preserve"> </w:t>
      </w:r>
      <w:r w:rsidR="003E1C67" w:rsidRPr="003E1C67">
        <w:rPr>
          <w:rFonts w:ascii="Calibri" w:hAnsi="Calibri" w:cs="Calibri"/>
        </w:rPr>
        <w:t>The decision to offer free prescriptions was made following data indicating that many patients with serious health conditions were struggling to pay for their medications, leading to higher rates of hospital admissions. This initiative, supported by Health Secretary Vaughan (2017), has been praised for its cost-saving benefits. Furthermore, the provision of emergency services and a wide range of specialized primary, secondary, and tertiary care services has significantly improved both the accessibility of medical treatment and the standard of care provided.</w:t>
      </w:r>
      <w:r w:rsidR="00930EE5">
        <w:rPr>
          <w:rFonts w:ascii="Calibri" w:hAnsi="Calibri" w:cs="Calibri"/>
        </w:rPr>
        <w:t xml:space="preserve"> </w:t>
      </w:r>
    </w:p>
    <w:p w14:paraId="1AC9DB49" w14:textId="5C1E9397" w:rsidR="00930EE5" w:rsidRPr="00930EE5" w:rsidRDefault="00930EE5" w:rsidP="00930EE5">
      <w:pPr>
        <w:rPr>
          <w:rFonts w:ascii="Calibri" w:hAnsi="Calibri" w:cs="Calibri"/>
        </w:rPr>
      </w:pPr>
      <w:r w:rsidRPr="00930EE5">
        <w:rPr>
          <w:rFonts w:ascii="Calibri" w:hAnsi="Calibri" w:cs="Calibri"/>
        </w:rPr>
        <w:t xml:space="preserve">The co-productive collaboration, </w:t>
      </w:r>
      <w:r w:rsidR="001E117A">
        <w:rPr>
          <w:rFonts w:ascii="Calibri" w:hAnsi="Calibri" w:cs="Calibri"/>
        </w:rPr>
        <w:t xml:space="preserve">which </w:t>
      </w:r>
      <w:r w:rsidRPr="00930EE5">
        <w:rPr>
          <w:rFonts w:ascii="Calibri" w:hAnsi="Calibri" w:cs="Calibri"/>
        </w:rPr>
        <w:t xml:space="preserve">incorporates </w:t>
      </w:r>
      <w:r w:rsidR="009B6798">
        <w:rPr>
          <w:rFonts w:ascii="Calibri" w:hAnsi="Calibri" w:cs="Calibri"/>
        </w:rPr>
        <w:t>person-</w:t>
      </w:r>
      <w:proofErr w:type="spellStart"/>
      <w:r w:rsidR="009B6798">
        <w:rPr>
          <w:rFonts w:ascii="Calibri" w:hAnsi="Calibri" w:cs="Calibri"/>
        </w:rPr>
        <w:t>centered</w:t>
      </w:r>
      <w:proofErr w:type="spellEnd"/>
      <w:r w:rsidRPr="00930EE5">
        <w:rPr>
          <w:rFonts w:ascii="Calibri" w:hAnsi="Calibri" w:cs="Calibri"/>
        </w:rPr>
        <w:t xml:space="preserve"> theory, has </w:t>
      </w:r>
      <w:r w:rsidR="00A03425">
        <w:rPr>
          <w:rFonts w:ascii="Calibri" w:hAnsi="Calibri" w:cs="Calibri"/>
        </w:rPr>
        <w:t>noticed</w:t>
      </w:r>
      <w:r w:rsidRPr="00930EE5">
        <w:rPr>
          <w:rFonts w:ascii="Calibri" w:hAnsi="Calibri" w:cs="Calibri"/>
        </w:rPr>
        <w:t xml:space="preserve"> a significant rise in the number of referrals in Wales. In 2018, the number of referrals stood at approximately 10,000, whereas in 2020 and 2021, it surpassed 25,000</w:t>
      </w:r>
      <w:r w:rsidR="18D6BEDA" w:rsidRPr="382F3EC6">
        <w:rPr>
          <w:rFonts w:ascii="Calibri" w:hAnsi="Calibri" w:cs="Calibri"/>
        </w:rPr>
        <w:t>,</w:t>
      </w:r>
      <w:r w:rsidRPr="382F3EC6">
        <w:rPr>
          <w:rFonts w:ascii="Calibri" w:hAnsi="Calibri" w:cs="Calibri"/>
        </w:rPr>
        <w:t xml:space="preserve"> </w:t>
      </w:r>
      <w:r w:rsidR="13EA5E69" w:rsidRPr="382F3EC6">
        <w:rPr>
          <w:rFonts w:ascii="Calibri" w:hAnsi="Calibri" w:cs="Calibri"/>
        </w:rPr>
        <w:t>t</w:t>
      </w:r>
      <w:r w:rsidRPr="382F3EC6">
        <w:rPr>
          <w:rFonts w:ascii="Calibri" w:hAnsi="Calibri" w:cs="Calibri"/>
        </w:rPr>
        <w:t>his</w:t>
      </w:r>
      <w:r w:rsidRPr="00930EE5">
        <w:rPr>
          <w:rFonts w:ascii="Calibri" w:hAnsi="Calibri" w:cs="Calibri"/>
        </w:rPr>
        <w:t xml:space="preserve"> substantial growth indicates that although the concept could have been implemented earlier in various forms, it has garnered substantial attention and received official recognition during this period (Welsh Government, 2023). </w:t>
      </w:r>
      <w:r w:rsidR="009B6798">
        <w:rPr>
          <w:rFonts w:ascii="Calibri" w:hAnsi="Calibri" w:cs="Calibri"/>
        </w:rPr>
        <w:t xml:space="preserve">This approach </w:t>
      </w:r>
      <w:r w:rsidR="001E117A">
        <w:rPr>
          <w:rFonts w:ascii="Calibri" w:hAnsi="Calibri" w:cs="Calibri"/>
        </w:rPr>
        <w:t>addresses</w:t>
      </w:r>
      <w:r w:rsidR="009B6798">
        <w:rPr>
          <w:rFonts w:ascii="Calibri" w:hAnsi="Calibri" w:cs="Calibri"/>
        </w:rPr>
        <w:t xml:space="preserve"> social isolation by connecting patients with local support groups through social prescribing</w:t>
      </w:r>
      <w:r w:rsidR="00A03425">
        <w:rPr>
          <w:rFonts w:ascii="Calibri" w:hAnsi="Calibri" w:cs="Calibri"/>
        </w:rPr>
        <w:t>,</w:t>
      </w:r>
      <w:r w:rsidR="00A03425" w:rsidRPr="00A03425">
        <w:rPr>
          <w:rFonts w:ascii="Calibri" w:hAnsi="Calibri" w:cs="Calibri"/>
        </w:rPr>
        <w:t xml:space="preserve"> Thomas, Lynch, and Spencer (2021) suggest that developing new relationships and a social support network within communities can enhance individuals' well-being and empower them to enhance resilience when confronted with difficult personal circumstances affecting their </w:t>
      </w:r>
      <w:proofErr w:type="gramStart"/>
      <w:r w:rsidR="00A03425" w:rsidRPr="00A03425">
        <w:rPr>
          <w:rFonts w:ascii="Calibri" w:hAnsi="Calibri" w:cs="Calibri"/>
        </w:rPr>
        <w:t>health</w:t>
      </w:r>
      <w:proofErr w:type="gramEnd"/>
    </w:p>
    <w:p w14:paraId="2A0E0C8F" w14:textId="442BDCCD" w:rsidR="001E117A" w:rsidRDefault="0080626C" w:rsidP="00403078">
      <w:pPr>
        <w:rPr>
          <w:rFonts w:ascii="Calibri" w:hAnsi="Calibri" w:cs="Calibri"/>
          <w:color w:val="000000"/>
          <w:shd w:val="clear" w:color="auto" w:fill="FFFFFF"/>
        </w:rPr>
      </w:pPr>
      <w:r>
        <w:rPr>
          <w:rStyle w:val="normaltextrun"/>
          <w:rFonts w:ascii="Calibri" w:hAnsi="Calibri" w:cs="Calibri"/>
          <w:color w:val="000000"/>
          <w:shd w:val="clear" w:color="auto" w:fill="FFFFFF"/>
        </w:rPr>
        <w:t>Ham (2020) explains that at the same time, these positive aspects</w:t>
      </w:r>
      <w:r w:rsidR="00A03425">
        <w:rPr>
          <w:rStyle w:val="normaltextrun"/>
          <w:rFonts w:ascii="Calibri" w:hAnsi="Calibri" w:cs="Calibri"/>
          <w:color w:val="000000"/>
          <w:shd w:val="clear" w:color="auto" w:fill="FFFFFF"/>
        </w:rPr>
        <w:t xml:space="preserve"> observed am</w:t>
      </w:r>
      <w:r>
        <w:rPr>
          <w:rStyle w:val="normaltextrun"/>
          <w:rFonts w:ascii="Calibri" w:hAnsi="Calibri" w:cs="Calibri"/>
          <w:color w:val="000000"/>
          <w:shd w:val="clear" w:color="auto" w:fill="FFFFFF"/>
        </w:rPr>
        <w:t>ong patients also bring challenges and criticisms, arguing that the NHS is facing issues related to inefficiency, lack of transparency in resource management, and limited access to qual</w:t>
      </w:r>
      <w:r w:rsidR="00B42B17">
        <w:rPr>
          <w:rStyle w:val="normaltextrun"/>
          <w:rFonts w:ascii="Calibri" w:hAnsi="Calibri" w:cs="Calibri"/>
          <w:color w:val="000000"/>
          <w:shd w:val="clear" w:color="auto" w:fill="FFFFFF"/>
        </w:rPr>
        <w:t xml:space="preserve">ity </w:t>
      </w:r>
      <w:r>
        <w:rPr>
          <w:rStyle w:val="normaltextrun"/>
          <w:rFonts w:ascii="Calibri" w:hAnsi="Calibri" w:cs="Calibri"/>
          <w:color w:val="000000"/>
          <w:shd w:val="clear" w:color="auto" w:fill="FFFFFF"/>
        </w:rPr>
        <w:t xml:space="preserve">healthcare services for </w:t>
      </w:r>
      <w:r w:rsidR="00D41ABB">
        <w:rPr>
          <w:rStyle w:val="normaltextrun"/>
          <w:rFonts w:ascii="Calibri" w:hAnsi="Calibri" w:cs="Calibri"/>
          <w:color w:val="000000"/>
          <w:shd w:val="clear" w:color="auto" w:fill="FFFFFF"/>
        </w:rPr>
        <w:t>specific</w:t>
      </w:r>
      <w:r>
        <w:rPr>
          <w:rStyle w:val="normaltextrun"/>
          <w:rFonts w:ascii="Calibri" w:hAnsi="Calibri" w:cs="Calibri"/>
          <w:color w:val="000000"/>
          <w:shd w:val="clear" w:color="auto" w:fill="FFFFFF"/>
        </w:rPr>
        <w:t xml:space="preserve"> categories of patients.  There are also concerns about underfunding the healthcare system and the long-term impact on the quality of medical services provided.</w:t>
      </w:r>
      <w:r w:rsidR="001E4CF0" w:rsidRPr="001E4CF0">
        <w:rPr>
          <w:rFonts w:ascii="Arial" w:eastAsia="Times New Roman" w:hAnsi="Arial" w:cs="Arial"/>
          <w:color w:val="000000"/>
          <w:kern w:val="0"/>
          <w:sz w:val="27"/>
          <w:szCs w:val="27"/>
          <w:lang w:eastAsia="en-GB"/>
          <w14:ligatures w14:val="none"/>
        </w:rPr>
        <w:t xml:space="preserve"> </w:t>
      </w:r>
      <w:r w:rsidR="001E4CF0" w:rsidRPr="001E4CF0">
        <w:rPr>
          <w:rFonts w:ascii="Calibri" w:hAnsi="Calibri" w:cs="Calibri"/>
          <w:color w:val="000000"/>
          <w:shd w:val="clear" w:color="auto" w:fill="FFFFFF"/>
        </w:rPr>
        <w:t xml:space="preserve">In the fiscal year 2020-2021, a sum of £8.3 billion was allocated to Wales </w:t>
      </w:r>
      <w:r w:rsidR="001E4CF0">
        <w:rPr>
          <w:rFonts w:ascii="Calibri" w:hAnsi="Calibri" w:cs="Calibri"/>
          <w:color w:val="000000"/>
          <w:shd w:val="clear" w:color="auto" w:fill="FFFFFF"/>
        </w:rPr>
        <w:t>to enhance</w:t>
      </w:r>
      <w:r w:rsidR="001E4CF0" w:rsidRPr="001E4CF0">
        <w:rPr>
          <w:rFonts w:ascii="Calibri" w:hAnsi="Calibri" w:cs="Calibri"/>
          <w:color w:val="000000"/>
          <w:shd w:val="clear" w:color="auto" w:fill="FFFFFF"/>
        </w:rPr>
        <w:t xml:space="preserve"> different sectors and initiatives that sought to enhance the well-being of Welsh residents and promote economic expansion</w:t>
      </w:r>
      <w:r w:rsidR="558167B2" w:rsidRPr="001E4CF0">
        <w:rPr>
          <w:rFonts w:ascii="Calibri" w:hAnsi="Calibri" w:cs="Calibri"/>
          <w:color w:val="000000"/>
          <w:shd w:val="clear" w:color="auto" w:fill="FFFFFF"/>
        </w:rPr>
        <w:t>, t</w:t>
      </w:r>
      <w:r w:rsidR="001E4CF0" w:rsidRPr="001E4CF0">
        <w:rPr>
          <w:rFonts w:ascii="Calibri" w:hAnsi="Calibri" w:cs="Calibri"/>
          <w:color w:val="000000"/>
          <w:shd w:val="clear" w:color="auto" w:fill="FFFFFF"/>
        </w:rPr>
        <w:t>he allocation was thoughtfully distributed among key areas such as healthcare, education, infrastructure, social welfare, public safety, and environmental preservation</w:t>
      </w:r>
      <w:r w:rsidR="2C7BFC43" w:rsidRPr="001E4CF0">
        <w:rPr>
          <w:rFonts w:ascii="Calibri" w:hAnsi="Calibri" w:cs="Calibri"/>
          <w:color w:val="000000"/>
          <w:shd w:val="clear" w:color="auto" w:fill="FFFFFF"/>
        </w:rPr>
        <w:t xml:space="preserve"> </w:t>
      </w:r>
      <w:r w:rsidR="00A83CEF">
        <w:rPr>
          <w:rFonts w:ascii="Calibri" w:hAnsi="Calibri" w:cs="Calibri"/>
          <w:color w:val="000000"/>
          <w:shd w:val="clear" w:color="auto" w:fill="FFFFFF"/>
        </w:rPr>
        <w:t>(Gov. Wales, 2022)</w:t>
      </w:r>
      <w:r w:rsidR="001E4CF0" w:rsidRPr="001E4CF0">
        <w:rPr>
          <w:rFonts w:ascii="Calibri" w:hAnsi="Calibri" w:cs="Calibri"/>
          <w:color w:val="000000"/>
          <w:shd w:val="clear" w:color="auto" w:fill="FFFFFF"/>
        </w:rPr>
        <w:t>.</w:t>
      </w:r>
      <w:r w:rsidR="001E117A">
        <w:rPr>
          <w:rFonts w:ascii="Calibri" w:hAnsi="Calibri" w:cs="Calibri"/>
          <w:color w:val="000000"/>
          <w:shd w:val="clear" w:color="auto" w:fill="FFFFFF"/>
        </w:rPr>
        <w:t xml:space="preserve"> </w:t>
      </w:r>
      <w:r w:rsidR="001E58CD" w:rsidRPr="001E58CD">
        <w:rPr>
          <w:rFonts w:ascii="Calibri" w:hAnsi="Calibri" w:cs="Calibri"/>
          <w:color w:val="000000"/>
          <w:shd w:val="clear" w:color="auto" w:fill="FFFFFF"/>
        </w:rPr>
        <w:t xml:space="preserve">The National Health Service (NHS) in the United Kingdom has undergone significant changes to adapt to the </w:t>
      </w:r>
      <w:r w:rsidR="0080378A">
        <w:rPr>
          <w:rFonts w:ascii="Calibri" w:hAnsi="Calibri" w:cs="Calibri"/>
          <w:color w:val="000000"/>
          <w:shd w:val="clear" w:color="auto" w:fill="FFFFFF"/>
        </w:rPr>
        <w:t>population's evolving needs</w:t>
      </w:r>
      <w:r w:rsidR="001E58CD" w:rsidRPr="001E58CD">
        <w:rPr>
          <w:rFonts w:ascii="Calibri" w:hAnsi="Calibri" w:cs="Calibri"/>
          <w:color w:val="000000"/>
          <w:shd w:val="clear" w:color="auto" w:fill="FFFFFF"/>
        </w:rPr>
        <w:t>. The Bevan Commission, established in 2008 under the leadership of Professor Sri Mansel, has been dedicated to upholding the core principles set forth by Aneurin Bevan to safeguard the NHS in Wales</w:t>
      </w:r>
      <w:r w:rsidR="002A1CB2">
        <w:rPr>
          <w:rFonts w:ascii="Calibri" w:hAnsi="Calibri" w:cs="Calibri"/>
          <w:color w:val="000000"/>
          <w:shd w:val="clear" w:color="auto" w:fill="FFFFFF"/>
        </w:rPr>
        <w:t>(Gov. Wales 2014)</w:t>
      </w:r>
      <w:r w:rsidR="001E58CD" w:rsidRPr="001E58CD">
        <w:rPr>
          <w:rFonts w:ascii="Calibri" w:hAnsi="Calibri" w:cs="Calibri"/>
          <w:color w:val="000000"/>
          <w:shd w:val="clear" w:color="auto" w:fill="FFFFFF"/>
        </w:rPr>
        <w:t xml:space="preserve">. Over the past six years, the Commission's contributions have been invaluable to both the Welsh Government and the NHS in Wales. </w:t>
      </w:r>
    </w:p>
    <w:p w14:paraId="6E25E85E" w14:textId="73B962BE" w:rsidR="003F7188" w:rsidRDefault="001E58CD" w:rsidP="00403078">
      <w:pPr>
        <w:rPr>
          <w:rFonts w:ascii="Calibri" w:hAnsi="Calibri" w:cs="Calibri"/>
          <w:color w:val="000000"/>
          <w:shd w:val="clear" w:color="auto" w:fill="FFFFFF"/>
        </w:rPr>
      </w:pPr>
      <w:proofErr w:type="gramStart"/>
      <w:r w:rsidRPr="001E58CD">
        <w:rPr>
          <w:rFonts w:ascii="Calibri" w:hAnsi="Calibri" w:cs="Calibri"/>
          <w:color w:val="000000"/>
          <w:shd w:val="clear" w:color="auto" w:fill="FFFFFF"/>
        </w:rPr>
        <w:lastRenderedPageBreak/>
        <w:t>In particular, they</w:t>
      </w:r>
      <w:proofErr w:type="gramEnd"/>
      <w:r w:rsidRPr="001E58CD">
        <w:rPr>
          <w:rFonts w:ascii="Calibri" w:hAnsi="Calibri" w:cs="Calibri"/>
          <w:color w:val="000000"/>
          <w:shd w:val="clear" w:color="auto" w:fill="FFFFFF"/>
        </w:rPr>
        <w:t xml:space="preserve"> have played a crucial role in refining the Commission's guiding principles and, more recently, introducing the concept of prudent care. In response to these evolving requirements, the Bevan Commission in Wales formulated the Simply Prudent Healthcare Policy in 2013 (Aylward et al., 2013). </w:t>
      </w:r>
    </w:p>
    <w:p w14:paraId="36C0A4FE" w14:textId="62E466E2" w:rsidR="00397175" w:rsidRDefault="001E58CD" w:rsidP="00403078">
      <w:pPr>
        <w:rPr>
          <w:rStyle w:val="normaltextrun"/>
          <w:rFonts w:ascii="Calibri" w:hAnsi="Calibri" w:cs="Calibri"/>
          <w:color w:val="000000"/>
          <w:shd w:val="clear" w:color="auto" w:fill="FFFFFF"/>
        </w:rPr>
      </w:pPr>
      <w:r w:rsidRPr="001E58CD">
        <w:rPr>
          <w:rFonts w:ascii="Calibri" w:hAnsi="Calibri" w:cs="Calibri"/>
          <w:color w:val="000000"/>
          <w:shd w:val="clear" w:color="auto" w:fill="FFFFFF"/>
        </w:rPr>
        <w:t xml:space="preserve">This policy seeks to improve </w:t>
      </w:r>
      <w:r w:rsidR="001E117A">
        <w:rPr>
          <w:rFonts w:ascii="Calibri" w:hAnsi="Calibri" w:cs="Calibri"/>
          <w:color w:val="000000"/>
          <w:shd w:val="clear" w:color="auto" w:fill="FFFFFF"/>
        </w:rPr>
        <w:t xml:space="preserve">integration of health and social care services </w:t>
      </w:r>
      <w:r w:rsidRPr="001E58CD">
        <w:rPr>
          <w:rFonts w:ascii="Calibri" w:hAnsi="Calibri" w:cs="Calibri"/>
          <w:color w:val="000000"/>
          <w:shd w:val="clear" w:color="auto" w:fill="FFFFFF"/>
        </w:rPr>
        <w:t xml:space="preserve">in a context characterized by escalating expectations and increasing demands for such services. Prudent Healthcare is a cornerstone of the healthcare system in Wales, addressing issues such as rising costs, ineffective management, inadequate funding, and unnecessary expenditures that underscore the repercussions of substandard healthcare provision. The efficient allocation of resources to deliver high-quality medical services necessitates a collaborative approach involving management, clinical decision-makers, and financial departments. This collaborative endeavor aims to empower individuals to take charge of their health and well-being, thereby fostering disease prevention or the delay of illnesses. </w:t>
      </w:r>
      <w:r w:rsidR="00035B67">
        <w:rPr>
          <w:rStyle w:val="normaltextrun"/>
          <w:rFonts w:ascii="Arial" w:hAnsi="Arial" w:cs="Arial"/>
          <w:color w:val="000000"/>
          <w:shd w:val="clear" w:color="auto" w:fill="FFFFFF"/>
        </w:rPr>
        <w:t>(</w:t>
      </w:r>
      <w:r w:rsidR="00035B67">
        <w:rPr>
          <w:rStyle w:val="normaltextrun"/>
          <w:rFonts w:ascii="Calibri" w:hAnsi="Calibri" w:cs="Calibri"/>
          <w:color w:val="000000"/>
          <w:shd w:val="clear" w:color="auto" w:fill="FFFFFF"/>
        </w:rPr>
        <w:t>Faculty of Medical Leadership and Management, 2023).</w:t>
      </w:r>
    </w:p>
    <w:p w14:paraId="538B8BD6" w14:textId="77777777" w:rsidR="001E117A" w:rsidRDefault="00547BE7" w:rsidP="00403078">
      <w:pPr>
        <w:rPr>
          <w:rFonts w:ascii="Calibri" w:hAnsi="Calibri" w:cs="Calibri"/>
          <w:color w:val="000000"/>
          <w:shd w:val="clear" w:color="auto" w:fill="FFFFFF"/>
        </w:rPr>
      </w:pPr>
      <w:r>
        <w:rPr>
          <w:rStyle w:val="normaltextrun"/>
          <w:rFonts w:ascii="Calibri" w:hAnsi="Calibri" w:cs="Calibri"/>
          <w:color w:val="000000"/>
          <w:shd w:val="clear" w:color="auto" w:fill="FFFFFF"/>
        </w:rPr>
        <w:t xml:space="preserve">Despite the consensus among doctors regarding the principles of Prudent Medical Care and their desire to implement them, Addis et al. (2019) have found that </w:t>
      </w:r>
      <w:r w:rsidR="001E117A">
        <w:rPr>
          <w:rStyle w:val="normaltextrun"/>
          <w:rFonts w:ascii="Calibri" w:hAnsi="Calibri" w:cs="Calibri"/>
          <w:color w:val="000000"/>
          <w:shd w:val="clear" w:color="auto" w:fill="FFFFFF"/>
        </w:rPr>
        <w:t>challenges still hinder</w:t>
      </w:r>
      <w:r>
        <w:rPr>
          <w:rStyle w:val="normaltextrun"/>
          <w:rFonts w:ascii="Calibri" w:hAnsi="Calibri" w:cs="Calibri"/>
          <w:color w:val="000000"/>
          <w:shd w:val="clear" w:color="auto" w:fill="FFFFFF"/>
        </w:rPr>
        <w:t xml:space="preserve"> their consistent application. Among these obstacles is the limited awareness of this initiative among both medical staff and patients, as highlighted in a qualitative report. To tackle this issue effectively, it is imperative for health authorities and professional organizations to play a more active role in promoting the principles of Prudent Medical Care and providing education to all stakeholders involved. Prudent healthcare lies at the core of 'A Healthier Wales,' a strategic plan aimed at enhancing health and care, which was put into action by the Welsh Government in June 2018. The primary objective is to achieve maximized well-being by promoting positive behaviors and fostering a society where both physical and mental well-being are optimized. This entails ensuring that individuals comprehend the choices and actions that contribute to their future health (Welsh Government, 2018).</w:t>
      </w:r>
      <w:r>
        <w:rPr>
          <w:rStyle w:val="eop"/>
          <w:rFonts w:ascii="Calibri" w:hAnsi="Calibri" w:cs="Calibri"/>
          <w:color w:val="000000"/>
          <w:shd w:val="clear" w:color="auto" w:fill="FFFFFF"/>
        </w:rPr>
        <w:t> </w:t>
      </w:r>
      <w:r w:rsidR="00EC0F9B">
        <w:rPr>
          <w:rStyle w:val="normaltextrun"/>
          <w:rFonts w:ascii="Calibri" w:hAnsi="Calibri" w:cs="Calibri"/>
          <w:color w:val="000000"/>
          <w:shd w:val="clear" w:color="auto" w:fill="FFFFFF"/>
        </w:rPr>
        <w:t xml:space="preserve">Public Health Wales (2024) highlights that despite the ambitious goals set by the Welsh Government through </w:t>
      </w:r>
      <w:r w:rsidR="00FF1463">
        <w:rPr>
          <w:rStyle w:val="normaltextrun"/>
          <w:rFonts w:ascii="Calibri" w:hAnsi="Calibri" w:cs="Calibri"/>
          <w:color w:val="000000"/>
          <w:shd w:val="clear" w:color="auto" w:fill="FFFFFF"/>
        </w:rPr>
        <w:t xml:space="preserve">the </w:t>
      </w:r>
      <w:r w:rsidR="00EC0F9B">
        <w:rPr>
          <w:rStyle w:val="normaltextrun"/>
          <w:rFonts w:ascii="Calibri" w:hAnsi="Calibri" w:cs="Calibri"/>
          <w:color w:val="000000"/>
          <w:shd w:val="clear" w:color="auto" w:fill="FFFFFF"/>
        </w:rPr>
        <w:t xml:space="preserve">'A Healthier </w:t>
      </w:r>
      <w:proofErr w:type="spellStart"/>
      <w:r w:rsidR="00EC0F9B">
        <w:rPr>
          <w:rStyle w:val="normaltextrun"/>
          <w:rFonts w:ascii="Calibri" w:hAnsi="Calibri" w:cs="Calibri"/>
          <w:color w:val="000000"/>
          <w:shd w:val="clear" w:color="auto" w:fill="FFFFFF"/>
        </w:rPr>
        <w:t>Wales'</w:t>
      </w:r>
      <w:proofErr w:type="spellEnd"/>
      <w:r w:rsidR="00EC0F9B">
        <w:rPr>
          <w:rStyle w:val="normaltextrun"/>
          <w:rFonts w:ascii="Calibri" w:hAnsi="Calibri" w:cs="Calibri"/>
          <w:color w:val="000000"/>
          <w:shd w:val="clear" w:color="auto" w:fill="FFFFFF"/>
        </w:rPr>
        <w:t xml:space="preserve"> initiative to improve the </w:t>
      </w:r>
      <w:r w:rsidR="00FF1463">
        <w:rPr>
          <w:rStyle w:val="normaltextrun"/>
          <w:rFonts w:ascii="Calibri" w:hAnsi="Calibri" w:cs="Calibri"/>
          <w:color w:val="000000"/>
          <w:shd w:val="clear" w:color="auto" w:fill="FFFFFF"/>
        </w:rPr>
        <w:t>population's health and well-being, significant obstacles</w:t>
      </w:r>
      <w:r w:rsidR="00EC0F9B">
        <w:rPr>
          <w:rStyle w:val="normaltextrun"/>
          <w:rFonts w:ascii="Calibri" w:hAnsi="Calibri" w:cs="Calibri"/>
          <w:color w:val="000000"/>
          <w:shd w:val="clear" w:color="auto" w:fill="FFFFFF"/>
        </w:rPr>
        <w:t xml:space="preserve"> need to be overcome. Achieving the desired results by 2035 will require unwavering commitment, substantial financial resources, and effective collaborations.</w:t>
      </w:r>
      <w:r w:rsidR="00EC0F9B">
        <w:rPr>
          <w:rStyle w:val="eop"/>
          <w:rFonts w:ascii="Calibri" w:hAnsi="Calibri" w:cs="Calibri"/>
          <w:color w:val="000000"/>
          <w:shd w:val="clear" w:color="auto" w:fill="FFFFFF"/>
        </w:rPr>
        <w:t> </w:t>
      </w:r>
      <w:r w:rsidR="005266DA" w:rsidRPr="005266DA">
        <w:rPr>
          <w:rFonts w:ascii="Calibri" w:hAnsi="Calibri" w:cs="Calibri"/>
          <w:color w:val="000000"/>
          <w:shd w:val="clear" w:color="auto" w:fill="FFFFFF"/>
        </w:rPr>
        <w:t xml:space="preserve">The "1000 Lives" campaign in Wales, launched in 2008, </w:t>
      </w:r>
      <w:r w:rsidR="005266DA">
        <w:rPr>
          <w:rFonts w:ascii="Calibri" w:hAnsi="Calibri" w:cs="Calibri"/>
          <w:color w:val="000000"/>
          <w:shd w:val="clear" w:color="auto" w:fill="FFFFFF"/>
        </w:rPr>
        <w:t>is a prominent example of a third-sector initiative to enhance</w:t>
      </w:r>
      <w:r w:rsidR="005266DA" w:rsidRPr="005266DA">
        <w:rPr>
          <w:rFonts w:ascii="Calibri" w:hAnsi="Calibri" w:cs="Calibri"/>
          <w:color w:val="000000"/>
          <w:shd w:val="clear" w:color="auto" w:fill="FFFFFF"/>
        </w:rPr>
        <w:t xml:space="preserve"> the quality and safety of healthcare within NHS Wales. This campaign was designed to minimize avoidable harm and enhance patient care across the healthcare system, with a target of preventing 50,000 instances of harm in Wales</w:t>
      </w:r>
      <w:r w:rsidR="008E6066">
        <w:rPr>
          <w:rFonts w:ascii="Calibri" w:hAnsi="Calibri" w:cs="Calibri"/>
          <w:color w:val="000000"/>
          <w:shd w:val="clear" w:color="auto" w:fill="FFFFFF"/>
        </w:rPr>
        <w:t xml:space="preserve"> </w:t>
      </w:r>
      <w:r w:rsidR="005266DA">
        <w:rPr>
          <w:rFonts w:ascii="Calibri" w:hAnsi="Calibri" w:cs="Calibri"/>
          <w:color w:val="000000"/>
          <w:shd w:val="clear" w:color="auto" w:fill="FFFFFF"/>
        </w:rPr>
        <w:t>(NHS Wales Executive, 2024)</w:t>
      </w:r>
      <w:r w:rsidR="005266DA" w:rsidRPr="005266DA">
        <w:rPr>
          <w:rFonts w:ascii="Calibri" w:hAnsi="Calibri" w:cs="Calibri"/>
          <w:color w:val="000000"/>
          <w:shd w:val="clear" w:color="auto" w:fill="FFFFFF"/>
        </w:rPr>
        <w:t xml:space="preserve">. </w:t>
      </w:r>
      <w:r w:rsidR="005266DA">
        <w:rPr>
          <w:rFonts w:ascii="Calibri" w:hAnsi="Calibri" w:cs="Calibri"/>
          <w:color w:val="000000"/>
          <w:shd w:val="clear" w:color="auto" w:fill="FFFFFF"/>
        </w:rPr>
        <w:t xml:space="preserve">By effectively implementing best practices, the campaign </w:t>
      </w:r>
      <w:r w:rsidR="005266DA" w:rsidRPr="005266DA">
        <w:rPr>
          <w:rFonts w:ascii="Calibri" w:hAnsi="Calibri" w:cs="Calibri"/>
          <w:color w:val="000000"/>
          <w:shd w:val="clear" w:color="auto" w:fill="FFFFFF"/>
        </w:rPr>
        <w:t xml:space="preserve">reduced mortality rates and enhanced patient satisfaction. By 2010, the campaign had met its objectives, demonstrating </w:t>
      </w:r>
      <w:r w:rsidR="005266DA">
        <w:rPr>
          <w:rFonts w:ascii="Calibri" w:hAnsi="Calibri" w:cs="Calibri"/>
          <w:color w:val="000000"/>
          <w:shd w:val="clear" w:color="auto" w:fill="FFFFFF"/>
        </w:rPr>
        <w:t>improved</w:t>
      </w:r>
      <w:r w:rsidR="005266DA" w:rsidRPr="005266DA">
        <w:rPr>
          <w:rFonts w:ascii="Calibri" w:hAnsi="Calibri" w:cs="Calibri"/>
          <w:color w:val="000000"/>
          <w:shd w:val="clear" w:color="auto" w:fill="FFFFFF"/>
        </w:rPr>
        <w:t xml:space="preserve"> patient safety and care quality. The active involvement of </w:t>
      </w:r>
      <w:r w:rsidR="005266DA">
        <w:rPr>
          <w:rFonts w:ascii="Calibri" w:hAnsi="Calibri" w:cs="Calibri"/>
          <w:color w:val="000000"/>
          <w:shd w:val="clear" w:color="auto" w:fill="FFFFFF"/>
        </w:rPr>
        <w:t>third-sector</w:t>
      </w:r>
      <w:r w:rsidR="005266DA" w:rsidRPr="005266DA">
        <w:rPr>
          <w:rFonts w:ascii="Calibri" w:hAnsi="Calibri" w:cs="Calibri"/>
          <w:color w:val="000000"/>
          <w:shd w:val="clear" w:color="auto" w:fill="FFFFFF"/>
        </w:rPr>
        <w:t xml:space="preserve"> entities such as charities, community groups, and patient advocacy organizations played a vital role in the campaign's success</w:t>
      </w:r>
      <w:r w:rsidR="008E6066">
        <w:rPr>
          <w:rFonts w:ascii="Calibri" w:hAnsi="Calibri" w:cs="Calibri"/>
          <w:color w:val="000000"/>
          <w:shd w:val="clear" w:color="auto" w:fill="FFFFFF"/>
        </w:rPr>
        <w:t xml:space="preserve"> and over</w:t>
      </w:r>
      <w:r w:rsidR="005266DA" w:rsidRPr="005266DA">
        <w:rPr>
          <w:rFonts w:ascii="Calibri" w:hAnsi="Calibri" w:cs="Calibri"/>
          <w:color w:val="000000"/>
          <w:shd w:val="clear" w:color="auto" w:fill="FFFFFF"/>
        </w:rPr>
        <w:t xml:space="preserve"> 12 years, the "1000 Lives" campaign has made significant strides in improving health outcomes.</w:t>
      </w:r>
    </w:p>
    <w:p w14:paraId="6489BA05" w14:textId="39282120" w:rsidR="007755AB" w:rsidRDefault="005266DA" w:rsidP="00403078">
      <w:pPr>
        <w:rPr>
          <w:rFonts w:ascii="Calibri" w:hAnsi="Calibri" w:cs="Calibri"/>
          <w:color w:val="000000"/>
          <w:shd w:val="clear" w:color="auto" w:fill="FFFFFF"/>
        </w:rPr>
      </w:pPr>
      <w:r w:rsidRPr="005266DA">
        <w:rPr>
          <w:rFonts w:ascii="Calibri" w:hAnsi="Calibri" w:cs="Calibri"/>
          <w:color w:val="000000"/>
          <w:shd w:val="clear" w:color="auto" w:fill="FFFFFF"/>
        </w:rPr>
        <w:lastRenderedPageBreak/>
        <w:t xml:space="preserve"> In 2013, the campaign rebranded as "1000 Lives Improvement," in November 2019, it was reintroduced as "Improvement Cymru," with a renewed focus on supporting healthcare and social care organizations in Wales. Improvement Cymru continues to operate </w:t>
      </w:r>
      <w:r>
        <w:rPr>
          <w:rFonts w:ascii="Calibri" w:hAnsi="Calibri" w:cs="Calibri"/>
          <w:color w:val="000000"/>
          <w:shd w:val="clear" w:color="auto" w:fill="FFFFFF"/>
        </w:rPr>
        <w:t>today</w:t>
      </w:r>
      <w:r w:rsidRPr="005266DA">
        <w:rPr>
          <w:rFonts w:ascii="Calibri" w:hAnsi="Calibri" w:cs="Calibri"/>
          <w:color w:val="000000"/>
          <w:shd w:val="clear" w:color="auto" w:fill="FFFFFF"/>
        </w:rPr>
        <w:t>, reflecting its ongoing commitment to enhancing healthcare services in Wales</w:t>
      </w:r>
      <w:r w:rsidR="008E6066">
        <w:rPr>
          <w:rFonts w:ascii="Calibri" w:hAnsi="Calibri" w:cs="Calibri"/>
          <w:color w:val="000000"/>
          <w:shd w:val="clear" w:color="auto" w:fill="FFFFFF"/>
        </w:rPr>
        <w:t xml:space="preserve"> (Boulton, 2020)</w:t>
      </w:r>
      <w:r w:rsidRPr="005266DA">
        <w:rPr>
          <w:rFonts w:ascii="Calibri" w:hAnsi="Calibri" w:cs="Calibri"/>
          <w:color w:val="000000"/>
          <w:shd w:val="clear" w:color="auto" w:fill="FFFFFF"/>
        </w:rPr>
        <w:t>.</w:t>
      </w:r>
    </w:p>
    <w:p w14:paraId="461F00AB" w14:textId="50EB3DCF" w:rsidR="00B80242" w:rsidRPr="00B80242" w:rsidRDefault="00C82632" w:rsidP="00B80242">
      <w:pPr>
        <w:rPr>
          <w:rFonts w:ascii="Calibri" w:hAnsi="Calibri" w:cs="Calibri"/>
          <w:color w:val="000000"/>
          <w:shd w:val="clear" w:color="auto" w:fill="FFFFFF"/>
        </w:rPr>
      </w:pPr>
      <w:r>
        <w:rPr>
          <w:rStyle w:val="normaltextrun"/>
          <w:rFonts w:ascii="Calibri" w:hAnsi="Calibri" w:cs="Calibri"/>
          <w:color w:val="000000"/>
          <w:shd w:val="clear" w:color="auto" w:fill="FFFFFF"/>
        </w:rPr>
        <w:t xml:space="preserve">Smeeth et al. (2024) state that Bevan's vision has resulted in notable </w:t>
      </w:r>
      <w:r w:rsidR="00C536C3">
        <w:rPr>
          <w:rStyle w:val="normaltextrun"/>
          <w:rFonts w:ascii="Calibri" w:hAnsi="Calibri" w:cs="Calibri"/>
          <w:color w:val="000000"/>
          <w:shd w:val="clear" w:color="auto" w:fill="FFFFFF"/>
        </w:rPr>
        <w:t xml:space="preserve">health, healthcare, and societal transformations from 1948 to 2020, and </w:t>
      </w:r>
      <w:r>
        <w:rPr>
          <w:rStyle w:val="normaltextrun"/>
          <w:rFonts w:ascii="Calibri" w:hAnsi="Calibri" w:cs="Calibri"/>
          <w:color w:val="000000"/>
          <w:shd w:val="clear" w:color="auto" w:fill="FFFFFF"/>
        </w:rPr>
        <w:t>there has been a remarkable rise in life expectancy for the entire populace</w:t>
      </w:r>
      <w:r w:rsidR="00C536C3">
        <w:rPr>
          <w:rStyle w:val="normaltextrun"/>
          <w:rFonts w:ascii="Calibri" w:hAnsi="Calibri" w:cs="Calibri"/>
          <w:color w:val="000000"/>
          <w:shd w:val="clear" w:color="auto" w:fill="FFFFFF"/>
        </w:rPr>
        <w:t>.</w:t>
      </w:r>
      <w:r w:rsidR="00FF4F5D" w:rsidRPr="00FF4F5D">
        <w:rPr>
          <w:rFonts w:ascii="Arial" w:eastAsia="Times New Roman" w:hAnsi="Arial" w:cs="Arial"/>
          <w:color w:val="000000"/>
          <w:kern w:val="0"/>
          <w:sz w:val="27"/>
          <w:szCs w:val="27"/>
          <w:lang w:eastAsia="en-GB"/>
          <w14:ligatures w14:val="none"/>
        </w:rPr>
        <w:t xml:space="preserve"> </w:t>
      </w:r>
      <w:r w:rsidR="00FF4F5D" w:rsidRPr="00FF4F5D">
        <w:rPr>
          <w:rFonts w:ascii="Calibri" w:hAnsi="Calibri" w:cs="Calibri"/>
          <w:color w:val="000000"/>
          <w:shd w:val="clear" w:color="auto" w:fill="FFFFFF"/>
        </w:rPr>
        <w:t>According to the Office for National Statistics (ONS, 2023), the number of individuals aged 65 and above in 2011 was 9.2 million. However, by 2021, this figure had risen to 11 million, with 866,444 residing in Wales</w:t>
      </w:r>
      <w:r w:rsidR="001E117A">
        <w:rPr>
          <w:rFonts w:ascii="Calibri" w:hAnsi="Calibri" w:cs="Calibri"/>
          <w:color w:val="000000"/>
          <w:shd w:val="clear" w:color="auto" w:fill="FFFFFF"/>
        </w:rPr>
        <w:t>,</w:t>
      </w:r>
      <w:r w:rsidR="00FF4F5D" w:rsidRPr="00FF4F5D">
        <w:rPr>
          <w:rFonts w:ascii="Calibri" w:hAnsi="Calibri" w:cs="Calibri"/>
          <w:color w:val="000000"/>
          <w:shd w:val="clear" w:color="auto" w:fill="FFFFFF"/>
        </w:rPr>
        <w:t xml:space="preserve"> </w:t>
      </w:r>
      <w:r w:rsidR="00FF4F5D">
        <w:rPr>
          <w:rFonts w:ascii="Calibri" w:hAnsi="Calibri" w:cs="Calibri"/>
          <w:color w:val="000000"/>
          <w:shd w:val="clear" w:color="auto" w:fill="FFFFFF"/>
        </w:rPr>
        <w:t>this figure is anticipated to grow</w:t>
      </w:r>
      <w:r w:rsidR="00FF4F5D" w:rsidRPr="00FF4F5D">
        <w:rPr>
          <w:rFonts w:ascii="Calibri" w:hAnsi="Calibri" w:cs="Calibri"/>
          <w:color w:val="000000"/>
          <w:shd w:val="clear" w:color="auto" w:fill="FFFFFF"/>
        </w:rPr>
        <w:t xml:space="preserve"> </w:t>
      </w:r>
      <w:r w:rsidR="00FF4F5D">
        <w:rPr>
          <w:rFonts w:ascii="Calibri" w:hAnsi="Calibri" w:cs="Calibri"/>
          <w:color w:val="000000"/>
          <w:shd w:val="clear" w:color="auto" w:fill="FFFFFF"/>
        </w:rPr>
        <w:t xml:space="preserve">by </w:t>
      </w:r>
      <w:r w:rsidR="00FF4F5D" w:rsidRPr="00FF4F5D">
        <w:rPr>
          <w:rFonts w:ascii="Calibri" w:hAnsi="Calibri" w:cs="Calibri"/>
          <w:color w:val="000000"/>
          <w:shd w:val="clear" w:color="auto" w:fill="FFFFFF"/>
        </w:rPr>
        <w:t>5% over the upcoming five years, as forecasted by Reeves, Islam, and Gentry (2024).</w:t>
      </w:r>
      <w:r>
        <w:rPr>
          <w:rStyle w:val="normaltextrun"/>
          <w:rFonts w:ascii="Calibri" w:hAnsi="Calibri" w:cs="Calibri"/>
          <w:color w:val="000000"/>
          <w:shd w:val="clear" w:color="auto" w:fill="FFFFFF"/>
        </w:rPr>
        <w:t xml:space="preserve"> </w:t>
      </w:r>
      <w:r w:rsidR="00B80242" w:rsidRPr="00B80242">
        <w:rPr>
          <w:rFonts w:ascii="Calibri" w:hAnsi="Calibri" w:cs="Calibri"/>
          <w:color w:val="000000"/>
          <w:shd w:val="clear" w:color="auto" w:fill="FFFFFF"/>
        </w:rPr>
        <w:t xml:space="preserve">According to Age UK (2023), the National Health Service (NHS) is facing a significant challenge due to the increasing need for healthcare services. As the population ages, there is a higher prevalence of chronic illnesses and complex health conditions that require long-term care. This </w:t>
      </w:r>
      <w:r w:rsidR="000652B4">
        <w:rPr>
          <w:rFonts w:ascii="Calibri" w:hAnsi="Calibri" w:cs="Calibri"/>
          <w:color w:val="000000"/>
          <w:shd w:val="clear" w:color="auto" w:fill="FFFFFF"/>
        </w:rPr>
        <w:t xml:space="preserve">increase in demand </w:t>
      </w:r>
      <w:r w:rsidR="00B80242" w:rsidRPr="00B80242">
        <w:rPr>
          <w:rFonts w:ascii="Calibri" w:hAnsi="Calibri" w:cs="Calibri"/>
          <w:color w:val="000000"/>
          <w:shd w:val="clear" w:color="auto" w:fill="FFFFFF"/>
        </w:rPr>
        <w:t xml:space="preserve">puts immense pressure on the NHS to provide timely and high-quality </w:t>
      </w:r>
      <w:r w:rsidR="000652B4">
        <w:rPr>
          <w:rFonts w:ascii="Calibri" w:hAnsi="Calibri" w:cs="Calibri"/>
          <w:color w:val="000000"/>
          <w:shd w:val="clear" w:color="auto" w:fill="FFFFFF"/>
        </w:rPr>
        <w:t>patient care</w:t>
      </w:r>
      <w:r w:rsidR="00B80242" w:rsidRPr="00B80242">
        <w:rPr>
          <w:rFonts w:ascii="Calibri" w:hAnsi="Calibri" w:cs="Calibri"/>
          <w:color w:val="000000"/>
          <w:shd w:val="clear" w:color="auto" w:fill="FFFFFF"/>
        </w:rPr>
        <w:t>.</w:t>
      </w:r>
    </w:p>
    <w:p w14:paraId="69579686" w14:textId="6BAF1F6A" w:rsidR="006B6D5D" w:rsidRDefault="006A74E6" w:rsidP="00AD54FD">
      <w:pPr>
        <w:rPr>
          <w:rFonts w:ascii="Calibri" w:hAnsi="Calibri" w:cs="Calibri"/>
          <w:color w:val="000000"/>
          <w:shd w:val="clear" w:color="auto" w:fill="FFFFFF"/>
        </w:rPr>
      </w:pPr>
      <w:r>
        <w:rPr>
          <w:rFonts w:ascii="Calibri" w:hAnsi="Calibri" w:cs="Calibri"/>
          <w:color w:val="000000"/>
          <w:shd w:val="clear" w:color="auto" w:fill="FFFFFF"/>
        </w:rPr>
        <w:t>Due to technological and medical advancements, the healthcare field has witnessed remarkable improvements in diagnosis, treatment, and patient monitoring. As a result, patients now have higher expectations and seek</w:t>
      </w:r>
      <w:r w:rsidRPr="006A74E6">
        <w:rPr>
          <w:rFonts w:ascii="Calibri" w:hAnsi="Calibri" w:cs="Calibri"/>
          <w:color w:val="000000"/>
          <w:shd w:val="clear" w:color="auto" w:fill="FFFFFF"/>
        </w:rPr>
        <w:t xml:space="preserve"> faster, more efficient, and personalized medical services.</w:t>
      </w:r>
      <w:r>
        <w:rPr>
          <w:rStyle w:val="normaltextrun"/>
          <w:rFonts w:ascii="Calibri" w:hAnsi="Calibri" w:cs="Calibri"/>
          <w:color w:val="000000"/>
          <w:shd w:val="clear" w:color="auto" w:fill="FFFFFF"/>
        </w:rPr>
        <w:t xml:space="preserve"> </w:t>
      </w:r>
      <w:r w:rsidR="001C2E99" w:rsidRPr="001C2E99">
        <w:rPr>
          <w:rFonts w:ascii="Calibri" w:hAnsi="Calibri" w:cs="Calibri"/>
          <w:color w:val="000000"/>
          <w:shd w:val="clear" w:color="auto" w:fill="FFFFFF"/>
        </w:rPr>
        <w:t xml:space="preserve">Robertson et al. (2017) highlight the NHS's struggle with financial constraints, which have led to a shortage of medical staff and essential equipment, impacting healthcare accessibility. Budget cuts and resource limitations have made it difficult for healthcare organizations to recruit enough personnel, obtain necessary equipment, and maintain optimal care standards. </w:t>
      </w:r>
      <w:bookmarkStart w:id="0" w:name="_Hlk165056686"/>
      <w:r w:rsidR="001C2E99" w:rsidRPr="001C2E99">
        <w:rPr>
          <w:rFonts w:ascii="Calibri" w:hAnsi="Calibri" w:cs="Calibri"/>
          <w:color w:val="000000"/>
          <w:shd w:val="clear" w:color="auto" w:fill="FFFFFF"/>
        </w:rPr>
        <w:t xml:space="preserve">This has </w:t>
      </w:r>
      <w:r>
        <w:rPr>
          <w:rFonts w:ascii="Calibri" w:hAnsi="Calibri" w:cs="Calibri"/>
          <w:color w:val="000000"/>
          <w:shd w:val="clear" w:color="auto" w:fill="FFFFFF"/>
        </w:rPr>
        <w:t>affected healthcare quality and</w:t>
      </w:r>
      <w:r w:rsidR="001C2E99" w:rsidRPr="001C2E99">
        <w:rPr>
          <w:rFonts w:ascii="Calibri" w:hAnsi="Calibri" w:cs="Calibri"/>
          <w:color w:val="000000"/>
          <w:shd w:val="clear" w:color="auto" w:fill="FFFFFF"/>
        </w:rPr>
        <w:t xml:space="preserve"> added to the stress and exhaustion experienced by professionals.</w:t>
      </w:r>
      <w:bookmarkEnd w:id="0"/>
      <w:r w:rsidR="006B6D5D">
        <w:rPr>
          <w:rFonts w:ascii="Calibri" w:hAnsi="Calibri" w:cs="Calibri"/>
          <w:color w:val="000000"/>
          <w:shd w:val="clear" w:color="auto" w:fill="FFFFFF"/>
        </w:rPr>
        <w:t xml:space="preserve"> The Kings Fund (2023) mentions that over </w:t>
      </w:r>
      <w:r w:rsidR="006B6D5D" w:rsidRPr="006B6D5D">
        <w:rPr>
          <w:rFonts w:ascii="Calibri" w:hAnsi="Calibri" w:cs="Calibri"/>
          <w:color w:val="000000"/>
          <w:shd w:val="clear" w:color="auto" w:fill="FFFFFF"/>
        </w:rPr>
        <w:t xml:space="preserve">2021/2022, the Department for Health and Social Care was granted a significant budget of </w:t>
      </w:r>
      <w:r w:rsidR="006B6D5D">
        <w:rPr>
          <w:rFonts w:ascii="Calibri" w:hAnsi="Calibri" w:cs="Calibri"/>
          <w:color w:val="000000"/>
          <w:shd w:val="clear" w:color="auto" w:fill="FFFFFF"/>
        </w:rPr>
        <w:t>£</w:t>
      </w:r>
      <w:r w:rsidR="006B6D5D" w:rsidRPr="006B6D5D">
        <w:rPr>
          <w:rFonts w:ascii="Calibri" w:hAnsi="Calibri" w:cs="Calibri"/>
          <w:color w:val="000000"/>
          <w:shd w:val="clear" w:color="auto" w:fill="FFFFFF"/>
        </w:rPr>
        <w:t xml:space="preserve">190 billion to ensure essential health and care services across the country. This substantial funding </w:t>
      </w:r>
      <w:r w:rsidR="006B6D5D">
        <w:rPr>
          <w:rFonts w:ascii="Calibri" w:hAnsi="Calibri" w:cs="Calibri"/>
          <w:color w:val="000000"/>
          <w:shd w:val="clear" w:color="auto" w:fill="FFFFFF"/>
        </w:rPr>
        <w:t>addressed</w:t>
      </w:r>
      <w:r w:rsidR="006B6D5D" w:rsidRPr="006B6D5D">
        <w:rPr>
          <w:rFonts w:ascii="Calibri" w:hAnsi="Calibri" w:cs="Calibri"/>
          <w:color w:val="000000"/>
          <w:shd w:val="clear" w:color="auto" w:fill="FFFFFF"/>
        </w:rPr>
        <w:t xml:space="preserve"> various healthcare needs, including improving accessibility to healthcare facilities, enhancing the quality of care, and promoting individual well-being. However, in the following year</w:t>
      </w:r>
      <w:r w:rsidR="006B6D5D">
        <w:rPr>
          <w:rFonts w:ascii="Calibri" w:hAnsi="Calibri" w:cs="Calibri"/>
          <w:color w:val="000000"/>
          <w:shd w:val="clear" w:color="auto" w:fill="FFFFFF"/>
        </w:rPr>
        <w:t>,</w:t>
      </w:r>
      <w:r w:rsidR="006B6D5D" w:rsidRPr="006B6D5D">
        <w:rPr>
          <w:rFonts w:ascii="Calibri" w:hAnsi="Calibri" w:cs="Calibri"/>
          <w:color w:val="000000"/>
          <w:shd w:val="clear" w:color="auto" w:fill="FFFFFF"/>
        </w:rPr>
        <w:t xml:space="preserve"> 2022/2023, the Department for Health and Social Care faced a budget cut of</w:t>
      </w:r>
      <w:r w:rsidR="006B6D5D">
        <w:rPr>
          <w:rFonts w:ascii="Calibri" w:hAnsi="Calibri" w:cs="Calibri"/>
          <w:color w:val="000000"/>
          <w:shd w:val="clear" w:color="auto" w:fill="FFFFFF"/>
        </w:rPr>
        <w:t>£</w:t>
      </w:r>
      <w:r w:rsidR="006B6D5D" w:rsidRPr="006B6D5D">
        <w:rPr>
          <w:rFonts w:ascii="Calibri" w:hAnsi="Calibri" w:cs="Calibri"/>
          <w:color w:val="000000"/>
          <w:shd w:val="clear" w:color="auto" w:fill="FFFFFF"/>
        </w:rPr>
        <w:t xml:space="preserve"> 10 million. This reduction was primarily due to the decrease in additional funding </w:t>
      </w:r>
      <w:r w:rsidR="006B6D5D">
        <w:rPr>
          <w:rFonts w:ascii="Calibri" w:hAnsi="Calibri" w:cs="Calibri"/>
          <w:color w:val="000000"/>
          <w:shd w:val="clear" w:color="auto" w:fill="FFFFFF"/>
        </w:rPr>
        <w:t>allocated explicitly</w:t>
      </w:r>
      <w:r w:rsidR="006B6D5D" w:rsidRPr="006B6D5D">
        <w:rPr>
          <w:rFonts w:ascii="Calibri" w:hAnsi="Calibri" w:cs="Calibri"/>
          <w:color w:val="000000"/>
          <w:shd w:val="clear" w:color="auto" w:fill="FFFFFF"/>
        </w:rPr>
        <w:t xml:space="preserve"> for the Covid-19 pandemic. As the pandemic </w:t>
      </w:r>
      <w:r w:rsidR="006B6D5D">
        <w:rPr>
          <w:rFonts w:ascii="Calibri" w:hAnsi="Calibri" w:cs="Calibri"/>
          <w:color w:val="000000"/>
          <w:shd w:val="clear" w:color="auto" w:fill="FFFFFF"/>
        </w:rPr>
        <w:t>showed signs of improvement and the need for emergency funding decreased, the government decided to reallocate resources to other priority areas</w:t>
      </w:r>
      <w:r w:rsidR="006B6D5D" w:rsidRPr="006B6D5D">
        <w:rPr>
          <w:rFonts w:ascii="Calibri" w:hAnsi="Calibri" w:cs="Calibri"/>
          <w:color w:val="000000"/>
          <w:shd w:val="clear" w:color="auto" w:fill="FFFFFF"/>
        </w:rPr>
        <w:t>.</w:t>
      </w:r>
    </w:p>
    <w:p w14:paraId="6948E00F" w14:textId="6EA1807D" w:rsidR="00AD54FD" w:rsidRPr="00AD54FD" w:rsidRDefault="00AC17AD" w:rsidP="00AD54FD">
      <w:pPr>
        <w:rPr>
          <w:rFonts w:ascii="Calibri" w:hAnsi="Calibri" w:cs="Calibri"/>
          <w:color w:val="000000"/>
          <w:shd w:val="clear" w:color="auto" w:fill="FFFFFF"/>
        </w:rPr>
      </w:pPr>
      <w:r>
        <w:rPr>
          <w:rFonts w:ascii="Calibri" w:hAnsi="Calibri" w:cs="Calibri"/>
          <w:color w:val="000000"/>
          <w:shd w:val="clear" w:color="auto" w:fill="FFFFFF"/>
        </w:rPr>
        <w:t>Campbell (2023) mentions that t</w:t>
      </w:r>
      <w:r w:rsidR="00263B93" w:rsidRPr="00263B93">
        <w:rPr>
          <w:rFonts w:ascii="Calibri" w:hAnsi="Calibri" w:cs="Calibri"/>
          <w:color w:val="000000"/>
          <w:shd w:val="clear" w:color="auto" w:fill="FFFFFF"/>
        </w:rPr>
        <w:t>his shortage of personnel within the NHS has been a growing concern</w:t>
      </w:r>
      <w:r w:rsidR="00263B93">
        <w:rPr>
          <w:rFonts w:ascii="Calibri" w:hAnsi="Calibri" w:cs="Calibri"/>
          <w:color w:val="000000"/>
          <w:shd w:val="clear" w:color="auto" w:fill="FFFFFF"/>
        </w:rPr>
        <w:t>, leading</w:t>
      </w:r>
      <w:r w:rsidR="00263B93" w:rsidRPr="00263B93">
        <w:rPr>
          <w:rFonts w:ascii="Calibri" w:hAnsi="Calibri" w:cs="Calibri"/>
          <w:color w:val="000000"/>
          <w:shd w:val="clear" w:color="auto" w:fill="FFFFFF"/>
        </w:rPr>
        <w:t xml:space="preserve"> to increased work for existing staff, </w:t>
      </w:r>
      <w:r w:rsidR="003D4688">
        <w:rPr>
          <w:rFonts w:ascii="Calibri" w:hAnsi="Calibri" w:cs="Calibri"/>
          <w:color w:val="000000"/>
          <w:shd w:val="clear" w:color="auto" w:fill="FFFFFF"/>
        </w:rPr>
        <w:t>extended</w:t>
      </w:r>
      <w:r w:rsidR="00263B93" w:rsidRPr="00263B93">
        <w:rPr>
          <w:rFonts w:ascii="Calibri" w:hAnsi="Calibri" w:cs="Calibri"/>
          <w:color w:val="000000"/>
          <w:shd w:val="clear" w:color="auto" w:fill="FFFFFF"/>
        </w:rPr>
        <w:t xml:space="preserve"> waiting times for patients, and a strain on the overall quality of care provided. The shortage is particularly acute in </w:t>
      </w:r>
      <w:r w:rsidR="00263B93">
        <w:rPr>
          <w:rFonts w:ascii="Calibri" w:hAnsi="Calibri" w:cs="Calibri"/>
          <w:color w:val="000000"/>
          <w:shd w:val="clear" w:color="auto" w:fill="FFFFFF"/>
        </w:rPr>
        <w:t>specific</w:t>
      </w:r>
      <w:r w:rsidR="00263B93" w:rsidRPr="00263B93">
        <w:rPr>
          <w:rFonts w:ascii="Calibri" w:hAnsi="Calibri" w:cs="Calibri"/>
          <w:color w:val="000000"/>
          <w:shd w:val="clear" w:color="auto" w:fill="FFFFFF"/>
        </w:rPr>
        <w:t xml:space="preserve"> areas such as nursing, general practice, and mental health services. Several factors have contributed to this shortage, including an aging workforce, difficulties in </w:t>
      </w:r>
      <w:r w:rsidR="00263B93" w:rsidRPr="00263B93">
        <w:rPr>
          <w:rFonts w:ascii="Calibri" w:hAnsi="Calibri" w:cs="Calibri"/>
          <w:color w:val="000000"/>
          <w:shd w:val="clear" w:color="auto" w:fill="FFFFFF"/>
        </w:rPr>
        <w:lastRenderedPageBreak/>
        <w:t xml:space="preserve">recruiting and retaining staff, and the impact of Brexit on </w:t>
      </w:r>
      <w:r w:rsidR="003D4688">
        <w:rPr>
          <w:rFonts w:ascii="Calibri" w:hAnsi="Calibri" w:cs="Calibri"/>
          <w:color w:val="000000"/>
          <w:shd w:val="clear" w:color="auto" w:fill="FFFFFF"/>
        </w:rPr>
        <w:t>recruiting</w:t>
      </w:r>
      <w:r w:rsidR="00263B93" w:rsidRPr="00263B93">
        <w:rPr>
          <w:rFonts w:ascii="Calibri" w:hAnsi="Calibri" w:cs="Calibri"/>
          <w:color w:val="000000"/>
          <w:shd w:val="clear" w:color="auto" w:fill="FFFFFF"/>
        </w:rPr>
        <w:t xml:space="preserve"> healthcare professionals from other countries</w:t>
      </w:r>
      <w:r w:rsidR="003D4688">
        <w:rPr>
          <w:rFonts w:ascii="Calibri" w:hAnsi="Calibri" w:cs="Calibri"/>
          <w:color w:val="000000"/>
          <w:shd w:val="clear" w:color="auto" w:fill="FFFFFF"/>
        </w:rPr>
        <w:t>, resulting</w:t>
      </w:r>
      <w:r w:rsidR="00AD54FD" w:rsidRPr="00AD54FD">
        <w:rPr>
          <w:rFonts w:ascii="Calibri" w:hAnsi="Calibri" w:cs="Calibri"/>
          <w:color w:val="000000"/>
          <w:shd w:val="clear" w:color="auto" w:fill="FFFFFF"/>
        </w:rPr>
        <w:t xml:space="preserve"> in a significant shortage of healthcare workers in the United Kingdom.</w:t>
      </w:r>
      <w:r w:rsidR="00C85CF4">
        <w:rPr>
          <w:rFonts w:ascii="Calibri" w:hAnsi="Calibri" w:cs="Calibri"/>
          <w:color w:val="000000"/>
          <w:shd w:val="clear" w:color="auto" w:fill="FFFFFF"/>
        </w:rPr>
        <w:t xml:space="preserve"> </w:t>
      </w:r>
      <w:r w:rsidR="00C85CF4" w:rsidRPr="00C85CF4">
        <w:rPr>
          <w:rFonts w:ascii="Calibri" w:hAnsi="Calibri" w:cs="Calibri"/>
          <w:color w:val="000000"/>
          <w:shd w:val="clear" w:color="auto" w:fill="FFFFFF"/>
        </w:rPr>
        <w:t xml:space="preserve">Brexit has significantly affected the medical sector, resulting in a shortage of doctors in </w:t>
      </w:r>
      <w:r w:rsidR="003D4688">
        <w:rPr>
          <w:rFonts w:ascii="Calibri" w:hAnsi="Calibri" w:cs="Calibri"/>
          <w:color w:val="000000"/>
          <w:shd w:val="clear" w:color="auto" w:fill="FFFFFF"/>
        </w:rPr>
        <w:t>critical</w:t>
      </w:r>
      <w:r w:rsidR="00C85CF4" w:rsidRPr="00C85CF4">
        <w:rPr>
          <w:rFonts w:ascii="Calibri" w:hAnsi="Calibri" w:cs="Calibri"/>
          <w:color w:val="000000"/>
          <w:shd w:val="clear" w:color="auto" w:fill="FFFFFF"/>
        </w:rPr>
        <w:t xml:space="preserve"> specialties such as </w:t>
      </w:r>
      <w:proofErr w:type="spellStart"/>
      <w:r w:rsidR="00C85CF4">
        <w:rPr>
          <w:rFonts w:ascii="Calibri" w:hAnsi="Calibri" w:cs="Calibri"/>
          <w:color w:val="000000"/>
          <w:shd w:val="clear" w:color="auto" w:fill="FFFFFF"/>
        </w:rPr>
        <w:t>anesthetists</w:t>
      </w:r>
      <w:proofErr w:type="spellEnd"/>
      <w:r w:rsidR="00C85CF4">
        <w:rPr>
          <w:rFonts w:ascii="Calibri" w:hAnsi="Calibri" w:cs="Calibri"/>
          <w:color w:val="000000"/>
          <w:shd w:val="clear" w:color="auto" w:fill="FFFFFF"/>
        </w:rPr>
        <w:t xml:space="preserve">, </w:t>
      </w:r>
      <w:proofErr w:type="spellStart"/>
      <w:r w:rsidR="00C85CF4">
        <w:rPr>
          <w:rFonts w:ascii="Calibri" w:hAnsi="Calibri" w:cs="Calibri"/>
          <w:color w:val="000000"/>
          <w:shd w:val="clear" w:color="auto" w:fill="FFFFFF"/>
        </w:rPr>
        <w:t>pediatrics</w:t>
      </w:r>
      <w:proofErr w:type="spellEnd"/>
      <w:r w:rsidR="00C85CF4" w:rsidRPr="00C85CF4">
        <w:rPr>
          <w:rFonts w:ascii="Calibri" w:hAnsi="Calibri" w:cs="Calibri"/>
          <w:color w:val="000000"/>
          <w:shd w:val="clear" w:color="auto" w:fill="FFFFFF"/>
        </w:rPr>
        <w:t>, psychiatry, and cardiology. This has led to a long-term challenge in meeting the increasing demand for healthcare services (Kings Fund, 2021).</w:t>
      </w:r>
      <w:r w:rsidR="00AD54FD" w:rsidRPr="00AD54FD">
        <w:rPr>
          <w:rFonts w:ascii="Calibri" w:hAnsi="Calibri" w:cs="Calibri"/>
          <w:color w:val="000000"/>
          <w:shd w:val="clear" w:color="auto" w:fill="FFFFFF"/>
        </w:rPr>
        <w:t xml:space="preserve"> </w:t>
      </w:r>
      <w:r w:rsidR="00AD54FD">
        <w:rPr>
          <w:rFonts w:ascii="Calibri" w:hAnsi="Calibri" w:cs="Calibri"/>
          <w:color w:val="000000"/>
          <w:shd w:val="clear" w:color="auto" w:fill="FFFFFF"/>
        </w:rPr>
        <w:t>Before</w:t>
      </w:r>
      <w:r w:rsidR="00AD54FD" w:rsidRPr="00AD54FD">
        <w:rPr>
          <w:rFonts w:ascii="Calibri" w:hAnsi="Calibri" w:cs="Calibri"/>
          <w:color w:val="000000"/>
          <w:shd w:val="clear" w:color="auto" w:fill="FFFFFF"/>
        </w:rPr>
        <w:t xml:space="preserve"> Brexit, the UK relied heavily on hiring healthcare practitioners from EU countries to fill staffing shortages. However, since </w:t>
      </w:r>
      <w:r w:rsidR="00AD54FD">
        <w:rPr>
          <w:rFonts w:ascii="Calibri" w:hAnsi="Calibri" w:cs="Calibri"/>
          <w:color w:val="000000"/>
          <w:shd w:val="clear" w:color="auto" w:fill="FFFFFF"/>
        </w:rPr>
        <w:t>the UK departed</w:t>
      </w:r>
      <w:r w:rsidR="00AD54FD" w:rsidRPr="00AD54FD">
        <w:rPr>
          <w:rFonts w:ascii="Calibri" w:hAnsi="Calibri" w:cs="Calibri"/>
          <w:color w:val="000000"/>
          <w:shd w:val="clear" w:color="auto" w:fill="FFFFFF"/>
        </w:rPr>
        <w:t xml:space="preserve"> from the EU, stricter immigration policies and barriers have made it more difficult to recruit foreign healthcare professionals, leading to difficulties in attracting skilled individuals from </w:t>
      </w:r>
      <w:proofErr w:type="gramStart"/>
      <w:r w:rsidR="00AD54FD" w:rsidRPr="00AD54FD">
        <w:rPr>
          <w:rFonts w:ascii="Calibri" w:hAnsi="Calibri" w:cs="Calibri"/>
          <w:color w:val="000000"/>
          <w:shd w:val="clear" w:color="auto" w:fill="FFFFFF"/>
        </w:rPr>
        <w:t>abroad</w:t>
      </w:r>
      <w:r w:rsidR="00AD54FD">
        <w:rPr>
          <w:rFonts w:ascii="Calibri" w:hAnsi="Calibri" w:cs="Calibri"/>
          <w:color w:val="000000"/>
          <w:shd w:val="clear" w:color="auto" w:fill="FFFFFF"/>
        </w:rPr>
        <w:t>(</w:t>
      </w:r>
      <w:proofErr w:type="gramEnd"/>
      <w:r w:rsidR="00AD54FD">
        <w:rPr>
          <w:rFonts w:ascii="Calibri" w:hAnsi="Calibri" w:cs="Calibri"/>
          <w:color w:val="000000"/>
          <w:shd w:val="clear" w:color="auto" w:fill="FFFFFF"/>
        </w:rPr>
        <w:t>Bengal and McKee, 2024)</w:t>
      </w:r>
      <w:r w:rsidR="00AD54FD" w:rsidRPr="00AD54FD">
        <w:rPr>
          <w:rFonts w:ascii="Calibri" w:hAnsi="Calibri" w:cs="Calibri"/>
          <w:color w:val="000000"/>
          <w:shd w:val="clear" w:color="auto" w:fill="FFFFFF"/>
        </w:rPr>
        <w:t>.</w:t>
      </w:r>
    </w:p>
    <w:p w14:paraId="1FA80FB1" w14:textId="11EBB53A" w:rsidR="00302499" w:rsidRDefault="005926B3" w:rsidP="00C648D8">
      <w:pPr>
        <w:rPr>
          <w:rFonts w:ascii="Calibri" w:hAnsi="Calibri" w:cs="Calibri"/>
          <w:color w:val="000000"/>
          <w:shd w:val="clear" w:color="auto" w:fill="FFFFFF"/>
        </w:rPr>
      </w:pPr>
      <w:r w:rsidRPr="005926B3">
        <w:rPr>
          <w:rFonts w:ascii="Calibri" w:hAnsi="Calibri" w:cs="Calibri"/>
          <w:color w:val="000000"/>
          <w:shd w:val="clear" w:color="auto" w:fill="FFFFFF"/>
        </w:rPr>
        <w:t xml:space="preserve">The </w:t>
      </w:r>
      <w:r>
        <w:rPr>
          <w:rFonts w:ascii="Calibri" w:hAnsi="Calibri" w:cs="Calibri"/>
          <w:color w:val="000000"/>
          <w:shd w:val="clear" w:color="auto" w:fill="FFFFFF"/>
        </w:rPr>
        <w:t>government introduced the Health and Care Worker visa on August 4, 2020, as a measure to streamline the hiring of</w:t>
      </w:r>
      <w:r w:rsidRPr="005926B3">
        <w:rPr>
          <w:rFonts w:ascii="Calibri" w:hAnsi="Calibri" w:cs="Calibri"/>
          <w:color w:val="000000"/>
          <w:shd w:val="clear" w:color="auto" w:fill="FFFFFF"/>
        </w:rPr>
        <w:t xml:space="preserve"> healthcare professionals from different nations for employment in the United Kingdom. This visa category enables doctors, nurses, and other healthcare workers to submit their applications if they have secured a job offer from an authorized sponsor within the UK. Apart from the job offer, applicants must also meet specific </w:t>
      </w:r>
      <w:r>
        <w:rPr>
          <w:rFonts w:ascii="Calibri" w:hAnsi="Calibri" w:cs="Calibri"/>
          <w:color w:val="000000"/>
          <w:shd w:val="clear" w:color="auto" w:fill="FFFFFF"/>
        </w:rPr>
        <w:t>English language proficiency requirements</w:t>
      </w:r>
      <w:r w:rsidRPr="005926B3">
        <w:rPr>
          <w:rFonts w:ascii="Calibri" w:hAnsi="Calibri" w:cs="Calibri"/>
          <w:color w:val="000000"/>
          <w:shd w:val="clear" w:color="auto" w:fill="FFFFFF"/>
        </w:rPr>
        <w:t xml:space="preserve"> and salary thresholds to qualify for this </w:t>
      </w:r>
      <w:proofErr w:type="gramStart"/>
      <w:r w:rsidRPr="005926B3">
        <w:rPr>
          <w:rFonts w:ascii="Calibri" w:hAnsi="Calibri" w:cs="Calibri"/>
          <w:color w:val="000000"/>
          <w:shd w:val="clear" w:color="auto" w:fill="FFFFFF"/>
        </w:rPr>
        <w:t>visa</w:t>
      </w:r>
      <w:r>
        <w:rPr>
          <w:rFonts w:ascii="Calibri" w:hAnsi="Calibri" w:cs="Calibri"/>
          <w:color w:val="000000"/>
          <w:shd w:val="clear" w:color="auto" w:fill="FFFFFF"/>
        </w:rPr>
        <w:t>(</w:t>
      </w:r>
      <w:proofErr w:type="gramEnd"/>
      <w:r>
        <w:rPr>
          <w:rFonts w:ascii="Calibri" w:hAnsi="Calibri" w:cs="Calibri"/>
          <w:color w:val="000000"/>
          <w:shd w:val="clear" w:color="auto" w:fill="FFFFFF"/>
        </w:rPr>
        <w:t>Health and Care Visa Guidance, 2024)</w:t>
      </w:r>
      <w:r w:rsidRPr="005926B3">
        <w:rPr>
          <w:rFonts w:ascii="Calibri" w:hAnsi="Calibri" w:cs="Calibri"/>
          <w:color w:val="000000"/>
          <w:shd w:val="clear" w:color="auto" w:fill="FFFFFF"/>
        </w:rPr>
        <w:t>.</w:t>
      </w:r>
    </w:p>
    <w:p w14:paraId="3396F7D1" w14:textId="77777777" w:rsidR="005926B3" w:rsidRDefault="00263B93" w:rsidP="00C648D8">
      <w:pPr>
        <w:rPr>
          <w:rFonts w:ascii="Calibri" w:hAnsi="Calibri" w:cs="Calibri"/>
          <w:color w:val="000000"/>
          <w:shd w:val="clear" w:color="auto" w:fill="FFFFFF"/>
        </w:rPr>
      </w:pPr>
      <w:r w:rsidRPr="00263B93">
        <w:rPr>
          <w:rFonts w:ascii="Calibri" w:hAnsi="Calibri" w:cs="Calibri"/>
          <w:color w:val="000000"/>
          <w:shd w:val="clear" w:color="auto" w:fill="FFFFFF"/>
        </w:rPr>
        <w:t>Additionally, the demanding nature of the work, low pay, and limited career progression opportunities have deterred individuals from pursuing careers within the NHS.</w:t>
      </w:r>
      <w:r w:rsidR="006B6D5D">
        <w:rPr>
          <w:rFonts w:ascii="Calibri" w:hAnsi="Calibri" w:cs="Calibri"/>
          <w:color w:val="000000"/>
          <w:shd w:val="clear" w:color="auto" w:fill="FFFFFF"/>
        </w:rPr>
        <w:t xml:space="preserve"> </w:t>
      </w:r>
      <w:r w:rsidR="009145FA" w:rsidRPr="009145FA">
        <w:rPr>
          <w:rFonts w:ascii="Calibri" w:hAnsi="Calibri" w:cs="Calibri"/>
          <w:color w:val="000000"/>
          <w:shd w:val="clear" w:color="auto" w:fill="FFFFFF"/>
        </w:rPr>
        <w:t xml:space="preserve">Efforts are </w:t>
      </w:r>
      <w:r w:rsidR="009145FA">
        <w:rPr>
          <w:rFonts w:ascii="Calibri" w:hAnsi="Calibri" w:cs="Calibri"/>
          <w:color w:val="000000"/>
          <w:shd w:val="clear" w:color="auto" w:fill="FFFFFF"/>
        </w:rPr>
        <w:t>underway to tackle this issue, including allocating additional funds towards training and education programs and implementing</w:t>
      </w:r>
      <w:r w:rsidR="009145FA" w:rsidRPr="009145FA">
        <w:rPr>
          <w:rFonts w:ascii="Calibri" w:hAnsi="Calibri" w:cs="Calibri"/>
          <w:color w:val="000000"/>
          <w:shd w:val="clear" w:color="auto" w:fill="FFFFFF"/>
        </w:rPr>
        <w:t xml:space="preserve"> incentives to encourage healthcare professionals to work in underserved areas. </w:t>
      </w:r>
      <w:r w:rsidR="009145FA">
        <w:rPr>
          <w:rFonts w:ascii="Calibri" w:hAnsi="Calibri" w:cs="Calibri"/>
          <w:color w:val="000000"/>
          <w:shd w:val="clear" w:color="auto" w:fill="FFFFFF"/>
        </w:rPr>
        <w:t xml:space="preserve">New care delivery models are also </w:t>
      </w:r>
      <w:r w:rsidR="009145FA" w:rsidRPr="009145FA">
        <w:rPr>
          <w:rFonts w:ascii="Calibri" w:hAnsi="Calibri" w:cs="Calibri"/>
          <w:color w:val="000000"/>
          <w:shd w:val="clear" w:color="auto" w:fill="FFFFFF"/>
        </w:rPr>
        <w:t xml:space="preserve">being explored </w:t>
      </w:r>
      <w:r w:rsidR="009145FA">
        <w:rPr>
          <w:rFonts w:ascii="Calibri" w:hAnsi="Calibri" w:cs="Calibri"/>
          <w:color w:val="000000"/>
          <w:shd w:val="clear" w:color="auto" w:fill="FFFFFF"/>
        </w:rPr>
        <w:t>to</w:t>
      </w:r>
      <w:r w:rsidR="009145FA" w:rsidRPr="009145FA">
        <w:rPr>
          <w:rFonts w:ascii="Calibri" w:hAnsi="Calibri" w:cs="Calibri"/>
          <w:color w:val="000000"/>
          <w:shd w:val="clear" w:color="auto" w:fill="FFFFFF"/>
        </w:rPr>
        <w:t xml:space="preserve"> alleviate the burden on existing staff</w:t>
      </w:r>
      <w:r w:rsidR="00561538">
        <w:rPr>
          <w:rFonts w:ascii="Calibri" w:hAnsi="Calibri" w:cs="Calibri"/>
          <w:color w:val="000000"/>
          <w:shd w:val="clear" w:color="auto" w:fill="FFFFFF"/>
        </w:rPr>
        <w:t>,</w:t>
      </w:r>
      <w:r w:rsidR="009145FA" w:rsidRPr="009145FA">
        <w:rPr>
          <w:rFonts w:ascii="Calibri" w:hAnsi="Calibri" w:cs="Calibri"/>
          <w:color w:val="000000"/>
          <w:shd w:val="clear" w:color="auto" w:fill="FFFFFF"/>
        </w:rPr>
        <w:t xml:space="preserve"> </w:t>
      </w:r>
      <w:r w:rsidR="00561538">
        <w:rPr>
          <w:rFonts w:ascii="Calibri" w:hAnsi="Calibri" w:cs="Calibri"/>
          <w:color w:val="000000"/>
          <w:shd w:val="clear" w:color="auto" w:fill="FFFFFF"/>
        </w:rPr>
        <w:t>t</w:t>
      </w:r>
      <w:r w:rsidR="009145FA" w:rsidRPr="009145FA">
        <w:rPr>
          <w:rFonts w:ascii="Calibri" w:hAnsi="Calibri" w:cs="Calibri"/>
          <w:color w:val="000000"/>
          <w:shd w:val="clear" w:color="auto" w:fill="FFFFFF"/>
        </w:rPr>
        <w:t xml:space="preserve">hese measures </w:t>
      </w:r>
      <w:r w:rsidR="009145FA">
        <w:rPr>
          <w:rFonts w:ascii="Calibri" w:hAnsi="Calibri" w:cs="Calibri"/>
          <w:color w:val="000000"/>
          <w:shd w:val="clear" w:color="auto" w:fill="FFFFFF"/>
        </w:rPr>
        <w:t>aim to address the challenges faced by the healthcare workforce and ensure</w:t>
      </w:r>
      <w:r w:rsidR="009145FA" w:rsidRPr="009145FA">
        <w:rPr>
          <w:rFonts w:ascii="Calibri" w:hAnsi="Calibri" w:cs="Calibri"/>
          <w:color w:val="000000"/>
          <w:shd w:val="clear" w:color="auto" w:fill="FFFFFF"/>
        </w:rPr>
        <w:t xml:space="preserve"> quality care</w:t>
      </w:r>
      <w:r w:rsidR="009145FA">
        <w:rPr>
          <w:rFonts w:ascii="Calibri" w:hAnsi="Calibri" w:cs="Calibri"/>
          <w:color w:val="000000"/>
          <w:shd w:val="clear" w:color="auto" w:fill="FFFFFF"/>
        </w:rPr>
        <w:t>,</w:t>
      </w:r>
      <w:r w:rsidR="00561538">
        <w:rPr>
          <w:rFonts w:ascii="Calibri" w:hAnsi="Calibri" w:cs="Calibri"/>
          <w:color w:val="000000"/>
          <w:shd w:val="clear" w:color="auto" w:fill="FFFFFF"/>
        </w:rPr>
        <w:t xml:space="preserve"> also</w:t>
      </w:r>
      <w:r w:rsidR="009145FA" w:rsidRPr="009145FA">
        <w:rPr>
          <w:rFonts w:ascii="Calibri" w:hAnsi="Calibri" w:cs="Calibri"/>
          <w:color w:val="000000"/>
          <w:shd w:val="clear" w:color="auto" w:fill="FFFFFF"/>
        </w:rPr>
        <w:t xml:space="preserve"> </w:t>
      </w:r>
      <w:r w:rsidR="009145FA">
        <w:rPr>
          <w:rFonts w:ascii="Calibri" w:hAnsi="Calibri" w:cs="Calibri"/>
          <w:color w:val="000000"/>
          <w:shd w:val="clear" w:color="auto" w:fill="FFFFFF"/>
        </w:rPr>
        <w:t>i</w:t>
      </w:r>
      <w:r w:rsidR="009145FA" w:rsidRPr="009145FA">
        <w:rPr>
          <w:rFonts w:ascii="Calibri" w:hAnsi="Calibri" w:cs="Calibri"/>
          <w:color w:val="000000"/>
          <w:shd w:val="clear" w:color="auto" w:fill="FFFFFF"/>
        </w:rPr>
        <w:t>n response to the mounting pressures on the NHS, the National Workforce Implementation Plan has been introduced. This comprehensive plan seeks to address concerns such as staff shortages and burnout</w:t>
      </w:r>
      <w:r w:rsidR="009145FA">
        <w:rPr>
          <w:rFonts w:ascii="Calibri" w:hAnsi="Calibri" w:cs="Calibri"/>
          <w:color w:val="000000"/>
          <w:shd w:val="clear" w:color="auto" w:fill="FFFFFF"/>
        </w:rPr>
        <w:t xml:space="preserve"> while </w:t>
      </w:r>
      <w:r w:rsidR="009145FA" w:rsidRPr="009145FA">
        <w:rPr>
          <w:rFonts w:ascii="Calibri" w:hAnsi="Calibri" w:cs="Calibri"/>
          <w:color w:val="000000"/>
          <w:shd w:val="clear" w:color="auto" w:fill="FFFFFF"/>
        </w:rPr>
        <w:t xml:space="preserve">improving recruitment and retention strategies. To combat burnout, the plan emphasizes prioritizing staff well-being and fostering a positive working </w:t>
      </w:r>
      <w:proofErr w:type="gramStart"/>
      <w:r w:rsidR="009145FA" w:rsidRPr="009145FA">
        <w:rPr>
          <w:rFonts w:ascii="Calibri" w:hAnsi="Calibri" w:cs="Calibri"/>
          <w:color w:val="000000"/>
          <w:shd w:val="clear" w:color="auto" w:fill="FFFFFF"/>
        </w:rPr>
        <w:t>environment</w:t>
      </w:r>
      <w:r w:rsidR="009145FA">
        <w:rPr>
          <w:rFonts w:ascii="Calibri" w:hAnsi="Calibri" w:cs="Calibri"/>
          <w:color w:val="000000"/>
          <w:shd w:val="clear" w:color="auto" w:fill="FFFFFF"/>
        </w:rPr>
        <w:t>(</w:t>
      </w:r>
      <w:proofErr w:type="gramEnd"/>
      <w:r w:rsidR="009145FA">
        <w:rPr>
          <w:rFonts w:ascii="Calibri" w:hAnsi="Calibri" w:cs="Calibri"/>
          <w:color w:val="000000"/>
          <w:shd w:val="clear" w:color="auto" w:fill="FFFFFF"/>
        </w:rPr>
        <w:t>Holden, 2023)</w:t>
      </w:r>
      <w:r w:rsidR="009145FA" w:rsidRPr="009145FA">
        <w:rPr>
          <w:rFonts w:ascii="Calibri" w:hAnsi="Calibri" w:cs="Calibri"/>
          <w:color w:val="000000"/>
          <w:shd w:val="clear" w:color="auto" w:fill="FFFFFF"/>
        </w:rPr>
        <w:t xml:space="preserve">. This includes </w:t>
      </w:r>
      <w:r w:rsidR="00561538">
        <w:rPr>
          <w:rFonts w:ascii="Calibri" w:hAnsi="Calibri" w:cs="Calibri"/>
          <w:color w:val="000000"/>
          <w:shd w:val="clear" w:color="auto" w:fill="FFFFFF"/>
        </w:rPr>
        <w:t>providing</w:t>
      </w:r>
      <w:r w:rsidR="009145FA" w:rsidRPr="009145FA">
        <w:rPr>
          <w:rFonts w:ascii="Calibri" w:hAnsi="Calibri" w:cs="Calibri"/>
          <w:color w:val="000000"/>
          <w:shd w:val="clear" w:color="auto" w:fill="FFFFFF"/>
        </w:rPr>
        <w:t xml:space="preserve"> enhanced support systems for healthcare professionals, such as access to mental health services and </w:t>
      </w:r>
      <w:proofErr w:type="spellStart"/>
      <w:r w:rsidR="009145FA" w:rsidRPr="009145FA">
        <w:rPr>
          <w:rFonts w:ascii="Calibri" w:hAnsi="Calibri" w:cs="Calibri"/>
          <w:color w:val="000000"/>
          <w:shd w:val="clear" w:color="auto" w:fill="FFFFFF"/>
        </w:rPr>
        <w:t>counseling</w:t>
      </w:r>
      <w:proofErr w:type="spellEnd"/>
      <w:r w:rsidR="009145FA" w:rsidRPr="009145FA">
        <w:rPr>
          <w:rFonts w:ascii="Calibri" w:hAnsi="Calibri" w:cs="Calibri"/>
          <w:color w:val="000000"/>
          <w:shd w:val="clear" w:color="auto" w:fill="FFFFFF"/>
        </w:rPr>
        <w:t xml:space="preserve">. </w:t>
      </w:r>
    </w:p>
    <w:p w14:paraId="19F86471" w14:textId="4EC9ED07" w:rsidR="00263B93" w:rsidRDefault="009145FA" w:rsidP="00C648D8">
      <w:pPr>
        <w:rPr>
          <w:rFonts w:ascii="Calibri" w:hAnsi="Calibri" w:cs="Calibri"/>
          <w:color w:val="000000"/>
          <w:shd w:val="clear" w:color="auto" w:fill="FFFFFF"/>
        </w:rPr>
      </w:pPr>
      <w:r w:rsidRPr="009145FA">
        <w:rPr>
          <w:rFonts w:ascii="Calibri" w:hAnsi="Calibri" w:cs="Calibri"/>
          <w:color w:val="000000"/>
          <w:shd w:val="clear" w:color="auto" w:fill="FFFFFF"/>
        </w:rPr>
        <w:t xml:space="preserve">Notably, in 2023, the 'Once for </w:t>
      </w:r>
      <w:proofErr w:type="spellStart"/>
      <w:r w:rsidRPr="009145FA">
        <w:rPr>
          <w:rFonts w:ascii="Calibri" w:hAnsi="Calibri" w:cs="Calibri"/>
          <w:color w:val="000000"/>
          <w:shd w:val="clear" w:color="auto" w:fill="FFFFFF"/>
        </w:rPr>
        <w:t>Wales'</w:t>
      </w:r>
      <w:proofErr w:type="spellEnd"/>
      <w:r w:rsidRPr="009145FA">
        <w:rPr>
          <w:rFonts w:ascii="Calibri" w:hAnsi="Calibri" w:cs="Calibri"/>
          <w:color w:val="000000"/>
          <w:shd w:val="clear" w:color="auto" w:fill="FFFFFF"/>
        </w:rPr>
        <w:t xml:space="preserve"> pilot campaign achieved significant milestones</w:t>
      </w:r>
      <w:r w:rsidR="00561538">
        <w:rPr>
          <w:rFonts w:ascii="Calibri" w:hAnsi="Calibri" w:cs="Calibri"/>
          <w:color w:val="000000"/>
          <w:shd w:val="clear" w:color="auto" w:fill="FFFFFF"/>
        </w:rPr>
        <w:t>, including</w:t>
      </w:r>
      <w:r w:rsidRPr="009145FA">
        <w:rPr>
          <w:rFonts w:ascii="Calibri" w:hAnsi="Calibri" w:cs="Calibri"/>
          <w:color w:val="000000"/>
          <w:shd w:val="clear" w:color="auto" w:fill="FFFFFF"/>
        </w:rPr>
        <w:t xml:space="preserve"> </w:t>
      </w:r>
      <w:r>
        <w:rPr>
          <w:rFonts w:ascii="Calibri" w:hAnsi="Calibri" w:cs="Calibri"/>
          <w:color w:val="000000"/>
          <w:shd w:val="clear" w:color="auto" w:fill="FFFFFF"/>
        </w:rPr>
        <w:t>successfully recruiting a substantial number of nurses for the NHS and establishing</w:t>
      </w:r>
      <w:r w:rsidRPr="009145FA">
        <w:rPr>
          <w:rFonts w:ascii="Calibri" w:hAnsi="Calibri" w:cs="Calibri"/>
          <w:color w:val="000000"/>
          <w:shd w:val="clear" w:color="auto" w:fill="FFFFFF"/>
        </w:rPr>
        <w:t xml:space="preserve"> a more sustainable and efficient staffing structure in Wales. Furthermore, plans are underway to establish an 'All-Wales Collaborative Bank' to effectively address temporary staffing shortages and provide employees with increased flexibility. This initiative aims to reduce reliance on agency employment and ensure a more stable workforce (Welsh Government, 2023).</w:t>
      </w:r>
    </w:p>
    <w:p w14:paraId="351D0BCF" w14:textId="0EA27C99" w:rsidR="00C648D8" w:rsidRPr="00C648D8" w:rsidRDefault="00C648D8" w:rsidP="00C648D8">
      <w:pPr>
        <w:rPr>
          <w:rFonts w:ascii="Calibri" w:hAnsi="Calibri" w:cs="Calibri"/>
          <w:color w:val="000000"/>
          <w:shd w:val="clear" w:color="auto" w:fill="FFFFFF"/>
        </w:rPr>
      </w:pPr>
      <w:r>
        <w:rPr>
          <w:rFonts w:ascii="Calibri" w:hAnsi="Calibri" w:cs="Calibri"/>
          <w:color w:val="000000"/>
          <w:shd w:val="clear" w:color="auto" w:fill="FFFFFF"/>
        </w:rPr>
        <w:t>Wicks (2022) explains that t</w:t>
      </w:r>
      <w:r w:rsidRPr="00C648D8">
        <w:rPr>
          <w:rFonts w:ascii="Calibri" w:hAnsi="Calibri" w:cs="Calibri"/>
          <w:color w:val="000000"/>
          <w:shd w:val="clear" w:color="auto" w:fill="FFFFFF"/>
        </w:rPr>
        <w:t xml:space="preserve">he onset of the COVID-19 pandemic </w:t>
      </w:r>
      <w:r>
        <w:rPr>
          <w:rFonts w:ascii="Calibri" w:hAnsi="Calibri" w:cs="Calibri"/>
          <w:color w:val="000000"/>
          <w:shd w:val="clear" w:color="auto" w:fill="FFFFFF"/>
        </w:rPr>
        <w:t xml:space="preserve">at the beginning of 2020 posed a new challenge for the healthcare sector, amplifying existing difficulties, while the </w:t>
      </w:r>
      <w:r>
        <w:rPr>
          <w:rFonts w:ascii="Calibri" w:hAnsi="Calibri" w:cs="Calibri"/>
          <w:color w:val="000000"/>
          <w:shd w:val="clear" w:color="auto" w:fill="FFFFFF"/>
        </w:rPr>
        <w:lastRenderedPageBreak/>
        <w:t xml:space="preserve">pandemic mainly had negative impacts, some small positive developments were </w:t>
      </w:r>
      <w:r w:rsidRPr="00C648D8">
        <w:rPr>
          <w:rFonts w:ascii="Calibri" w:hAnsi="Calibri" w:cs="Calibri"/>
          <w:color w:val="000000"/>
          <w:shd w:val="clear" w:color="auto" w:fill="FFFFFF"/>
        </w:rPr>
        <w:t xml:space="preserve">noted among healthcare workers. These included improved teamwork and job satisfaction from the opportunity to make a difference during a crisis. However, the initial boost in morale and optimism quickly faded after the first wave of COVID-19, as public support </w:t>
      </w:r>
      <w:proofErr w:type="gramStart"/>
      <w:r w:rsidRPr="00C648D8">
        <w:rPr>
          <w:rFonts w:ascii="Calibri" w:hAnsi="Calibri" w:cs="Calibri"/>
          <w:color w:val="000000"/>
          <w:shd w:val="clear" w:color="auto" w:fill="FFFFFF"/>
        </w:rPr>
        <w:t>decreased</w:t>
      </w:r>
      <w:proofErr w:type="gramEnd"/>
      <w:r w:rsidRPr="00C648D8">
        <w:rPr>
          <w:rFonts w:ascii="Calibri" w:hAnsi="Calibri" w:cs="Calibri"/>
          <w:color w:val="000000"/>
          <w:shd w:val="clear" w:color="auto" w:fill="FFFFFF"/>
        </w:rPr>
        <w:t xml:space="preserve"> and the consequences of the initial wave became apparent.</w:t>
      </w:r>
    </w:p>
    <w:p w14:paraId="3D906C13" w14:textId="77777777" w:rsidR="00EA668A" w:rsidRDefault="00FB7D7A" w:rsidP="00EA668A">
      <w:pPr>
        <w:rPr>
          <w:rFonts w:ascii="Calibri" w:hAnsi="Calibri" w:cs="Calibri"/>
          <w:color w:val="000000"/>
          <w:shd w:val="clear" w:color="auto" w:fill="FFFFFF"/>
        </w:rPr>
      </w:pPr>
      <w:r w:rsidRPr="00FB7D7A">
        <w:rPr>
          <w:rFonts w:ascii="Calibri" w:hAnsi="Calibri" w:cs="Calibri"/>
          <w:color w:val="000000"/>
          <w:shd w:val="clear" w:color="auto" w:fill="FFFFFF"/>
        </w:rPr>
        <w:t>Morris (2021) points out that the impact of the COVID-19 pandemic has been profound on both patients and healthcare workers.</w:t>
      </w:r>
      <w:r>
        <w:rPr>
          <w:rFonts w:ascii="Calibri" w:hAnsi="Calibri" w:cs="Calibri"/>
          <w:color w:val="000000"/>
          <w:shd w:val="clear" w:color="auto" w:fill="FFFFFF"/>
        </w:rPr>
        <w:t xml:space="preserve"> </w:t>
      </w:r>
      <w:r w:rsidR="00263B93" w:rsidRPr="00263B93">
        <w:rPr>
          <w:rFonts w:ascii="Calibri" w:hAnsi="Calibri" w:cs="Calibri"/>
          <w:color w:val="000000"/>
          <w:shd w:val="clear" w:color="auto" w:fill="FFFFFF"/>
        </w:rPr>
        <w:t xml:space="preserve">Healthcare workers have been </w:t>
      </w:r>
      <w:r w:rsidR="00263B93">
        <w:rPr>
          <w:rFonts w:ascii="Calibri" w:hAnsi="Calibri" w:cs="Calibri"/>
          <w:color w:val="000000"/>
          <w:shd w:val="clear" w:color="auto" w:fill="FFFFFF"/>
        </w:rPr>
        <w:t xml:space="preserve">under immense pressure, enduring long hours in high-stress environments to </w:t>
      </w:r>
      <w:r w:rsidR="00263B93" w:rsidRPr="00263B93">
        <w:rPr>
          <w:rFonts w:ascii="Calibri" w:hAnsi="Calibri" w:cs="Calibri"/>
          <w:color w:val="000000"/>
          <w:shd w:val="clear" w:color="auto" w:fill="FFFFFF"/>
        </w:rPr>
        <w:t xml:space="preserve">care for </w:t>
      </w:r>
      <w:r w:rsidR="0087617E">
        <w:rPr>
          <w:rFonts w:ascii="Calibri" w:hAnsi="Calibri" w:cs="Calibri"/>
          <w:color w:val="000000"/>
          <w:shd w:val="clear" w:color="auto" w:fill="FFFFFF"/>
        </w:rPr>
        <w:t>COVID-19 patients, as</w:t>
      </w:r>
      <w:r w:rsidR="00263B93" w:rsidRPr="00263B93">
        <w:rPr>
          <w:rFonts w:ascii="Calibri" w:hAnsi="Calibri" w:cs="Calibri"/>
          <w:color w:val="000000"/>
          <w:shd w:val="clear" w:color="auto" w:fill="FFFFFF"/>
        </w:rPr>
        <w:t xml:space="preserve"> they navigate the demands of the pandemic, many have experienced burnout and encountered mental health challenges. Furthermore, the risk of exposure to the virus has taken a toll on their well-being, instilling fears not only for their health but also for the health of their loved ones. On the other hand, patients have encountered significant obstacles in receiving the necessary medical care. Hospitals and clinics have been overwhelmed with the influx of </w:t>
      </w:r>
      <w:r w:rsidR="003B1751">
        <w:rPr>
          <w:rFonts w:ascii="Calibri" w:hAnsi="Calibri" w:cs="Calibri"/>
          <w:color w:val="000000"/>
          <w:shd w:val="clear" w:color="auto" w:fill="FFFFFF"/>
        </w:rPr>
        <w:t>COVID-19 cases, resulting in delays for patients seeking treatment.</w:t>
      </w:r>
      <w:r w:rsidR="0087617E">
        <w:rPr>
          <w:rFonts w:ascii="Calibri" w:hAnsi="Calibri" w:cs="Calibri"/>
          <w:color w:val="000000"/>
          <w:shd w:val="clear" w:color="auto" w:fill="FFFFFF"/>
        </w:rPr>
        <w:t xml:space="preserve"> also, m</w:t>
      </w:r>
      <w:r w:rsidR="00263B93" w:rsidRPr="00263B93">
        <w:rPr>
          <w:rFonts w:ascii="Calibri" w:hAnsi="Calibri" w:cs="Calibri"/>
          <w:color w:val="000000"/>
          <w:shd w:val="clear" w:color="auto" w:fill="FFFFFF"/>
        </w:rPr>
        <w:t>any elective procedures have been postponed, causing increased suffering for individuals in need of medical intervention. Moreover, patients with chronic conditions have faced difficulties in managing their health due to limited access to regular healthcare services.</w:t>
      </w:r>
    </w:p>
    <w:p w14:paraId="4E1D46D0" w14:textId="77777777" w:rsidR="00402F2F" w:rsidRDefault="00EA668A" w:rsidP="00402F2F">
      <w:pPr>
        <w:rPr>
          <w:rFonts w:ascii="Calibri" w:hAnsi="Calibri" w:cs="Calibri"/>
          <w:color w:val="000000"/>
          <w:shd w:val="clear" w:color="auto" w:fill="FFFFFF"/>
        </w:rPr>
      </w:pPr>
      <w:r>
        <w:rPr>
          <w:rFonts w:ascii="Calibri" w:hAnsi="Calibri" w:cs="Calibri"/>
          <w:color w:val="000000"/>
          <w:shd w:val="clear" w:color="auto" w:fill="FFFFFF"/>
        </w:rPr>
        <w:t>Scott (2021) reveals that</w:t>
      </w:r>
      <w:r w:rsidR="00263B93">
        <w:rPr>
          <w:rFonts w:ascii="Calibri" w:hAnsi="Calibri" w:cs="Calibri"/>
          <w:color w:val="000000"/>
          <w:shd w:val="clear" w:color="auto" w:fill="FFFFFF"/>
        </w:rPr>
        <w:t xml:space="preserve"> </w:t>
      </w:r>
      <w:r>
        <w:rPr>
          <w:rFonts w:ascii="Calibri" w:hAnsi="Calibri" w:cs="Calibri"/>
          <w:color w:val="000000"/>
          <w:shd w:val="clear" w:color="auto" w:fill="FFFFFF"/>
        </w:rPr>
        <w:t>o</w:t>
      </w:r>
      <w:r w:rsidRPr="00EA668A">
        <w:rPr>
          <w:rFonts w:ascii="Calibri" w:hAnsi="Calibri" w:cs="Calibri"/>
          <w:color w:val="000000"/>
          <w:shd w:val="clear" w:color="auto" w:fill="FFFFFF"/>
        </w:rPr>
        <w:t xml:space="preserve">n March 23, 2020, the enforcement of the lockdown was initiated </w:t>
      </w:r>
      <w:proofErr w:type="gramStart"/>
      <w:r w:rsidRPr="00EA668A">
        <w:rPr>
          <w:rFonts w:ascii="Calibri" w:hAnsi="Calibri" w:cs="Calibri"/>
          <w:color w:val="000000"/>
          <w:shd w:val="clear" w:color="auto" w:fill="FFFFFF"/>
        </w:rPr>
        <w:t>in order to</w:t>
      </w:r>
      <w:proofErr w:type="gramEnd"/>
      <w:r w:rsidRPr="00EA668A">
        <w:rPr>
          <w:rFonts w:ascii="Calibri" w:hAnsi="Calibri" w:cs="Calibri"/>
          <w:color w:val="000000"/>
          <w:shd w:val="clear" w:color="auto" w:fill="FFFFFF"/>
        </w:rPr>
        <w:t xml:space="preserve"> address the rapidly increasing transmission of COVID-19.</w:t>
      </w:r>
      <w:r>
        <w:rPr>
          <w:rFonts w:ascii="Calibri" w:hAnsi="Calibri" w:cs="Calibri"/>
          <w:color w:val="000000"/>
          <w:shd w:val="clear" w:color="auto" w:fill="FFFFFF"/>
        </w:rPr>
        <w:t xml:space="preserve"> </w:t>
      </w:r>
      <w:r w:rsidRPr="00EA668A">
        <w:rPr>
          <w:rFonts w:ascii="Calibri" w:hAnsi="Calibri" w:cs="Calibri"/>
          <w:color w:val="000000"/>
          <w:shd w:val="clear" w:color="auto" w:fill="FFFFFF"/>
        </w:rPr>
        <w:t xml:space="preserve">By limiting social interactions and reducing the opportunities for the virus to spread, the hope was to flatten the curve and prevent a surge in cases that could lead to a high number of hospitalizations and deaths. While the blockade was necessary to protect public health, it also had unintended consequences. The closure of non-essential businesses led to job losses and economic hardship for many individuals and families. Small businesses struggled to stay afloat, and the unemployment rate rose </w:t>
      </w:r>
      <w:proofErr w:type="gramStart"/>
      <w:r w:rsidRPr="00EA668A">
        <w:rPr>
          <w:rFonts w:ascii="Calibri" w:hAnsi="Calibri" w:cs="Calibri"/>
          <w:color w:val="000000"/>
          <w:shd w:val="clear" w:color="auto" w:fill="FFFFFF"/>
        </w:rPr>
        <w:t>significantly</w:t>
      </w:r>
      <w:r w:rsidR="005B67B1">
        <w:rPr>
          <w:rFonts w:ascii="Calibri" w:hAnsi="Calibri" w:cs="Calibri"/>
          <w:color w:val="000000"/>
          <w:shd w:val="clear" w:color="auto" w:fill="FFFFFF"/>
        </w:rPr>
        <w:t>(</w:t>
      </w:r>
      <w:proofErr w:type="gramEnd"/>
      <w:r w:rsidR="005B67B1">
        <w:rPr>
          <w:rFonts w:ascii="Calibri" w:hAnsi="Calibri" w:cs="Calibri"/>
          <w:color w:val="000000"/>
          <w:shd w:val="clear" w:color="auto" w:fill="FFFFFF"/>
        </w:rPr>
        <w:t>Song et al., 2021)</w:t>
      </w:r>
      <w:r w:rsidR="00402F2F">
        <w:rPr>
          <w:rFonts w:ascii="Calibri" w:hAnsi="Calibri" w:cs="Calibri"/>
          <w:color w:val="000000"/>
          <w:shd w:val="clear" w:color="auto" w:fill="FFFFFF"/>
        </w:rPr>
        <w:t>.</w:t>
      </w:r>
    </w:p>
    <w:p w14:paraId="2FCC9938" w14:textId="77777777" w:rsidR="00402F2F" w:rsidRDefault="00402F2F" w:rsidP="00402F2F">
      <w:pPr>
        <w:rPr>
          <w:rFonts w:ascii="Calibri" w:hAnsi="Calibri" w:cs="Calibri"/>
          <w:color w:val="000000"/>
          <w:shd w:val="clear" w:color="auto" w:fill="FFFFFF"/>
        </w:rPr>
      </w:pPr>
    </w:p>
    <w:p w14:paraId="527EFBEE" w14:textId="77777777" w:rsidR="00402F2F" w:rsidRDefault="00402F2F" w:rsidP="00402F2F">
      <w:pPr>
        <w:rPr>
          <w:rFonts w:ascii="Calibri" w:hAnsi="Calibri" w:cs="Calibri"/>
          <w:color w:val="000000"/>
          <w:shd w:val="clear" w:color="auto" w:fill="FFFFFF"/>
        </w:rPr>
      </w:pPr>
    </w:p>
    <w:p w14:paraId="1C18AF5F" w14:textId="6B476858" w:rsidR="00277978" w:rsidRPr="00277978" w:rsidRDefault="00402F2F" w:rsidP="00277978">
      <w:pPr>
        <w:rPr>
          <w:rFonts w:ascii="Calibri" w:hAnsi="Calibri" w:cs="Calibri"/>
          <w:color w:val="000000"/>
          <w:shd w:val="clear" w:color="auto" w:fill="FFFFFF"/>
        </w:rPr>
      </w:pPr>
      <w:r w:rsidRPr="00402F2F">
        <w:rPr>
          <w:rFonts w:ascii="Calibri" w:hAnsi="Calibri" w:cs="Calibri"/>
          <w:color w:val="000000"/>
          <w:shd w:val="clear" w:color="auto" w:fill="FFFFFF"/>
        </w:rPr>
        <w:t xml:space="preserve">The outbreak of the Covid-19 pandemic had a </w:t>
      </w:r>
      <w:r w:rsidR="00F7517B">
        <w:rPr>
          <w:rFonts w:ascii="Calibri" w:hAnsi="Calibri" w:cs="Calibri"/>
          <w:color w:val="000000"/>
          <w:shd w:val="clear" w:color="auto" w:fill="FFFFFF"/>
        </w:rPr>
        <w:t>notable</w:t>
      </w:r>
      <w:r w:rsidRPr="00402F2F">
        <w:rPr>
          <w:rFonts w:ascii="Calibri" w:hAnsi="Calibri" w:cs="Calibri"/>
          <w:color w:val="000000"/>
          <w:shd w:val="clear" w:color="auto" w:fill="FFFFFF"/>
        </w:rPr>
        <w:t xml:space="preserve"> impact on the education of children and young adults. With the closure of schools, students were compelled to transition to remote learning, which presented numerous challenges. Particularly, individuals lacking access to technology or stable internet connections faced significant difficulties in adapting to this new mode of education.</w:t>
      </w:r>
      <w:r>
        <w:rPr>
          <w:rFonts w:ascii="Arial" w:hAnsi="Arial" w:cs="Arial"/>
          <w:color w:val="000000"/>
          <w:sz w:val="27"/>
          <w:szCs w:val="27"/>
          <w:shd w:val="clear" w:color="auto" w:fill="F4F5F6"/>
        </w:rPr>
        <w:t xml:space="preserve"> </w:t>
      </w:r>
      <w:r w:rsidRPr="00402F2F">
        <w:rPr>
          <w:rFonts w:ascii="Calibri" w:hAnsi="Calibri" w:cs="Calibri"/>
          <w:color w:val="000000"/>
          <w:shd w:val="clear" w:color="auto" w:fill="FFFFFF"/>
        </w:rPr>
        <w:t xml:space="preserve">Many students relied on schools for meals, healthcare, and emotional </w:t>
      </w:r>
      <w:proofErr w:type="gramStart"/>
      <w:r w:rsidRPr="00402F2F">
        <w:rPr>
          <w:rFonts w:ascii="Calibri" w:hAnsi="Calibri" w:cs="Calibri"/>
          <w:color w:val="000000"/>
          <w:shd w:val="clear" w:color="auto" w:fill="FFFFFF"/>
        </w:rPr>
        <w:t>support</w:t>
      </w:r>
      <w:r>
        <w:rPr>
          <w:rFonts w:ascii="Calibri" w:hAnsi="Calibri" w:cs="Calibri"/>
          <w:color w:val="000000"/>
          <w:shd w:val="clear" w:color="auto" w:fill="FFFFFF"/>
        </w:rPr>
        <w:t xml:space="preserve">, </w:t>
      </w:r>
      <w:r w:rsidRPr="00402F2F">
        <w:rPr>
          <w:rFonts w:ascii="Calibri" w:hAnsi="Calibri" w:cs="Calibri"/>
          <w:color w:val="000000"/>
          <w:shd w:val="clear" w:color="auto" w:fill="FFFFFF"/>
        </w:rPr>
        <w:t xml:space="preserve"> </w:t>
      </w:r>
      <w:r>
        <w:rPr>
          <w:rFonts w:ascii="Calibri" w:hAnsi="Calibri" w:cs="Calibri"/>
          <w:color w:val="000000"/>
          <w:shd w:val="clear" w:color="auto" w:fill="FFFFFF"/>
        </w:rPr>
        <w:t>w</w:t>
      </w:r>
      <w:r w:rsidRPr="00402F2F">
        <w:rPr>
          <w:rFonts w:ascii="Calibri" w:hAnsi="Calibri" w:cs="Calibri"/>
          <w:color w:val="000000"/>
          <w:shd w:val="clear" w:color="auto" w:fill="FFFFFF"/>
        </w:rPr>
        <w:t>ith</w:t>
      </w:r>
      <w:proofErr w:type="gramEnd"/>
      <w:r w:rsidRPr="00402F2F">
        <w:rPr>
          <w:rFonts w:ascii="Calibri" w:hAnsi="Calibri" w:cs="Calibri"/>
          <w:color w:val="000000"/>
          <w:shd w:val="clear" w:color="auto" w:fill="FFFFFF"/>
        </w:rPr>
        <w:t xml:space="preserve"> the shift to remote learning, these vital services were no longer readily available, leaving vulnerable students at a greater risk of food insecurity, limited access to healthcare, and emotional distress</w:t>
      </w:r>
      <w:r w:rsidR="00277978">
        <w:rPr>
          <w:rFonts w:ascii="Calibri" w:hAnsi="Calibri" w:cs="Calibri"/>
          <w:color w:val="000000"/>
          <w:shd w:val="clear" w:color="auto" w:fill="FFFFFF"/>
        </w:rPr>
        <w:t xml:space="preserve">. </w:t>
      </w:r>
      <w:r w:rsidR="00277978" w:rsidRPr="00277978">
        <w:rPr>
          <w:rFonts w:ascii="Calibri" w:hAnsi="Calibri" w:cs="Calibri"/>
          <w:color w:val="000000"/>
          <w:shd w:val="clear" w:color="auto" w:fill="FFFFFF"/>
        </w:rPr>
        <w:t xml:space="preserve">In light of these difficulties, educators and policymakers were compelled to promptly develop tactics to alleviate the repercussions of the pandemic on education. Measures were taken to provide students in need with essential </w:t>
      </w:r>
      <w:r w:rsidR="00277978" w:rsidRPr="00277978">
        <w:rPr>
          <w:rFonts w:ascii="Calibri" w:hAnsi="Calibri" w:cs="Calibri"/>
          <w:color w:val="000000"/>
          <w:shd w:val="clear" w:color="auto" w:fill="FFFFFF"/>
        </w:rPr>
        <w:lastRenderedPageBreak/>
        <w:t>devices like laptops or tablets, guaranteeing their active involvement in remote learning. Furthermore, governments and organizations collaborated to enhance internet accessibility in underserved regions, thereby narrowing the digital gap and facilitating greater student participation in online education</w:t>
      </w:r>
      <w:r w:rsidR="00277978">
        <w:rPr>
          <w:rFonts w:ascii="Calibri" w:hAnsi="Calibri" w:cs="Calibri"/>
          <w:color w:val="000000"/>
          <w:shd w:val="clear" w:color="auto" w:fill="FFFFFF"/>
        </w:rPr>
        <w:t xml:space="preserve"> </w:t>
      </w:r>
      <w:r w:rsidR="00277978" w:rsidRPr="00277978">
        <w:rPr>
          <w:rFonts w:ascii="Calibri" w:hAnsi="Calibri" w:cs="Calibri"/>
          <w:color w:val="000000"/>
          <w:shd w:val="clear" w:color="auto" w:fill="FFFFFF"/>
        </w:rPr>
        <w:t>(Howard, Khan and Lockery, 2021).</w:t>
      </w:r>
    </w:p>
    <w:p w14:paraId="6FF7A873" w14:textId="6B04F744" w:rsidR="00B95227" w:rsidRDefault="00C84505" w:rsidP="00B95227">
      <w:pPr>
        <w:rPr>
          <w:rFonts w:ascii="Calibri" w:hAnsi="Calibri" w:cs="Calibri"/>
          <w:color w:val="000000"/>
          <w:shd w:val="clear" w:color="auto" w:fill="FFFFFF"/>
        </w:rPr>
      </w:pPr>
      <w:r w:rsidRPr="00C84505">
        <w:rPr>
          <w:rFonts w:ascii="Calibri" w:hAnsi="Calibri" w:cs="Calibri"/>
          <w:color w:val="000000"/>
          <w:shd w:val="clear" w:color="auto" w:fill="FFFFFF"/>
        </w:rPr>
        <w:t>The pandemic also had a</w:t>
      </w:r>
      <w:r w:rsidR="00F7517B">
        <w:rPr>
          <w:rFonts w:ascii="Calibri" w:hAnsi="Calibri" w:cs="Calibri"/>
          <w:color w:val="000000"/>
          <w:shd w:val="clear" w:color="auto" w:fill="FFFFFF"/>
        </w:rPr>
        <w:t xml:space="preserve"> </w:t>
      </w:r>
      <w:proofErr w:type="gramStart"/>
      <w:r w:rsidR="00F7517B">
        <w:rPr>
          <w:rFonts w:ascii="Calibri" w:hAnsi="Calibri" w:cs="Calibri"/>
          <w:color w:val="000000"/>
          <w:shd w:val="clear" w:color="auto" w:fill="FFFFFF"/>
        </w:rPr>
        <w:t>major  repercussion</w:t>
      </w:r>
      <w:proofErr w:type="gramEnd"/>
      <w:r w:rsidRPr="00C84505">
        <w:rPr>
          <w:rFonts w:ascii="Calibri" w:hAnsi="Calibri" w:cs="Calibri"/>
          <w:color w:val="000000"/>
          <w:shd w:val="clear" w:color="auto" w:fill="FFFFFF"/>
        </w:rPr>
        <w:t xml:space="preserve"> on the treatment of mental health issues</w:t>
      </w:r>
      <w:r w:rsidR="00D662EF">
        <w:rPr>
          <w:rFonts w:ascii="Calibri" w:hAnsi="Calibri" w:cs="Calibri"/>
          <w:color w:val="000000"/>
          <w:shd w:val="clear" w:color="auto" w:fill="FFFFFF"/>
        </w:rPr>
        <w:t>, w</w:t>
      </w:r>
      <w:r w:rsidRPr="00C84505">
        <w:rPr>
          <w:rFonts w:ascii="Calibri" w:hAnsi="Calibri" w:cs="Calibri"/>
          <w:color w:val="000000"/>
          <w:shd w:val="clear" w:color="auto" w:fill="FFFFFF"/>
        </w:rPr>
        <w:t>ith the focus primarily on managing the spread of the virus and the strain on healthcare systems, many individuals with mental health concerns experienced delays or disruptions in accessing necessary care. The closure of mental health facilities, limited availability of in-person therapy sessions, and the shift towards telehealth services created barriers to receiving timely and appropriate treatment.</w:t>
      </w:r>
      <w:r w:rsidRPr="00C84505">
        <w:rPr>
          <w:rFonts w:ascii="Arial" w:eastAsia="Times New Roman" w:hAnsi="Arial" w:cs="Arial"/>
          <w:color w:val="000000"/>
          <w:kern w:val="0"/>
          <w:sz w:val="27"/>
          <w:szCs w:val="27"/>
          <w:lang w:eastAsia="en-GB"/>
          <w14:ligatures w14:val="none"/>
        </w:rPr>
        <w:t xml:space="preserve"> </w:t>
      </w:r>
      <w:r w:rsidRPr="00C84505">
        <w:rPr>
          <w:rFonts w:ascii="Calibri" w:hAnsi="Calibri" w:cs="Calibri"/>
          <w:color w:val="000000"/>
          <w:shd w:val="clear" w:color="auto" w:fill="FFFFFF"/>
        </w:rPr>
        <w:t xml:space="preserve">The pandemic has further intensified pre-existing mental health conditions and given rise to new ones, resulting in heightened stress, anxiety, and feelings of </w:t>
      </w:r>
      <w:proofErr w:type="gramStart"/>
      <w:r w:rsidRPr="00C84505">
        <w:rPr>
          <w:rFonts w:ascii="Calibri" w:hAnsi="Calibri" w:cs="Calibri"/>
          <w:color w:val="000000"/>
          <w:shd w:val="clear" w:color="auto" w:fill="FFFFFF"/>
        </w:rPr>
        <w:t>isolation</w:t>
      </w:r>
      <w:r w:rsidR="00D662EF">
        <w:rPr>
          <w:rFonts w:ascii="Calibri" w:hAnsi="Calibri" w:cs="Calibri"/>
          <w:color w:val="000000"/>
          <w:shd w:val="clear" w:color="auto" w:fill="FFFFFF"/>
        </w:rPr>
        <w:t>(</w:t>
      </w:r>
      <w:proofErr w:type="gramEnd"/>
      <w:r w:rsidR="00D662EF">
        <w:rPr>
          <w:rFonts w:ascii="Calibri" w:hAnsi="Calibri" w:cs="Calibri"/>
          <w:color w:val="000000"/>
          <w:shd w:val="clear" w:color="auto" w:fill="FFFFFF"/>
        </w:rPr>
        <w:t>Mind Cymru, 2021)</w:t>
      </w:r>
      <w:r w:rsidRPr="00C84505">
        <w:rPr>
          <w:rFonts w:ascii="Calibri" w:hAnsi="Calibri" w:cs="Calibri"/>
          <w:color w:val="000000"/>
          <w:shd w:val="clear" w:color="auto" w:fill="FFFFFF"/>
        </w:rPr>
        <w:t xml:space="preserve">. </w:t>
      </w:r>
      <w:r w:rsidR="00B95227" w:rsidRPr="00B95227">
        <w:rPr>
          <w:rFonts w:ascii="Calibri" w:hAnsi="Calibri" w:cs="Calibri"/>
          <w:color w:val="000000"/>
          <w:shd w:val="clear" w:color="auto" w:fill="FFFFFF"/>
        </w:rPr>
        <w:t xml:space="preserve">Without immediate intervention and adequate support, individuals face a heightened risk of developing severe mental health disorders, worsening symptoms, or engaging in self-harm or </w:t>
      </w:r>
      <w:proofErr w:type="gramStart"/>
      <w:r w:rsidR="00FB289E">
        <w:rPr>
          <w:rFonts w:ascii="Calibri" w:hAnsi="Calibri" w:cs="Calibri"/>
          <w:color w:val="000000"/>
          <w:shd w:val="clear" w:color="auto" w:fill="FFFFFF"/>
        </w:rPr>
        <w:t>suicide(</w:t>
      </w:r>
      <w:proofErr w:type="gramEnd"/>
      <w:r w:rsidR="00FB289E">
        <w:rPr>
          <w:rFonts w:ascii="Calibri" w:hAnsi="Calibri" w:cs="Calibri"/>
          <w:color w:val="000000"/>
          <w:shd w:val="clear" w:color="auto" w:fill="FFFFFF"/>
        </w:rPr>
        <w:t>Farooq, et al</w:t>
      </w:r>
      <w:r w:rsidR="00B95227" w:rsidRPr="00B95227">
        <w:rPr>
          <w:rFonts w:ascii="Calibri" w:hAnsi="Calibri" w:cs="Calibri"/>
          <w:color w:val="000000"/>
          <w:shd w:val="clear" w:color="auto" w:fill="FFFFFF"/>
        </w:rPr>
        <w:t xml:space="preserve">. </w:t>
      </w:r>
      <w:r w:rsidR="00FB289E">
        <w:rPr>
          <w:rFonts w:ascii="Calibri" w:hAnsi="Calibri" w:cs="Calibri"/>
          <w:color w:val="000000"/>
          <w:shd w:val="clear" w:color="auto" w:fill="FFFFFF"/>
        </w:rPr>
        <w:t>,2021).</w:t>
      </w:r>
    </w:p>
    <w:p w14:paraId="095B5AA2" w14:textId="3B6F0947" w:rsidR="00B95227" w:rsidRPr="00B95227" w:rsidRDefault="00B95227" w:rsidP="00B95227">
      <w:pPr>
        <w:rPr>
          <w:rFonts w:ascii="Calibri" w:hAnsi="Calibri" w:cs="Calibri"/>
          <w:color w:val="000000"/>
          <w:shd w:val="clear" w:color="auto" w:fill="FFFFFF"/>
        </w:rPr>
      </w:pPr>
      <w:r w:rsidRPr="00B95227">
        <w:rPr>
          <w:rFonts w:ascii="Calibri" w:hAnsi="Calibri" w:cs="Calibri"/>
          <w:color w:val="000000"/>
          <w:shd w:val="clear" w:color="auto" w:fill="FFFFFF"/>
        </w:rPr>
        <w:t xml:space="preserve">To address the challenges posed by the pandemic, the Government of Wales (2022) has allocated £3.5 million to enhance mental health services provided by health boards. An additional £2.2 million has been designated to bolster emergency intervention capacity in psychiatric hospitals, enabling mental health units </w:t>
      </w:r>
      <w:r>
        <w:rPr>
          <w:rFonts w:ascii="Calibri" w:hAnsi="Calibri" w:cs="Calibri"/>
          <w:color w:val="000000"/>
          <w:shd w:val="clear" w:color="auto" w:fill="FFFFFF"/>
        </w:rPr>
        <w:t>to manage increased demands and potential virus outbreaks effectively</w:t>
      </w:r>
      <w:r w:rsidRPr="00B95227">
        <w:rPr>
          <w:rFonts w:ascii="Calibri" w:hAnsi="Calibri" w:cs="Calibri"/>
          <w:color w:val="000000"/>
          <w:shd w:val="clear" w:color="auto" w:fill="FFFFFF"/>
        </w:rPr>
        <w:t xml:space="preserve">. The mental health helpline CALL has been upgraded, and personalized online resources </w:t>
      </w:r>
      <w:r>
        <w:rPr>
          <w:rFonts w:ascii="Calibri" w:hAnsi="Calibri" w:cs="Calibri"/>
          <w:color w:val="000000"/>
          <w:shd w:val="clear" w:color="auto" w:fill="FFFFFF"/>
        </w:rPr>
        <w:t>have been developed in collaboration with Public Health Wales, which aims</w:t>
      </w:r>
      <w:r w:rsidRPr="00B95227">
        <w:rPr>
          <w:rFonts w:ascii="Calibri" w:hAnsi="Calibri" w:cs="Calibri"/>
          <w:color w:val="000000"/>
          <w:shd w:val="clear" w:color="auto" w:fill="FFFFFF"/>
        </w:rPr>
        <w:t xml:space="preserve"> to help individuals manage their mental health during periods of isolation. The government has also allocated £1.3 million to support the implementation of </w:t>
      </w:r>
      <w:proofErr w:type="spellStart"/>
      <w:r w:rsidRPr="00B95227">
        <w:rPr>
          <w:rFonts w:ascii="Calibri" w:hAnsi="Calibri" w:cs="Calibri"/>
          <w:color w:val="000000"/>
          <w:shd w:val="clear" w:color="auto" w:fill="FFFFFF"/>
        </w:rPr>
        <w:t>Silvercloud</w:t>
      </w:r>
      <w:proofErr w:type="spellEnd"/>
      <w:r w:rsidRPr="00B95227">
        <w:rPr>
          <w:rFonts w:ascii="Calibri" w:hAnsi="Calibri" w:cs="Calibri"/>
          <w:color w:val="000000"/>
          <w:shd w:val="clear" w:color="auto" w:fill="FFFFFF"/>
        </w:rPr>
        <w:t xml:space="preserve">, an online cognitive </w:t>
      </w:r>
      <w:proofErr w:type="spellStart"/>
      <w:r w:rsidRPr="00B95227">
        <w:rPr>
          <w:rFonts w:ascii="Calibri" w:hAnsi="Calibri" w:cs="Calibri"/>
          <w:color w:val="000000"/>
          <w:shd w:val="clear" w:color="auto" w:fill="FFFFFF"/>
        </w:rPr>
        <w:t>behavioral</w:t>
      </w:r>
      <w:proofErr w:type="spellEnd"/>
      <w:r w:rsidRPr="00B95227">
        <w:rPr>
          <w:rFonts w:ascii="Calibri" w:hAnsi="Calibri" w:cs="Calibri"/>
          <w:color w:val="000000"/>
          <w:shd w:val="clear" w:color="auto" w:fill="FFFFFF"/>
        </w:rPr>
        <w:t xml:space="preserve"> therapy pilot</w:t>
      </w:r>
      <w:r>
        <w:rPr>
          <w:rFonts w:ascii="Calibri" w:hAnsi="Calibri" w:cs="Calibri"/>
          <w:color w:val="000000"/>
          <w:shd w:val="clear" w:color="auto" w:fill="FFFFFF"/>
        </w:rPr>
        <w:t xml:space="preserve">, </w:t>
      </w:r>
      <w:r w:rsidRPr="00B95227">
        <w:rPr>
          <w:rFonts w:ascii="Calibri" w:hAnsi="Calibri" w:cs="Calibri"/>
          <w:color w:val="000000"/>
          <w:shd w:val="clear" w:color="auto" w:fill="FFFFFF"/>
        </w:rPr>
        <w:t>MIND Cymru's Active Monitoring, the Young Person's Mental Health Toolkit, and BEAT's Eating Disorders helpline offer accessible support for those in need</w:t>
      </w:r>
      <w:r>
        <w:rPr>
          <w:rFonts w:ascii="Calibri" w:hAnsi="Calibri" w:cs="Calibri"/>
          <w:color w:val="000000"/>
          <w:shd w:val="clear" w:color="auto" w:fill="FFFFFF"/>
        </w:rPr>
        <w:t xml:space="preserve"> and </w:t>
      </w:r>
      <w:r w:rsidRPr="00B95227">
        <w:rPr>
          <w:rFonts w:ascii="Calibri" w:hAnsi="Calibri" w:cs="Calibri"/>
          <w:color w:val="000000"/>
          <w:shd w:val="clear" w:color="auto" w:fill="FFFFFF"/>
        </w:rPr>
        <w:t>should not be seen as a replacement for professional knowledge and skills.</w:t>
      </w:r>
    </w:p>
    <w:p w14:paraId="6AE6D03F" w14:textId="77777777" w:rsidR="00F7517B" w:rsidRDefault="00F7517B" w:rsidP="00C84505">
      <w:pPr>
        <w:rPr>
          <w:rFonts w:ascii="Calibri" w:hAnsi="Calibri" w:cs="Calibri"/>
          <w:color w:val="000000"/>
          <w:shd w:val="clear" w:color="auto" w:fill="FFFFFF"/>
        </w:rPr>
      </w:pPr>
    </w:p>
    <w:p w14:paraId="26643CC8" w14:textId="2CE9C406" w:rsidR="00C84505" w:rsidRDefault="00CA5B0C" w:rsidP="00C84505">
      <w:pPr>
        <w:rPr>
          <w:rFonts w:ascii="Calibri" w:hAnsi="Calibri" w:cs="Calibri"/>
          <w:color w:val="000000"/>
          <w:shd w:val="clear" w:color="auto" w:fill="FFFFFF"/>
        </w:rPr>
      </w:pPr>
      <w:r>
        <w:rPr>
          <w:rFonts w:ascii="Calibri" w:hAnsi="Calibri" w:cs="Calibri"/>
          <w:color w:val="000000"/>
          <w:shd w:val="clear" w:color="auto" w:fill="FFFFFF"/>
        </w:rPr>
        <w:t xml:space="preserve"> </w:t>
      </w:r>
      <w:r w:rsidR="00C84505" w:rsidRPr="00C84505">
        <w:rPr>
          <w:rFonts w:ascii="Calibri" w:hAnsi="Calibri" w:cs="Calibri"/>
          <w:color w:val="000000"/>
          <w:shd w:val="clear" w:color="auto" w:fill="FFFFFF"/>
        </w:rPr>
        <w:t xml:space="preserve">The COVID-19 pandemic </w:t>
      </w:r>
      <w:r w:rsidR="00C84505">
        <w:rPr>
          <w:rFonts w:ascii="Calibri" w:hAnsi="Calibri" w:cs="Calibri"/>
          <w:color w:val="000000"/>
          <w:shd w:val="clear" w:color="auto" w:fill="FFFFFF"/>
        </w:rPr>
        <w:t>profoundly affected</w:t>
      </w:r>
      <w:r w:rsidR="00C84505" w:rsidRPr="00C84505">
        <w:rPr>
          <w:rFonts w:ascii="Calibri" w:hAnsi="Calibri" w:cs="Calibri"/>
          <w:color w:val="000000"/>
          <w:shd w:val="clear" w:color="auto" w:fill="FFFFFF"/>
        </w:rPr>
        <w:t xml:space="preserve"> the general practice sector, necessitating a swift adaptation to new healthcare delivery methods.</w:t>
      </w:r>
    </w:p>
    <w:p w14:paraId="7715C37B" w14:textId="77777777" w:rsidR="00F7517B" w:rsidRDefault="00A35D44" w:rsidP="00F7517B">
      <w:pPr>
        <w:rPr>
          <w:rFonts w:ascii="Calibri" w:hAnsi="Calibri" w:cs="Calibri"/>
          <w:color w:val="000000"/>
          <w:shd w:val="clear" w:color="auto" w:fill="FFFFFF"/>
        </w:rPr>
      </w:pPr>
      <w:r>
        <w:rPr>
          <w:rFonts w:ascii="Calibri" w:hAnsi="Calibri" w:cs="Calibri"/>
          <w:color w:val="000000"/>
          <w:shd w:val="clear" w:color="auto" w:fill="FFFFFF"/>
        </w:rPr>
        <w:t xml:space="preserve">Rimmer (2021) states that general practice clinics have </w:t>
      </w:r>
      <w:r w:rsidRPr="00A35D44">
        <w:rPr>
          <w:rFonts w:ascii="Calibri" w:hAnsi="Calibri" w:cs="Calibri"/>
          <w:color w:val="000000"/>
          <w:shd w:val="clear" w:color="auto" w:fill="FFFFFF"/>
        </w:rPr>
        <w:t xml:space="preserve">rapidly shifted to telehealth services </w:t>
      </w:r>
      <w:r>
        <w:rPr>
          <w:rFonts w:ascii="Calibri" w:hAnsi="Calibri" w:cs="Calibri"/>
          <w:color w:val="000000"/>
          <w:shd w:val="clear" w:color="auto" w:fill="FFFFFF"/>
        </w:rPr>
        <w:t>to</w:t>
      </w:r>
      <w:r w:rsidRPr="00A35D44">
        <w:rPr>
          <w:rFonts w:ascii="Calibri" w:hAnsi="Calibri" w:cs="Calibri"/>
          <w:color w:val="000000"/>
          <w:shd w:val="clear" w:color="auto" w:fill="FFFFFF"/>
        </w:rPr>
        <w:t xml:space="preserve"> continue providing patient care while minimizing the risk of virus transmission. Additionally, virtual consultations allowed patients to receive medical advice, prescriptions, and referrals without </w:t>
      </w:r>
      <w:r>
        <w:rPr>
          <w:rFonts w:ascii="Calibri" w:hAnsi="Calibri" w:cs="Calibri"/>
          <w:color w:val="000000"/>
          <w:shd w:val="clear" w:color="auto" w:fill="FFFFFF"/>
        </w:rPr>
        <w:t>needing</w:t>
      </w:r>
      <w:r w:rsidRPr="00A35D44">
        <w:rPr>
          <w:rFonts w:ascii="Calibri" w:hAnsi="Calibri" w:cs="Calibri"/>
          <w:color w:val="000000"/>
          <w:shd w:val="clear" w:color="auto" w:fill="FFFFFF"/>
        </w:rPr>
        <w:t xml:space="preserve"> in-person appointments. Moreover, general practitioners implemented strict infection control protocols within their clinics to ensure the safety of both patients and healthcare professionals. These measures included screening individuals for symptoms of COVID-19, implementing social distancing measures, and enhancing cleaning and disinfection procedures.</w:t>
      </w:r>
      <w:r w:rsidR="00F7517B">
        <w:rPr>
          <w:rFonts w:ascii="Calibri" w:hAnsi="Calibri" w:cs="Calibri"/>
          <w:color w:val="000000"/>
          <w:shd w:val="clear" w:color="auto" w:fill="FFFFFF"/>
        </w:rPr>
        <w:t xml:space="preserve"> </w:t>
      </w:r>
    </w:p>
    <w:p w14:paraId="03997522" w14:textId="0F0A72A5" w:rsidR="00F7517B" w:rsidRDefault="00F7517B" w:rsidP="00F7517B">
      <w:pPr>
        <w:rPr>
          <w:rFonts w:ascii="Calibri" w:hAnsi="Calibri" w:cs="Calibri"/>
          <w:color w:val="000000"/>
          <w:shd w:val="clear" w:color="auto" w:fill="FFFFFF"/>
        </w:rPr>
      </w:pPr>
      <w:r w:rsidRPr="00FB7D7A">
        <w:rPr>
          <w:rFonts w:ascii="Calibri" w:hAnsi="Calibri" w:cs="Calibri"/>
          <w:color w:val="000000"/>
          <w:shd w:val="clear" w:color="auto" w:fill="FFFFFF"/>
        </w:rPr>
        <w:lastRenderedPageBreak/>
        <w:t xml:space="preserve">The </w:t>
      </w:r>
      <w:r w:rsidRPr="00F7517B">
        <w:rPr>
          <w:rFonts w:ascii="Calibri" w:hAnsi="Calibri" w:cs="Calibri"/>
          <w:color w:val="000000"/>
          <w:shd w:val="clear" w:color="auto" w:fill="FFFFFF"/>
        </w:rPr>
        <w:t xml:space="preserve">consequences </w:t>
      </w:r>
      <w:r w:rsidRPr="00FB7D7A">
        <w:rPr>
          <w:rFonts w:ascii="Calibri" w:hAnsi="Calibri" w:cs="Calibri"/>
          <w:color w:val="000000"/>
          <w:shd w:val="clear" w:color="auto" w:fill="FFFFFF"/>
        </w:rPr>
        <w:t xml:space="preserve">of the COVID-19 pandemic on healthcare </w:t>
      </w:r>
      <w:r w:rsidRPr="00F7517B">
        <w:rPr>
          <w:rFonts w:ascii="Calibri" w:hAnsi="Calibri" w:cs="Calibri"/>
          <w:color w:val="000000"/>
          <w:shd w:val="clear" w:color="auto" w:fill="FFFFFF"/>
        </w:rPr>
        <w:t>were</w:t>
      </w:r>
      <w:r w:rsidRPr="00FB7D7A">
        <w:rPr>
          <w:rFonts w:ascii="Calibri" w:hAnsi="Calibri" w:cs="Calibri"/>
          <w:color w:val="000000"/>
          <w:shd w:val="clear" w:color="auto" w:fill="FFFFFF"/>
        </w:rPr>
        <w:t xml:space="preserve"> seen in multiple areas, such as the decline in vaccination rates, specifically for vaccines such as the Measles, Mumps, and Rubella (MMR) vaccine.</w:t>
      </w:r>
      <w:r w:rsidRPr="00F7517B">
        <w:rPr>
          <w:rFonts w:ascii="Calibri" w:hAnsi="Calibri" w:cs="Calibri"/>
          <w:color w:val="000000"/>
          <w:shd w:val="clear" w:color="auto" w:fill="FFFFFF"/>
        </w:rPr>
        <w:t xml:space="preserve"> As the world grappled with the challenges posed by the pandemic, routine immunization programs faced disruptions, leading to a decline in the number of individuals receiving essential vaccines. This rate decline posed a risk to individuals who missed their immunizations and threatened the progress in controlling and eradicating certain diseases (Kerby, 2021). </w:t>
      </w:r>
      <w:r>
        <w:rPr>
          <w:rFonts w:ascii="Calibri" w:hAnsi="Calibri" w:cs="Calibri"/>
          <w:color w:val="000000"/>
          <w:shd w:val="clear" w:color="auto" w:fill="FFFFFF"/>
        </w:rPr>
        <w:t xml:space="preserve"> </w:t>
      </w:r>
    </w:p>
    <w:p w14:paraId="60A4EBA6" w14:textId="77777777" w:rsidR="001D04D8" w:rsidRDefault="0080353D" w:rsidP="001D04D8">
      <w:pPr>
        <w:rPr>
          <w:rFonts w:ascii="Calibri" w:hAnsi="Calibri" w:cs="Calibri"/>
          <w:color w:val="000000"/>
          <w:shd w:val="clear" w:color="auto" w:fill="FFFFFF"/>
        </w:rPr>
      </w:pPr>
      <w:r>
        <w:rPr>
          <w:rFonts w:ascii="Calibri" w:hAnsi="Calibri" w:cs="Calibri"/>
          <w:color w:val="000000"/>
          <w:shd w:val="clear" w:color="auto" w:fill="FFFFFF"/>
        </w:rPr>
        <w:t>Robinson et al. (2020) highlight that</w:t>
      </w:r>
      <w:r w:rsidRPr="0080353D">
        <w:rPr>
          <w:rFonts w:ascii="Calibri" w:hAnsi="Calibri" w:cs="Calibri"/>
          <w:color w:val="000000"/>
          <w:shd w:val="clear" w:color="auto" w:fill="FFFFFF"/>
        </w:rPr>
        <w:t xml:space="preserve"> the COVID-19 pandemic has </w:t>
      </w:r>
      <w:r>
        <w:rPr>
          <w:rFonts w:ascii="Calibri" w:hAnsi="Calibri" w:cs="Calibri"/>
          <w:color w:val="000000"/>
          <w:shd w:val="clear" w:color="auto" w:fill="FFFFFF"/>
        </w:rPr>
        <w:t>substantially influenced</w:t>
      </w:r>
      <w:r w:rsidRPr="0080353D">
        <w:rPr>
          <w:rFonts w:ascii="Calibri" w:hAnsi="Calibri" w:cs="Calibri"/>
          <w:color w:val="000000"/>
          <w:shd w:val="clear" w:color="auto" w:fill="FFFFFF"/>
        </w:rPr>
        <w:t xml:space="preserve"> the prevalence of obesity, thereby exacerbating an additional challenge faced by the National Health Service. Prior to the pandemic, obesity was already a significant public health concern, with the NHS grappling to provide adequate care and resources to address the growing number of individuals affected by this condition. However, the pandemic has further complicated this issue</w:t>
      </w:r>
      <w:r>
        <w:rPr>
          <w:rFonts w:ascii="Calibri" w:hAnsi="Calibri" w:cs="Calibri"/>
          <w:color w:val="000000"/>
          <w:shd w:val="clear" w:color="auto" w:fill="FFFFFF"/>
        </w:rPr>
        <w:t>, o</w:t>
      </w:r>
      <w:r w:rsidRPr="0080353D">
        <w:rPr>
          <w:rFonts w:ascii="Calibri" w:hAnsi="Calibri" w:cs="Calibri"/>
          <w:color w:val="000000"/>
          <w:shd w:val="clear" w:color="auto" w:fill="FFFFFF"/>
        </w:rPr>
        <w:t xml:space="preserve">ne of the main reasons for the increased prevalence of obesity during the pandemic </w:t>
      </w:r>
      <w:r w:rsidR="001D04D8">
        <w:rPr>
          <w:rFonts w:ascii="Calibri" w:hAnsi="Calibri" w:cs="Calibri"/>
          <w:color w:val="000000"/>
          <w:shd w:val="clear" w:color="auto" w:fill="FFFFFF"/>
        </w:rPr>
        <w:t>was the l</w:t>
      </w:r>
      <w:r w:rsidRPr="0080353D">
        <w:rPr>
          <w:rFonts w:ascii="Calibri" w:hAnsi="Calibri" w:cs="Calibri"/>
          <w:color w:val="000000"/>
          <w:shd w:val="clear" w:color="auto" w:fill="FFFFFF"/>
        </w:rPr>
        <w:t xml:space="preserve">ockdown measures and social distancing restrictions have reduced physical activity levels, as individuals have been confined to their homes and discouraged from participating in outdoor activities. This sedentary lifestyle, coupled with increased stress and anxiety, has contributed to weight gain and the development of obesity in many individuals.  With the closure of restaurants, limited access to fresh produce, and increased reliance on processed and convenience foods, many individuals have resorted to unhealthy eating patterns. The closure of gyms and fitness </w:t>
      </w:r>
      <w:proofErr w:type="spellStart"/>
      <w:r w:rsidRPr="0080353D">
        <w:rPr>
          <w:rFonts w:ascii="Calibri" w:hAnsi="Calibri" w:cs="Calibri"/>
          <w:color w:val="000000"/>
          <w:shd w:val="clear" w:color="auto" w:fill="FFFFFF"/>
        </w:rPr>
        <w:t>centers</w:t>
      </w:r>
      <w:proofErr w:type="spellEnd"/>
      <w:r w:rsidRPr="0080353D">
        <w:rPr>
          <w:rFonts w:ascii="Calibri" w:hAnsi="Calibri" w:cs="Calibri"/>
          <w:color w:val="000000"/>
          <w:shd w:val="clear" w:color="auto" w:fill="FFFFFF"/>
        </w:rPr>
        <w:t xml:space="preserve"> has further limited opportunities for individuals to </w:t>
      </w:r>
      <w:r w:rsidR="001D04D8">
        <w:rPr>
          <w:rFonts w:ascii="Calibri" w:hAnsi="Calibri" w:cs="Calibri"/>
          <w:color w:val="000000"/>
          <w:shd w:val="clear" w:color="auto" w:fill="FFFFFF"/>
        </w:rPr>
        <w:t>exercise regularly</w:t>
      </w:r>
      <w:r w:rsidRPr="0080353D">
        <w:rPr>
          <w:rFonts w:ascii="Calibri" w:hAnsi="Calibri" w:cs="Calibri"/>
          <w:color w:val="000000"/>
          <w:shd w:val="clear" w:color="auto" w:fill="FFFFFF"/>
        </w:rPr>
        <w:t xml:space="preserve"> and maintain a healthy weight. The consequences of this increased prevalence of obesity are far-reaching and place an additional burden on the NHS. </w:t>
      </w:r>
      <w:r>
        <w:rPr>
          <w:rFonts w:ascii="Calibri" w:hAnsi="Calibri" w:cs="Calibri"/>
          <w:color w:val="000000"/>
          <w:shd w:val="clear" w:color="auto" w:fill="FFFFFF"/>
        </w:rPr>
        <w:t xml:space="preserve">According to Office for National </w:t>
      </w:r>
      <w:proofErr w:type="gramStart"/>
      <w:r>
        <w:rPr>
          <w:rFonts w:ascii="Calibri" w:hAnsi="Calibri" w:cs="Calibri"/>
          <w:color w:val="000000"/>
          <w:shd w:val="clear" w:color="auto" w:fill="FFFFFF"/>
        </w:rPr>
        <w:t>Statistics(</w:t>
      </w:r>
      <w:proofErr w:type="gramEnd"/>
      <w:r>
        <w:rPr>
          <w:rFonts w:ascii="Calibri" w:hAnsi="Calibri" w:cs="Calibri"/>
          <w:color w:val="000000"/>
          <w:shd w:val="clear" w:color="auto" w:fill="FFFFFF"/>
        </w:rPr>
        <w:t>2022)</w:t>
      </w:r>
      <w:r w:rsidR="001D04D8">
        <w:rPr>
          <w:rFonts w:ascii="Calibri" w:hAnsi="Calibri" w:cs="Calibri"/>
          <w:color w:val="000000"/>
          <w:shd w:val="clear" w:color="auto" w:fill="FFFFFF"/>
        </w:rPr>
        <w:t>,</w:t>
      </w:r>
      <w:r>
        <w:rPr>
          <w:rFonts w:ascii="Calibri" w:hAnsi="Calibri" w:cs="Calibri"/>
          <w:color w:val="000000"/>
          <w:shd w:val="clear" w:color="auto" w:fill="FFFFFF"/>
        </w:rPr>
        <w:t xml:space="preserve"> o</w:t>
      </w:r>
      <w:r w:rsidRPr="0080353D">
        <w:rPr>
          <w:rFonts w:ascii="Calibri" w:hAnsi="Calibri" w:cs="Calibri"/>
          <w:color w:val="000000"/>
          <w:shd w:val="clear" w:color="auto" w:fill="FFFFFF"/>
        </w:rPr>
        <w:t>besity is associated with a higher risk of developing severe complications from COVID-19, including hospitalization and death</w:t>
      </w:r>
      <w:r w:rsidR="00F7517B" w:rsidRPr="00F7517B">
        <w:rPr>
          <w:rFonts w:ascii="Calibri" w:hAnsi="Calibri" w:cs="Calibri"/>
          <w:color w:val="000000"/>
          <w:shd w:val="clear" w:color="auto" w:fill="FFFFFF"/>
        </w:rPr>
        <w:t xml:space="preserve">. </w:t>
      </w:r>
    </w:p>
    <w:p w14:paraId="09950FA9" w14:textId="77777777" w:rsidR="001D04D8" w:rsidRDefault="001D04D8" w:rsidP="001D04D8">
      <w:pPr>
        <w:rPr>
          <w:rFonts w:ascii="Calibri" w:hAnsi="Calibri" w:cs="Calibri"/>
          <w:color w:val="000000"/>
          <w:shd w:val="clear" w:color="auto" w:fill="FFFFFF"/>
        </w:rPr>
      </w:pPr>
    </w:p>
    <w:p w14:paraId="0500FF35" w14:textId="533C9C4B" w:rsidR="009B0DB5" w:rsidRDefault="00381F3A" w:rsidP="009B0DB5">
      <w:pPr>
        <w:rPr>
          <w:rFonts w:ascii="Calibri" w:hAnsi="Calibri" w:cs="Calibri"/>
          <w:color w:val="000000"/>
          <w:shd w:val="clear" w:color="auto" w:fill="FFFFFF"/>
        </w:rPr>
      </w:pPr>
      <w:r w:rsidRPr="00381F3A">
        <w:rPr>
          <w:rFonts w:ascii="Calibri" w:hAnsi="Calibri" w:cs="Calibri"/>
          <w:color w:val="000000"/>
          <w:shd w:val="clear" w:color="auto" w:fill="FFFFFF"/>
        </w:rPr>
        <w:t xml:space="preserve">To tackle the </w:t>
      </w:r>
      <w:r w:rsidR="001D3825">
        <w:rPr>
          <w:rFonts w:ascii="Calibri" w:hAnsi="Calibri" w:cs="Calibri"/>
          <w:color w:val="000000"/>
          <w:shd w:val="clear" w:color="auto" w:fill="FFFFFF"/>
        </w:rPr>
        <w:t>obesity-related challenges</w:t>
      </w:r>
      <w:r w:rsidRPr="00381F3A">
        <w:rPr>
          <w:rFonts w:ascii="Calibri" w:hAnsi="Calibri" w:cs="Calibri"/>
          <w:color w:val="000000"/>
          <w:shd w:val="clear" w:color="auto" w:fill="FFFFFF"/>
        </w:rPr>
        <w:t xml:space="preserve">, the UK Government introduced a range of new initiatives in July 2020. These initiatives were </w:t>
      </w:r>
      <w:r w:rsidR="001D3825">
        <w:rPr>
          <w:rFonts w:ascii="Calibri" w:hAnsi="Calibri" w:cs="Calibri"/>
          <w:color w:val="000000"/>
          <w:shd w:val="clear" w:color="auto" w:fill="FFFFFF"/>
        </w:rPr>
        <w:t>explicitly aimed</w:t>
      </w:r>
      <w:r w:rsidRPr="00381F3A">
        <w:rPr>
          <w:rFonts w:ascii="Calibri" w:hAnsi="Calibri" w:cs="Calibri"/>
          <w:color w:val="000000"/>
          <w:shd w:val="clear" w:color="auto" w:fill="FFFFFF"/>
        </w:rPr>
        <w:t xml:space="preserve"> at fighting obesity and improving the overall health of the country's population</w:t>
      </w:r>
      <w:r w:rsidR="001D3825">
        <w:rPr>
          <w:rFonts w:ascii="Calibri" w:hAnsi="Calibri" w:cs="Calibri"/>
          <w:color w:val="000000"/>
          <w:shd w:val="clear" w:color="auto" w:fill="FFFFFF"/>
        </w:rPr>
        <w:t>. At</w:t>
      </w:r>
      <w:r>
        <w:rPr>
          <w:rFonts w:ascii="Calibri" w:hAnsi="Calibri" w:cs="Calibri"/>
          <w:color w:val="000000"/>
          <w:shd w:val="clear" w:color="auto" w:fill="FFFFFF"/>
        </w:rPr>
        <w:t xml:space="preserve"> </w:t>
      </w:r>
      <w:r w:rsidRPr="00381F3A">
        <w:rPr>
          <w:rFonts w:ascii="Calibri" w:hAnsi="Calibri" w:cs="Calibri"/>
          <w:color w:val="000000"/>
          <w:shd w:val="clear" w:color="auto" w:fill="FFFFFF"/>
        </w:rPr>
        <w:t xml:space="preserve">the same time, the 'Better Health' campaign </w:t>
      </w:r>
      <w:r w:rsidR="001D3825">
        <w:rPr>
          <w:rFonts w:ascii="Calibri" w:hAnsi="Calibri" w:cs="Calibri"/>
          <w:color w:val="000000"/>
          <w:shd w:val="clear" w:color="auto" w:fill="FFFFFF"/>
        </w:rPr>
        <w:t>was</w:t>
      </w:r>
      <w:r w:rsidRPr="00381F3A">
        <w:rPr>
          <w:rFonts w:ascii="Calibri" w:hAnsi="Calibri" w:cs="Calibri"/>
          <w:color w:val="000000"/>
          <w:shd w:val="clear" w:color="auto" w:fill="FFFFFF"/>
        </w:rPr>
        <w:t xml:space="preserve"> launched to encourage individuals to lose weight and improve their overall state of health</w:t>
      </w:r>
      <w:r>
        <w:rPr>
          <w:rFonts w:ascii="Calibri" w:hAnsi="Calibri" w:cs="Calibri"/>
          <w:color w:val="000000"/>
          <w:shd w:val="clear" w:color="auto" w:fill="FFFFFF"/>
        </w:rPr>
        <w:t xml:space="preserve">. </w:t>
      </w:r>
      <w:r w:rsidRPr="00381F3A">
        <w:rPr>
          <w:rFonts w:ascii="Calibri" w:hAnsi="Calibri" w:cs="Calibri"/>
          <w:color w:val="000000"/>
          <w:shd w:val="clear" w:color="auto" w:fill="FFFFFF"/>
        </w:rPr>
        <w:t xml:space="preserve">The </w:t>
      </w:r>
      <w:r w:rsidR="001D3825">
        <w:rPr>
          <w:rFonts w:ascii="Calibri" w:hAnsi="Calibri" w:cs="Calibri"/>
          <w:color w:val="000000"/>
          <w:shd w:val="clear" w:color="auto" w:fill="FFFFFF"/>
        </w:rPr>
        <w:t>campaign's primary goal</w:t>
      </w:r>
      <w:r w:rsidRPr="00381F3A">
        <w:rPr>
          <w:rFonts w:ascii="Calibri" w:hAnsi="Calibri" w:cs="Calibri"/>
          <w:color w:val="000000"/>
          <w:shd w:val="clear" w:color="auto" w:fill="FFFFFF"/>
        </w:rPr>
        <w:t xml:space="preserve"> is to reduce calorie intake and promote healthier decision-making by emphasizing the importance of calorie content</w:t>
      </w:r>
      <w:r>
        <w:rPr>
          <w:rFonts w:ascii="Calibri" w:hAnsi="Calibri" w:cs="Calibri"/>
          <w:color w:val="000000"/>
          <w:shd w:val="clear" w:color="auto" w:fill="FFFFFF"/>
        </w:rPr>
        <w:t xml:space="preserve"> (NHS, 2020).</w:t>
      </w:r>
      <w:r w:rsidR="001D3825">
        <w:rPr>
          <w:rFonts w:ascii="Calibri" w:hAnsi="Calibri" w:cs="Calibri"/>
          <w:color w:val="000000"/>
          <w:shd w:val="clear" w:color="auto" w:fill="FFFFFF"/>
        </w:rPr>
        <w:t xml:space="preserve"> </w:t>
      </w:r>
      <w:r w:rsidR="001D3825" w:rsidRPr="001D3825">
        <w:rPr>
          <w:rFonts w:ascii="Calibri" w:hAnsi="Calibri" w:cs="Calibri"/>
          <w:color w:val="000000"/>
          <w:shd w:val="clear" w:color="auto" w:fill="FFFFFF"/>
        </w:rPr>
        <w:t xml:space="preserve">Several years ago, the British Government introduced a tax on sugary drinks, a measure that </w:t>
      </w:r>
      <w:r w:rsidR="001D3825">
        <w:rPr>
          <w:rFonts w:ascii="Calibri" w:hAnsi="Calibri" w:cs="Calibri"/>
          <w:color w:val="000000"/>
          <w:shd w:val="clear" w:color="auto" w:fill="FFFFFF"/>
        </w:rPr>
        <w:t xml:space="preserve">numerous other countries have since </w:t>
      </w:r>
      <w:proofErr w:type="gramStart"/>
      <w:r w:rsidR="001D3825">
        <w:rPr>
          <w:rFonts w:ascii="Calibri" w:hAnsi="Calibri" w:cs="Calibri"/>
          <w:color w:val="000000"/>
          <w:shd w:val="clear" w:color="auto" w:fill="FFFFFF"/>
        </w:rPr>
        <w:t>adopted(</w:t>
      </w:r>
      <w:proofErr w:type="gramEnd"/>
      <w:r w:rsidR="001D3825">
        <w:rPr>
          <w:rFonts w:ascii="Calibri" w:hAnsi="Calibri" w:cs="Calibri"/>
          <w:color w:val="000000"/>
          <w:shd w:val="clear" w:color="auto" w:fill="FFFFFF"/>
        </w:rPr>
        <w:t>HM Revenue &amp; costume, 2018)</w:t>
      </w:r>
      <w:r w:rsidR="001D3825" w:rsidRPr="001D3825">
        <w:rPr>
          <w:rFonts w:ascii="Calibri" w:hAnsi="Calibri" w:cs="Calibri"/>
          <w:color w:val="000000"/>
          <w:shd w:val="clear" w:color="auto" w:fill="FFFFFF"/>
        </w:rPr>
        <w:t xml:space="preserve">. This tactic has been successful, evidenced by a reduction in the average intake of sugary beverages after the tax was </w:t>
      </w:r>
      <w:r w:rsidR="001D3825">
        <w:rPr>
          <w:rFonts w:ascii="Calibri" w:hAnsi="Calibri" w:cs="Calibri"/>
          <w:color w:val="000000"/>
          <w:shd w:val="clear" w:color="auto" w:fill="FFFFFF"/>
        </w:rPr>
        <w:t>implemented</w:t>
      </w:r>
      <w:r w:rsidR="001D3825" w:rsidRPr="001D3825">
        <w:rPr>
          <w:rFonts w:ascii="Calibri" w:hAnsi="Calibri" w:cs="Calibri"/>
          <w:color w:val="000000"/>
          <w:shd w:val="clear" w:color="auto" w:fill="FFFFFF"/>
        </w:rPr>
        <w:t>.</w:t>
      </w:r>
      <w:r w:rsidR="009B0DB5">
        <w:rPr>
          <w:rFonts w:ascii="Calibri" w:hAnsi="Calibri" w:cs="Calibri"/>
          <w:color w:val="000000"/>
          <w:shd w:val="clear" w:color="auto" w:fill="FFFFFF"/>
        </w:rPr>
        <w:t xml:space="preserve"> </w:t>
      </w:r>
      <w:r w:rsidR="009B0DB5" w:rsidRPr="009B0DB5">
        <w:rPr>
          <w:rFonts w:ascii="Calibri" w:hAnsi="Calibri" w:cs="Calibri"/>
          <w:color w:val="000000"/>
          <w:shd w:val="clear" w:color="auto" w:fill="FFFFFF"/>
        </w:rPr>
        <w:t>The World Health Organization (WHO</w:t>
      </w:r>
      <w:r w:rsidR="009B0DB5">
        <w:rPr>
          <w:rFonts w:ascii="Calibri" w:hAnsi="Calibri" w:cs="Calibri"/>
          <w:color w:val="000000"/>
          <w:shd w:val="clear" w:color="auto" w:fill="FFFFFF"/>
        </w:rPr>
        <w:t>, 2024</w:t>
      </w:r>
      <w:r w:rsidR="009B0DB5" w:rsidRPr="009B0DB5">
        <w:rPr>
          <w:rFonts w:ascii="Calibri" w:hAnsi="Calibri" w:cs="Calibri"/>
          <w:color w:val="000000"/>
          <w:shd w:val="clear" w:color="auto" w:fill="FFFFFF"/>
        </w:rPr>
        <w:t xml:space="preserve">) </w:t>
      </w:r>
      <w:r w:rsidR="009B0DB5">
        <w:rPr>
          <w:rFonts w:ascii="Calibri" w:hAnsi="Calibri" w:cs="Calibri"/>
          <w:color w:val="000000"/>
          <w:shd w:val="clear" w:color="auto" w:fill="FFFFFF"/>
        </w:rPr>
        <w:t>affirms</w:t>
      </w:r>
      <w:r w:rsidR="009B0DB5" w:rsidRPr="009B0DB5">
        <w:rPr>
          <w:rFonts w:ascii="Calibri" w:hAnsi="Calibri" w:cs="Calibri"/>
          <w:color w:val="000000"/>
          <w:shd w:val="clear" w:color="auto" w:fill="FFFFFF"/>
        </w:rPr>
        <w:t xml:space="preserve"> that tackling obesity is a shared responsibility of society</w:t>
      </w:r>
      <w:r w:rsidR="009B0DB5">
        <w:rPr>
          <w:rFonts w:ascii="Calibri" w:hAnsi="Calibri" w:cs="Calibri"/>
          <w:color w:val="000000"/>
          <w:shd w:val="clear" w:color="auto" w:fill="FFFFFF"/>
        </w:rPr>
        <w:t>. The key to success lies</w:t>
      </w:r>
      <w:r w:rsidR="009B0DB5" w:rsidRPr="009B0DB5">
        <w:rPr>
          <w:rFonts w:ascii="Calibri" w:hAnsi="Calibri" w:cs="Calibri"/>
          <w:color w:val="000000"/>
          <w:shd w:val="clear" w:color="auto" w:fill="FFFFFF"/>
        </w:rPr>
        <w:t xml:space="preserve"> in creating supportive environments and communities that promote easy, widespread, and affordable access to healthy eating habits and regular physical activity.</w:t>
      </w:r>
    </w:p>
    <w:p w14:paraId="5041A93B" w14:textId="77777777" w:rsidR="00A03425" w:rsidRDefault="00A03425" w:rsidP="00D67D9E">
      <w:pPr>
        <w:rPr>
          <w:rFonts w:ascii="Calibri" w:hAnsi="Calibri" w:cs="Calibri"/>
          <w:color w:val="000000"/>
          <w:shd w:val="clear" w:color="auto" w:fill="FFFFFF"/>
        </w:rPr>
      </w:pPr>
    </w:p>
    <w:p w14:paraId="3E469077" w14:textId="77777777" w:rsidR="00A03425" w:rsidRDefault="00A03425" w:rsidP="00D67D9E">
      <w:pPr>
        <w:rPr>
          <w:rFonts w:ascii="Calibri" w:hAnsi="Calibri" w:cs="Calibri"/>
          <w:color w:val="000000"/>
          <w:shd w:val="clear" w:color="auto" w:fill="FFFFFF"/>
        </w:rPr>
      </w:pPr>
    </w:p>
    <w:p w14:paraId="6FA44CB2" w14:textId="77777777" w:rsidR="00A03425" w:rsidRDefault="00A03425" w:rsidP="00D67D9E">
      <w:pPr>
        <w:rPr>
          <w:rFonts w:ascii="Calibri" w:hAnsi="Calibri" w:cs="Calibri"/>
          <w:color w:val="000000"/>
          <w:shd w:val="clear" w:color="auto" w:fill="FFFFFF"/>
        </w:rPr>
      </w:pPr>
    </w:p>
    <w:p w14:paraId="02FC2CAE" w14:textId="77777777" w:rsidR="00A03425" w:rsidRDefault="00A03425" w:rsidP="00D67D9E">
      <w:pPr>
        <w:rPr>
          <w:rFonts w:ascii="Calibri" w:hAnsi="Calibri" w:cs="Calibri"/>
          <w:color w:val="000000"/>
          <w:shd w:val="clear" w:color="auto" w:fill="FFFFFF"/>
        </w:rPr>
      </w:pPr>
    </w:p>
    <w:p w14:paraId="119A516F" w14:textId="77777777" w:rsidR="00A03425" w:rsidRDefault="00A03425" w:rsidP="00D67D9E">
      <w:pPr>
        <w:rPr>
          <w:rFonts w:ascii="Calibri" w:hAnsi="Calibri" w:cs="Calibri"/>
          <w:color w:val="000000"/>
          <w:shd w:val="clear" w:color="auto" w:fill="FFFFFF"/>
        </w:rPr>
      </w:pPr>
    </w:p>
    <w:p w14:paraId="00D4E837" w14:textId="77777777" w:rsidR="00A03425" w:rsidRDefault="00A03425" w:rsidP="00D67D9E">
      <w:pPr>
        <w:rPr>
          <w:rFonts w:ascii="Calibri" w:hAnsi="Calibri" w:cs="Calibri"/>
          <w:color w:val="000000"/>
          <w:shd w:val="clear" w:color="auto" w:fill="FFFFFF"/>
        </w:rPr>
      </w:pPr>
    </w:p>
    <w:p w14:paraId="7AB5DD66" w14:textId="77777777" w:rsidR="00A03425" w:rsidRDefault="00A03425" w:rsidP="00D67D9E">
      <w:pPr>
        <w:rPr>
          <w:rFonts w:ascii="Calibri" w:hAnsi="Calibri" w:cs="Calibri"/>
          <w:color w:val="000000"/>
          <w:shd w:val="clear" w:color="auto" w:fill="FFFFFF"/>
        </w:rPr>
      </w:pPr>
    </w:p>
    <w:p w14:paraId="27C071C4" w14:textId="77777777" w:rsidR="00A03425" w:rsidRDefault="00A03425" w:rsidP="00D67D9E">
      <w:pPr>
        <w:rPr>
          <w:rFonts w:ascii="Calibri" w:hAnsi="Calibri" w:cs="Calibri"/>
          <w:color w:val="000000"/>
          <w:shd w:val="clear" w:color="auto" w:fill="FFFFFF"/>
        </w:rPr>
      </w:pPr>
    </w:p>
    <w:p w14:paraId="65961D20" w14:textId="2DFB9644" w:rsidR="00D67D9E" w:rsidRPr="00D67D9E" w:rsidRDefault="00D67D9E" w:rsidP="00D67D9E">
      <w:pPr>
        <w:rPr>
          <w:rFonts w:ascii="Calibri" w:hAnsi="Calibri" w:cs="Calibri"/>
          <w:color w:val="000000"/>
          <w:shd w:val="clear" w:color="auto" w:fill="FFFFFF"/>
        </w:rPr>
      </w:pPr>
      <w:r w:rsidRPr="00D67D9E">
        <w:rPr>
          <w:rFonts w:ascii="Calibri" w:hAnsi="Calibri" w:cs="Calibri"/>
          <w:color w:val="000000"/>
          <w:shd w:val="clear" w:color="auto" w:fill="FFFFFF"/>
        </w:rPr>
        <w:t>In conclusion, the living conditions in Great Britain during the 19th century were dire, with low life expectancy due to unsanitary conditions and limited healthcare access. The COVID-19 pandemic has highlighted the need for improved support systems and recruitment strategies in the NHS to address burnout and ensure quality care, exacerbated by the impact of Brexit on the recruitment of healthcare professionals from overseas leading to a shortage of personnel in key specialties.</w:t>
      </w:r>
    </w:p>
    <w:p w14:paraId="72482477" w14:textId="6D909287" w:rsidR="00C56090" w:rsidRDefault="00C56090" w:rsidP="00403078">
      <w:pPr>
        <w:rPr>
          <w:rFonts w:ascii="Calibri" w:hAnsi="Calibri" w:cs="Calibri"/>
          <w:color w:val="000000"/>
          <w:shd w:val="clear" w:color="auto" w:fill="FFFFFF"/>
        </w:rPr>
      </w:pPr>
    </w:p>
    <w:p w14:paraId="4AD69130" w14:textId="77777777" w:rsidR="00710BFF" w:rsidRDefault="00710BFF" w:rsidP="00403078">
      <w:pPr>
        <w:rPr>
          <w:rFonts w:ascii="Calibri" w:hAnsi="Calibri" w:cs="Calibri"/>
          <w:color w:val="000000"/>
          <w:shd w:val="clear" w:color="auto" w:fill="FFFFFF"/>
        </w:rPr>
      </w:pPr>
    </w:p>
    <w:p w14:paraId="453B90D4" w14:textId="77777777" w:rsidR="00710BFF" w:rsidRDefault="00710BFF" w:rsidP="00403078">
      <w:pPr>
        <w:rPr>
          <w:rFonts w:ascii="Calibri" w:hAnsi="Calibri" w:cs="Calibri"/>
          <w:color w:val="000000"/>
          <w:shd w:val="clear" w:color="auto" w:fill="FFFFFF"/>
        </w:rPr>
      </w:pPr>
    </w:p>
    <w:p w14:paraId="5DA927B7" w14:textId="77777777" w:rsidR="00710BFF" w:rsidRDefault="00710BFF" w:rsidP="00403078">
      <w:pPr>
        <w:rPr>
          <w:rFonts w:ascii="Calibri" w:hAnsi="Calibri" w:cs="Calibri"/>
          <w:color w:val="000000"/>
          <w:shd w:val="clear" w:color="auto" w:fill="FFFFFF"/>
        </w:rPr>
      </w:pPr>
    </w:p>
    <w:p w14:paraId="77D5E72A" w14:textId="77777777" w:rsidR="00710BFF" w:rsidRDefault="00710BFF" w:rsidP="00403078">
      <w:pPr>
        <w:rPr>
          <w:rFonts w:ascii="Calibri" w:hAnsi="Calibri" w:cs="Calibri"/>
          <w:color w:val="000000"/>
          <w:shd w:val="clear" w:color="auto" w:fill="FFFFFF"/>
        </w:rPr>
      </w:pPr>
    </w:p>
    <w:p w14:paraId="2941A44E" w14:textId="77777777" w:rsidR="00710BFF" w:rsidRDefault="00710BFF" w:rsidP="00403078">
      <w:pPr>
        <w:rPr>
          <w:rFonts w:ascii="Calibri" w:hAnsi="Calibri" w:cs="Calibri"/>
          <w:color w:val="000000"/>
          <w:shd w:val="clear" w:color="auto" w:fill="FFFFFF"/>
        </w:rPr>
      </w:pPr>
    </w:p>
    <w:p w14:paraId="4D7F1CE0" w14:textId="77777777" w:rsidR="00710BFF" w:rsidRDefault="00710BFF" w:rsidP="00403078">
      <w:pPr>
        <w:rPr>
          <w:rFonts w:ascii="Calibri" w:hAnsi="Calibri" w:cs="Calibri"/>
          <w:color w:val="000000"/>
          <w:shd w:val="clear" w:color="auto" w:fill="FFFFFF"/>
        </w:rPr>
      </w:pPr>
    </w:p>
    <w:p w14:paraId="71785FBB" w14:textId="77777777" w:rsidR="00710BFF" w:rsidRDefault="00710BFF" w:rsidP="00403078">
      <w:pPr>
        <w:rPr>
          <w:rFonts w:ascii="Calibri" w:hAnsi="Calibri" w:cs="Calibri"/>
          <w:color w:val="000000"/>
          <w:shd w:val="clear" w:color="auto" w:fill="FFFFFF"/>
        </w:rPr>
      </w:pPr>
    </w:p>
    <w:p w14:paraId="63A016C5" w14:textId="77777777" w:rsidR="00710BFF" w:rsidRDefault="00710BFF" w:rsidP="00403078">
      <w:pPr>
        <w:rPr>
          <w:rFonts w:ascii="Calibri" w:hAnsi="Calibri" w:cs="Calibri"/>
          <w:color w:val="000000"/>
          <w:shd w:val="clear" w:color="auto" w:fill="FFFFFF"/>
        </w:rPr>
      </w:pPr>
    </w:p>
    <w:p w14:paraId="1C0D90F5" w14:textId="77777777" w:rsidR="00710BFF" w:rsidRDefault="00710BFF" w:rsidP="00403078">
      <w:pPr>
        <w:rPr>
          <w:rFonts w:ascii="Calibri" w:hAnsi="Calibri" w:cs="Calibri"/>
          <w:color w:val="000000"/>
          <w:shd w:val="clear" w:color="auto" w:fill="FFFFFF"/>
        </w:rPr>
      </w:pPr>
    </w:p>
    <w:p w14:paraId="4D2C2230" w14:textId="77777777" w:rsidR="00710BFF" w:rsidRDefault="00710BFF" w:rsidP="00403078">
      <w:pPr>
        <w:rPr>
          <w:rFonts w:ascii="Calibri" w:hAnsi="Calibri" w:cs="Calibri"/>
          <w:color w:val="000000"/>
          <w:shd w:val="clear" w:color="auto" w:fill="FFFFFF"/>
        </w:rPr>
      </w:pPr>
    </w:p>
    <w:p w14:paraId="78FB2158" w14:textId="77777777" w:rsidR="00710BFF" w:rsidRDefault="00710BFF" w:rsidP="00403078">
      <w:pPr>
        <w:rPr>
          <w:rFonts w:ascii="Calibri" w:hAnsi="Calibri" w:cs="Calibri"/>
          <w:color w:val="000000"/>
          <w:shd w:val="clear" w:color="auto" w:fill="FFFFFF"/>
        </w:rPr>
      </w:pPr>
    </w:p>
    <w:p w14:paraId="5B29982E" w14:textId="77777777" w:rsidR="00710BFF" w:rsidRDefault="00710BFF" w:rsidP="00403078">
      <w:pPr>
        <w:rPr>
          <w:rFonts w:ascii="Calibri" w:hAnsi="Calibri" w:cs="Calibri"/>
          <w:color w:val="000000"/>
          <w:shd w:val="clear" w:color="auto" w:fill="FFFFFF"/>
        </w:rPr>
      </w:pPr>
    </w:p>
    <w:p w14:paraId="1208DDE3" w14:textId="77777777" w:rsidR="00710BFF" w:rsidRDefault="00710BFF" w:rsidP="00403078">
      <w:pPr>
        <w:rPr>
          <w:rFonts w:ascii="Calibri" w:hAnsi="Calibri" w:cs="Calibri"/>
          <w:color w:val="000000"/>
          <w:shd w:val="clear" w:color="auto" w:fill="FFFFFF"/>
        </w:rPr>
      </w:pPr>
    </w:p>
    <w:p w14:paraId="53E5A240" w14:textId="77777777" w:rsidR="00A03425" w:rsidRDefault="00A03425" w:rsidP="00403078">
      <w:pPr>
        <w:rPr>
          <w:rFonts w:ascii="Calibri" w:hAnsi="Calibri" w:cs="Calibri"/>
          <w:color w:val="000000"/>
          <w:shd w:val="clear" w:color="auto" w:fill="FFFFFF"/>
        </w:rPr>
      </w:pPr>
    </w:p>
    <w:p w14:paraId="0B53F502" w14:textId="77777777" w:rsidR="00A03425" w:rsidRDefault="00A03425" w:rsidP="00403078">
      <w:pPr>
        <w:rPr>
          <w:rFonts w:ascii="Calibri" w:hAnsi="Calibri" w:cs="Calibri"/>
          <w:color w:val="000000"/>
          <w:shd w:val="clear" w:color="auto" w:fill="FFFFFF"/>
        </w:rPr>
      </w:pPr>
    </w:p>
    <w:p w14:paraId="08241EDE" w14:textId="77777777" w:rsidR="00A03425" w:rsidRDefault="00A03425" w:rsidP="00403078">
      <w:pPr>
        <w:rPr>
          <w:rFonts w:ascii="Calibri" w:hAnsi="Calibri" w:cs="Calibri"/>
          <w:color w:val="000000"/>
          <w:shd w:val="clear" w:color="auto" w:fill="FFFFFF"/>
        </w:rPr>
      </w:pPr>
    </w:p>
    <w:p w14:paraId="0294422A" w14:textId="345138BA" w:rsidR="00710BFF" w:rsidRDefault="00710BFF" w:rsidP="00403078">
      <w:pPr>
        <w:rPr>
          <w:rFonts w:ascii="Calibri" w:hAnsi="Calibri" w:cs="Calibri"/>
          <w:color w:val="000000"/>
          <w:shd w:val="clear" w:color="auto" w:fill="FFFFFF"/>
        </w:rPr>
      </w:pPr>
      <w:r>
        <w:rPr>
          <w:rFonts w:ascii="Calibri" w:hAnsi="Calibri" w:cs="Calibri"/>
          <w:color w:val="000000"/>
          <w:shd w:val="clear" w:color="auto" w:fill="FFFFFF"/>
        </w:rPr>
        <w:t>REFERENCES</w:t>
      </w:r>
    </w:p>
    <w:p w14:paraId="572FD2AB" w14:textId="77777777" w:rsidR="00710BFF" w:rsidRDefault="00710BFF" w:rsidP="00403078">
      <w:pPr>
        <w:rPr>
          <w:rFonts w:ascii="Calibri" w:hAnsi="Calibri" w:cs="Calibri"/>
          <w:color w:val="000000"/>
          <w:shd w:val="clear" w:color="auto" w:fill="FFFFFF"/>
        </w:rPr>
      </w:pPr>
    </w:p>
    <w:p w14:paraId="4E06CA69"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Addis, S., Holland-Hart, D., Edwards, A., Neal, R. and Wood, F. (2018) ‘Implementing Prudent Healthcare in the NHS in Wales; what are the barriers and enablers for clinicians? </w:t>
      </w:r>
      <w:r>
        <w:rPr>
          <w:rStyle w:val="normaltextrun"/>
          <w:rFonts w:ascii="Calibri" w:eastAsiaTheme="majorEastAsia" w:hAnsi="Calibri" w:cs="Calibri"/>
          <w:i/>
          <w:iCs/>
          <w:color w:val="000000"/>
        </w:rPr>
        <w:t>Journal of Evaluation in Clinical Practice</w:t>
      </w:r>
      <w:r>
        <w:rPr>
          <w:rStyle w:val="normaltextrun"/>
          <w:rFonts w:ascii="Calibri" w:eastAsiaTheme="majorEastAsia" w:hAnsi="Calibri" w:cs="Calibri"/>
          <w:color w:val="000000"/>
        </w:rPr>
        <w:t>, 25 (1), pp 104-110.</w:t>
      </w:r>
      <w:r>
        <w:rPr>
          <w:rStyle w:val="eop"/>
          <w:rFonts w:ascii="Calibri" w:eastAsiaTheme="majorEastAsia" w:hAnsi="Calibri" w:cs="Calibri"/>
          <w:color w:val="000000"/>
        </w:rPr>
        <w:t> </w:t>
      </w:r>
    </w:p>
    <w:p w14:paraId="2D5F8C0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758FEAF1" w14:textId="359B999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Age UK (2023). </w:t>
      </w:r>
      <w:r>
        <w:rPr>
          <w:rStyle w:val="normaltextrun"/>
          <w:rFonts w:ascii="Calibri" w:eastAsiaTheme="majorEastAsia" w:hAnsi="Calibri" w:cs="Calibri"/>
          <w:i/>
          <w:iCs/>
          <w:color w:val="000000"/>
        </w:rPr>
        <w:t>The State of Health and Care of Older People</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sz w:val="27"/>
          <w:szCs w:val="27"/>
        </w:rPr>
        <w:t xml:space="preserve"> </w:t>
      </w:r>
      <w:hyperlink r:id="rId7" w:tgtFrame="_blank" w:history="1">
        <w:r>
          <w:rPr>
            <w:rStyle w:val="normaltextrun"/>
            <w:rFonts w:ascii="Calibri" w:eastAsiaTheme="majorEastAsia" w:hAnsi="Calibri" w:cs="Calibri"/>
            <w:color w:val="0563C1"/>
            <w:sz w:val="27"/>
            <w:szCs w:val="27"/>
            <w:u w:val="single"/>
          </w:rPr>
          <w:t>https://www.ageuk.org.uk/globalassets/age-uk/documents/reports-andVisa-publications/reports-and-briefings/health--wellbeing/age-uk-briefing-state-of-health-and-care-july-2023-abridged-version.pdf.(Accesssed</w:t>
        </w:r>
      </w:hyperlink>
      <w:r>
        <w:rPr>
          <w:rStyle w:val="normaltextrun"/>
          <w:rFonts w:ascii="Calibri" w:eastAsiaTheme="majorEastAsia" w:hAnsi="Calibri" w:cs="Calibri"/>
          <w:color w:val="2C3E50"/>
          <w:sz w:val="27"/>
          <w:szCs w:val="27"/>
        </w:rPr>
        <w:t xml:space="preserve"> in 2024).</w:t>
      </w:r>
      <w:r>
        <w:rPr>
          <w:rStyle w:val="eop"/>
          <w:rFonts w:ascii="Calibri" w:eastAsiaTheme="majorEastAsia" w:hAnsi="Calibri" w:cs="Calibri"/>
          <w:color w:val="2C3E50"/>
          <w:sz w:val="27"/>
          <w:szCs w:val="27"/>
        </w:rPr>
        <w:t> </w:t>
      </w:r>
    </w:p>
    <w:p w14:paraId="386087BD"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2D3526B9" w14:textId="458C7490" w:rsidR="00710BFF" w:rsidRDefault="00710BFF" w:rsidP="00710BF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color w:val="000000"/>
        </w:rPr>
        <w:t>Anandaciva</w:t>
      </w:r>
      <w:proofErr w:type="spellEnd"/>
      <w:r>
        <w:rPr>
          <w:rStyle w:val="normaltextrun"/>
          <w:rFonts w:ascii="Calibri" w:eastAsiaTheme="majorEastAsia" w:hAnsi="Calibri" w:cs="Calibri"/>
          <w:color w:val="000000"/>
        </w:rPr>
        <w:t xml:space="preserve">, S. (2023). </w:t>
      </w:r>
      <w:r>
        <w:rPr>
          <w:rStyle w:val="normaltextrun"/>
          <w:rFonts w:ascii="Calibri" w:eastAsiaTheme="majorEastAsia" w:hAnsi="Calibri" w:cs="Calibri"/>
          <w:i/>
          <w:iCs/>
          <w:color w:val="000000"/>
        </w:rPr>
        <w:t>How Does the NHS Compare to The Health Care Systems of Other Countries?</w:t>
      </w:r>
      <w:r>
        <w:rPr>
          <w:rStyle w:val="normaltextrun"/>
          <w:rFonts w:ascii="Calibri" w:eastAsiaTheme="majorEastAsia" w:hAnsi="Calibri" w:cs="Calibri"/>
          <w:color w:val="000000"/>
        </w:rPr>
        <w:t xml:space="preserve"> [online] The King’s Fund. Available at</w:t>
      </w:r>
      <w:r>
        <w:rPr>
          <w:rStyle w:val="normaltextrun"/>
          <w:rFonts w:ascii="Calibri" w:eastAsiaTheme="majorEastAsia" w:hAnsi="Calibri" w:cs="Calibri"/>
          <w:color w:val="2C3E50"/>
        </w:rPr>
        <w:t xml:space="preserve">: </w:t>
      </w:r>
      <w:hyperlink r:id="rId8" w:tgtFrame="_blank" w:history="1">
        <w:r>
          <w:rPr>
            <w:rStyle w:val="normaltextrun"/>
            <w:rFonts w:ascii="Calibri" w:eastAsiaTheme="majorEastAsia" w:hAnsi="Calibri" w:cs="Calibri"/>
            <w:color w:val="0563C1"/>
            <w:u w:val="single"/>
          </w:rPr>
          <w:t>https://www.kingsfund.org.uk/insight-and-analysis/reports/nhs-compare-health-care-systems-other-countries.(Accessed</w:t>
        </w:r>
      </w:hyperlink>
      <w:r>
        <w:rPr>
          <w:rStyle w:val="normaltextrun"/>
          <w:rFonts w:ascii="Calibri" w:eastAsiaTheme="majorEastAsia" w:hAnsi="Calibri" w:cs="Calibri"/>
          <w:color w:val="2C3E50"/>
        </w:rPr>
        <w:t xml:space="preserve"> in 2024).</w:t>
      </w:r>
      <w:r>
        <w:rPr>
          <w:rStyle w:val="eop"/>
          <w:rFonts w:ascii="Calibri" w:eastAsiaTheme="majorEastAsia" w:hAnsi="Calibri" w:cs="Calibri"/>
          <w:color w:val="2C3E50"/>
        </w:rPr>
        <w:t> </w:t>
      </w:r>
    </w:p>
    <w:p w14:paraId="536B99B1"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B1B54C1" w14:textId="6A4425D0"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Aylward, M., Phillips, C. and Howson, H. (2013). </w:t>
      </w:r>
      <w:r>
        <w:rPr>
          <w:rStyle w:val="normaltextrun"/>
          <w:rFonts w:ascii="Calibri" w:eastAsiaTheme="majorEastAsia" w:hAnsi="Calibri" w:cs="Calibri"/>
          <w:i/>
          <w:iCs/>
          <w:color w:val="000000"/>
        </w:rPr>
        <w:t>Bevan Commission Simply Prudent Healthcare Simply Prudent Healthcare -</w:t>
      </w:r>
      <w:proofErr w:type="spellStart"/>
      <w:r>
        <w:rPr>
          <w:rStyle w:val="normaltextrun"/>
          <w:rFonts w:ascii="Calibri" w:eastAsiaTheme="majorEastAsia" w:hAnsi="Calibri" w:cs="Calibri"/>
          <w:i/>
          <w:iCs/>
          <w:color w:val="000000"/>
        </w:rPr>
        <w:t>achie</w:t>
      </w:r>
      <w:proofErr w:type="spellEnd"/>
      <w:r>
        <w:rPr>
          <w:rStyle w:val="normaltextrun"/>
          <w:rFonts w:ascii="Calibri" w:eastAsiaTheme="majorEastAsia" w:hAnsi="Calibri" w:cs="Calibri"/>
          <w:color w:val="000000"/>
        </w:rPr>
        <w:t xml:space="preserve"> A Prudent Approach to Health: Prudent Health Principles. (n.d.). Available at</w:t>
      </w:r>
      <w:r>
        <w:rPr>
          <w:rStyle w:val="normaltextrun"/>
          <w:rFonts w:ascii="Calibri" w:eastAsiaTheme="majorEastAsia" w:hAnsi="Calibri" w:cs="Calibri"/>
          <w:color w:val="2C3E50"/>
        </w:rPr>
        <w:t xml:space="preserve">: </w:t>
      </w:r>
      <w:hyperlink r:id="rId9" w:tgtFrame="_blank" w:history="1">
        <w:r>
          <w:rPr>
            <w:rStyle w:val="normaltextrun"/>
            <w:rFonts w:ascii="Calibri" w:eastAsiaTheme="majorEastAsia" w:hAnsi="Calibri" w:cs="Calibri"/>
            <w:color w:val="0563C1"/>
            <w:u w:val="single"/>
          </w:rPr>
          <w:t>https://vbhc.nhs.wales/images/helpful-materials/bevan-commission-prudent-health/</w:t>
        </w:r>
      </w:hyperlink>
      <w:r>
        <w:rPr>
          <w:rStyle w:val="normaltextrun"/>
          <w:rFonts w:ascii="Calibri" w:eastAsiaTheme="majorEastAsia" w:hAnsi="Calibri" w:cs="Calibri"/>
          <w:color w:val="2C3E50"/>
        </w:rPr>
        <w:t>. </w:t>
      </w:r>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6904613F"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128F703E" w14:textId="61F4022D"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Burki, T. (2018). From health service to national identity: the NHS at 70. </w:t>
      </w:r>
      <w:r>
        <w:rPr>
          <w:rStyle w:val="normaltextrun"/>
          <w:rFonts w:ascii="Calibri" w:eastAsiaTheme="majorEastAsia" w:hAnsi="Calibri" w:cs="Calibri"/>
          <w:i/>
          <w:iCs/>
          <w:color w:val="000000"/>
        </w:rPr>
        <w:t>The Lancet</w:t>
      </w:r>
      <w:r>
        <w:rPr>
          <w:rStyle w:val="normaltextrun"/>
          <w:rFonts w:ascii="Calibri" w:eastAsiaTheme="majorEastAsia" w:hAnsi="Calibri" w:cs="Calibri"/>
          <w:color w:val="000000"/>
        </w:rPr>
        <w:t xml:space="preserve">, 392(10141), pp.15–17. Available at: </w:t>
      </w:r>
      <w:hyperlink r:id="rId10" w:tgtFrame="_blank" w:history="1">
        <w:r>
          <w:rPr>
            <w:rStyle w:val="normaltextrun"/>
            <w:rFonts w:ascii="Calibri" w:eastAsiaTheme="majorEastAsia" w:hAnsi="Calibri" w:cs="Calibri"/>
            <w:color w:val="0563C1"/>
            <w:u w:val="single"/>
          </w:rPr>
          <w:t>https://doi.org/10.1016/s0140-6736(18)31513-7</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51FFA895"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23D1C561" w14:textId="6813931D" w:rsidR="00710BFF" w:rsidRDefault="00710BFF" w:rsidP="00710BF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color w:val="000000"/>
        </w:rPr>
        <w:t>Bottery</w:t>
      </w:r>
      <w:proofErr w:type="spellEnd"/>
      <w:r>
        <w:rPr>
          <w:rStyle w:val="normaltextrun"/>
          <w:rFonts w:ascii="Calibri" w:eastAsiaTheme="majorEastAsia" w:hAnsi="Calibri" w:cs="Calibri"/>
          <w:color w:val="000000"/>
        </w:rPr>
        <w:t xml:space="preserve">, S. (2023). The 1948 National Assistance Act was the foundation of modern social care but also created issues that last to this day, says Simon </w:t>
      </w:r>
      <w:proofErr w:type="spellStart"/>
      <w:r>
        <w:rPr>
          <w:rStyle w:val="normaltextrun"/>
          <w:rFonts w:ascii="Calibri" w:eastAsiaTheme="majorEastAsia" w:hAnsi="Calibri" w:cs="Calibri"/>
          <w:color w:val="000000"/>
        </w:rPr>
        <w:t>Bottery</w:t>
      </w:r>
      <w:proofErr w:type="spellEnd"/>
      <w:r>
        <w:rPr>
          <w:rStyle w:val="normaltextrun"/>
          <w:rFonts w:ascii="Calibri" w:eastAsiaTheme="majorEastAsia" w:hAnsi="Calibri" w:cs="Calibri"/>
          <w:color w:val="000000"/>
        </w:rPr>
        <w:t xml:space="preserve">, in the first of a series of blogs marking the event. </w:t>
      </w:r>
      <w:r>
        <w:rPr>
          <w:rStyle w:val="normaltextrun"/>
          <w:rFonts w:ascii="Calibri" w:eastAsiaTheme="majorEastAsia" w:hAnsi="Calibri" w:cs="Calibri"/>
          <w:i/>
          <w:iCs/>
          <w:color w:val="000000"/>
        </w:rPr>
        <w:t>Why we should celebrate the birth of social care (but not too much)</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rPr>
        <w:t xml:space="preserve"> </w:t>
      </w:r>
      <w:hyperlink r:id="rId11" w:tgtFrame="_blank" w:history="1">
        <w:r>
          <w:rPr>
            <w:rStyle w:val="normaltextrun"/>
            <w:rFonts w:ascii="Calibri" w:eastAsiaTheme="majorEastAsia" w:hAnsi="Calibri" w:cs="Calibri"/>
            <w:color w:val="0563C1"/>
            <w:u w:val="single"/>
          </w:rPr>
          <w:t>https://www.kingsfund.org.uk/insight-and-analysis/blogs/celebrate-birth-social-care</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2C35D10E"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18DDF53" w14:textId="57F34F4B"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Boulton, J. (2020). </w:t>
      </w:r>
      <w:r>
        <w:rPr>
          <w:rStyle w:val="normaltextrun"/>
          <w:rFonts w:ascii="Calibri" w:eastAsiaTheme="majorEastAsia" w:hAnsi="Calibri" w:cs="Calibri"/>
          <w:i/>
          <w:iCs/>
          <w:color w:val="000000"/>
        </w:rPr>
        <w:t>An Important Step Forwards for Quality Improvement in Wales - Dr John Boulton</w:t>
      </w:r>
      <w:r>
        <w:rPr>
          <w:rStyle w:val="normaltextrun"/>
          <w:rFonts w:ascii="Calibri" w:eastAsiaTheme="majorEastAsia" w:hAnsi="Calibri" w:cs="Calibri"/>
          <w:color w:val="000000"/>
        </w:rPr>
        <w:t>. [online] Improvement Cymru. Available at:</w:t>
      </w:r>
      <w:r>
        <w:rPr>
          <w:rStyle w:val="normaltextrun"/>
          <w:rFonts w:ascii="Calibri" w:eastAsiaTheme="majorEastAsia" w:hAnsi="Calibri" w:cs="Calibri"/>
          <w:color w:val="2C3E50"/>
        </w:rPr>
        <w:t xml:space="preserve"> </w:t>
      </w:r>
      <w:hyperlink r:id="rId12" w:tgtFrame="_blank" w:history="1">
        <w:r>
          <w:rPr>
            <w:rStyle w:val="normaltextrun"/>
            <w:rFonts w:ascii="Calibri" w:eastAsiaTheme="majorEastAsia" w:hAnsi="Calibri" w:cs="Calibri"/>
            <w:color w:val="0563C1"/>
            <w:u w:val="single"/>
          </w:rPr>
          <w:t>https://www.improvementcymru.net/en/2020/06/17/step-forwards-for-quality-improvement-in-wales/</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7ABD38C2"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Care Quality Commission (2022). Impact of pandemic. Available at: </w:t>
      </w:r>
      <w:hyperlink r:id="rId13" w:tgtFrame="_blank" w:history="1">
        <w:r>
          <w:rPr>
            <w:rStyle w:val="normaltextrun"/>
            <w:rFonts w:ascii="Calibri" w:eastAsiaTheme="majorEastAsia" w:hAnsi="Calibri" w:cs="Calibri"/>
            <w:color w:val="0563C1"/>
            <w:sz w:val="22"/>
            <w:szCs w:val="22"/>
            <w:u w:val="single"/>
          </w:rPr>
          <w:t>Impact of the pandemic - Care Quality Commission (cqc.org.uk)</w:t>
        </w:r>
      </w:hyperlink>
      <w:r>
        <w:rPr>
          <w:rStyle w:val="normaltextrun"/>
          <w:rFonts w:ascii="Calibri" w:eastAsiaTheme="majorEastAsia" w:hAnsi="Calibri" w:cs="Calibri"/>
          <w:sz w:val="22"/>
          <w:szCs w:val="22"/>
        </w:rPr>
        <w:t xml:space="preserve"> (Accessed in 2024).</w:t>
      </w:r>
      <w:r>
        <w:rPr>
          <w:rStyle w:val="eop"/>
          <w:rFonts w:ascii="Calibri" w:eastAsiaTheme="majorEastAsia" w:hAnsi="Calibri" w:cs="Calibri"/>
          <w:sz w:val="22"/>
          <w:szCs w:val="22"/>
        </w:rPr>
        <w:t> </w:t>
      </w:r>
    </w:p>
    <w:p w14:paraId="06B9E822"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rPr>
        <w:t> </w:t>
      </w:r>
    </w:p>
    <w:p w14:paraId="02E395D1" w14:textId="5D46F88C"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Catherine Thompson (2015). </w:t>
      </w:r>
      <w:r>
        <w:rPr>
          <w:rStyle w:val="normaltextrun"/>
          <w:rFonts w:ascii="Calibri" w:eastAsiaTheme="majorEastAsia" w:hAnsi="Calibri" w:cs="Calibri"/>
          <w:i/>
          <w:iCs/>
          <w:color w:val="000000"/>
        </w:rPr>
        <w:t>NHS England» Meeting the challenges of an ageing population</w:t>
      </w:r>
      <w:r>
        <w:rPr>
          <w:rStyle w:val="normaltextrun"/>
          <w:rFonts w:ascii="Calibri" w:eastAsiaTheme="majorEastAsia" w:hAnsi="Calibri" w:cs="Calibri"/>
          <w:color w:val="000000"/>
        </w:rPr>
        <w:t>. [online] England.nhs.uk. Available at:</w:t>
      </w:r>
      <w:r>
        <w:rPr>
          <w:rStyle w:val="normaltextrun"/>
          <w:rFonts w:ascii="Calibri" w:eastAsiaTheme="majorEastAsia" w:hAnsi="Calibri" w:cs="Calibri"/>
          <w:color w:val="2C3E50"/>
        </w:rPr>
        <w:t xml:space="preserve"> </w:t>
      </w:r>
      <w:hyperlink r:id="rId14" w:tgtFrame="_blank" w:history="1">
        <w:r>
          <w:rPr>
            <w:rStyle w:val="normaltextrun"/>
            <w:rFonts w:ascii="Calibri" w:eastAsiaTheme="majorEastAsia" w:hAnsi="Calibri" w:cs="Calibri"/>
            <w:color w:val="0563C1"/>
            <w:u w:val="single"/>
          </w:rPr>
          <w:t>https://www.england.nhs.uk/blog/catherine-thompson/</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0640EDF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FF7366F" w14:textId="27A1D3A3"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lastRenderedPageBreak/>
        <w:t xml:space="preserve">Campbell, D. (2023). NHS staff shortages in England could exceed 570,000 by 2036, leaked document warns. </w:t>
      </w:r>
      <w:r>
        <w:rPr>
          <w:rStyle w:val="normaltextrun"/>
          <w:rFonts w:ascii="Calibri" w:eastAsiaTheme="majorEastAsia" w:hAnsi="Calibri" w:cs="Calibri"/>
          <w:i/>
          <w:iCs/>
          <w:color w:val="000000"/>
        </w:rPr>
        <w:t>The Guardian</w:t>
      </w:r>
      <w:r>
        <w:rPr>
          <w:rStyle w:val="normaltextrun"/>
          <w:rFonts w:ascii="Calibri" w:eastAsiaTheme="majorEastAsia" w:hAnsi="Calibri" w:cs="Calibri"/>
          <w:color w:val="000000"/>
        </w:rPr>
        <w:t>. [online] 26 Mar. Available at:</w:t>
      </w:r>
      <w:r>
        <w:rPr>
          <w:rStyle w:val="normaltextrun"/>
          <w:rFonts w:ascii="Calibri" w:eastAsiaTheme="majorEastAsia" w:hAnsi="Calibri" w:cs="Calibri"/>
          <w:color w:val="2C3E50"/>
        </w:rPr>
        <w:t xml:space="preserve"> </w:t>
      </w:r>
      <w:hyperlink r:id="rId15" w:tgtFrame="_blank" w:history="1">
        <w:r>
          <w:rPr>
            <w:rStyle w:val="normaltextrun"/>
            <w:rFonts w:ascii="Calibri" w:eastAsiaTheme="majorEastAsia" w:hAnsi="Calibri" w:cs="Calibri"/>
            <w:color w:val="0563C1"/>
            <w:u w:val="single"/>
          </w:rPr>
          <w:t>https://www.theguardian.com/society/2023/mar/26/nhs-england-staff-shortages-could-ex(Accessed</w:t>
        </w:r>
      </w:hyperlink>
      <w:r>
        <w:rPr>
          <w:rStyle w:val="normaltextrun"/>
          <w:rFonts w:ascii="Calibri" w:eastAsiaTheme="majorEastAsia" w:hAnsi="Calibri" w:cs="Calibri"/>
          <w:sz w:val="22"/>
          <w:szCs w:val="22"/>
        </w:rPr>
        <w:t xml:space="preserve"> in 2024).</w:t>
      </w:r>
      <w:r>
        <w:rPr>
          <w:rStyle w:val="eop"/>
          <w:rFonts w:ascii="Calibri" w:eastAsiaTheme="majorEastAsia" w:hAnsi="Calibri" w:cs="Calibri"/>
          <w:sz w:val="22"/>
          <w:szCs w:val="22"/>
        </w:rPr>
        <w:t> </w:t>
      </w:r>
    </w:p>
    <w:p w14:paraId="22BB61FA"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2C3E50"/>
        </w:rPr>
      </w:pPr>
    </w:p>
    <w:p w14:paraId="79F0336A" w14:textId="03F680E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C3E50"/>
        </w:rPr>
        <w:t> </w:t>
      </w:r>
      <w:proofErr w:type="spellStart"/>
      <w:r>
        <w:rPr>
          <w:rStyle w:val="normaltextrun"/>
          <w:rFonts w:ascii="Calibri" w:eastAsiaTheme="majorEastAsia" w:hAnsi="Calibri" w:cs="Calibri"/>
          <w:color w:val="2C3E50"/>
        </w:rPr>
        <w:t>Dr.</w:t>
      </w:r>
      <w:proofErr w:type="spellEnd"/>
      <w:r>
        <w:rPr>
          <w:rStyle w:val="normaltextrun"/>
          <w:rFonts w:ascii="Calibri" w:eastAsiaTheme="majorEastAsia" w:hAnsi="Calibri" w:cs="Calibri"/>
          <w:color w:val="2C3E50"/>
        </w:rPr>
        <w:t xml:space="preserve"> Marc Barton (2016). </w:t>
      </w:r>
      <w:r>
        <w:rPr>
          <w:rStyle w:val="normaltextrun"/>
          <w:rFonts w:ascii="Calibri" w:eastAsiaTheme="majorEastAsia" w:hAnsi="Calibri" w:cs="Calibri"/>
          <w:i/>
          <w:iCs/>
          <w:color w:val="2C3E50"/>
        </w:rPr>
        <w:t>Aneurin Bevan and the Birth of the NHS</w:t>
      </w:r>
      <w:r>
        <w:rPr>
          <w:rStyle w:val="normaltextrun"/>
          <w:rFonts w:ascii="Calibri" w:eastAsiaTheme="majorEastAsia" w:hAnsi="Calibri" w:cs="Calibri"/>
          <w:color w:val="2C3E50"/>
        </w:rPr>
        <w:t xml:space="preserve">. [online] Past Medical History. Available at: </w:t>
      </w:r>
      <w:hyperlink r:id="rId16" w:tgtFrame="_blank" w:history="1">
        <w:r>
          <w:rPr>
            <w:rStyle w:val="normaltextrun"/>
            <w:rFonts w:ascii="Calibri" w:eastAsiaTheme="majorEastAsia" w:hAnsi="Calibri" w:cs="Calibri"/>
            <w:color w:val="0563C1"/>
            <w:u w:val="single"/>
          </w:rPr>
          <w:t>https://www.pastmedicalhistory.co.uk/aneurin-bevan-and-the-birth-of-the-nhs/</w:t>
        </w:r>
      </w:hyperlink>
      <w:r>
        <w:rPr>
          <w:rStyle w:val="normaltextrun"/>
          <w:rFonts w:ascii="Calibri" w:eastAsiaTheme="majorEastAsia" w:hAnsi="Calibri" w:cs="Calibri"/>
          <w:color w:val="2C3E50"/>
        </w:rPr>
        <w:t>. (Accessed in 2024).</w:t>
      </w:r>
      <w:r>
        <w:rPr>
          <w:rStyle w:val="normaltextrun"/>
          <w:rFonts w:ascii="Calibri" w:eastAsiaTheme="majorEastAsia" w:hAnsi="Calibri" w:cs="Calibri"/>
        </w:rPr>
        <w:t xml:space="preserve"> </w:t>
      </w:r>
      <w:r>
        <w:rPr>
          <w:rStyle w:val="eop"/>
          <w:rFonts w:ascii="Calibri" w:eastAsiaTheme="majorEastAsia" w:hAnsi="Calibri" w:cs="Calibri"/>
        </w:rPr>
        <w:t> </w:t>
      </w:r>
    </w:p>
    <w:p w14:paraId="6D3D72C2"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0EF15A6E" w14:textId="09AA81AD"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English Heritage (2018). </w:t>
      </w:r>
      <w:r>
        <w:rPr>
          <w:rStyle w:val="normaltextrun"/>
          <w:rFonts w:ascii="Calibri" w:eastAsiaTheme="majorEastAsia" w:hAnsi="Calibri" w:cs="Calibri"/>
          <w:i/>
          <w:iCs/>
          <w:color w:val="000000"/>
        </w:rPr>
        <w:t>Victorian Daily Life</w:t>
      </w:r>
      <w:r>
        <w:rPr>
          <w:rStyle w:val="normaltextrun"/>
          <w:rFonts w:ascii="Calibri" w:eastAsiaTheme="majorEastAsia" w:hAnsi="Calibri" w:cs="Calibri"/>
          <w:color w:val="000000"/>
        </w:rPr>
        <w:t>. [online] English Heritage. Available at:</w:t>
      </w:r>
      <w:r>
        <w:rPr>
          <w:rStyle w:val="normaltextrun"/>
          <w:rFonts w:ascii="Calibri" w:eastAsiaTheme="majorEastAsia" w:hAnsi="Calibri" w:cs="Calibri"/>
          <w:color w:val="2C3E50"/>
        </w:rPr>
        <w:t xml:space="preserve"> </w:t>
      </w:r>
      <w:hyperlink r:id="rId17" w:tgtFrame="_blank" w:history="1">
        <w:r>
          <w:rPr>
            <w:rStyle w:val="normaltextrun"/>
            <w:rFonts w:ascii="Calibri" w:eastAsiaTheme="majorEastAsia" w:hAnsi="Calibri" w:cs="Calibri"/>
            <w:color w:val="0563C1"/>
            <w:u w:val="single"/>
          </w:rPr>
          <w:t>https://www.english-heritage.org.uk/learn/story-of-england/victorian/daily-life/(Accessed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63C6E788"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C26D73F" w14:textId="69685D0F"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Faculty of Medical Leadership and Management (2023) </w:t>
      </w:r>
      <w:r>
        <w:rPr>
          <w:rStyle w:val="normaltextrun"/>
          <w:rFonts w:ascii="Calibri" w:eastAsiaTheme="majorEastAsia" w:hAnsi="Calibri" w:cs="Calibri"/>
          <w:i/>
          <w:iCs/>
          <w:color w:val="000000"/>
        </w:rPr>
        <w:t>Prudent Healthcare</w:t>
      </w:r>
      <w:r>
        <w:rPr>
          <w:rStyle w:val="normaltextrun"/>
          <w:rFonts w:ascii="Calibri" w:eastAsiaTheme="majorEastAsia" w:hAnsi="Calibri" w:cs="Calibri"/>
          <w:color w:val="000000"/>
        </w:rPr>
        <w:t xml:space="preserve">. Available at: </w:t>
      </w:r>
      <w:hyperlink r:id="rId18" w:tgtFrame="_blank" w:history="1">
        <w:r>
          <w:rPr>
            <w:rStyle w:val="normaltextrun"/>
            <w:rFonts w:ascii="Calibri" w:eastAsiaTheme="majorEastAsia" w:hAnsi="Calibri" w:cs="Calibri"/>
            <w:color w:val="0563C1"/>
            <w:u w:val="single"/>
          </w:rPr>
          <w:t>https://www.fmlm.ac.uk/sites/default/files/content/resources/attachments/Prudent%20Healthcare_FMLM%20TSG.pdf</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7083CF52"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212121"/>
        </w:rPr>
      </w:pPr>
    </w:p>
    <w:p w14:paraId="591C68F2" w14:textId="60AD3980"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12121"/>
        </w:rPr>
        <w:t xml:space="preserve">Farooq, S., </w:t>
      </w:r>
      <w:proofErr w:type="spellStart"/>
      <w:r>
        <w:rPr>
          <w:rStyle w:val="normaltextrun"/>
          <w:rFonts w:ascii="Calibri" w:eastAsiaTheme="majorEastAsia" w:hAnsi="Calibri" w:cs="Calibri"/>
          <w:color w:val="212121"/>
        </w:rPr>
        <w:t>Tunmore</w:t>
      </w:r>
      <w:proofErr w:type="spellEnd"/>
      <w:r>
        <w:rPr>
          <w:rStyle w:val="normaltextrun"/>
          <w:rFonts w:ascii="Calibri" w:eastAsiaTheme="majorEastAsia" w:hAnsi="Calibri" w:cs="Calibri"/>
          <w:color w:val="212121"/>
        </w:rPr>
        <w:t xml:space="preserve">, J., Wajid Ali, M., &amp; Ayub, M. (2021). Suicide, self-harm and suicidal ideation during COVID-19: A systematic review. </w:t>
      </w:r>
      <w:r>
        <w:rPr>
          <w:rStyle w:val="normaltextrun"/>
          <w:rFonts w:ascii="Calibri" w:eastAsiaTheme="majorEastAsia" w:hAnsi="Calibri" w:cs="Calibri"/>
          <w:i/>
          <w:iCs/>
          <w:color w:val="212121"/>
        </w:rPr>
        <w:t>Psychiatry research</w:t>
      </w:r>
      <w:r>
        <w:rPr>
          <w:rStyle w:val="normaltextrun"/>
          <w:rFonts w:ascii="Calibri" w:eastAsiaTheme="majorEastAsia" w:hAnsi="Calibri" w:cs="Calibri"/>
          <w:color w:val="212121"/>
        </w:rPr>
        <w:t xml:space="preserve">, </w:t>
      </w:r>
      <w:r>
        <w:rPr>
          <w:rStyle w:val="normaltextrun"/>
          <w:rFonts w:ascii="Calibri" w:eastAsiaTheme="majorEastAsia" w:hAnsi="Calibri" w:cs="Calibri"/>
          <w:i/>
          <w:iCs/>
          <w:color w:val="212121"/>
        </w:rPr>
        <w:t>306</w:t>
      </w:r>
      <w:r>
        <w:rPr>
          <w:rStyle w:val="normaltextrun"/>
          <w:rFonts w:ascii="Calibri" w:eastAsiaTheme="majorEastAsia" w:hAnsi="Calibri" w:cs="Calibri"/>
          <w:color w:val="212121"/>
        </w:rPr>
        <w:t xml:space="preserve">, 114228. Available at: </w:t>
      </w:r>
      <w:hyperlink r:id="rId19" w:tgtFrame="_blank" w:history="1">
        <w:r>
          <w:rPr>
            <w:rStyle w:val="normaltextrun"/>
            <w:rFonts w:ascii="Calibri" w:eastAsiaTheme="majorEastAsia" w:hAnsi="Calibri" w:cs="Calibri"/>
            <w:color w:val="0563C1"/>
            <w:u w:val="single"/>
          </w:rPr>
          <w:t>https://doi.org/10.1016/j.psychres.2021.114228</w:t>
        </w:r>
      </w:hyperlink>
      <w:r>
        <w:rPr>
          <w:rStyle w:val="normaltextrun"/>
          <w:rFonts w:ascii="Calibri" w:eastAsiaTheme="majorEastAsia" w:hAnsi="Calibri" w:cs="Calibri"/>
          <w:color w:val="212121"/>
        </w:rPr>
        <w:t> </w:t>
      </w:r>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48F9B717"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31F2FCAF" w14:textId="0BB5653E" w:rsidR="00710BFF" w:rsidRDefault="00710BFF" w:rsidP="00710BF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color w:val="000000"/>
        </w:rPr>
        <w:t>Greengross</w:t>
      </w:r>
      <w:proofErr w:type="spellEnd"/>
      <w:r>
        <w:rPr>
          <w:rStyle w:val="normaltextrun"/>
          <w:rFonts w:ascii="Calibri" w:eastAsiaTheme="majorEastAsia" w:hAnsi="Calibri" w:cs="Calibri"/>
          <w:color w:val="000000"/>
        </w:rPr>
        <w:t xml:space="preserve">, P., Grant, K. and Collini, E. (1999). </w:t>
      </w:r>
      <w:r>
        <w:rPr>
          <w:rStyle w:val="normaltextrun"/>
          <w:rFonts w:ascii="Calibri" w:eastAsiaTheme="majorEastAsia" w:hAnsi="Calibri" w:cs="Calibri"/>
          <w:i/>
          <w:iCs/>
          <w:color w:val="000000"/>
        </w:rPr>
        <w:t>The history and development of the UK National Health Service 1948 - 1999</w:t>
      </w:r>
      <w:r>
        <w:rPr>
          <w:rStyle w:val="normaltextrun"/>
          <w:rFonts w:ascii="Calibri" w:eastAsiaTheme="majorEastAsia" w:hAnsi="Calibri" w:cs="Calibri"/>
          <w:color w:val="000000"/>
        </w:rPr>
        <w:t>. [online] p.5. Available at:</w:t>
      </w:r>
      <w:r>
        <w:rPr>
          <w:rStyle w:val="normaltextrun"/>
          <w:rFonts w:ascii="Calibri" w:eastAsiaTheme="majorEastAsia" w:hAnsi="Calibri" w:cs="Calibri"/>
          <w:color w:val="2C3E50"/>
        </w:rPr>
        <w:t xml:space="preserve"> </w:t>
      </w:r>
      <w:hyperlink r:id="rId20" w:tgtFrame="_blank" w:history="1">
        <w:r>
          <w:rPr>
            <w:rStyle w:val="normaltextrun"/>
            <w:rFonts w:ascii="Calibri" w:eastAsiaTheme="majorEastAsia" w:hAnsi="Calibri" w:cs="Calibri"/>
            <w:color w:val="0563C1"/>
            <w:u w:val="single"/>
          </w:rPr>
          <w:t>https://assets.publishing.service.gov.uk/media/57a08d91e5274a31e000192c/The-history-and-development-of-the-UK-NHS.pdf</w:t>
        </w:r>
      </w:hyperlink>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0EC6A012"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1D48736" w14:textId="2EF1D6B5"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GOV.UK (2022). </w:t>
      </w:r>
      <w:r>
        <w:rPr>
          <w:rStyle w:val="normaltextrun"/>
          <w:rFonts w:ascii="Calibri" w:eastAsiaTheme="majorEastAsia" w:hAnsi="Calibri" w:cs="Calibri"/>
          <w:i/>
          <w:iCs/>
          <w:color w:val="000000"/>
        </w:rPr>
        <w:t>Record numbers of staff working in the NHS</w:t>
      </w:r>
      <w:r>
        <w:rPr>
          <w:rStyle w:val="normaltextrun"/>
          <w:rFonts w:ascii="Calibri" w:eastAsiaTheme="majorEastAsia" w:hAnsi="Calibri" w:cs="Calibri"/>
          <w:color w:val="000000"/>
        </w:rPr>
        <w:t>. [online] GOV.UK. Available at</w:t>
      </w:r>
      <w:r>
        <w:rPr>
          <w:rStyle w:val="normaltextrun"/>
          <w:rFonts w:ascii="Calibri" w:eastAsiaTheme="majorEastAsia" w:hAnsi="Calibri" w:cs="Calibri"/>
          <w:color w:val="2C3E50"/>
        </w:rPr>
        <w:t xml:space="preserve">: </w:t>
      </w:r>
      <w:hyperlink r:id="rId21" w:tgtFrame="_blank" w:history="1">
        <w:r>
          <w:rPr>
            <w:rStyle w:val="normaltextrun"/>
            <w:rFonts w:ascii="Calibri" w:eastAsiaTheme="majorEastAsia" w:hAnsi="Calibri" w:cs="Calibri"/>
            <w:color w:val="0563C1"/>
            <w:u w:val="single"/>
          </w:rPr>
          <w:t>https://www.gov.uk/government/news/record-numbers-of-staff-working-in-the-nhs</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22522362"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570098C" w14:textId="7758BCDB"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2C3E50"/>
        </w:rPr>
      </w:pPr>
      <w:r>
        <w:rPr>
          <w:rStyle w:val="normaltextrun"/>
          <w:rFonts w:ascii="Calibri" w:eastAsiaTheme="majorEastAsia" w:hAnsi="Calibri" w:cs="Calibri"/>
          <w:color w:val="000000"/>
        </w:rPr>
        <w:t>GOV.UK. (2024). </w:t>
      </w:r>
      <w:r>
        <w:rPr>
          <w:rStyle w:val="normaltextrun"/>
          <w:rFonts w:ascii="Calibri" w:eastAsiaTheme="majorEastAsia" w:hAnsi="Calibri" w:cs="Calibri"/>
          <w:i/>
          <w:iCs/>
          <w:color w:val="000000"/>
        </w:rPr>
        <w:t xml:space="preserve">Health and Care visa guidance. </w:t>
      </w:r>
      <w:r>
        <w:rPr>
          <w:rStyle w:val="normaltextrun"/>
          <w:rFonts w:ascii="Calibri" w:eastAsiaTheme="majorEastAsia" w:hAnsi="Calibri" w:cs="Calibri"/>
          <w:color w:val="000000"/>
        </w:rPr>
        <w:t>Available at:</w:t>
      </w:r>
      <w:r>
        <w:rPr>
          <w:rStyle w:val="normaltextrun"/>
          <w:rFonts w:ascii="Calibri" w:eastAsiaTheme="majorEastAsia" w:hAnsi="Calibri" w:cs="Calibri"/>
          <w:color w:val="2C3E50"/>
        </w:rPr>
        <w:t xml:space="preserve"> </w:t>
      </w:r>
    </w:p>
    <w:p w14:paraId="615400F3" w14:textId="4425C08D" w:rsidR="00710BFF" w:rsidRDefault="00A03425" w:rsidP="00710BFF">
      <w:pPr>
        <w:pStyle w:val="paragraph"/>
        <w:spacing w:before="0" w:beforeAutospacing="0" w:after="0" w:afterAutospacing="0"/>
        <w:textAlignment w:val="baseline"/>
        <w:rPr>
          <w:rFonts w:ascii="Segoe UI" w:hAnsi="Segoe UI" w:cs="Segoe UI"/>
          <w:sz w:val="18"/>
          <w:szCs w:val="18"/>
          <w:lang w:val="en-US"/>
        </w:rPr>
      </w:pPr>
      <w:hyperlink r:id="rId22" w:history="1">
        <w:r w:rsidR="00710BFF" w:rsidRPr="00361957">
          <w:rPr>
            <w:rStyle w:val="Hyperlink"/>
            <w:rFonts w:ascii="Calibri" w:eastAsiaTheme="majorEastAsia" w:hAnsi="Calibri" w:cs="Calibri"/>
          </w:rPr>
          <w:t>https://www.gov.uk/government/publications/health-and-care-visa-guidance-for-applicants/health-and-care-visa-guidance-accessible</w:t>
        </w:r>
      </w:hyperlink>
      <w:r w:rsidR="00710BFF">
        <w:rPr>
          <w:rStyle w:val="normaltextrun"/>
          <w:rFonts w:ascii="Calibri" w:eastAsiaTheme="majorEastAsia" w:hAnsi="Calibri" w:cs="Calibri"/>
          <w:color w:val="2C3E50"/>
        </w:rPr>
        <w:t xml:space="preserve"> (Accessed in 2024).</w:t>
      </w:r>
      <w:r w:rsidR="00710BFF">
        <w:rPr>
          <w:rStyle w:val="eop"/>
          <w:rFonts w:ascii="Calibri" w:eastAsiaTheme="majorEastAsia" w:hAnsi="Calibri" w:cs="Calibri"/>
          <w:color w:val="2C3E50"/>
          <w:lang w:val="en-US"/>
        </w:rPr>
        <w:t> </w:t>
      </w:r>
    </w:p>
    <w:p w14:paraId="3A6AA785"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EB55E6A" w14:textId="442429F6"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rPr>
        <w:t>GOV.WALES(2022). NHS expenditure programme budgets: April 2020 to Marech 2021. Available at</w:t>
      </w:r>
      <w:r>
        <w:rPr>
          <w:rStyle w:val="normaltextrun"/>
          <w:rFonts w:ascii="Calibri" w:eastAsiaTheme="majorEastAsia" w:hAnsi="Calibri" w:cs="Calibri"/>
          <w:color w:val="2C3E50"/>
        </w:rPr>
        <w:t xml:space="preserve">: </w:t>
      </w:r>
      <w:hyperlink r:id="rId23" w:tgtFrame="_blank" w:history="1">
        <w:r>
          <w:rPr>
            <w:rStyle w:val="normaltextrun"/>
            <w:rFonts w:ascii="Calibri" w:eastAsiaTheme="majorEastAsia" w:hAnsi="Calibri" w:cs="Calibri"/>
            <w:color w:val="0563C1"/>
            <w:u w:val="single"/>
          </w:rPr>
          <w:t>NHS expenditure programme budgets: April 2020 to March 2021 | GOV.WALES.</w:t>
        </w:r>
      </w:hyperlink>
      <w:r>
        <w:rPr>
          <w:rStyle w:val="normaltextrun"/>
          <w:rFonts w:ascii="Calibri" w:eastAsiaTheme="majorEastAsia" w:hAnsi="Calibri" w:cs="Calibri"/>
        </w:rPr>
        <w:t xml:space="preserve"> (Accessed in 2024.)</w:t>
      </w:r>
      <w:r>
        <w:rPr>
          <w:rStyle w:val="eop"/>
          <w:rFonts w:ascii="Calibri" w:eastAsiaTheme="majorEastAsia" w:hAnsi="Calibri" w:cs="Calibri"/>
          <w:lang w:val="en-US"/>
        </w:rPr>
        <w:t> </w:t>
      </w:r>
    </w:p>
    <w:p w14:paraId="2CC226A3" w14:textId="77777777"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6EB860C8" w14:textId="56D7B831" w:rsidR="00710BFF" w:rsidRP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rPr>
        <w:t xml:space="preserve">Haake, R. (2017). </w:t>
      </w:r>
      <w:r>
        <w:rPr>
          <w:rStyle w:val="normaltextrun"/>
          <w:rFonts w:ascii="Calibri" w:eastAsiaTheme="majorEastAsia" w:hAnsi="Calibri" w:cs="Calibri"/>
          <w:i/>
          <w:iCs/>
          <w:color w:val="000000"/>
        </w:rPr>
        <w:t>Counselling for depression</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rPr>
        <w:t xml:space="preserve"> </w:t>
      </w:r>
      <w:hyperlink r:id="rId24" w:tgtFrame="_blank" w:history="1">
        <w:r>
          <w:rPr>
            <w:rStyle w:val="normaltextrun"/>
            <w:rFonts w:ascii="Calibri" w:eastAsiaTheme="majorEastAsia" w:hAnsi="Calibri" w:cs="Calibri"/>
            <w:color w:val="0563C1"/>
            <w:u w:val="single"/>
          </w:rPr>
          <w:t>https://www.bacp.co.uk/bacp-journals/healthcare-counselling-and-psychotherapy-journal/october-2017/counselling-for-depression/.(Accessed</w:t>
        </w:r>
      </w:hyperlink>
      <w:r>
        <w:rPr>
          <w:rStyle w:val="normaltextrun"/>
          <w:rFonts w:ascii="Calibri" w:eastAsiaTheme="majorEastAsia" w:hAnsi="Calibri" w:cs="Calibri"/>
          <w:color w:val="2C3E50"/>
        </w:rPr>
        <w:t xml:space="preserve"> in 2024).</w:t>
      </w:r>
      <w:r>
        <w:rPr>
          <w:rStyle w:val="normaltextrun"/>
          <w:rFonts w:ascii="Calibri" w:eastAsiaTheme="majorEastAsia" w:hAnsi="Calibri" w:cs="Calibri"/>
          <w:color w:val="2C3E50"/>
          <w:sz w:val="27"/>
          <w:szCs w:val="27"/>
        </w:rPr>
        <w:t xml:space="preserve"> </w:t>
      </w:r>
      <w:r>
        <w:rPr>
          <w:rStyle w:val="eop"/>
          <w:rFonts w:ascii="Calibri" w:eastAsiaTheme="majorEastAsia" w:hAnsi="Calibri" w:cs="Calibri"/>
          <w:color w:val="2C3E50"/>
          <w:sz w:val="27"/>
          <w:szCs w:val="27"/>
        </w:rPr>
        <w:t> </w:t>
      </w:r>
    </w:p>
    <w:p w14:paraId="08EFC8FB"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3265BE7C" w14:textId="28A97B66"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Ham, C. (2020). The Challenges Facing the NHS in England in 2021. </w:t>
      </w:r>
      <w:r>
        <w:rPr>
          <w:rStyle w:val="normaltextrun"/>
          <w:rFonts w:ascii="Calibri" w:eastAsiaTheme="majorEastAsia" w:hAnsi="Calibri" w:cs="Calibri"/>
          <w:i/>
          <w:iCs/>
          <w:color w:val="000000"/>
        </w:rPr>
        <w:t>BMJ</w:t>
      </w:r>
      <w:r>
        <w:rPr>
          <w:rStyle w:val="normaltextrun"/>
          <w:rFonts w:ascii="Calibri" w:eastAsiaTheme="majorEastAsia" w:hAnsi="Calibri" w:cs="Calibri"/>
          <w:color w:val="000000"/>
        </w:rPr>
        <w:t>, [online] 371(371), p.m4973. Available at:</w:t>
      </w:r>
      <w:r>
        <w:rPr>
          <w:rStyle w:val="normaltextrun"/>
          <w:rFonts w:ascii="Helvetica" w:eastAsiaTheme="majorEastAsia" w:hAnsi="Helvetica" w:cs="Helvetica"/>
          <w:color w:val="333333"/>
        </w:rPr>
        <w:t xml:space="preserve"> </w:t>
      </w:r>
      <w:hyperlink r:id="rId25" w:tgtFrame="_blank" w:history="1">
        <w:r>
          <w:rPr>
            <w:rStyle w:val="normaltextrun"/>
            <w:rFonts w:ascii="Helvetica" w:eastAsiaTheme="majorEastAsia" w:hAnsi="Helvetica" w:cs="Helvetica"/>
            <w:color w:val="0563C1"/>
            <w:u w:val="single"/>
          </w:rPr>
          <w:t>https://doi.org/10.1136/bmj.m4973</w:t>
        </w:r>
      </w:hyperlink>
      <w:r>
        <w:rPr>
          <w:rStyle w:val="normaltextrun"/>
          <w:rFonts w:ascii="Helvetica" w:eastAsiaTheme="majorEastAsia" w:hAnsi="Helvetica" w:cs="Helvetica"/>
          <w:color w:val="333333"/>
        </w:rPr>
        <w:t> </w:t>
      </w:r>
      <w:r>
        <w:rPr>
          <w:rStyle w:val="normaltextrun"/>
          <w:rFonts w:ascii="Calibri" w:eastAsiaTheme="majorEastAsia" w:hAnsi="Calibri" w:cs="Calibri"/>
          <w:color w:val="000000"/>
          <w:sz w:val="22"/>
          <w:szCs w:val="22"/>
        </w:rPr>
        <w:t> (Accessed in 2024).</w:t>
      </w:r>
      <w:r>
        <w:rPr>
          <w:rStyle w:val="normaltextrun"/>
          <w:rFonts w:ascii="Calibri" w:eastAsiaTheme="majorEastAsia" w:hAnsi="Calibri" w:cs="Calibri"/>
          <w:color w:val="2C3E50"/>
          <w:sz w:val="27"/>
          <w:szCs w:val="27"/>
        </w:rPr>
        <w:t xml:space="preserve"> </w:t>
      </w:r>
      <w:r>
        <w:rPr>
          <w:rStyle w:val="eop"/>
          <w:rFonts w:ascii="Calibri" w:eastAsiaTheme="majorEastAsia" w:hAnsi="Calibri" w:cs="Calibri"/>
          <w:color w:val="2C3E50"/>
          <w:sz w:val="27"/>
          <w:szCs w:val="27"/>
        </w:rPr>
        <w:t> </w:t>
      </w:r>
    </w:p>
    <w:p w14:paraId="7BF3707B"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058094D" w14:textId="77777777" w:rsidR="00A03425" w:rsidRDefault="00A03425"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04496F32" w14:textId="6CC0ED2F"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lastRenderedPageBreak/>
        <w:t>Howard, E., Khan, A. and Lockyer, C. (2021). </w:t>
      </w:r>
      <w:r>
        <w:rPr>
          <w:rStyle w:val="normaltextrun"/>
          <w:rFonts w:ascii="Calibri" w:eastAsiaTheme="majorEastAsia" w:hAnsi="Calibri" w:cs="Calibri"/>
          <w:i/>
          <w:iCs/>
          <w:color w:val="000000"/>
        </w:rPr>
        <w:t>Learning during the pandemic: review of research from England</w:t>
      </w:r>
      <w:r>
        <w:rPr>
          <w:rStyle w:val="normaltextrun"/>
          <w:rFonts w:ascii="Calibri" w:eastAsiaTheme="majorEastAsia" w:hAnsi="Calibri" w:cs="Calibri"/>
          <w:color w:val="000000"/>
        </w:rPr>
        <w:t>. [online] GOV.UK. Available at:</w:t>
      </w:r>
      <w:r>
        <w:rPr>
          <w:rStyle w:val="normaltextrun"/>
          <w:rFonts w:ascii="Calibri" w:eastAsiaTheme="majorEastAsia" w:hAnsi="Calibri" w:cs="Calibri"/>
          <w:color w:val="2C3E50"/>
          <w:sz w:val="27"/>
          <w:szCs w:val="27"/>
        </w:rPr>
        <w:t xml:space="preserve"> </w:t>
      </w:r>
      <w:hyperlink r:id="rId26" w:tgtFrame="_blank" w:history="1">
        <w:r>
          <w:rPr>
            <w:rStyle w:val="normaltextrun"/>
            <w:rFonts w:ascii="Calibri" w:eastAsiaTheme="majorEastAsia" w:hAnsi="Calibri" w:cs="Calibri"/>
            <w:color w:val="0563C1"/>
            <w:u w:val="single"/>
          </w:rPr>
          <w:t>https://www.gov.uk/government/publications/learning-during-the-pandemic/learning-during-the-pandemic-review-of-research-from-england</w:t>
        </w:r>
      </w:hyperlink>
      <w:r>
        <w:rPr>
          <w:rStyle w:val="normaltextrun"/>
          <w:rFonts w:ascii="Calibri" w:eastAsiaTheme="majorEastAsia" w:hAnsi="Calibri" w:cs="Calibri"/>
          <w:color w:val="2C3E50"/>
        </w:rPr>
        <w:t>. (Accessed 2024).</w:t>
      </w:r>
      <w:r>
        <w:rPr>
          <w:rStyle w:val="eop"/>
          <w:rFonts w:ascii="Calibri" w:eastAsiaTheme="majorEastAsia" w:hAnsi="Calibri" w:cs="Calibri"/>
          <w:color w:val="2C3E50"/>
        </w:rPr>
        <w:t> </w:t>
      </w:r>
    </w:p>
    <w:p w14:paraId="383631B0"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103B83F8" w14:textId="71FDFF40"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HM Revenue &amp; Customs (2018). </w:t>
      </w:r>
      <w:r>
        <w:rPr>
          <w:rStyle w:val="normaltextrun"/>
          <w:rFonts w:ascii="Calibri" w:eastAsiaTheme="majorEastAsia" w:hAnsi="Calibri" w:cs="Calibri"/>
          <w:i/>
          <w:iCs/>
          <w:color w:val="000000"/>
        </w:rPr>
        <w:t>Sugar tax revenue helps tackle childhood obesity</w:t>
      </w:r>
      <w:r>
        <w:rPr>
          <w:rStyle w:val="normaltextrun"/>
          <w:rFonts w:ascii="Calibri" w:eastAsiaTheme="majorEastAsia" w:hAnsi="Calibri" w:cs="Calibri"/>
          <w:color w:val="000000"/>
        </w:rPr>
        <w:t>. [online] GOV.UK. Available at:</w:t>
      </w:r>
      <w:r>
        <w:rPr>
          <w:rStyle w:val="normaltextrun"/>
          <w:rFonts w:ascii="Calibri" w:eastAsiaTheme="majorEastAsia" w:hAnsi="Calibri" w:cs="Calibri"/>
          <w:color w:val="2C3E50"/>
        </w:rPr>
        <w:t xml:space="preserve"> </w:t>
      </w:r>
      <w:hyperlink r:id="rId27" w:tgtFrame="_blank" w:history="1">
        <w:r>
          <w:rPr>
            <w:rStyle w:val="normaltextrun"/>
            <w:rFonts w:ascii="Calibri" w:eastAsiaTheme="majorEastAsia" w:hAnsi="Calibri" w:cs="Calibri"/>
            <w:color w:val="0563C1"/>
            <w:u w:val="single"/>
          </w:rPr>
          <w:t>https://www.gov.uk/government/news/sugar-tax-revenue-helps-tackle-childhood-obesity</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45781B35"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212121"/>
        </w:rPr>
      </w:pPr>
    </w:p>
    <w:p w14:paraId="56427A6A" w14:textId="5FDD3CF3"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12121"/>
        </w:rPr>
        <w:t xml:space="preserve">Kirby T. (2022). MMR vaccination in England falls below critical threshold. </w:t>
      </w:r>
      <w:r>
        <w:rPr>
          <w:rStyle w:val="normaltextrun"/>
          <w:rFonts w:ascii="Calibri" w:eastAsiaTheme="majorEastAsia" w:hAnsi="Calibri" w:cs="Calibri"/>
          <w:i/>
          <w:iCs/>
          <w:color w:val="212121"/>
        </w:rPr>
        <w:t>The Lancet. Infectious diseases</w:t>
      </w:r>
      <w:r>
        <w:rPr>
          <w:rStyle w:val="normaltextrun"/>
          <w:rFonts w:ascii="Calibri" w:eastAsiaTheme="majorEastAsia" w:hAnsi="Calibri" w:cs="Calibri"/>
          <w:color w:val="212121"/>
        </w:rPr>
        <w:t xml:space="preserve">, </w:t>
      </w:r>
      <w:r>
        <w:rPr>
          <w:rStyle w:val="normaltextrun"/>
          <w:rFonts w:ascii="Calibri" w:eastAsiaTheme="majorEastAsia" w:hAnsi="Calibri" w:cs="Calibri"/>
          <w:i/>
          <w:iCs/>
          <w:color w:val="212121"/>
        </w:rPr>
        <w:t>22</w:t>
      </w:r>
      <w:r>
        <w:rPr>
          <w:rStyle w:val="normaltextrun"/>
          <w:rFonts w:ascii="Calibri" w:eastAsiaTheme="majorEastAsia" w:hAnsi="Calibri" w:cs="Calibri"/>
          <w:color w:val="212121"/>
        </w:rPr>
        <w:t xml:space="preserve">(4), 453 Available at: </w:t>
      </w:r>
      <w:hyperlink r:id="rId28" w:tgtFrame="_blank" w:history="1">
        <w:r>
          <w:rPr>
            <w:rStyle w:val="normaltextrun"/>
            <w:rFonts w:ascii="Calibri" w:eastAsiaTheme="majorEastAsia" w:hAnsi="Calibri" w:cs="Calibri"/>
            <w:color w:val="0563C1"/>
            <w:u w:val="single"/>
          </w:rPr>
          <w:t>https://doi.org/10.1016/S1473-3099(22)00169-4</w:t>
        </w:r>
      </w:hyperlink>
      <w:r>
        <w:rPr>
          <w:rStyle w:val="normaltextrun"/>
          <w:rFonts w:ascii="Calibri" w:eastAsiaTheme="majorEastAsia" w:hAnsi="Calibri" w:cs="Calibri"/>
          <w:color w:val="212121"/>
        </w:rPr>
        <w:t> </w:t>
      </w:r>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6216923F"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F5F0C9F" w14:textId="2BB88D6E"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Klein, R. (2006). </w:t>
      </w:r>
      <w:r>
        <w:rPr>
          <w:rStyle w:val="normaltextrun"/>
          <w:rFonts w:ascii="Calibri" w:eastAsiaTheme="majorEastAsia" w:hAnsi="Calibri" w:cs="Calibri"/>
          <w:i/>
          <w:iCs/>
          <w:color w:val="000000"/>
        </w:rPr>
        <w:t>The new politics of the NHS: from creation to reinvention</w:t>
      </w:r>
      <w:r>
        <w:rPr>
          <w:rStyle w:val="normaltextrun"/>
          <w:rFonts w:ascii="Calibri" w:eastAsiaTheme="majorEastAsia" w:hAnsi="Calibri" w:cs="Calibri"/>
          <w:color w:val="000000"/>
        </w:rPr>
        <w:t>. Oxford; Seattle: Radcliffe, p.1.(Accessed in 2024).</w:t>
      </w:r>
      <w:r>
        <w:rPr>
          <w:rStyle w:val="eop"/>
          <w:rFonts w:ascii="Calibri" w:eastAsiaTheme="majorEastAsia" w:hAnsi="Calibri" w:cs="Calibri"/>
          <w:color w:val="000000"/>
        </w:rPr>
        <w:t> </w:t>
      </w:r>
    </w:p>
    <w:p w14:paraId="5D920BCD"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0C7420FB" w14:textId="16F55A33"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Lister, J. (2023). </w:t>
      </w:r>
      <w:r>
        <w:rPr>
          <w:rStyle w:val="normaltextrun"/>
          <w:rFonts w:ascii="Calibri" w:eastAsiaTheme="majorEastAsia" w:hAnsi="Calibri" w:cs="Calibri"/>
          <w:i/>
          <w:iCs/>
          <w:color w:val="000000"/>
        </w:rPr>
        <w:t>Bevan’s Founding Principles for NHS Have Stood the Test of Time</w:t>
      </w:r>
      <w:r>
        <w:rPr>
          <w:rStyle w:val="normaltextrun"/>
          <w:rFonts w:ascii="Calibri" w:eastAsiaTheme="majorEastAsia" w:hAnsi="Calibri" w:cs="Calibri"/>
          <w:color w:val="000000"/>
        </w:rPr>
        <w:t>. [online] Keep Our NHS Public. Available at:</w:t>
      </w:r>
      <w:r>
        <w:rPr>
          <w:rStyle w:val="normaltextrun"/>
          <w:rFonts w:ascii="Calibri" w:eastAsiaTheme="majorEastAsia" w:hAnsi="Calibri" w:cs="Calibri"/>
          <w:color w:val="2C3E50"/>
        </w:rPr>
        <w:t xml:space="preserve"> </w:t>
      </w:r>
      <w:hyperlink r:id="rId29" w:tgtFrame="_blank" w:history="1">
        <w:r>
          <w:rPr>
            <w:rStyle w:val="normaltextrun"/>
            <w:rFonts w:ascii="Calibri" w:eastAsiaTheme="majorEastAsia" w:hAnsi="Calibri" w:cs="Calibri"/>
            <w:color w:val="0563C1"/>
            <w:u w:val="single"/>
          </w:rPr>
          <w:t>https://keepournhspublic.com/bevans-founding-principles-for-nhs-have-stood-the-test-of-time/(Accessed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713A1208"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E220244" w14:textId="46DB96EE" w:rsidR="00710BFF" w:rsidRDefault="00710BFF" w:rsidP="00710BF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color w:val="000000"/>
        </w:rPr>
        <w:t>Mehlmann</w:t>
      </w:r>
      <w:proofErr w:type="spellEnd"/>
      <w:r>
        <w:rPr>
          <w:rStyle w:val="normaltextrun"/>
          <w:rFonts w:ascii="Calibri" w:eastAsiaTheme="majorEastAsia" w:hAnsi="Calibri" w:cs="Calibri"/>
          <w:color w:val="000000"/>
        </w:rPr>
        <w:t xml:space="preserve">-Wicks, J. (2022). </w:t>
      </w:r>
      <w:r>
        <w:rPr>
          <w:rStyle w:val="normaltextrun"/>
          <w:rFonts w:ascii="Calibri" w:eastAsiaTheme="majorEastAsia" w:hAnsi="Calibri" w:cs="Calibri"/>
          <w:i/>
          <w:iCs/>
          <w:color w:val="000000"/>
        </w:rPr>
        <w:t>COVID-19: Impact of the Pandemic on Healthcare Delivery</w:t>
      </w:r>
      <w:r>
        <w:rPr>
          <w:rStyle w:val="normaltextrun"/>
          <w:rFonts w:ascii="Calibri" w:eastAsiaTheme="majorEastAsia" w:hAnsi="Calibri" w:cs="Calibri"/>
          <w:color w:val="000000"/>
        </w:rPr>
        <w:t>. [online] The British Medical Association. Available at:</w:t>
      </w:r>
      <w:r>
        <w:rPr>
          <w:rStyle w:val="normaltextrun"/>
          <w:rFonts w:ascii="Calibri" w:eastAsiaTheme="majorEastAsia" w:hAnsi="Calibri" w:cs="Calibri"/>
          <w:color w:val="2C3E50"/>
        </w:rPr>
        <w:t xml:space="preserve"> </w:t>
      </w:r>
      <w:hyperlink r:id="rId30" w:tgtFrame="_blank" w:history="1">
        <w:r>
          <w:rPr>
            <w:rStyle w:val="normaltextrun"/>
            <w:rFonts w:ascii="Calibri" w:eastAsiaTheme="majorEastAsia" w:hAnsi="Calibri" w:cs="Calibri"/>
            <w:color w:val="0563C1"/>
            <w:u w:val="single"/>
          </w:rPr>
          <w:t>https://www.bma.org.uk/advice-and-support/covid-19/what-the-bma-is-doing/covid-19-impact-of-the-pandemic-on-healthcare-delivery(Accessed</w:t>
        </w:r>
      </w:hyperlink>
      <w:r>
        <w:rPr>
          <w:rStyle w:val="normaltextrun"/>
          <w:rFonts w:ascii="Calibri" w:eastAsiaTheme="majorEastAsia" w:hAnsi="Calibri" w:cs="Calibri"/>
        </w:rPr>
        <w:t xml:space="preserve"> 2024).</w:t>
      </w:r>
      <w:r>
        <w:rPr>
          <w:rStyle w:val="eop"/>
          <w:rFonts w:ascii="Calibri" w:eastAsiaTheme="majorEastAsia" w:hAnsi="Calibri" w:cs="Calibri"/>
        </w:rPr>
        <w:t> </w:t>
      </w:r>
    </w:p>
    <w:p w14:paraId="3E49115F"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9BDD6AC" w14:textId="5BD2BA7C"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Mind Cymru (2021) Coronavirus: the consequences for mental health in Wales. Available at:</w:t>
      </w:r>
      <w:r>
        <w:rPr>
          <w:rStyle w:val="normaltextrun"/>
          <w:rFonts w:ascii="Calibri" w:eastAsiaTheme="majorEastAsia" w:hAnsi="Calibri" w:cs="Calibri"/>
          <w:color w:val="2C3E50"/>
        </w:rPr>
        <w:t xml:space="preserve"> </w:t>
      </w:r>
      <w:hyperlink r:id="rId31" w:tgtFrame="_blank" w:history="1">
        <w:r>
          <w:rPr>
            <w:rStyle w:val="normaltextrun"/>
            <w:rFonts w:ascii="Calibri" w:eastAsiaTheme="majorEastAsia" w:hAnsi="Calibri" w:cs="Calibri"/>
            <w:color w:val="0563C1"/>
            <w:u w:val="single"/>
          </w:rPr>
          <w:t>https://www.mind.org.uk/media/8961/the-consequences-of-coronavirus-for-mental-health-in-wales-final-report.pdf</w:t>
        </w:r>
      </w:hyperlink>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7FADD60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2E17ADF" w14:textId="142C39B0"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National Health Service (2020). </w:t>
      </w:r>
      <w:r>
        <w:rPr>
          <w:rStyle w:val="normaltextrun"/>
          <w:rFonts w:ascii="Calibri" w:eastAsiaTheme="majorEastAsia" w:hAnsi="Calibri" w:cs="Calibri"/>
          <w:i/>
          <w:iCs/>
          <w:color w:val="000000"/>
        </w:rPr>
        <w:t>Better Health</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rPr>
        <w:t xml:space="preserve"> </w:t>
      </w:r>
      <w:hyperlink r:id="rId32" w:tgtFrame="_blank" w:history="1">
        <w:r>
          <w:rPr>
            <w:rStyle w:val="normaltextrun"/>
            <w:rFonts w:ascii="Calibri" w:eastAsiaTheme="majorEastAsia" w:hAnsi="Calibri" w:cs="Calibri"/>
            <w:color w:val="0563C1"/>
            <w:u w:val="single"/>
          </w:rPr>
          <w:t>https://www.nhs.uk/better-health/</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61627233"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7F33968C" w14:textId="4AF984A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NHS Wales Executive. (2024). </w:t>
      </w:r>
      <w:r>
        <w:rPr>
          <w:rStyle w:val="normaltextrun"/>
          <w:rFonts w:ascii="Calibri" w:eastAsiaTheme="majorEastAsia" w:hAnsi="Calibri" w:cs="Calibri"/>
          <w:i/>
          <w:iCs/>
          <w:color w:val="000000"/>
        </w:rPr>
        <w:t>History - Our Journey and 1000 Lives Improvement</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rPr>
        <w:t xml:space="preserve"> </w:t>
      </w:r>
      <w:hyperlink r:id="rId33" w:tgtFrame="_blank" w:history="1">
        <w:r>
          <w:rPr>
            <w:rStyle w:val="normaltextrun"/>
            <w:rFonts w:ascii="Calibri" w:eastAsiaTheme="majorEastAsia" w:hAnsi="Calibri" w:cs="Calibri"/>
            <w:color w:val="0563C1"/>
            <w:u w:val="single"/>
          </w:rPr>
          <w:t>https://executive.nhs.wales/functions/quality-safety-and-improvement/improvement-cymru/about-us/history/</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3170B065"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79237B62" w14:textId="18C3FA9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NHS England (2022). </w:t>
      </w:r>
      <w:r>
        <w:rPr>
          <w:rStyle w:val="normaltextrun"/>
          <w:rFonts w:ascii="Calibri" w:eastAsiaTheme="majorEastAsia" w:hAnsi="Calibri" w:cs="Calibri"/>
          <w:i/>
          <w:iCs/>
          <w:color w:val="000000"/>
        </w:rPr>
        <w:t>Evolving to meet a changing world</w:t>
      </w:r>
      <w:r>
        <w:rPr>
          <w:rStyle w:val="normaltextrun"/>
          <w:rFonts w:ascii="Calibri" w:eastAsiaTheme="majorEastAsia" w:hAnsi="Calibri" w:cs="Calibri"/>
          <w:color w:val="000000"/>
        </w:rPr>
        <w:t>. [online] www.england.nhs.uk. Available at</w:t>
      </w:r>
      <w:r>
        <w:rPr>
          <w:rStyle w:val="normaltextrun"/>
          <w:rFonts w:ascii="Calibri" w:eastAsiaTheme="majorEastAsia" w:hAnsi="Calibri" w:cs="Calibri"/>
          <w:color w:val="2C3E50"/>
        </w:rPr>
        <w:t xml:space="preserve">: </w:t>
      </w:r>
      <w:hyperlink r:id="rId34" w:tgtFrame="_blank" w:history="1">
        <w:r>
          <w:rPr>
            <w:rStyle w:val="normaltextrun"/>
            <w:rFonts w:ascii="Calibri" w:eastAsiaTheme="majorEastAsia" w:hAnsi="Calibri" w:cs="Calibri"/>
            <w:color w:val="0563C1"/>
            <w:u w:val="single"/>
          </w:rPr>
          <w:t>https://www.england.nhs.uk/future-of-human-resources-and-organisational-development/the-future-of-nhs-human-resources-and-organisational-development-report/evolving-to-meet-a-changing-world/</w:t>
        </w:r>
      </w:hyperlink>
      <w:r>
        <w:rPr>
          <w:rStyle w:val="normaltextrun"/>
          <w:rFonts w:ascii="Calibri" w:eastAsiaTheme="majorEastAsia" w:hAnsi="Calibri" w:cs="Calibri"/>
          <w:color w:val="2C3E50"/>
        </w:rPr>
        <w:t xml:space="preserve"> (Accessed in 2024). </w:t>
      </w:r>
      <w:r>
        <w:rPr>
          <w:rStyle w:val="normaltextrun"/>
          <w:rFonts w:ascii="Calibri" w:eastAsiaTheme="majorEastAsia" w:hAnsi="Calibri" w:cs="Calibri"/>
        </w:rPr>
        <w:t xml:space="preserve"> </w:t>
      </w:r>
      <w:r>
        <w:rPr>
          <w:rStyle w:val="eop"/>
          <w:rFonts w:ascii="Calibri" w:eastAsiaTheme="majorEastAsia" w:hAnsi="Calibri" w:cs="Calibri"/>
        </w:rPr>
        <w:t> </w:t>
      </w:r>
    </w:p>
    <w:p w14:paraId="6E7456B5"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14148A0" w14:textId="4B2BE81C"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rPr>
        <w:t>NHS Wales (2024). </w:t>
      </w:r>
      <w:r>
        <w:rPr>
          <w:rStyle w:val="normaltextrun"/>
          <w:rFonts w:ascii="Calibri" w:eastAsiaTheme="majorEastAsia" w:hAnsi="Calibri" w:cs="Calibri"/>
          <w:i/>
          <w:iCs/>
          <w:color w:val="000000"/>
        </w:rPr>
        <w:t xml:space="preserve">Values and Standards of Behaviour </w:t>
      </w:r>
      <w:proofErr w:type="spellStart"/>
      <w:r>
        <w:rPr>
          <w:rStyle w:val="normaltextrun"/>
          <w:rFonts w:ascii="Calibri" w:eastAsiaTheme="majorEastAsia" w:hAnsi="Calibri" w:cs="Calibri"/>
          <w:i/>
          <w:iCs/>
          <w:color w:val="000000"/>
        </w:rPr>
        <w:t>Framework</w:t>
      </w:r>
      <w:r>
        <w:rPr>
          <w:rStyle w:val="normaltextrun"/>
          <w:rFonts w:ascii="Calibri" w:eastAsiaTheme="majorEastAsia" w:hAnsi="Calibri" w:cs="Calibri"/>
          <w:color w:val="000000"/>
        </w:rPr>
        <w:t>.NHS</w:t>
      </w:r>
      <w:proofErr w:type="spellEnd"/>
      <w:r>
        <w:rPr>
          <w:rStyle w:val="normaltextrun"/>
          <w:rFonts w:ascii="Calibri" w:eastAsiaTheme="majorEastAsia" w:hAnsi="Calibri" w:cs="Calibri"/>
          <w:color w:val="000000"/>
        </w:rPr>
        <w:t xml:space="preserve"> Wales Shared Services Partnership. Available at:</w:t>
      </w:r>
      <w:r>
        <w:rPr>
          <w:rStyle w:val="normaltextrun"/>
          <w:rFonts w:ascii="Calibri" w:eastAsiaTheme="majorEastAsia" w:hAnsi="Calibri" w:cs="Calibri"/>
          <w:color w:val="2C3E50"/>
        </w:rPr>
        <w:t xml:space="preserve"> </w:t>
      </w:r>
      <w:hyperlink r:id="rId35" w:tgtFrame="_blank" w:history="1">
        <w:r>
          <w:rPr>
            <w:rStyle w:val="normaltextrun"/>
            <w:rFonts w:ascii="Calibri" w:eastAsiaTheme="majorEastAsia" w:hAnsi="Calibri" w:cs="Calibri"/>
            <w:color w:val="0563C1"/>
            <w:u w:val="single"/>
          </w:rPr>
          <w:t>https://nwssp.nhs.wales/a-wp/governance-e-manual/living-public-service-values/values-and-standards-of-behaviour-framework/</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lang w:val="en-US"/>
        </w:rPr>
        <w:t> </w:t>
      </w:r>
    </w:p>
    <w:p w14:paraId="208BFCDE" w14:textId="77777777"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76E77CC6" w14:textId="1EEAC1F6"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rPr>
        <w:lastRenderedPageBreak/>
        <w:t> </w:t>
      </w:r>
      <w:r>
        <w:rPr>
          <w:rStyle w:val="normaltextrun"/>
          <w:rFonts w:ascii="Calibri" w:eastAsiaTheme="majorEastAsia" w:hAnsi="Calibri" w:cs="Calibri"/>
          <w:color w:val="000000"/>
        </w:rPr>
        <w:t xml:space="preserve">Office for National Statistics (2022). </w:t>
      </w:r>
      <w:r>
        <w:rPr>
          <w:rStyle w:val="normaltextrun"/>
          <w:rFonts w:ascii="Calibri" w:eastAsiaTheme="majorEastAsia" w:hAnsi="Calibri" w:cs="Calibri"/>
          <w:i/>
          <w:iCs/>
          <w:color w:val="000000"/>
        </w:rPr>
        <w:t>Obesity and mortality during the coronavirus (COVID-19) pandemic, England - Office for National Statistics</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rPr>
        <w:t xml:space="preserve"> </w:t>
      </w:r>
      <w:hyperlink r:id="rId36" w:tgtFrame="_blank" w:history="1">
        <w:r>
          <w:rPr>
            <w:rStyle w:val="normaltextrun"/>
            <w:rFonts w:ascii="Calibri" w:eastAsiaTheme="majorEastAsia" w:hAnsi="Calibri" w:cs="Calibri"/>
            <w:color w:val="0563C1"/>
            <w:u w:val="single"/>
          </w:rPr>
          <w:t>https://www.ons.gov.uk/peoplepopulationandcommunity/birthsdeathsandmarriages/deaths/articles/obesityandmortalityduringthecoronaviruscovid19pandemicengland24january2020to30august2022/24january2020to30august2022</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29AABF8D"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rPr>
        <w:t> </w:t>
      </w:r>
    </w:p>
    <w:p w14:paraId="1683555F"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Office for National Statistics (2023). </w:t>
      </w:r>
      <w:r>
        <w:rPr>
          <w:rStyle w:val="normaltextrun"/>
          <w:rFonts w:ascii="Calibri" w:eastAsiaTheme="majorEastAsia" w:hAnsi="Calibri" w:cs="Calibri"/>
          <w:i/>
          <w:iCs/>
          <w:color w:val="000000"/>
        </w:rPr>
        <w:t>Profile of the older population living in England and Wales in 2021 and changes since 2011 - Office for National Statistics</w:t>
      </w:r>
      <w:r>
        <w:rPr>
          <w:rStyle w:val="normaltextrun"/>
          <w:rFonts w:ascii="Calibri" w:eastAsiaTheme="majorEastAsia" w:hAnsi="Calibri" w:cs="Calibri"/>
          <w:color w:val="000000"/>
        </w:rPr>
        <w:t>. [online] www.ons.gov.uk. Available at:</w:t>
      </w:r>
      <w:r>
        <w:rPr>
          <w:rStyle w:val="normaltextrun"/>
          <w:rFonts w:ascii="Calibri" w:eastAsiaTheme="majorEastAsia" w:hAnsi="Calibri" w:cs="Calibri"/>
          <w:color w:val="2C3E50"/>
        </w:rPr>
        <w:t xml:space="preserve"> </w:t>
      </w:r>
      <w:hyperlink r:id="rId37" w:tgtFrame="_blank" w:history="1">
        <w:r>
          <w:rPr>
            <w:rStyle w:val="normaltextrun"/>
            <w:rFonts w:ascii="Calibri" w:eastAsiaTheme="majorEastAsia" w:hAnsi="Calibri" w:cs="Calibri"/>
            <w:color w:val="0563C1"/>
            <w:u w:val="single"/>
          </w:rPr>
          <w:t>https://www.ons.gov.uk/peoplepopulationandcommunity/birthsdeathsandmarriages/ageing/articles/profileoftheolderpopulationlivinginenglandandwalesin2021andchangessince2011/2023-04-03</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30549E72"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76EEC7C" w14:textId="002F441C"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Public Health Wales (2024) Executive Summary Working together for a healthier Wales 1 Strategic Context Our Vision Strategic Priorities Enabling the delivery of our Strategy Conclusion Annex. (n.d.). Available at</w:t>
      </w:r>
      <w:r>
        <w:rPr>
          <w:rStyle w:val="normaltextrun"/>
          <w:rFonts w:ascii="Calibri" w:eastAsiaTheme="majorEastAsia" w:hAnsi="Calibri" w:cs="Calibri"/>
          <w:color w:val="2C3E50"/>
          <w:sz w:val="27"/>
          <w:szCs w:val="27"/>
        </w:rPr>
        <w:t xml:space="preserve">: </w:t>
      </w:r>
      <w:hyperlink r:id="rId38" w:tgtFrame="_blank" w:history="1">
        <w:r>
          <w:rPr>
            <w:rStyle w:val="normaltextrun"/>
            <w:rFonts w:ascii="Calibri" w:eastAsiaTheme="majorEastAsia" w:hAnsi="Calibri" w:cs="Calibri"/>
            <w:color w:val="0563C1"/>
            <w:u w:val="single"/>
          </w:rPr>
          <w:t>https://phw.nhs.wales/about-us/working-together-for-a-healthier-wales/phw-strategy-plain-eng-0523-pdf/(Accessed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3025459A"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05733C20" w14:textId="394F3EB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Public Health and Emergency Workforce Roadmap: Report of the Second Steering Committee Meeting. (2023). Available at:</w:t>
      </w:r>
      <w:r>
        <w:rPr>
          <w:rStyle w:val="normaltextrun"/>
          <w:rFonts w:ascii="Calibri" w:eastAsiaTheme="majorEastAsia" w:hAnsi="Calibri" w:cs="Calibri"/>
          <w:color w:val="2C3E50"/>
          <w:sz w:val="27"/>
          <w:szCs w:val="27"/>
        </w:rPr>
        <w:t xml:space="preserve"> </w:t>
      </w:r>
      <w:hyperlink r:id="rId39" w:tgtFrame="_blank" w:history="1">
        <w:r>
          <w:rPr>
            <w:rStyle w:val="normaltextrun"/>
            <w:rFonts w:ascii="Calibri" w:eastAsiaTheme="majorEastAsia" w:hAnsi="Calibri" w:cs="Calibri"/>
            <w:color w:val="0563C1"/>
            <w:sz w:val="27"/>
            <w:szCs w:val="27"/>
            <w:u w:val="single"/>
          </w:rPr>
          <w:t>https://cdn.who.int/media/docs/default-source/health-workforce/phewf/202303-roadmap-sc-meeting-final-report.pdf</w:t>
        </w:r>
      </w:hyperlink>
      <w:r>
        <w:rPr>
          <w:rStyle w:val="normaltextrun"/>
          <w:rFonts w:ascii="Calibri" w:eastAsiaTheme="majorEastAsia" w:hAnsi="Calibri" w:cs="Calibri"/>
          <w:color w:val="2C3E50"/>
          <w:sz w:val="27"/>
          <w:szCs w:val="27"/>
        </w:rPr>
        <w:t xml:space="preserve"> (Accessed in 2024).</w:t>
      </w:r>
      <w:r>
        <w:rPr>
          <w:rStyle w:val="eop"/>
          <w:rFonts w:ascii="Calibri" w:eastAsiaTheme="majorEastAsia" w:hAnsi="Calibri" w:cs="Calibri"/>
          <w:color w:val="2C3E50"/>
          <w:sz w:val="27"/>
          <w:szCs w:val="27"/>
        </w:rPr>
        <w:t> </w:t>
      </w:r>
    </w:p>
    <w:p w14:paraId="13FCCBD9"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212121"/>
        </w:rPr>
      </w:pPr>
    </w:p>
    <w:p w14:paraId="30D63A65" w14:textId="20EBDFFE"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12121"/>
        </w:rPr>
        <w:t xml:space="preserve">Reeves, C., Islam, A., Gentry, T. (2024) The State of Health and Care of Older People,2023. Available at: </w:t>
      </w:r>
      <w:hyperlink r:id="rId40" w:anchor=":~:text=In%202023%20there%20are%2011%20million%20people%20aged,by%202043%20%281.1%20and%203.5%20million%20people%20respectively%29." w:tgtFrame="_blank" w:history="1">
        <w:r>
          <w:rPr>
            <w:rStyle w:val="normaltextrun"/>
            <w:rFonts w:ascii="Calibri" w:eastAsiaTheme="majorEastAsia" w:hAnsi="Calibri" w:cs="Calibri"/>
            <w:color w:val="0563C1"/>
            <w:u w:val="single"/>
          </w:rPr>
          <w:t>https://www.ageuk.org.uk/globalassets/age-uk/documents/reports-and-publications/reports-and-briefings/health--wellbeing/age-uk-briefing-state-of-health-and-care-july-2023-abridged-version.pdf.</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79FC7A30"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258AF2F5" w14:textId="6424FCA0"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Rimmer, A. (2021). Patients have struggled to access general practice during the pandemic, Healthwatch reports. </w:t>
      </w:r>
      <w:r>
        <w:rPr>
          <w:rStyle w:val="normaltextrun"/>
          <w:rFonts w:ascii="Calibri" w:eastAsiaTheme="majorEastAsia" w:hAnsi="Calibri" w:cs="Calibri"/>
          <w:i/>
          <w:iCs/>
          <w:color w:val="000000"/>
        </w:rPr>
        <w:t>BMJ</w:t>
      </w:r>
      <w:r>
        <w:rPr>
          <w:rStyle w:val="normaltextrun"/>
          <w:rFonts w:ascii="Calibri" w:eastAsiaTheme="majorEastAsia" w:hAnsi="Calibri" w:cs="Calibri"/>
          <w:color w:val="000000"/>
        </w:rPr>
        <w:t>, [online] 372(372), p.n798. Available at: Doi:</w:t>
      </w:r>
      <w:r>
        <w:rPr>
          <w:rStyle w:val="normaltextrun"/>
          <w:rFonts w:ascii="Calibri" w:eastAsiaTheme="majorEastAsia" w:hAnsi="Calibri" w:cs="Calibri"/>
          <w:color w:val="2C3E50"/>
        </w:rPr>
        <w:t xml:space="preserve"> </w:t>
      </w:r>
      <w:hyperlink r:id="rId41" w:tgtFrame="_blank" w:history="1">
        <w:r>
          <w:rPr>
            <w:rStyle w:val="normaltextrun"/>
            <w:rFonts w:ascii="Calibri" w:eastAsiaTheme="majorEastAsia" w:hAnsi="Calibri" w:cs="Calibri"/>
            <w:color w:val="0563C1"/>
            <w:u w:val="single"/>
          </w:rPr>
          <w:t>HTTPs://doi.org/10.1136/bmj.n798</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2063068B"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E9778AB" w14:textId="2B9CB401"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Robinson, E., Boyland, E., Chisholm, A., Harrold, J., Maloney, N.G., Marty, L., Mead, B.R., Noonan, R. &amp; Hardman, C.A. (2020). Obesity, eating </w:t>
      </w:r>
      <w:proofErr w:type="spellStart"/>
      <w:r>
        <w:rPr>
          <w:rStyle w:val="normaltextrun"/>
          <w:rFonts w:ascii="Calibri" w:eastAsiaTheme="majorEastAsia" w:hAnsi="Calibri" w:cs="Calibri"/>
          <w:color w:val="000000"/>
        </w:rPr>
        <w:t>behavior</w:t>
      </w:r>
      <w:proofErr w:type="spellEnd"/>
      <w:r>
        <w:rPr>
          <w:rStyle w:val="normaltextrun"/>
          <w:rFonts w:ascii="Calibri" w:eastAsiaTheme="majorEastAsia" w:hAnsi="Calibri" w:cs="Calibri"/>
          <w:color w:val="000000"/>
        </w:rPr>
        <w:t xml:space="preserve"> and physical activity during COVID-19 lockdown: A study of UK adults. </w:t>
      </w:r>
      <w:r>
        <w:rPr>
          <w:rStyle w:val="normaltextrun"/>
          <w:rFonts w:ascii="Calibri" w:eastAsiaTheme="majorEastAsia" w:hAnsi="Calibri" w:cs="Calibri"/>
          <w:i/>
          <w:iCs/>
          <w:color w:val="000000"/>
        </w:rPr>
        <w:t xml:space="preserve">Appetite. </w:t>
      </w:r>
      <w:r>
        <w:rPr>
          <w:rStyle w:val="normaltextrun"/>
          <w:rFonts w:ascii="Calibri" w:eastAsiaTheme="majorEastAsia" w:hAnsi="Calibri" w:cs="Calibri"/>
          <w:color w:val="000000"/>
        </w:rPr>
        <w:t>Available at:</w:t>
      </w:r>
      <w:r>
        <w:rPr>
          <w:rStyle w:val="normaltextrun"/>
          <w:rFonts w:ascii="Calibri" w:eastAsiaTheme="majorEastAsia" w:hAnsi="Calibri" w:cs="Calibri"/>
          <w:color w:val="2C3E50"/>
        </w:rPr>
        <w:t xml:space="preserve"> </w:t>
      </w:r>
      <w:hyperlink r:id="rId42" w:tgtFrame="_blank" w:history="1">
        <w:r>
          <w:rPr>
            <w:rStyle w:val="normaltextrun"/>
            <w:rFonts w:ascii="Calibri" w:eastAsiaTheme="majorEastAsia" w:hAnsi="Calibri" w:cs="Calibri"/>
            <w:color w:val="0563C1"/>
            <w:u w:val="single"/>
          </w:rPr>
          <w:t xml:space="preserve">Obesity, eating </w:t>
        </w:r>
        <w:proofErr w:type="spellStart"/>
        <w:r>
          <w:rPr>
            <w:rStyle w:val="normaltextrun"/>
            <w:rFonts w:ascii="Calibri" w:eastAsiaTheme="majorEastAsia" w:hAnsi="Calibri" w:cs="Calibri"/>
            <w:color w:val="0563C1"/>
            <w:u w:val="single"/>
          </w:rPr>
          <w:t>behavior</w:t>
        </w:r>
        <w:proofErr w:type="spellEnd"/>
        <w:r>
          <w:rPr>
            <w:rStyle w:val="normaltextrun"/>
            <w:rFonts w:ascii="Calibri" w:eastAsiaTheme="majorEastAsia" w:hAnsi="Calibri" w:cs="Calibri"/>
            <w:color w:val="0563C1"/>
            <w:u w:val="single"/>
          </w:rPr>
          <w:t xml:space="preserve"> and physical activity during COVID-19 lockdown: A study of UK adults - PMC (nih.gov)</w:t>
        </w:r>
      </w:hyperlink>
      <w:r>
        <w:rPr>
          <w:rStyle w:val="normaltextrun"/>
          <w:rFonts w:ascii="Calibri" w:eastAsiaTheme="majorEastAsia" w:hAnsi="Calibri" w:cs="Calibri"/>
          <w:color w:val="000000"/>
        </w:rPr>
        <w:t> </w:t>
      </w:r>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74417B7F"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73FD25E3" w14:textId="1884CC55"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Robertson, R., Wenzel, L., Thompson, J., Charles, A. (2017). </w:t>
      </w:r>
      <w:r>
        <w:rPr>
          <w:rStyle w:val="normaltextrun"/>
          <w:rFonts w:ascii="Calibri" w:eastAsiaTheme="majorEastAsia" w:hAnsi="Calibri" w:cs="Calibri"/>
          <w:i/>
          <w:iCs/>
          <w:color w:val="000000"/>
        </w:rPr>
        <w:t>Understanding NHS financial pressures</w:t>
      </w:r>
      <w:r>
        <w:rPr>
          <w:rStyle w:val="normaltextrun"/>
          <w:rFonts w:ascii="Calibri" w:eastAsiaTheme="majorEastAsia" w:hAnsi="Calibri" w:cs="Calibri"/>
          <w:color w:val="000000"/>
        </w:rPr>
        <w:t>. [online] The King’s Fund. Available at</w:t>
      </w:r>
      <w:r>
        <w:rPr>
          <w:rStyle w:val="normaltextrun"/>
          <w:rFonts w:ascii="Calibri" w:eastAsiaTheme="majorEastAsia" w:hAnsi="Calibri" w:cs="Calibri"/>
          <w:color w:val="2C3E50"/>
        </w:rPr>
        <w:t xml:space="preserve">: </w:t>
      </w:r>
      <w:hyperlink r:id="rId43" w:tgtFrame="_blank" w:history="1">
        <w:r>
          <w:rPr>
            <w:rStyle w:val="normaltextrun"/>
            <w:rFonts w:ascii="Calibri" w:eastAsiaTheme="majorEastAsia" w:hAnsi="Calibri" w:cs="Calibri"/>
            <w:color w:val="0563C1"/>
            <w:u w:val="single"/>
          </w:rPr>
          <w:t>https://www.kingsfund.org.uk/insight-and-analysis/reports/understanding-nhs-financial-pressures</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1922CD6E"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1A379A3" w14:textId="0F2BA9EE"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Scott, E. (2021). Lockdown 1.0 and the pandemic one year on: What do we know about the impacts? </w:t>
      </w:r>
      <w:r>
        <w:rPr>
          <w:rStyle w:val="normaltextrun"/>
          <w:rFonts w:ascii="Calibri" w:eastAsiaTheme="majorEastAsia" w:hAnsi="Calibri" w:cs="Calibri"/>
          <w:i/>
          <w:iCs/>
          <w:color w:val="000000"/>
        </w:rPr>
        <w:t>lordslibrary.parliament.uk</w:t>
      </w:r>
      <w:r>
        <w:rPr>
          <w:rStyle w:val="normaltextrun"/>
          <w:rFonts w:ascii="Calibri" w:eastAsiaTheme="majorEastAsia" w:hAnsi="Calibri" w:cs="Calibri"/>
          <w:color w:val="000000"/>
        </w:rPr>
        <w:t>. [online] Available at:</w:t>
      </w:r>
      <w:r>
        <w:rPr>
          <w:rStyle w:val="normaltextrun"/>
          <w:rFonts w:ascii="Calibri" w:eastAsiaTheme="majorEastAsia" w:hAnsi="Calibri" w:cs="Calibri"/>
          <w:color w:val="2C3E50"/>
        </w:rPr>
        <w:t xml:space="preserve"> </w:t>
      </w:r>
      <w:hyperlink r:id="rId44" w:tgtFrame="_blank" w:history="1">
        <w:r>
          <w:rPr>
            <w:rStyle w:val="normaltextrun"/>
            <w:rFonts w:ascii="Calibri" w:eastAsiaTheme="majorEastAsia" w:hAnsi="Calibri" w:cs="Calibri"/>
            <w:color w:val="0563C1"/>
            <w:u w:val="single"/>
          </w:rPr>
          <w:t>https://lordslibrary.parliament.uk/lockdown-1-0-and-the-pandemic-one-year-on-what-do-we-know-about-the-impacts/</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077E4BF1"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rPr>
        <w:t> </w:t>
      </w:r>
    </w:p>
    <w:p w14:paraId="13341B58"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rPr>
        <w:lastRenderedPageBreak/>
        <w:t> </w:t>
      </w:r>
    </w:p>
    <w:p w14:paraId="5109BAB0"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eastAsiaTheme="majorEastAsia" w:hAnsi="Calibri" w:cs="Calibri"/>
          <w:color w:val="000000"/>
        </w:rPr>
        <w:t>FSir</w:t>
      </w:r>
      <w:proofErr w:type="spellEnd"/>
      <w:r>
        <w:rPr>
          <w:rStyle w:val="normaltextrun"/>
          <w:rFonts w:ascii="Calibri" w:eastAsiaTheme="majorEastAsia" w:hAnsi="Calibri" w:cs="Calibri"/>
          <w:color w:val="000000"/>
        </w:rPr>
        <w:t xml:space="preserve"> William Beveridge Foundation (2021). </w:t>
      </w:r>
      <w:r>
        <w:rPr>
          <w:rStyle w:val="normaltextrun"/>
          <w:rFonts w:ascii="Calibri" w:eastAsiaTheme="majorEastAsia" w:hAnsi="Calibri" w:cs="Calibri"/>
          <w:i/>
          <w:iCs/>
          <w:color w:val="000000"/>
        </w:rPr>
        <w:t>Sir William Beveridge</w:t>
      </w:r>
      <w:r>
        <w:rPr>
          <w:rStyle w:val="normaltextrun"/>
          <w:rFonts w:ascii="Calibri" w:eastAsiaTheme="majorEastAsia" w:hAnsi="Calibri" w:cs="Calibri"/>
          <w:color w:val="000000"/>
        </w:rPr>
        <w:t xml:space="preserve">. [online] Sir William Beveridge Foundation. Available at: https://beveridgefoundation.org/sir-william-beveridge UK Parliament (1942). </w:t>
      </w:r>
      <w:r>
        <w:rPr>
          <w:rStyle w:val="normaltextrun"/>
          <w:rFonts w:ascii="Calibri" w:eastAsiaTheme="majorEastAsia" w:hAnsi="Calibri" w:cs="Calibri"/>
          <w:i/>
          <w:iCs/>
          <w:color w:val="000000"/>
        </w:rPr>
        <w:t>1942 Beveridge Report</w:t>
      </w:r>
      <w:r>
        <w:rPr>
          <w:rStyle w:val="normaltextrun"/>
          <w:rFonts w:ascii="Calibri" w:eastAsiaTheme="majorEastAsia" w:hAnsi="Calibri" w:cs="Calibri"/>
          <w:color w:val="000000"/>
        </w:rPr>
        <w:t>. [online] UK Parliament. Available at</w:t>
      </w:r>
      <w:r>
        <w:rPr>
          <w:rStyle w:val="normaltextrun"/>
          <w:rFonts w:ascii="Calibri" w:eastAsiaTheme="majorEastAsia" w:hAnsi="Calibri" w:cs="Calibri"/>
          <w:color w:val="2C3E50"/>
        </w:rPr>
        <w:t xml:space="preserve">: </w:t>
      </w:r>
      <w:hyperlink r:id="rId45" w:tgtFrame="_blank" w:history="1">
        <w:r>
          <w:rPr>
            <w:rStyle w:val="normaltextrun"/>
            <w:rFonts w:ascii="Calibri" w:eastAsiaTheme="majorEastAsia" w:hAnsi="Calibri" w:cs="Calibri"/>
            <w:color w:val="0563C1"/>
            <w:u w:val="single"/>
          </w:rPr>
          <w:t>https://www.parliament.uk/about/living-heritage/transformingsociety/livinglearning/coll-9-health1/coll-9-health/(aAccessed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7D4BC2DB"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rPr>
        <w:t> </w:t>
      </w:r>
    </w:p>
    <w:p w14:paraId="5E7F525A"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sidRPr="00710BFF">
        <w:rPr>
          <w:rStyle w:val="normaltextrun"/>
          <w:rFonts w:ascii="Calibri" w:eastAsiaTheme="majorEastAsia" w:hAnsi="Calibri" w:cs="Calibri"/>
        </w:rPr>
        <w:t>Smeeth, L., Kumar, P., Adebowale, V. and Abbasi, K. (2024). The BMJ’s NHS commission: an emphatic recommitment to the founding principles. </w:t>
      </w:r>
      <w:r w:rsidRPr="00710BFF">
        <w:rPr>
          <w:rStyle w:val="normaltextrun"/>
          <w:rFonts w:ascii="Calibri" w:eastAsiaTheme="majorEastAsia" w:hAnsi="Calibri" w:cs="Calibri"/>
          <w:i/>
          <w:iCs/>
        </w:rPr>
        <w:t>BMJ</w:t>
      </w:r>
      <w:r w:rsidRPr="00710BFF">
        <w:rPr>
          <w:rStyle w:val="normaltextrun"/>
          <w:rFonts w:ascii="Calibri" w:eastAsiaTheme="majorEastAsia" w:hAnsi="Calibri" w:cs="Calibri"/>
        </w:rPr>
        <w:t xml:space="preserve">, [online] 384, p.q187. Available at: </w:t>
      </w:r>
      <w:hyperlink r:id="rId46" w:tgtFrame="_blank" w:history="1">
        <w:r>
          <w:rPr>
            <w:rStyle w:val="normaltextrun"/>
            <w:rFonts w:ascii="Calibri" w:eastAsiaTheme="majorEastAsia" w:hAnsi="Calibri" w:cs="Calibri"/>
            <w:color w:val="0563C1"/>
            <w:u w:val="single"/>
          </w:rPr>
          <w:t>https://doi.org/10.1136/bmj.q187</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rPr>
        <w:t> </w:t>
      </w:r>
    </w:p>
    <w:p w14:paraId="7A497DC0"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55873E34" w14:textId="7DD5487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Song, H., McKenna, R., Chen, A.T., David, G. and Smith-McLallen, A. (2021). </w:t>
      </w:r>
      <w:r>
        <w:rPr>
          <w:rStyle w:val="normaltextrun"/>
          <w:rFonts w:ascii="Calibri" w:eastAsiaTheme="majorEastAsia" w:hAnsi="Calibri" w:cs="Calibri"/>
          <w:i/>
          <w:iCs/>
          <w:color w:val="000000"/>
        </w:rPr>
        <w:t>The Impact of the Non-Essential Business Closure Policy on Covid-19 Infection Rates</w:t>
      </w:r>
      <w:r>
        <w:rPr>
          <w:rStyle w:val="normaltextrun"/>
          <w:rFonts w:ascii="Calibri" w:eastAsiaTheme="majorEastAsia" w:hAnsi="Calibri" w:cs="Calibri"/>
          <w:color w:val="000000"/>
        </w:rPr>
        <w:t>. [online] Ssrn.com. Available at:</w:t>
      </w:r>
      <w:r>
        <w:rPr>
          <w:rStyle w:val="normaltextrun"/>
          <w:rFonts w:ascii="Calibri" w:eastAsiaTheme="majorEastAsia" w:hAnsi="Calibri" w:cs="Calibri"/>
          <w:color w:val="2C3E50"/>
        </w:rPr>
        <w:t xml:space="preserve"> </w:t>
      </w:r>
      <w:hyperlink r:id="rId47" w:anchor="paper-references-widget(Accessed" w:tgtFrame="_blank" w:history="1">
        <w:r>
          <w:rPr>
            <w:rStyle w:val="normaltextrun"/>
            <w:rFonts w:ascii="Calibri" w:eastAsiaTheme="majorEastAsia" w:hAnsi="Calibri" w:cs="Calibri"/>
            <w:color w:val="0563C1"/>
            <w:u w:val="single"/>
          </w:rPr>
          <w:t>https://papers.ssrn.com/sol3/papers.cfm?abstract_id=3772613#paper-references-widget(Accessed</w:t>
        </w:r>
      </w:hyperlink>
      <w:r>
        <w:rPr>
          <w:rStyle w:val="normaltextrun"/>
          <w:rFonts w:ascii="Calibri" w:eastAsiaTheme="majorEastAsia" w:hAnsi="Calibri" w:cs="Calibri"/>
          <w:color w:val="2C3E50"/>
        </w:rPr>
        <w:t xml:space="preserve"> in 2024).</w:t>
      </w:r>
      <w:r>
        <w:rPr>
          <w:rStyle w:val="eop"/>
          <w:rFonts w:ascii="Calibri" w:eastAsiaTheme="majorEastAsia" w:hAnsi="Calibri" w:cs="Calibri"/>
          <w:color w:val="2C3E50"/>
        </w:rPr>
        <w:t> </w:t>
      </w:r>
    </w:p>
    <w:p w14:paraId="362A8648"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06A463B" w14:textId="706A3971"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The Kings Fund (2021)</w:t>
      </w:r>
      <w:r>
        <w:rPr>
          <w:rStyle w:val="normaltextrun"/>
          <w:rFonts w:ascii="Calibri" w:eastAsiaTheme="majorEastAsia" w:hAnsi="Calibri" w:cs="Calibri"/>
          <w:i/>
          <w:iCs/>
          <w:color w:val="000000"/>
        </w:rPr>
        <w:t xml:space="preserve"> Brexit and the end of transition: What does it mean to health and care system. Available at: </w:t>
      </w:r>
      <w:hyperlink r:id="rId48" w:tgtFrame="_blank" w:history="1">
        <w:r>
          <w:rPr>
            <w:rStyle w:val="normaltextrun"/>
            <w:rFonts w:ascii="Calibri" w:eastAsiaTheme="majorEastAsia" w:hAnsi="Calibri" w:cs="Calibri"/>
            <w:color w:val="0563C1"/>
            <w:u w:val="single"/>
          </w:rPr>
          <w:t>https://www.kingsfund.org.uk/publications/articles/brexit-end-of-transition-period-impact-health-care-system</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5C0FEC83"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8150A25" w14:textId="186E5718"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The King’s Fund. (2023). </w:t>
      </w:r>
      <w:r>
        <w:rPr>
          <w:rStyle w:val="normaltextrun"/>
          <w:rFonts w:ascii="Calibri" w:eastAsiaTheme="majorEastAsia" w:hAnsi="Calibri" w:cs="Calibri"/>
          <w:i/>
          <w:iCs/>
          <w:color w:val="000000"/>
        </w:rPr>
        <w:t>NHS: Key Facts and Figures</w:t>
      </w:r>
      <w:r>
        <w:rPr>
          <w:rStyle w:val="normaltextrun"/>
          <w:rFonts w:ascii="Calibri" w:eastAsiaTheme="majorEastAsia" w:hAnsi="Calibri" w:cs="Calibri"/>
          <w:color w:val="000000"/>
        </w:rPr>
        <w:t xml:space="preserve">. [online] Available at: </w:t>
      </w:r>
      <w:hyperlink r:id="rId49" w:anchor="how-much-is-spent-on-health-and-care" w:tgtFrame="_blank" w:history="1">
        <w:r>
          <w:rPr>
            <w:rStyle w:val="normaltextrun"/>
            <w:rFonts w:ascii="Calibri" w:eastAsiaTheme="majorEastAsia" w:hAnsi="Calibri" w:cs="Calibri"/>
            <w:color w:val="0563C1"/>
            <w:u w:val="single"/>
          </w:rPr>
          <w:t>https://www.kingsfund.org.uk/insight-and-analysis/data-and-charts/key-facts-figures-nhs#how-much-is-spent-on-health-and-care</w:t>
        </w:r>
      </w:hyperlink>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69D65B5E"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A32F692" w14:textId="69F151A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The King's Fund (2023). </w:t>
      </w:r>
      <w:r>
        <w:rPr>
          <w:rStyle w:val="normaltextrun"/>
          <w:rFonts w:ascii="Calibri" w:eastAsiaTheme="majorEastAsia" w:hAnsi="Calibri" w:cs="Calibri"/>
          <w:i/>
          <w:iCs/>
          <w:color w:val="000000"/>
        </w:rPr>
        <w:t>The NHS budget and how it has changed</w:t>
      </w:r>
      <w:r>
        <w:rPr>
          <w:rStyle w:val="normaltextrun"/>
          <w:rFonts w:ascii="Calibri" w:eastAsiaTheme="majorEastAsia" w:hAnsi="Calibri" w:cs="Calibri"/>
          <w:color w:val="000000"/>
        </w:rPr>
        <w:t>. [online] The King’s Fund. Available at</w:t>
      </w:r>
      <w:r>
        <w:rPr>
          <w:rStyle w:val="normaltextrun"/>
          <w:rFonts w:ascii="Calibri" w:eastAsiaTheme="majorEastAsia" w:hAnsi="Calibri" w:cs="Calibri"/>
          <w:color w:val="2C3E50"/>
        </w:rPr>
        <w:t xml:space="preserve">: </w:t>
      </w:r>
      <w:hyperlink r:id="rId50" w:tgtFrame="_blank" w:history="1">
        <w:r>
          <w:rPr>
            <w:rStyle w:val="normaltextrun"/>
            <w:rFonts w:ascii="Calibri" w:eastAsiaTheme="majorEastAsia" w:hAnsi="Calibri" w:cs="Calibri"/>
            <w:color w:val="0563C1"/>
            <w:u w:val="single"/>
          </w:rPr>
          <w:t>https://www.kingsfund.org.uk/insight-and-analysis/data-and-charts/nhs-budget-nutshell(Accessed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3530E7B8"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02A23AB" w14:textId="5F7C0DF9"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Thomas, G., Lynch, </w:t>
      </w:r>
      <w:proofErr w:type="gramStart"/>
      <w:r>
        <w:rPr>
          <w:rStyle w:val="normaltextrun"/>
          <w:rFonts w:ascii="Calibri" w:eastAsiaTheme="majorEastAsia" w:hAnsi="Calibri" w:cs="Calibri"/>
          <w:color w:val="000000"/>
        </w:rPr>
        <w:t>M.</w:t>
      </w:r>
      <w:proofErr w:type="gramEnd"/>
      <w:r>
        <w:rPr>
          <w:rStyle w:val="normaltextrun"/>
          <w:rFonts w:ascii="Calibri" w:eastAsiaTheme="majorEastAsia" w:hAnsi="Calibri" w:cs="Calibri"/>
          <w:color w:val="000000"/>
        </w:rPr>
        <w:t xml:space="preserve"> and Spencer, L.H. (2021). A Systematic Review to Examine the Evidence in Developing Social Prescribing Interventions That Apply a Co-Productive, Co-Designed Approach to Improve Well-Being Outcomes in a Community Setting. </w:t>
      </w:r>
      <w:r>
        <w:rPr>
          <w:rStyle w:val="normaltextrun"/>
          <w:rFonts w:ascii="Calibri" w:eastAsiaTheme="majorEastAsia" w:hAnsi="Calibri" w:cs="Calibri"/>
          <w:i/>
          <w:iCs/>
          <w:color w:val="000000"/>
        </w:rPr>
        <w:t>International Journal of Environmental Research and Public Health</w:t>
      </w:r>
      <w:r>
        <w:rPr>
          <w:rStyle w:val="normaltextrun"/>
          <w:rFonts w:ascii="Calibri" w:eastAsiaTheme="majorEastAsia" w:hAnsi="Calibri" w:cs="Calibri"/>
          <w:color w:val="000000"/>
        </w:rPr>
        <w:t xml:space="preserve">, 18(8), p.3896. </w:t>
      </w:r>
      <w:hyperlink r:id="rId51" w:tgtFrame="_blank" w:history="1">
        <w:r>
          <w:rPr>
            <w:rStyle w:val="normaltextrun"/>
            <w:rFonts w:ascii="Calibri" w:eastAsiaTheme="majorEastAsia" w:hAnsi="Calibri" w:cs="Calibri"/>
            <w:color w:val="4472C4"/>
            <w:u w:val="single"/>
          </w:rPr>
          <w:t>https://doi.org/10.3390/ijerph18083896</w:t>
        </w:r>
      </w:hyperlink>
      <w:r>
        <w:rPr>
          <w:rStyle w:val="normaltextrun"/>
          <w:rFonts w:ascii="Calibri" w:eastAsiaTheme="majorEastAsia" w:hAnsi="Calibri" w:cs="Calibri"/>
          <w:color w:val="4472C4"/>
        </w:rPr>
        <w:t> </w:t>
      </w:r>
      <w:r>
        <w:rPr>
          <w:rStyle w:val="normaltextrun"/>
          <w:rFonts w:ascii="Calibri" w:eastAsiaTheme="majorEastAsia" w:hAnsi="Calibri" w:cs="Calibri"/>
          <w:color w:val="000000"/>
        </w:rPr>
        <w:t>(Accessed in 2024).</w:t>
      </w:r>
      <w:r>
        <w:rPr>
          <w:rStyle w:val="eop"/>
          <w:rFonts w:ascii="Calibri" w:eastAsiaTheme="majorEastAsia" w:hAnsi="Calibri" w:cs="Calibri"/>
          <w:color w:val="000000"/>
        </w:rPr>
        <w:t> </w:t>
      </w:r>
    </w:p>
    <w:p w14:paraId="2CF48719"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2BA72ECA" w14:textId="303644A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Thomas-Symonds, N. (2018). 70 years of the NHS: How Aneurin Bevan created our beloved health service. </w:t>
      </w:r>
      <w:r>
        <w:rPr>
          <w:rStyle w:val="normaltextrun"/>
          <w:rFonts w:ascii="Calibri" w:eastAsiaTheme="majorEastAsia" w:hAnsi="Calibri" w:cs="Calibri"/>
          <w:i/>
          <w:iCs/>
          <w:color w:val="000000"/>
        </w:rPr>
        <w:t>The Independent</w:t>
      </w:r>
      <w:r>
        <w:rPr>
          <w:rStyle w:val="normaltextrun"/>
          <w:rFonts w:ascii="Calibri" w:eastAsiaTheme="majorEastAsia" w:hAnsi="Calibri" w:cs="Calibri"/>
          <w:color w:val="000000"/>
        </w:rPr>
        <w:t>. Available at:</w:t>
      </w:r>
      <w:r>
        <w:rPr>
          <w:rStyle w:val="normaltextrun"/>
          <w:rFonts w:ascii="Calibri" w:eastAsiaTheme="majorEastAsia" w:hAnsi="Calibri" w:cs="Calibri"/>
          <w:color w:val="2C3E50"/>
          <w:sz w:val="27"/>
          <w:szCs w:val="27"/>
        </w:rPr>
        <w:t xml:space="preserve"> </w:t>
      </w:r>
      <w:hyperlink r:id="rId52" w:tgtFrame="_blank" w:history="1">
        <w:r>
          <w:rPr>
            <w:rStyle w:val="normaltextrun"/>
            <w:rFonts w:ascii="Calibri" w:eastAsiaTheme="majorEastAsia" w:hAnsi="Calibri" w:cs="Calibri"/>
            <w:color w:val="0563C1"/>
            <w:sz w:val="27"/>
            <w:szCs w:val="27"/>
            <w:u w:val="single"/>
          </w:rPr>
          <w:t>https://www.independent.co.uk/news/long_reads/nhs-70-years-aneurin-bevan-health-welfare-uk-politics-a8421781.html</w:t>
        </w:r>
      </w:hyperlink>
      <w:r>
        <w:rPr>
          <w:rStyle w:val="normaltextrun"/>
          <w:rFonts w:ascii="Calibri" w:eastAsiaTheme="majorEastAsia" w:hAnsi="Calibri" w:cs="Calibri"/>
          <w:color w:val="2C3E50"/>
          <w:sz w:val="27"/>
          <w:szCs w:val="27"/>
        </w:rPr>
        <w:t xml:space="preserve">. </w:t>
      </w:r>
      <w:r>
        <w:rPr>
          <w:rStyle w:val="normaltextrun"/>
          <w:rFonts w:ascii="Calibri" w:eastAsiaTheme="majorEastAsia" w:hAnsi="Calibri" w:cs="Calibri"/>
          <w:color w:val="000000"/>
        </w:rPr>
        <w:t>(Accessed in 2024)</w:t>
      </w:r>
      <w:r>
        <w:rPr>
          <w:rStyle w:val="normaltextrun"/>
          <w:rFonts w:ascii="Calibri" w:eastAsiaTheme="majorEastAsia" w:hAnsi="Calibri" w:cs="Calibri"/>
          <w:color w:val="2C3E50"/>
          <w:sz w:val="27"/>
          <w:szCs w:val="27"/>
        </w:rPr>
        <w:t>.</w:t>
      </w:r>
      <w:r>
        <w:rPr>
          <w:rStyle w:val="eop"/>
          <w:rFonts w:ascii="Calibri" w:eastAsiaTheme="majorEastAsia" w:hAnsi="Calibri" w:cs="Calibri"/>
          <w:color w:val="2C3E50"/>
          <w:sz w:val="27"/>
          <w:szCs w:val="27"/>
        </w:rPr>
        <w:t> </w:t>
      </w:r>
    </w:p>
    <w:p w14:paraId="6F431683"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7BAC2CA" w14:textId="3BEF880C"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UK Parliament (2019). </w:t>
      </w:r>
      <w:r>
        <w:rPr>
          <w:rStyle w:val="normaltextrun"/>
          <w:rFonts w:ascii="Calibri" w:eastAsiaTheme="majorEastAsia" w:hAnsi="Calibri" w:cs="Calibri"/>
          <w:i/>
          <w:iCs/>
          <w:color w:val="000000"/>
        </w:rPr>
        <w:t>The 1848 Public Health Act</w:t>
      </w:r>
      <w:r>
        <w:rPr>
          <w:rStyle w:val="normaltextrun"/>
          <w:rFonts w:ascii="Calibri" w:eastAsiaTheme="majorEastAsia" w:hAnsi="Calibri" w:cs="Calibri"/>
          <w:color w:val="000000"/>
        </w:rPr>
        <w:t>. [online] UK Parliament. Available at:</w:t>
      </w:r>
      <w:r>
        <w:rPr>
          <w:rStyle w:val="normaltextrun"/>
          <w:rFonts w:ascii="Calibri" w:eastAsiaTheme="majorEastAsia" w:hAnsi="Calibri" w:cs="Calibri"/>
          <w:color w:val="2C3E50"/>
        </w:rPr>
        <w:t xml:space="preserve"> </w:t>
      </w:r>
      <w:hyperlink r:id="rId53" w:tgtFrame="_blank" w:history="1">
        <w:r>
          <w:rPr>
            <w:rStyle w:val="normaltextrun"/>
            <w:rFonts w:ascii="Calibri" w:eastAsiaTheme="majorEastAsia" w:hAnsi="Calibri" w:cs="Calibri"/>
            <w:color w:val="0563C1"/>
            <w:u w:val="single"/>
          </w:rPr>
          <w:t>https://www.parliament.uk/about/living-heritage/transformingsociety/towncountry/towns/tyne-and-wear-case-study/about-the-group/public-administration/the-1848-public-health-act/(Accessed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1A8B43D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2CF9D31" w14:textId="7BC39DD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UK Parliament (1942). 1942 Beveridge Report. [online] UK Parliament. Available at: </w:t>
      </w:r>
      <w:hyperlink r:id="rId54" w:tgtFrame="_blank" w:history="1">
        <w:r>
          <w:rPr>
            <w:rStyle w:val="normaltextrun"/>
            <w:rFonts w:ascii="Calibri" w:eastAsiaTheme="majorEastAsia" w:hAnsi="Calibri" w:cs="Calibri"/>
            <w:color w:val="0563C1"/>
            <w:u w:val="single"/>
          </w:rPr>
          <w:t>https://www.parliament.uk/about/living-heritage/transformingsociety/livinglearning/coll-9-health1/coll-9-health/</w:t>
        </w:r>
      </w:hyperlink>
      <w:r>
        <w:rPr>
          <w:rStyle w:val="normaltextrun"/>
          <w:rFonts w:ascii="Calibri" w:eastAsiaTheme="majorEastAsia" w:hAnsi="Calibri" w:cs="Calibri"/>
          <w:color w:val="000000"/>
        </w:rPr>
        <w:t xml:space="preserve"> (Accessed in 2024).</w:t>
      </w:r>
      <w:r>
        <w:rPr>
          <w:rStyle w:val="eop"/>
          <w:rFonts w:ascii="Calibri" w:eastAsiaTheme="majorEastAsia" w:hAnsi="Calibri" w:cs="Calibri"/>
          <w:color w:val="000000"/>
        </w:rPr>
        <w:t> </w:t>
      </w:r>
    </w:p>
    <w:p w14:paraId="51CE4A86" w14:textId="77777777"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00000"/>
        </w:rPr>
        <w:lastRenderedPageBreak/>
        <w:t xml:space="preserve">Vaughan, G. (2017) </w:t>
      </w:r>
      <w:r>
        <w:rPr>
          <w:rStyle w:val="normaltextrun"/>
          <w:rFonts w:ascii="Calibri" w:eastAsiaTheme="majorEastAsia" w:hAnsi="Calibri" w:cs="Calibri"/>
          <w:color w:val="2C3E50"/>
        </w:rPr>
        <w:t xml:space="preserve">GOV.WALES. (n.d.). </w:t>
      </w:r>
      <w:r>
        <w:rPr>
          <w:rStyle w:val="normaltextrun"/>
          <w:rFonts w:ascii="Calibri" w:eastAsiaTheme="majorEastAsia" w:hAnsi="Calibri" w:cs="Calibri"/>
          <w:i/>
          <w:iCs/>
          <w:color w:val="2C3E50"/>
        </w:rPr>
        <w:t>Free prescriptions are a long-term investment in people’s health – Vaughan Gething</w:t>
      </w:r>
      <w:r>
        <w:rPr>
          <w:rStyle w:val="normaltextrun"/>
          <w:rFonts w:ascii="Calibri" w:eastAsiaTheme="majorEastAsia" w:hAnsi="Calibri" w:cs="Calibri"/>
          <w:color w:val="2C3E50"/>
        </w:rPr>
        <w:t xml:space="preserve">. [online] Available at: </w:t>
      </w:r>
      <w:hyperlink r:id="rId55" w:tgtFrame="_blank" w:history="1">
        <w:r>
          <w:rPr>
            <w:rStyle w:val="normaltextrun"/>
            <w:rFonts w:ascii="Calibri" w:eastAsiaTheme="majorEastAsia" w:hAnsi="Calibri" w:cs="Calibri"/>
            <w:color w:val="0563C1"/>
            <w:u w:val="single"/>
          </w:rPr>
          <w:t>https://www.gov.wales/free-prescriptions-are-long-term-investment-peoples-health-vaughan-gething-0</w:t>
        </w:r>
      </w:hyperlink>
      <w:r>
        <w:rPr>
          <w:rStyle w:val="normaltextrun"/>
          <w:rFonts w:ascii="Calibri" w:eastAsiaTheme="majorEastAsia" w:hAnsi="Calibri" w:cs="Calibri"/>
        </w:rPr>
        <w:t xml:space="preserve"> (Accessed in 2024).</w:t>
      </w:r>
      <w:r>
        <w:rPr>
          <w:rStyle w:val="eop"/>
          <w:rFonts w:ascii="Calibri" w:eastAsiaTheme="majorEastAsia" w:hAnsi="Calibri" w:cs="Calibri"/>
          <w:lang w:val="en-US"/>
        </w:rPr>
        <w:t> </w:t>
      </w:r>
    </w:p>
    <w:p w14:paraId="66B0170D"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720DDBD5" w14:textId="6BB7010C"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Welsh Government (2018). </w:t>
      </w:r>
      <w:r>
        <w:rPr>
          <w:rStyle w:val="normaltextrun"/>
          <w:rFonts w:ascii="Calibri" w:eastAsiaTheme="majorEastAsia" w:hAnsi="Calibri" w:cs="Calibri"/>
          <w:i/>
          <w:iCs/>
          <w:color w:val="000000"/>
        </w:rPr>
        <w:t>A Healthier Wales: our Plan for Health and Social Care</w:t>
      </w:r>
      <w:r>
        <w:rPr>
          <w:rStyle w:val="normaltextrun"/>
          <w:rFonts w:ascii="Calibri" w:eastAsiaTheme="majorEastAsia" w:hAnsi="Calibri" w:cs="Calibri"/>
          <w:color w:val="000000"/>
        </w:rPr>
        <w:t>. [online] Available at:</w:t>
      </w:r>
      <w:r>
        <w:rPr>
          <w:rStyle w:val="normaltextrun"/>
          <w:rFonts w:ascii="Calibri" w:eastAsiaTheme="majorEastAsia" w:hAnsi="Calibri" w:cs="Calibri"/>
          <w:color w:val="2C3E50"/>
        </w:rPr>
        <w:t xml:space="preserve"> </w:t>
      </w:r>
      <w:hyperlink r:id="rId56" w:tgtFrame="_blank" w:history="1">
        <w:r>
          <w:rPr>
            <w:rStyle w:val="normaltextrun"/>
            <w:rFonts w:ascii="Calibri" w:eastAsiaTheme="majorEastAsia" w:hAnsi="Calibri" w:cs="Calibri"/>
            <w:color w:val="0563C1"/>
            <w:u w:val="single"/>
          </w:rPr>
          <w:t>https://www.gov.wales/sites/default/files/publications/2021-09/a-healthier-wales-our-plan-for-health-and-social-care.pdf(Accessed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715453F1"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18B75C76" w14:textId="0C714AEE"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Welsh Government (2023). </w:t>
      </w:r>
      <w:r>
        <w:rPr>
          <w:rStyle w:val="normaltextrun"/>
          <w:rFonts w:ascii="Calibri" w:eastAsiaTheme="majorEastAsia" w:hAnsi="Calibri" w:cs="Calibri"/>
          <w:i/>
          <w:iCs/>
          <w:color w:val="000000"/>
        </w:rPr>
        <w:t>Social prescribing growing in Wales | GOV.WALES</w:t>
      </w:r>
      <w:r>
        <w:rPr>
          <w:rStyle w:val="normaltextrun"/>
          <w:rFonts w:ascii="Calibri" w:eastAsiaTheme="majorEastAsia" w:hAnsi="Calibri" w:cs="Calibri"/>
          <w:color w:val="000000"/>
        </w:rPr>
        <w:t>. [online] Available at:</w:t>
      </w:r>
      <w:r>
        <w:rPr>
          <w:rStyle w:val="normaltextrun"/>
          <w:rFonts w:ascii="Calibri" w:eastAsiaTheme="majorEastAsia" w:hAnsi="Calibri" w:cs="Calibri"/>
          <w:color w:val="2C3E50"/>
        </w:rPr>
        <w:t xml:space="preserve"> </w:t>
      </w:r>
      <w:hyperlink r:id="rId57" w:tgtFrame="_blank" w:history="1">
        <w:r>
          <w:rPr>
            <w:rStyle w:val="normaltextrun"/>
            <w:rFonts w:ascii="Calibri" w:eastAsiaTheme="majorEastAsia" w:hAnsi="Calibri" w:cs="Calibri"/>
            <w:color w:val="0563C1"/>
            <w:u w:val="single"/>
          </w:rPr>
          <w:t>https://www.gov.wales/social-prescribing-growing-wales</w:t>
        </w:r>
      </w:hyperlink>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6BAF6131"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4D62EBDD" w14:textId="4B252954"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Welsh Government (2023). </w:t>
      </w:r>
      <w:r>
        <w:rPr>
          <w:rStyle w:val="normaltextrun"/>
          <w:rFonts w:ascii="Calibri" w:eastAsiaTheme="majorEastAsia" w:hAnsi="Calibri" w:cs="Calibri"/>
          <w:i/>
          <w:iCs/>
          <w:color w:val="000000"/>
        </w:rPr>
        <w:t>Plan to address NHS workforce challenges</w:t>
      </w:r>
      <w:r>
        <w:rPr>
          <w:rStyle w:val="normaltextrun"/>
          <w:rFonts w:ascii="Calibri" w:eastAsiaTheme="majorEastAsia" w:hAnsi="Calibri" w:cs="Calibri"/>
          <w:color w:val="000000"/>
        </w:rPr>
        <w:t xml:space="preserve">. [online] GOV.WALES. Available at: </w:t>
      </w:r>
      <w:hyperlink r:id="rId58" w:tgtFrame="_blank" w:history="1">
        <w:r>
          <w:rPr>
            <w:rStyle w:val="normaltextrun"/>
            <w:rFonts w:ascii="Calibri" w:eastAsiaTheme="majorEastAsia" w:hAnsi="Calibri" w:cs="Calibri"/>
            <w:color w:val="0563C1"/>
            <w:u w:val="single"/>
          </w:rPr>
          <w:t>https://www.gov.wales/plan-address-nhs-workforce-challenges</w:t>
        </w:r>
      </w:hyperlink>
      <w:r>
        <w:rPr>
          <w:rStyle w:val="normaltextrun"/>
          <w:rFonts w:ascii="Calibri" w:eastAsiaTheme="majorEastAsia" w:hAnsi="Calibri" w:cs="Calibri"/>
        </w:rPr>
        <w:t xml:space="preserve"> (Accessed in 2024).</w:t>
      </w:r>
      <w:r>
        <w:rPr>
          <w:rStyle w:val="eop"/>
          <w:rFonts w:ascii="Calibri" w:eastAsiaTheme="majorEastAsia" w:hAnsi="Calibri" w:cs="Calibri"/>
        </w:rPr>
        <w:t> </w:t>
      </w:r>
    </w:p>
    <w:p w14:paraId="59DD1B0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6FF64AF" w14:textId="4230814C"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Wilkinson, E. (2023). Immigration crackdown risks worsening NHS and care staff shortages, leaders warn. </w:t>
      </w:r>
      <w:r>
        <w:rPr>
          <w:rStyle w:val="normaltextrun"/>
          <w:rFonts w:ascii="Calibri" w:eastAsiaTheme="majorEastAsia" w:hAnsi="Calibri" w:cs="Calibri"/>
          <w:i/>
          <w:iCs/>
          <w:color w:val="000000"/>
        </w:rPr>
        <w:t>BMJ</w:t>
      </w:r>
      <w:r>
        <w:rPr>
          <w:rStyle w:val="normaltextrun"/>
          <w:rFonts w:ascii="Calibri" w:eastAsiaTheme="majorEastAsia" w:hAnsi="Calibri" w:cs="Calibri"/>
          <w:color w:val="000000"/>
        </w:rPr>
        <w:t>, 383, p.p2915. Available at:</w:t>
      </w:r>
      <w:r>
        <w:rPr>
          <w:rStyle w:val="normaltextrun"/>
          <w:rFonts w:ascii="Calibri" w:eastAsiaTheme="majorEastAsia" w:hAnsi="Calibri" w:cs="Calibri"/>
          <w:color w:val="2C3E50"/>
          <w:sz w:val="27"/>
          <w:szCs w:val="27"/>
        </w:rPr>
        <w:t xml:space="preserve"> </w:t>
      </w:r>
      <w:hyperlink r:id="rId59" w:tgtFrame="_blank" w:history="1">
        <w:r>
          <w:rPr>
            <w:rStyle w:val="normaltextrun"/>
            <w:rFonts w:ascii="Calibri" w:eastAsiaTheme="majorEastAsia" w:hAnsi="Calibri" w:cs="Calibri"/>
            <w:color w:val="0563C1"/>
            <w:u w:val="single"/>
          </w:rPr>
          <w:t>https://doi.org/10.1136/bmj.p2915</w:t>
        </w:r>
      </w:hyperlink>
      <w:r>
        <w:rPr>
          <w:rStyle w:val="normaltextrun"/>
          <w:rFonts w:ascii="Calibri" w:eastAsiaTheme="majorEastAsia" w:hAnsi="Calibri" w:cs="Calibri"/>
          <w:color w:val="2C3E50"/>
        </w:rPr>
        <w:t>. (Accessed in 2024).</w:t>
      </w:r>
      <w:r>
        <w:rPr>
          <w:rStyle w:val="eop"/>
          <w:rFonts w:ascii="Calibri" w:eastAsiaTheme="majorEastAsia" w:hAnsi="Calibri" w:cs="Calibri"/>
          <w:color w:val="2C3E50"/>
        </w:rPr>
        <w:t> </w:t>
      </w:r>
    </w:p>
    <w:p w14:paraId="0DF5874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00000"/>
        </w:rPr>
      </w:pPr>
    </w:p>
    <w:p w14:paraId="6EC680E3" w14:textId="12637E6B"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000000"/>
        </w:rPr>
        <w:t xml:space="preserve">Williams, C., </w:t>
      </w:r>
      <w:proofErr w:type="spellStart"/>
      <w:r>
        <w:rPr>
          <w:rStyle w:val="normaltextrun"/>
          <w:rFonts w:ascii="Calibri" w:eastAsiaTheme="majorEastAsia" w:hAnsi="Calibri" w:cs="Calibri"/>
          <w:color w:val="000000"/>
        </w:rPr>
        <w:t>Zarkali</w:t>
      </w:r>
      <w:proofErr w:type="spellEnd"/>
      <w:r>
        <w:rPr>
          <w:rStyle w:val="normaltextrun"/>
          <w:rFonts w:ascii="Calibri" w:eastAsiaTheme="majorEastAsia" w:hAnsi="Calibri" w:cs="Calibri"/>
          <w:color w:val="000000"/>
        </w:rPr>
        <w:t xml:space="preserve">, A., Mckenna, C. and </w:t>
      </w:r>
      <w:proofErr w:type="spellStart"/>
      <w:r>
        <w:rPr>
          <w:rStyle w:val="normaltextrun"/>
          <w:rFonts w:ascii="Calibri" w:eastAsiaTheme="majorEastAsia" w:hAnsi="Calibri" w:cs="Calibri"/>
          <w:color w:val="000000"/>
        </w:rPr>
        <w:t>Yassaee</w:t>
      </w:r>
      <w:proofErr w:type="spellEnd"/>
      <w:r>
        <w:rPr>
          <w:rStyle w:val="normaltextrun"/>
          <w:rFonts w:ascii="Calibri" w:eastAsiaTheme="majorEastAsia" w:hAnsi="Calibri" w:cs="Calibri"/>
          <w:color w:val="000000"/>
        </w:rPr>
        <w:t xml:space="preserve">, A. (n.d.). </w:t>
      </w:r>
      <w:r>
        <w:rPr>
          <w:rStyle w:val="normaltextrun"/>
          <w:rFonts w:ascii="Calibri" w:eastAsiaTheme="majorEastAsia" w:hAnsi="Calibri" w:cs="Calibri"/>
          <w:i/>
          <w:iCs/>
          <w:color w:val="000000"/>
        </w:rPr>
        <w:t>PRUDENT What’s it all about?</w:t>
      </w:r>
      <w:r>
        <w:rPr>
          <w:rStyle w:val="normaltextrun"/>
          <w:rFonts w:ascii="Calibri" w:eastAsiaTheme="majorEastAsia" w:hAnsi="Calibri" w:cs="Calibri"/>
          <w:color w:val="000000"/>
        </w:rPr>
        <w:t xml:space="preserve"> [online] Available at:</w:t>
      </w:r>
      <w:r>
        <w:rPr>
          <w:rStyle w:val="normaltextrun"/>
          <w:rFonts w:ascii="Calibri" w:eastAsiaTheme="majorEastAsia" w:hAnsi="Calibri" w:cs="Calibri"/>
          <w:color w:val="2C3E50"/>
        </w:rPr>
        <w:t xml:space="preserve"> </w:t>
      </w:r>
      <w:hyperlink r:id="rId60" w:tgtFrame="_blank" w:history="1">
        <w:r>
          <w:rPr>
            <w:rStyle w:val="normaltextrun"/>
            <w:rFonts w:ascii="Calibri" w:eastAsiaTheme="majorEastAsia" w:hAnsi="Calibri" w:cs="Calibri"/>
            <w:color w:val="0563C1"/>
            <w:u w:val="single"/>
          </w:rPr>
          <w:t>https://www.fmlm.ac.uk/sites/default/files/content/resources/attachments/Prudent%20Healthcare_FMLM%20TSG.pdf(Accessed</w:t>
        </w:r>
      </w:hyperlink>
      <w:r>
        <w:rPr>
          <w:rStyle w:val="normaltextrun"/>
          <w:rFonts w:ascii="Calibri" w:eastAsiaTheme="majorEastAsia" w:hAnsi="Calibri" w:cs="Calibri"/>
        </w:rPr>
        <w:t xml:space="preserve"> in 2024).</w:t>
      </w:r>
      <w:r>
        <w:rPr>
          <w:rStyle w:val="eop"/>
          <w:rFonts w:ascii="Calibri" w:eastAsiaTheme="majorEastAsia" w:hAnsi="Calibri" w:cs="Calibri"/>
        </w:rPr>
        <w:t> </w:t>
      </w:r>
    </w:p>
    <w:p w14:paraId="504B7335"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rPr>
        <w:t> </w:t>
      </w:r>
    </w:p>
    <w:p w14:paraId="6C481E93" w14:textId="6BC1E45E"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color w:val="000000"/>
          <w:lang w:val="en-US"/>
        </w:rPr>
        <w:t> </w:t>
      </w:r>
      <w:r>
        <w:rPr>
          <w:rStyle w:val="normaltextrun"/>
          <w:rFonts w:ascii="Calibri" w:eastAsiaTheme="majorEastAsia" w:hAnsi="Calibri" w:cs="Calibri"/>
          <w:color w:val="000000"/>
        </w:rPr>
        <w:t>World Health Organization (2023). New WHO framework available for prevention and management of obesity. [online] Who.int. Available at:</w:t>
      </w:r>
      <w:r>
        <w:rPr>
          <w:rStyle w:val="normaltextrun"/>
          <w:rFonts w:ascii="Calibri" w:eastAsiaTheme="majorEastAsia" w:hAnsi="Calibri" w:cs="Calibri"/>
          <w:sz w:val="22"/>
          <w:szCs w:val="22"/>
        </w:rPr>
        <w:t xml:space="preserve"> </w:t>
      </w:r>
      <w:hyperlink r:id="rId61" w:tgtFrame="_blank" w:history="1">
        <w:r>
          <w:rPr>
            <w:rStyle w:val="normaltextrun"/>
            <w:rFonts w:ascii="Calibri" w:eastAsiaTheme="majorEastAsia" w:hAnsi="Calibri" w:cs="Calibri"/>
            <w:color w:val="0563C1"/>
            <w:u w:val="single"/>
          </w:rPr>
          <w:t>https://www.who.int/news/item/17-05-2023-new-WHO-framework-available-for-prevention-and-management-of-obesity</w:t>
        </w:r>
      </w:hyperlink>
      <w:r>
        <w:rPr>
          <w:rStyle w:val="normaltextrun"/>
          <w:rFonts w:ascii="Calibri" w:eastAsiaTheme="majorEastAsia" w:hAnsi="Calibri" w:cs="Calibri"/>
        </w:rPr>
        <w:t>.</w:t>
      </w:r>
      <w:r>
        <w:rPr>
          <w:rStyle w:val="normaltextrun"/>
          <w:rFonts w:ascii="Calibri" w:eastAsiaTheme="majorEastAsia" w:hAnsi="Calibri" w:cs="Calibri"/>
          <w:sz w:val="22"/>
          <w:szCs w:val="22"/>
        </w:rPr>
        <w:t xml:space="preserve"> (Accessed in 2024).</w:t>
      </w:r>
      <w:r>
        <w:rPr>
          <w:rStyle w:val="eop"/>
          <w:rFonts w:ascii="Calibri" w:eastAsiaTheme="majorEastAsia" w:hAnsi="Calibri" w:cs="Calibri"/>
          <w:sz w:val="22"/>
          <w:szCs w:val="22"/>
          <w:lang w:val="en-US"/>
        </w:rPr>
        <w:t> </w:t>
      </w:r>
    </w:p>
    <w:p w14:paraId="7861E689"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0563C1"/>
          <w:u w:val="single"/>
        </w:rPr>
      </w:pPr>
    </w:p>
    <w:p w14:paraId="25C9E584" w14:textId="1F541978"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color w:val="0563C1"/>
          <w:u w:val="single"/>
        </w:rPr>
        <w:t>www.gov.wales</w:t>
      </w:r>
      <w:r>
        <w:rPr>
          <w:rStyle w:val="normaltextrun"/>
          <w:rFonts w:ascii="Calibri" w:eastAsiaTheme="majorEastAsia" w:hAnsi="Calibri" w:cs="Calibri"/>
          <w:color w:val="2C3E50"/>
        </w:rPr>
        <w:t xml:space="preserve">. (2022). </w:t>
      </w:r>
      <w:r>
        <w:rPr>
          <w:rStyle w:val="normaltextrun"/>
          <w:rFonts w:ascii="Calibri" w:eastAsiaTheme="majorEastAsia" w:hAnsi="Calibri" w:cs="Calibri"/>
          <w:i/>
          <w:iCs/>
          <w:color w:val="000000"/>
        </w:rPr>
        <w:t>NHS expenditure programme budgets: April 2020 to March 2021 | GOV.WALES</w:t>
      </w:r>
      <w:r>
        <w:rPr>
          <w:rStyle w:val="normaltextrun"/>
          <w:rFonts w:ascii="Calibri" w:eastAsiaTheme="majorEastAsia" w:hAnsi="Calibri" w:cs="Calibri"/>
          <w:color w:val="000000"/>
        </w:rPr>
        <w:t>. [online] Available at:</w:t>
      </w:r>
      <w:r>
        <w:rPr>
          <w:rStyle w:val="normaltextrun"/>
          <w:rFonts w:ascii="Calibri" w:eastAsiaTheme="majorEastAsia" w:hAnsi="Calibri" w:cs="Calibri"/>
          <w:color w:val="2C3E50"/>
        </w:rPr>
        <w:t xml:space="preserve"> </w:t>
      </w:r>
      <w:hyperlink r:id="rId62" w:anchor=":~:text=Total%20expenditure%20for%20all%20programme%20budget%20categories%20was" w:tgtFrame="_blank" w:history="1">
        <w:r>
          <w:rPr>
            <w:rStyle w:val="normaltextrun"/>
            <w:rFonts w:ascii="Calibri" w:eastAsiaTheme="majorEastAsia" w:hAnsi="Calibri" w:cs="Calibri"/>
            <w:color w:val="0563C1"/>
            <w:u w:val="single"/>
          </w:rPr>
          <w:t>https://www.gov.wales/nhs-expenditure-programme-budgets-april-2020-march-2021#:~:text=Total%20expenditure%20for%20all%20programme%20budget%20categories%20was</w:t>
        </w:r>
      </w:hyperlink>
      <w:r>
        <w:rPr>
          <w:rStyle w:val="normaltextrun"/>
          <w:rFonts w:ascii="Calibri" w:eastAsiaTheme="majorEastAsia" w:hAnsi="Calibri" w:cs="Calibri"/>
          <w:color w:val="2C3E50"/>
        </w:rPr>
        <w:t xml:space="preserve"> (Accessed in 2024).</w:t>
      </w:r>
      <w:r>
        <w:rPr>
          <w:rStyle w:val="eop"/>
          <w:rFonts w:ascii="Calibri" w:eastAsiaTheme="majorEastAsia" w:hAnsi="Calibri" w:cs="Calibri"/>
          <w:color w:val="2C3E50"/>
          <w:lang w:val="en-US"/>
        </w:rPr>
        <w:t> </w:t>
      </w:r>
    </w:p>
    <w:p w14:paraId="524D0EDC" w14:textId="77777777" w:rsidR="00710BFF" w:rsidRDefault="00710BFF" w:rsidP="00710BFF">
      <w:pPr>
        <w:pStyle w:val="paragraph"/>
        <w:spacing w:before="0" w:beforeAutospacing="0" w:after="0" w:afterAutospacing="0"/>
        <w:textAlignment w:val="baseline"/>
        <w:rPr>
          <w:rStyle w:val="normaltextrun"/>
          <w:rFonts w:ascii="Calibri" w:eastAsiaTheme="majorEastAsia" w:hAnsi="Calibri" w:cs="Calibri"/>
          <w:color w:val="2C3E50"/>
          <w:sz w:val="27"/>
          <w:szCs w:val="27"/>
        </w:rPr>
      </w:pPr>
    </w:p>
    <w:p w14:paraId="4D76B306" w14:textId="5ED5FCB8" w:rsidR="00710BFF" w:rsidRPr="00710BFF" w:rsidRDefault="00710BFF" w:rsidP="00710BFF">
      <w:pPr>
        <w:pStyle w:val="paragraph"/>
        <w:spacing w:before="0" w:beforeAutospacing="0" w:after="0" w:afterAutospacing="0"/>
        <w:textAlignment w:val="baseline"/>
        <w:rPr>
          <w:rFonts w:ascii="Segoe UI" w:hAnsi="Segoe UI" w:cs="Segoe UI"/>
          <w:lang w:val="en-US"/>
        </w:rPr>
      </w:pPr>
      <w:r w:rsidRPr="00710BFF">
        <w:rPr>
          <w:rStyle w:val="normaltextrun"/>
          <w:rFonts w:ascii="Calibri" w:eastAsiaTheme="majorEastAsia" w:hAnsi="Calibri" w:cs="Calibri"/>
        </w:rPr>
        <w:t>www.gov.wales. (2014). </w:t>
      </w:r>
      <w:r w:rsidRPr="00710BFF">
        <w:rPr>
          <w:rStyle w:val="normaltextrun"/>
          <w:rFonts w:ascii="Calibri" w:eastAsiaTheme="majorEastAsia" w:hAnsi="Calibri" w:cs="Calibri"/>
          <w:i/>
          <w:iCs/>
        </w:rPr>
        <w:t>Written Statement - The Bevan Commission (30 September 2014) | GOV.WALES</w:t>
      </w:r>
      <w:r w:rsidRPr="00710BFF">
        <w:rPr>
          <w:rStyle w:val="normaltextrun"/>
          <w:rFonts w:ascii="Calibri" w:eastAsiaTheme="majorEastAsia" w:hAnsi="Calibri" w:cs="Calibri"/>
        </w:rPr>
        <w:t>. Available at</w:t>
      </w:r>
      <w:r w:rsidRPr="00710BFF">
        <w:rPr>
          <w:rStyle w:val="normaltextrun"/>
          <w:rFonts w:ascii="Calibri" w:eastAsiaTheme="majorEastAsia" w:hAnsi="Calibri" w:cs="Calibri"/>
          <w:color w:val="2C3E50"/>
        </w:rPr>
        <w:t xml:space="preserve">: </w:t>
      </w:r>
      <w:hyperlink r:id="rId63" w:tgtFrame="_blank" w:history="1">
        <w:r w:rsidRPr="00710BFF">
          <w:rPr>
            <w:rStyle w:val="normaltextrun"/>
            <w:rFonts w:ascii="Calibri" w:eastAsiaTheme="majorEastAsia" w:hAnsi="Calibri" w:cs="Calibri"/>
            <w:color w:val="0563C1"/>
            <w:u w:val="single"/>
          </w:rPr>
          <w:t>https://www.gov.wales/written-statement-bevan-commission</w:t>
        </w:r>
      </w:hyperlink>
      <w:r w:rsidRPr="00710BFF">
        <w:rPr>
          <w:rStyle w:val="normaltextrun"/>
          <w:rFonts w:ascii="Calibri" w:eastAsiaTheme="majorEastAsia" w:hAnsi="Calibri" w:cs="Calibri"/>
          <w:color w:val="2C3E50"/>
        </w:rPr>
        <w:t xml:space="preserve"> </w:t>
      </w:r>
      <w:r w:rsidRPr="00710BFF">
        <w:rPr>
          <w:rStyle w:val="normaltextrun"/>
          <w:rFonts w:ascii="Calibri" w:eastAsiaTheme="majorEastAsia" w:hAnsi="Calibri" w:cs="Calibri"/>
        </w:rPr>
        <w:t>(Accessed in 2024).</w:t>
      </w:r>
      <w:r w:rsidRPr="00710BFF">
        <w:rPr>
          <w:rStyle w:val="eop"/>
          <w:rFonts w:ascii="Calibri" w:eastAsiaTheme="majorEastAsia" w:hAnsi="Calibri" w:cs="Calibri"/>
          <w:lang w:val="en-US"/>
        </w:rPr>
        <w:t> </w:t>
      </w:r>
    </w:p>
    <w:p w14:paraId="5DBEBE40" w14:textId="77777777"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color w:val="2C3E50"/>
          <w:lang w:val="en-US"/>
        </w:rPr>
        <w:t> </w:t>
      </w:r>
    </w:p>
    <w:p w14:paraId="79958B9E"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rPr>
        <w:t> </w:t>
      </w:r>
    </w:p>
    <w:p w14:paraId="791A1B97"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rPr>
        <w:t> </w:t>
      </w:r>
    </w:p>
    <w:p w14:paraId="79A15EF9" w14:textId="77777777" w:rsidR="00710BFF" w:rsidRDefault="00710BFF" w:rsidP="00710BFF">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3EC55EAF"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2C3E50"/>
        </w:rPr>
        <w:t> </w:t>
      </w:r>
    </w:p>
    <w:p w14:paraId="34CE2C87" w14:textId="77777777" w:rsidR="00710BFF" w:rsidRDefault="00710BFF" w:rsidP="00710BFF">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2C3E50"/>
        </w:rPr>
        <w:t> </w:t>
      </w:r>
    </w:p>
    <w:p w14:paraId="26E97EE6" w14:textId="77777777" w:rsidR="00710BFF" w:rsidRPr="0036385B" w:rsidRDefault="00710BFF" w:rsidP="00403078">
      <w:pPr>
        <w:rPr>
          <w:rFonts w:ascii="Calibri" w:hAnsi="Calibri" w:cs="Calibri"/>
          <w:color w:val="000000"/>
          <w:shd w:val="clear" w:color="auto" w:fill="FFFFFF"/>
        </w:rPr>
      </w:pPr>
    </w:p>
    <w:sectPr w:rsidR="00710BFF" w:rsidRPr="0036385B" w:rsidSect="00C30B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mailMerge>
    <w:mainDocumentType w:val="formLetters"/>
    <w:dataType w:val="textFile"/>
    <w:activeRecord w:val="-1"/>
  </w:mailMerg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D9E"/>
    <w:rsid w:val="00022B9A"/>
    <w:rsid w:val="00035B67"/>
    <w:rsid w:val="000652B4"/>
    <w:rsid w:val="00066369"/>
    <w:rsid w:val="00074A2A"/>
    <w:rsid w:val="000868AD"/>
    <w:rsid w:val="000A1AB3"/>
    <w:rsid w:val="000C2D7B"/>
    <w:rsid w:val="00122A9A"/>
    <w:rsid w:val="001246D6"/>
    <w:rsid w:val="00147848"/>
    <w:rsid w:val="001A0F9B"/>
    <w:rsid w:val="001C11EF"/>
    <w:rsid w:val="001C256D"/>
    <w:rsid w:val="001C2E99"/>
    <w:rsid w:val="001D04D8"/>
    <w:rsid w:val="001D0997"/>
    <w:rsid w:val="001D3825"/>
    <w:rsid w:val="001E117A"/>
    <w:rsid w:val="001E4CF0"/>
    <w:rsid w:val="001E58CD"/>
    <w:rsid w:val="00224BA4"/>
    <w:rsid w:val="0024743E"/>
    <w:rsid w:val="00263B93"/>
    <w:rsid w:val="00272CB6"/>
    <w:rsid w:val="00277978"/>
    <w:rsid w:val="002A1CB2"/>
    <w:rsid w:val="002C65DB"/>
    <w:rsid w:val="002E48A9"/>
    <w:rsid w:val="002E7EDB"/>
    <w:rsid w:val="0030176C"/>
    <w:rsid w:val="00302499"/>
    <w:rsid w:val="0034193C"/>
    <w:rsid w:val="0036385B"/>
    <w:rsid w:val="00364EE2"/>
    <w:rsid w:val="00371F04"/>
    <w:rsid w:val="00381F3A"/>
    <w:rsid w:val="00397175"/>
    <w:rsid w:val="003A350B"/>
    <w:rsid w:val="003A5A70"/>
    <w:rsid w:val="003B1751"/>
    <w:rsid w:val="003D4688"/>
    <w:rsid w:val="003E1C67"/>
    <w:rsid w:val="003F7188"/>
    <w:rsid w:val="00402F2F"/>
    <w:rsid w:val="00403078"/>
    <w:rsid w:val="004336E6"/>
    <w:rsid w:val="004B7A97"/>
    <w:rsid w:val="004E26E0"/>
    <w:rsid w:val="004E5C55"/>
    <w:rsid w:val="004F47F8"/>
    <w:rsid w:val="00520C8A"/>
    <w:rsid w:val="00521880"/>
    <w:rsid w:val="005266DA"/>
    <w:rsid w:val="00547BE7"/>
    <w:rsid w:val="00555D9E"/>
    <w:rsid w:val="00561538"/>
    <w:rsid w:val="00570C77"/>
    <w:rsid w:val="005926B3"/>
    <w:rsid w:val="005A2805"/>
    <w:rsid w:val="005B67B1"/>
    <w:rsid w:val="005E2194"/>
    <w:rsid w:val="00610220"/>
    <w:rsid w:val="00612ED4"/>
    <w:rsid w:val="00643F21"/>
    <w:rsid w:val="006529D1"/>
    <w:rsid w:val="00665A14"/>
    <w:rsid w:val="006A74E6"/>
    <w:rsid w:val="006B6D5D"/>
    <w:rsid w:val="006D6BC1"/>
    <w:rsid w:val="006E5D1E"/>
    <w:rsid w:val="006E6CBD"/>
    <w:rsid w:val="00710BFF"/>
    <w:rsid w:val="00745E87"/>
    <w:rsid w:val="00756289"/>
    <w:rsid w:val="007755AB"/>
    <w:rsid w:val="00782E5C"/>
    <w:rsid w:val="007D7FCE"/>
    <w:rsid w:val="007F4DD2"/>
    <w:rsid w:val="007F68D2"/>
    <w:rsid w:val="008022C5"/>
    <w:rsid w:val="0080353D"/>
    <w:rsid w:val="0080378A"/>
    <w:rsid w:val="0080626C"/>
    <w:rsid w:val="00813EBD"/>
    <w:rsid w:val="00834941"/>
    <w:rsid w:val="00862E9C"/>
    <w:rsid w:val="0087270E"/>
    <w:rsid w:val="0087617E"/>
    <w:rsid w:val="00877D16"/>
    <w:rsid w:val="008E4C87"/>
    <w:rsid w:val="008E6066"/>
    <w:rsid w:val="008F6CB6"/>
    <w:rsid w:val="009145FA"/>
    <w:rsid w:val="00930EE5"/>
    <w:rsid w:val="009B0DB5"/>
    <w:rsid w:val="009B6798"/>
    <w:rsid w:val="009C02FC"/>
    <w:rsid w:val="009D020A"/>
    <w:rsid w:val="009F10EF"/>
    <w:rsid w:val="00A03425"/>
    <w:rsid w:val="00A35D44"/>
    <w:rsid w:val="00A83CEF"/>
    <w:rsid w:val="00A87EFF"/>
    <w:rsid w:val="00AC17AD"/>
    <w:rsid w:val="00AC5864"/>
    <w:rsid w:val="00AD54FD"/>
    <w:rsid w:val="00AF4834"/>
    <w:rsid w:val="00B229EB"/>
    <w:rsid w:val="00B42B17"/>
    <w:rsid w:val="00B6339B"/>
    <w:rsid w:val="00B80242"/>
    <w:rsid w:val="00B95227"/>
    <w:rsid w:val="00B96378"/>
    <w:rsid w:val="00C06960"/>
    <w:rsid w:val="00C2674A"/>
    <w:rsid w:val="00C30B69"/>
    <w:rsid w:val="00C413BD"/>
    <w:rsid w:val="00C536C3"/>
    <w:rsid w:val="00C56090"/>
    <w:rsid w:val="00C648D8"/>
    <w:rsid w:val="00C676A5"/>
    <w:rsid w:val="00C8150E"/>
    <w:rsid w:val="00C82632"/>
    <w:rsid w:val="00C84505"/>
    <w:rsid w:val="00C85CF4"/>
    <w:rsid w:val="00CA5B0C"/>
    <w:rsid w:val="00CB233F"/>
    <w:rsid w:val="00CE1312"/>
    <w:rsid w:val="00CE4597"/>
    <w:rsid w:val="00D36911"/>
    <w:rsid w:val="00D41ABB"/>
    <w:rsid w:val="00D54138"/>
    <w:rsid w:val="00D54F7B"/>
    <w:rsid w:val="00D662EF"/>
    <w:rsid w:val="00D67965"/>
    <w:rsid w:val="00D67D9E"/>
    <w:rsid w:val="00D70916"/>
    <w:rsid w:val="00D94DEB"/>
    <w:rsid w:val="00DA09E3"/>
    <w:rsid w:val="00E000D6"/>
    <w:rsid w:val="00E020A4"/>
    <w:rsid w:val="00E1500A"/>
    <w:rsid w:val="00E25C8A"/>
    <w:rsid w:val="00E43D91"/>
    <w:rsid w:val="00E642B0"/>
    <w:rsid w:val="00EA668A"/>
    <w:rsid w:val="00EC0F9B"/>
    <w:rsid w:val="00EC6CAE"/>
    <w:rsid w:val="00F12D48"/>
    <w:rsid w:val="00F372E7"/>
    <w:rsid w:val="00F7517B"/>
    <w:rsid w:val="00F94F5A"/>
    <w:rsid w:val="00FA6BFE"/>
    <w:rsid w:val="00FB289E"/>
    <w:rsid w:val="00FB3D01"/>
    <w:rsid w:val="00FB7B8C"/>
    <w:rsid w:val="00FB7D7A"/>
    <w:rsid w:val="00FF1463"/>
    <w:rsid w:val="00FF4F5D"/>
    <w:rsid w:val="032D7767"/>
    <w:rsid w:val="07082477"/>
    <w:rsid w:val="0716D518"/>
    <w:rsid w:val="13EA5E69"/>
    <w:rsid w:val="18D6BEDA"/>
    <w:rsid w:val="1F4C69F6"/>
    <w:rsid w:val="238EEC29"/>
    <w:rsid w:val="2930BF97"/>
    <w:rsid w:val="2C7BFC43"/>
    <w:rsid w:val="2C91EFC4"/>
    <w:rsid w:val="382F3EC6"/>
    <w:rsid w:val="391A03B1"/>
    <w:rsid w:val="3B6A57C3"/>
    <w:rsid w:val="461C97AF"/>
    <w:rsid w:val="4B38C998"/>
    <w:rsid w:val="4FEC1E29"/>
    <w:rsid w:val="558167B2"/>
    <w:rsid w:val="560442DE"/>
    <w:rsid w:val="67DDC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D7BAB"/>
  <w15:chartTrackingRefBased/>
  <w15:docId w15:val="{A71070E8-E351-498A-9AB6-0FEE31630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D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D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D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D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D9E"/>
    <w:rPr>
      <w:rFonts w:eastAsiaTheme="majorEastAsia" w:cstheme="majorBidi"/>
      <w:color w:val="272727" w:themeColor="text1" w:themeTint="D8"/>
    </w:rPr>
  </w:style>
  <w:style w:type="paragraph" w:styleId="Title">
    <w:name w:val="Title"/>
    <w:basedOn w:val="Normal"/>
    <w:next w:val="Normal"/>
    <w:link w:val="TitleChar"/>
    <w:uiPriority w:val="10"/>
    <w:qFormat/>
    <w:rsid w:val="00555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D9E"/>
    <w:pPr>
      <w:spacing w:before="160"/>
      <w:jc w:val="center"/>
    </w:pPr>
    <w:rPr>
      <w:i/>
      <w:iCs/>
      <w:color w:val="404040" w:themeColor="text1" w:themeTint="BF"/>
    </w:rPr>
  </w:style>
  <w:style w:type="character" w:customStyle="1" w:styleId="QuoteChar">
    <w:name w:val="Quote Char"/>
    <w:basedOn w:val="DefaultParagraphFont"/>
    <w:link w:val="Quote"/>
    <w:uiPriority w:val="29"/>
    <w:rsid w:val="00555D9E"/>
    <w:rPr>
      <w:i/>
      <w:iCs/>
      <w:color w:val="404040" w:themeColor="text1" w:themeTint="BF"/>
    </w:rPr>
  </w:style>
  <w:style w:type="paragraph" w:styleId="ListParagraph">
    <w:name w:val="List Paragraph"/>
    <w:basedOn w:val="Normal"/>
    <w:uiPriority w:val="34"/>
    <w:qFormat/>
    <w:rsid w:val="00555D9E"/>
    <w:pPr>
      <w:ind w:left="720"/>
      <w:contextualSpacing/>
    </w:pPr>
  </w:style>
  <w:style w:type="character" w:styleId="IntenseEmphasis">
    <w:name w:val="Intense Emphasis"/>
    <w:basedOn w:val="DefaultParagraphFont"/>
    <w:uiPriority w:val="21"/>
    <w:qFormat/>
    <w:rsid w:val="00555D9E"/>
    <w:rPr>
      <w:i/>
      <w:iCs/>
      <w:color w:val="0F4761" w:themeColor="accent1" w:themeShade="BF"/>
    </w:rPr>
  </w:style>
  <w:style w:type="paragraph" w:styleId="IntenseQuote">
    <w:name w:val="Intense Quote"/>
    <w:basedOn w:val="Normal"/>
    <w:next w:val="Normal"/>
    <w:link w:val="IntenseQuoteChar"/>
    <w:uiPriority w:val="30"/>
    <w:qFormat/>
    <w:rsid w:val="00555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D9E"/>
    <w:rPr>
      <w:i/>
      <w:iCs/>
      <w:color w:val="0F4761" w:themeColor="accent1" w:themeShade="BF"/>
    </w:rPr>
  </w:style>
  <w:style w:type="character" w:styleId="IntenseReference">
    <w:name w:val="Intense Reference"/>
    <w:basedOn w:val="DefaultParagraphFont"/>
    <w:uiPriority w:val="32"/>
    <w:qFormat/>
    <w:rsid w:val="00555D9E"/>
    <w:rPr>
      <w:b/>
      <w:bCs/>
      <w:smallCaps/>
      <w:color w:val="0F4761" w:themeColor="accent1" w:themeShade="BF"/>
      <w:spacing w:val="5"/>
    </w:rPr>
  </w:style>
  <w:style w:type="character" w:customStyle="1" w:styleId="normaltextrun">
    <w:name w:val="normaltextrun"/>
    <w:basedOn w:val="DefaultParagraphFont"/>
    <w:rsid w:val="008022C5"/>
  </w:style>
  <w:style w:type="character" w:customStyle="1" w:styleId="eop">
    <w:name w:val="eop"/>
    <w:basedOn w:val="DefaultParagraphFont"/>
    <w:rsid w:val="008022C5"/>
  </w:style>
  <w:style w:type="paragraph" w:customStyle="1" w:styleId="paragraph">
    <w:name w:val="paragraph"/>
    <w:basedOn w:val="Normal"/>
    <w:rsid w:val="00710B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10BFF"/>
    <w:rPr>
      <w:color w:val="467886" w:themeColor="hyperlink"/>
      <w:u w:val="single"/>
    </w:rPr>
  </w:style>
  <w:style w:type="character" w:styleId="UnresolvedMention">
    <w:name w:val="Unresolved Mention"/>
    <w:basedOn w:val="DefaultParagraphFont"/>
    <w:uiPriority w:val="99"/>
    <w:semiHidden/>
    <w:unhideWhenUsed/>
    <w:rsid w:val="00710BFF"/>
    <w:rPr>
      <w:color w:val="605E5C"/>
      <w:shd w:val="clear" w:color="auto" w:fill="E1DFDD"/>
    </w:rPr>
  </w:style>
  <w:style w:type="paragraph" w:styleId="NoSpacing">
    <w:name w:val="No Spacing"/>
    <w:link w:val="NoSpacingChar"/>
    <w:uiPriority w:val="1"/>
    <w:qFormat/>
    <w:rsid w:val="00C30B6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30B6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36628">
      <w:bodyDiv w:val="1"/>
      <w:marLeft w:val="0"/>
      <w:marRight w:val="0"/>
      <w:marTop w:val="0"/>
      <w:marBottom w:val="0"/>
      <w:divBdr>
        <w:top w:val="none" w:sz="0" w:space="0" w:color="auto"/>
        <w:left w:val="none" w:sz="0" w:space="0" w:color="auto"/>
        <w:bottom w:val="none" w:sz="0" w:space="0" w:color="auto"/>
        <w:right w:val="none" w:sz="0" w:space="0" w:color="auto"/>
      </w:divBdr>
      <w:divsChild>
        <w:div w:id="2069372823">
          <w:marLeft w:val="0"/>
          <w:marRight w:val="0"/>
          <w:marTop w:val="0"/>
          <w:marBottom w:val="0"/>
          <w:divBdr>
            <w:top w:val="none" w:sz="0" w:space="0" w:color="auto"/>
            <w:left w:val="none" w:sz="0" w:space="0" w:color="auto"/>
            <w:bottom w:val="none" w:sz="0" w:space="0" w:color="auto"/>
            <w:right w:val="none" w:sz="0" w:space="0" w:color="auto"/>
          </w:divBdr>
          <w:divsChild>
            <w:div w:id="1356492791">
              <w:marLeft w:val="0"/>
              <w:marRight w:val="0"/>
              <w:marTop w:val="0"/>
              <w:marBottom w:val="0"/>
              <w:divBdr>
                <w:top w:val="none" w:sz="0" w:space="0" w:color="auto"/>
                <w:left w:val="none" w:sz="0" w:space="0" w:color="auto"/>
                <w:bottom w:val="none" w:sz="0" w:space="0" w:color="auto"/>
                <w:right w:val="none" w:sz="0" w:space="0" w:color="auto"/>
              </w:divBdr>
              <w:divsChild>
                <w:div w:id="190332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37416">
      <w:bodyDiv w:val="1"/>
      <w:marLeft w:val="0"/>
      <w:marRight w:val="0"/>
      <w:marTop w:val="0"/>
      <w:marBottom w:val="0"/>
      <w:divBdr>
        <w:top w:val="none" w:sz="0" w:space="0" w:color="auto"/>
        <w:left w:val="none" w:sz="0" w:space="0" w:color="auto"/>
        <w:bottom w:val="none" w:sz="0" w:space="0" w:color="auto"/>
        <w:right w:val="none" w:sz="0" w:space="0" w:color="auto"/>
      </w:divBdr>
      <w:divsChild>
        <w:div w:id="913583597">
          <w:marLeft w:val="0"/>
          <w:marRight w:val="0"/>
          <w:marTop w:val="0"/>
          <w:marBottom w:val="0"/>
          <w:divBdr>
            <w:top w:val="none" w:sz="0" w:space="0" w:color="auto"/>
            <w:left w:val="none" w:sz="0" w:space="0" w:color="auto"/>
            <w:bottom w:val="none" w:sz="0" w:space="0" w:color="auto"/>
            <w:right w:val="none" w:sz="0" w:space="0" w:color="auto"/>
          </w:divBdr>
          <w:divsChild>
            <w:div w:id="781994821">
              <w:marLeft w:val="0"/>
              <w:marRight w:val="0"/>
              <w:marTop w:val="0"/>
              <w:marBottom w:val="0"/>
              <w:divBdr>
                <w:top w:val="none" w:sz="0" w:space="0" w:color="auto"/>
                <w:left w:val="none" w:sz="0" w:space="0" w:color="auto"/>
                <w:bottom w:val="none" w:sz="0" w:space="0" w:color="auto"/>
                <w:right w:val="none" w:sz="0" w:space="0" w:color="auto"/>
              </w:divBdr>
              <w:divsChild>
                <w:div w:id="208040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04194">
      <w:bodyDiv w:val="1"/>
      <w:marLeft w:val="0"/>
      <w:marRight w:val="0"/>
      <w:marTop w:val="0"/>
      <w:marBottom w:val="0"/>
      <w:divBdr>
        <w:top w:val="none" w:sz="0" w:space="0" w:color="auto"/>
        <w:left w:val="none" w:sz="0" w:space="0" w:color="auto"/>
        <w:bottom w:val="none" w:sz="0" w:space="0" w:color="auto"/>
        <w:right w:val="none" w:sz="0" w:space="0" w:color="auto"/>
      </w:divBdr>
      <w:divsChild>
        <w:div w:id="1432124925">
          <w:marLeft w:val="0"/>
          <w:marRight w:val="0"/>
          <w:marTop w:val="0"/>
          <w:marBottom w:val="0"/>
          <w:divBdr>
            <w:top w:val="none" w:sz="0" w:space="0" w:color="auto"/>
            <w:left w:val="none" w:sz="0" w:space="0" w:color="auto"/>
            <w:bottom w:val="none" w:sz="0" w:space="0" w:color="auto"/>
            <w:right w:val="none" w:sz="0" w:space="0" w:color="auto"/>
          </w:divBdr>
          <w:divsChild>
            <w:div w:id="2143190204">
              <w:marLeft w:val="0"/>
              <w:marRight w:val="0"/>
              <w:marTop w:val="0"/>
              <w:marBottom w:val="0"/>
              <w:divBdr>
                <w:top w:val="none" w:sz="0" w:space="0" w:color="auto"/>
                <w:left w:val="none" w:sz="0" w:space="0" w:color="auto"/>
                <w:bottom w:val="none" w:sz="0" w:space="0" w:color="auto"/>
                <w:right w:val="none" w:sz="0" w:space="0" w:color="auto"/>
              </w:divBdr>
              <w:divsChild>
                <w:div w:id="191404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743757">
      <w:bodyDiv w:val="1"/>
      <w:marLeft w:val="0"/>
      <w:marRight w:val="0"/>
      <w:marTop w:val="0"/>
      <w:marBottom w:val="0"/>
      <w:divBdr>
        <w:top w:val="none" w:sz="0" w:space="0" w:color="auto"/>
        <w:left w:val="none" w:sz="0" w:space="0" w:color="auto"/>
        <w:bottom w:val="none" w:sz="0" w:space="0" w:color="auto"/>
        <w:right w:val="none" w:sz="0" w:space="0" w:color="auto"/>
      </w:divBdr>
      <w:divsChild>
        <w:div w:id="1692955146">
          <w:marLeft w:val="0"/>
          <w:marRight w:val="0"/>
          <w:marTop w:val="0"/>
          <w:marBottom w:val="0"/>
          <w:divBdr>
            <w:top w:val="none" w:sz="0" w:space="0" w:color="auto"/>
            <w:left w:val="none" w:sz="0" w:space="0" w:color="auto"/>
            <w:bottom w:val="none" w:sz="0" w:space="0" w:color="auto"/>
            <w:right w:val="none" w:sz="0" w:space="0" w:color="auto"/>
          </w:divBdr>
          <w:divsChild>
            <w:div w:id="2036419318">
              <w:marLeft w:val="0"/>
              <w:marRight w:val="0"/>
              <w:marTop w:val="0"/>
              <w:marBottom w:val="0"/>
              <w:divBdr>
                <w:top w:val="none" w:sz="0" w:space="0" w:color="auto"/>
                <w:left w:val="none" w:sz="0" w:space="0" w:color="auto"/>
                <w:bottom w:val="none" w:sz="0" w:space="0" w:color="auto"/>
                <w:right w:val="none" w:sz="0" w:space="0" w:color="auto"/>
              </w:divBdr>
              <w:divsChild>
                <w:div w:id="138995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862960">
      <w:bodyDiv w:val="1"/>
      <w:marLeft w:val="0"/>
      <w:marRight w:val="0"/>
      <w:marTop w:val="0"/>
      <w:marBottom w:val="0"/>
      <w:divBdr>
        <w:top w:val="none" w:sz="0" w:space="0" w:color="auto"/>
        <w:left w:val="none" w:sz="0" w:space="0" w:color="auto"/>
        <w:bottom w:val="none" w:sz="0" w:space="0" w:color="auto"/>
        <w:right w:val="none" w:sz="0" w:space="0" w:color="auto"/>
      </w:divBdr>
      <w:divsChild>
        <w:div w:id="1177382870">
          <w:marLeft w:val="0"/>
          <w:marRight w:val="0"/>
          <w:marTop w:val="0"/>
          <w:marBottom w:val="0"/>
          <w:divBdr>
            <w:top w:val="none" w:sz="0" w:space="0" w:color="auto"/>
            <w:left w:val="none" w:sz="0" w:space="0" w:color="auto"/>
            <w:bottom w:val="none" w:sz="0" w:space="0" w:color="auto"/>
            <w:right w:val="none" w:sz="0" w:space="0" w:color="auto"/>
          </w:divBdr>
          <w:divsChild>
            <w:div w:id="40784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278222">
      <w:bodyDiv w:val="1"/>
      <w:marLeft w:val="0"/>
      <w:marRight w:val="0"/>
      <w:marTop w:val="0"/>
      <w:marBottom w:val="0"/>
      <w:divBdr>
        <w:top w:val="none" w:sz="0" w:space="0" w:color="auto"/>
        <w:left w:val="none" w:sz="0" w:space="0" w:color="auto"/>
        <w:bottom w:val="none" w:sz="0" w:space="0" w:color="auto"/>
        <w:right w:val="none" w:sz="0" w:space="0" w:color="auto"/>
      </w:divBdr>
      <w:divsChild>
        <w:div w:id="1197234423">
          <w:marLeft w:val="0"/>
          <w:marRight w:val="0"/>
          <w:marTop w:val="0"/>
          <w:marBottom w:val="0"/>
          <w:divBdr>
            <w:top w:val="none" w:sz="0" w:space="0" w:color="auto"/>
            <w:left w:val="none" w:sz="0" w:space="0" w:color="auto"/>
            <w:bottom w:val="none" w:sz="0" w:space="0" w:color="auto"/>
            <w:right w:val="none" w:sz="0" w:space="0" w:color="auto"/>
          </w:divBdr>
          <w:divsChild>
            <w:div w:id="631909444">
              <w:marLeft w:val="0"/>
              <w:marRight w:val="0"/>
              <w:marTop w:val="0"/>
              <w:marBottom w:val="0"/>
              <w:divBdr>
                <w:top w:val="none" w:sz="0" w:space="0" w:color="auto"/>
                <w:left w:val="none" w:sz="0" w:space="0" w:color="auto"/>
                <w:bottom w:val="none" w:sz="0" w:space="0" w:color="auto"/>
                <w:right w:val="none" w:sz="0" w:space="0" w:color="auto"/>
              </w:divBdr>
              <w:divsChild>
                <w:div w:id="167591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90089">
      <w:bodyDiv w:val="1"/>
      <w:marLeft w:val="0"/>
      <w:marRight w:val="0"/>
      <w:marTop w:val="0"/>
      <w:marBottom w:val="0"/>
      <w:divBdr>
        <w:top w:val="none" w:sz="0" w:space="0" w:color="auto"/>
        <w:left w:val="none" w:sz="0" w:space="0" w:color="auto"/>
        <w:bottom w:val="none" w:sz="0" w:space="0" w:color="auto"/>
        <w:right w:val="none" w:sz="0" w:space="0" w:color="auto"/>
      </w:divBdr>
      <w:divsChild>
        <w:div w:id="1669214022">
          <w:marLeft w:val="0"/>
          <w:marRight w:val="0"/>
          <w:marTop w:val="0"/>
          <w:marBottom w:val="0"/>
          <w:divBdr>
            <w:top w:val="none" w:sz="0" w:space="0" w:color="auto"/>
            <w:left w:val="none" w:sz="0" w:space="0" w:color="auto"/>
            <w:bottom w:val="none" w:sz="0" w:space="0" w:color="auto"/>
            <w:right w:val="none" w:sz="0" w:space="0" w:color="auto"/>
          </w:divBdr>
          <w:divsChild>
            <w:div w:id="1385594601">
              <w:marLeft w:val="0"/>
              <w:marRight w:val="0"/>
              <w:marTop w:val="0"/>
              <w:marBottom w:val="0"/>
              <w:divBdr>
                <w:top w:val="none" w:sz="0" w:space="0" w:color="auto"/>
                <w:left w:val="none" w:sz="0" w:space="0" w:color="auto"/>
                <w:bottom w:val="none" w:sz="0" w:space="0" w:color="auto"/>
                <w:right w:val="none" w:sz="0" w:space="0" w:color="auto"/>
              </w:divBdr>
              <w:divsChild>
                <w:div w:id="92040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71768">
      <w:bodyDiv w:val="1"/>
      <w:marLeft w:val="0"/>
      <w:marRight w:val="0"/>
      <w:marTop w:val="0"/>
      <w:marBottom w:val="0"/>
      <w:divBdr>
        <w:top w:val="none" w:sz="0" w:space="0" w:color="auto"/>
        <w:left w:val="none" w:sz="0" w:space="0" w:color="auto"/>
        <w:bottom w:val="none" w:sz="0" w:space="0" w:color="auto"/>
        <w:right w:val="none" w:sz="0" w:space="0" w:color="auto"/>
      </w:divBdr>
      <w:divsChild>
        <w:div w:id="1648701674">
          <w:marLeft w:val="0"/>
          <w:marRight w:val="0"/>
          <w:marTop w:val="0"/>
          <w:marBottom w:val="0"/>
          <w:divBdr>
            <w:top w:val="none" w:sz="0" w:space="0" w:color="auto"/>
            <w:left w:val="none" w:sz="0" w:space="0" w:color="auto"/>
            <w:bottom w:val="none" w:sz="0" w:space="0" w:color="auto"/>
            <w:right w:val="none" w:sz="0" w:space="0" w:color="auto"/>
          </w:divBdr>
          <w:divsChild>
            <w:div w:id="805319099">
              <w:marLeft w:val="0"/>
              <w:marRight w:val="0"/>
              <w:marTop w:val="0"/>
              <w:marBottom w:val="0"/>
              <w:divBdr>
                <w:top w:val="none" w:sz="0" w:space="0" w:color="auto"/>
                <w:left w:val="none" w:sz="0" w:space="0" w:color="auto"/>
                <w:bottom w:val="none" w:sz="0" w:space="0" w:color="auto"/>
                <w:right w:val="none" w:sz="0" w:space="0" w:color="auto"/>
              </w:divBdr>
              <w:divsChild>
                <w:div w:id="309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645339">
      <w:bodyDiv w:val="1"/>
      <w:marLeft w:val="0"/>
      <w:marRight w:val="0"/>
      <w:marTop w:val="0"/>
      <w:marBottom w:val="0"/>
      <w:divBdr>
        <w:top w:val="none" w:sz="0" w:space="0" w:color="auto"/>
        <w:left w:val="none" w:sz="0" w:space="0" w:color="auto"/>
        <w:bottom w:val="none" w:sz="0" w:space="0" w:color="auto"/>
        <w:right w:val="none" w:sz="0" w:space="0" w:color="auto"/>
      </w:divBdr>
      <w:divsChild>
        <w:div w:id="2066221037">
          <w:marLeft w:val="0"/>
          <w:marRight w:val="0"/>
          <w:marTop w:val="0"/>
          <w:marBottom w:val="0"/>
          <w:divBdr>
            <w:top w:val="none" w:sz="0" w:space="0" w:color="auto"/>
            <w:left w:val="none" w:sz="0" w:space="0" w:color="auto"/>
            <w:bottom w:val="none" w:sz="0" w:space="0" w:color="auto"/>
            <w:right w:val="none" w:sz="0" w:space="0" w:color="auto"/>
          </w:divBdr>
          <w:divsChild>
            <w:div w:id="422608761">
              <w:marLeft w:val="0"/>
              <w:marRight w:val="0"/>
              <w:marTop w:val="0"/>
              <w:marBottom w:val="0"/>
              <w:divBdr>
                <w:top w:val="none" w:sz="0" w:space="0" w:color="auto"/>
                <w:left w:val="none" w:sz="0" w:space="0" w:color="auto"/>
                <w:bottom w:val="none" w:sz="0" w:space="0" w:color="auto"/>
                <w:right w:val="none" w:sz="0" w:space="0" w:color="auto"/>
              </w:divBdr>
              <w:divsChild>
                <w:div w:id="133865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325056">
      <w:bodyDiv w:val="1"/>
      <w:marLeft w:val="0"/>
      <w:marRight w:val="0"/>
      <w:marTop w:val="0"/>
      <w:marBottom w:val="0"/>
      <w:divBdr>
        <w:top w:val="none" w:sz="0" w:space="0" w:color="auto"/>
        <w:left w:val="none" w:sz="0" w:space="0" w:color="auto"/>
        <w:bottom w:val="none" w:sz="0" w:space="0" w:color="auto"/>
        <w:right w:val="none" w:sz="0" w:space="0" w:color="auto"/>
      </w:divBdr>
      <w:divsChild>
        <w:div w:id="1548224350">
          <w:marLeft w:val="0"/>
          <w:marRight w:val="0"/>
          <w:marTop w:val="0"/>
          <w:marBottom w:val="0"/>
          <w:divBdr>
            <w:top w:val="none" w:sz="0" w:space="0" w:color="auto"/>
            <w:left w:val="none" w:sz="0" w:space="0" w:color="auto"/>
            <w:bottom w:val="none" w:sz="0" w:space="0" w:color="auto"/>
            <w:right w:val="none" w:sz="0" w:space="0" w:color="auto"/>
          </w:divBdr>
          <w:divsChild>
            <w:div w:id="883063335">
              <w:marLeft w:val="0"/>
              <w:marRight w:val="0"/>
              <w:marTop w:val="0"/>
              <w:marBottom w:val="0"/>
              <w:divBdr>
                <w:top w:val="none" w:sz="0" w:space="0" w:color="auto"/>
                <w:left w:val="none" w:sz="0" w:space="0" w:color="auto"/>
                <w:bottom w:val="none" w:sz="0" w:space="0" w:color="auto"/>
                <w:right w:val="none" w:sz="0" w:space="0" w:color="auto"/>
              </w:divBdr>
              <w:divsChild>
                <w:div w:id="75651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193932">
      <w:bodyDiv w:val="1"/>
      <w:marLeft w:val="0"/>
      <w:marRight w:val="0"/>
      <w:marTop w:val="0"/>
      <w:marBottom w:val="0"/>
      <w:divBdr>
        <w:top w:val="none" w:sz="0" w:space="0" w:color="auto"/>
        <w:left w:val="none" w:sz="0" w:space="0" w:color="auto"/>
        <w:bottom w:val="none" w:sz="0" w:space="0" w:color="auto"/>
        <w:right w:val="none" w:sz="0" w:space="0" w:color="auto"/>
      </w:divBdr>
      <w:divsChild>
        <w:div w:id="2080665435">
          <w:marLeft w:val="0"/>
          <w:marRight w:val="0"/>
          <w:marTop w:val="0"/>
          <w:marBottom w:val="0"/>
          <w:divBdr>
            <w:top w:val="none" w:sz="0" w:space="0" w:color="auto"/>
            <w:left w:val="none" w:sz="0" w:space="0" w:color="auto"/>
            <w:bottom w:val="none" w:sz="0" w:space="0" w:color="auto"/>
            <w:right w:val="none" w:sz="0" w:space="0" w:color="auto"/>
          </w:divBdr>
          <w:divsChild>
            <w:div w:id="2347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009365">
      <w:bodyDiv w:val="1"/>
      <w:marLeft w:val="0"/>
      <w:marRight w:val="0"/>
      <w:marTop w:val="0"/>
      <w:marBottom w:val="0"/>
      <w:divBdr>
        <w:top w:val="none" w:sz="0" w:space="0" w:color="auto"/>
        <w:left w:val="none" w:sz="0" w:space="0" w:color="auto"/>
        <w:bottom w:val="none" w:sz="0" w:space="0" w:color="auto"/>
        <w:right w:val="none" w:sz="0" w:space="0" w:color="auto"/>
      </w:divBdr>
      <w:divsChild>
        <w:div w:id="1414741901">
          <w:marLeft w:val="0"/>
          <w:marRight w:val="0"/>
          <w:marTop w:val="0"/>
          <w:marBottom w:val="0"/>
          <w:divBdr>
            <w:top w:val="none" w:sz="0" w:space="0" w:color="auto"/>
            <w:left w:val="none" w:sz="0" w:space="0" w:color="auto"/>
            <w:bottom w:val="none" w:sz="0" w:space="0" w:color="auto"/>
            <w:right w:val="none" w:sz="0" w:space="0" w:color="auto"/>
          </w:divBdr>
          <w:divsChild>
            <w:div w:id="449277778">
              <w:marLeft w:val="0"/>
              <w:marRight w:val="0"/>
              <w:marTop w:val="0"/>
              <w:marBottom w:val="0"/>
              <w:divBdr>
                <w:top w:val="none" w:sz="0" w:space="0" w:color="auto"/>
                <w:left w:val="none" w:sz="0" w:space="0" w:color="auto"/>
                <w:bottom w:val="none" w:sz="0" w:space="0" w:color="auto"/>
                <w:right w:val="none" w:sz="0" w:space="0" w:color="auto"/>
              </w:divBdr>
              <w:divsChild>
                <w:div w:id="149556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241217">
      <w:bodyDiv w:val="1"/>
      <w:marLeft w:val="0"/>
      <w:marRight w:val="0"/>
      <w:marTop w:val="0"/>
      <w:marBottom w:val="0"/>
      <w:divBdr>
        <w:top w:val="none" w:sz="0" w:space="0" w:color="auto"/>
        <w:left w:val="none" w:sz="0" w:space="0" w:color="auto"/>
        <w:bottom w:val="none" w:sz="0" w:space="0" w:color="auto"/>
        <w:right w:val="none" w:sz="0" w:space="0" w:color="auto"/>
      </w:divBdr>
      <w:divsChild>
        <w:div w:id="935750568">
          <w:marLeft w:val="0"/>
          <w:marRight w:val="0"/>
          <w:marTop w:val="0"/>
          <w:marBottom w:val="0"/>
          <w:divBdr>
            <w:top w:val="none" w:sz="0" w:space="0" w:color="auto"/>
            <w:left w:val="none" w:sz="0" w:space="0" w:color="auto"/>
            <w:bottom w:val="none" w:sz="0" w:space="0" w:color="auto"/>
            <w:right w:val="none" w:sz="0" w:space="0" w:color="auto"/>
          </w:divBdr>
          <w:divsChild>
            <w:div w:id="367222935">
              <w:marLeft w:val="0"/>
              <w:marRight w:val="0"/>
              <w:marTop w:val="0"/>
              <w:marBottom w:val="0"/>
              <w:divBdr>
                <w:top w:val="none" w:sz="0" w:space="0" w:color="auto"/>
                <w:left w:val="none" w:sz="0" w:space="0" w:color="auto"/>
                <w:bottom w:val="none" w:sz="0" w:space="0" w:color="auto"/>
                <w:right w:val="none" w:sz="0" w:space="0" w:color="auto"/>
              </w:divBdr>
              <w:divsChild>
                <w:div w:id="152143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226756">
      <w:bodyDiv w:val="1"/>
      <w:marLeft w:val="0"/>
      <w:marRight w:val="0"/>
      <w:marTop w:val="0"/>
      <w:marBottom w:val="0"/>
      <w:divBdr>
        <w:top w:val="none" w:sz="0" w:space="0" w:color="auto"/>
        <w:left w:val="none" w:sz="0" w:space="0" w:color="auto"/>
        <w:bottom w:val="none" w:sz="0" w:space="0" w:color="auto"/>
        <w:right w:val="none" w:sz="0" w:space="0" w:color="auto"/>
      </w:divBdr>
      <w:divsChild>
        <w:div w:id="1936398306">
          <w:marLeft w:val="0"/>
          <w:marRight w:val="0"/>
          <w:marTop w:val="0"/>
          <w:marBottom w:val="0"/>
          <w:divBdr>
            <w:top w:val="none" w:sz="0" w:space="0" w:color="auto"/>
            <w:left w:val="none" w:sz="0" w:space="0" w:color="auto"/>
            <w:bottom w:val="none" w:sz="0" w:space="0" w:color="auto"/>
            <w:right w:val="none" w:sz="0" w:space="0" w:color="auto"/>
          </w:divBdr>
          <w:divsChild>
            <w:div w:id="1375227018">
              <w:marLeft w:val="0"/>
              <w:marRight w:val="0"/>
              <w:marTop w:val="0"/>
              <w:marBottom w:val="0"/>
              <w:divBdr>
                <w:top w:val="none" w:sz="0" w:space="0" w:color="auto"/>
                <w:left w:val="none" w:sz="0" w:space="0" w:color="auto"/>
                <w:bottom w:val="none" w:sz="0" w:space="0" w:color="auto"/>
                <w:right w:val="none" w:sz="0" w:space="0" w:color="auto"/>
              </w:divBdr>
              <w:divsChild>
                <w:div w:id="155072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0303">
      <w:bodyDiv w:val="1"/>
      <w:marLeft w:val="0"/>
      <w:marRight w:val="0"/>
      <w:marTop w:val="0"/>
      <w:marBottom w:val="0"/>
      <w:divBdr>
        <w:top w:val="none" w:sz="0" w:space="0" w:color="auto"/>
        <w:left w:val="none" w:sz="0" w:space="0" w:color="auto"/>
        <w:bottom w:val="none" w:sz="0" w:space="0" w:color="auto"/>
        <w:right w:val="none" w:sz="0" w:space="0" w:color="auto"/>
      </w:divBdr>
      <w:divsChild>
        <w:div w:id="1856191337">
          <w:marLeft w:val="0"/>
          <w:marRight w:val="0"/>
          <w:marTop w:val="0"/>
          <w:marBottom w:val="0"/>
          <w:divBdr>
            <w:top w:val="none" w:sz="0" w:space="0" w:color="auto"/>
            <w:left w:val="none" w:sz="0" w:space="0" w:color="auto"/>
            <w:bottom w:val="none" w:sz="0" w:space="0" w:color="auto"/>
            <w:right w:val="none" w:sz="0" w:space="0" w:color="auto"/>
          </w:divBdr>
          <w:divsChild>
            <w:div w:id="11347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351334">
      <w:bodyDiv w:val="1"/>
      <w:marLeft w:val="0"/>
      <w:marRight w:val="0"/>
      <w:marTop w:val="0"/>
      <w:marBottom w:val="0"/>
      <w:divBdr>
        <w:top w:val="none" w:sz="0" w:space="0" w:color="auto"/>
        <w:left w:val="none" w:sz="0" w:space="0" w:color="auto"/>
        <w:bottom w:val="none" w:sz="0" w:space="0" w:color="auto"/>
        <w:right w:val="none" w:sz="0" w:space="0" w:color="auto"/>
      </w:divBdr>
      <w:divsChild>
        <w:div w:id="842278778">
          <w:marLeft w:val="0"/>
          <w:marRight w:val="0"/>
          <w:marTop w:val="0"/>
          <w:marBottom w:val="0"/>
          <w:divBdr>
            <w:top w:val="none" w:sz="0" w:space="0" w:color="auto"/>
            <w:left w:val="none" w:sz="0" w:space="0" w:color="auto"/>
            <w:bottom w:val="none" w:sz="0" w:space="0" w:color="auto"/>
            <w:right w:val="none" w:sz="0" w:space="0" w:color="auto"/>
          </w:divBdr>
        </w:div>
        <w:div w:id="2076468681">
          <w:marLeft w:val="0"/>
          <w:marRight w:val="0"/>
          <w:marTop w:val="0"/>
          <w:marBottom w:val="0"/>
          <w:divBdr>
            <w:top w:val="none" w:sz="0" w:space="0" w:color="auto"/>
            <w:left w:val="none" w:sz="0" w:space="0" w:color="auto"/>
            <w:bottom w:val="none" w:sz="0" w:space="0" w:color="auto"/>
            <w:right w:val="none" w:sz="0" w:space="0" w:color="auto"/>
          </w:divBdr>
        </w:div>
        <w:div w:id="86581479">
          <w:marLeft w:val="0"/>
          <w:marRight w:val="0"/>
          <w:marTop w:val="0"/>
          <w:marBottom w:val="0"/>
          <w:divBdr>
            <w:top w:val="none" w:sz="0" w:space="0" w:color="auto"/>
            <w:left w:val="none" w:sz="0" w:space="0" w:color="auto"/>
            <w:bottom w:val="none" w:sz="0" w:space="0" w:color="auto"/>
            <w:right w:val="none" w:sz="0" w:space="0" w:color="auto"/>
          </w:divBdr>
        </w:div>
        <w:div w:id="1152986368">
          <w:marLeft w:val="0"/>
          <w:marRight w:val="0"/>
          <w:marTop w:val="0"/>
          <w:marBottom w:val="0"/>
          <w:divBdr>
            <w:top w:val="none" w:sz="0" w:space="0" w:color="auto"/>
            <w:left w:val="none" w:sz="0" w:space="0" w:color="auto"/>
            <w:bottom w:val="none" w:sz="0" w:space="0" w:color="auto"/>
            <w:right w:val="none" w:sz="0" w:space="0" w:color="auto"/>
          </w:divBdr>
        </w:div>
        <w:div w:id="1974946247">
          <w:marLeft w:val="0"/>
          <w:marRight w:val="0"/>
          <w:marTop w:val="0"/>
          <w:marBottom w:val="0"/>
          <w:divBdr>
            <w:top w:val="none" w:sz="0" w:space="0" w:color="auto"/>
            <w:left w:val="none" w:sz="0" w:space="0" w:color="auto"/>
            <w:bottom w:val="none" w:sz="0" w:space="0" w:color="auto"/>
            <w:right w:val="none" w:sz="0" w:space="0" w:color="auto"/>
          </w:divBdr>
        </w:div>
        <w:div w:id="30495560">
          <w:marLeft w:val="0"/>
          <w:marRight w:val="0"/>
          <w:marTop w:val="0"/>
          <w:marBottom w:val="0"/>
          <w:divBdr>
            <w:top w:val="none" w:sz="0" w:space="0" w:color="auto"/>
            <w:left w:val="none" w:sz="0" w:space="0" w:color="auto"/>
            <w:bottom w:val="none" w:sz="0" w:space="0" w:color="auto"/>
            <w:right w:val="none" w:sz="0" w:space="0" w:color="auto"/>
          </w:divBdr>
        </w:div>
        <w:div w:id="222060562">
          <w:marLeft w:val="0"/>
          <w:marRight w:val="0"/>
          <w:marTop w:val="0"/>
          <w:marBottom w:val="0"/>
          <w:divBdr>
            <w:top w:val="none" w:sz="0" w:space="0" w:color="auto"/>
            <w:left w:val="none" w:sz="0" w:space="0" w:color="auto"/>
            <w:bottom w:val="none" w:sz="0" w:space="0" w:color="auto"/>
            <w:right w:val="none" w:sz="0" w:space="0" w:color="auto"/>
          </w:divBdr>
        </w:div>
        <w:div w:id="1006830826">
          <w:marLeft w:val="0"/>
          <w:marRight w:val="0"/>
          <w:marTop w:val="0"/>
          <w:marBottom w:val="0"/>
          <w:divBdr>
            <w:top w:val="none" w:sz="0" w:space="0" w:color="auto"/>
            <w:left w:val="none" w:sz="0" w:space="0" w:color="auto"/>
            <w:bottom w:val="none" w:sz="0" w:space="0" w:color="auto"/>
            <w:right w:val="none" w:sz="0" w:space="0" w:color="auto"/>
          </w:divBdr>
        </w:div>
        <w:div w:id="176694647">
          <w:marLeft w:val="0"/>
          <w:marRight w:val="0"/>
          <w:marTop w:val="0"/>
          <w:marBottom w:val="0"/>
          <w:divBdr>
            <w:top w:val="none" w:sz="0" w:space="0" w:color="auto"/>
            <w:left w:val="none" w:sz="0" w:space="0" w:color="auto"/>
            <w:bottom w:val="none" w:sz="0" w:space="0" w:color="auto"/>
            <w:right w:val="none" w:sz="0" w:space="0" w:color="auto"/>
          </w:divBdr>
        </w:div>
        <w:div w:id="1717504496">
          <w:marLeft w:val="0"/>
          <w:marRight w:val="0"/>
          <w:marTop w:val="0"/>
          <w:marBottom w:val="0"/>
          <w:divBdr>
            <w:top w:val="none" w:sz="0" w:space="0" w:color="auto"/>
            <w:left w:val="none" w:sz="0" w:space="0" w:color="auto"/>
            <w:bottom w:val="none" w:sz="0" w:space="0" w:color="auto"/>
            <w:right w:val="none" w:sz="0" w:space="0" w:color="auto"/>
          </w:divBdr>
        </w:div>
        <w:div w:id="1225071287">
          <w:marLeft w:val="0"/>
          <w:marRight w:val="0"/>
          <w:marTop w:val="0"/>
          <w:marBottom w:val="0"/>
          <w:divBdr>
            <w:top w:val="none" w:sz="0" w:space="0" w:color="auto"/>
            <w:left w:val="none" w:sz="0" w:space="0" w:color="auto"/>
            <w:bottom w:val="none" w:sz="0" w:space="0" w:color="auto"/>
            <w:right w:val="none" w:sz="0" w:space="0" w:color="auto"/>
          </w:divBdr>
        </w:div>
        <w:div w:id="2015255167">
          <w:marLeft w:val="0"/>
          <w:marRight w:val="0"/>
          <w:marTop w:val="0"/>
          <w:marBottom w:val="0"/>
          <w:divBdr>
            <w:top w:val="none" w:sz="0" w:space="0" w:color="auto"/>
            <w:left w:val="none" w:sz="0" w:space="0" w:color="auto"/>
            <w:bottom w:val="none" w:sz="0" w:space="0" w:color="auto"/>
            <w:right w:val="none" w:sz="0" w:space="0" w:color="auto"/>
          </w:divBdr>
        </w:div>
        <w:div w:id="1251507744">
          <w:marLeft w:val="0"/>
          <w:marRight w:val="0"/>
          <w:marTop w:val="0"/>
          <w:marBottom w:val="0"/>
          <w:divBdr>
            <w:top w:val="none" w:sz="0" w:space="0" w:color="auto"/>
            <w:left w:val="none" w:sz="0" w:space="0" w:color="auto"/>
            <w:bottom w:val="none" w:sz="0" w:space="0" w:color="auto"/>
            <w:right w:val="none" w:sz="0" w:space="0" w:color="auto"/>
          </w:divBdr>
        </w:div>
        <w:div w:id="1173687948">
          <w:marLeft w:val="0"/>
          <w:marRight w:val="0"/>
          <w:marTop w:val="0"/>
          <w:marBottom w:val="0"/>
          <w:divBdr>
            <w:top w:val="none" w:sz="0" w:space="0" w:color="auto"/>
            <w:left w:val="none" w:sz="0" w:space="0" w:color="auto"/>
            <w:bottom w:val="none" w:sz="0" w:space="0" w:color="auto"/>
            <w:right w:val="none" w:sz="0" w:space="0" w:color="auto"/>
          </w:divBdr>
        </w:div>
        <w:div w:id="424418315">
          <w:marLeft w:val="0"/>
          <w:marRight w:val="0"/>
          <w:marTop w:val="0"/>
          <w:marBottom w:val="0"/>
          <w:divBdr>
            <w:top w:val="none" w:sz="0" w:space="0" w:color="auto"/>
            <w:left w:val="none" w:sz="0" w:space="0" w:color="auto"/>
            <w:bottom w:val="none" w:sz="0" w:space="0" w:color="auto"/>
            <w:right w:val="none" w:sz="0" w:space="0" w:color="auto"/>
          </w:divBdr>
        </w:div>
        <w:div w:id="1332946178">
          <w:marLeft w:val="0"/>
          <w:marRight w:val="0"/>
          <w:marTop w:val="0"/>
          <w:marBottom w:val="0"/>
          <w:divBdr>
            <w:top w:val="none" w:sz="0" w:space="0" w:color="auto"/>
            <w:left w:val="none" w:sz="0" w:space="0" w:color="auto"/>
            <w:bottom w:val="none" w:sz="0" w:space="0" w:color="auto"/>
            <w:right w:val="none" w:sz="0" w:space="0" w:color="auto"/>
          </w:divBdr>
        </w:div>
        <w:div w:id="1252278650">
          <w:marLeft w:val="0"/>
          <w:marRight w:val="0"/>
          <w:marTop w:val="0"/>
          <w:marBottom w:val="0"/>
          <w:divBdr>
            <w:top w:val="none" w:sz="0" w:space="0" w:color="auto"/>
            <w:left w:val="none" w:sz="0" w:space="0" w:color="auto"/>
            <w:bottom w:val="none" w:sz="0" w:space="0" w:color="auto"/>
            <w:right w:val="none" w:sz="0" w:space="0" w:color="auto"/>
          </w:divBdr>
        </w:div>
        <w:div w:id="2100368096">
          <w:marLeft w:val="0"/>
          <w:marRight w:val="0"/>
          <w:marTop w:val="0"/>
          <w:marBottom w:val="0"/>
          <w:divBdr>
            <w:top w:val="none" w:sz="0" w:space="0" w:color="auto"/>
            <w:left w:val="none" w:sz="0" w:space="0" w:color="auto"/>
            <w:bottom w:val="none" w:sz="0" w:space="0" w:color="auto"/>
            <w:right w:val="none" w:sz="0" w:space="0" w:color="auto"/>
          </w:divBdr>
        </w:div>
        <w:div w:id="895361974">
          <w:marLeft w:val="0"/>
          <w:marRight w:val="0"/>
          <w:marTop w:val="0"/>
          <w:marBottom w:val="0"/>
          <w:divBdr>
            <w:top w:val="none" w:sz="0" w:space="0" w:color="auto"/>
            <w:left w:val="none" w:sz="0" w:space="0" w:color="auto"/>
            <w:bottom w:val="none" w:sz="0" w:space="0" w:color="auto"/>
            <w:right w:val="none" w:sz="0" w:space="0" w:color="auto"/>
          </w:divBdr>
        </w:div>
        <w:div w:id="167404970">
          <w:marLeft w:val="0"/>
          <w:marRight w:val="0"/>
          <w:marTop w:val="0"/>
          <w:marBottom w:val="0"/>
          <w:divBdr>
            <w:top w:val="none" w:sz="0" w:space="0" w:color="auto"/>
            <w:left w:val="none" w:sz="0" w:space="0" w:color="auto"/>
            <w:bottom w:val="none" w:sz="0" w:space="0" w:color="auto"/>
            <w:right w:val="none" w:sz="0" w:space="0" w:color="auto"/>
          </w:divBdr>
        </w:div>
        <w:div w:id="1646273033">
          <w:marLeft w:val="0"/>
          <w:marRight w:val="0"/>
          <w:marTop w:val="0"/>
          <w:marBottom w:val="0"/>
          <w:divBdr>
            <w:top w:val="none" w:sz="0" w:space="0" w:color="auto"/>
            <w:left w:val="none" w:sz="0" w:space="0" w:color="auto"/>
            <w:bottom w:val="none" w:sz="0" w:space="0" w:color="auto"/>
            <w:right w:val="none" w:sz="0" w:space="0" w:color="auto"/>
          </w:divBdr>
        </w:div>
        <w:div w:id="909778131">
          <w:marLeft w:val="0"/>
          <w:marRight w:val="0"/>
          <w:marTop w:val="0"/>
          <w:marBottom w:val="0"/>
          <w:divBdr>
            <w:top w:val="none" w:sz="0" w:space="0" w:color="auto"/>
            <w:left w:val="none" w:sz="0" w:space="0" w:color="auto"/>
            <w:bottom w:val="none" w:sz="0" w:space="0" w:color="auto"/>
            <w:right w:val="none" w:sz="0" w:space="0" w:color="auto"/>
          </w:divBdr>
        </w:div>
        <w:div w:id="1719626749">
          <w:marLeft w:val="0"/>
          <w:marRight w:val="0"/>
          <w:marTop w:val="0"/>
          <w:marBottom w:val="0"/>
          <w:divBdr>
            <w:top w:val="none" w:sz="0" w:space="0" w:color="auto"/>
            <w:left w:val="none" w:sz="0" w:space="0" w:color="auto"/>
            <w:bottom w:val="none" w:sz="0" w:space="0" w:color="auto"/>
            <w:right w:val="none" w:sz="0" w:space="0" w:color="auto"/>
          </w:divBdr>
        </w:div>
        <w:div w:id="1735156311">
          <w:marLeft w:val="0"/>
          <w:marRight w:val="0"/>
          <w:marTop w:val="0"/>
          <w:marBottom w:val="0"/>
          <w:divBdr>
            <w:top w:val="none" w:sz="0" w:space="0" w:color="auto"/>
            <w:left w:val="none" w:sz="0" w:space="0" w:color="auto"/>
            <w:bottom w:val="none" w:sz="0" w:space="0" w:color="auto"/>
            <w:right w:val="none" w:sz="0" w:space="0" w:color="auto"/>
          </w:divBdr>
        </w:div>
        <w:div w:id="1440023016">
          <w:marLeft w:val="0"/>
          <w:marRight w:val="0"/>
          <w:marTop w:val="0"/>
          <w:marBottom w:val="0"/>
          <w:divBdr>
            <w:top w:val="none" w:sz="0" w:space="0" w:color="auto"/>
            <w:left w:val="none" w:sz="0" w:space="0" w:color="auto"/>
            <w:bottom w:val="none" w:sz="0" w:space="0" w:color="auto"/>
            <w:right w:val="none" w:sz="0" w:space="0" w:color="auto"/>
          </w:divBdr>
        </w:div>
        <w:div w:id="668799950">
          <w:marLeft w:val="0"/>
          <w:marRight w:val="0"/>
          <w:marTop w:val="0"/>
          <w:marBottom w:val="0"/>
          <w:divBdr>
            <w:top w:val="none" w:sz="0" w:space="0" w:color="auto"/>
            <w:left w:val="none" w:sz="0" w:space="0" w:color="auto"/>
            <w:bottom w:val="none" w:sz="0" w:space="0" w:color="auto"/>
            <w:right w:val="none" w:sz="0" w:space="0" w:color="auto"/>
          </w:divBdr>
        </w:div>
        <w:div w:id="1508130862">
          <w:marLeft w:val="0"/>
          <w:marRight w:val="0"/>
          <w:marTop w:val="0"/>
          <w:marBottom w:val="0"/>
          <w:divBdr>
            <w:top w:val="none" w:sz="0" w:space="0" w:color="auto"/>
            <w:left w:val="none" w:sz="0" w:space="0" w:color="auto"/>
            <w:bottom w:val="none" w:sz="0" w:space="0" w:color="auto"/>
            <w:right w:val="none" w:sz="0" w:space="0" w:color="auto"/>
          </w:divBdr>
        </w:div>
        <w:div w:id="871724397">
          <w:marLeft w:val="0"/>
          <w:marRight w:val="0"/>
          <w:marTop w:val="0"/>
          <w:marBottom w:val="0"/>
          <w:divBdr>
            <w:top w:val="none" w:sz="0" w:space="0" w:color="auto"/>
            <w:left w:val="none" w:sz="0" w:space="0" w:color="auto"/>
            <w:bottom w:val="none" w:sz="0" w:space="0" w:color="auto"/>
            <w:right w:val="none" w:sz="0" w:space="0" w:color="auto"/>
          </w:divBdr>
        </w:div>
        <w:div w:id="109475445">
          <w:marLeft w:val="0"/>
          <w:marRight w:val="0"/>
          <w:marTop w:val="0"/>
          <w:marBottom w:val="0"/>
          <w:divBdr>
            <w:top w:val="none" w:sz="0" w:space="0" w:color="auto"/>
            <w:left w:val="none" w:sz="0" w:space="0" w:color="auto"/>
            <w:bottom w:val="none" w:sz="0" w:space="0" w:color="auto"/>
            <w:right w:val="none" w:sz="0" w:space="0" w:color="auto"/>
          </w:divBdr>
        </w:div>
        <w:div w:id="529077344">
          <w:marLeft w:val="0"/>
          <w:marRight w:val="0"/>
          <w:marTop w:val="0"/>
          <w:marBottom w:val="0"/>
          <w:divBdr>
            <w:top w:val="none" w:sz="0" w:space="0" w:color="auto"/>
            <w:left w:val="none" w:sz="0" w:space="0" w:color="auto"/>
            <w:bottom w:val="none" w:sz="0" w:space="0" w:color="auto"/>
            <w:right w:val="none" w:sz="0" w:space="0" w:color="auto"/>
          </w:divBdr>
        </w:div>
        <w:div w:id="867836371">
          <w:marLeft w:val="0"/>
          <w:marRight w:val="0"/>
          <w:marTop w:val="0"/>
          <w:marBottom w:val="0"/>
          <w:divBdr>
            <w:top w:val="none" w:sz="0" w:space="0" w:color="auto"/>
            <w:left w:val="none" w:sz="0" w:space="0" w:color="auto"/>
            <w:bottom w:val="none" w:sz="0" w:space="0" w:color="auto"/>
            <w:right w:val="none" w:sz="0" w:space="0" w:color="auto"/>
          </w:divBdr>
        </w:div>
        <w:div w:id="777482999">
          <w:marLeft w:val="0"/>
          <w:marRight w:val="0"/>
          <w:marTop w:val="0"/>
          <w:marBottom w:val="0"/>
          <w:divBdr>
            <w:top w:val="none" w:sz="0" w:space="0" w:color="auto"/>
            <w:left w:val="none" w:sz="0" w:space="0" w:color="auto"/>
            <w:bottom w:val="none" w:sz="0" w:space="0" w:color="auto"/>
            <w:right w:val="none" w:sz="0" w:space="0" w:color="auto"/>
          </w:divBdr>
        </w:div>
        <w:div w:id="308291350">
          <w:marLeft w:val="0"/>
          <w:marRight w:val="0"/>
          <w:marTop w:val="0"/>
          <w:marBottom w:val="0"/>
          <w:divBdr>
            <w:top w:val="none" w:sz="0" w:space="0" w:color="auto"/>
            <w:left w:val="none" w:sz="0" w:space="0" w:color="auto"/>
            <w:bottom w:val="none" w:sz="0" w:space="0" w:color="auto"/>
            <w:right w:val="none" w:sz="0" w:space="0" w:color="auto"/>
          </w:divBdr>
        </w:div>
        <w:div w:id="490606327">
          <w:marLeft w:val="0"/>
          <w:marRight w:val="0"/>
          <w:marTop w:val="0"/>
          <w:marBottom w:val="0"/>
          <w:divBdr>
            <w:top w:val="none" w:sz="0" w:space="0" w:color="auto"/>
            <w:left w:val="none" w:sz="0" w:space="0" w:color="auto"/>
            <w:bottom w:val="none" w:sz="0" w:space="0" w:color="auto"/>
            <w:right w:val="none" w:sz="0" w:space="0" w:color="auto"/>
          </w:divBdr>
        </w:div>
        <w:div w:id="468517479">
          <w:marLeft w:val="0"/>
          <w:marRight w:val="0"/>
          <w:marTop w:val="0"/>
          <w:marBottom w:val="0"/>
          <w:divBdr>
            <w:top w:val="none" w:sz="0" w:space="0" w:color="auto"/>
            <w:left w:val="none" w:sz="0" w:space="0" w:color="auto"/>
            <w:bottom w:val="none" w:sz="0" w:space="0" w:color="auto"/>
            <w:right w:val="none" w:sz="0" w:space="0" w:color="auto"/>
          </w:divBdr>
        </w:div>
        <w:div w:id="881551462">
          <w:marLeft w:val="0"/>
          <w:marRight w:val="0"/>
          <w:marTop w:val="0"/>
          <w:marBottom w:val="0"/>
          <w:divBdr>
            <w:top w:val="none" w:sz="0" w:space="0" w:color="auto"/>
            <w:left w:val="none" w:sz="0" w:space="0" w:color="auto"/>
            <w:bottom w:val="none" w:sz="0" w:space="0" w:color="auto"/>
            <w:right w:val="none" w:sz="0" w:space="0" w:color="auto"/>
          </w:divBdr>
        </w:div>
        <w:div w:id="1179201466">
          <w:marLeft w:val="0"/>
          <w:marRight w:val="0"/>
          <w:marTop w:val="0"/>
          <w:marBottom w:val="0"/>
          <w:divBdr>
            <w:top w:val="none" w:sz="0" w:space="0" w:color="auto"/>
            <w:left w:val="none" w:sz="0" w:space="0" w:color="auto"/>
            <w:bottom w:val="none" w:sz="0" w:space="0" w:color="auto"/>
            <w:right w:val="none" w:sz="0" w:space="0" w:color="auto"/>
          </w:divBdr>
        </w:div>
        <w:div w:id="264384898">
          <w:marLeft w:val="0"/>
          <w:marRight w:val="0"/>
          <w:marTop w:val="0"/>
          <w:marBottom w:val="0"/>
          <w:divBdr>
            <w:top w:val="none" w:sz="0" w:space="0" w:color="auto"/>
            <w:left w:val="none" w:sz="0" w:space="0" w:color="auto"/>
            <w:bottom w:val="none" w:sz="0" w:space="0" w:color="auto"/>
            <w:right w:val="none" w:sz="0" w:space="0" w:color="auto"/>
          </w:divBdr>
        </w:div>
        <w:div w:id="1652295760">
          <w:marLeft w:val="0"/>
          <w:marRight w:val="0"/>
          <w:marTop w:val="0"/>
          <w:marBottom w:val="0"/>
          <w:divBdr>
            <w:top w:val="none" w:sz="0" w:space="0" w:color="auto"/>
            <w:left w:val="none" w:sz="0" w:space="0" w:color="auto"/>
            <w:bottom w:val="none" w:sz="0" w:space="0" w:color="auto"/>
            <w:right w:val="none" w:sz="0" w:space="0" w:color="auto"/>
          </w:divBdr>
        </w:div>
        <w:div w:id="1628589074">
          <w:marLeft w:val="0"/>
          <w:marRight w:val="0"/>
          <w:marTop w:val="0"/>
          <w:marBottom w:val="0"/>
          <w:divBdr>
            <w:top w:val="none" w:sz="0" w:space="0" w:color="auto"/>
            <w:left w:val="none" w:sz="0" w:space="0" w:color="auto"/>
            <w:bottom w:val="none" w:sz="0" w:space="0" w:color="auto"/>
            <w:right w:val="none" w:sz="0" w:space="0" w:color="auto"/>
          </w:divBdr>
        </w:div>
        <w:div w:id="1708140906">
          <w:marLeft w:val="0"/>
          <w:marRight w:val="0"/>
          <w:marTop w:val="0"/>
          <w:marBottom w:val="0"/>
          <w:divBdr>
            <w:top w:val="none" w:sz="0" w:space="0" w:color="auto"/>
            <w:left w:val="none" w:sz="0" w:space="0" w:color="auto"/>
            <w:bottom w:val="none" w:sz="0" w:space="0" w:color="auto"/>
            <w:right w:val="none" w:sz="0" w:space="0" w:color="auto"/>
          </w:divBdr>
        </w:div>
        <w:div w:id="1595433987">
          <w:marLeft w:val="0"/>
          <w:marRight w:val="0"/>
          <w:marTop w:val="0"/>
          <w:marBottom w:val="0"/>
          <w:divBdr>
            <w:top w:val="none" w:sz="0" w:space="0" w:color="auto"/>
            <w:left w:val="none" w:sz="0" w:space="0" w:color="auto"/>
            <w:bottom w:val="none" w:sz="0" w:space="0" w:color="auto"/>
            <w:right w:val="none" w:sz="0" w:space="0" w:color="auto"/>
          </w:divBdr>
        </w:div>
        <w:div w:id="1508252819">
          <w:marLeft w:val="0"/>
          <w:marRight w:val="0"/>
          <w:marTop w:val="0"/>
          <w:marBottom w:val="0"/>
          <w:divBdr>
            <w:top w:val="none" w:sz="0" w:space="0" w:color="auto"/>
            <w:left w:val="none" w:sz="0" w:space="0" w:color="auto"/>
            <w:bottom w:val="none" w:sz="0" w:space="0" w:color="auto"/>
            <w:right w:val="none" w:sz="0" w:space="0" w:color="auto"/>
          </w:divBdr>
        </w:div>
        <w:div w:id="1367566120">
          <w:marLeft w:val="0"/>
          <w:marRight w:val="0"/>
          <w:marTop w:val="0"/>
          <w:marBottom w:val="0"/>
          <w:divBdr>
            <w:top w:val="none" w:sz="0" w:space="0" w:color="auto"/>
            <w:left w:val="none" w:sz="0" w:space="0" w:color="auto"/>
            <w:bottom w:val="none" w:sz="0" w:space="0" w:color="auto"/>
            <w:right w:val="none" w:sz="0" w:space="0" w:color="auto"/>
          </w:divBdr>
        </w:div>
        <w:div w:id="167526696">
          <w:marLeft w:val="0"/>
          <w:marRight w:val="0"/>
          <w:marTop w:val="0"/>
          <w:marBottom w:val="0"/>
          <w:divBdr>
            <w:top w:val="none" w:sz="0" w:space="0" w:color="auto"/>
            <w:left w:val="none" w:sz="0" w:space="0" w:color="auto"/>
            <w:bottom w:val="none" w:sz="0" w:space="0" w:color="auto"/>
            <w:right w:val="none" w:sz="0" w:space="0" w:color="auto"/>
          </w:divBdr>
        </w:div>
        <w:div w:id="742946821">
          <w:marLeft w:val="0"/>
          <w:marRight w:val="0"/>
          <w:marTop w:val="0"/>
          <w:marBottom w:val="0"/>
          <w:divBdr>
            <w:top w:val="none" w:sz="0" w:space="0" w:color="auto"/>
            <w:left w:val="none" w:sz="0" w:space="0" w:color="auto"/>
            <w:bottom w:val="none" w:sz="0" w:space="0" w:color="auto"/>
            <w:right w:val="none" w:sz="0" w:space="0" w:color="auto"/>
          </w:divBdr>
        </w:div>
        <w:div w:id="2111269242">
          <w:marLeft w:val="0"/>
          <w:marRight w:val="0"/>
          <w:marTop w:val="0"/>
          <w:marBottom w:val="0"/>
          <w:divBdr>
            <w:top w:val="none" w:sz="0" w:space="0" w:color="auto"/>
            <w:left w:val="none" w:sz="0" w:space="0" w:color="auto"/>
            <w:bottom w:val="none" w:sz="0" w:space="0" w:color="auto"/>
            <w:right w:val="none" w:sz="0" w:space="0" w:color="auto"/>
          </w:divBdr>
        </w:div>
        <w:div w:id="303434513">
          <w:marLeft w:val="0"/>
          <w:marRight w:val="0"/>
          <w:marTop w:val="0"/>
          <w:marBottom w:val="0"/>
          <w:divBdr>
            <w:top w:val="none" w:sz="0" w:space="0" w:color="auto"/>
            <w:left w:val="none" w:sz="0" w:space="0" w:color="auto"/>
            <w:bottom w:val="none" w:sz="0" w:space="0" w:color="auto"/>
            <w:right w:val="none" w:sz="0" w:space="0" w:color="auto"/>
          </w:divBdr>
        </w:div>
        <w:div w:id="571623415">
          <w:marLeft w:val="0"/>
          <w:marRight w:val="0"/>
          <w:marTop w:val="0"/>
          <w:marBottom w:val="0"/>
          <w:divBdr>
            <w:top w:val="none" w:sz="0" w:space="0" w:color="auto"/>
            <w:left w:val="none" w:sz="0" w:space="0" w:color="auto"/>
            <w:bottom w:val="none" w:sz="0" w:space="0" w:color="auto"/>
            <w:right w:val="none" w:sz="0" w:space="0" w:color="auto"/>
          </w:divBdr>
        </w:div>
        <w:div w:id="2009746847">
          <w:marLeft w:val="0"/>
          <w:marRight w:val="0"/>
          <w:marTop w:val="0"/>
          <w:marBottom w:val="0"/>
          <w:divBdr>
            <w:top w:val="none" w:sz="0" w:space="0" w:color="auto"/>
            <w:left w:val="none" w:sz="0" w:space="0" w:color="auto"/>
            <w:bottom w:val="none" w:sz="0" w:space="0" w:color="auto"/>
            <w:right w:val="none" w:sz="0" w:space="0" w:color="auto"/>
          </w:divBdr>
        </w:div>
        <w:div w:id="2022004487">
          <w:marLeft w:val="0"/>
          <w:marRight w:val="0"/>
          <w:marTop w:val="0"/>
          <w:marBottom w:val="0"/>
          <w:divBdr>
            <w:top w:val="none" w:sz="0" w:space="0" w:color="auto"/>
            <w:left w:val="none" w:sz="0" w:space="0" w:color="auto"/>
            <w:bottom w:val="none" w:sz="0" w:space="0" w:color="auto"/>
            <w:right w:val="none" w:sz="0" w:space="0" w:color="auto"/>
          </w:divBdr>
        </w:div>
        <w:div w:id="1192303130">
          <w:marLeft w:val="0"/>
          <w:marRight w:val="0"/>
          <w:marTop w:val="0"/>
          <w:marBottom w:val="0"/>
          <w:divBdr>
            <w:top w:val="none" w:sz="0" w:space="0" w:color="auto"/>
            <w:left w:val="none" w:sz="0" w:space="0" w:color="auto"/>
            <w:bottom w:val="none" w:sz="0" w:space="0" w:color="auto"/>
            <w:right w:val="none" w:sz="0" w:space="0" w:color="auto"/>
          </w:divBdr>
        </w:div>
        <w:div w:id="1955750066">
          <w:marLeft w:val="0"/>
          <w:marRight w:val="0"/>
          <w:marTop w:val="0"/>
          <w:marBottom w:val="0"/>
          <w:divBdr>
            <w:top w:val="none" w:sz="0" w:space="0" w:color="auto"/>
            <w:left w:val="none" w:sz="0" w:space="0" w:color="auto"/>
            <w:bottom w:val="none" w:sz="0" w:space="0" w:color="auto"/>
            <w:right w:val="none" w:sz="0" w:space="0" w:color="auto"/>
          </w:divBdr>
        </w:div>
        <w:div w:id="957636953">
          <w:marLeft w:val="0"/>
          <w:marRight w:val="0"/>
          <w:marTop w:val="0"/>
          <w:marBottom w:val="0"/>
          <w:divBdr>
            <w:top w:val="none" w:sz="0" w:space="0" w:color="auto"/>
            <w:left w:val="none" w:sz="0" w:space="0" w:color="auto"/>
            <w:bottom w:val="none" w:sz="0" w:space="0" w:color="auto"/>
            <w:right w:val="none" w:sz="0" w:space="0" w:color="auto"/>
          </w:divBdr>
        </w:div>
        <w:div w:id="1262371111">
          <w:marLeft w:val="0"/>
          <w:marRight w:val="0"/>
          <w:marTop w:val="0"/>
          <w:marBottom w:val="0"/>
          <w:divBdr>
            <w:top w:val="none" w:sz="0" w:space="0" w:color="auto"/>
            <w:left w:val="none" w:sz="0" w:space="0" w:color="auto"/>
            <w:bottom w:val="none" w:sz="0" w:space="0" w:color="auto"/>
            <w:right w:val="none" w:sz="0" w:space="0" w:color="auto"/>
          </w:divBdr>
        </w:div>
        <w:div w:id="544757813">
          <w:marLeft w:val="0"/>
          <w:marRight w:val="0"/>
          <w:marTop w:val="0"/>
          <w:marBottom w:val="0"/>
          <w:divBdr>
            <w:top w:val="none" w:sz="0" w:space="0" w:color="auto"/>
            <w:left w:val="none" w:sz="0" w:space="0" w:color="auto"/>
            <w:bottom w:val="none" w:sz="0" w:space="0" w:color="auto"/>
            <w:right w:val="none" w:sz="0" w:space="0" w:color="auto"/>
          </w:divBdr>
        </w:div>
        <w:div w:id="369762280">
          <w:marLeft w:val="0"/>
          <w:marRight w:val="0"/>
          <w:marTop w:val="0"/>
          <w:marBottom w:val="0"/>
          <w:divBdr>
            <w:top w:val="none" w:sz="0" w:space="0" w:color="auto"/>
            <w:left w:val="none" w:sz="0" w:space="0" w:color="auto"/>
            <w:bottom w:val="none" w:sz="0" w:space="0" w:color="auto"/>
            <w:right w:val="none" w:sz="0" w:space="0" w:color="auto"/>
          </w:divBdr>
        </w:div>
        <w:div w:id="266549004">
          <w:marLeft w:val="0"/>
          <w:marRight w:val="0"/>
          <w:marTop w:val="0"/>
          <w:marBottom w:val="0"/>
          <w:divBdr>
            <w:top w:val="none" w:sz="0" w:space="0" w:color="auto"/>
            <w:left w:val="none" w:sz="0" w:space="0" w:color="auto"/>
            <w:bottom w:val="none" w:sz="0" w:space="0" w:color="auto"/>
            <w:right w:val="none" w:sz="0" w:space="0" w:color="auto"/>
          </w:divBdr>
        </w:div>
        <w:div w:id="1727683158">
          <w:marLeft w:val="0"/>
          <w:marRight w:val="0"/>
          <w:marTop w:val="0"/>
          <w:marBottom w:val="0"/>
          <w:divBdr>
            <w:top w:val="none" w:sz="0" w:space="0" w:color="auto"/>
            <w:left w:val="none" w:sz="0" w:space="0" w:color="auto"/>
            <w:bottom w:val="none" w:sz="0" w:space="0" w:color="auto"/>
            <w:right w:val="none" w:sz="0" w:space="0" w:color="auto"/>
          </w:divBdr>
        </w:div>
        <w:div w:id="838468336">
          <w:marLeft w:val="0"/>
          <w:marRight w:val="0"/>
          <w:marTop w:val="0"/>
          <w:marBottom w:val="0"/>
          <w:divBdr>
            <w:top w:val="none" w:sz="0" w:space="0" w:color="auto"/>
            <w:left w:val="none" w:sz="0" w:space="0" w:color="auto"/>
            <w:bottom w:val="none" w:sz="0" w:space="0" w:color="auto"/>
            <w:right w:val="none" w:sz="0" w:space="0" w:color="auto"/>
          </w:divBdr>
        </w:div>
        <w:div w:id="1012730402">
          <w:marLeft w:val="0"/>
          <w:marRight w:val="0"/>
          <w:marTop w:val="0"/>
          <w:marBottom w:val="0"/>
          <w:divBdr>
            <w:top w:val="none" w:sz="0" w:space="0" w:color="auto"/>
            <w:left w:val="none" w:sz="0" w:space="0" w:color="auto"/>
            <w:bottom w:val="none" w:sz="0" w:space="0" w:color="auto"/>
            <w:right w:val="none" w:sz="0" w:space="0" w:color="auto"/>
          </w:divBdr>
        </w:div>
        <w:div w:id="1432773651">
          <w:marLeft w:val="0"/>
          <w:marRight w:val="0"/>
          <w:marTop w:val="0"/>
          <w:marBottom w:val="0"/>
          <w:divBdr>
            <w:top w:val="none" w:sz="0" w:space="0" w:color="auto"/>
            <w:left w:val="none" w:sz="0" w:space="0" w:color="auto"/>
            <w:bottom w:val="none" w:sz="0" w:space="0" w:color="auto"/>
            <w:right w:val="none" w:sz="0" w:space="0" w:color="auto"/>
          </w:divBdr>
        </w:div>
        <w:div w:id="1574244394">
          <w:marLeft w:val="0"/>
          <w:marRight w:val="0"/>
          <w:marTop w:val="0"/>
          <w:marBottom w:val="0"/>
          <w:divBdr>
            <w:top w:val="none" w:sz="0" w:space="0" w:color="auto"/>
            <w:left w:val="none" w:sz="0" w:space="0" w:color="auto"/>
            <w:bottom w:val="none" w:sz="0" w:space="0" w:color="auto"/>
            <w:right w:val="none" w:sz="0" w:space="0" w:color="auto"/>
          </w:divBdr>
        </w:div>
        <w:div w:id="766736682">
          <w:marLeft w:val="0"/>
          <w:marRight w:val="0"/>
          <w:marTop w:val="0"/>
          <w:marBottom w:val="0"/>
          <w:divBdr>
            <w:top w:val="none" w:sz="0" w:space="0" w:color="auto"/>
            <w:left w:val="none" w:sz="0" w:space="0" w:color="auto"/>
            <w:bottom w:val="none" w:sz="0" w:space="0" w:color="auto"/>
            <w:right w:val="none" w:sz="0" w:space="0" w:color="auto"/>
          </w:divBdr>
        </w:div>
        <w:div w:id="1903903482">
          <w:marLeft w:val="0"/>
          <w:marRight w:val="0"/>
          <w:marTop w:val="0"/>
          <w:marBottom w:val="0"/>
          <w:divBdr>
            <w:top w:val="none" w:sz="0" w:space="0" w:color="auto"/>
            <w:left w:val="none" w:sz="0" w:space="0" w:color="auto"/>
            <w:bottom w:val="none" w:sz="0" w:space="0" w:color="auto"/>
            <w:right w:val="none" w:sz="0" w:space="0" w:color="auto"/>
          </w:divBdr>
        </w:div>
        <w:div w:id="36974656">
          <w:marLeft w:val="0"/>
          <w:marRight w:val="0"/>
          <w:marTop w:val="0"/>
          <w:marBottom w:val="0"/>
          <w:divBdr>
            <w:top w:val="none" w:sz="0" w:space="0" w:color="auto"/>
            <w:left w:val="none" w:sz="0" w:space="0" w:color="auto"/>
            <w:bottom w:val="none" w:sz="0" w:space="0" w:color="auto"/>
            <w:right w:val="none" w:sz="0" w:space="0" w:color="auto"/>
          </w:divBdr>
        </w:div>
        <w:div w:id="715400123">
          <w:marLeft w:val="0"/>
          <w:marRight w:val="0"/>
          <w:marTop w:val="0"/>
          <w:marBottom w:val="0"/>
          <w:divBdr>
            <w:top w:val="none" w:sz="0" w:space="0" w:color="auto"/>
            <w:left w:val="none" w:sz="0" w:space="0" w:color="auto"/>
            <w:bottom w:val="none" w:sz="0" w:space="0" w:color="auto"/>
            <w:right w:val="none" w:sz="0" w:space="0" w:color="auto"/>
          </w:divBdr>
        </w:div>
        <w:div w:id="1253202247">
          <w:marLeft w:val="0"/>
          <w:marRight w:val="0"/>
          <w:marTop w:val="0"/>
          <w:marBottom w:val="0"/>
          <w:divBdr>
            <w:top w:val="none" w:sz="0" w:space="0" w:color="auto"/>
            <w:left w:val="none" w:sz="0" w:space="0" w:color="auto"/>
            <w:bottom w:val="none" w:sz="0" w:space="0" w:color="auto"/>
            <w:right w:val="none" w:sz="0" w:space="0" w:color="auto"/>
          </w:divBdr>
        </w:div>
        <w:div w:id="612245497">
          <w:marLeft w:val="0"/>
          <w:marRight w:val="0"/>
          <w:marTop w:val="0"/>
          <w:marBottom w:val="0"/>
          <w:divBdr>
            <w:top w:val="none" w:sz="0" w:space="0" w:color="auto"/>
            <w:left w:val="none" w:sz="0" w:space="0" w:color="auto"/>
            <w:bottom w:val="none" w:sz="0" w:space="0" w:color="auto"/>
            <w:right w:val="none" w:sz="0" w:space="0" w:color="auto"/>
          </w:divBdr>
        </w:div>
        <w:div w:id="532039038">
          <w:marLeft w:val="0"/>
          <w:marRight w:val="0"/>
          <w:marTop w:val="0"/>
          <w:marBottom w:val="0"/>
          <w:divBdr>
            <w:top w:val="none" w:sz="0" w:space="0" w:color="auto"/>
            <w:left w:val="none" w:sz="0" w:space="0" w:color="auto"/>
            <w:bottom w:val="none" w:sz="0" w:space="0" w:color="auto"/>
            <w:right w:val="none" w:sz="0" w:space="0" w:color="auto"/>
          </w:divBdr>
        </w:div>
        <w:div w:id="108934021">
          <w:marLeft w:val="0"/>
          <w:marRight w:val="0"/>
          <w:marTop w:val="0"/>
          <w:marBottom w:val="0"/>
          <w:divBdr>
            <w:top w:val="none" w:sz="0" w:space="0" w:color="auto"/>
            <w:left w:val="none" w:sz="0" w:space="0" w:color="auto"/>
            <w:bottom w:val="none" w:sz="0" w:space="0" w:color="auto"/>
            <w:right w:val="none" w:sz="0" w:space="0" w:color="auto"/>
          </w:divBdr>
        </w:div>
        <w:div w:id="461116438">
          <w:marLeft w:val="0"/>
          <w:marRight w:val="0"/>
          <w:marTop w:val="0"/>
          <w:marBottom w:val="0"/>
          <w:divBdr>
            <w:top w:val="none" w:sz="0" w:space="0" w:color="auto"/>
            <w:left w:val="none" w:sz="0" w:space="0" w:color="auto"/>
            <w:bottom w:val="none" w:sz="0" w:space="0" w:color="auto"/>
            <w:right w:val="none" w:sz="0" w:space="0" w:color="auto"/>
          </w:divBdr>
        </w:div>
        <w:div w:id="471753513">
          <w:marLeft w:val="0"/>
          <w:marRight w:val="0"/>
          <w:marTop w:val="0"/>
          <w:marBottom w:val="0"/>
          <w:divBdr>
            <w:top w:val="none" w:sz="0" w:space="0" w:color="auto"/>
            <w:left w:val="none" w:sz="0" w:space="0" w:color="auto"/>
            <w:bottom w:val="none" w:sz="0" w:space="0" w:color="auto"/>
            <w:right w:val="none" w:sz="0" w:space="0" w:color="auto"/>
          </w:divBdr>
        </w:div>
        <w:div w:id="1051616524">
          <w:marLeft w:val="0"/>
          <w:marRight w:val="0"/>
          <w:marTop w:val="0"/>
          <w:marBottom w:val="0"/>
          <w:divBdr>
            <w:top w:val="none" w:sz="0" w:space="0" w:color="auto"/>
            <w:left w:val="none" w:sz="0" w:space="0" w:color="auto"/>
            <w:bottom w:val="none" w:sz="0" w:space="0" w:color="auto"/>
            <w:right w:val="none" w:sz="0" w:space="0" w:color="auto"/>
          </w:divBdr>
        </w:div>
        <w:div w:id="777792148">
          <w:marLeft w:val="0"/>
          <w:marRight w:val="0"/>
          <w:marTop w:val="0"/>
          <w:marBottom w:val="0"/>
          <w:divBdr>
            <w:top w:val="none" w:sz="0" w:space="0" w:color="auto"/>
            <w:left w:val="none" w:sz="0" w:space="0" w:color="auto"/>
            <w:bottom w:val="none" w:sz="0" w:space="0" w:color="auto"/>
            <w:right w:val="none" w:sz="0" w:space="0" w:color="auto"/>
          </w:divBdr>
        </w:div>
        <w:div w:id="114259241">
          <w:marLeft w:val="0"/>
          <w:marRight w:val="0"/>
          <w:marTop w:val="0"/>
          <w:marBottom w:val="0"/>
          <w:divBdr>
            <w:top w:val="none" w:sz="0" w:space="0" w:color="auto"/>
            <w:left w:val="none" w:sz="0" w:space="0" w:color="auto"/>
            <w:bottom w:val="none" w:sz="0" w:space="0" w:color="auto"/>
            <w:right w:val="none" w:sz="0" w:space="0" w:color="auto"/>
          </w:divBdr>
        </w:div>
        <w:div w:id="1641963400">
          <w:marLeft w:val="0"/>
          <w:marRight w:val="0"/>
          <w:marTop w:val="0"/>
          <w:marBottom w:val="0"/>
          <w:divBdr>
            <w:top w:val="none" w:sz="0" w:space="0" w:color="auto"/>
            <w:left w:val="none" w:sz="0" w:space="0" w:color="auto"/>
            <w:bottom w:val="none" w:sz="0" w:space="0" w:color="auto"/>
            <w:right w:val="none" w:sz="0" w:space="0" w:color="auto"/>
          </w:divBdr>
        </w:div>
        <w:div w:id="2004746591">
          <w:marLeft w:val="0"/>
          <w:marRight w:val="0"/>
          <w:marTop w:val="0"/>
          <w:marBottom w:val="0"/>
          <w:divBdr>
            <w:top w:val="none" w:sz="0" w:space="0" w:color="auto"/>
            <w:left w:val="none" w:sz="0" w:space="0" w:color="auto"/>
            <w:bottom w:val="none" w:sz="0" w:space="0" w:color="auto"/>
            <w:right w:val="none" w:sz="0" w:space="0" w:color="auto"/>
          </w:divBdr>
        </w:div>
        <w:div w:id="388500832">
          <w:marLeft w:val="0"/>
          <w:marRight w:val="0"/>
          <w:marTop w:val="0"/>
          <w:marBottom w:val="0"/>
          <w:divBdr>
            <w:top w:val="none" w:sz="0" w:space="0" w:color="auto"/>
            <w:left w:val="none" w:sz="0" w:space="0" w:color="auto"/>
            <w:bottom w:val="none" w:sz="0" w:space="0" w:color="auto"/>
            <w:right w:val="none" w:sz="0" w:space="0" w:color="auto"/>
          </w:divBdr>
        </w:div>
        <w:div w:id="947346994">
          <w:marLeft w:val="0"/>
          <w:marRight w:val="0"/>
          <w:marTop w:val="0"/>
          <w:marBottom w:val="0"/>
          <w:divBdr>
            <w:top w:val="none" w:sz="0" w:space="0" w:color="auto"/>
            <w:left w:val="none" w:sz="0" w:space="0" w:color="auto"/>
            <w:bottom w:val="none" w:sz="0" w:space="0" w:color="auto"/>
            <w:right w:val="none" w:sz="0" w:space="0" w:color="auto"/>
          </w:divBdr>
        </w:div>
        <w:div w:id="994451501">
          <w:marLeft w:val="0"/>
          <w:marRight w:val="0"/>
          <w:marTop w:val="0"/>
          <w:marBottom w:val="0"/>
          <w:divBdr>
            <w:top w:val="none" w:sz="0" w:space="0" w:color="auto"/>
            <w:left w:val="none" w:sz="0" w:space="0" w:color="auto"/>
            <w:bottom w:val="none" w:sz="0" w:space="0" w:color="auto"/>
            <w:right w:val="none" w:sz="0" w:space="0" w:color="auto"/>
          </w:divBdr>
        </w:div>
        <w:div w:id="2137067086">
          <w:marLeft w:val="0"/>
          <w:marRight w:val="0"/>
          <w:marTop w:val="0"/>
          <w:marBottom w:val="0"/>
          <w:divBdr>
            <w:top w:val="none" w:sz="0" w:space="0" w:color="auto"/>
            <w:left w:val="none" w:sz="0" w:space="0" w:color="auto"/>
            <w:bottom w:val="none" w:sz="0" w:space="0" w:color="auto"/>
            <w:right w:val="none" w:sz="0" w:space="0" w:color="auto"/>
          </w:divBdr>
        </w:div>
        <w:div w:id="1501238129">
          <w:marLeft w:val="0"/>
          <w:marRight w:val="0"/>
          <w:marTop w:val="0"/>
          <w:marBottom w:val="0"/>
          <w:divBdr>
            <w:top w:val="none" w:sz="0" w:space="0" w:color="auto"/>
            <w:left w:val="none" w:sz="0" w:space="0" w:color="auto"/>
            <w:bottom w:val="none" w:sz="0" w:space="0" w:color="auto"/>
            <w:right w:val="none" w:sz="0" w:space="0" w:color="auto"/>
          </w:divBdr>
        </w:div>
        <w:div w:id="1354382850">
          <w:marLeft w:val="0"/>
          <w:marRight w:val="0"/>
          <w:marTop w:val="0"/>
          <w:marBottom w:val="0"/>
          <w:divBdr>
            <w:top w:val="none" w:sz="0" w:space="0" w:color="auto"/>
            <w:left w:val="none" w:sz="0" w:space="0" w:color="auto"/>
            <w:bottom w:val="none" w:sz="0" w:space="0" w:color="auto"/>
            <w:right w:val="none" w:sz="0" w:space="0" w:color="auto"/>
          </w:divBdr>
        </w:div>
        <w:div w:id="1584342262">
          <w:marLeft w:val="0"/>
          <w:marRight w:val="0"/>
          <w:marTop w:val="0"/>
          <w:marBottom w:val="0"/>
          <w:divBdr>
            <w:top w:val="none" w:sz="0" w:space="0" w:color="auto"/>
            <w:left w:val="none" w:sz="0" w:space="0" w:color="auto"/>
            <w:bottom w:val="none" w:sz="0" w:space="0" w:color="auto"/>
            <w:right w:val="none" w:sz="0" w:space="0" w:color="auto"/>
          </w:divBdr>
        </w:div>
        <w:div w:id="1951400832">
          <w:marLeft w:val="0"/>
          <w:marRight w:val="0"/>
          <w:marTop w:val="0"/>
          <w:marBottom w:val="0"/>
          <w:divBdr>
            <w:top w:val="none" w:sz="0" w:space="0" w:color="auto"/>
            <w:left w:val="none" w:sz="0" w:space="0" w:color="auto"/>
            <w:bottom w:val="none" w:sz="0" w:space="0" w:color="auto"/>
            <w:right w:val="none" w:sz="0" w:space="0" w:color="auto"/>
          </w:divBdr>
        </w:div>
        <w:div w:id="1148934160">
          <w:marLeft w:val="0"/>
          <w:marRight w:val="0"/>
          <w:marTop w:val="0"/>
          <w:marBottom w:val="0"/>
          <w:divBdr>
            <w:top w:val="none" w:sz="0" w:space="0" w:color="auto"/>
            <w:left w:val="none" w:sz="0" w:space="0" w:color="auto"/>
            <w:bottom w:val="none" w:sz="0" w:space="0" w:color="auto"/>
            <w:right w:val="none" w:sz="0" w:space="0" w:color="auto"/>
          </w:divBdr>
        </w:div>
        <w:div w:id="1983077591">
          <w:marLeft w:val="0"/>
          <w:marRight w:val="0"/>
          <w:marTop w:val="0"/>
          <w:marBottom w:val="0"/>
          <w:divBdr>
            <w:top w:val="none" w:sz="0" w:space="0" w:color="auto"/>
            <w:left w:val="none" w:sz="0" w:space="0" w:color="auto"/>
            <w:bottom w:val="none" w:sz="0" w:space="0" w:color="auto"/>
            <w:right w:val="none" w:sz="0" w:space="0" w:color="auto"/>
          </w:divBdr>
        </w:div>
        <w:div w:id="1153177559">
          <w:marLeft w:val="0"/>
          <w:marRight w:val="0"/>
          <w:marTop w:val="0"/>
          <w:marBottom w:val="0"/>
          <w:divBdr>
            <w:top w:val="none" w:sz="0" w:space="0" w:color="auto"/>
            <w:left w:val="none" w:sz="0" w:space="0" w:color="auto"/>
            <w:bottom w:val="none" w:sz="0" w:space="0" w:color="auto"/>
            <w:right w:val="none" w:sz="0" w:space="0" w:color="auto"/>
          </w:divBdr>
        </w:div>
        <w:div w:id="523205726">
          <w:marLeft w:val="0"/>
          <w:marRight w:val="0"/>
          <w:marTop w:val="0"/>
          <w:marBottom w:val="0"/>
          <w:divBdr>
            <w:top w:val="none" w:sz="0" w:space="0" w:color="auto"/>
            <w:left w:val="none" w:sz="0" w:space="0" w:color="auto"/>
            <w:bottom w:val="none" w:sz="0" w:space="0" w:color="auto"/>
            <w:right w:val="none" w:sz="0" w:space="0" w:color="auto"/>
          </w:divBdr>
        </w:div>
      </w:divsChild>
    </w:div>
    <w:div w:id="1179853810">
      <w:bodyDiv w:val="1"/>
      <w:marLeft w:val="0"/>
      <w:marRight w:val="0"/>
      <w:marTop w:val="0"/>
      <w:marBottom w:val="0"/>
      <w:divBdr>
        <w:top w:val="none" w:sz="0" w:space="0" w:color="auto"/>
        <w:left w:val="none" w:sz="0" w:space="0" w:color="auto"/>
        <w:bottom w:val="none" w:sz="0" w:space="0" w:color="auto"/>
        <w:right w:val="none" w:sz="0" w:space="0" w:color="auto"/>
      </w:divBdr>
      <w:divsChild>
        <w:div w:id="1847557531">
          <w:marLeft w:val="0"/>
          <w:marRight w:val="0"/>
          <w:marTop w:val="0"/>
          <w:marBottom w:val="0"/>
          <w:divBdr>
            <w:top w:val="none" w:sz="0" w:space="0" w:color="auto"/>
            <w:left w:val="none" w:sz="0" w:space="0" w:color="auto"/>
            <w:bottom w:val="none" w:sz="0" w:space="0" w:color="auto"/>
            <w:right w:val="none" w:sz="0" w:space="0" w:color="auto"/>
          </w:divBdr>
          <w:divsChild>
            <w:div w:id="94596273">
              <w:marLeft w:val="0"/>
              <w:marRight w:val="0"/>
              <w:marTop w:val="0"/>
              <w:marBottom w:val="0"/>
              <w:divBdr>
                <w:top w:val="none" w:sz="0" w:space="0" w:color="auto"/>
                <w:left w:val="none" w:sz="0" w:space="0" w:color="auto"/>
                <w:bottom w:val="none" w:sz="0" w:space="0" w:color="auto"/>
                <w:right w:val="none" w:sz="0" w:space="0" w:color="auto"/>
              </w:divBdr>
              <w:divsChild>
                <w:div w:id="198484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371656">
      <w:bodyDiv w:val="1"/>
      <w:marLeft w:val="0"/>
      <w:marRight w:val="0"/>
      <w:marTop w:val="0"/>
      <w:marBottom w:val="0"/>
      <w:divBdr>
        <w:top w:val="none" w:sz="0" w:space="0" w:color="auto"/>
        <w:left w:val="none" w:sz="0" w:space="0" w:color="auto"/>
        <w:bottom w:val="none" w:sz="0" w:space="0" w:color="auto"/>
        <w:right w:val="none" w:sz="0" w:space="0" w:color="auto"/>
      </w:divBdr>
      <w:divsChild>
        <w:div w:id="1467352673">
          <w:marLeft w:val="0"/>
          <w:marRight w:val="0"/>
          <w:marTop w:val="0"/>
          <w:marBottom w:val="0"/>
          <w:divBdr>
            <w:top w:val="none" w:sz="0" w:space="0" w:color="auto"/>
            <w:left w:val="none" w:sz="0" w:space="0" w:color="auto"/>
            <w:bottom w:val="none" w:sz="0" w:space="0" w:color="auto"/>
            <w:right w:val="none" w:sz="0" w:space="0" w:color="auto"/>
          </w:divBdr>
          <w:divsChild>
            <w:div w:id="407727768">
              <w:marLeft w:val="0"/>
              <w:marRight w:val="0"/>
              <w:marTop w:val="0"/>
              <w:marBottom w:val="0"/>
              <w:divBdr>
                <w:top w:val="none" w:sz="0" w:space="0" w:color="auto"/>
                <w:left w:val="none" w:sz="0" w:space="0" w:color="auto"/>
                <w:bottom w:val="none" w:sz="0" w:space="0" w:color="auto"/>
                <w:right w:val="none" w:sz="0" w:space="0" w:color="auto"/>
              </w:divBdr>
              <w:divsChild>
                <w:div w:id="100200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563549">
      <w:bodyDiv w:val="1"/>
      <w:marLeft w:val="0"/>
      <w:marRight w:val="0"/>
      <w:marTop w:val="0"/>
      <w:marBottom w:val="0"/>
      <w:divBdr>
        <w:top w:val="none" w:sz="0" w:space="0" w:color="auto"/>
        <w:left w:val="none" w:sz="0" w:space="0" w:color="auto"/>
        <w:bottom w:val="none" w:sz="0" w:space="0" w:color="auto"/>
        <w:right w:val="none" w:sz="0" w:space="0" w:color="auto"/>
      </w:divBdr>
      <w:divsChild>
        <w:div w:id="1695109474">
          <w:marLeft w:val="0"/>
          <w:marRight w:val="0"/>
          <w:marTop w:val="0"/>
          <w:marBottom w:val="0"/>
          <w:divBdr>
            <w:top w:val="none" w:sz="0" w:space="0" w:color="auto"/>
            <w:left w:val="none" w:sz="0" w:space="0" w:color="auto"/>
            <w:bottom w:val="none" w:sz="0" w:space="0" w:color="auto"/>
            <w:right w:val="none" w:sz="0" w:space="0" w:color="auto"/>
          </w:divBdr>
          <w:divsChild>
            <w:div w:id="1396204210">
              <w:marLeft w:val="0"/>
              <w:marRight w:val="0"/>
              <w:marTop w:val="0"/>
              <w:marBottom w:val="0"/>
              <w:divBdr>
                <w:top w:val="none" w:sz="0" w:space="0" w:color="auto"/>
                <w:left w:val="none" w:sz="0" w:space="0" w:color="auto"/>
                <w:bottom w:val="none" w:sz="0" w:space="0" w:color="auto"/>
                <w:right w:val="none" w:sz="0" w:space="0" w:color="auto"/>
              </w:divBdr>
              <w:divsChild>
                <w:div w:id="9891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858394">
      <w:bodyDiv w:val="1"/>
      <w:marLeft w:val="0"/>
      <w:marRight w:val="0"/>
      <w:marTop w:val="0"/>
      <w:marBottom w:val="0"/>
      <w:divBdr>
        <w:top w:val="none" w:sz="0" w:space="0" w:color="auto"/>
        <w:left w:val="none" w:sz="0" w:space="0" w:color="auto"/>
        <w:bottom w:val="none" w:sz="0" w:space="0" w:color="auto"/>
        <w:right w:val="none" w:sz="0" w:space="0" w:color="auto"/>
      </w:divBdr>
      <w:divsChild>
        <w:div w:id="2106681707">
          <w:marLeft w:val="0"/>
          <w:marRight w:val="0"/>
          <w:marTop w:val="0"/>
          <w:marBottom w:val="0"/>
          <w:divBdr>
            <w:top w:val="none" w:sz="0" w:space="0" w:color="auto"/>
            <w:left w:val="none" w:sz="0" w:space="0" w:color="auto"/>
            <w:bottom w:val="none" w:sz="0" w:space="0" w:color="auto"/>
            <w:right w:val="none" w:sz="0" w:space="0" w:color="auto"/>
          </w:divBdr>
          <w:divsChild>
            <w:div w:id="1255287257">
              <w:marLeft w:val="0"/>
              <w:marRight w:val="0"/>
              <w:marTop w:val="0"/>
              <w:marBottom w:val="0"/>
              <w:divBdr>
                <w:top w:val="none" w:sz="0" w:space="0" w:color="auto"/>
                <w:left w:val="none" w:sz="0" w:space="0" w:color="auto"/>
                <w:bottom w:val="none" w:sz="0" w:space="0" w:color="auto"/>
                <w:right w:val="none" w:sz="0" w:space="0" w:color="auto"/>
              </w:divBdr>
              <w:divsChild>
                <w:div w:id="87145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739809">
      <w:bodyDiv w:val="1"/>
      <w:marLeft w:val="0"/>
      <w:marRight w:val="0"/>
      <w:marTop w:val="0"/>
      <w:marBottom w:val="0"/>
      <w:divBdr>
        <w:top w:val="none" w:sz="0" w:space="0" w:color="auto"/>
        <w:left w:val="none" w:sz="0" w:space="0" w:color="auto"/>
        <w:bottom w:val="none" w:sz="0" w:space="0" w:color="auto"/>
        <w:right w:val="none" w:sz="0" w:space="0" w:color="auto"/>
      </w:divBdr>
      <w:divsChild>
        <w:div w:id="566452119">
          <w:marLeft w:val="0"/>
          <w:marRight w:val="0"/>
          <w:marTop w:val="0"/>
          <w:marBottom w:val="0"/>
          <w:divBdr>
            <w:top w:val="none" w:sz="0" w:space="0" w:color="auto"/>
            <w:left w:val="none" w:sz="0" w:space="0" w:color="auto"/>
            <w:bottom w:val="none" w:sz="0" w:space="0" w:color="auto"/>
            <w:right w:val="none" w:sz="0" w:space="0" w:color="auto"/>
          </w:divBdr>
          <w:divsChild>
            <w:div w:id="1810241919">
              <w:marLeft w:val="0"/>
              <w:marRight w:val="0"/>
              <w:marTop w:val="0"/>
              <w:marBottom w:val="0"/>
              <w:divBdr>
                <w:top w:val="none" w:sz="0" w:space="0" w:color="auto"/>
                <w:left w:val="none" w:sz="0" w:space="0" w:color="auto"/>
                <w:bottom w:val="none" w:sz="0" w:space="0" w:color="auto"/>
                <w:right w:val="none" w:sz="0" w:space="0" w:color="auto"/>
              </w:divBdr>
              <w:divsChild>
                <w:div w:id="191642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94888">
      <w:bodyDiv w:val="1"/>
      <w:marLeft w:val="0"/>
      <w:marRight w:val="0"/>
      <w:marTop w:val="0"/>
      <w:marBottom w:val="0"/>
      <w:divBdr>
        <w:top w:val="none" w:sz="0" w:space="0" w:color="auto"/>
        <w:left w:val="none" w:sz="0" w:space="0" w:color="auto"/>
        <w:bottom w:val="none" w:sz="0" w:space="0" w:color="auto"/>
        <w:right w:val="none" w:sz="0" w:space="0" w:color="auto"/>
      </w:divBdr>
      <w:divsChild>
        <w:div w:id="1623609852">
          <w:marLeft w:val="0"/>
          <w:marRight w:val="0"/>
          <w:marTop w:val="0"/>
          <w:marBottom w:val="0"/>
          <w:divBdr>
            <w:top w:val="none" w:sz="0" w:space="0" w:color="auto"/>
            <w:left w:val="none" w:sz="0" w:space="0" w:color="auto"/>
            <w:bottom w:val="none" w:sz="0" w:space="0" w:color="auto"/>
            <w:right w:val="none" w:sz="0" w:space="0" w:color="auto"/>
          </w:divBdr>
          <w:divsChild>
            <w:div w:id="2009283340">
              <w:marLeft w:val="0"/>
              <w:marRight w:val="0"/>
              <w:marTop w:val="0"/>
              <w:marBottom w:val="0"/>
              <w:divBdr>
                <w:top w:val="none" w:sz="0" w:space="0" w:color="auto"/>
                <w:left w:val="none" w:sz="0" w:space="0" w:color="auto"/>
                <w:bottom w:val="none" w:sz="0" w:space="0" w:color="auto"/>
                <w:right w:val="none" w:sz="0" w:space="0" w:color="auto"/>
              </w:divBdr>
              <w:divsChild>
                <w:div w:id="191870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509970">
      <w:bodyDiv w:val="1"/>
      <w:marLeft w:val="0"/>
      <w:marRight w:val="0"/>
      <w:marTop w:val="0"/>
      <w:marBottom w:val="0"/>
      <w:divBdr>
        <w:top w:val="none" w:sz="0" w:space="0" w:color="auto"/>
        <w:left w:val="none" w:sz="0" w:space="0" w:color="auto"/>
        <w:bottom w:val="none" w:sz="0" w:space="0" w:color="auto"/>
        <w:right w:val="none" w:sz="0" w:space="0" w:color="auto"/>
      </w:divBdr>
      <w:divsChild>
        <w:div w:id="1106923047">
          <w:marLeft w:val="0"/>
          <w:marRight w:val="0"/>
          <w:marTop w:val="0"/>
          <w:marBottom w:val="0"/>
          <w:divBdr>
            <w:top w:val="none" w:sz="0" w:space="0" w:color="auto"/>
            <w:left w:val="none" w:sz="0" w:space="0" w:color="auto"/>
            <w:bottom w:val="none" w:sz="0" w:space="0" w:color="auto"/>
            <w:right w:val="none" w:sz="0" w:space="0" w:color="auto"/>
          </w:divBdr>
          <w:divsChild>
            <w:div w:id="60836390">
              <w:marLeft w:val="0"/>
              <w:marRight w:val="0"/>
              <w:marTop w:val="0"/>
              <w:marBottom w:val="0"/>
              <w:divBdr>
                <w:top w:val="none" w:sz="0" w:space="0" w:color="auto"/>
                <w:left w:val="none" w:sz="0" w:space="0" w:color="auto"/>
                <w:bottom w:val="none" w:sz="0" w:space="0" w:color="auto"/>
                <w:right w:val="none" w:sz="0" w:space="0" w:color="auto"/>
              </w:divBdr>
              <w:divsChild>
                <w:div w:id="201923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218907">
      <w:bodyDiv w:val="1"/>
      <w:marLeft w:val="0"/>
      <w:marRight w:val="0"/>
      <w:marTop w:val="0"/>
      <w:marBottom w:val="0"/>
      <w:divBdr>
        <w:top w:val="none" w:sz="0" w:space="0" w:color="auto"/>
        <w:left w:val="none" w:sz="0" w:space="0" w:color="auto"/>
        <w:bottom w:val="none" w:sz="0" w:space="0" w:color="auto"/>
        <w:right w:val="none" w:sz="0" w:space="0" w:color="auto"/>
      </w:divBdr>
      <w:divsChild>
        <w:div w:id="2096584282">
          <w:marLeft w:val="0"/>
          <w:marRight w:val="0"/>
          <w:marTop w:val="0"/>
          <w:marBottom w:val="0"/>
          <w:divBdr>
            <w:top w:val="none" w:sz="0" w:space="0" w:color="auto"/>
            <w:left w:val="none" w:sz="0" w:space="0" w:color="auto"/>
            <w:bottom w:val="none" w:sz="0" w:space="0" w:color="auto"/>
            <w:right w:val="none" w:sz="0" w:space="0" w:color="auto"/>
          </w:divBdr>
          <w:divsChild>
            <w:div w:id="542641486">
              <w:marLeft w:val="0"/>
              <w:marRight w:val="0"/>
              <w:marTop w:val="0"/>
              <w:marBottom w:val="0"/>
              <w:divBdr>
                <w:top w:val="none" w:sz="0" w:space="0" w:color="auto"/>
                <w:left w:val="none" w:sz="0" w:space="0" w:color="auto"/>
                <w:bottom w:val="none" w:sz="0" w:space="0" w:color="auto"/>
                <w:right w:val="none" w:sz="0" w:space="0" w:color="auto"/>
              </w:divBdr>
              <w:divsChild>
                <w:div w:id="58866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861814">
      <w:bodyDiv w:val="1"/>
      <w:marLeft w:val="0"/>
      <w:marRight w:val="0"/>
      <w:marTop w:val="0"/>
      <w:marBottom w:val="0"/>
      <w:divBdr>
        <w:top w:val="none" w:sz="0" w:space="0" w:color="auto"/>
        <w:left w:val="none" w:sz="0" w:space="0" w:color="auto"/>
        <w:bottom w:val="none" w:sz="0" w:space="0" w:color="auto"/>
        <w:right w:val="none" w:sz="0" w:space="0" w:color="auto"/>
      </w:divBdr>
      <w:divsChild>
        <w:div w:id="527526391">
          <w:marLeft w:val="0"/>
          <w:marRight w:val="0"/>
          <w:marTop w:val="0"/>
          <w:marBottom w:val="0"/>
          <w:divBdr>
            <w:top w:val="none" w:sz="0" w:space="0" w:color="auto"/>
            <w:left w:val="none" w:sz="0" w:space="0" w:color="auto"/>
            <w:bottom w:val="none" w:sz="0" w:space="0" w:color="auto"/>
            <w:right w:val="none" w:sz="0" w:space="0" w:color="auto"/>
          </w:divBdr>
          <w:divsChild>
            <w:div w:id="584612897">
              <w:marLeft w:val="0"/>
              <w:marRight w:val="0"/>
              <w:marTop w:val="0"/>
              <w:marBottom w:val="0"/>
              <w:divBdr>
                <w:top w:val="none" w:sz="0" w:space="0" w:color="auto"/>
                <w:left w:val="none" w:sz="0" w:space="0" w:color="auto"/>
                <w:bottom w:val="none" w:sz="0" w:space="0" w:color="auto"/>
                <w:right w:val="none" w:sz="0" w:space="0" w:color="auto"/>
              </w:divBdr>
              <w:divsChild>
                <w:div w:id="18540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89240">
      <w:bodyDiv w:val="1"/>
      <w:marLeft w:val="0"/>
      <w:marRight w:val="0"/>
      <w:marTop w:val="0"/>
      <w:marBottom w:val="0"/>
      <w:divBdr>
        <w:top w:val="none" w:sz="0" w:space="0" w:color="auto"/>
        <w:left w:val="none" w:sz="0" w:space="0" w:color="auto"/>
        <w:bottom w:val="none" w:sz="0" w:space="0" w:color="auto"/>
        <w:right w:val="none" w:sz="0" w:space="0" w:color="auto"/>
      </w:divBdr>
      <w:divsChild>
        <w:div w:id="897320776">
          <w:marLeft w:val="0"/>
          <w:marRight w:val="0"/>
          <w:marTop w:val="0"/>
          <w:marBottom w:val="0"/>
          <w:divBdr>
            <w:top w:val="none" w:sz="0" w:space="0" w:color="auto"/>
            <w:left w:val="none" w:sz="0" w:space="0" w:color="auto"/>
            <w:bottom w:val="none" w:sz="0" w:space="0" w:color="auto"/>
            <w:right w:val="none" w:sz="0" w:space="0" w:color="auto"/>
          </w:divBdr>
          <w:divsChild>
            <w:div w:id="635378664">
              <w:marLeft w:val="0"/>
              <w:marRight w:val="0"/>
              <w:marTop w:val="0"/>
              <w:marBottom w:val="0"/>
              <w:divBdr>
                <w:top w:val="none" w:sz="0" w:space="0" w:color="auto"/>
                <w:left w:val="none" w:sz="0" w:space="0" w:color="auto"/>
                <w:bottom w:val="none" w:sz="0" w:space="0" w:color="auto"/>
                <w:right w:val="none" w:sz="0" w:space="0" w:color="auto"/>
              </w:divBdr>
              <w:divsChild>
                <w:div w:id="172197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172573">
      <w:bodyDiv w:val="1"/>
      <w:marLeft w:val="0"/>
      <w:marRight w:val="0"/>
      <w:marTop w:val="0"/>
      <w:marBottom w:val="0"/>
      <w:divBdr>
        <w:top w:val="none" w:sz="0" w:space="0" w:color="auto"/>
        <w:left w:val="none" w:sz="0" w:space="0" w:color="auto"/>
        <w:bottom w:val="none" w:sz="0" w:space="0" w:color="auto"/>
        <w:right w:val="none" w:sz="0" w:space="0" w:color="auto"/>
      </w:divBdr>
      <w:divsChild>
        <w:div w:id="533810487">
          <w:marLeft w:val="0"/>
          <w:marRight w:val="0"/>
          <w:marTop w:val="0"/>
          <w:marBottom w:val="0"/>
          <w:divBdr>
            <w:top w:val="none" w:sz="0" w:space="0" w:color="auto"/>
            <w:left w:val="none" w:sz="0" w:space="0" w:color="auto"/>
            <w:bottom w:val="none" w:sz="0" w:space="0" w:color="auto"/>
            <w:right w:val="none" w:sz="0" w:space="0" w:color="auto"/>
          </w:divBdr>
          <w:divsChild>
            <w:div w:id="1389374938">
              <w:marLeft w:val="0"/>
              <w:marRight w:val="0"/>
              <w:marTop w:val="0"/>
              <w:marBottom w:val="0"/>
              <w:divBdr>
                <w:top w:val="none" w:sz="0" w:space="0" w:color="auto"/>
                <w:left w:val="none" w:sz="0" w:space="0" w:color="auto"/>
                <w:bottom w:val="none" w:sz="0" w:space="0" w:color="auto"/>
                <w:right w:val="none" w:sz="0" w:space="0" w:color="auto"/>
              </w:divBdr>
              <w:divsChild>
                <w:div w:id="97144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987190">
      <w:bodyDiv w:val="1"/>
      <w:marLeft w:val="0"/>
      <w:marRight w:val="0"/>
      <w:marTop w:val="0"/>
      <w:marBottom w:val="0"/>
      <w:divBdr>
        <w:top w:val="none" w:sz="0" w:space="0" w:color="auto"/>
        <w:left w:val="none" w:sz="0" w:space="0" w:color="auto"/>
        <w:bottom w:val="none" w:sz="0" w:space="0" w:color="auto"/>
        <w:right w:val="none" w:sz="0" w:space="0" w:color="auto"/>
      </w:divBdr>
      <w:divsChild>
        <w:div w:id="1579317109">
          <w:marLeft w:val="0"/>
          <w:marRight w:val="0"/>
          <w:marTop w:val="0"/>
          <w:marBottom w:val="0"/>
          <w:divBdr>
            <w:top w:val="none" w:sz="0" w:space="0" w:color="auto"/>
            <w:left w:val="none" w:sz="0" w:space="0" w:color="auto"/>
            <w:bottom w:val="none" w:sz="0" w:space="0" w:color="auto"/>
            <w:right w:val="none" w:sz="0" w:space="0" w:color="auto"/>
          </w:divBdr>
          <w:divsChild>
            <w:div w:id="1901747399">
              <w:marLeft w:val="0"/>
              <w:marRight w:val="0"/>
              <w:marTop w:val="0"/>
              <w:marBottom w:val="0"/>
              <w:divBdr>
                <w:top w:val="none" w:sz="0" w:space="0" w:color="auto"/>
                <w:left w:val="none" w:sz="0" w:space="0" w:color="auto"/>
                <w:bottom w:val="none" w:sz="0" w:space="0" w:color="auto"/>
                <w:right w:val="none" w:sz="0" w:space="0" w:color="auto"/>
              </w:divBdr>
              <w:divsChild>
                <w:div w:id="2445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132508">
      <w:bodyDiv w:val="1"/>
      <w:marLeft w:val="0"/>
      <w:marRight w:val="0"/>
      <w:marTop w:val="0"/>
      <w:marBottom w:val="0"/>
      <w:divBdr>
        <w:top w:val="none" w:sz="0" w:space="0" w:color="auto"/>
        <w:left w:val="none" w:sz="0" w:space="0" w:color="auto"/>
        <w:bottom w:val="none" w:sz="0" w:space="0" w:color="auto"/>
        <w:right w:val="none" w:sz="0" w:space="0" w:color="auto"/>
      </w:divBdr>
      <w:divsChild>
        <w:div w:id="2017609378">
          <w:marLeft w:val="0"/>
          <w:marRight w:val="0"/>
          <w:marTop w:val="0"/>
          <w:marBottom w:val="0"/>
          <w:divBdr>
            <w:top w:val="none" w:sz="0" w:space="0" w:color="auto"/>
            <w:left w:val="none" w:sz="0" w:space="0" w:color="auto"/>
            <w:bottom w:val="none" w:sz="0" w:space="0" w:color="auto"/>
            <w:right w:val="none" w:sz="0" w:space="0" w:color="auto"/>
          </w:divBdr>
          <w:divsChild>
            <w:div w:id="186329494">
              <w:marLeft w:val="0"/>
              <w:marRight w:val="0"/>
              <w:marTop w:val="0"/>
              <w:marBottom w:val="0"/>
              <w:divBdr>
                <w:top w:val="none" w:sz="0" w:space="0" w:color="auto"/>
                <w:left w:val="none" w:sz="0" w:space="0" w:color="auto"/>
                <w:bottom w:val="none" w:sz="0" w:space="0" w:color="auto"/>
                <w:right w:val="none" w:sz="0" w:space="0" w:color="auto"/>
              </w:divBdr>
              <w:divsChild>
                <w:div w:id="1926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444794">
      <w:bodyDiv w:val="1"/>
      <w:marLeft w:val="0"/>
      <w:marRight w:val="0"/>
      <w:marTop w:val="0"/>
      <w:marBottom w:val="0"/>
      <w:divBdr>
        <w:top w:val="none" w:sz="0" w:space="0" w:color="auto"/>
        <w:left w:val="none" w:sz="0" w:space="0" w:color="auto"/>
        <w:bottom w:val="none" w:sz="0" w:space="0" w:color="auto"/>
        <w:right w:val="none" w:sz="0" w:space="0" w:color="auto"/>
      </w:divBdr>
      <w:divsChild>
        <w:div w:id="1643998478">
          <w:marLeft w:val="0"/>
          <w:marRight w:val="0"/>
          <w:marTop w:val="0"/>
          <w:marBottom w:val="0"/>
          <w:divBdr>
            <w:top w:val="none" w:sz="0" w:space="0" w:color="auto"/>
            <w:left w:val="none" w:sz="0" w:space="0" w:color="auto"/>
            <w:bottom w:val="none" w:sz="0" w:space="0" w:color="auto"/>
            <w:right w:val="none" w:sz="0" w:space="0" w:color="auto"/>
          </w:divBdr>
          <w:divsChild>
            <w:div w:id="1824741024">
              <w:marLeft w:val="0"/>
              <w:marRight w:val="0"/>
              <w:marTop w:val="0"/>
              <w:marBottom w:val="0"/>
              <w:divBdr>
                <w:top w:val="none" w:sz="0" w:space="0" w:color="auto"/>
                <w:left w:val="none" w:sz="0" w:space="0" w:color="auto"/>
                <w:bottom w:val="none" w:sz="0" w:space="0" w:color="auto"/>
                <w:right w:val="none" w:sz="0" w:space="0" w:color="auto"/>
              </w:divBdr>
              <w:divsChild>
                <w:div w:id="44705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005327">
      <w:bodyDiv w:val="1"/>
      <w:marLeft w:val="0"/>
      <w:marRight w:val="0"/>
      <w:marTop w:val="0"/>
      <w:marBottom w:val="0"/>
      <w:divBdr>
        <w:top w:val="none" w:sz="0" w:space="0" w:color="auto"/>
        <w:left w:val="none" w:sz="0" w:space="0" w:color="auto"/>
        <w:bottom w:val="none" w:sz="0" w:space="0" w:color="auto"/>
        <w:right w:val="none" w:sz="0" w:space="0" w:color="auto"/>
      </w:divBdr>
      <w:divsChild>
        <w:div w:id="630673650">
          <w:marLeft w:val="0"/>
          <w:marRight w:val="0"/>
          <w:marTop w:val="0"/>
          <w:marBottom w:val="0"/>
          <w:divBdr>
            <w:top w:val="none" w:sz="0" w:space="0" w:color="auto"/>
            <w:left w:val="none" w:sz="0" w:space="0" w:color="auto"/>
            <w:bottom w:val="none" w:sz="0" w:space="0" w:color="auto"/>
            <w:right w:val="none" w:sz="0" w:space="0" w:color="auto"/>
          </w:divBdr>
          <w:divsChild>
            <w:div w:id="1455057401">
              <w:marLeft w:val="0"/>
              <w:marRight w:val="0"/>
              <w:marTop w:val="0"/>
              <w:marBottom w:val="0"/>
              <w:divBdr>
                <w:top w:val="none" w:sz="0" w:space="0" w:color="auto"/>
                <w:left w:val="none" w:sz="0" w:space="0" w:color="auto"/>
                <w:bottom w:val="none" w:sz="0" w:space="0" w:color="auto"/>
                <w:right w:val="none" w:sz="0" w:space="0" w:color="auto"/>
              </w:divBdr>
              <w:divsChild>
                <w:div w:id="67739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749958">
      <w:bodyDiv w:val="1"/>
      <w:marLeft w:val="0"/>
      <w:marRight w:val="0"/>
      <w:marTop w:val="0"/>
      <w:marBottom w:val="0"/>
      <w:divBdr>
        <w:top w:val="none" w:sz="0" w:space="0" w:color="auto"/>
        <w:left w:val="none" w:sz="0" w:space="0" w:color="auto"/>
        <w:bottom w:val="none" w:sz="0" w:space="0" w:color="auto"/>
        <w:right w:val="none" w:sz="0" w:space="0" w:color="auto"/>
      </w:divBdr>
      <w:divsChild>
        <w:div w:id="1644697528">
          <w:marLeft w:val="0"/>
          <w:marRight w:val="0"/>
          <w:marTop w:val="0"/>
          <w:marBottom w:val="0"/>
          <w:divBdr>
            <w:top w:val="none" w:sz="0" w:space="0" w:color="auto"/>
            <w:left w:val="none" w:sz="0" w:space="0" w:color="auto"/>
            <w:bottom w:val="none" w:sz="0" w:space="0" w:color="auto"/>
            <w:right w:val="none" w:sz="0" w:space="0" w:color="auto"/>
          </w:divBdr>
          <w:divsChild>
            <w:div w:id="63072880">
              <w:marLeft w:val="0"/>
              <w:marRight w:val="0"/>
              <w:marTop w:val="0"/>
              <w:marBottom w:val="0"/>
              <w:divBdr>
                <w:top w:val="none" w:sz="0" w:space="0" w:color="auto"/>
                <w:left w:val="none" w:sz="0" w:space="0" w:color="auto"/>
                <w:bottom w:val="none" w:sz="0" w:space="0" w:color="auto"/>
                <w:right w:val="none" w:sz="0" w:space="0" w:color="auto"/>
              </w:divBdr>
              <w:divsChild>
                <w:div w:id="176456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573924">
      <w:bodyDiv w:val="1"/>
      <w:marLeft w:val="0"/>
      <w:marRight w:val="0"/>
      <w:marTop w:val="0"/>
      <w:marBottom w:val="0"/>
      <w:divBdr>
        <w:top w:val="none" w:sz="0" w:space="0" w:color="auto"/>
        <w:left w:val="none" w:sz="0" w:space="0" w:color="auto"/>
        <w:bottom w:val="none" w:sz="0" w:space="0" w:color="auto"/>
        <w:right w:val="none" w:sz="0" w:space="0" w:color="auto"/>
      </w:divBdr>
      <w:divsChild>
        <w:div w:id="1289316973">
          <w:marLeft w:val="0"/>
          <w:marRight w:val="0"/>
          <w:marTop w:val="0"/>
          <w:marBottom w:val="0"/>
          <w:divBdr>
            <w:top w:val="none" w:sz="0" w:space="0" w:color="auto"/>
            <w:left w:val="none" w:sz="0" w:space="0" w:color="auto"/>
            <w:bottom w:val="none" w:sz="0" w:space="0" w:color="auto"/>
            <w:right w:val="none" w:sz="0" w:space="0" w:color="auto"/>
          </w:divBdr>
          <w:divsChild>
            <w:div w:id="211580348">
              <w:marLeft w:val="0"/>
              <w:marRight w:val="0"/>
              <w:marTop w:val="0"/>
              <w:marBottom w:val="0"/>
              <w:divBdr>
                <w:top w:val="none" w:sz="0" w:space="0" w:color="auto"/>
                <w:left w:val="none" w:sz="0" w:space="0" w:color="auto"/>
                <w:bottom w:val="none" w:sz="0" w:space="0" w:color="auto"/>
                <w:right w:val="none" w:sz="0" w:space="0" w:color="auto"/>
              </w:divBdr>
              <w:divsChild>
                <w:div w:id="97074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419344">
      <w:bodyDiv w:val="1"/>
      <w:marLeft w:val="0"/>
      <w:marRight w:val="0"/>
      <w:marTop w:val="0"/>
      <w:marBottom w:val="0"/>
      <w:divBdr>
        <w:top w:val="none" w:sz="0" w:space="0" w:color="auto"/>
        <w:left w:val="none" w:sz="0" w:space="0" w:color="auto"/>
        <w:bottom w:val="none" w:sz="0" w:space="0" w:color="auto"/>
        <w:right w:val="none" w:sz="0" w:space="0" w:color="auto"/>
      </w:divBdr>
      <w:divsChild>
        <w:div w:id="1158961945">
          <w:marLeft w:val="0"/>
          <w:marRight w:val="0"/>
          <w:marTop w:val="0"/>
          <w:marBottom w:val="0"/>
          <w:divBdr>
            <w:top w:val="none" w:sz="0" w:space="0" w:color="auto"/>
            <w:left w:val="none" w:sz="0" w:space="0" w:color="auto"/>
            <w:bottom w:val="none" w:sz="0" w:space="0" w:color="auto"/>
            <w:right w:val="none" w:sz="0" w:space="0" w:color="auto"/>
          </w:divBdr>
          <w:divsChild>
            <w:div w:id="183177659">
              <w:marLeft w:val="0"/>
              <w:marRight w:val="0"/>
              <w:marTop w:val="0"/>
              <w:marBottom w:val="0"/>
              <w:divBdr>
                <w:top w:val="none" w:sz="0" w:space="0" w:color="auto"/>
                <w:left w:val="none" w:sz="0" w:space="0" w:color="auto"/>
                <w:bottom w:val="none" w:sz="0" w:space="0" w:color="auto"/>
                <w:right w:val="none" w:sz="0" w:space="0" w:color="auto"/>
              </w:divBdr>
              <w:divsChild>
                <w:div w:id="77201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485870">
      <w:bodyDiv w:val="1"/>
      <w:marLeft w:val="0"/>
      <w:marRight w:val="0"/>
      <w:marTop w:val="0"/>
      <w:marBottom w:val="0"/>
      <w:divBdr>
        <w:top w:val="none" w:sz="0" w:space="0" w:color="auto"/>
        <w:left w:val="none" w:sz="0" w:space="0" w:color="auto"/>
        <w:bottom w:val="none" w:sz="0" w:space="0" w:color="auto"/>
        <w:right w:val="none" w:sz="0" w:space="0" w:color="auto"/>
      </w:divBdr>
      <w:divsChild>
        <w:div w:id="453868302">
          <w:marLeft w:val="0"/>
          <w:marRight w:val="0"/>
          <w:marTop w:val="0"/>
          <w:marBottom w:val="0"/>
          <w:divBdr>
            <w:top w:val="none" w:sz="0" w:space="0" w:color="auto"/>
            <w:left w:val="none" w:sz="0" w:space="0" w:color="auto"/>
            <w:bottom w:val="none" w:sz="0" w:space="0" w:color="auto"/>
            <w:right w:val="none" w:sz="0" w:space="0" w:color="auto"/>
          </w:divBdr>
          <w:divsChild>
            <w:div w:id="872768336">
              <w:marLeft w:val="0"/>
              <w:marRight w:val="0"/>
              <w:marTop w:val="0"/>
              <w:marBottom w:val="0"/>
              <w:divBdr>
                <w:top w:val="none" w:sz="0" w:space="0" w:color="auto"/>
                <w:left w:val="none" w:sz="0" w:space="0" w:color="auto"/>
                <w:bottom w:val="none" w:sz="0" w:space="0" w:color="auto"/>
                <w:right w:val="none" w:sz="0" w:space="0" w:color="auto"/>
              </w:divBdr>
              <w:divsChild>
                <w:div w:id="45718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556407">
      <w:bodyDiv w:val="1"/>
      <w:marLeft w:val="0"/>
      <w:marRight w:val="0"/>
      <w:marTop w:val="0"/>
      <w:marBottom w:val="0"/>
      <w:divBdr>
        <w:top w:val="none" w:sz="0" w:space="0" w:color="auto"/>
        <w:left w:val="none" w:sz="0" w:space="0" w:color="auto"/>
        <w:bottom w:val="none" w:sz="0" w:space="0" w:color="auto"/>
        <w:right w:val="none" w:sz="0" w:space="0" w:color="auto"/>
      </w:divBdr>
      <w:divsChild>
        <w:div w:id="487673571">
          <w:marLeft w:val="0"/>
          <w:marRight w:val="0"/>
          <w:marTop w:val="0"/>
          <w:marBottom w:val="0"/>
          <w:divBdr>
            <w:top w:val="none" w:sz="0" w:space="0" w:color="auto"/>
            <w:left w:val="none" w:sz="0" w:space="0" w:color="auto"/>
            <w:bottom w:val="none" w:sz="0" w:space="0" w:color="auto"/>
            <w:right w:val="none" w:sz="0" w:space="0" w:color="auto"/>
          </w:divBdr>
          <w:divsChild>
            <w:div w:id="1590506474">
              <w:marLeft w:val="0"/>
              <w:marRight w:val="0"/>
              <w:marTop w:val="0"/>
              <w:marBottom w:val="0"/>
              <w:divBdr>
                <w:top w:val="none" w:sz="0" w:space="0" w:color="auto"/>
                <w:left w:val="none" w:sz="0" w:space="0" w:color="auto"/>
                <w:bottom w:val="none" w:sz="0" w:space="0" w:color="auto"/>
                <w:right w:val="none" w:sz="0" w:space="0" w:color="auto"/>
              </w:divBdr>
              <w:divsChild>
                <w:div w:id="171974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488891">
      <w:bodyDiv w:val="1"/>
      <w:marLeft w:val="0"/>
      <w:marRight w:val="0"/>
      <w:marTop w:val="0"/>
      <w:marBottom w:val="0"/>
      <w:divBdr>
        <w:top w:val="none" w:sz="0" w:space="0" w:color="auto"/>
        <w:left w:val="none" w:sz="0" w:space="0" w:color="auto"/>
        <w:bottom w:val="none" w:sz="0" w:space="0" w:color="auto"/>
        <w:right w:val="none" w:sz="0" w:space="0" w:color="auto"/>
      </w:divBdr>
      <w:divsChild>
        <w:div w:id="1588268787">
          <w:marLeft w:val="0"/>
          <w:marRight w:val="0"/>
          <w:marTop w:val="0"/>
          <w:marBottom w:val="0"/>
          <w:divBdr>
            <w:top w:val="none" w:sz="0" w:space="0" w:color="auto"/>
            <w:left w:val="none" w:sz="0" w:space="0" w:color="auto"/>
            <w:bottom w:val="none" w:sz="0" w:space="0" w:color="auto"/>
            <w:right w:val="none" w:sz="0" w:space="0" w:color="auto"/>
          </w:divBdr>
          <w:divsChild>
            <w:div w:id="878974042">
              <w:marLeft w:val="0"/>
              <w:marRight w:val="0"/>
              <w:marTop w:val="0"/>
              <w:marBottom w:val="0"/>
              <w:divBdr>
                <w:top w:val="none" w:sz="0" w:space="0" w:color="auto"/>
                <w:left w:val="none" w:sz="0" w:space="0" w:color="auto"/>
                <w:bottom w:val="none" w:sz="0" w:space="0" w:color="auto"/>
                <w:right w:val="none" w:sz="0" w:space="0" w:color="auto"/>
              </w:divBdr>
              <w:divsChild>
                <w:div w:id="136498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learning-during-the-pandemic/learning-during-the-pandemic-review-of-research-from-england" TargetMode="External"/><Relationship Id="rId21" Type="http://schemas.openxmlformats.org/officeDocument/2006/relationships/hyperlink" Target="https://www.gov.uk/government/news/record-numbers-of-staff-working-in-the-nhs" TargetMode="External"/><Relationship Id="rId34" Type="http://schemas.openxmlformats.org/officeDocument/2006/relationships/hyperlink" Target="https://www.england.nhs.uk/future-of-human-resources-and-organisational-development/the-future-of-nhs-human-resources-and-organisational-development-report/evolving-to-meet-a-changing-world/" TargetMode="External"/><Relationship Id="rId42" Type="http://schemas.openxmlformats.org/officeDocument/2006/relationships/hyperlink" Target="https://www.ncbi.nlm.nih.gov/pmc/articles/PMC7540284/" TargetMode="External"/><Relationship Id="rId47" Type="http://schemas.openxmlformats.org/officeDocument/2006/relationships/hyperlink" Target="https://papers.ssrn.com/sol3/papers.cfm?abstract_id=3772613" TargetMode="External"/><Relationship Id="rId50" Type="http://schemas.openxmlformats.org/officeDocument/2006/relationships/hyperlink" Target="https://www.kingsfund.org.uk/insight-and-analysis/data-and-charts/nhs-budget-nutshell(Accessed" TargetMode="External"/><Relationship Id="rId55" Type="http://schemas.openxmlformats.org/officeDocument/2006/relationships/hyperlink" Target="https://www.gov.wales/free-prescriptions-are-long-term-investment-peoples-health-vaughan-gething-0" TargetMode="External"/><Relationship Id="rId63" Type="http://schemas.openxmlformats.org/officeDocument/2006/relationships/hyperlink" Target="https://www.gov.wales/written-statement-bevan-commission" TargetMode="External"/><Relationship Id="rId7" Type="http://schemas.openxmlformats.org/officeDocument/2006/relationships/hyperlink" Target="https://www.ageuk.org.uk/globalassets/age-uk/documents/reports-andVisa-publications/reports-and-briefings/health--wellbeing/age-uk-briefing-state-of-health-and-care-july-2023-abridged-version.pdf.(Accesssed" TargetMode="External"/><Relationship Id="rId2" Type="http://schemas.openxmlformats.org/officeDocument/2006/relationships/styles" Target="styles.xml"/><Relationship Id="rId16" Type="http://schemas.openxmlformats.org/officeDocument/2006/relationships/hyperlink" Target="https://www.pastmedicalhistory.co.uk/aneurin-bevan-and-the-birth-of-the-nhs/" TargetMode="External"/><Relationship Id="rId29" Type="http://schemas.openxmlformats.org/officeDocument/2006/relationships/hyperlink" Target="https://keepournhspublic.com/bevans-founding-principles-for-nhs-have-stood-the-test-of-time/(Accessed" TargetMode="External"/><Relationship Id="rId11" Type="http://schemas.openxmlformats.org/officeDocument/2006/relationships/hyperlink" Target="https://www.kingsfund.org.uk/insight-and-analysis/blogs/celebrate-birth-social-care" TargetMode="External"/><Relationship Id="rId24" Type="http://schemas.openxmlformats.org/officeDocument/2006/relationships/hyperlink" Target="https://www.bacp.co.uk/bacp-journals/healthcare-counselling-and-psychotherapy-journal/october-2017/counselling-for-depression/.(Accessed" TargetMode="External"/><Relationship Id="rId32" Type="http://schemas.openxmlformats.org/officeDocument/2006/relationships/hyperlink" Target="https://www.nhs.uk/better-health/" TargetMode="External"/><Relationship Id="rId37"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40" Type="http://schemas.openxmlformats.org/officeDocument/2006/relationships/hyperlink" Target="https://www.ageuk.org.uk/globalassets/age-uk/documents/reports-and-publications/reports-and-briefings/health--wellbeing/age-uk-briefing-state-of-health-and-care-july-2023-abridged-version.pdf" TargetMode="External"/><Relationship Id="rId45" Type="http://schemas.openxmlformats.org/officeDocument/2006/relationships/hyperlink" Target="https://www.parliament.uk/about/living-heritage/transformingsociety/livinglearning/coll-9-health1/coll-9-health/(aAccessed" TargetMode="External"/><Relationship Id="rId53" Type="http://schemas.openxmlformats.org/officeDocument/2006/relationships/hyperlink" Target="https://www.parliament.uk/about/living-heritage/transformingsociety/towncountry/towns/tyne-and-wear-case-study/about-the-group/public-administration/the-1848-public-health-act/(Accessed" TargetMode="External"/><Relationship Id="rId58" Type="http://schemas.openxmlformats.org/officeDocument/2006/relationships/hyperlink" Target="https://www.gov.wales/plan-address-nhs-workforce-challenges" TargetMode="External"/><Relationship Id="rId5" Type="http://schemas.openxmlformats.org/officeDocument/2006/relationships/image" Target="media/image1.png"/><Relationship Id="rId61" Type="http://schemas.openxmlformats.org/officeDocument/2006/relationships/hyperlink" Target="https://www.who.int/news/item/17-05-2023-new-WHO-framework-available-for-prevention-and-management-of-obesity" TargetMode="External"/><Relationship Id="rId19" Type="http://schemas.openxmlformats.org/officeDocument/2006/relationships/hyperlink" Target="https://doi.org/10.1016/j.psychres.2021.114228" TargetMode="External"/><Relationship Id="rId14" Type="http://schemas.openxmlformats.org/officeDocument/2006/relationships/hyperlink" Target="https://www.england.nhs.uk/blog/catherine-thompson/" TargetMode="External"/><Relationship Id="rId22" Type="http://schemas.openxmlformats.org/officeDocument/2006/relationships/hyperlink" Target="https://www.gov.uk/government/publications/health-and-care-visa-guidance-for-applicants/health-and-care-visa-guidance-accessible" TargetMode="External"/><Relationship Id="rId27" Type="http://schemas.openxmlformats.org/officeDocument/2006/relationships/hyperlink" Target="https://www.gov.uk/government/news/sugar-tax-revenue-helps-tackle-childhood-obesity" TargetMode="External"/><Relationship Id="rId30" Type="http://schemas.openxmlformats.org/officeDocument/2006/relationships/hyperlink" Target="https://www.bma.org.uk/advice-and-support/covid-19/what-the-bma-is-doing/covid-19-impact-of-the-pandemic-on-healthcare-delivery(Accessed" TargetMode="External"/><Relationship Id="rId35" Type="http://schemas.openxmlformats.org/officeDocument/2006/relationships/hyperlink" Target="https://nwssp.nhs.wales/a-wp/governance-e-manual/living-public-service-values/values-and-standards-of-behaviour-framework/" TargetMode="External"/><Relationship Id="rId43" Type="http://schemas.openxmlformats.org/officeDocument/2006/relationships/hyperlink" Target="https://www.kingsfund.org.uk/insight-and-analysis/reports/understanding-nhs-financial-pressures" TargetMode="External"/><Relationship Id="rId48" Type="http://schemas.openxmlformats.org/officeDocument/2006/relationships/hyperlink" Target="https://www.kingsfund.org.uk/publications/articles/brexit-end-of-transition-period-impact-health-care-system" TargetMode="External"/><Relationship Id="rId56" Type="http://schemas.openxmlformats.org/officeDocument/2006/relationships/hyperlink" Target="https://www.gov.wales/sites/default/files/publications/2021-09/a-healthier-wales-our-plan-for-health-and-social-care.pdf(Accessed" TargetMode="External"/><Relationship Id="rId64" Type="http://schemas.openxmlformats.org/officeDocument/2006/relationships/fontTable" Target="fontTable.xml"/><Relationship Id="rId8" Type="http://schemas.openxmlformats.org/officeDocument/2006/relationships/hyperlink" Target="https://www.kingsfund.org.uk/insight-and-analysis/reports/nhs-compare-health-care-systems-other-countries.(Accessed" TargetMode="External"/><Relationship Id="rId51" Type="http://schemas.openxmlformats.org/officeDocument/2006/relationships/hyperlink" Target="https://doi.org/10.3390/ijerph18083896" TargetMode="External"/><Relationship Id="rId3" Type="http://schemas.openxmlformats.org/officeDocument/2006/relationships/settings" Target="settings.xml"/><Relationship Id="rId12" Type="http://schemas.openxmlformats.org/officeDocument/2006/relationships/hyperlink" Target="https://www.improvementcymru.net/en/2020/06/17/step-forwards-for-quality-improvement-in-wales/" TargetMode="External"/><Relationship Id="rId17" Type="http://schemas.openxmlformats.org/officeDocument/2006/relationships/hyperlink" Target="https://www.english-heritage.org.uk/learn/story-of-england/victorian/daily-life/(Accessed" TargetMode="External"/><Relationship Id="rId25" Type="http://schemas.openxmlformats.org/officeDocument/2006/relationships/hyperlink" Target="https://doi.org/10.1136/bmj.m4973" TargetMode="External"/><Relationship Id="rId33" Type="http://schemas.openxmlformats.org/officeDocument/2006/relationships/hyperlink" Target="https://executive.nhs.wales/functions/quality-safety-and-improvement/improvement-cymru/about-us/history/" TargetMode="External"/><Relationship Id="rId38" Type="http://schemas.openxmlformats.org/officeDocument/2006/relationships/hyperlink" Target="https://phw.nhs.wales/about-us/working-together-for-a-healthier-wales/phw-strategy-plain-eng-0523-pdf/(Accessed" TargetMode="External"/><Relationship Id="rId46" Type="http://schemas.openxmlformats.org/officeDocument/2006/relationships/hyperlink" Target="https://doi.org/10.1136/bmj.q187" TargetMode="External"/><Relationship Id="rId59" Type="http://schemas.openxmlformats.org/officeDocument/2006/relationships/hyperlink" Target="https://doi.org/10.1136/bmj.p2915" TargetMode="External"/><Relationship Id="rId20" Type="http://schemas.openxmlformats.org/officeDocument/2006/relationships/hyperlink" Target="https://assets.publishing.service.gov.uk/media/57a08d91e5274a31e000192c/The-history-and-development-of-the-UK-NHS.pdf" TargetMode="External"/><Relationship Id="rId41" Type="http://schemas.openxmlformats.org/officeDocument/2006/relationships/hyperlink" Target="https://doi.org/10.1136/bmj.n798" TargetMode="External"/><Relationship Id="rId54" Type="http://schemas.openxmlformats.org/officeDocument/2006/relationships/hyperlink" Target="https://www.parliament.uk/about/living-heritage/transformingsociety/livinglearning/coll-9-health1/coll-9-health/" TargetMode="External"/><Relationship Id="rId62" Type="http://schemas.openxmlformats.org/officeDocument/2006/relationships/hyperlink" Target="https://www.gov.wales/nhs-expenditure-programme-budgets-april-2020-march-2021"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www.theguardian.com/society/2023/mar/26/nhs-england-staff-shortages-could-ex(Accessed" TargetMode="External"/><Relationship Id="rId23" Type="http://schemas.openxmlformats.org/officeDocument/2006/relationships/hyperlink" Target="https://www.gov.wales/nhs-expenditure-programme-budgets-april-2020-march-2021" TargetMode="External"/><Relationship Id="rId28" Type="http://schemas.openxmlformats.org/officeDocument/2006/relationships/hyperlink" Target="https://doi.org/10.1016/S1473-3099(22)00169-4" TargetMode="External"/><Relationship Id="rId36" Type="http://schemas.openxmlformats.org/officeDocument/2006/relationships/hyperlink" Target="https://www.ons.gov.uk/peoplepopulationandcommunity/birthsdeathsandmarriages/deaths/articles/obesityandmortalityduringthecoronaviruscovid19pandemicengland24january2020to30august2022/24january2020to30august2022" TargetMode="External"/><Relationship Id="rId49" Type="http://schemas.openxmlformats.org/officeDocument/2006/relationships/hyperlink" Target="https://www.kingsfund.org.uk/insight-and-analysis/data-and-charts/key-facts-figures-nhs" TargetMode="External"/><Relationship Id="rId57" Type="http://schemas.openxmlformats.org/officeDocument/2006/relationships/hyperlink" Target="https://www.gov.wales/social-prescribing-growing-wales" TargetMode="External"/><Relationship Id="rId10" Type="http://schemas.openxmlformats.org/officeDocument/2006/relationships/hyperlink" Target="https://doi.org/10.1016/s0140-6736(18)31513-7" TargetMode="External"/><Relationship Id="rId31" Type="http://schemas.openxmlformats.org/officeDocument/2006/relationships/hyperlink" Target="https://www.mind.org.uk/media/8961/the-consequences-of-coronavirus-for-mental-health-in-wales-final-report.pdf" TargetMode="External"/><Relationship Id="rId44" Type="http://schemas.openxmlformats.org/officeDocument/2006/relationships/hyperlink" Target="https://lordslibrary.parliament.uk/lockdown-1-0-and-the-pandemic-one-year-on-what-do-we-know-about-the-impacts/" TargetMode="External"/><Relationship Id="rId52" Type="http://schemas.openxmlformats.org/officeDocument/2006/relationships/hyperlink" Target="https://www.independent.co.uk/news/long_reads/nhs-70-years-aneurin-bevan-health-welfare-uk-politics-a8421781.html" TargetMode="External"/><Relationship Id="rId60" Type="http://schemas.openxmlformats.org/officeDocument/2006/relationships/hyperlink" Target="https://www.fmlm.ac.uk/sites/default/files/content/resources/attachments/Prudent%20Healthcare_FMLM%20TSG.pdf(Accessed"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vbhc.nhs.wales/images/helpful-materials/bevan-commission-prudent-health/" TargetMode="External"/><Relationship Id="rId13" Type="http://schemas.openxmlformats.org/officeDocument/2006/relationships/hyperlink" Target="https://www.cqc.org.uk/publications/major-reports/soc202021_01a_pandemic-impact" TargetMode="External"/><Relationship Id="rId18" Type="http://schemas.openxmlformats.org/officeDocument/2006/relationships/hyperlink" Target="https://www.fmlm.ac.uk/sites/default/files/content/resources/attachments/Prudent%20Healthcare_FMLM%20TSG.pdf" TargetMode="External"/><Relationship Id="rId39" Type="http://schemas.openxmlformats.org/officeDocument/2006/relationships/hyperlink" Target="https://cdn.who.int/media/docs/default-source/health-workforce/phewf/202303-roadmap-sc-meeting-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2018643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18</Pages>
  <Words>6127</Words>
  <Characters>41488</Characters>
  <Application>Microsoft Office Word</Application>
  <DocSecurity>0</DocSecurity>
  <Lines>692</Lines>
  <Paragraphs>93</Paragraphs>
  <ScaleCrop>false</ScaleCrop>
  <HeadingPairs>
    <vt:vector size="2" baseType="variant">
      <vt:variant>
        <vt:lpstr>Title</vt:lpstr>
      </vt:variant>
      <vt:variant>
        <vt:i4>1</vt:i4>
      </vt:variant>
    </vt:vector>
  </HeadingPairs>
  <TitlesOfParts>
    <vt:vector size="1" baseType="lpstr">
      <vt:lpstr>Community Care</vt:lpstr>
    </vt:vector>
  </TitlesOfParts>
  <Company/>
  <LinksUpToDate>false</LinksUpToDate>
  <CharactersWithSpaces>47625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dc:title>
  <dc:subject/>
  <dc:creator>Cristina Sandu</dc:creator>
  <cp:keywords/>
  <dc:description/>
  <cp:lastModifiedBy>Cristina Sandu</cp:lastModifiedBy>
  <cp:revision>12</cp:revision>
  <dcterms:created xsi:type="dcterms:W3CDTF">2024-05-02T09:01:00Z</dcterms:created>
  <dcterms:modified xsi:type="dcterms:W3CDTF">2024-05-03T08:43:00Z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23057fea865e86da6a36b702272c7e5f31c6305ff9069627e5dcb2e2f76553d5</vt:lpwstr>
  </property>
</Properties>
</file>