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E1B87" w14:textId="46A6C3BC" w:rsidR="00243DC9" w:rsidRPr="00C4246C" w:rsidRDefault="00243DC9" w:rsidP="007E366A">
      <w:pPr>
        <w:jc w:val="center"/>
        <w:rPr>
          <w:sz w:val="28"/>
          <w:szCs w:val="28"/>
          <w:u w:val="single"/>
        </w:rPr>
      </w:pPr>
      <w:r w:rsidRPr="00C4246C">
        <w:rPr>
          <w:sz w:val="28"/>
          <w:szCs w:val="28"/>
          <w:u w:val="single"/>
        </w:rPr>
        <w:t xml:space="preserve">A </w:t>
      </w:r>
      <w:r w:rsidR="0046133C" w:rsidRPr="00C4246C">
        <w:rPr>
          <w:sz w:val="28"/>
          <w:szCs w:val="28"/>
          <w:u w:val="single"/>
        </w:rPr>
        <w:t>C</w:t>
      </w:r>
      <w:r w:rsidRPr="00C4246C">
        <w:rPr>
          <w:sz w:val="28"/>
          <w:szCs w:val="28"/>
          <w:u w:val="single"/>
        </w:rPr>
        <w:t xml:space="preserve">ritical </w:t>
      </w:r>
      <w:r w:rsidR="0046133C" w:rsidRPr="00C4246C">
        <w:rPr>
          <w:sz w:val="28"/>
          <w:szCs w:val="28"/>
          <w:u w:val="single"/>
        </w:rPr>
        <w:t>C</w:t>
      </w:r>
      <w:r w:rsidRPr="00C4246C">
        <w:rPr>
          <w:sz w:val="28"/>
          <w:szCs w:val="28"/>
          <w:u w:val="single"/>
        </w:rPr>
        <w:t xml:space="preserve">ase </w:t>
      </w:r>
      <w:r w:rsidR="0046133C" w:rsidRPr="00C4246C">
        <w:rPr>
          <w:sz w:val="28"/>
          <w:szCs w:val="28"/>
          <w:u w:val="single"/>
        </w:rPr>
        <w:t>S</w:t>
      </w:r>
      <w:r w:rsidRPr="00C4246C">
        <w:rPr>
          <w:sz w:val="28"/>
          <w:szCs w:val="28"/>
          <w:u w:val="single"/>
        </w:rPr>
        <w:t xml:space="preserve">tudy on </w:t>
      </w:r>
      <w:r w:rsidR="0046133C" w:rsidRPr="00C4246C">
        <w:rPr>
          <w:sz w:val="28"/>
          <w:szCs w:val="28"/>
          <w:u w:val="single"/>
        </w:rPr>
        <w:t>M</w:t>
      </w:r>
      <w:r w:rsidRPr="00C4246C">
        <w:rPr>
          <w:sz w:val="28"/>
          <w:szCs w:val="28"/>
          <w:u w:val="single"/>
        </w:rPr>
        <w:t xml:space="preserve">otivational </w:t>
      </w:r>
      <w:r w:rsidR="0046133C" w:rsidRPr="00C4246C">
        <w:rPr>
          <w:sz w:val="28"/>
          <w:szCs w:val="28"/>
          <w:u w:val="single"/>
        </w:rPr>
        <w:t>I</w:t>
      </w:r>
      <w:r w:rsidRPr="00C4246C">
        <w:rPr>
          <w:sz w:val="28"/>
          <w:szCs w:val="28"/>
          <w:u w:val="single"/>
        </w:rPr>
        <w:t>nterviewing</w:t>
      </w:r>
    </w:p>
    <w:p w14:paraId="020DB580" w14:textId="2C597029" w:rsidR="003225E0" w:rsidRPr="00C4246C" w:rsidRDefault="009A3C31" w:rsidP="00F4259F">
      <w:pPr>
        <w:spacing w:line="360" w:lineRule="auto"/>
        <w:rPr>
          <w:sz w:val="24"/>
          <w:szCs w:val="24"/>
        </w:rPr>
      </w:pPr>
      <w:r w:rsidRPr="00C4246C">
        <w:rPr>
          <w:sz w:val="24"/>
          <w:szCs w:val="24"/>
        </w:rPr>
        <w:t>Motivational interviewing</w:t>
      </w:r>
      <w:r w:rsidR="000F70EB" w:rsidRPr="00C4246C">
        <w:rPr>
          <w:sz w:val="24"/>
          <w:szCs w:val="24"/>
        </w:rPr>
        <w:t xml:space="preserve"> (MI)</w:t>
      </w:r>
      <w:r w:rsidRPr="00C4246C">
        <w:rPr>
          <w:sz w:val="24"/>
          <w:szCs w:val="24"/>
        </w:rPr>
        <w:t xml:space="preserve"> is a humanistic </w:t>
      </w:r>
      <w:r w:rsidR="00FE607A" w:rsidRPr="00C4246C">
        <w:rPr>
          <w:sz w:val="24"/>
          <w:szCs w:val="24"/>
        </w:rPr>
        <w:t xml:space="preserve">and person-centred </w:t>
      </w:r>
      <w:r w:rsidRPr="00C4246C">
        <w:rPr>
          <w:sz w:val="24"/>
          <w:szCs w:val="24"/>
        </w:rPr>
        <w:t xml:space="preserve">approach to counselling and </w:t>
      </w:r>
      <w:proofErr w:type="gramStart"/>
      <w:r w:rsidRPr="00C4246C">
        <w:rPr>
          <w:sz w:val="24"/>
          <w:szCs w:val="24"/>
        </w:rPr>
        <w:t xml:space="preserve">is </w:t>
      </w:r>
      <w:r w:rsidR="009773B1" w:rsidRPr="00C4246C">
        <w:rPr>
          <w:sz w:val="24"/>
          <w:szCs w:val="24"/>
        </w:rPr>
        <w:t>used</w:t>
      </w:r>
      <w:proofErr w:type="gramEnd"/>
      <w:r w:rsidRPr="00C4246C">
        <w:rPr>
          <w:sz w:val="24"/>
          <w:szCs w:val="24"/>
        </w:rPr>
        <w:t xml:space="preserve"> </w:t>
      </w:r>
      <w:r w:rsidR="00FE607A" w:rsidRPr="00C4246C">
        <w:rPr>
          <w:sz w:val="24"/>
          <w:szCs w:val="24"/>
        </w:rPr>
        <w:t>to evoke</w:t>
      </w:r>
      <w:r w:rsidRPr="00C4246C">
        <w:rPr>
          <w:sz w:val="24"/>
          <w:szCs w:val="24"/>
        </w:rPr>
        <w:t xml:space="preserve"> behaviour change </w:t>
      </w:r>
      <w:r w:rsidR="009773B1" w:rsidRPr="00C4246C">
        <w:rPr>
          <w:sz w:val="24"/>
          <w:szCs w:val="24"/>
        </w:rPr>
        <w:t xml:space="preserve">in an individual </w:t>
      </w:r>
      <w:r w:rsidRPr="00C4246C">
        <w:rPr>
          <w:sz w:val="24"/>
          <w:szCs w:val="24"/>
        </w:rPr>
        <w:t>(</w:t>
      </w:r>
      <w:r w:rsidR="00FF7945" w:rsidRPr="00C4246C">
        <w:rPr>
          <w:sz w:val="24"/>
          <w:szCs w:val="24"/>
        </w:rPr>
        <w:t>Motivational Interviewing Network of Trainers</w:t>
      </w:r>
      <w:r w:rsidRPr="00C4246C">
        <w:rPr>
          <w:sz w:val="24"/>
          <w:szCs w:val="24"/>
        </w:rPr>
        <w:t xml:space="preserve"> [MINT], 2019). </w:t>
      </w:r>
      <w:proofErr w:type="gramStart"/>
      <w:r w:rsidR="007E366A" w:rsidRPr="00C4246C">
        <w:rPr>
          <w:sz w:val="24"/>
          <w:szCs w:val="24"/>
        </w:rPr>
        <w:t>M</w:t>
      </w:r>
      <w:r w:rsidR="002B55A4">
        <w:rPr>
          <w:sz w:val="24"/>
          <w:szCs w:val="24"/>
        </w:rPr>
        <w:t>I</w:t>
      </w:r>
      <w:r w:rsidR="007E366A" w:rsidRPr="00C4246C">
        <w:rPr>
          <w:sz w:val="24"/>
          <w:szCs w:val="24"/>
        </w:rPr>
        <w:t xml:space="preserve"> was developed by Stephen Rollnick and William R. Miller</w:t>
      </w:r>
      <w:proofErr w:type="gramEnd"/>
      <w:r w:rsidR="007E366A" w:rsidRPr="00C4246C">
        <w:rPr>
          <w:sz w:val="24"/>
          <w:szCs w:val="24"/>
        </w:rPr>
        <w:t xml:space="preserve"> in the 1980s, primarily to support individuals with substance misuse </w:t>
      </w:r>
      <w:r w:rsidR="005F145B" w:rsidRPr="00C4246C">
        <w:rPr>
          <w:sz w:val="24"/>
          <w:szCs w:val="24"/>
        </w:rPr>
        <w:t>and addictive disorders</w:t>
      </w:r>
      <w:r w:rsidR="007E366A" w:rsidRPr="00C4246C">
        <w:rPr>
          <w:sz w:val="24"/>
          <w:szCs w:val="24"/>
        </w:rPr>
        <w:t xml:space="preserve">. </w:t>
      </w:r>
      <w:r w:rsidR="00A0486A" w:rsidRPr="00C4246C">
        <w:rPr>
          <w:sz w:val="24"/>
          <w:szCs w:val="24"/>
        </w:rPr>
        <w:t xml:space="preserve">MI arose from clinical practice, as opposed to a particular theoretical model (Resnicow and McMaster, 2012). </w:t>
      </w:r>
      <w:r w:rsidR="003225E0" w:rsidRPr="00C4246C">
        <w:rPr>
          <w:sz w:val="24"/>
          <w:szCs w:val="24"/>
        </w:rPr>
        <w:t xml:space="preserve">Partly as a response to the directive, even confrontational, substance use counselling style that was prevalent in the 1980s, MI came into being. The client-centred approach of Carkauff and Rogers is the foundation for </w:t>
      </w:r>
      <w:proofErr w:type="gramStart"/>
      <w:r w:rsidR="003225E0" w:rsidRPr="00C4246C">
        <w:rPr>
          <w:sz w:val="24"/>
          <w:szCs w:val="24"/>
        </w:rPr>
        <w:t>many</w:t>
      </w:r>
      <w:proofErr w:type="gramEnd"/>
      <w:r w:rsidR="003225E0" w:rsidRPr="00C4246C">
        <w:rPr>
          <w:sz w:val="24"/>
          <w:szCs w:val="24"/>
        </w:rPr>
        <w:t xml:space="preserve"> of MI’s concepts and methods, though MI is more goal-driven than traditional Rogerian theory (Resnicow &amp; McMaster, 2012). </w:t>
      </w:r>
    </w:p>
    <w:p w14:paraId="25F07751" w14:textId="45C06C76" w:rsidR="00213893" w:rsidRPr="00C4246C" w:rsidRDefault="007E366A" w:rsidP="00F4259F">
      <w:pPr>
        <w:spacing w:line="360" w:lineRule="auto"/>
        <w:rPr>
          <w:sz w:val="24"/>
          <w:szCs w:val="24"/>
        </w:rPr>
      </w:pPr>
      <w:r w:rsidRPr="00C4246C">
        <w:rPr>
          <w:sz w:val="24"/>
          <w:szCs w:val="24"/>
        </w:rPr>
        <w:t xml:space="preserve">The development of motivational interviewing over the years has enabled the approach to </w:t>
      </w:r>
      <w:proofErr w:type="gramStart"/>
      <w:r w:rsidRPr="00C4246C">
        <w:rPr>
          <w:sz w:val="24"/>
          <w:szCs w:val="24"/>
        </w:rPr>
        <w:t>be used</w:t>
      </w:r>
      <w:proofErr w:type="gramEnd"/>
      <w:r w:rsidRPr="00C4246C">
        <w:rPr>
          <w:sz w:val="24"/>
          <w:szCs w:val="24"/>
        </w:rPr>
        <w:t xml:space="preserve"> for a multitude of different fields, such as public health, medical care, parenting, criminal justice, education, and sport (Centre for Care Innovations</w:t>
      </w:r>
      <w:r w:rsidR="005F145B" w:rsidRPr="00C4246C">
        <w:rPr>
          <w:sz w:val="24"/>
          <w:szCs w:val="24"/>
        </w:rPr>
        <w:t xml:space="preserve"> [CCI]</w:t>
      </w:r>
      <w:r w:rsidRPr="00C4246C">
        <w:rPr>
          <w:sz w:val="24"/>
          <w:szCs w:val="24"/>
        </w:rPr>
        <w:t>, 2020).</w:t>
      </w:r>
      <w:r w:rsidR="000F70EB" w:rsidRPr="00C4246C">
        <w:rPr>
          <w:sz w:val="24"/>
          <w:szCs w:val="24"/>
        </w:rPr>
        <w:t xml:space="preserve"> MI is a guiding style of counselling which incorporates active listening rather than directing and giving advice to clients (MINT, 2019). </w:t>
      </w:r>
      <w:r w:rsidR="00FE33FF" w:rsidRPr="00C4246C">
        <w:rPr>
          <w:sz w:val="24"/>
          <w:szCs w:val="24"/>
        </w:rPr>
        <w:t xml:space="preserve">MI </w:t>
      </w:r>
      <w:proofErr w:type="gramStart"/>
      <w:r w:rsidR="00FE33FF" w:rsidRPr="00C4246C">
        <w:rPr>
          <w:sz w:val="24"/>
          <w:szCs w:val="24"/>
        </w:rPr>
        <w:t>was designed</w:t>
      </w:r>
      <w:proofErr w:type="gramEnd"/>
      <w:r w:rsidR="00FE33FF" w:rsidRPr="00C4246C">
        <w:rPr>
          <w:sz w:val="24"/>
          <w:szCs w:val="24"/>
        </w:rPr>
        <w:t xml:space="preserve"> by Rollnick and Miller to empower change in an individual by identifying and extracting the clients’ own reason for, </w:t>
      </w:r>
      <w:r w:rsidR="00FE607A" w:rsidRPr="00C4246C">
        <w:rPr>
          <w:sz w:val="24"/>
          <w:szCs w:val="24"/>
        </w:rPr>
        <w:t xml:space="preserve">level of </w:t>
      </w:r>
      <w:r w:rsidR="00FE33FF" w:rsidRPr="00C4246C">
        <w:rPr>
          <w:sz w:val="24"/>
          <w:szCs w:val="24"/>
        </w:rPr>
        <w:t>importance, and ability for change.</w:t>
      </w:r>
      <w:r w:rsidR="00FE607A" w:rsidRPr="00C4246C">
        <w:rPr>
          <w:sz w:val="24"/>
          <w:szCs w:val="24"/>
        </w:rPr>
        <w:t xml:space="preserve"> </w:t>
      </w:r>
      <w:r w:rsidR="00E757D9" w:rsidRPr="00C4246C">
        <w:rPr>
          <w:sz w:val="24"/>
          <w:szCs w:val="24"/>
        </w:rPr>
        <w:t xml:space="preserve">MI is particularly potent for those who are initially resistant to change. </w:t>
      </w:r>
      <w:r w:rsidR="00FE607A" w:rsidRPr="00C4246C">
        <w:rPr>
          <w:sz w:val="24"/>
          <w:szCs w:val="24"/>
        </w:rPr>
        <w:t>MI uses the core clinical strategy of eliciting change talk</w:t>
      </w:r>
      <w:r w:rsidR="00E757D9" w:rsidRPr="00C4246C">
        <w:rPr>
          <w:sz w:val="24"/>
          <w:szCs w:val="24"/>
        </w:rPr>
        <w:t xml:space="preserve"> through evoking</w:t>
      </w:r>
      <w:r w:rsidR="00FE607A" w:rsidRPr="00C4246C">
        <w:rPr>
          <w:sz w:val="24"/>
          <w:szCs w:val="24"/>
        </w:rPr>
        <w:t xml:space="preserve"> (Resnicow &amp; McMaster, 2012).</w:t>
      </w:r>
      <w:r w:rsidR="00FE33FF" w:rsidRPr="00C4246C">
        <w:rPr>
          <w:sz w:val="24"/>
          <w:szCs w:val="24"/>
        </w:rPr>
        <w:t xml:space="preserve"> </w:t>
      </w:r>
      <w:r w:rsidR="003305D0" w:rsidRPr="00C4246C">
        <w:rPr>
          <w:sz w:val="24"/>
          <w:szCs w:val="24"/>
        </w:rPr>
        <w:t xml:space="preserve">MI </w:t>
      </w:r>
      <w:proofErr w:type="gramStart"/>
      <w:r w:rsidR="003305D0" w:rsidRPr="00C4246C">
        <w:rPr>
          <w:sz w:val="24"/>
          <w:szCs w:val="24"/>
        </w:rPr>
        <w:t>is used</w:t>
      </w:r>
      <w:proofErr w:type="gramEnd"/>
      <w:r w:rsidR="003305D0" w:rsidRPr="00C4246C">
        <w:rPr>
          <w:sz w:val="24"/>
          <w:szCs w:val="24"/>
        </w:rPr>
        <w:t xml:space="preserve"> to encourage the client to work through their ambivalence towards changing their behaviour and to identify any discrepancy between their current behaviour</w:t>
      </w:r>
      <w:r w:rsidR="00BD117E" w:rsidRPr="00C4246C">
        <w:rPr>
          <w:sz w:val="24"/>
          <w:szCs w:val="24"/>
        </w:rPr>
        <w:t>, intrinsic motivations,</w:t>
      </w:r>
      <w:r w:rsidR="003305D0" w:rsidRPr="00C4246C">
        <w:rPr>
          <w:sz w:val="24"/>
          <w:szCs w:val="24"/>
        </w:rPr>
        <w:t xml:space="preserve"> and life values (Resnicow &amp; McMaster, 2012). </w:t>
      </w:r>
    </w:p>
    <w:p w14:paraId="5447C7C2" w14:textId="0088464B" w:rsidR="003305D0" w:rsidRPr="00C4246C" w:rsidRDefault="000B62AF" w:rsidP="00F4259F">
      <w:pPr>
        <w:spacing w:line="360" w:lineRule="auto"/>
        <w:rPr>
          <w:sz w:val="24"/>
          <w:szCs w:val="24"/>
        </w:rPr>
      </w:pPr>
      <w:r w:rsidRPr="00C4246C">
        <w:rPr>
          <w:sz w:val="24"/>
          <w:szCs w:val="24"/>
        </w:rPr>
        <w:t xml:space="preserve">MI </w:t>
      </w:r>
      <w:proofErr w:type="gramStart"/>
      <w:r w:rsidRPr="00C4246C">
        <w:rPr>
          <w:sz w:val="24"/>
          <w:szCs w:val="24"/>
        </w:rPr>
        <w:t>is designed</w:t>
      </w:r>
      <w:proofErr w:type="gramEnd"/>
      <w:r w:rsidRPr="00C4246C">
        <w:rPr>
          <w:sz w:val="24"/>
          <w:szCs w:val="24"/>
        </w:rPr>
        <w:t xml:space="preserve"> to allow a strong collaborative relationship between the client and the clinician in order </w:t>
      </w:r>
      <w:r w:rsidR="00574BD5" w:rsidRPr="00C4246C">
        <w:rPr>
          <w:sz w:val="24"/>
          <w:szCs w:val="24"/>
        </w:rPr>
        <w:t>to achieve</w:t>
      </w:r>
      <w:r w:rsidRPr="00C4246C">
        <w:rPr>
          <w:sz w:val="24"/>
          <w:szCs w:val="24"/>
        </w:rPr>
        <w:t xml:space="preserve"> maximised benefits (Lundahl, et al., 2010). </w:t>
      </w:r>
      <w:r w:rsidR="00FF7945" w:rsidRPr="00C4246C">
        <w:rPr>
          <w:sz w:val="24"/>
          <w:szCs w:val="24"/>
        </w:rPr>
        <w:t>Miller and Rollnick stated MI takes patience, practice, discipline from the clinician, and requires the client to be self-aware</w:t>
      </w:r>
      <w:r w:rsidR="00112CE6" w:rsidRPr="00C4246C">
        <w:rPr>
          <w:sz w:val="24"/>
          <w:szCs w:val="24"/>
        </w:rPr>
        <w:t xml:space="preserve"> (MINT, 2019). </w:t>
      </w:r>
      <w:r w:rsidR="00B974C8" w:rsidRPr="00C4246C">
        <w:rPr>
          <w:sz w:val="24"/>
          <w:szCs w:val="24"/>
        </w:rPr>
        <w:t>B</w:t>
      </w:r>
      <w:r w:rsidR="00867B55" w:rsidRPr="00C4246C">
        <w:rPr>
          <w:sz w:val="24"/>
          <w:szCs w:val="24"/>
        </w:rPr>
        <w:t>oth parties bring important expertise to the conversatio</w:t>
      </w:r>
      <w:r w:rsidR="009773B1" w:rsidRPr="00C4246C">
        <w:rPr>
          <w:sz w:val="24"/>
          <w:szCs w:val="24"/>
        </w:rPr>
        <w:t xml:space="preserve">n, however the </w:t>
      </w:r>
      <w:r w:rsidR="00867B55" w:rsidRPr="00C4246C">
        <w:rPr>
          <w:sz w:val="24"/>
          <w:szCs w:val="24"/>
        </w:rPr>
        <w:t xml:space="preserve">client is the expert of their own life </w:t>
      </w:r>
      <w:r w:rsidR="00B974C8" w:rsidRPr="00C4246C">
        <w:rPr>
          <w:sz w:val="24"/>
          <w:szCs w:val="24"/>
        </w:rPr>
        <w:t>(</w:t>
      </w:r>
      <w:r w:rsidR="00AD70D1" w:rsidRPr="00C4246C">
        <w:rPr>
          <w:sz w:val="24"/>
          <w:szCs w:val="24"/>
        </w:rPr>
        <w:t>National Center for Biotechnology Information,</w:t>
      </w:r>
      <w:r w:rsidR="00B974C8" w:rsidRPr="00C4246C">
        <w:rPr>
          <w:sz w:val="24"/>
          <w:szCs w:val="24"/>
        </w:rPr>
        <w:t xml:space="preserve"> 2019). </w:t>
      </w:r>
      <w:r w:rsidR="00574BD5" w:rsidRPr="00C4246C">
        <w:rPr>
          <w:sz w:val="24"/>
          <w:szCs w:val="24"/>
        </w:rPr>
        <w:t xml:space="preserve">MI takes thoughtfulness and skill and allows the client to develop and encourage themselves. </w:t>
      </w:r>
      <w:r w:rsidR="00DD3917" w:rsidRPr="00C4246C">
        <w:rPr>
          <w:sz w:val="24"/>
          <w:szCs w:val="24"/>
        </w:rPr>
        <w:t xml:space="preserve">MI </w:t>
      </w:r>
      <w:proofErr w:type="gramStart"/>
      <w:r w:rsidR="00DD3917" w:rsidRPr="00C4246C">
        <w:rPr>
          <w:sz w:val="24"/>
          <w:szCs w:val="24"/>
        </w:rPr>
        <w:t>is done</w:t>
      </w:r>
      <w:proofErr w:type="gramEnd"/>
      <w:r w:rsidR="00DD3917" w:rsidRPr="00C4246C">
        <w:rPr>
          <w:sz w:val="24"/>
          <w:szCs w:val="24"/>
        </w:rPr>
        <w:t xml:space="preserve"> “for” or “with” the client rather than being done “on” or “to” them</w:t>
      </w:r>
      <w:r w:rsidR="00213893" w:rsidRPr="00C4246C">
        <w:rPr>
          <w:sz w:val="24"/>
          <w:szCs w:val="24"/>
        </w:rPr>
        <w:t xml:space="preserve"> (Phelps, 2024)</w:t>
      </w:r>
      <w:r w:rsidR="00DD3917" w:rsidRPr="00C4246C">
        <w:rPr>
          <w:sz w:val="24"/>
          <w:szCs w:val="24"/>
        </w:rPr>
        <w:t xml:space="preserve">. The practitioner must have a keen </w:t>
      </w:r>
      <w:r w:rsidR="00DD3917" w:rsidRPr="00C4246C">
        <w:rPr>
          <w:sz w:val="24"/>
          <w:szCs w:val="24"/>
        </w:rPr>
        <w:lastRenderedPageBreak/>
        <w:t xml:space="preserve">interest in the understanding of the clients’ wisdom and perspective. It is imperative that the counsellor is empathetic in order to develop rapport with the client (Missouri Department of Health and Senior Services, n/d). </w:t>
      </w:r>
    </w:p>
    <w:p w14:paraId="5019C926" w14:textId="357CEC61" w:rsidR="0094371E" w:rsidRPr="00C4246C" w:rsidRDefault="0035388D" w:rsidP="00F4259F">
      <w:pPr>
        <w:spacing w:line="360" w:lineRule="auto"/>
        <w:rPr>
          <w:sz w:val="24"/>
          <w:szCs w:val="24"/>
        </w:rPr>
      </w:pPr>
      <w:r w:rsidRPr="00C4246C">
        <w:rPr>
          <w:sz w:val="24"/>
          <w:szCs w:val="24"/>
        </w:rPr>
        <w:t xml:space="preserve">MI has four key processes: engaging, focusing, evoking, and planning. MI also incorporates the core communication skill of OARS: open questions, affirmations, reflections, and summaries. </w:t>
      </w:r>
      <w:r w:rsidR="00AE31C6" w:rsidRPr="00C4246C">
        <w:rPr>
          <w:sz w:val="24"/>
          <w:szCs w:val="24"/>
        </w:rPr>
        <w:t xml:space="preserve">Open ended questions encourage the client to “tell their story” in their own words without giving them any predetermined answers. In conversation, open-ended questions should be </w:t>
      </w:r>
      <w:proofErr w:type="gramStart"/>
      <w:r w:rsidR="00AE31C6" w:rsidRPr="00C4246C">
        <w:rPr>
          <w:sz w:val="24"/>
          <w:szCs w:val="24"/>
        </w:rPr>
        <w:t>utilised</w:t>
      </w:r>
      <w:proofErr w:type="gramEnd"/>
      <w:r w:rsidR="00AE31C6" w:rsidRPr="00C4246C">
        <w:rPr>
          <w:sz w:val="24"/>
          <w:szCs w:val="24"/>
        </w:rPr>
        <w:t xml:space="preserve"> frequently but not exclusively (Miller and Rollnick, 2002).</w:t>
      </w:r>
      <w:r w:rsidR="004B1A0C" w:rsidRPr="00C4246C">
        <w:rPr>
          <w:sz w:val="24"/>
          <w:szCs w:val="24"/>
        </w:rPr>
        <w:t xml:space="preserve"> </w:t>
      </w:r>
      <w:r w:rsidR="00CE30E9" w:rsidRPr="00C4246C">
        <w:rPr>
          <w:sz w:val="24"/>
          <w:szCs w:val="24"/>
        </w:rPr>
        <w:t xml:space="preserve">Suppressing the urge to answer with queries or premature advice is one of the most crucial aspects of mastering MI as a counsellor. </w:t>
      </w:r>
      <w:r w:rsidR="00E365C3" w:rsidRPr="00C4246C">
        <w:rPr>
          <w:sz w:val="24"/>
          <w:szCs w:val="24"/>
        </w:rPr>
        <w:t xml:space="preserve">Affirmations build confidence in the client’s ability to change. Affirmations must be congruent. Reflective listening leads to clarification and exploration in conversation and </w:t>
      </w:r>
      <w:proofErr w:type="gramStart"/>
      <w:r w:rsidR="00E365C3" w:rsidRPr="00C4246C">
        <w:rPr>
          <w:sz w:val="24"/>
          <w:szCs w:val="24"/>
        </w:rPr>
        <w:t>is used</w:t>
      </w:r>
      <w:proofErr w:type="gramEnd"/>
      <w:r w:rsidR="00E365C3" w:rsidRPr="00C4246C">
        <w:rPr>
          <w:sz w:val="24"/>
          <w:szCs w:val="24"/>
        </w:rPr>
        <w:t xml:space="preserve"> rather than too many questions not to interrupt the client’s flow. Summaries </w:t>
      </w:r>
      <w:proofErr w:type="gramStart"/>
      <w:r w:rsidR="00E365C3" w:rsidRPr="00C4246C">
        <w:rPr>
          <w:sz w:val="24"/>
          <w:szCs w:val="24"/>
        </w:rPr>
        <w:t>are used</w:t>
      </w:r>
      <w:proofErr w:type="gramEnd"/>
      <w:r w:rsidR="00E365C3" w:rsidRPr="00C4246C">
        <w:rPr>
          <w:sz w:val="24"/>
          <w:szCs w:val="24"/>
        </w:rPr>
        <w:t xml:space="preserve"> at transition points during conversation. Summarising shows a clear communication link between the speaker and listener (Miller and Rollnick, 2002). </w:t>
      </w:r>
      <w:r w:rsidR="00251113" w:rsidRPr="00C4246C">
        <w:rPr>
          <w:sz w:val="24"/>
          <w:szCs w:val="24"/>
        </w:rPr>
        <w:t xml:space="preserve">Better results with substance use </w:t>
      </w:r>
      <w:proofErr w:type="gramStart"/>
      <w:r w:rsidR="00251113" w:rsidRPr="00C4246C">
        <w:rPr>
          <w:sz w:val="24"/>
          <w:szCs w:val="24"/>
        </w:rPr>
        <w:t>are predicted</w:t>
      </w:r>
      <w:proofErr w:type="gramEnd"/>
      <w:r w:rsidR="00251113" w:rsidRPr="00C4246C">
        <w:rPr>
          <w:sz w:val="24"/>
          <w:szCs w:val="24"/>
        </w:rPr>
        <w:t xml:space="preserve"> by counsellor empathy expressions as identified by Moyers et al. (2016). </w:t>
      </w:r>
    </w:p>
    <w:p w14:paraId="2BA3A844" w14:textId="38229A34" w:rsidR="00CA0D68" w:rsidRPr="00C4246C" w:rsidRDefault="0035388D" w:rsidP="00F4259F">
      <w:pPr>
        <w:spacing w:line="360" w:lineRule="auto"/>
        <w:rPr>
          <w:sz w:val="24"/>
          <w:szCs w:val="24"/>
        </w:rPr>
      </w:pPr>
      <w:r w:rsidRPr="00C4246C">
        <w:rPr>
          <w:sz w:val="24"/>
          <w:szCs w:val="24"/>
        </w:rPr>
        <w:t>The underlying spirit of MI involves partnership, acceptance, compassion, and evocation. Acceptance includes four aspects: absolute worth, accurate empathy, autonomy support, and affirmation. The main principle of MI is evoking what the client already possesses, rather than installing something missing (Phelps, 2024).</w:t>
      </w:r>
      <w:r w:rsidR="00D12F96" w:rsidRPr="00C4246C">
        <w:rPr>
          <w:sz w:val="24"/>
          <w:szCs w:val="24"/>
        </w:rPr>
        <w:t xml:space="preserve"> MI strongly relies on reflective listening statements from the clinician as it is a key component to expressing empathy. Rollnick and Miller (2013)</w:t>
      </w:r>
      <w:r w:rsidR="004E3E93" w:rsidRPr="00C4246C">
        <w:rPr>
          <w:sz w:val="24"/>
          <w:szCs w:val="24"/>
        </w:rPr>
        <w:t xml:space="preserve"> stated reflective listening conveys acceptance and regard for the client, builds rapport and encourages clients to investigate their own thoughts, emotions, and values, promotes a cooperative, nonjudgemental relationship,</w:t>
      </w:r>
      <w:r w:rsidR="009765B6" w:rsidRPr="00C4246C">
        <w:rPr>
          <w:sz w:val="24"/>
          <w:szCs w:val="24"/>
        </w:rPr>
        <w:t xml:space="preserve"> and</w:t>
      </w:r>
      <w:r w:rsidR="004E3E93" w:rsidRPr="00C4246C">
        <w:rPr>
          <w:sz w:val="24"/>
          <w:szCs w:val="24"/>
        </w:rPr>
        <w:t xml:space="preserve"> lets the clinician offer support without having to agree with every statement made by </w:t>
      </w:r>
      <w:r w:rsidR="00C27C7E" w:rsidRPr="00C4246C">
        <w:rPr>
          <w:sz w:val="24"/>
          <w:szCs w:val="24"/>
        </w:rPr>
        <w:t>the</w:t>
      </w:r>
      <w:r w:rsidR="004E3E93" w:rsidRPr="00C4246C">
        <w:rPr>
          <w:sz w:val="24"/>
          <w:szCs w:val="24"/>
        </w:rPr>
        <w:t xml:space="preserve"> client.</w:t>
      </w:r>
      <w:r w:rsidR="00A13579" w:rsidRPr="00C4246C">
        <w:rPr>
          <w:sz w:val="24"/>
          <w:szCs w:val="24"/>
        </w:rPr>
        <w:t xml:space="preserve"> The role of the counsellor is to find signs that the client has the capacity for constructive, motivating thought</w:t>
      </w:r>
      <w:r w:rsidR="007009C8" w:rsidRPr="00C4246C">
        <w:rPr>
          <w:sz w:val="24"/>
          <w:szCs w:val="24"/>
        </w:rPr>
        <w:t>. Additionally, the counsellor must show sincerity and curiosity</w:t>
      </w:r>
      <w:r w:rsidR="00A13579" w:rsidRPr="00C4246C">
        <w:rPr>
          <w:sz w:val="24"/>
          <w:szCs w:val="24"/>
        </w:rPr>
        <w:t xml:space="preserve"> (Phelps, 2024). </w:t>
      </w:r>
      <w:r w:rsidR="00CA0D68" w:rsidRPr="00C4246C">
        <w:rPr>
          <w:sz w:val="24"/>
          <w:szCs w:val="24"/>
        </w:rPr>
        <w:t xml:space="preserve">A fundamental tenet of MI is that people are more inclined to accept and act upon their own opinions and thoughts (Resnicow &amp; McMaster, 2012). </w:t>
      </w:r>
      <w:r w:rsidR="005543D7" w:rsidRPr="00C4246C">
        <w:rPr>
          <w:sz w:val="24"/>
          <w:szCs w:val="24"/>
        </w:rPr>
        <w:t xml:space="preserve">“On a scale from zero to ten, with ten being the </w:t>
      </w:r>
      <w:r w:rsidR="005543D7" w:rsidRPr="00C4246C">
        <w:rPr>
          <w:sz w:val="24"/>
          <w:szCs w:val="24"/>
        </w:rPr>
        <w:lastRenderedPageBreak/>
        <w:t>highest, how important is it to you to change your behaviour towards taking heroin?” is the typical opening question for the inciting change talk technique. “How confident are you that you could change your heroin taking behaviour?” These two inquiries evaluate the significance that clients attach to change and their level of confidence in their ability to effect change, respectively</w:t>
      </w:r>
      <w:r w:rsidR="004A7BD9" w:rsidRPr="00C4246C">
        <w:rPr>
          <w:sz w:val="24"/>
          <w:szCs w:val="24"/>
        </w:rPr>
        <w:t xml:space="preserve"> (Resnicow &amp; McMaster, 2012). </w:t>
      </w:r>
      <w:r w:rsidR="007B025D" w:rsidRPr="00C4246C">
        <w:rPr>
          <w:sz w:val="24"/>
          <w:szCs w:val="24"/>
        </w:rPr>
        <w:t xml:space="preserve">The counsellor could then ask the client “what would it take for you to be an 8 or 9?” This will generate ideas for the client to find potential solutions to their problem. </w:t>
      </w:r>
    </w:p>
    <w:p w14:paraId="78FBEF56" w14:textId="20B41250" w:rsidR="00E0007C" w:rsidRPr="00C4246C" w:rsidRDefault="00E0007C" w:rsidP="00F4259F">
      <w:pPr>
        <w:spacing w:line="360" w:lineRule="auto"/>
        <w:rPr>
          <w:sz w:val="24"/>
          <w:szCs w:val="24"/>
        </w:rPr>
      </w:pPr>
      <w:r w:rsidRPr="00C4246C">
        <w:rPr>
          <w:sz w:val="24"/>
          <w:szCs w:val="24"/>
        </w:rPr>
        <w:t xml:space="preserve">There are five main ‘traps’ in which a counsellor could fall into when motivationally interviewing a client; the expert trap involves lecturing the client about their thoughts and actions because the counsellor knows better as the expert; the premature focus trap which involves the counsellor giving the client a solution before helping them identify why and how; </w:t>
      </w:r>
      <w:r w:rsidR="00DB3085" w:rsidRPr="00C4246C">
        <w:rPr>
          <w:sz w:val="24"/>
          <w:szCs w:val="24"/>
        </w:rPr>
        <w:t xml:space="preserve">the persuasion trap whereby the counsellor starts to persuade the client to change their behaviour rather than inviting them to seek the information within themselves; the deficit detective trap whereby the counsellor knows best and will look for faults and deficits within the client and will try to rectify them; the labelling and prescribing trap which involves labelling the client as having a problem and then prescribing them with a solution (Rollnick, 2022). </w:t>
      </w:r>
      <w:r w:rsidR="00FC20AA" w:rsidRPr="00C4246C">
        <w:rPr>
          <w:sz w:val="24"/>
          <w:szCs w:val="24"/>
        </w:rPr>
        <w:t>MI traps disengage the client from the conversation.</w:t>
      </w:r>
    </w:p>
    <w:p w14:paraId="6397F3BD" w14:textId="7D4399D8" w:rsidR="003305D0" w:rsidRPr="00C4246C" w:rsidRDefault="0099383C" w:rsidP="003B748C">
      <w:pPr>
        <w:spacing w:line="360" w:lineRule="auto"/>
        <w:rPr>
          <w:sz w:val="24"/>
          <w:szCs w:val="24"/>
        </w:rPr>
      </w:pPr>
      <w:r w:rsidRPr="00C4246C">
        <w:rPr>
          <w:sz w:val="24"/>
          <w:szCs w:val="24"/>
        </w:rPr>
        <w:t xml:space="preserve">Miller (2023) stated as of 2022, in excess of 1900 clinically controlled trials involving MI have been conducted against a variety of issues, with more than </w:t>
      </w:r>
      <w:proofErr w:type="gramStart"/>
      <w:r w:rsidRPr="00C4246C">
        <w:rPr>
          <w:sz w:val="24"/>
          <w:szCs w:val="24"/>
        </w:rPr>
        <w:t>200</w:t>
      </w:r>
      <w:proofErr w:type="gramEnd"/>
      <w:r w:rsidRPr="00C4246C">
        <w:rPr>
          <w:sz w:val="24"/>
          <w:szCs w:val="24"/>
        </w:rPr>
        <w:t xml:space="preserve"> meta-analyses and systematic reviews. </w:t>
      </w:r>
      <w:r w:rsidR="00EF00AF" w:rsidRPr="00C4246C">
        <w:rPr>
          <w:sz w:val="24"/>
          <w:szCs w:val="24"/>
        </w:rPr>
        <w:t xml:space="preserve">When fewer sessions of MI </w:t>
      </w:r>
      <w:proofErr w:type="gramStart"/>
      <w:r w:rsidR="00EF00AF" w:rsidRPr="00C4246C">
        <w:rPr>
          <w:sz w:val="24"/>
          <w:szCs w:val="24"/>
        </w:rPr>
        <w:t>are compared</w:t>
      </w:r>
      <w:proofErr w:type="gramEnd"/>
      <w:r w:rsidR="00EF00AF" w:rsidRPr="00C4246C">
        <w:rPr>
          <w:sz w:val="24"/>
          <w:szCs w:val="24"/>
        </w:rPr>
        <w:t xml:space="preserve"> with extended interventions, comparable outcomes are often shown</w:t>
      </w:r>
      <w:r w:rsidR="002B55A4">
        <w:rPr>
          <w:sz w:val="24"/>
          <w:szCs w:val="24"/>
        </w:rPr>
        <w:t xml:space="preserve">. </w:t>
      </w:r>
      <w:r w:rsidR="00EF00AF" w:rsidRPr="00C4246C">
        <w:rPr>
          <w:sz w:val="24"/>
          <w:szCs w:val="24"/>
        </w:rPr>
        <w:t xml:space="preserve">MI </w:t>
      </w:r>
      <w:proofErr w:type="gramStart"/>
      <w:r w:rsidR="00EF00AF" w:rsidRPr="00C4246C">
        <w:rPr>
          <w:sz w:val="24"/>
          <w:szCs w:val="24"/>
        </w:rPr>
        <w:t>is shown</w:t>
      </w:r>
      <w:proofErr w:type="gramEnd"/>
      <w:r w:rsidR="00EF00AF" w:rsidRPr="00C4246C">
        <w:rPr>
          <w:sz w:val="24"/>
          <w:szCs w:val="24"/>
        </w:rPr>
        <w:t xml:space="preserve"> to be a baseline treatment in comparison to other psychotherapy treatments. </w:t>
      </w:r>
      <w:r w:rsidR="0039170D" w:rsidRPr="00C4246C">
        <w:rPr>
          <w:sz w:val="24"/>
          <w:szCs w:val="24"/>
        </w:rPr>
        <w:t xml:space="preserve">On the contrary, when MI </w:t>
      </w:r>
      <w:proofErr w:type="gramStart"/>
      <w:r w:rsidR="0039170D" w:rsidRPr="00C4246C">
        <w:rPr>
          <w:sz w:val="24"/>
          <w:szCs w:val="24"/>
        </w:rPr>
        <w:t>is used</w:t>
      </w:r>
      <w:proofErr w:type="gramEnd"/>
      <w:r w:rsidR="0039170D" w:rsidRPr="00C4246C">
        <w:rPr>
          <w:sz w:val="24"/>
          <w:szCs w:val="24"/>
        </w:rPr>
        <w:t xml:space="preserve"> in addition to other evidence-based treatments, a longer-lasting and improved outcome is often displayed (Hettema</w:t>
      </w:r>
      <w:r w:rsidR="00CC090D" w:rsidRPr="00C4246C">
        <w:rPr>
          <w:sz w:val="24"/>
          <w:szCs w:val="24"/>
        </w:rPr>
        <w:t>,</w:t>
      </w:r>
      <w:r w:rsidR="0039170D" w:rsidRPr="00C4246C">
        <w:rPr>
          <w:sz w:val="24"/>
          <w:szCs w:val="24"/>
        </w:rPr>
        <w:t xml:space="preserve"> et al., 2005; Westra</w:t>
      </w:r>
      <w:r w:rsidR="00CC090D" w:rsidRPr="00C4246C">
        <w:rPr>
          <w:sz w:val="24"/>
          <w:szCs w:val="24"/>
        </w:rPr>
        <w:t>,</w:t>
      </w:r>
      <w:r w:rsidR="0039170D" w:rsidRPr="00C4246C">
        <w:rPr>
          <w:sz w:val="24"/>
          <w:szCs w:val="24"/>
        </w:rPr>
        <w:t xml:space="preserve"> et al., 2016).</w:t>
      </w:r>
    </w:p>
    <w:p w14:paraId="146EF287" w14:textId="22011F91" w:rsidR="004F57AB" w:rsidRPr="00C4246C" w:rsidRDefault="00CC090D" w:rsidP="003B748C">
      <w:pPr>
        <w:spacing w:line="360" w:lineRule="auto"/>
        <w:rPr>
          <w:sz w:val="24"/>
          <w:szCs w:val="24"/>
        </w:rPr>
      </w:pPr>
      <w:r w:rsidRPr="00C4246C">
        <w:rPr>
          <w:sz w:val="24"/>
          <w:szCs w:val="24"/>
        </w:rPr>
        <w:t xml:space="preserve">The preliminary trials of MI for smoking addiction showed minimal change, however, more recent studies have shown significant positive results which now regard MI as an evidence-based treatment for tobacco smoking (Heckman, et al., 2010; Hettema and Hendricks, 2010). MI has </w:t>
      </w:r>
      <w:proofErr w:type="gramStart"/>
      <w:r w:rsidRPr="00C4246C">
        <w:rPr>
          <w:sz w:val="24"/>
          <w:szCs w:val="24"/>
        </w:rPr>
        <w:t>been used</w:t>
      </w:r>
      <w:proofErr w:type="gramEnd"/>
      <w:r w:rsidRPr="00C4246C">
        <w:rPr>
          <w:sz w:val="24"/>
          <w:szCs w:val="24"/>
        </w:rPr>
        <w:t xml:space="preserve"> in comparison to cognitive behavioural therapies (CBT) for improving the </w:t>
      </w:r>
      <w:r w:rsidR="002B55A4" w:rsidRPr="00C4246C">
        <w:rPr>
          <w:sz w:val="24"/>
          <w:szCs w:val="24"/>
        </w:rPr>
        <w:t>health</w:t>
      </w:r>
      <w:r w:rsidRPr="00C4246C">
        <w:rPr>
          <w:sz w:val="24"/>
          <w:szCs w:val="24"/>
        </w:rPr>
        <w:t xml:space="preserve"> of adults in ambulatory care by increasing their physical activity, anxiety disorders, depression,</w:t>
      </w:r>
      <w:r w:rsidR="004F57AB" w:rsidRPr="00C4246C">
        <w:rPr>
          <w:sz w:val="24"/>
          <w:szCs w:val="24"/>
        </w:rPr>
        <w:t xml:space="preserve"> smoking cessation,</w:t>
      </w:r>
      <w:r w:rsidRPr="00C4246C">
        <w:rPr>
          <w:sz w:val="24"/>
          <w:szCs w:val="24"/>
        </w:rPr>
        <w:t xml:space="preserve"> marijuana use, medication </w:t>
      </w:r>
      <w:r w:rsidRPr="00C4246C">
        <w:rPr>
          <w:sz w:val="24"/>
          <w:szCs w:val="24"/>
        </w:rPr>
        <w:lastRenderedPageBreak/>
        <w:t>adherence, weight-related behaviours, generalised anxiety disorder</w:t>
      </w:r>
      <w:r w:rsidR="004F57AB" w:rsidRPr="00C4246C">
        <w:rPr>
          <w:sz w:val="24"/>
          <w:szCs w:val="24"/>
        </w:rPr>
        <w:t xml:space="preserve"> (GAD)</w:t>
      </w:r>
      <w:r w:rsidRPr="00C4246C">
        <w:rPr>
          <w:sz w:val="24"/>
          <w:szCs w:val="24"/>
        </w:rPr>
        <w:t>, and child behaviour issues</w:t>
      </w:r>
      <w:r w:rsidR="006B7A66" w:rsidRPr="00C4246C">
        <w:rPr>
          <w:sz w:val="24"/>
          <w:szCs w:val="24"/>
        </w:rPr>
        <w:t xml:space="preserve">. </w:t>
      </w:r>
      <w:r w:rsidR="004F57AB" w:rsidRPr="00C4246C">
        <w:rPr>
          <w:sz w:val="24"/>
          <w:szCs w:val="24"/>
        </w:rPr>
        <w:t>MI as a pretreatment to CBT showed improved results for alcohol addiction, cocaine usage, GAD, and child behaviour problems</w:t>
      </w:r>
      <w:r w:rsidR="006B7A66" w:rsidRPr="00C4246C">
        <w:rPr>
          <w:sz w:val="24"/>
          <w:szCs w:val="24"/>
        </w:rPr>
        <w:t xml:space="preserve"> (Naar and Safren, 2017; Miller, 2023). However, MI remains the most useful strategy for those suffering with addictions (Resnicow and McMaster, 2012). </w:t>
      </w:r>
      <w:r w:rsidR="00E757D9" w:rsidRPr="00C4246C">
        <w:rPr>
          <w:sz w:val="24"/>
          <w:szCs w:val="24"/>
        </w:rPr>
        <w:t>Unlike CBT, MI clinicians must make no direct attempt to disconnect denial or challenge irrational or maladaptive beliefs</w:t>
      </w:r>
      <w:r w:rsidR="00F9256F" w:rsidRPr="00C4246C">
        <w:rPr>
          <w:sz w:val="24"/>
          <w:szCs w:val="24"/>
        </w:rPr>
        <w:t xml:space="preserve">. Rather, they must assist clients notice potential contradictions within their thoughts and actions in order to highlight any discrepancies between their current behaviours and who they envisage themselves being in the near future (Resnicow and McMaster, 2012). </w:t>
      </w:r>
      <w:r w:rsidR="00A0486A" w:rsidRPr="00C4246C">
        <w:rPr>
          <w:sz w:val="24"/>
          <w:szCs w:val="24"/>
        </w:rPr>
        <w:t>Even when a client decides not to change, MI encourages them to make well-informed and thoughtful decisions about their lives.</w:t>
      </w:r>
    </w:p>
    <w:p w14:paraId="7545C22A" w14:textId="70AD958C" w:rsidR="00B906C4" w:rsidRPr="00C4246C" w:rsidRDefault="00B906C4" w:rsidP="003B748C">
      <w:pPr>
        <w:spacing w:line="360" w:lineRule="auto"/>
        <w:rPr>
          <w:sz w:val="24"/>
          <w:szCs w:val="24"/>
        </w:rPr>
      </w:pPr>
      <w:r w:rsidRPr="00C4246C">
        <w:rPr>
          <w:sz w:val="24"/>
          <w:szCs w:val="24"/>
        </w:rPr>
        <w:t>In a study by Bischof et al. (2021)</w:t>
      </w:r>
      <w:r w:rsidR="008674B3" w:rsidRPr="00C4246C">
        <w:rPr>
          <w:sz w:val="24"/>
          <w:szCs w:val="24"/>
        </w:rPr>
        <w:t xml:space="preserve"> </w:t>
      </w:r>
      <w:r w:rsidR="00B32CD8" w:rsidRPr="00C4246C">
        <w:rPr>
          <w:sz w:val="24"/>
          <w:szCs w:val="24"/>
        </w:rPr>
        <w:t xml:space="preserve">when compared to standard treatment and no treatment in the control groups, meta-analyses show statistically significant mean intervention effects of MI in medical care with respect to </w:t>
      </w:r>
      <w:proofErr w:type="gramStart"/>
      <w:r w:rsidR="00B32CD8" w:rsidRPr="00C4246C">
        <w:rPr>
          <w:sz w:val="24"/>
          <w:szCs w:val="24"/>
        </w:rPr>
        <w:t>a number of</w:t>
      </w:r>
      <w:proofErr w:type="gramEnd"/>
      <w:r w:rsidR="00B32CD8" w:rsidRPr="00C4246C">
        <w:rPr>
          <w:sz w:val="24"/>
          <w:szCs w:val="24"/>
        </w:rPr>
        <w:t xml:space="preserve"> health-relevant modes of behaviour. For substance use, physical activity, dental hygiene, body weight, treatment adherence, willingness to change behaviour, and mortality, statistically significant effect sizes </w:t>
      </w:r>
      <w:proofErr w:type="gramStart"/>
      <w:r w:rsidR="00B32CD8" w:rsidRPr="00C4246C">
        <w:rPr>
          <w:sz w:val="24"/>
          <w:szCs w:val="24"/>
        </w:rPr>
        <w:t>were reported</w:t>
      </w:r>
      <w:proofErr w:type="gramEnd"/>
      <w:r w:rsidR="00B32CD8" w:rsidRPr="00C4246C">
        <w:rPr>
          <w:sz w:val="24"/>
          <w:szCs w:val="24"/>
        </w:rPr>
        <w:t xml:space="preserve">; effects on health-promoting behaviour were not as clear-cut. Research on the elements that make MI effective indicates that statements made by patients about possible behavioural changes are selectively reinforced, which is how </w:t>
      </w:r>
      <w:proofErr w:type="gramStart"/>
      <w:r w:rsidR="00B32CD8" w:rsidRPr="00C4246C">
        <w:rPr>
          <w:sz w:val="24"/>
          <w:szCs w:val="24"/>
        </w:rPr>
        <w:t>most of</w:t>
      </w:r>
      <w:proofErr w:type="gramEnd"/>
      <w:r w:rsidR="00B32CD8" w:rsidRPr="00C4246C">
        <w:rPr>
          <w:sz w:val="24"/>
          <w:szCs w:val="24"/>
        </w:rPr>
        <w:t xml:space="preserve"> the treatment effects are felt. MI can </w:t>
      </w:r>
      <w:proofErr w:type="gramStart"/>
      <w:r w:rsidR="00B32CD8" w:rsidRPr="00C4246C">
        <w:rPr>
          <w:sz w:val="24"/>
          <w:szCs w:val="24"/>
        </w:rPr>
        <w:t>be used</w:t>
      </w:r>
      <w:proofErr w:type="gramEnd"/>
      <w:r w:rsidR="00B32CD8" w:rsidRPr="00C4246C">
        <w:rPr>
          <w:sz w:val="24"/>
          <w:szCs w:val="24"/>
        </w:rPr>
        <w:t xml:space="preserve"> to optimise medical interventions. </w:t>
      </w:r>
    </w:p>
    <w:p w14:paraId="47E0F26E" w14:textId="1B401225" w:rsidR="00434E38" w:rsidRPr="00C4246C" w:rsidRDefault="00434E38" w:rsidP="003B748C">
      <w:pPr>
        <w:spacing w:line="360" w:lineRule="auto"/>
        <w:rPr>
          <w:sz w:val="24"/>
          <w:szCs w:val="24"/>
        </w:rPr>
      </w:pPr>
      <w:r w:rsidRPr="00C4246C">
        <w:rPr>
          <w:sz w:val="24"/>
          <w:szCs w:val="24"/>
        </w:rPr>
        <w:t>A review conducted by Soderlund (2018) found that counsellors who concentrated on a limited number of type 2 diabetes self-management behaviours</w:t>
      </w:r>
      <w:r w:rsidR="00572B5A" w:rsidRPr="00C4246C">
        <w:rPr>
          <w:sz w:val="24"/>
          <w:szCs w:val="24"/>
        </w:rPr>
        <w:t xml:space="preserve"> using MI sessions</w:t>
      </w:r>
      <w:r w:rsidRPr="00C4246C">
        <w:rPr>
          <w:sz w:val="24"/>
          <w:szCs w:val="24"/>
        </w:rPr>
        <w:t xml:space="preserve"> had more successful </w:t>
      </w:r>
      <w:r w:rsidR="00572B5A" w:rsidRPr="00C4246C">
        <w:rPr>
          <w:sz w:val="24"/>
          <w:szCs w:val="24"/>
        </w:rPr>
        <w:t>outcomes on physical activity</w:t>
      </w:r>
      <w:r w:rsidRPr="00C4246C">
        <w:rPr>
          <w:sz w:val="24"/>
          <w:szCs w:val="24"/>
        </w:rPr>
        <w:t xml:space="preserve">. On the contrary, the review also showed more frequent MI sessions were more beneficial to those clients wanting to change their pattern of physical activity. </w:t>
      </w:r>
      <w:r w:rsidR="00572B5A" w:rsidRPr="00C4246C">
        <w:rPr>
          <w:sz w:val="24"/>
          <w:szCs w:val="24"/>
        </w:rPr>
        <w:t>Also,</w:t>
      </w:r>
      <w:r w:rsidRPr="00C4246C">
        <w:rPr>
          <w:sz w:val="24"/>
          <w:szCs w:val="24"/>
        </w:rPr>
        <w:t xml:space="preserve"> when duration of the session </w:t>
      </w:r>
      <w:proofErr w:type="gramStart"/>
      <w:r w:rsidRPr="00C4246C">
        <w:rPr>
          <w:sz w:val="24"/>
          <w:szCs w:val="24"/>
        </w:rPr>
        <w:t>was increased</w:t>
      </w:r>
      <w:proofErr w:type="gramEnd"/>
      <w:r w:rsidRPr="00C4246C">
        <w:rPr>
          <w:sz w:val="24"/>
          <w:szCs w:val="24"/>
        </w:rPr>
        <w:t xml:space="preserve">, physical activity improved amongst those clients. </w:t>
      </w:r>
    </w:p>
    <w:p w14:paraId="6F13D0C7" w14:textId="709C3EEA" w:rsidR="00434E38" w:rsidRPr="00C4246C" w:rsidRDefault="00572B5A" w:rsidP="003B748C">
      <w:pPr>
        <w:spacing w:line="360" w:lineRule="auto"/>
        <w:rPr>
          <w:sz w:val="24"/>
          <w:szCs w:val="24"/>
        </w:rPr>
      </w:pPr>
      <w:r w:rsidRPr="00C4246C">
        <w:rPr>
          <w:sz w:val="24"/>
          <w:szCs w:val="24"/>
        </w:rPr>
        <w:t xml:space="preserve">A systematic review of MI on smoking cessation </w:t>
      </w:r>
      <w:proofErr w:type="gramStart"/>
      <w:r w:rsidRPr="00C4246C">
        <w:rPr>
          <w:sz w:val="24"/>
          <w:szCs w:val="24"/>
        </w:rPr>
        <w:t>carried out</w:t>
      </w:r>
      <w:proofErr w:type="gramEnd"/>
      <w:r w:rsidRPr="00C4246C">
        <w:rPr>
          <w:sz w:val="24"/>
          <w:szCs w:val="24"/>
        </w:rPr>
        <w:t xml:space="preserve"> by Lindson et al. (2019) found there to be insufficient evidence as to whether or not MI assists those to stop smoking compared to those who received no intervention. Additionally, it is unclear if </w:t>
      </w:r>
      <w:r w:rsidRPr="00C4246C">
        <w:rPr>
          <w:sz w:val="24"/>
          <w:szCs w:val="24"/>
        </w:rPr>
        <w:lastRenderedPageBreak/>
        <w:t>less intensive MI is less effective than more intensive MI</w:t>
      </w:r>
      <w:r w:rsidR="00DC77DF" w:rsidRPr="00C4246C">
        <w:rPr>
          <w:sz w:val="24"/>
          <w:szCs w:val="24"/>
        </w:rPr>
        <w:t xml:space="preserve"> and the question of whether MI for quitting smoking enhances mental health is </w:t>
      </w:r>
      <w:proofErr w:type="gramStart"/>
      <w:r w:rsidR="00DC77DF" w:rsidRPr="00C4246C">
        <w:rPr>
          <w:sz w:val="24"/>
          <w:szCs w:val="24"/>
        </w:rPr>
        <w:t>largely unproven</w:t>
      </w:r>
      <w:proofErr w:type="gramEnd"/>
      <w:r w:rsidR="00DC77DF" w:rsidRPr="00C4246C">
        <w:rPr>
          <w:sz w:val="24"/>
          <w:szCs w:val="24"/>
        </w:rPr>
        <w:t>.</w:t>
      </w:r>
    </w:p>
    <w:p w14:paraId="65A0A1C6" w14:textId="1CB87DD3" w:rsidR="007076E9" w:rsidRPr="00C4246C" w:rsidRDefault="007076E9" w:rsidP="003B748C">
      <w:pPr>
        <w:spacing w:line="360" w:lineRule="auto"/>
        <w:rPr>
          <w:sz w:val="24"/>
          <w:szCs w:val="24"/>
        </w:rPr>
      </w:pPr>
      <w:r w:rsidRPr="00C4246C">
        <w:rPr>
          <w:sz w:val="24"/>
          <w:szCs w:val="24"/>
        </w:rPr>
        <w:t>A systematic review and meta-analysis by Calomarde-Gomez et al. (2021) which looked at MI for cannabis use disorders</w:t>
      </w:r>
      <w:r w:rsidR="00622546" w:rsidRPr="00C4246C">
        <w:rPr>
          <w:sz w:val="24"/>
          <w:szCs w:val="24"/>
        </w:rPr>
        <w:t xml:space="preserve"> found MI demonstrated effectiveness in helping adults and adolescents achieve abstinence. Adults who used MI saw a reduction in both frequency and quantity of use, but not adolescents. Adult participants in the MI group consumed fewer joints daily and on fewer days per month than those in the control group.</w:t>
      </w:r>
    </w:p>
    <w:p w14:paraId="66955E0D" w14:textId="107F6D35" w:rsidR="005A2132" w:rsidRPr="00C4246C" w:rsidRDefault="00732C7A" w:rsidP="003B748C">
      <w:pPr>
        <w:spacing w:line="360" w:lineRule="auto"/>
        <w:rPr>
          <w:sz w:val="24"/>
          <w:szCs w:val="24"/>
        </w:rPr>
      </w:pPr>
      <w:r w:rsidRPr="00C4246C">
        <w:rPr>
          <w:sz w:val="24"/>
          <w:szCs w:val="24"/>
        </w:rPr>
        <w:t xml:space="preserve">A review and meta-analysis of MI as a pre-treatment for CBT for those with </w:t>
      </w:r>
      <w:proofErr w:type="gramStart"/>
      <w:r w:rsidRPr="00C4246C">
        <w:rPr>
          <w:sz w:val="24"/>
          <w:szCs w:val="24"/>
        </w:rPr>
        <w:t>anxiety disorders was conducted by Marker &amp; Norton (2018)</w:t>
      </w:r>
      <w:proofErr w:type="gramEnd"/>
      <w:r w:rsidRPr="00C4246C">
        <w:rPr>
          <w:sz w:val="24"/>
          <w:szCs w:val="24"/>
        </w:rPr>
        <w:t xml:space="preserve">. As hypothesised, attaching MI to standard CBT had a </w:t>
      </w:r>
      <w:proofErr w:type="gramStart"/>
      <w:r w:rsidRPr="00C4246C">
        <w:rPr>
          <w:sz w:val="24"/>
          <w:szCs w:val="24"/>
        </w:rPr>
        <w:t>reasonably significant</w:t>
      </w:r>
      <w:proofErr w:type="gramEnd"/>
      <w:r w:rsidRPr="00C4246C">
        <w:rPr>
          <w:sz w:val="24"/>
          <w:szCs w:val="24"/>
        </w:rPr>
        <w:t xml:space="preserve"> impact on symptom reduction when compared to CBT alone. This suggests that MI before treatment </w:t>
      </w:r>
      <w:proofErr w:type="gramStart"/>
      <w:r w:rsidRPr="00C4246C">
        <w:rPr>
          <w:sz w:val="24"/>
          <w:szCs w:val="24"/>
        </w:rPr>
        <w:t>is linked</w:t>
      </w:r>
      <w:proofErr w:type="gramEnd"/>
      <w:r w:rsidRPr="00C4246C">
        <w:rPr>
          <w:sz w:val="24"/>
          <w:szCs w:val="24"/>
        </w:rPr>
        <w:t xml:space="preserve"> to a higher improvement in anxiety symptoms than using CBT alone.</w:t>
      </w:r>
    </w:p>
    <w:p w14:paraId="220A4ACA" w14:textId="14B2E25C" w:rsidR="001F0692" w:rsidRPr="00C4246C" w:rsidRDefault="001F0692" w:rsidP="003B748C">
      <w:pPr>
        <w:spacing w:line="360" w:lineRule="auto"/>
        <w:rPr>
          <w:sz w:val="24"/>
          <w:szCs w:val="24"/>
        </w:rPr>
      </w:pPr>
      <w:r w:rsidRPr="00C4246C">
        <w:rPr>
          <w:sz w:val="24"/>
          <w:szCs w:val="24"/>
        </w:rPr>
        <w:t>A randomised clinical trial analysing the effect of</w:t>
      </w:r>
      <w:r w:rsidR="00FC39F4">
        <w:rPr>
          <w:sz w:val="24"/>
          <w:szCs w:val="24"/>
        </w:rPr>
        <w:t xml:space="preserve"> MI </w:t>
      </w:r>
      <w:r w:rsidRPr="00C4246C">
        <w:rPr>
          <w:sz w:val="24"/>
          <w:szCs w:val="24"/>
        </w:rPr>
        <w:t xml:space="preserve">on the initiation of mental health treatment and mental health after visiting the emergency department amongst suicidal adolescents by Stevens et al. (2019) found there is no discernible difference between the two-month mental health treatment engagement and the two and six-month mental health outcomes when a brief </w:t>
      </w:r>
      <w:r w:rsidR="00FC39F4">
        <w:rPr>
          <w:sz w:val="24"/>
          <w:szCs w:val="24"/>
        </w:rPr>
        <w:t>MI</w:t>
      </w:r>
      <w:r w:rsidRPr="00C4246C">
        <w:rPr>
          <w:sz w:val="24"/>
          <w:szCs w:val="24"/>
        </w:rPr>
        <w:t xml:space="preserve"> intervention is implemented.</w:t>
      </w:r>
    </w:p>
    <w:p w14:paraId="2654BEE9" w14:textId="799AF42B" w:rsidR="0001419F" w:rsidRPr="00C4246C" w:rsidRDefault="0001419F" w:rsidP="003B748C">
      <w:pPr>
        <w:spacing w:line="360" w:lineRule="auto"/>
      </w:pPr>
      <w:r w:rsidRPr="00C4246C">
        <w:rPr>
          <w:sz w:val="24"/>
          <w:szCs w:val="24"/>
        </w:rPr>
        <w:t xml:space="preserve">The outcomes of a randomised controlled trial identifying the effect of MI and telepsychiatry follow-up on medication adherence of patients with bipolar disorder, showed that the telepsychiatric follow-up and MI methods were effective in helping bipolar patients take their medications more consistently (Gülcü &amp; Kelleci., 2022) </w:t>
      </w:r>
    </w:p>
    <w:p w14:paraId="017C97D7" w14:textId="1ACFBD6E" w:rsidR="001715A6" w:rsidRPr="00C4246C" w:rsidRDefault="001715A6" w:rsidP="003B748C">
      <w:pPr>
        <w:spacing w:line="360" w:lineRule="auto"/>
        <w:rPr>
          <w:sz w:val="24"/>
          <w:szCs w:val="24"/>
        </w:rPr>
      </w:pPr>
      <w:r w:rsidRPr="00C4246C">
        <w:rPr>
          <w:sz w:val="24"/>
          <w:szCs w:val="24"/>
        </w:rPr>
        <w:t xml:space="preserve">The current literature shows </w:t>
      </w:r>
      <w:r w:rsidR="00D26A3E" w:rsidRPr="00C4246C">
        <w:rPr>
          <w:sz w:val="24"/>
          <w:szCs w:val="24"/>
        </w:rPr>
        <w:t xml:space="preserve">mixed reviews on the effectiveness of MI when used to treat different disorders or mental health related issues. There are limitations for MI which include </w:t>
      </w:r>
      <w:proofErr w:type="gramStart"/>
      <w:r w:rsidR="00D26A3E" w:rsidRPr="00C4246C">
        <w:rPr>
          <w:sz w:val="24"/>
          <w:szCs w:val="24"/>
        </w:rPr>
        <w:t>being used</w:t>
      </w:r>
      <w:proofErr w:type="gramEnd"/>
      <w:r w:rsidR="00D26A3E" w:rsidRPr="00C4246C">
        <w:rPr>
          <w:sz w:val="24"/>
          <w:szCs w:val="24"/>
        </w:rPr>
        <w:t xml:space="preserve"> to treat trauma and depression. MI does not work well if the client </w:t>
      </w:r>
      <w:proofErr w:type="gramStart"/>
      <w:r w:rsidR="00D26A3E" w:rsidRPr="00C4246C">
        <w:rPr>
          <w:sz w:val="24"/>
          <w:szCs w:val="24"/>
        </w:rPr>
        <w:t>is already motivated</w:t>
      </w:r>
      <w:proofErr w:type="gramEnd"/>
      <w:r w:rsidR="00D26A3E" w:rsidRPr="00C4246C">
        <w:rPr>
          <w:sz w:val="24"/>
          <w:szCs w:val="24"/>
        </w:rPr>
        <w:t xml:space="preserve"> to change, nor does it have an effect if the client is absolutely sure they do not have a presenting issue. In order for MI to work, the patient needs to be ambivalent towards change.</w:t>
      </w:r>
      <w:r w:rsidR="00467981" w:rsidRPr="00C4246C">
        <w:rPr>
          <w:sz w:val="24"/>
          <w:szCs w:val="24"/>
        </w:rPr>
        <w:t xml:space="preserve"> A systematic review and meta-analysis by Rubak et al. (2005) found sixty-four percent of the studies demonstrated an impact of 15 minutes or less when MI </w:t>
      </w:r>
      <w:proofErr w:type="gramStart"/>
      <w:r w:rsidR="00467981" w:rsidRPr="00C4246C">
        <w:rPr>
          <w:sz w:val="24"/>
          <w:szCs w:val="24"/>
        </w:rPr>
        <w:t>was used</w:t>
      </w:r>
      <w:proofErr w:type="gramEnd"/>
      <w:r w:rsidR="00467981" w:rsidRPr="00C4246C">
        <w:rPr>
          <w:sz w:val="24"/>
          <w:szCs w:val="24"/>
        </w:rPr>
        <w:t xml:space="preserve">. MI </w:t>
      </w:r>
      <w:proofErr w:type="gramStart"/>
      <w:r w:rsidR="00467981" w:rsidRPr="00C4246C">
        <w:rPr>
          <w:sz w:val="24"/>
          <w:szCs w:val="24"/>
        </w:rPr>
        <w:t>is guaranteed</w:t>
      </w:r>
      <w:proofErr w:type="gramEnd"/>
      <w:r w:rsidR="00467981" w:rsidRPr="00C4246C">
        <w:rPr>
          <w:sz w:val="24"/>
          <w:szCs w:val="24"/>
        </w:rPr>
        <w:t xml:space="preserve"> to be effective if the patient is seen more than </w:t>
      </w:r>
      <w:r w:rsidR="00467981" w:rsidRPr="00C4246C">
        <w:rPr>
          <w:sz w:val="24"/>
          <w:szCs w:val="24"/>
        </w:rPr>
        <w:lastRenderedPageBreak/>
        <w:t xml:space="preserve">once. </w:t>
      </w:r>
      <w:r w:rsidRPr="00C4246C">
        <w:rPr>
          <w:sz w:val="24"/>
          <w:szCs w:val="24"/>
        </w:rPr>
        <w:t xml:space="preserve">There is evidence from a study by Vanderwaal (2015) that MI and adherence to medication are </w:t>
      </w:r>
      <w:proofErr w:type="gramStart"/>
      <w:r w:rsidRPr="00C4246C">
        <w:rPr>
          <w:sz w:val="24"/>
          <w:szCs w:val="24"/>
        </w:rPr>
        <w:t>directly related</w:t>
      </w:r>
      <w:proofErr w:type="gramEnd"/>
      <w:r w:rsidRPr="00C4246C">
        <w:rPr>
          <w:sz w:val="24"/>
          <w:szCs w:val="24"/>
        </w:rPr>
        <w:t xml:space="preserve">. The majority of studies refuted this relationship. MI has </w:t>
      </w:r>
      <w:proofErr w:type="gramStart"/>
      <w:r w:rsidRPr="00C4246C">
        <w:rPr>
          <w:sz w:val="24"/>
          <w:szCs w:val="24"/>
        </w:rPr>
        <w:t>been linked</w:t>
      </w:r>
      <w:proofErr w:type="gramEnd"/>
      <w:r w:rsidRPr="00C4246C">
        <w:rPr>
          <w:sz w:val="24"/>
          <w:szCs w:val="24"/>
        </w:rPr>
        <w:t xml:space="preserve"> in some studies to positive outcomes like reduced re-hospitalisation rates and improved psychotic symptoms. While </w:t>
      </w:r>
      <w:proofErr w:type="gramStart"/>
      <w:r w:rsidRPr="00C4246C">
        <w:rPr>
          <w:sz w:val="24"/>
          <w:szCs w:val="24"/>
        </w:rPr>
        <w:t>some</w:t>
      </w:r>
      <w:proofErr w:type="gramEnd"/>
      <w:r w:rsidRPr="00C4246C">
        <w:rPr>
          <w:sz w:val="24"/>
          <w:szCs w:val="24"/>
        </w:rPr>
        <w:t xml:space="preserve"> patients with schizophrenia may benefit from MI, it should not be seen as a first line of treatment. Additionally, it is not advisable for clinicians to use MI with patients who have schizophrenia if they are not already doing so.</w:t>
      </w:r>
    </w:p>
    <w:p w14:paraId="3ACFE086" w14:textId="0B46145C" w:rsidR="00016588" w:rsidRPr="00C4246C" w:rsidRDefault="00016588" w:rsidP="003B748C">
      <w:pPr>
        <w:spacing w:line="360" w:lineRule="auto"/>
        <w:rPr>
          <w:sz w:val="24"/>
          <w:szCs w:val="24"/>
        </w:rPr>
      </w:pPr>
      <w:r w:rsidRPr="00C4246C">
        <w:rPr>
          <w:sz w:val="24"/>
          <w:szCs w:val="24"/>
        </w:rPr>
        <w:t>MI incorporates collaboration, evocation and autonomy and relies on the client being self-aware</w:t>
      </w:r>
      <w:r w:rsidR="00331B80" w:rsidRPr="00C4246C">
        <w:rPr>
          <w:sz w:val="24"/>
          <w:szCs w:val="24"/>
        </w:rPr>
        <w:t xml:space="preserve">. The counsellor </w:t>
      </w:r>
      <w:proofErr w:type="gramStart"/>
      <w:r w:rsidR="00331B80" w:rsidRPr="00C4246C">
        <w:rPr>
          <w:sz w:val="24"/>
          <w:szCs w:val="24"/>
        </w:rPr>
        <w:t>is required</w:t>
      </w:r>
      <w:proofErr w:type="gramEnd"/>
      <w:r w:rsidR="00331B80" w:rsidRPr="00C4246C">
        <w:rPr>
          <w:sz w:val="24"/>
          <w:szCs w:val="24"/>
        </w:rPr>
        <w:t xml:space="preserve"> to briefly summarise the problems faced by the client that brings them onto this treatment method. The presenting issues could include substance misuse or an eating disorder. Through conversation with the client, the counsellor would need to listen for any predisposing factors including biopsychosocial factors that increase the likelihood of the client developing social, emotional, or behavioural difficulties. During conversation it is important to explore potential precipitating factors which could have caused the issue to exacerbate resulting in them seeking treatment. Additionally, there may be perpetuating factors such as beliefs, psychological, and physical behaviours which are maintaining the presenting issues or behaviour cycles. Finally, any protective factors such as strengths and resources that offer the client hope and promote resilience</w:t>
      </w:r>
      <w:r w:rsidR="009D7B17" w:rsidRPr="00C4246C">
        <w:rPr>
          <w:sz w:val="24"/>
          <w:szCs w:val="24"/>
        </w:rPr>
        <w:t xml:space="preserve"> (Medley and Powell, 2010).</w:t>
      </w:r>
    </w:p>
    <w:p w14:paraId="6AD01BB0" w14:textId="7E30A943" w:rsidR="00AC2BC7" w:rsidRDefault="00B1591E" w:rsidP="003B748C">
      <w:pPr>
        <w:spacing w:line="360" w:lineRule="auto"/>
        <w:rPr>
          <w:sz w:val="24"/>
          <w:szCs w:val="24"/>
        </w:rPr>
      </w:pPr>
      <w:r w:rsidRPr="00C4246C">
        <w:rPr>
          <w:sz w:val="24"/>
          <w:szCs w:val="24"/>
        </w:rPr>
        <w:t xml:space="preserve">Matrix Cymru is a </w:t>
      </w:r>
      <w:r w:rsidR="00B57050" w:rsidRPr="00C4246C">
        <w:rPr>
          <w:sz w:val="24"/>
          <w:szCs w:val="24"/>
        </w:rPr>
        <w:t>guidance</w:t>
      </w:r>
      <w:r w:rsidRPr="00C4246C">
        <w:rPr>
          <w:sz w:val="24"/>
          <w:szCs w:val="24"/>
        </w:rPr>
        <w:t xml:space="preserve"> document</w:t>
      </w:r>
      <w:r w:rsidR="00B57050" w:rsidRPr="00C4246C">
        <w:rPr>
          <w:sz w:val="24"/>
          <w:szCs w:val="24"/>
        </w:rPr>
        <w:t xml:space="preserve"> for delivering evidence-based psychological therapies in Wales</w:t>
      </w:r>
      <w:r w:rsidRPr="00C4246C">
        <w:rPr>
          <w:sz w:val="24"/>
          <w:szCs w:val="24"/>
        </w:rPr>
        <w:t>.</w:t>
      </w:r>
      <w:r w:rsidR="00AC2BC7" w:rsidRPr="00C4246C">
        <w:rPr>
          <w:sz w:val="24"/>
          <w:szCs w:val="24"/>
        </w:rPr>
        <w:t xml:space="preserve"> </w:t>
      </w:r>
      <w:r w:rsidR="00AC2BC7" w:rsidRPr="00C4246C">
        <w:rPr>
          <w:sz w:val="24"/>
          <w:szCs w:val="24"/>
        </w:rPr>
        <w:t>The Matrix sets out the parameters for psychological therapies in Wales.</w:t>
      </w:r>
      <w:r w:rsidR="00B57050" w:rsidRPr="00C4246C">
        <w:rPr>
          <w:sz w:val="24"/>
          <w:szCs w:val="24"/>
        </w:rPr>
        <w:t xml:space="preserve"> </w:t>
      </w:r>
      <w:r w:rsidRPr="00C4246C">
        <w:rPr>
          <w:sz w:val="24"/>
          <w:szCs w:val="24"/>
        </w:rPr>
        <w:t xml:space="preserve">On the levels of psychological care, </w:t>
      </w:r>
      <w:r w:rsidR="00FC39F4">
        <w:rPr>
          <w:sz w:val="24"/>
          <w:szCs w:val="24"/>
        </w:rPr>
        <w:t>MI</w:t>
      </w:r>
      <w:r w:rsidR="00B57050" w:rsidRPr="00C4246C">
        <w:rPr>
          <w:sz w:val="24"/>
          <w:szCs w:val="24"/>
        </w:rPr>
        <w:t xml:space="preserve"> would sit at a level 3 due do it requiring the practitioner to </w:t>
      </w:r>
      <w:proofErr w:type="gramStart"/>
      <w:r w:rsidR="00B57050" w:rsidRPr="00C4246C">
        <w:rPr>
          <w:sz w:val="24"/>
          <w:szCs w:val="24"/>
        </w:rPr>
        <w:t>be trained</w:t>
      </w:r>
      <w:proofErr w:type="gramEnd"/>
      <w:r w:rsidR="00B57050" w:rsidRPr="00C4246C">
        <w:rPr>
          <w:sz w:val="24"/>
          <w:szCs w:val="24"/>
        </w:rPr>
        <w:t xml:space="preserve"> and accredited</w:t>
      </w:r>
      <w:r w:rsidR="00A01311" w:rsidRPr="00C4246C">
        <w:rPr>
          <w:sz w:val="24"/>
          <w:szCs w:val="24"/>
        </w:rPr>
        <w:t xml:space="preserve"> </w:t>
      </w:r>
      <w:r w:rsidR="00CB3BD2" w:rsidRPr="00C4246C">
        <w:rPr>
          <w:sz w:val="24"/>
          <w:szCs w:val="24"/>
        </w:rPr>
        <w:t xml:space="preserve">in </w:t>
      </w:r>
      <w:r w:rsidR="00A01311" w:rsidRPr="00C4246C">
        <w:rPr>
          <w:sz w:val="24"/>
          <w:szCs w:val="24"/>
        </w:rPr>
        <w:t xml:space="preserve">MI </w:t>
      </w:r>
      <w:r w:rsidR="00CB3BD2" w:rsidRPr="00C4246C">
        <w:rPr>
          <w:sz w:val="24"/>
          <w:szCs w:val="24"/>
        </w:rPr>
        <w:t>due to its</w:t>
      </w:r>
      <w:r w:rsidR="00A01311" w:rsidRPr="00C4246C">
        <w:rPr>
          <w:sz w:val="24"/>
          <w:szCs w:val="24"/>
        </w:rPr>
        <w:t xml:space="preserve"> </w:t>
      </w:r>
      <w:r w:rsidR="00CB3BD2" w:rsidRPr="00C4246C">
        <w:rPr>
          <w:sz w:val="24"/>
          <w:szCs w:val="24"/>
        </w:rPr>
        <w:t>approach to counselling</w:t>
      </w:r>
      <w:r w:rsidR="00A01311" w:rsidRPr="00C4246C">
        <w:rPr>
          <w:sz w:val="24"/>
          <w:szCs w:val="24"/>
        </w:rPr>
        <w:t xml:space="preserve">. The assessment for this level </w:t>
      </w:r>
      <w:r w:rsidRPr="00C4246C">
        <w:rPr>
          <w:sz w:val="24"/>
          <w:szCs w:val="24"/>
        </w:rPr>
        <w:t xml:space="preserve">of care </w:t>
      </w:r>
      <w:r w:rsidR="00A01311" w:rsidRPr="00C4246C">
        <w:rPr>
          <w:sz w:val="24"/>
          <w:szCs w:val="24"/>
        </w:rPr>
        <w:t>involves assessing distress and devising basic formulation and intervention.</w:t>
      </w:r>
      <w:r w:rsidRPr="00C4246C">
        <w:rPr>
          <w:sz w:val="24"/>
          <w:szCs w:val="24"/>
        </w:rPr>
        <w:t xml:space="preserve"> </w:t>
      </w:r>
      <w:r w:rsidR="00B153F7" w:rsidRPr="00C4246C">
        <w:rPr>
          <w:sz w:val="24"/>
          <w:szCs w:val="24"/>
        </w:rPr>
        <w:t>When formulating an intervention to improve psychological resilience and wellbeing in a child or young person, it is important to consider where in the system the intervention can work best.</w:t>
      </w:r>
      <w:r w:rsidR="00351381" w:rsidRPr="00C4246C">
        <w:rPr>
          <w:sz w:val="24"/>
          <w:szCs w:val="24"/>
        </w:rPr>
        <w:t xml:space="preserve"> In accordance with the Matrix Cymru, recipients of the psychological interventions do not always have to have a formal diagnosis. There is growing evidence that psychological interventions with children, adolescents, their families, and systems can be beneficial economically and clinically</w:t>
      </w:r>
      <w:r w:rsidR="002F1B1D" w:rsidRPr="00C4246C">
        <w:rPr>
          <w:sz w:val="24"/>
          <w:szCs w:val="24"/>
        </w:rPr>
        <w:t xml:space="preserve"> (National Health Service [NHS], 2017). </w:t>
      </w:r>
      <w:r w:rsidR="00AC2BC7" w:rsidRPr="00C4246C">
        <w:rPr>
          <w:sz w:val="24"/>
          <w:szCs w:val="24"/>
        </w:rPr>
        <w:t xml:space="preserve">Psychological therapists must </w:t>
      </w:r>
      <w:proofErr w:type="gramStart"/>
      <w:r w:rsidR="00AC2BC7" w:rsidRPr="00C4246C">
        <w:rPr>
          <w:sz w:val="24"/>
          <w:szCs w:val="24"/>
        </w:rPr>
        <w:t xml:space="preserve">be </w:t>
      </w:r>
      <w:r w:rsidR="00AC2BC7" w:rsidRPr="00C4246C">
        <w:rPr>
          <w:sz w:val="24"/>
          <w:szCs w:val="24"/>
        </w:rPr>
        <w:lastRenderedPageBreak/>
        <w:t>trained</w:t>
      </w:r>
      <w:proofErr w:type="gramEnd"/>
      <w:r w:rsidR="00AC2BC7" w:rsidRPr="00C4246C">
        <w:rPr>
          <w:sz w:val="24"/>
          <w:szCs w:val="24"/>
        </w:rPr>
        <w:t xml:space="preserve"> to recognised standards and possess the competencies required to deliver psychological interventions successfully within the service context in which they work, according to the Matrix. Practitioners must be providing a therapy that is well-supported by research in relation to the issues the service user is currently experiencing, functioning within a well-regulated framework that provides consistent, excellent supervision, support, and pertinent continuing professional development (CPD) for psychological therapies tailored to specific models, keeping an eye on the therapeutic alliance, understanding that it is critical to attain a positive therapeutic result, and supporting creative and introspective practice. (NHS, 2017). </w:t>
      </w:r>
      <w:r w:rsidR="00AC0D07">
        <w:rPr>
          <w:sz w:val="24"/>
          <w:szCs w:val="24"/>
        </w:rPr>
        <w:t xml:space="preserve">MI </w:t>
      </w:r>
      <w:proofErr w:type="gramStart"/>
      <w:r w:rsidR="00AC0D07">
        <w:rPr>
          <w:sz w:val="24"/>
          <w:szCs w:val="24"/>
        </w:rPr>
        <w:t>is not solely identified</w:t>
      </w:r>
      <w:proofErr w:type="gramEnd"/>
      <w:r w:rsidR="00AC0D07">
        <w:rPr>
          <w:sz w:val="24"/>
          <w:szCs w:val="24"/>
        </w:rPr>
        <w:t xml:space="preserve"> within the Matrix. </w:t>
      </w:r>
    </w:p>
    <w:p w14:paraId="5E88CB49" w14:textId="7D0A65C8" w:rsidR="00AE2132" w:rsidRDefault="00671D77" w:rsidP="003B748C">
      <w:pPr>
        <w:spacing w:line="360" w:lineRule="auto"/>
        <w:rPr>
          <w:rFonts w:cs="Open Sans"/>
          <w:sz w:val="24"/>
          <w:szCs w:val="24"/>
          <w:shd w:val="clear" w:color="auto" w:fill="FFFFFF"/>
        </w:rPr>
      </w:pPr>
      <w:r>
        <w:rPr>
          <w:sz w:val="24"/>
          <w:szCs w:val="24"/>
        </w:rPr>
        <w:t xml:space="preserve">MI is a useful and easy-to-use method that makes it simple to interact with clients, increasing their openness to receiving treatment. MI can assist high-risk patients in becoming more motivated to receive treatment. </w:t>
      </w:r>
      <w:r w:rsidRPr="00671D77">
        <w:rPr>
          <w:rFonts w:cs="Open Sans"/>
          <w:sz w:val="24"/>
          <w:szCs w:val="24"/>
          <w:shd w:val="clear" w:color="auto" w:fill="FFFFFF"/>
        </w:rPr>
        <w:t xml:space="preserve">According to a 2009 review of studies by Lundahl and Burke, MI was 10%–20% more successful than no treatment at all at decreasing risky </w:t>
      </w:r>
      <w:r w:rsidRPr="00671D77">
        <w:rPr>
          <w:rFonts w:cs="Open Sans"/>
          <w:sz w:val="24"/>
          <w:szCs w:val="24"/>
          <w:shd w:val="clear" w:color="auto" w:fill="FFFFFF"/>
        </w:rPr>
        <w:t>behaviours</w:t>
      </w:r>
      <w:r w:rsidRPr="00671D77">
        <w:rPr>
          <w:rFonts w:cs="Open Sans"/>
          <w:sz w:val="24"/>
          <w:szCs w:val="24"/>
          <w:shd w:val="clear" w:color="auto" w:fill="FFFFFF"/>
        </w:rPr>
        <w:t xml:space="preserve"> and raising engagement.</w:t>
      </w:r>
      <w:r w:rsidR="00BA364A">
        <w:rPr>
          <w:rFonts w:cs="Open Sans"/>
          <w:sz w:val="24"/>
          <w:szCs w:val="24"/>
          <w:shd w:val="clear" w:color="auto" w:fill="FFFFFF"/>
        </w:rPr>
        <w:t xml:space="preserve"> MI allows people to build self-confidence</w:t>
      </w:r>
      <w:r w:rsidR="001A706E">
        <w:rPr>
          <w:rFonts w:cs="Open Sans"/>
          <w:sz w:val="24"/>
          <w:szCs w:val="24"/>
          <w:shd w:val="clear" w:color="auto" w:fill="FFFFFF"/>
        </w:rPr>
        <w:t xml:space="preserve">, particularly for clients with weight related issues. </w:t>
      </w:r>
      <w:r w:rsidR="00AE2132">
        <w:rPr>
          <w:rFonts w:cs="Open Sans"/>
          <w:sz w:val="24"/>
          <w:szCs w:val="24"/>
          <w:shd w:val="clear" w:color="auto" w:fill="FFFFFF"/>
        </w:rPr>
        <w:t xml:space="preserve">In the long-term, MI empowers people to take charge of their lives and rely on their own abilities to </w:t>
      </w:r>
      <w:r w:rsidR="001D5A4C">
        <w:rPr>
          <w:rFonts w:cs="Open Sans"/>
          <w:sz w:val="24"/>
          <w:szCs w:val="24"/>
          <w:shd w:val="clear" w:color="auto" w:fill="FFFFFF"/>
        </w:rPr>
        <w:t>adjust</w:t>
      </w:r>
      <w:r w:rsidR="00AE2132">
        <w:rPr>
          <w:rFonts w:cs="Open Sans"/>
          <w:sz w:val="24"/>
          <w:szCs w:val="24"/>
          <w:shd w:val="clear" w:color="auto" w:fill="FFFFFF"/>
        </w:rPr>
        <w:t xml:space="preserve">. </w:t>
      </w:r>
      <w:r w:rsidR="003D2204">
        <w:rPr>
          <w:rFonts w:cs="Open Sans"/>
          <w:sz w:val="24"/>
          <w:szCs w:val="24"/>
          <w:shd w:val="clear" w:color="auto" w:fill="FFFFFF"/>
        </w:rPr>
        <w:t>Additionally, MI is advantageous to the practitioner applying the technique as well as to the recipient. Health care providers felt more confident instructing and educating patients when they used MI in their interactions with them. Nurses who teach patients about diabetes demonstrated a noteworthy increase in confidence following their training in MI techniques (Stoffers &amp; Hatler, 2017). This improvement also leads to an increase in job satisfaction.</w:t>
      </w:r>
    </w:p>
    <w:p w14:paraId="13D184B9" w14:textId="2DA087F1" w:rsidR="0070718A" w:rsidRDefault="005668BD" w:rsidP="0070718A">
      <w:pPr>
        <w:spacing w:after="0" w:line="360" w:lineRule="auto"/>
        <w:rPr>
          <w:sz w:val="24"/>
          <w:szCs w:val="24"/>
        </w:rPr>
      </w:pPr>
      <w:r w:rsidRPr="005668BD">
        <w:rPr>
          <w:rFonts w:eastAsia="Times New Roman" w:cs="Times New Roman"/>
          <w:kern w:val="0"/>
          <w:sz w:val="24"/>
          <w:szCs w:val="24"/>
          <w:lang w:eastAsia="en-GB"/>
          <w14:ligatures w14:val="none"/>
        </w:rPr>
        <w:t xml:space="preserve">In order to connect with clients and establish rapport, MI needs </w:t>
      </w:r>
      <w:proofErr w:type="gramStart"/>
      <w:r w:rsidRPr="005668BD">
        <w:rPr>
          <w:rFonts w:eastAsia="Times New Roman" w:cs="Times New Roman"/>
          <w:kern w:val="0"/>
          <w:sz w:val="24"/>
          <w:szCs w:val="24"/>
          <w:lang w:eastAsia="en-GB"/>
          <w14:ligatures w14:val="none"/>
        </w:rPr>
        <w:t>a significant time</w:t>
      </w:r>
      <w:proofErr w:type="gramEnd"/>
      <w:r w:rsidRPr="005668BD">
        <w:rPr>
          <w:rFonts w:eastAsia="Times New Roman" w:cs="Times New Roman"/>
          <w:kern w:val="0"/>
          <w:sz w:val="24"/>
          <w:szCs w:val="24"/>
          <w:lang w:eastAsia="en-GB"/>
          <w14:ligatures w14:val="none"/>
        </w:rPr>
        <w:t xml:space="preserve"> commitment. A certain level of motivation and cognitive clarity </w:t>
      </w:r>
      <w:proofErr w:type="gramStart"/>
      <w:r w:rsidRPr="005668BD">
        <w:rPr>
          <w:rFonts w:eastAsia="Times New Roman" w:cs="Times New Roman"/>
          <w:kern w:val="0"/>
          <w:sz w:val="24"/>
          <w:szCs w:val="24"/>
          <w:lang w:eastAsia="en-GB"/>
          <w14:ligatures w14:val="none"/>
        </w:rPr>
        <w:t>is required</w:t>
      </w:r>
      <w:proofErr w:type="gramEnd"/>
      <w:r w:rsidRPr="005668BD">
        <w:rPr>
          <w:rFonts w:eastAsia="Times New Roman" w:cs="Times New Roman"/>
          <w:kern w:val="0"/>
          <w:sz w:val="24"/>
          <w:szCs w:val="24"/>
          <w:lang w:eastAsia="en-GB"/>
          <w14:ligatures w14:val="none"/>
        </w:rPr>
        <w:t xml:space="preserve"> for MI. </w:t>
      </w:r>
      <w:proofErr w:type="gramStart"/>
      <w:r w:rsidRPr="005668BD">
        <w:rPr>
          <w:rFonts w:eastAsia="Times New Roman" w:cs="Times New Roman"/>
          <w:kern w:val="0"/>
          <w:sz w:val="24"/>
          <w:szCs w:val="24"/>
          <w:lang w:eastAsia="en-GB"/>
          <w14:ligatures w14:val="none"/>
        </w:rPr>
        <w:t>Some</w:t>
      </w:r>
      <w:proofErr w:type="gramEnd"/>
      <w:r w:rsidRPr="005668BD">
        <w:rPr>
          <w:rFonts w:eastAsia="Times New Roman" w:cs="Times New Roman"/>
          <w:kern w:val="0"/>
          <w:sz w:val="24"/>
          <w:szCs w:val="24"/>
          <w:lang w:eastAsia="en-GB"/>
          <w14:ligatures w14:val="none"/>
        </w:rPr>
        <w:t xml:space="preserve"> clients lack the mental capacity or cognitive clarity to concentrate on the benefits and drawbacks of mental illnesses in order to create a plan. They might not benefit from </w:t>
      </w:r>
      <w:r w:rsidRPr="005668BD">
        <w:rPr>
          <w:rFonts w:eastAsia="Times New Roman" w:cs="Times New Roman"/>
          <w:kern w:val="0"/>
          <w:sz w:val="24"/>
          <w:szCs w:val="24"/>
          <w:lang w:eastAsia="en-GB"/>
          <w14:ligatures w14:val="none"/>
        </w:rPr>
        <w:t>MI;</w:t>
      </w:r>
      <w:r w:rsidRPr="005668BD">
        <w:rPr>
          <w:rFonts w:eastAsia="Times New Roman" w:cs="Times New Roman"/>
          <w:kern w:val="0"/>
          <w:sz w:val="24"/>
          <w:szCs w:val="24"/>
          <w:lang w:eastAsia="en-GB"/>
          <w14:ligatures w14:val="none"/>
        </w:rPr>
        <w:t xml:space="preserve"> in which case a different strategy might </w:t>
      </w:r>
      <w:proofErr w:type="gramStart"/>
      <w:r w:rsidRPr="005668BD">
        <w:rPr>
          <w:rFonts w:eastAsia="Times New Roman" w:cs="Times New Roman"/>
          <w:kern w:val="0"/>
          <w:sz w:val="24"/>
          <w:szCs w:val="24"/>
          <w:lang w:eastAsia="en-GB"/>
          <w14:ligatures w14:val="none"/>
        </w:rPr>
        <w:t>be required</w:t>
      </w:r>
      <w:proofErr w:type="gramEnd"/>
      <w:r w:rsidRPr="005668BD">
        <w:rPr>
          <w:rFonts w:eastAsia="Times New Roman" w:cs="Times New Roman"/>
          <w:kern w:val="0"/>
          <w:sz w:val="24"/>
          <w:szCs w:val="24"/>
          <w:lang w:eastAsia="en-GB"/>
          <w14:ligatures w14:val="none"/>
        </w:rPr>
        <w:t>.</w:t>
      </w:r>
      <w:r>
        <w:rPr>
          <w:rFonts w:eastAsia="Times New Roman" w:cs="Times New Roman"/>
          <w:kern w:val="0"/>
          <w:sz w:val="24"/>
          <w:szCs w:val="24"/>
          <w:lang w:eastAsia="en-GB"/>
          <w14:ligatures w14:val="none"/>
        </w:rPr>
        <w:t xml:space="preserve"> Individuals with a diagnosis of depression frequently lack motivation. This is a crucial prerequisite for MI. They might not benefit from this method, particularly if they are very sedated and suffer from </w:t>
      </w:r>
      <w:r>
        <w:rPr>
          <w:rFonts w:eastAsia="Times New Roman" w:cs="Times New Roman"/>
          <w:kern w:val="0"/>
          <w:sz w:val="24"/>
          <w:szCs w:val="24"/>
          <w:lang w:eastAsia="en-GB"/>
          <w14:ligatures w14:val="none"/>
        </w:rPr>
        <w:lastRenderedPageBreak/>
        <w:t>clinical depression.</w:t>
      </w:r>
      <w:r w:rsidR="00EE5AA3">
        <w:rPr>
          <w:sz w:val="24"/>
          <w:szCs w:val="24"/>
        </w:rPr>
        <w:t xml:space="preserve"> </w:t>
      </w:r>
      <w:r w:rsidR="00F52C5A">
        <w:rPr>
          <w:sz w:val="24"/>
          <w:szCs w:val="24"/>
        </w:rPr>
        <w:t xml:space="preserve">Every individual has </w:t>
      </w:r>
      <w:proofErr w:type="gramStart"/>
      <w:r w:rsidR="00F52C5A">
        <w:rPr>
          <w:sz w:val="24"/>
          <w:szCs w:val="24"/>
        </w:rPr>
        <w:t>a different set</w:t>
      </w:r>
      <w:proofErr w:type="gramEnd"/>
      <w:r w:rsidR="00F52C5A">
        <w:rPr>
          <w:sz w:val="24"/>
          <w:szCs w:val="24"/>
        </w:rPr>
        <w:t xml:space="preserve"> of challenges, drive, and way of life therefore not every situation can benefit from an MI approach (Hogden</w:t>
      </w:r>
      <w:r w:rsidR="0070718A">
        <w:rPr>
          <w:sz w:val="24"/>
          <w:szCs w:val="24"/>
        </w:rPr>
        <w:t>, et al.</w:t>
      </w:r>
      <w:r w:rsidR="00F52C5A">
        <w:rPr>
          <w:sz w:val="24"/>
          <w:szCs w:val="24"/>
        </w:rPr>
        <w:t>, 2012).</w:t>
      </w:r>
      <w:r w:rsidR="0070718A">
        <w:rPr>
          <w:sz w:val="24"/>
          <w:szCs w:val="24"/>
        </w:rPr>
        <w:t xml:space="preserve"> </w:t>
      </w:r>
    </w:p>
    <w:p w14:paraId="50D44188" w14:textId="77777777" w:rsidR="001D5A4C" w:rsidRPr="00FC39F4" w:rsidRDefault="001D5A4C" w:rsidP="00FC39F4">
      <w:pPr>
        <w:spacing w:after="0" w:line="240" w:lineRule="auto"/>
        <w:rPr>
          <w:sz w:val="12"/>
          <w:szCs w:val="12"/>
        </w:rPr>
      </w:pPr>
    </w:p>
    <w:p w14:paraId="6AE1EB3C" w14:textId="5750403A" w:rsidR="00C4246C" w:rsidRDefault="00C4246C" w:rsidP="0070718A">
      <w:pPr>
        <w:spacing w:after="0" w:line="360" w:lineRule="auto"/>
        <w:rPr>
          <w:sz w:val="24"/>
          <w:szCs w:val="24"/>
        </w:rPr>
      </w:pPr>
      <w:r w:rsidRPr="0070718A">
        <w:rPr>
          <w:sz w:val="24"/>
          <w:szCs w:val="24"/>
        </w:rPr>
        <w:t xml:space="preserve">In conclusion, MI is a guiding style of communication used to evoke change within the client. MI uses a multitude of skills in order to achieved maximised outcomes and long-lasting results for the client. MI has </w:t>
      </w:r>
      <w:proofErr w:type="gramStart"/>
      <w:r w:rsidRPr="0070718A">
        <w:rPr>
          <w:sz w:val="24"/>
          <w:szCs w:val="24"/>
        </w:rPr>
        <w:t>been used</w:t>
      </w:r>
      <w:proofErr w:type="gramEnd"/>
      <w:r w:rsidRPr="0070718A">
        <w:rPr>
          <w:sz w:val="24"/>
          <w:szCs w:val="24"/>
        </w:rPr>
        <w:t xml:space="preserve"> to treat a broad range of disorders and mental health issues and has an array of evidence-based effectiveness throughout different studies across the years. However, MI </w:t>
      </w:r>
      <w:r w:rsidR="001D5A4C">
        <w:rPr>
          <w:sz w:val="24"/>
          <w:szCs w:val="24"/>
        </w:rPr>
        <w:t xml:space="preserve">has both advantages and disadvantages allowing it to be open to criticism from practitioners. </w:t>
      </w:r>
    </w:p>
    <w:p w14:paraId="52915434" w14:textId="77777777" w:rsidR="00FC39F4" w:rsidRDefault="00FC39F4" w:rsidP="0070718A">
      <w:pPr>
        <w:spacing w:after="0" w:line="360" w:lineRule="auto"/>
        <w:rPr>
          <w:sz w:val="24"/>
          <w:szCs w:val="24"/>
        </w:rPr>
      </w:pPr>
    </w:p>
    <w:p w14:paraId="4DC6181B" w14:textId="77777777" w:rsidR="00FC39F4" w:rsidRDefault="00FC39F4" w:rsidP="0070718A">
      <w:pPr>
        <w:spacing w:after="0" w:line="360" w:lineRule="auto"/>
        <w:rPr>
          <w:sz w:val="24"/>
          <w:szCs w:val="24"/>
        </w:rPr>
      </w:pPr>
    </w:p>
    <w:p w14:paraId="29234B04" w14:textId="77777777" w:rsidR="00FC39F4" w:rsidRDefault="00FC39F4" w:rsidP="0070718A">
      <w:pPr>
        <w:spacing w:after="0" w:line="360" w:lineRule="auto"/>
        <w:rPr>
          <w:sz w:val="24"/>
          <w:szCs w:val="24"/>
        </w:rPr>
      </w:pPr>
    </w:p>
    <w:p w14:paraId="3A2826B3" w14:textId="77777777" w:rsidR="00FC39F4" w:rsidRDefault="00FC39F4" w:rsidP="0070718A">
      <w:pPr>
        <w:spacing w:after="0" w:line="360" w:lineRule="auto"/>
        <w:rPr>
          <w:sz w:val="24"/>
          <w:szCs w:val="24"/>
        </w:rPr>
      </w:pPr>
    </w:p>
    <w:p w14:paraId="03CA674A" w14:textId="77777777" w:rsidR="00FC39F4" w:rsidRDefault="00FC39F4" w:rsidP="0070718A">
      <w:pPr>
        <w:spacing w:after="0" w:line="360" w:lineRule="auto"/>
        <w:rPr>
          <w:sz w:val="24"/>
          <w:szCs w:val="24"/>
        </w:rPr>
      </w:pPr>
    </w:p>
    <w:p w14:paraId="3C6E938F" w14:textId="77777777" w:rsidR="00FC39F4" w:rsidRDefault="00FC39F4" w:rsidP="0070718A">
      <w:pPr>
        <w:spacing w:after="0" w:line="360" w:lineRule="auto"/>
        <w:rPr>
          <w:sz w:val="24"/>
          <w:szCs w:val="24"/>
        </w:rPr>
      </w:pPr>
    </w:p>
    <w:p w14:paraId="4EEBD3C7" w14:textId="77777777" w:rsidR="00FC39F4" w:rsidRDefault="00FC39F4" w:rsidP="0070718A">
      <w:pPr>
        <w:spacing w:after="0" w:line="360" w:lineRule="auto"/>
        <w:rPr>
          <w:sz w:val="24"/>
          <w:szCs w:val="24"/>
        </w:rPr>
      </w:pPr>
    </w:p>
    <w:p w14:paraId="515CEABE" w14:textId="77777777" w:rsidR="00FC39F4" w:rsidRDefault="00FC39F4" w:rsidP="0070718A">
      <w:pPr>
        <w:spacing w:after="0" w:line="360" w:lineRule="auto"/>
        <w:rPr>
          <w:sz w:val="24"/>
          <w:szCs w:val="24"/>
        </w:rPr>
      </w:pPr>
    </w:p>
    <w:p w14:paraId="2D2C2749" w14:textId="77777777" w:rsidR="00FC39F4" w:rsidRDefault="00FC39F4" w:rsidP="0070718A">
      <w:pPr>
        <w:spacing w:after="0" w:line="360" w:lineRule="auto"/>
        <w:rPr>
          <w:sz w:val="24"/>
          <w:szCs w:val="24"/>
        </w:rPr>
      </w:pPr>
    </w:p>
    <w:p w14:paraId="21173FCA" w14:textId="77777777" w:rsidR="00FC39F4" w:rsidRDefault="00FC39F4" w:rsidP="0070718A">
      <w:pPr>
        <w:spacing w:after="0" w:line="360" w:lineRule="auto"/>
        <w:rPr>
          <w:sz w:val="24"/>
          <w:szCs w:val="24"/>
        </w:rPr>
      </w:pPr>
    </w:p>
    <w:p w14:paraId="04066E70" w14:textId="77777777" w:rsidR="00FC39F4" w:rsidRDefault="00FC39F4" w:rsidP="0070718A">
      <w:pPr>
        <w:spacing w:after="0" w:line="360" w:lineRule="auto"/>
        <w:rPr>
          <w:sz w:val="24"/>
          <w:szCs w:val="24"/>
        </w:rPr>
      </w:pPr>
    </w:p>
    <w:p w14:paraId="62EACDC4" w14:textId="77777777" w:rsidR="006C5935" w:rsidRDefault="006C5935" w:rsidP="0070718A">
      <w:pPr>
        <w:spacing w:after="0" w:line="360" w:lineRule="auto"/>
        <w:rPr>
          <w:sz w:val="24"/>
          <w:szCs w:val="24"/>
        </w:rPr>
      </w:pPr>
    </w:p>
    <w:p w14:paraId="37BF7CF1" w14:textId="77777777" w:rsidR="006C5935" w:rsidRDefault="006C5935" w:rsidP="0070718A">
      <w:pPr>
        <w:spacing w:after="0" w:line="360" w:lineRule="auto"/>
        <w:rPr>
          <w:sz w:val="24"/>
          <w:szCs w:val="24"/>
        </w:rPr>
      </w:pPr>
    </w:p>
    <w:p w14:paraId="65774766" w14:textId="77777777" w:rsidR="006C5935" w:rsidRPr="0070718A" w:rsidRDefault="006C5935" w:rsidP="0070718A">
      <w:pPr>
        <w:spacing w:after="0" w:line="360" w:lineRule="auto"/>
        <w:rPr>
          <w:sz w:val="24"/>
          <w:szCs w:val="24"/>
        </w:rPr>
      </w:pPr>
    </w:p>
    <w:p w14:paraId="0C8ED8B6" w14:textId="77777777" w:rsidR="000B6ED0" w:rsidRPr="00C4246C" w:rsidRDefault="000B6ED0" w:rsidP="003B748C">
      <w:pPr>
        <w:spacing w:line="360" w:lineRule="auto"/>
        <w:rPr>
          <w:sz w:val="24"/>
          <w:szCs w:val="24"/>
        </w:rPr>
      </w:pPr>
    </w:p>
    <w:p w14:paraId="7BD72F10" w14:textId="77777777" w:rsidR="00AC2BC7" w:rsidRPr="00C4246C" w:rsidRDefault="00AC2BC7" w:rsidP="003B748C">
      <w:pPr>
        <w:spacing w:line="360" w:lineRule="auto"/>
        <w:rPr>
          <w:sz w:val="24"/>
          <w:szCs w:val="24"/>
        </w:rPr>
      </w:pPr>
    </w:p>
    <w:p w14:paraId="63945E93" w14:textId="77777777" w:rsidR="008459C7" w:rsidRDefault="008459C7" w:rsidP="003B748C">
      <w:pPr>
        <w:spacing w:line="360" w:lineRule="auto"/>
        <w:rPr>
          <w:sz w:val="24"/>
          <w:szCs w:val="24"/>
        </w:rPr>
      </w:pPr>
    </w:p>
    <w:p w14:paraId="43D2B0F7" w14:textId="77777777" w:rsidR="00FC39F4" w:rsidRDefault="00FC39F4" w:rsidP="003B748C">
      <w:pPr>
        <w:spacing w:line="360" w:lineRule="auto"/>
        <w:rPr>
          <w:sz w:val="24"/>
          <w:szCs w:val="24"/>
        </w:rPr>
      </w:pPr>
    </w:p>
    <w:p w14:paraId="733E5889" w14:textId="77777777" w:rsidR="002B55A4" w:rsidRDefault="002B55A4" w:rsidP="003B748C">
      <w:pPr>
        <w:spacing w:line="360" w:lineRule="auto"/>
        <w:rPr>
          <w:sz w:val="24"/>
          <w:szCs w:val="24"/>
        </w:rPr>
      </w:pPr>
    </w:p>
    <w:p w14:paraId="7DE8FD0A" w14:textId="77777777" w:rsidR="00FC39F4" w:rsidRPr="00C4246C" w:rsidRDefault="00FC39F4" w:rsidP="003B748C">
      <w:pPr>
        <w:spacing w:line="360" w:lineRule="auto"/>
        <w:rPr>
          <w:sz w:val="24"/>
          <w:szCs w:val="24"/>
        </w:rPr>
      </w:pPr>
    </w:p>
    <w:p w14:paraId="33AF298B" w14:textId="77777777" w:rsidR="00927A2D" w:rsidRPr="00C4246C" w:rsidRDefault="00927A2D" w:rsidP="00927A2D">
      <w:pPr>
        <w:rPr>
          <w:sz w:val="24"/>
          <w:szCs w:val="24"/>
          <w:u w:val="single"/>
        </w:rPr>
      </w:pPr>
    </w:p>
    <w:p w14:paraId="1E86FCB4" w14:textId="29FEC4C4" w:rsidR="00E80989" w:rsidRPr="00C4246C" w:rsidRDefault="00E80989" w:rsidP="00E80989">
      <w:pPr>
        <w:jc w:val="center"/>
        <w:rPr>
          <w:sz w:val="24"/>
          <w:szCs w:val="24"/>
          <w:u w:val="single"/>
        </w:rPr>
      </w:pPr>
      <w:r w:rsidRPr="00C4246C">
        <w:rPr>
          <w:sz w:val="24"/>
          <w:szCs w:val="24"/>
          <w:u w:val="single"/>
        </w:rPr>
        <w:lastRenderedPageBreak/>
        <w:t>References</w:t>
      </w:r>
    </w:p>
    <w:p w14:paraId="0AFD7A00" w14:textId="3536E2F6" w:rsidR="00E80989" w:rsidRPr="00C4246C" w:rsidRDefault="00B906C4" w:rsidP="00B906C4">
      <w:pPr>
        <w:rPr>
          <w:color w:val="0070C0"/>
          <w:sz w:val="24"/>
          <w:szCs w:val="24"/>
        </w:rPr>
      </w:pPr>
      <w:r w:rsidRPr="00C4246C">
        <w:rPr>
          <w:sz w:val="24"/>
          <w:szCs w:val="24"/>
        </w:rPr>
        <w:t xml:space="preserve">Bischof, G., Bischof, A., &amp; Rumpf, H. J. (2021). Motivational interviewing: An evidence-based approach for use in medical practice. </w:t>
      </w:r>
      <w:proofErr w:type="spellStart"/>
      <w:r w:rsidRPr="00C4246C">
        <w:rPr>
          <w:i/>
          <w:iCs/>
          <w:sz w:val="24"/>
          <w:szCs w:val="24"/>
        </w:rPr>
        <w:t>Deutsches</w:t>
      </w:r>
      <w:proofErr w:type="spellEnd"/>
      <w:r w:rsidRPr="00C4246C">
        <w:rPr>
          <w:i/>
          <w:iCs/>
          <w:sz w:val="24"/>
          <w:szCs w:val="24"/>
        </w:rPr>
        <w:t xml:space="preserve"> </w:t>
      </w:r>
      <w:proofErr w:type="spellStart"/>
      <w:r w:rsidRPr="00C4246C">
        <w:rPr>
          <w:i/>
          <w:iCs/>
          <w:sz w:val="24"/>
          <w:szCs w:val="24"/>
        </w:rPr>
        <w:t>Arzteblatt</w:t>
      </w:r>
      <w:proofErr w:type="spellEnd"/>
      <w:r w:rsidRPr="00C4246C">
        <w:rPr>
          <w:i/>
          <w:iCs/>
          <w:sz w:val="24"/>
          <w:szCs w:val="24"/>
        </w:rPr>
        <w:t xml:space="preserve"> International, 118</w:t>
      </w:r>
      <w:r w:rsidRPr="00C4246C">
        <w:rPr>
          <w:sz w:val="24"/>
          <w:szCs w:val="24"/>
        </w:rPr>
        <w:t xml:space="preserve">(7), 109-115. </w:t>
      </w:r>
      <w:hyperlink r:id="rId4" w:history="1">
        <w:r w:rsidR="009A2873" w:rsidRPr="00C4246C">
          <w:rPr>
            <w:rStyle w:val="Hyperlink"/>
            <w:color w:val="0070C0"/>
            <w:sz w:val="24"/>
            <w:szCs w:val="24"/>
          </w:rPr>
          <w:t>https://doi.org/10.3238%2Farztebl.m2021.0014</w:t>
        </w:r>
      </w:hyperlink>
      <w:r w:rsidR="009A2873" w:rsidRPr="00C4246C">
        <w:rPr>
          <w:color w:val="0070C0"/>
          <w:sz w:val="24"/>
          <w:szCs w:val="24"/>
        </w:rPr>
        <w:t xml:space="preserve"> </w:t>
      </w:r>
    </w:p>
    <w:p w14:paraId="76CC809D" w14:textId="269EB81A" w:rsidR="007076E9" w:rsidRPr="00C4246C" w:rsidRDefault="007076E9" w:rsidP="00B906C4">
      <w:pPr>
        <w:rPr>
          <w:sz w:val="24"/>
          <w:szCs w:val="24"/>
        </w:rPr>
      </w:pPr>
      <w:r w:rsidRPr="00C4246C">
        <w:rPr>
          <w:rFonts w:cs="Open Sans"/>
          <w:color w:val="333333"/>
          <w:sz w:val="24"/>
          <w:szCs w:val="24"/>
          <w:shd w:val="clear" w:color="auto" w:fill="FFFFFF"/>
        </w:rPr>
        <w:t>Calomarde-Gómez</w:t>
      </w:r>
      <w:r w:rsidRPr="00C4246C">
        <w:rPr>
          <w:rStyle w:val="al-author-delim"/>
          <w:rFonts w:cs="Open Sans"/>
          <w:color w:val="333333"/>
          <w:sz w:val="24"/>
          <w:szCs w:val="24"/>
          <w:bdr w:val="none" w:sz="0" w:space="0" w:color="auto" w:frame="1"/>
          <w:shd w:val="clear" w:color="auto" w:fill="FFFFFF"/>
        </w:rPr>
        <w:t>, C.,</w:t>
      </w:r>
      <w:r w:rsidRPr="00C4246C">
        <w:rPr>
          <w:rFonts w:cs="Open Sans"/>
          <w:color w:val="333333"/>
          <w:sz w:val="24"/>
          <w:szCs w:val="24"/>
          <w:shd w:val="clear" w:color="auto" w:fill="FFFFFF"/>
        </w:rPr>
        <w:t xml:space="preserve"> Jiménez-Fernández</w:t>
      </w:r>
      <w:r w:rsidRPr="00C4246C">
        <w:rPr>
          <w:rStyle w:val="al-author-delim"/>
          <w:rFonts w:cs="Open Sans"/>
          <w:color w:val="333333"/>
          <w:sz w:val="24"/>
          <w:szCs w:val="24"/>
          <w:bdr w:val="none" w:sz="0" w:space="0" w:color="auto" w:frame="1"/>
          <w:shd w:val="clear" w:color="auto" w:fill="FFFFFF"/>
        </w:rPr>
        <w:t xml:space="preserve">, B., </w:t>
      </w:r>
      <w:proofErr w:type="spellStart"/>
      <w:r w:rsidRPr="00C4246C">
        <w:rPr>
          <w:rFonts w:cs="Open Sans"/>
          <w:color w:val="333333"/>
          <w:sz w:val="24"/>
          <w:szCs w:val="24"/>
          <w:shd w:val="clear" w:color="auto" w:fill="FFFFFF"/>
        </w:rPr>
        <w:t>Balcells-Oliveró</w:t>
      </w:r>
      <w:proofErr w:type="spellEnd"/>
      <w:r w:rsidRPr="00C4246C">
        <w:rPr>
          <w:rStyle w:val="al-author-delim"/>
          <w:rFonts w:cs="Open Sans"/>
          <w:color w:val="333333"/>
          <w:sz w:val="24"/>
          <w:szCs w:val="24"/>
          <w:bdr w:val="none" w:sz="0" w:space="0" w:color="auto" w:frame="1"/>
          <w:shd w:val="clear" w:color="auto" w:fill="FFFFFF"/>
        </w:rPr>
        <w:t>, M., </w:t>
      </w:r>
      <w:r w:rsidRPr="00C4246C">
        <w:rPr>
          <w:rFonts w:cs="Open Sans"/>
          <w:color w:val="333333"/>
          <w:sz w:val="24"/>
          <w:szCs w:val="24"/>
          <w:shd w:val="clear" w:color="auto" w:fill="FFFFFF"/>
        </w:rPr>
        <w:t>Gual</w:t>
      </w:r>
      <w:r w:rsidRPr="00C4246C">
        <w:rPr>
          <w:rStyle w:val="al-author-delim"/>
          <w:rFonts w:cs="Open Sans"/>
          <w:color w:val="333333"/>
          <w:sz w:val="24"/>
          <w:szCs w:val="24"/>
          <w:bdr w:val="none" w:sz="0" w:space="0" w:color="auto" w:frame="1"/>
          <w:shd w:val="clear" w:color="auto" w:fill="FFFFFF"/>
        </w:rPr>
        <w:t>, A., </w:t>
      </w:r>
      <w:r w:rsidRPr="00C4246C">
        <w:rPr>
          <w:rFonts w:cs="Open Sans"/>
          <w:color w:val="333333"/>
          <w:sz w:val="24"/>
          <w:szCs w:val="24"/>
          <w:shd w:val="clear" w:color="auto" w:fill="FFFFFF"/>
        </w:rPr>
        <w:t>López-Pelayo, H. (2021). Motivational Interviewing for Cannabis Use Disorders: A Systematic Review and Meta-Analysis. </w:t>
      </w:r>
      <w:r w:rsidRPr="00C4246C">
        <w:rPr>
          <w:rStyle w:val="Emphasis"/>
          <w:rFonts w:cs="Open Sans"/>
          <w:color w:val="333333"/>
          <w:sz w:val="24"/>
          <w:szCs w:val="24"/>
          <w:bdr w:val="none" w:sz="0" w:space="0" w:color="auto" w:frame="1"/>
          <w:shd w:val="clear" w:color="auto" w:fill="FFFFFF"/>
        </w:rPr>
        <w:t xml:space="preserve">European Addiction Research, </w:t>
      </w:r>
      <w:r w:rsidRPr="00C4246C">
        <w:rPr>
          <w:rFonts w:cs="Open Sans"/>
          <w:i/>
          <w:iCs/>
          <w:color w:val="333333"/>
          <w:sz w:val="24"/>
          <w:szCs w:val="24"/>
          <w:shd w:val="clear" w:color="auto" w:fill="FFFFFF"/>
        </w:rPr>
        <w:t>27</w:t>
      </w:r>
      <w:r w:rsidRPr="00C4246C">
        <w:rPr>
          <w:rFonts w:cs="Open Sans"/>
          <w:color w:val="333333"/>
          <w:sz w:val="24"/>
          <w:szCs w:val="24"/>
          <w:shd w:val="clear" w:color="auto" w:fill="FFFFFF"/>
        </w:rPr>
        <w:t>(6), 413–427.</w:t>
      </w:r>
      <w:r w:rsidRPr="00C4246C">
        <w:rPr>
          <w:rFonts w:ascii="Open Sans" w:hAnsi="Open Sans" w:cs="Open Sans"/>
          <w:color w:val="333333"/>
          <w:sz w:val="24"/>
          <w:szCs w:val="24"/>
          <w:shd w:val="clear" w:color="auto" w:fill="FFFFFF"/>
        </w:rPr>
        <w:t> </w:t>
      </w:r>
      <w:hyperlink r:id="rId5" w:tgtFrame="_blank" w:history="1">
        <w:r w:rsidRPr="00C4246C">
          <w:rPr>
            <w:rStyle w:val="Hyperlink"/>
            <w:rFonts w:cs="Open Sans"/>
            <w:color w:val="0070C0"/>
            <w:sz w:val="24"/>
            <w:szCs w:val="24"/>
            <w:bdr w:val="none" w:sz="0" w:space="0" w:color="auto" w:frame="1"/>
            <w:shd w:val="clear" w:color="auto" w:fill="FFFFFF"/>
          </w:rPr>
          <w:t>https://doi.org/10.1159/000515667</w:t>
        </w:r>
      </w:hyperlink>
    </w:p>
    <w:p w14:paraId="0154CD4C" w14:textId="4E3EC209" w:rsidR="007E366A" w:rsidRPr="00C4246C" w:rsidRDefault="007E366A" w:rsidP="00E80989">
      <w:pPr>
        <w:rPr>
          <w:color w:val="0070C0"/>
          <w:sz w:val="24"/>
          <w:szCs w:val="24"/>
        </w:rPr>
      </w:pPr>
      <w:r w:rsidRPr="00C4246C">
        <w:rPr>
          <w:sz w:val="24"/>
          <w:szCs w:val="24"/>
        </w:rPr>
        <w:t xml:space="preserve">Centre for Care Innovations. (2020). </w:t>
      </w:r>
      <w:r w:rsidR="005F145B" w:rsidRPr="00C4246C">
        <w:rPr>
          <w:i/>
          <w:iCs/>
          <w:sz w:val="24"/>
          <w:szCs w:val="24"/>
        </w:rPr>
        <w:t>What exactly is motivational interviewing?</w:t>
      </w:r>
      <w:r w:rsidR="005F145B" w:rsidRPr="00C4246C">
        <w:rPr>
          <w:sz w:val="24"/>
          <w:szCs w:val="24"/>
        </w:rPr>
        <w:t xml:space="preserve"> </w:t>
      </w:r>
      <w:hyperlink r:id="rId6" w:anchor=":~:text=Motivational%20interviewing%20was%20originally%20developed,%2C%20sports%2C%20and%20even%20parenting" w:history="1">
        <w:r w:rsidR="005F145B" w:rsidRPr="00C4246C">
          <w:rPr>
            <w:rStyle w:val="Hyperlink"/>
            <w:color w:val="0070C0"/>
            <w:sz w:val="24"/>
            <w:szCs w:val="24"/>
          </w:rPr>
          <w:t>https://www.careinnovations.org/resources/what-exactly-is-motivational-interviewing/#:~:text=Motivational%20interviewing%20was%20originally%20developed,%2C%20sports%2C%20and%20even%20parenting</w:t>
        </w:r>
      </w:hyperlink>
      <w:r w:rsidR="005F145B" w:rsidRPr="00C4246C">
        <w:rPr>
          <w:color w:val="0070C0"/>
          <w:sz w:val="24"/>
          <w:szCs w:val="24"/>
        </w:rPr>
        <w:t xml:space="preserve"> </w:t>
      </w:r>
    </w:p>
    <w:p w14:paraId="4148CBF8" w14:textId="5C732F92" w:rsidR="0001419F" w:rsidRPr="00C4246C" w:rsidRDefault="0001419F" w:rsidP="00E80989">
      <w:pPr>
        <w:rPr>
          <w:sz w:val="32"/>
          <w:szCs w:val="32"/>
        </w:rPr>
      </w:pPr>
      <w:r w:rsidRPr="00C4246C">
        <w:rPr>
          <w:sz w:val="24"/>
          <w:szCs w:val="24"/>
        </w:rPr>
        <w:t>Gülcü, Z. G.</w:t>
      </w:r>
      <w:r w:rsidR="00D13AD6" w:rsidRPr="00C4246C">
        <w:rPr>
          <w:sz w:val="24"/>
          <w:szCs w:val="24"/>
        </w:rPr>
        <w:t>,</w:t>
      </w:r>
      <w:r w:rsidRPr="00C4246C">
        <w:rPr>
          <w:sz w:val="24"/>
          <w:szCs w:val="24"/>
        </w:rPr>
        <w:t xml:space="preserve"> &amp; Kelleci, M. (2022). The effect of motivational interviewing and telepsychiatric follow-up on medication adherence of patients with bipolar disorder: A randomized controlled trial. </w:t>
      </w:r>
      <w:r w:rsidRPr="00C4246C">
        <w:rPr>
          <w:i/>
          <w:iCs/>
          <w:sz w:val="24"/>
          <w:szCs w:val="24"/>
        </w:rPr>
        <w:t>Journal of Psychiatric Nursing, 13</w:t>
      </w:r>
      <w:r w:rsidRPr="00C4246C">
        <w:rPr>
          <w:sz w:val="24"/>
          <w:szCs w:val="24"/>
        </w:rPr>
        <w:t xml:space="preserve">(2), 101-107. </w:t>
      </w:r>
      <w:hyperlink r:id="rId7" w:history="1">
        <w:r w:rsidRPr="00C4246C">
          <w:rPr>
            <w:rStyle w:val="Hyperlink"/>
            <w:color w:val="0070C0"/>
            <w:sz w:val="24"/>
            <w:szCs w:val="24"/>
          </w:rPr>
          <w:t>https://10.14744/phd.2022.24582</w:t>
        </w:r>
      </w:hyperlink>
      <w:r w:rsidRPr="00C4246C">
        <w:rPr>
          <w:sz w:val="24"/>
          <w:szCs w:val="24"/>
        </w:rPr>
        <w:t xml:space="preserve"> </w:t>
      </w:r>
    </w:p>
    <w:p w14:paraId="54B24355" w14:textId="77777777" w:rsidR="00F52C5A" w:rsidRDefault="003B748C" w:rsidP="00F52C5A">
      <w:pPr>
        <w:rPr>
          <w:sz w:val="24"/>
          <w:szCs w:val="24"/>
        </w:rPr>
      </w:pPr>
      <w:r w:rsidRPr="00C4246C">
        <w:rPr>
          <w:sz w:val="24"/>
          <w:szCs w:val="24"/>
        </w:rPr>
        <w:t xml:space="preserve">Hettema, J., Steele, J., &amp; Miller, W. R. (2005). </w:t>
      </w:r>
      <w:r w:rsidRPr="00C4246C">
        <w:rPr>
          <w:i/>
          <w:iCs/>
          <w:sz w:val="24"/>
          <w:szCs w:val="24"/>
        </w:rPr>
        <w:t>Motivational interviewing.</w:t>
      </w:r>
      <w:r w:rsidRPr="00C4246C">
        <w:rPr>
          <w:sz w:val="24"/>
          <w:szCs w:val="24"/>
        </w:rPr>
        <w:t xml:space="preserve"> Annual Review of Clinical Psychology, 1, 91–111.</w:t>
      </w:r>
    </w:p>
    <w:p w14:paraId="3CDD355B" w14:textId="2565E578" w:rsidR="00F52C5A" w:rsidRPr="00F52C5A" w:rsidRDefault="00F52C5A" w:rsidP="00E80989">
      <w:pPr>
        <w:rPr>
          <w:color w:val="0070C0"/>
          <w:sz w:val="12"/>
          <w:szCs w:val="12"/>
        </w:rPr>
      </w:pPr>
      <w:r>
        <w:rPr>
          <w:sz w:val="24"/>
          <w:szCs w:val="24"/>
        </w:rPr>
        <w:t xml:space="preserve">Hogden, A., Short, A. E., Taylor, R., &amp; Dugdale, P. (2012). </w:t>
      </w:r>
      <w:r w:rsidRPr="00F52C5A">
        <w:rPr>
          <w:rFonts w:eastAsia="Times New Roman" w:cs="Times New Roman"/>
          <w:color w:val="111111"/>
          <w:kern w:val="36"/>
          <w:sz w:val="24"/>
          <w:szCs w:val="24"/>
          <w:lang w:eastAsia="en-GB"/>
          <w14:ligatures w14:val="none"/>
        </w:rPr>
        <w:t>Health coaching and motivational interviewing: Evaluating the chronic disease self-management toolbox as a tool for person-centered healthcare</w:t>
      </w:r>
      <w:r>
        <w:rPr>
          <w:rFonts w:eastAsia="Times New Roman" w:cs="Times New Roman"/>
          <w:color w:val="111111"/>
          <w:kern w:val="36"/>
          <w:sz w:val="24"/>
          <w:szCs w:val="24"/>
          <w:lang w:eastAsia="en-GB"/>
          <w14:ligatures w14:val="none"/>
        </w:rPr>
        <w:t xml:space="preserve">. </w:t>
      </w:r>
      <w:r>
        <w:rPr>
          <w:rFonts w:eastAsia="Times New Roman" w:cs="Times New Roman"/>
          <w:i/>
          <w:iCs/>
          <w:color w:val="111111"/>
          <w:kern w:val="36"/>
          <w:sz w:val="24"/>
          <w:szCs w:val="24"/>
          <w:lang w:eastAsia="en-GB"/>
          <w14:ligatures w14:val="none"/>
        </w:rPr>
        <w:t>Journal of Medicine and the Person, 2</w:t>
      </w:r>
      <w:r>
        <w:rPr>
          <w:rFonts w:eastAsia="Times New Roman" w:cs="Times New Roman"/>
          <w:color w:val="111111"/>
          <w:kern w:val="36"/>
          <w:sz w:val="24"/>
          <w:szCs w:val="24"/>
          <w:lang w:eastAsia="en-GB"/>
          <w14:ligatures w14:val="none"/>
        </w:rPr>
        <w:t xml:space="preserve">(3), 520-530. </w:t>
      </w:r>
      <w:hyperlink r:id="rId8" w:history="1">
        <w:r w:rsidRPr="00F52C5A">
          <w:rPr>
            <w:rStyle w:val="Hyperlink"/>
            <w:rFonts w:eastAsia="Times New Roman" w:cs="Times New Roman"/>
            <w:color w:val="0070C0"/>
            <w:kern w:val="36"/>
            <w:sz w:val="24"/>
            <w:szCs w:val="24"/>
            <w:lang w:eastAsia="en-GB"/>
            <w14:ligatures w14:val="none"/>
          </w:rPr>
          <w:t>https://www.researchgate.net/publication/236214343</w:t>
        </w:r>
      </w:hyperlink>
      <w:r w:rsidRPr="00F52C5A">
        <w:rPr>
          <w:rFonts w:eastAsia="Times New Roman" w:cs="Times New Roman"/>
          <w:color w:val="0070C0"/>
          <w:kern w:val="36"/>
          <w:sz w:val="24"/>
          <w:szCs w:val="24"/>
          <w:lang w:eastAsia="en-GB"/>
          <w14:ligatures w14:val="none"/>
        </w:rPr>
        <w:t xml:space="preserve"> </w:t>
      </w:r>
    </w:p>
    <w:p w14:paraId="66C3D53E" w14:textId="03B83799" w:rsidR="009F2031" w:rsidRDefault="009F2031" w:rsidP="00E80989">
      <w:pPr>
        <w:rPr>
          <w:i/>
          <w:iCs/>
          <w:color w:val="0070C0"/>
          <w:sz w:val="24"/>
          <w:szCs w:val="24"/>
        </w:rPr>
      </w:pPr>
      <w:r w:rsidRPr="00C4246C">
        <w:rPr>
          <w:sz w:val="24"/>
          <w:szCs w:val="24"/>
        </w:rPr>
        <w:t xml:space="preserve">Lindson, N., Thompson, T., Ferrey, A., Lambert, J. D., Aveyard, P. (2019). Motivational interviewing for smoking cessation. </w:t>
      </w:r>
      <w:r w:rsidRPr="00C4246C">
        <w:rPr>
          <w:i/>
          <w:iCs/>
          <w:sz w:val="24"/>
          <w:szCs w:val="24"/>
        </w:rPr>
        <w:t xml:space="preserve">Cochrane Database of Systematic Reviews, 7. </w:t>
      </w:r>
      <w:hyperlink r:id="rId9" w:history="1">
        <w:r w:rsidRPr="00C4246C">
          <w:rPr>
            <w:rStyle w:val="Hyperlink"/>
            <w:color w:val="0070C0"/>
            <w:sz w:val="24"/>
            <w:szCs w:val="24"/>
          </w:rPr>
          <w:t>https://doi.org/10.1002/14651858.CD006936.pub4</w:t>
        </w:r>
      </w:hyperlink>
      <w:r w:rsidRPr="00C4246C">
        <w:rPr>
          <w:i/>
          <w:iCs/>
          <w:color w:val="0070C0"/>
          <w:sz w:val="24"/>
          <w:szCs w:val="24"/>
        </w:rPr>
        <w:t xml:space="preserve"> </w:t>
      </w:r>
    </w:p>
    <w:p w14:paraId="58BB5F99" w14:textId="36E8BD6A" w:rsidR="00DE0824" w:rsidRPr="00DE0824" w:rsidRDefault="00DE0824" w:rsidP="00E80989">
      <w:pPr>
        <w:rPr>
          <w:sz w:val="28"/>
          <w:szCs w:val="28"/>
        </w:rPr>
      </w:pPr>
      <w:proofErr w:type="spellStart"/>
      <w:r w:rsidRPr="00DE0824">
        <w:rPr>
          <w:rFonts w:cs="Segoe UI"/>
          <w:sz w:val="24"/>
          <w:szCs w:val="24"/>
          <w:shd w:val="clear" w:color="auto" w:fill="FFFFFF"/>
          <w:lang w:val="de-DE"/>
        </w:rPr>
        <w:t>Lundahl</w:t>
      </w:r>
      <w:proofErr w:type="spellEnd"/>
      <w:r w:rsidRPr="00DE0824">
        <w:rPr>
          <w:rFonts w:cs="Segoe UI"/>
          <w:sz w:val="24"/>
          <w:szCs w:val="24"/>
          <w:shd w:val="clear" w:color="auto" w:fill="FFFFFF"/>
          <w:lang w:val="de-DE"/>
        </w:rPr>
        <w:t xml:space="preserve">, B., &amp; Burke, B. L. (2009). </w:t>
      </w:r>
      <w:r w:rsidRPr="00DE0824">
        <w:rPr>
          <w:rFonts w:cs="Segoe UI"/>
          <w:sz w:val="24"/>
          <w:szCs w:val="24"/>
          <w:shd w:val="clear" w:color="auto" w:fill="FFFFFF"/>
        </w:rPr>
        <w:t>The effectiveness and applicability of motivational interviewing: a practice-friendly review of four meta-analyses. </w:t>
      </w:r>
      <w:r w:rsidRPr="00DE0824">
        <w:rPr>
          <w:rFonts w:cs="Segoe UI"/>
          <w:i/>
          <w:iCs/>
          <w:sz w:val="24"/>
          <w:szCs w:val="24"/>
          <w:shd w:val="clear" w:color="auto" w:fill="FFFFFF"/>
        </w:rPr>
        <w:t>Journal of clinical psychology</w:t>
      </w:r>
      <w:r w:rsidRPr="00DE0824">
        <w:rPr>
          <w:rFonts w:cs="Segoe UI"/>
          <w:sz w:val="24"/>
          <w:szCs w:val="24"/>
          <w:shd w:val="clear" w:color="auto" w:fill="FFFFFF"/>
        </w:rPr>
        <w:t>, </w:t>
      </w:r>
      <w:r w:rsidRPr="00DE0824">
        <w:rPr>
          <w:rFonts w:cs="Segoe UI"/>
          <w:i/>
          <w:iCs/>
          <w:sz w:val="24"/>
          <w:szCs w:val="24"/>
          <w:shd w:val="clear" w:color="auto" w:fill="FFFFFF"/>
        </w:rPr>
        <w:t>65</w:t>
      </w:r>
      <w:r w:rsidRPr="00DE0824">
        <w:rPr>
          <w:rFonts w:cs="Segoe UI"/>
          <w:sz w:val="24"/>
          <w:szCs w:val="24"/>
          <w:shd w:val="clear" w:color="auto" w:fill="FFFFFF"/>
        </w:rPr>
        <w:t xml:space="preserve">(11), 1232–1245. </w:t>
      </w:r>
      <w:hyperlink r:id="rId10" w:history="1">
        <w:r w:rsidRPr="00DE0824">
          <w:rPr>
            <w:rStyle w:val="Hyperlink"/>
            <w:rFonts w:cs="Segoe UI"/>
            <w:color w:val="0070C0"/>
            <w:sz w:val="24"/>
            <w:szCs w:val="24"/>
            <w:shd w:val="clear" w:color="auto" w:fill="FFFFFF"/>
          </w:rPr>
          <w:t>https://doi.org/10.1002/jclp.20638</w:t>
        </w:r>
      </w:hyperlink>
      <w:r w:rsidRPr="00DE0824">
        <w:rPr>
          <w:rFonts w:cs="Segoe UI"/>
          <w:color w:val="0070C0"/>
          <w:sz w:val="24"/>
          <w:szCs w:val="24"/>
          <w:shd w:val="clear" w:color="auto" w:fill="FFFFFF"/>
        </w:rPr>
        <w:t xml:space="preserve"> </w:t>
      </w:r>
    </w:p>
    <w:p w14:paraId="7A012D13" w14:textId="31F9EFEF" w:rsidR="00B974C8" w:rsidRPr="00C4246C" w:rsidRDefault="003305D0" w:rsidP="00E80989">
      <w:pPr>
        <w:rPr>
          <w:rStyle w:val="Hyperlink"/>
          <w:rFonts w:cs="Open Sans"/>
          <w:color w:val="0070C0"/>
          <w:sz w:val="24"/>
          <w:szCs w:val="24"/>
          <w:shd w:val="clear" w:color="auto" w:fill="FFFFFF"/>
        </w:rPr>
      </w:pPr>
      <w:r w:rsidRPr="00C4246C">
        <w:rPr>
          <w:sz w:val="24"/>
          <w:szCs w:val="24"/>
        </w:rPr>
        <w:t xml:space="preserve">Lundahl, B. W., Kunz, C., Brownell, C., Tollefson, D., &amp; Burke, B. L. (2010). A meta-analysis of motivational interviewing: Twenty-five years of empirical studies. </w:t>
      </w:r>
      <w:r w:rsidRPr="00C4246C">
        <w:rPr>
          <w:rFonts w:cs="Open Sans"/>
          <w:i/>
          <w:iCs/>
          <w:color w:val="333333"/>
          <w:sz w:val="24"/>
          <w:szCs w:val="24"/>
          <w:shd w:val="clear" w:color="auto" w:fill="FFFFFF"/>
        </w:rPr>
        <w:t>Research on Social Work Practice</w:t>
      </w:r>
      <w:r w:rsidRPr="00C4246C">
        <w:rPr>
          <w:rFonts w:cs="Open Sans"/>
          <w:color w:val="333333"/>
          <w:sz w:val="24"/>
          <w:szCs w:val="24"/>
          <w:shd w:val="clear" w:color="auto" w:fill="FFFFFF"/>
        </w:rPr>
        <w:t>, </w:t>
      </w:r>
      <w:r w:rsidRPr="00C4246C">
        <w:rPr>
          <w:rFonts w:cs="Open Sans"/>
          <w:i/>
          <w:iCs/>
          <w:color w:val="333333"/>
          <w:sz w:val="24"/>
          <w:szCs w:val="24"/>
          <w:shd w:val="clear" w:color="auto" w:fill="FFFFFF"/>
        </w:rPr>
        <w:t>20</w:t>
      </w:r>
      <w:r w:rsidRPr="00C4246C">
        <w:rPr>
          <w:rFonts w:cs="Open Sans"/>
          <w:color w:val="333333"/>
          <w:sz w:val="24"/>
          <w:szCs w:val="24"/>
          <w:shd w:val="clear" w:color="auto" w:fill="FFFFFF"/>
        </w:rPr>
        <w:t>(2), 137-160.</w:t>
      </w:r>
      <w:r w:rsidRPr="00C4246C">
        <w:rPr>
          <w:rFonts w:cs="Open Sans"/>
          <w:color w:val="0070C0"/>
          <w:sz w:val="24"/>
          <w:szCs w:val="24"/>
          <w:shd w:val="clear" w:color="auto" w:fill="FFFFFF"/>
        </w:rPr>
        <w:t> </w:t>
      </w:r>
      <w:hyperlink r:id="rId11" w:history="1">
        <w:r w:rsidRPr="00C4246C">
          <w:rPr>
            <w:rStyle w:val="Hyperlink"/>
            <w:rFonts w:cs="Open Sans"/>
            <w:color w:val="0070C0"/>
            <w:sz w:val="24"/>
            <w:szCs w:val="24"/>
            <w:shd w:val="clear" w:color="auto" w:fill="FFFFFF"/>
          </w:rPr>
          <w:t>https://doi.org/10.1177/1049731509347850</w:t>
        </w:r>
      </w:hyperlink>
    </w:p>
    <w:p w14:paraId="0F6CF9DB" w14:textId="7D0806E4" w:rsidR="004D03BA" w:rsidRPr="00C4246C" w:rsidRDefault="004D03BA" w:rsidP="00E80989">
      <w:pPr>
        <w:rPr>
          <w:rStyle w:val="Hyperlink"/>
          <w:rFonts w:cs="Open Sans"/>
          <w:color w:val="0070C0"/>
          <w:sz w:val="24"/>
          <w:szCs w:val="24"/>
          <w:u w:val="none"/>
          <w:shd w:val="clear" w:color="auto" w:fill="FFFFFF"/>
        </w:rPr>
      </w:pPr>
      <w:r w:rsidRPr="00C4246C">
        <w:rPr>
          <w:rStyle w:val="Hyperlink"/>
          <w:rFonts w:cs="Open Sans"/>
          <w:color w:val="auto"/>
          <w:sz w:val="24"/>
          <w:szCs w:val="24"/>
          <w:u w:val="none"/>
          <w:shd w:val="clear" w:color="auto" w:fill="FFFFFF"/>
        </w:rPr>
        <w:t xml:space="preserve">Marker, I. &amp; Norton, P. J. (2018). </w:t>
      </w:r>
      <w:r w:rsidR="00E931E2" w:rsidRPr="00C4246C">
        <w:rPr>
          <w:rStyle w:val="Hyperlink"/>
          <w:rFonts w:cs="Open Sans"/>
          <w:color w:val="auto"/>
          <w:sz w:val="24"/>
          <w:szCs w:val="24"/>
          <w:u w:val="none"/>
          <w:shd w:val="clear" w:color="auto" w:fill="FFFFFF"/>
        </w:rPr>
        <w:t xml:space="preserve">The efficacy of incorporating motivational interviewing to cognitive behavioural therapy for anxiety disorders: A review and meta-analysis. </w:t>
      </w:r>
      <w:r w:rsidR="00E931E2" w:rsidRPr="00C4246C">
        <w:rPr>
          <w:rStyle w:val="Hyperlink"/>
          <w:rFonts w:cs="Open Sans"/>
          <w:i/>
          <w:iCs/>
          <w:color w:val="auto"/>
          <w:sz w:val="24"/>
          <w:szCs w:val="24"/>
          <w:u w:val="none"/>
          <w:shd w:val="clear" w:color="auto" w:fill="FFFFFF"/>
        </w:rPr>
        <w:t>Journal of Clinical Psychology Review, 62</w:t>
      </w:r>
      <w:r w:rsidR="00E931E2" w:rsidRPr="00C4246C">
        <w:rPr>
          <w:rStyle w:val="Hyperlink"/>
          <w:rFonts w:cs="Open Sans"/>
          <w:color w:val="auto"/>
          <w:sz w:val="24"/>
          <w:szCs w:val="24"/>
          <w:u w:val="none"/>
          <w:shd w:val="clear" w:color="auto" w:fill="FFFFFF"/>
        </w:rPr>
        <w:t xml:space="preserve">, 1-10. </w:t>
      </w:r>
      <w:hyperlink r:id="rId12" w:history="1">
        <w:r w:rsidR="00E931E2" w:rsidRPr="00C4246C">
          <w:rPr>
            <w:rStyle w:val="Hyperlink"/>
            <w:rFonts w:cs="Open Sans"/>
            <w:color w:val="0070C0"/>
            <w:sz w:val="24"/>
            <w:szCs w:val="24"/>
            <w:shd w:val="clear" w:color="auto" w:fill="FFFFFF"/>
          </w:rPr>
          <w:t>https://doi.org/10.1016/j.cpr.2018.04.004</w:t>
        </w:r>
      </w:hyperlink>
      <w:r w:rsidR="00E931E2" w:rsidRPr="00C4246C">
        <w:rPr>
          <w:rStyle w:val="Hyperlink"/>
          <w:rFonts w:cs="Open Sans"/>
          <w:color w:val="0070C0"/>
          <w:sz w:val="24"/>
          <w:szCs w:val="24"/>
          <w:u w:val="none"/>
          <w:shd w:val="clear" w:color="auto" w:fill="FFFFFF"/>
        </w:rPr>
        <w:t xml:space="preserve"> </w:t>
      </w:r>
    </w:p>
    <w:p w14:paraId="07B6472C" w14:textId="627E5AFE" w:rsidR="009D7B17" w:rsidRPr="00C4246C" w:rsidRDefault="009D7B17" w:rsidP="00E80989">
      <w:pPr>
        <w:rPr>
          <w:rStyle w:val="Hyperlink"/>
          <w:rFonts w:cs="Open Sans"/>
          <w:color w:val="auto"/>
          <w:sz w:val="24"/>
          <w:szCs w:val="24"/>
          <w:u w:val="none"/>
          <w:shd w:val="clear" w:color="auto" w:fill="FFFFFF"/>
        </w:rPr>
      </w:pPr>
      <w:r w:rsidRPr="00C4246C">
        <w:rPr>
          <w:rStyle w:val="Hyperlink"/>
          <w:rFonts w:cs="Open Sans"/>
          <w:color w:val="auto"/>
          <w:sz w:val="24"/>
          <w:szCs w:val="24"/>
          <w:u w:val="none"/>
          <w:shd w:val="clear" w:color="auto" w:fill="FFFFFF"/>
        </w:rPr>
        <w:t xml:space="preserve">Medley, A., &amp; Powell, T. (2010). Motivational interviewing to promote self-awareness and engagement in rehabilitation following acquired brain injury: a conceptual review. </w:t>
      </w:r>
      <w:r w:rsidR="005070FC" w:rsidRPr="00C4246C">
        <w:rPr>
          <w:rStyle w:val="Hyperlink"/>
          <w:rFonts w:cs="Open Sans"/>
          <w:i/>
          <w:iCs/>
          <w:color w:val="auto"/>
          <w:sz w:val="24"/>
          <w:szCs w:val="24"/>
          <w:u w:val="none"/>
          <w:shd w:val="clear" w:color="auto" w:fill="FFFFFF"/>
        </w:rPr>
        <w:lastRenderedPageBreak/>
        <w:t>Neuropsychological Rehabilitation: An International Journal, 20</w:t>
      </w:r>
      <w:r w:rsidR="005070FC" w:rsidRPr="00C4246C">
        <w:rPr>
          <w:rStyle w:val="Hyperlink"/>
          <w:rFonts w:cs="Open Sans"/>
          <w:color w:val="auto"/>
          <w:sz w:val="24"/>
          <w:szCs w:val="24"/>
          <w:u w:val="none"/>
          <w:shd w:val="clear" w:color="auto" w:fill="FFFFFF"/>
        </w:rPr>
        <w:t xml:space="preserve">(4), 481-508. </w:t>
      </w:r>
      <w:hyperlink r:id="rId13" w:history="1">
        <w:r w:rsidR="005070FC" w:rsidRPr="00C4246C">
          <w:rPr>
            <w:rStyle w:val="Hyperlink"/>
            <w:color w:val="0070C0"/>
            <w:sz w:val="24"/>
            <w:szCs w:val="24"/>
          </w:rPr>
          <w:t>https://doi.org/10.1080/09602010903529610</w:t>
        </w:r>
      </w:hyperlink>
      <w:r w:rsidR="005070FC" w:rsidRPr="00C4246C">
        <w:rPr>
          <w:color w:val="0070C0"/>
          <w:sz w:val="24"/>
          <w:szCs w:val="24"/>
        </w:rPr>
        <w:t xml:space="preserve"> </w:t>
      </w:r>
    </w:p>
    <w:p w14:paraId="7634238D" w14:textId="3C39AFC6" w:rsidR="00AE31C6" w:rsidRPr="00C4246C" w:rsidRDefault="00AE31C6" w:rsidP="00E80989">
      <w:pPr>
        <w:rPr>
          <w:rStyle w:val="Hyperlink"/>
          <w:rFonts w:cs="Open Sans"/>
          <w:color w:val="0070C0"/>
          <w:sz w:val="32"/>
          <w:szCs w:val="32"/>
          <w:shd w:val="clear" w:color="auto" w:fill="FFFFFF"/>
        </w:rPr>
      </w:pPr>
      <w:r w:rsidRPr="00C4246C">
        <w:rPr>
          <w:rFonts w:cs="Arial"/>
          <w:color w:val="333333"/>
          <w:sz w:val="24"/>
          <w:szCs w:val="24"/>
          <w:shd w:val="clear" w:color="auto" w:fill="FFFFFF"/>
        </w:rPr>
        <w:t>Miller, W. R., &amp; Rollnick, S. (2002). </w:t>
      </w:r>
      <w:r w:rsidRPr="00C4246C">
        <w:rPr>
          <w:rStyle w:val="Emphasis"/>
          <w:rFonts w:cs="Arial"/>
          <w:color w:val="333333"/>
          <w:sz w:val="24"/>
          <w:szCs w:val="24"/>
          <w:shd w:val="clear" w:color="auto" w:fill="FFFFFF"/>
        </w:rPr>
        <w:t>Motivational interviewing: Preparing people for change</w:t>
      </w:r>
      <w:r w:rsidRPr="00C4246C">
        <w:rPr>
          <w:rFonts w:cs="Arial"/>
          <w:color w:val="333333"/>
          <w:sz w:val="24"/>
          <w:szCs w:val="24"/>
          <w:shd w:val="clear" w:color="auto" w:fill="FFFFFF"/>
        </w:rPr>
        <w:t> (2nd ed.). The Guilford Press.</w:t>
      </w:r>
    </w:p>
    <w:p w14:paraId="3A7A723E" w14:textId="7ECE2AAE" w:rsidR="004E3E93" w:rsidRPr="00C4246C" w:rsidRDefault="004E3E93" w:rsidP="00E80989">
      <w:pPr>
        <w:rPr>
          <w:rStyle w:val="Hyperlink"/>
          <w:rFonts w:cs="Open Sans"/>
          <w:color w:val="0070C0"/>
          <w:sz w:val="28"/>
          <w:szCs w:val="28"/>
          <w:shd w:val="clear" w:color="auto" w:fill="FFFFFF"/>
        </w:rPr>
      </w:pPr>
      <w:r w:rsidRPr="00C4246C">
        <w:rPr>
          <w:color w:val="303030"/>
          <w:sz w:val="24"/>
          <w:szCs w:val="24"/>
          <w:shd w:val="clear" w:color="auto" w:fill="FFFFFF"/>
        </w:rPr>
        <w:t xml:space="preserve">Miller, W. R., &amp; Rollnick, S. (2013). </w:t>
      </w:r>
      <w:r w:rsidRPr="00C4246C">
        <w:rPr>
          <w:i/>
          <w:iCs/>
          <w:color w:val="303030"/>
          <w:sz w:val="24"/>
          <w:szCs w:val="24"/>
          <w:shd w:val="clear" w:color="auto" w:fill="FFFFFF"/>
        </w:rPr>
        <w:t>Motivational interviewing: Helping people change (3rd ed.).</w:t>
      </w:r>
      <w:r w:rsidRPr="00C4246C">
        <w:rPr>
          <w:color w:val="303030"/>
          <w:sz w:val="24"/>
          <w:szCs w:val="24"/>
          <w:shd w:val="clear" w:color="auto" w:fill="FFFFFF"/>
        </w:rPr>
        <w:t xml:space="preserve"> New York, NY: Guilford Press.</w:t>
      </w:r>
    </w:p>
    <w:p w14:paraId="47E5993F" w14:textId="225649D0" w:rsidR="00743C46" w:rsidRPr="00C4246C" w:rsidRDefault="00743C46" w:rsidP="00E80989">
      <w:pPr>
        <w:rPr>
          <w:color w:val="0070C0"/>
          <w:sz w:val="24"/>
          <w:szCs w:val="24"/>
        </w:rPr>
      </w:pPr>
      <w:r w:rsidRPr="00C4246C">
        <w:rPr>
          <w:sz w:val="24"/>
          <w:szCs w:val="24"/>
        </w:rPr>
        <w:t xml:space="preserve">Miller, W. R. (2023). The evolution of motivational interviewing. </w:t>
      </w:r>
      <w:r w:rsidRPr="00C4246C">
        <w:rPr>
          <w:i/>
          <w:iCs/>
          <w:sz w:val="24"/>
          <w:szCs w:val="24"/>
        </w:rPr>
        <w:t>Behavioural and Cognitive Psychotherapy, 51,</w:t>
      </w:r>
      <w:r w:rsidRPr="00C4246C">
        <w:rPr>
          <w:sz w:val="24"/>
          <w:szCs w:val="24"/>
        </w:rPr>
        <w:t xml:space="preserve"> 616–632. </w:t>
      </w:r>
      <w:hyperlink r:id="rId14" w:history="1">
        <w:r w:rsidRPr="00C4246C">
          <w:rPr>
            <w:rStyle w:val="Hyperlink"/>
            <w:color w:val="0070C0"/>
            <w:sz w:val="24"/>
            <w:szCs w:val="24"/>
          </w:rPr>
          <w:t>https://doi.org/10.1017/S1352465822000431</w:t>
        </w:r>
      </w:hyperlink>
      <w:r w:rsidRPr="00C4246C">
        <w:rPr>
          <w:color w:val="0070C0"/>
          <w:sz w:val="24"/>
          <w:szCs w:val="24"/>
        </w:rPr>
        <w:t xml:space="preserve"> </w:t>
      </w:r>
    </w:p>
    <w:p w14:paraId="5CB719A6" w14:textId="10E80EEB" w:rsidR="004778E1" w:rsidRPr="00C4246C" w:rsidRDefault="004778E1" w:rsidP="00E80989">
      <w:pPr>
        <w:rPr>
          <w:i/>
          <w:iCs/>
          <w:sz w:val="28"/>
          <w:szCs w:val="28"/>
        </w:rPr>
      </w:pPr>
      <w:r w:rsidRPr="00C4246C">
        <w:rPr>
          <w:sz w:val="24"/>
          <w:szCs w:val="24"/>
        </w:rPr>
        <w:t xml:space="preserve">Missouri Department of Health and Senior Services. (n/d). </w:t>
      </w:r>
      <w:r w:rsidRPr="00C4246C">
        <w:rPr>
          <w:i/>
          <w:iCs/>
          <w:sz w:val="24"/>
          <w:szCs w:val="24"/>
        </w:rPr>
        <w:t xml:space="preserve">Principles of Motivational Interviewing. </w:t>
      </w:r>
      <w:hyperlink r:id="rId15" w:history="1">
        <w:r w:rsidRPr="00C4246C">
          <w:rPr>
            <w:rStyle w:val="Hyperlink"/>
            <w:color w:val="0070C0"/>
            <w:sz w:val="24"/>
            <w:szCs w:val="24"/>
          </w:rPr>
          <w:t>https://health.mo.gov/living/healthcondiseases/chronic/wisewoman/pdf/MIPrinciplesofMI.pdf</w:t>
        </w:r>
      </w:hyperlink>
      <w:r w:rsidRPr="00C4246C">
        <w:rPr>
          <w:i/>
          <w:iCs/>
          <w:color w:val="0070C0"/>
          <w:sz w:val="24"/>
          <w:szCs w:val="24"/>
        </w:rPr>
        <w:t xml:space="preserve"> </w:t>
      </w:r>
    </w:p>
    <w:p w14:paraId="1DDD4E8B" w14:textId="0F92F6FE" w:rsidR="00E80989" w:rsidRPr="00C4246C" w:rsidRDefault="00FF7945" w:rsidP="00E80989">
      <w:pPr>
        <w:rPr>
          <w:color w:val="0070C0"/>
          <w:sz w:val="24"/>
          <w:szCs w:val="24"/>
        </w:rPr>
      </w:pPr>
      <w:r w:rsidRPr="00C4246C">
        <w:rPr>
          <w:sz w:val="24"/>
          <w:szCs w:val="24"/>
        </w:rPr>
        <w:t>Motivational Interviewing Network of Trainers</w:t>
      </w:r>
      <w:r w:rsidR="00E80989" w:rsidRPr="00C4246C">
        <w:rPr>
          <w:sz w:val="24"/>
          <w:szCs w:val="24"/>
        </w:rPr>
        <w:t xml:space="preserve">. (2019). </w:t>
      </w:r>
      <w:r w:rsidR="00E80989" w:rsidRPr="00C4246C">
        <w:rPr>
          <w:i/>
          <w:iCs/>
          <w:sz w:val="24"/>
          <w:szCs w:val="24"/>
        </w:rPr>
        <w:t xml:space="preserve">Understanding Motivational Interviewing. </w:t>
      </w:r>
      <w:hyperlink r:id="rId16" w:history="1">
        <w:r w:rsidR="00E80989" w:rsidRPr="00C4246C">
          <w:rPr>
            <w:rStyle w:val="Hyperlink"/>
            <w:color w:val="0070C0"/>
            <w:sz w:val="24"/>
            <w:szCs w:val="24"/>
          </w:rPr>
          <w:t>https://motivationalinterviewing.org/understanding-motivational-interviewing</w:t>
        </w:r>
      </w:hyperlink>
      <w:r w:rsidR="00E80989" w:rsidRPr="00C4246C">
        <w:rPr>
          <w:color w:val="0070C0"/>
          <w:sz w:val="24"/>
          <w:szCs w:val="24"/>
        </w:rPr>
        <w:t xml:space="preserve"> </w:t>
      </w:r>
    </w:p>
    <w:p w14:paraId="641B493D" w14:textId="7199604D" w:rsidR="00251113" w:rsidRPr="00C4246C" w:rsidRDefault="00251113" w:rsidP="00E80989">
      <w:pPr>
        <w:rPr>
          <w:color w:val="0070C0"/>
          <w:sz w:val="28"/>
          <w:szCs w:val="28"/>
        </w:rPr>
      </w:pPr>
      <w:r w:rsidRPr="00C4246C">
        <w:rPr>
          <w:color w:val="303030"/>
          <w:sz w:val="24"/>
          <w:szCs w:val="24"/>
          <w:shd w:val="clear" w:color="auto" w:fill="FFFFFF"/>
        </w:rPr>
        <w:t xml:space="preserve">Moyers, T. B., Houck, J., Rice, S. L., Longabaugh, R., &amp; Miller, W. R. (2016). </w:t>
      </w:r>
      <w:r w:rsidR="0048105E" w:rsidRPr="00C4246C">
        <w:rPr>
          <w:color w:val="303030"/>
          <w:sz w:val="24"/>
          <w:szCs w:val="24"/>
          <w:shd w:val="clear" w:color="auto" w:fill="FFFFFF"/>
        </w:rPr>
        <w:t>Therapist empathy</w:t>
      </w:r>
      <w:r w:rsidRPr="00C4246C">
        <w:rPr>
          <w:color w:val="303030"/>
          <w:sz w:val="24"/>
          <w:szCs w:val="24"/>
          <w:shd w:val="clear" w:color="auto" w:fill="FFFFFF"/>
        </w:rPr>
        <w:t xml:space="preserve"> combined </w:t>
      </w:r>
      <w:proofErr w:type="spellStart"/>
      <w:r w:rsidRPr="00C4246C">
        <w:rPr>
          <w:color w:val="303030"/>
          <w:sz w:val="24"/>
          <w:szCs w:val="24"/>
          <w:shd w:val="clear" w:color="auto" w:fill="FFFFFF"/>
        </w:rPr>
        <w:t>behavioral</w:t>
      </w:r>
      <w:proofErr w:type="spellEnd"/>
      <w:r w:rsidRPr="00C4246C">
        <w:rPr>
          <w:color w:val="303030"/>
          <w:sz w:val="24"/>
          <w:szCs w:val="24"/>
          <w:shd w:val="clear" w:color="auto" w:fill="FFFFFF"/>
        </w:rPr>
        <w:t xml:space="preserve"> intervention, and alcohol outcomes in the COMBINE research project. </w:t>
      </w:r>
      <w:r w:rsidRPr="00C4246C">
        <w:rPr>
          <w:i/>
          <w:iCs/>
          <w:color w:val="303030"/>
          <w:sz w:val="24"/>
          <w:szCs w:val="24"/>
          <w:shd w:val="clear" w:color="auto" w:fill="FFFFFF"/>
        </w:rPr>
        <w:t>Journal of Consulting and Clinical Psychology, 84</w:t>
      </w:r>
      <w:r w:rsidRPr="00C4246C">
        <w:rPr>
          <w:color w:val="303030"/>
          <w:sz w:val="24"/>
          <w:szCs w:val="24"/>
          <w:shd w:val="clear" w:color="auto" w:fill="FFFFFF"/>
        </w:rPr>
        <w:t xml:space="preserve">(3), 221–229. </w:t>
      </w:r>
      <w:hyperlink r:id="rId17" w:history="1">
        <w:r w:rsidR="00C11F2A" w:rsidRPr="00C4246C">
          <w:rPr>
            <w:rStyle w:val="Hyperlink"/>
            <w:color w:val="0070C0"/>
            <w:sz w:val="24"/>
            <w:szCs w:val="24"/>
            <w:shd w:val="clear" w:color="auto" w:fill="FFFFFF"/>
          </w:rPr>
          <w:t>https://doi:10.1037/ccp0000074</w:t>
        </w:r>
      </w:hyperlink>
      <w:r w:rsidR="00C11F2A" w:rsidRPr="00C4246C">
        <w:rPr>
          <w:color w:val="0070C0"/>
          <w:sz w:val="24"/>
          <w:szCs w:val="24"/>
          <w:shd w:val="clear" w:color="auto" w:fill="FFFFFF"/>
        </w:rPr>
        <w:t xml:space="preserve"> </w:t>
      </w:r>
    </w:p>
    <w:p w14:paraId="78CFD390" w14:textId="6BA5986A" w:rsidR="008459C7" w:rsidRPr="00C4246C" w:rsidRDefault="008459C7" w:rsidP="008459C7">
      <w:pPr>
        <w:spacing w:line="360" w:lineRule="auto"/>
        <w:rPr>
          <w:sz w:val="24"/>
          <w:szCs w:val="24"/>
        </w:rPr>
      </w:pPr>
      <w:r w:rsidRPr="00C4246C">
        <w:rPr>
          <w:sz w:val="24"/>
          <w:szCs w:val="24"/>
        </w:rPr>
        <w:t xml:space="preserve">Naar, S., &amp; Safren, S. A. (2017). </w:t>
      </w:r>
      <w:r w:rsidRPr="00C4246C">
        <w:rPr>
          <w:i/>
          <w:iCs/>
          <w:sz w:val="24"/>
          <w:szCs w:val="24"/>
        </w:rPr>
        <w:t>Motivational Interviewing and CBT: Combining Strategies for Maximum Effectiveness.</w:t>
      </w:r>
      <w:r w:rsidRPr="00C4246C">
        <w:rPr>
          <w:sz w:val="24"/>
          <w:szCs w:val="24"/>
        </w:rPr>
        <w:t xml:space="preserve"> New York, USA: Guilford Press.</w:t>
      </w:r>
    </w:p>
    <w:p w14:paraId="03FF97C6" w14:textId="42B23A3B" w:rsidR="003B748C" w:rsidRPr="00C4246C" w:rsidRDefault="003B748C" w:rsidP="00E80989">
      <w:pPr>
        <w:rPr>
          <w:color w:val="0070C0"/>
          <w:sz w:val="24"/>
          <w:szCs w:val="24"/>
        </w:rPr>
      </w:pPr>
      <w:r w:rsidRPr="00C4246C">
        <w:rPr>
          <w:sz w:val="24"/>
          <w:szCs w:val="24"/>
          <w:shd w:val="clear" w:color="auto" w:fill="FFFFFF"/>
        </w:rPr>
        <w:t xml:space="preserve">National Center for Biotechnology Information. (2019). </w:t>
      </w:r>
      <w:r w:rsidRPr="00C4246C">
        <w:rPr>
          <w:i/>
          <w:iCs/>
          <w:sz w:val="24"/>
          <w:szCs w:val="24"/>
          <w:shd w:val="clear" w:color="auto" w:fill="FFFFFF"/>
        </w:rPr>
        <w:t xml:space="preserve">Enhancing motivation for change in substance use disorder treatment. </w:t>
      </w:r>
      <w:hyperlink r:id="rId18" w:history="1">
        <w:r w:rsidRPr="00C4246C">
          <w:rPr>
            <w:rStyle w:val="Hyperlink"/>
            <w:color w:val="0070C0"/>
            <w:sz w:val="24"/>
            <w:szCs w:val="24"/>
          </w:rPr>
          <w:t>https://www.ncbi.nlm.nih.gov/books/NBK571068/</w:t>
        </w:r>
      </w:hyperlink>
      <w:r w:rsidRPr="00C4246C">
        <w:rPr>
          <w:color w:val="0070C0"/>
          <w:sz w:val="24"/>
          <w:szCs w:val="24"/>
        </w:rPr>
        <w:t xml:space="preserve">  </w:t>
      </w:r>
    </w:p>
    <w:p w14:paraId="40FF30D8" w14:textId="602E2CC1" w:rsidR="00DE3438" w:rsidRPr="00C4246C" w:rsidRDefault="00DE3438" w:rsidP="00E80989">
      <w:pPr>
        <w:rPr>
          <w:sz w:val="24"/>
          <w:szCs w:val="24"/>
        </w:rPr>
      </w:pPr>
      <w:r w:rsidRPr="00C4246C">
        <w:rPr>
          <w:sz w:val="24"/>
          <w:szCs w:val="24"/>
        </w:rPr>
        <w:t xml:space="preserve">National Health Service. (2017). </w:t>
      </w:r>
      <w:proofErr w:type="spellStart"/>
      <w:r w:rsidRPr="00C4246C">
        <w:rPr>
          <w:i/>
          <w:iCs/>
          <w:sz w:val="24"/>
          <w:szCs w:val="24"/>
        </w:rPr>
        <w:t>Matrics</w:t>
      </w:r>
      <w:proofErr w:type="spellEnd"/>
      <w:r w:rsidRPr="00C4246C">
        <w:rPr>
          <w:i/>
          <w:iCs/>
          <w:sz w:val="24"/>
          <w:szCs w:val="24"/>
        </w:rPr>
        <w:t xml:space="preserve"> Plant.</w:t>
      </w:r>
      <w:r w:rsidRPr="00C4246C">
        <w:rPr>
          <w:sz w:val="24"/>
          <w:szCs w:val="24"/>
        </w:rPr>
        <w:t xml:space="preserve"> </w:t>
      </w:r>
      <w:hyperlink r:id="rId19" w:history="1">
        <w:r w:rsidRPr="00C4246C">
          <w:rPr>
            <w:rStyle w:val="Hyperlink"/>
            <w:color w:val="0070C0"/>
            <w:sz w:val="24"/>
            <w:szCs w:val="24"/>
          </w:rPr>
          <w:t>https://phw.nhs.wales/services-and-teams/improvement-cymru/news-and-blog/publications/matrics-plant/</w:t>
        </w:r>
      </w:hyperlink>
      <w:r w:rsidRPr="00C4246C">
        <w:rPr>
          <w:color w:val="0070C0"/>
          <w:sz w:val="24"/>
          <w:szCs w:val="24"/>
        </w:rPr>
        <w:t xml:space="preserve"> </w:t>
      </w:r>
    </w:p>
    <w:p w14:paraId="28110A5F" w14:textId="539340A8" w:rsidR="0035388D" w:rsidRPr="00C4246C" w:rsidRDefault="0035388D" w:rsidP="00E80989">
      <w:pPr>
        <w:rPr>
          <w:color w:val="0070C0"/>
          <w:sz w:val="24"/>
          <w:szCs w:val="24"/>
          <w:shd w:val="clear" w:color="auto" w:fill="FFFFFF"/>
        </w:rPr>
      </w:pPr>
      <w:r w:rsidRPr="00C4246C">
        <w:rPr>
          <w:sz w:val="24"/>
          <w:szCs w:val="24"/>
        </w:rPr>
        <w:t xml:space="preserve">Phelps, C. (2024). </w:t>
      </w:r>
      <w:r w:rsidRPr="00C4246C">
        <w:rPr>
          <w:i/>
          <w:iCs/>
          <w:sz w:val="24"/>
          <w:szCs w:val="24"/>
        </w:rPr>
        <w:t xml:space="preserve">Motivational Interviewing as an Embedded Counselling Practice. </w:t>
      </w:r>
      <w:r w:rsidRPr="00C4246C">
        <w:rPr>
          <w:sz w:val="24"/>
          <w:szCs w:val="24"/>
        </w:rPr>
        <w:t xml:space="preserve">[PowerPoint Slides], Department of Psychology and Counselling, University of Wales Trinity Saint David. </w:t>
      </w:r>
      <w:hyperlink r:id="rId20" w:history="1">
        <w:r w:rsidRPr="00C4246C">
          <w:rPr>
            <w:rStyle w:val="Hyperlink"/>
            <w:color w:val="0070C0"/>
            <w:sz w:val="24"/>
            <w:szCs w:val="24"/>
          </w:rPr>
          <w:t>https://moodle.uwtsd.ac.uk/course/view.php?id=11633&amp;section=10</w:t>
        </w:r>
      </w:hyperlink>
      <w:r w:rsidRPr="00C4246C">
        <w:rPr>
          <w:color w:val="0070C0"/>
          <w:sz w:val="24"/>
          <w:szCs w:val="24"/>
        </w:rPr>
        <w:t xml:space="preserve"> </w:t>
      </w:r>
    </w:p>
    <w:p w14:paraId="18B1BDE4" w14:textId="242F13F2" w:rsidR="00FE607A" w:rsidRPr="00C4246C" w:rsidRDefault="00FE607A" w:rsidP="00E80989">
      <w:pPr>
        <w:rPr>
          <w:color w:val="0070C0"/>
          <w:sz w:val="24"/>
          <w:szCs w:val="24"/>
          <w:shd w:val="clear" w:color="auto" w:fill="FFFFFF"/>
        </w:rPr>
      </w:pPr>
      <w:r w:rsidRPr="00C4246C">
        <w:rPr>
          <w:sz w:val="24"/>
          <w:szCs w:val="24"/>
        </w:rPr>
        <w:t xml:space="preserve">Resnicow, K &amp; </w:t>
      </w:r>
      <w:r w:rsidR="00A13326" w:rsidRPr="00C4246C">
        <w:rPr>
          <w:sz w:val="24"/>
          <w:szCs w:val="24"/>
        </w:rPr>
        <w:t xml:space="preserve">McMaster, F. (2012). Motivational interviewing: moving from why to how with autonomy support. </w:t>
      </w:r>
      <w:r w:rsidR="00A13326" w:rsidRPr="00C4246C">
        <w:rPr>
          <w:i/>
          <w:iCs/>
          <w:color w:val="212121"/>
          <w:sz w:val="24"/>
          <w:szCs w:val="24"/>
          <w:shd w:val="clear" w:color="auto" w:fill="FFFFFF"/>
        </w:rPr>
        <w:t xml:space="preserve">The international journal of </w:t>
      </w:r>
      <w:proofErr w:type="spellStart"/>
      <w:r w:rsidR="00A13326" w:rsidRPr="00C4246C">
        <w:rPr>
          <w:i/>
          <w:iCs/>
          <w:color w:val="212121"/>
          <w:sz w:val="24"/>
          <w:szCs w:val="24"/>
          <w:shd w:val="clear" w:color="auto" w:fill="FFFFFF"/>
        </w:rPr>
        <w:t>behavioral</w:t>
      </w:r>
      <w:proofErr w:type="spellEnd"/>
      <w:r w:rsidR="00A13326" w:rsidRPr="00C4246C">
        <w:rPr>
          <w:i/>
          <w:iCs/>
          <w:color w:val="212121"/>
          <w:sz w:val="24"/>
          <w:szCs w:val="24"/>
          <w:shd w:val="clear" w:color="auto" w:fill="FFFFFF"/>
        </w:rPr>
        <w:t xml:space="preserve"> nutrition and physical activity</w:t>
      </w:r>
      <w:r w:rsidR="00A13326" w:rsidRPr="00C4246C">
        <w:rPr>
          <w:color w:val="212121"/>
          <w:sz w:val="24"/>
          <w:szCs w:val="24"/>
          <w:shd w:val="clear" w:color="auto" w:fill="FFFFFF"/>
        </w:rPr>
        <w:t>, </w:t>
      </w:r>
      <w:r w:rsidR="00A13326" w:rsidRPr="00C4246C">
        <w:rPr>
          <w:i/>
          <w:iCs/>
          <w:color w:val="212121"/>
          <w:sz w:val="24"/>
          <w:szCs w:val="24"/>
          <w:shd w:val="clear" w:color="auto" w:fill="FFFFFF"/>
        </w:rPr>
        <w:t>9</w:t>
      </w:r>
      <w:r w:rsidR="00A13326" w:rsidRPr="00C4246C">
        <w:rPr>
          <w:color w:val="212121"/>
          <w:sz w:val="24"/>
          <w:szCs w:val="24"/>
          <w:shd w:val="clear" w:color="auto" w:fill="FFFFFF"/>
        </w:rPr>
        <w:t xml:space="preserve">, 19. </w:t>
      </w:r>
      <w:hyperlink r:id="rId21" w:history="1">
        <w:r w:rsidR="00A13326" w:rsidRPr="00C4246C">
          <w:rPr>
            <w:rStyle w:val="Hyperlink"/>
            <w:color w:val="0070C0"/>
            <w:sz w:val="24"/>
            <w:szCs w:val="24"/>
            <w:shd w:val="clear" w:color="auto" w:fill="FFFFFF"/>
          </w:rPr>
          <w:t>https://doi.org/10.1186/1479-5868-9-19</w:t>
        </w:r>
      </w:hyperlink>
      <w:r w:rsidR="00A13326" w:rsidRPr="00C4246C">
        <w:rPr>
          <w:color w:val="0070C0"/>
          <w:sz w:val="24"/>
          <w:szCs w:val="24"/>
          <w:shd w:val="clear" w:color="auto" w:fill="FFFFFF"/>
        </w:rPr>
        <w:t xml:space="preserve"> </w:t>
      </w:r>
    </w:p>
    <w:p w14:paraId="3BF16B96" w14:textId="3EB2EB41" w:rsidR="00A208F4" w:rsidRPr="00C4246C" w:rsidRDefault="00DB3085" w:rsidP="00A208F4">
      <w:pPr>
        <w:rPr>
          <w:color w:val="0070C0"/>
          <w:sz w:val="24"/>
          <w:szCs w:val="24"/>
          <w:shd w:val="clear" w:color="auto" w:fill="FFFFFF"/>
        </w:rPr>
      </w:pPr>
      <w:r w:rsidRPr="00C4246C">
        <w:rPr>
          <w:sz w:val="24"/>
          <w:szCs w:val="24"/>
          <w:shd w:val="clear" w:color="auto" w:fill="FFFFFF"/>
        </w:rPr>
        <w:t xml:space="preserve">Rollnick, S. (2022). </w:t>
      </w:r>
      <w:r w:rsidRPr="00C4246C">
        <w:rPr>
          <w:i/>
          <w:iCs/>
          <w:sz w:val="24"/>
          <w:szCs w:val="24"/>
          <w:shd w:val="clear" w:color="auto" w:fill="FFFFFF"/>
        </w:rPr>
        <w:t xml:space="preserve">Motivational interviewing for behaviour change with </w:t>
      </w:r>
      <w:proofErr w:type="spellStart"/>
      <w:r w:rsidRPr="00C4246C">
        <w:rPr>
          <w:i/>
          <w:iCs/>
          <w:sz w:val="24"/>
          <w:szCs w:val="24"/>
          <w:shd w:val="clear" w:color="auto" w:fill="FFFFFF"/>
        </w:rPr>
        <w:t>Dr.</w:t>
      </w:r>
      <w:proofErr w:type="spellEnd"/>
      <w:r w:rsidRPr="00C4246C">
        <w:rPr>
          <w:i/>
          <w:iCs/>
          <w:sz w:val="24"/>
          <w:szCs w:val="24"/>
          <w:shd w:val="clear" w:color="auto" w:fill="FFFFFF"/>
        </w:rPr>
        <w:t xml:space="preserve"> Stephen Rollnick. </w:t>
      </w:r>
      <w:r w:rsidRPr="00C4246C">
        <w:rPr>
          <w:sz w:val="24"/>
          <w:szCs w:val="24"/>
          <w:shd w:val="clear" w:color="auto" w:fill="FFFFFF"/>
        </w:rPr>
        <w:t xml:space="preserve">[Video]. </w:t>
      </w:r>
      <w:r w:rsidR="00F42075" w:rsidRPr="00C4246C">
        <w:rPr>
          <w:sz w:val="24"/>
          <w:szCs w:val="24"/>
          <w:shd w:val="clear" w:color="auto" w:fill="FFFFFF"/>
        </w:rPr>
        <w:t>YouTube</w:t>
      </w:r>
      <w:r w:rsidR="00017C8E" w:rsidRPr="00C4246C">
        <w:rPr>
          <w:sz w:val="24"/>
          <w:szCs w:val="24"/>
          <w:shd w:val="clear" w:color="auto" w:fill="FFFFFF"/>
        </w:rPr>
        <w:t xml:space="preserve">. </w:t>
      </w:r>
      <w:hyperlink r:id="rId22" w:history="1">
        <w:r w:rsidR="00017C8E" w:rsidRPr="00C4246C">
          <w:rPr>
            <w:rStyle w:val="Hyperlink"/>
            <w:color w:val="0070C0"/>
            <w:sz w:val="24"/>
            <w:szCs w:val="24"/>
            <w:shd w:val="clear" w:color="auto" w:fill="FFFFFF"/>
          </w:rPr>
          <w:t>https://www.youtube.com/watch?v=YKwmjYDIa98</w:t>
        </w:r>
      </w:hyperlink>
      <w:r w:rsidR="00017C8E" w:rsidRPr="00C4246C">
        <w:rPr>
          <w:color w:val="0070C0"/>
          <w:sz w:val="24"/>
          <w:szCs w:val="24"/>
          <w:shd w:val="clear" w:color="auto" w:fill="FFFFFF"/>
        </w:rPr>
        <w:t xml:space="preserve"> </w:t>
      </w:r>
    </w:p>
    <w:p w14:paraId="1104B345" w14:textId="77777777" w:rsidR="008C799D" w:rsidRPr="00C4246C" w:rsidRDefault="00A208F4" w:rsidP="008C799D">
      <w:pPr>
        <w:rPr>
          <w:color w:val="0070C0"/>
          <w:sz w:val="24"/>
          <w:szCs w:val="24"/>
          <w:shd w:val="clear" w:color="auto" w:fill="FFFFFF"/>
        </w:rPr>
      </w:pPr>
      <w:r w:rsidRPr="00C4246C">
        <w:rPr>
          <w:sz w:val="24"/>
          <w:szCs w:val="24"/>
          <w:shd w:val="clear" w:color="auto" w:fill="FFFFFF"/>
        </w:rPr>
        <w:t xml:space="preserve">Soderlund, P. D. (2018). Effectiveness of motivational interviewing for improving physical activity self-management for adults with type 2 diabetes: A review. </w:t>
      </w:r>
      <w:r w:rsidRPr="00C4246C">
        <w:rPr>
          <w:i/>
          <w:iCs/>
          <w:sz w:val="24"/>
          <w:szCs w:val="24"/>
          <w:shd w:val="clear" w:color="auto" w:fill="FFFFFF"/>
        </w:rPr>
        <w:t>Chronic Illness, 14</w:t>
      </w:r>
      <w:r w:rsidRPr="00C4246C">
        <w:rPr>
          <w:sz w:val="24"/>
          <w:szCs w:val="24"/>
          <w:shd w:val="clear" w:color="auto" w:fill="FFFFFF"/>
        </w:rPr>
        <w:t xml:space="preserve">(1), 54-68. </w:t>
      </w:r>
      <w:hyperlink r:id="rId23" w:history="1">
        <w:r w:rsidRPr="00C4246C">
          <w:rPr>
            <w:rStyle w:val="Hyperlink"/>
            <w:color w:val="0070C0"/>
            <w:sz w:val="24"/>
            <w:szCs w:val="24"/>
            <w:shd w:val="clear" w:color="auto" w:fill="FFFFFF"/>
          </w:rPr>
          <w:t>https://doi:10.1177/1742395317699449</w:t>
        </w:r>
      </w:hyperlink>
      <w:r w:rsidRPr="00C4246C">
        <w:rPr>
          <w:color w:val="0070C0"/>
          <w:sz w:val="24"/>
          <w:szCs w:val="24"/>
          <w:shd w:val="clear" w:color="auto" w:fill="FFFFFF"/>
        </w:rPr>
        <w:t xml:space="preserve"> </w:t>
      </w:r>
    </w:p>
    <w:p w14:paraId="22066E45" w14:textId="69DFD936" w:rsidR="008C799D" w:rsidRDefault="008C799D" w:rsidP="00A208F4">
      <w:pPr>
        <w:rPr>
          <w:color w:val="0070C0"/>
          <w:sz w:val="24"/>
          <w:szCs w:val="24"/>
        </w:rPr>
      </w:pPr>
      <w:r w:rsidRPr="00C4246C">
        <w:rPr>
          <w:sz w:val="24"/>
          <w:szCs w:val="24"/>
          <w:shd w:val="clear" w:color="auto" w:fill="FFFFFF"/>
        </w:rPr>
        <w:lastRenderedPageBreak/>
        <w:t xml:space="preserve">Stevens, J., Grupp-Phelan, J., </w:t>
      </w:r>
      <w:r w:rsidR="00D73AF1" w:rsidRPr="00C4246C">
        <w:rPr>
          <w:sz w:val="24"/>
          <w:szCs w:val="24"/>
          <w:shd w:val="clear" w:color="auto" w:fill="FFFFFF"/>
        </w:rPr>
        <w:t xml:space="preserve">Cohen, D. M., Ammerman, R. T., Liddy-Hicks, S., Heck, K., Marcus, S. C., Stone, L., Campo J. V., Bridge, J. A., </w:t>
      </w:r>
      <w:r w:rsidRPr="00C4246C">
        <w:rPr>
          <w:sz w:val="24"/>
          <w:szCs w:val="24"/>
          <w:shd w:val="clear" w:color="auto" w:fill="FFFFFF"/>
        </w:rPr>
        <w:t xml:space="preserve">&amp; Boyd, P. (2019). </w:t>
      </w:r>
      <w:r w:rsidRPr="00C4246C">
        <w:rPr>
          <w:rFonts w:eastAsia="Times New Roman" w:cs="Times New Roman"/>
          <w:color w:val="333333"/>
          <w:kern w:val="36"/>
          <w:sz w:val="24"/>
          <w:szCs w:val="24"/>
          <w:lang w:eastAsia="en-GB"/>
          <w14:ligatures w14:val="none"/>
        </w:rPr>
        <w:t xml:space="preserve">Effect of a motivational interviewing–based intervention on initiation of mental health treatment and mental health after an emergency department visit among suicidal adolescents: A randomized clinical trial. </w:t>
      </w:r>
      <w:r w:rsidRPr="00C4246C">
        <w:rPr>
          <w:rFonts w:eastAsia="Times New Roman" w:cs="Times New Roman"/>
          <w:i/>
          <w:iCs/>
          <w:color w:val="333333"/>
          <w:kern w:val="36"/>
          <w:sz w:val="24"/>
          <w:szCs w:val="24"/>
          <w:lang w:eastAsia="en-GB"/>
          <w14:ligatures w14:val="none"/>
        </w:rPr>
        <w:t>JAMA Open Network, 2</w:t>
      </w:r>
      <w:r w:rsidRPr="00C4246C">
        <w:rPr>
          <w:rFonts w:eastAsia="Times New Roman" w:cs="Times New Roman"/>
          <w:color w:val="333333"/>
          <w:kern w:val="36"/>
          <w:sz w:val="24"/>
          <w:szCs w:val="24"/>
          <w:lang w:eastAsia="en-GB"/>
          <w14:ligatures w14:val="none"/>
        </w:rPr>
        <w:t xml:space="preserve">(12), 1-12. </w:t>
      </w:r>
      <w:hyperlink r:id="rId24" w:history="1">
        <w:r w:rsidRPr="00C4246C">
          <w:rPr>
            <w:rStyle w:val="Hyperlink"/>
            <w:rFonts w:eastAsia="Times New Roman" w:cs="Times New Roman"/>
            <w:color w:val="0070C0"/>
            <w:kern w:val="36"/>
            <w:sz w:val="24"/>
            <w:szCs w:val="24"/>
            <w:lang w:eastAsia="en-GB"/>
            <w14:ligatures w14:val="none"/>
          </w:rPr>
          <w:t>https://</w:t>
        </w:r>
        <w:r w:rsidRPr="00C4246C">
          <w:rPr>
            <w:rStyle w:val="Hyperlink"/>
            <w:color w:val="0070C0"/>
            <w:sz w:val="24"/>
            <w:szCs w:val="24"/>
          </w:rPr>
          <w:t>doi:10.1001/jamanetworkopen.2019.17941</w:t>
        </w:r>
      </w:hyperlink>
      <w:r w:rsidRPr="00C4246C">
        <w:rPr>
          <w:color w:val="0070C0"/>
          <w:sz w:val="24"/>
          <w:szCs w:val="24"/>
        </w:rPr>
        <w:t xml:space="preserve"> </w:t>
      </w:r>
    </w:p>
    <w:p w14:paraId="0697B722" w14:textId="1363FE3E" w:rsidR="003A1A07" w:rsidRPr="003A1A07" w:rsidRDefault="003A1A07" w:rsidP="00A208F4">
      <w:pPr>
        <w:rPr>
          <w:color w:val="0070C0"/>
          <w:sz w:val="28"/>
          <w:szCs w:val="28"/>
        </w:rPr>
      </w:pPr>
      <w:r w:rsidRPr="003A1A07">
        <w:rPr>
          <w:rFonts w:cs="Segoe UI"/>
          <w:color w:val="212121"/>
          <w:sz w:val="24"/>
          <w:szCs w:val="24"/>
          <w:shd w:val="clear" w:color="auto" w:fill="FFFFFF"/>
          <w:lang w:val="de-DE"/>
        </w:rPr>
        <w:t xml:space="preserve">Stoffers, P. J., &amp; </w:t>
      </w:r>
      <w:proofErr w:type="spellStart"/>
      <w:r w:rsidRPr="003A1A07">
        <w:rPr>
          <w:rFonts w:cs="Segoe UI"/>
          <w:color w:val="212121"/>
          <w:sz w:val="24"/>
          <w:szCs w:val="24"/>
          <w:shd w:val="clear" w:color="auto" w:fill="FFFFFF"/>
          <w:lang w:val="de-DE"/>
        </w:rPr>
        <w:t>Hatler</w:t>
      </w:r>
      <w:proofErr w:type="spellEnd"/>
      <w:r w:rsidRPr="003A1A07">
        <w:rPr>
          <w:rFonts w:cs="Segoe UI"/>
          <w:color w:val="212121"/>
          <w:sz w:val="24"/>
          <w:szCs w:val="24"/>
          <w:shd w:val="clear" w:color="auto" w:fill="FFFFFF"/>
          <w:lang w:val="de-DE"/>
        </w:rPr>
        <w:t xml:space="preserve">, C. (2017). </w:t>
      </w:r>
      <w:r w:rsidRPr="003A1A07">
        <w:rPr>
          <w:rFonts w:cs="Segoe UI"/>
          <w:color w:val="212121"/>
          <w:sz w:val="24"/>
          <w:szCs w:val="24"/>
          <w:shd w:val="clear" w:color="auto" w:fill="FFFFFF"/>
        </w:rPr>
        <w:t>Increasing Nurse Confidence in Patient Teaching Using Motivational Interviewing. </w:t>
      </w:r>
      <w:r w:rsidRPr="003A1A07">
        <w:rPr>
          <w:rFonts w:cs="Segoe UI"/>
          <w:i/>
          <w:iCs/>
          <w:color w:val="212121"/>
          <w:sz w:val="24"/>
          <w:szCs w:val="24"/>
          <w:shd w:val="clear" w:color="auto" w:fill="FFFFFF"/>
        </w:rPr>
        <w:t>Journal for nurses in professional development</w:t>
      </w:r>
      <w:r w:rsidRPr="003A1A07">
        <w:rPr>
          <w:rFonts w:cs="Segoe UI"/>
          <w:color w:val="212121"/>
          <w:sz w:val="24"/>
          <w:szCs w:val="24"/>
          <w:shd w:val="clear" w:color="auto" w:fill="FFFFFF"/>
        </w:rPr>
        <w:t>, </w:t>
      </w:r>
      <w:r w:rsidRPr="003A1A07">
        <w:rPr>
          <w:rFonts w:cs="Segoe UI"/>
          <w:i/>
          <w:iCs/>
          <w:color w:val="212121"/>
          <w:sz w:val="24"/>
          <w:szCs w:val="24"/>
          <w:shd w:val="clear" w:color="auto" w:fill="FFFFFF"/>
        </w:rPr>
        <w:t>33</w:t>
      </w:r>
      <w:r w:rsidRPr="003A1A07">
        <w:rPr>
          <w:rFonts w:cs="Segoe UI"/>
          <w:color w:val="212121"/>
          <w:sz w:val="24"/>
          <w:szCs w:val="24"/>
          <w:shd w:val="clear" w:color="auto" w:fill="FFFFFF"/>
        </w:rPr>
        <w:t xml:space="preserve">(4), 189–195. </w:t>
      </w:r>
      <w:hyperlink r:id="rId25" w:history="1">
        <w:r w:rsidRPr="003A1A07">
          <w:rPr>
            <w:rStyle w:val="Hyperlink"/>
            <w:rFonts w:cs="Segoe UI"/>
            <w:color w:val="0070C0"/>
            <w:sz w:val="24"/>
            <w:szCs w:val="24"/>
            <w:shd w:val="clear" w:color="auto" w:fill="FFFFFF"/>
          </w:rPr>
          <w:t>https://doi.org/10.1097/NND.0000000000000370</w:t>
        </w:r>
      </w:hyperlink>
      <w:r w:rsidRPr="003A1A07">
        <w:rPr>
          <w:rFonts w:cs="Segoe UI"/>
          <w:color w:val="0070C0"/>
          <w:sz w:val="24"/>
          <w:szCs w:val="24"/>
          <w:shd w:val="clear" w:color="auto" w:fill="FFFFFF"/>
        </w:rPr>
        <w:t xml:space="preserve"> </w:t>
      </w:r>
    </w:p>
    <w:p w14:paraId="253EB91E" w14:textId="7A752744" w:rsidR="00CE3152" w:rsidRPr="00C4246C" w:rsidRDefault="00CE3152" w:rsidP="00A208F4">
      <w:pPr>
        <w:rPr>
          <w:color w:val="0070C0"/>
          <w:sz w:val="24"/>
          <w:szCs w:val="24"/>
          <w:shd w:val="clear" w:color="auto" w:fill="FFFFFF"/>
        </w:rPr>
      </w:pPr>
      <w:r w:rsidRPr="00C4246C">
        <w:rPr>
          <w:rFonts w:cs="Segoe UI"/>
          <w:color w:val="212121"/>
          <w:sz w:val="24"/>
          <w:szCs w:val="24"/>
          <w:shd w:val="clear" w:color="auto" w:fill="FFFFFF"/>
        </w:rPr>
        <w:t>Vanderwaal, F. M. (2015). Impact of Motivational Interviewing on Medication Adherence in Schizophrenia. </w:t>
      </w:r>
      <w:r w:rsidRPr="00C4246C">
        <w:rPr>
          <w:rFonts w:cs="Segoe UI"/>
          <w:i/>
          <w:iCs/>
          <w:color w:val="212121"/>
          <w:sz w:val="24"/>
          <w:szCs w:val="24"/>
          <w:shd w:val="clear" w:color="auto" w:fill="FFFFFF"/>
        </w:rPr>
        <w:t>Issues in mental health nursing</w:t>
      </w:r>
      <w:r w:rsidRPr="00C4246C">
        <w:rPr>
          <w:rFonts w:cs="Segoe UI"/>
          <w:color w:val="212121"/>
          <w:sz w:val="24"/>
          <w:szCs w:val="24"/>
          <w:shd w:val="clear" w:color="auto" w:fill="FFFFFF"/>
        </w:rPr>
        <w:t>, </w:t>
      </w:r>
      <w:r w:rsidRPr="00C4246C">
        <w:rPr>
          <w:rFonts w:cs="Segoe UI"/>
          <w:i/>
          <w:iCs/>
          <w:color w:val="212121"/>
          <w:sz w:val="24"/>
          <w:szCs w:val="24"/>
          <w:shd w:val="clear" w:color="auto" w:fill="FFFFFF"/>
        </w:rPr>
        <w:t>36</w:t>
      </w:r>
      <w:r w:rsidRPr="00C4246C">
        <w:rPr>
          <w:rFonts w:cs="Segoe UI"/>
          <w:color w:val="212121"/>
          <w:sz w:val="24"/>
          <w:szCs w:val="24"/>
          <w:shd w:val="clear" w:color="auto" w:fill="FFFFFF"/>
        </w:rPr>
        <w:t xml:space="preserve">(11), 900–904. </w:t>
      </w:r>
      <w:hyperlink r:id="rId26" w:history="1">
        <w:r w:rsidRPr="00C4246C">
          <w:rPr>
            <w:rStyle w:val="Hyperlink"/>
            <w:rFonts w:cs="Segoe UI"/>
            <w:color w:val="0070C0"/>
            <w:sz w:val="24"/>
            <w:szCs w:val="24"/>
            <w:shd w:val="clear" w:color="auto" w:fill="FFFFFF"/>
          </w:rPr>
          <w:t>https://doi.org/10.3109/01612840.2015.1058445</w:t>
        </w:r>
      </w:hyperlink>
      <w:r w:rsidRPr="00C4246C">
        <w:rPr>
          <w:rFonts w:cs="Segoe UI"/>
          <w:color w:val="0070C0"/>
          <w:shd w:val="clear" w:color="auto" w:fill="FFFFFF"/>
        </w:rPr>
        <w:t xml:space="preserve"> </w:t>
      </w:r>
    </w:p>
    <w:p w14:paraId="60E3BE6A" w14:textId="7AEFE59B" w:rsidR="003B748C" w:rsidRPr="00C4246C" w:rsidRDefault="003B748C" w:rsidP="00E80989">
      <w:pPr>
        <w:rPr>
          <w:color w:val="0070C0"/>
          <w:sz w:val="28"/>
          <w:szCs w:val="28"/>
          <w:shd w:val="clear" w:color="auto" w:fill="FFFFFF"/>
        </w:rPr>
      </w:pPr>
      <w:r w:rsidRPr="00C4246C">
        <w:rPr>
          <w:sz w:val="24"/>
          <w:szCs w:val="24"/>
        </w:rPr>
        <w:t>Westra, H. A., Constantino, M. J., &amp; Antony, M. M. (2016). Integrating motivational interviewing with cognitive-</w:t>
      </w:r>
      <w:proofErr w:type="spellStart"/>
      <w:r w:rsidRPr="00C4246C">
        <w:rPr>
          <w:sz w:val="24"/>
          <w:szCs w:val="24"/>
        </w:rPr>
        <w:t>behavioral</w:t>
      </w:r>
      <w:proofErr w:type="spellEnd"/>
      <w:r w:rsidRPr="00C4246C">
        <w:rPr>
          <w:sz w:val="24"/>
          <w:szCs w:val="24"/>
        </w:rPr>
        <w:t xml:space="preserve"> therapy for severe generalized anxiety disorder: an allegiance-controlled randomized clinical trial. </w:t>
      </w:r>
      <w:r w:rsidRPr="00C4246C">
        <w:rPr>
          <w:i/>
          <w:iCs/>
          <w:sz w:val="24"/>
          <w:szCs w:val="24"/>
        </w:rPr>
        <w:t>Journal of Consulting and Clinical Psychology, 84,</w:t>
      </w:r>
      <w:r w:rsidRPr="00C4246C">
        <w:rPr>
          <w:sz w:val="24"/>
          <w:szCs w:val="24"/>
        </w:rPr>
        <w:t xml:space="preserve"> 768–782.</w:t>
      </w:r>
    </w:p>
    <w:p w14:paraId="42C1AB57" w14:textId="35FE1E34" w:rsidR="00A57E76" w:rsidRPr="00A57E76" w:rsidRDefault="00A57E76" w:rsidP="00A57E76">
      <w:pPr>
        <w:rPr>
          <w:sz w:val="24"/>
          <w:szCs w:val="24"/>
        </w:rPr>
      </w:pPr>
    </w:p>
    <w:sectPr w:rsidR="00A57E76" w:rsidRPr="00A57E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DC9"/>
    <w:rsid w:val="0001419F"/>
    <w:rsid w:val="00016588"/>
    <w:rsid w:val="00017C8E"/>
    <w:rsid w:val="000519E8"/>
    <w:rsid w:val="00063588"/>
    <w:rsid w:val="00081D50"/>
    <w:rsid w:val="00093019"/>
    <w:rsid w:val="000B62AF"/>
    <w:rsid w:val="000B6ED0"/>
    <w:rsid w:val="000F70EB"/>
    <w:rsid w:val="00112CE6"/>
    <w:rsid w:val="001627D4"/>
    <w:rsid w:val="001715A6"/>
    <w:rsid w:val="001A706E"/>
    <w:rsid w:val="001D5A4C"/>
    <w:rsid w:val="001F0692"/>
    <w:rsid w:val="00213893"/>
    <w:rsid w:val="00243DC9"/>
    <w:rsid w:val="00251113"/>
    <w:rsid w:val="002B55A4"/>
    <w:rsid w:val="002F1B1D"/>
    <w:rsid w:val="003225E0"/>
    <w:rsid w:val="003305D0"/>
    <w:rsid w:val="00331B80"/>
    <w:rsid w:val="00351381"/>
    <w:rsid w:val="0035388D"/>
    <w:rsid w:val="0039170D"/>
    <w:rsid w:val="003A1A07"/>
    <w:rsid w:val="003B748C"/>
    <w:rsid w:val="003D2204"/>
    <w:rsid w:val="003D377B"/>
    <w:rsid w:val="00404EC5"/>
    <w:rsid w:val="00434E38"/>
    <w:rsid w:val="00457776"/>
    <w:rsid w:val="0046133C"/>
    <w:rsid w:val="00467981"/>
    <w:rsid w:val="004778E1"/>
    <w:rsid w:val="0048105E"/>
    <w:rsid w:val="004A7BD9"/>
    <w:rsid w:val="004B1A0C"/>
    <w:rsid w:val="004D03BA"/>
    <w:rsid w:val="004E3E93"/>
    <w:rsid w:val="004F57AB"/>
    <w:rsid w:val="005070FC"/>
    <w:rsid w:val="005543D7"/>
    <w:rsid w:val="005668BD"/>
    <w:rsid w:val="00572B5A"/>
    <w:rsid w:val="00574BD5"/>
    <w:rsid w:val="00583594"/>
    <w:rsid w:val="005A2132"/>
    <w:rsid w:val="005F145B"/>
    <w:rsid w:val="00622546"/>
    <w:rsid w:val="00671D77"/>
    <w:rsid w:val="006A114E"/>
    <w:rsid w:val="006B7A66"/>
    <w:rsid w:val="006C5935"/>
    <w:rsid w:val="007009C8"/>
    <w:rsid w:val="0070718A"/>
    <w:rsid w:val="007076E9"/>
    <w:rsid w:val="00732C7A"/>
    <w:rsid w:val="00743C46"/>
    <w:rsid w:val="007B025D"/>
    <w:rsid w:val="007E366A"/>
    <w:rsid w:val="008459C7"/>
    <w:rsid w:val="008674B3"/>
    <w:rsid w:val="00867B55"/>
    <w:rsid w:val="008719F9"/>
    <w:rsid w:val="008C799D"/>
    <w:rsid w:val="00927A2D"/>
    <w:rsid w:val="0094371E"/>
    <w:rsid w:val="00943E58"/>
    <w:rsid w:val="009451D8"/>
    <w:rsid w:val="009765B6"/>
    <w:rsid w:val="009773B1"/>
    <w:rsid w:val="009866BF"/>
    <w:rsid w:val="0099383C"/>
    <w:rsid w:val="009A2873"/>
    <w:rsid w:val="009A3C31"/>
    <w:rsid w:val="009D7B17"/>
    <w:rsid w:val="009F2031"/>
    <w:rsid w:val="00A01311"/>
    <w:rsid w:val="00A0486A"/>
    <w:rsid w:val="00A13326"/>
    <w:rsid w:val="00A13579"/>
    <w:rsid w:val="00A208F4"/>
    <w:rsid w:val="00A57E76"/>
    <w:rsid w:val="00AC0D07"/>
    <w:rsid w:val="00AC2BC7"/>
    <w:rsid w:val="00AD70D1"/>
    <w:rsid w:val="00AE2132"/>
    <w:rsid w:val="00AE31C6"/>
    <w:rsid w:val="00B153F7"/>
    <w:rsid w:val="00B1591E"/>
    <w:rsid w:val="00B32CD8"/>
    <w:rsid w:val="00B57050"/>
    <w:rsid w:val="00B906C4"/>
    <w:rsid w:val="00B974C8"/>
    <w:rsid w:val="00BA364A"/>
    <w:rsid w:val="00BD117E"/>
    <w:rsid w:val="00C11F2A"/>
    <w:rsid w:val="00C27C7E"/>
    <w:rsid w:val="00C4246C"/>
    <w:rsid w:val="00C7292F"/>
    <w:rsid w:val="00CA0D68"/>
    <w:rsid w:val="00CB3BD2"/>
    <w:rsid w:val="00CC090D"/>
    <w:rsid w:val="00CE30E9"/>
    <w:rsid w:val="00CE3152"/>
    <w:rsid w:val="00D12F96"/>
    <w:rsid w:val="00D13AD6"/>
    <w:rsid w:val="00D26A3E"/>
    <w:rsid w:val="00D6695A"/>
    <w:rsid w:val="00D73AF1"/>
    <w:rsid w:val="00D81F4B"/>
    <w:rsid w:val="00DB3085"/>
    <w:rsid w:val="00DC77DF"/>
    <w:rsid w:val="00DD3917"/>
    <w:rsid w:val="00DE0824"/>
    <w:rsid w:val="00DE3438"/>
    <w:rsid w:val="00E0007C"/>
    <w:rsid w:val="00E365C3"/>
    <w:rsid w:val="00E64E55"/>
    <w:rsid w:val="00E74CF5"/>
    <w:rsid w:val="00E757D9"/>
    <w:rsid w:val="00E80989"/>
    <w:rsid w:val="00E931E2"/>
    <w:rsid w:val="00EE14C8"/>
    <w:rsid w:val="00EE5AA3"/>
    <w:rsid w:val="00EF00AF"/>
    <w:rsid w:val="00EF591E"/>
    <w:rsid w:val="00F403C2"/>
    <w:rsid w:val="00F42075"/>
    <w:rsid w:val="00F4259F"/>
    <w:rsid w:val="00F47A84"/>
    <w:rsid w:val="00F52C5A"/>
    <w:rsid w:val="00F540C3"/>
    <w:rsid w:val="00F81CC2"/>
    <w:rsid w:val="00F91A61"/>
    <w:rsid w:val="00F9256F"/>
    <w:rsid w:val="00FC20AA"/>
    <w:rsid w:val="00FC39F4"/>
    <w:rsid w:val="00FE33FF"/>
    <w:rsid w:val="00FE607A"/>
    <w:rsid w:val="00FF7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638D2"/>
  <w15:chartTrackingRefBased/>
  <w15:docId w15:val="{96FAB442-5C62-469B-9FB3-CB400B653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D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3D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3D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D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D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D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D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D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D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D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3D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3D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D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D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D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D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D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DC9"/>
    <w:rPr>
      <w:rFonts w:eastAsiaTheme="majorEastAsia" w:cstheme="majorBidi"/>
      <w:color w:val="272727" w:themeColor="text1" w:themeTint="D8"/>
    </w:rPr>
  </w:style>
  <w:style w:type="paragraph" w:styleId="Title">
    <w:name w:val="Title"/>
    <w:basedOn w:val="Normal"/>
    <w:next w:val="Normal"/>
    <w:link w:val="TitleChar"/>
    <w:uiPriority w:val="10"/>
    <w:qFormat/>
    <w:rsid w:val="00243D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D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D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D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DC9"/>
    <w:pPr>
      <w:spacing w:before="160"/>
      <w:jc w:val="center"/>
    </w:pPr>
    <w:rPr>
      <w:i/>
      <w:iCs/>
      <w:color w:val="404040" w:themeColor="text1" w:themeTint="BF"/>
    </w:rPr>
  </w:style>
  <w:style w:type="character" w:customStyle="1" w:styleId="QuoteChar">
    <w:name w:val="Quote Char"/>
    <w:basedOn w:val="DefaultParagraphFont"/>
    <w:link w:val="Quote"/>
    <w:uiPriority w:val="29"/>
    <w:rsid w:val="00243DC9"/>
    <w:rPr>
      <w:i/>
      <w:iCs/>
      <w:color w:val="404040" w:themeColor="text1" w:themeTint="BF"/>
    </w:rPr>
  </w:style>
  <w:style w:type="paragraph" w:styleId="ListParagraph">
    <w:name w:val="List Paragraph"/>
    <w:basedOn w:val="Normal"/>
    <w:uiPriority w:val="34"/>
    <w:qFormat/>
    <w:rsid w:val="00243DC9"/>
    <w:pPr>
      <w:ind w:left="720"/>
      <w:contextualSpacing/>
    </w:pPr>
  </w:style>
  <w:style w:type="character" w:styleId="IntenseEmphasis">
    <w:name w:val="Intense Emphasis"/>
    <w:basedOn w:val="DefaultParagraphFont"/>
    <w:uiPriority w:val="21"/>
    <w:qFormat/>
    <w:rsid w:val="00243DC9"/>
    <w:rPr>
      <w:i/>
      <w:iCs/>
      <w:color w:val="0F4761" w:themeColor="accent1" w:themeShade="BF"/>
    </w:rPr>
  </w:style>
  <w:style w:type="paragraph" w:styleId="IntenseQuote">
    <w:name w:val="Intense Quote"/>
    <w:basedOn w:val="Normal"/>
    <w:next w:val="Normal"/>
    <w:link w:val="IntenseQuoteChar"/>
    <w:uiPriority w:val="30"/>
    <w:qFormat/>
    <w:rsid w:val="00243D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DC9"/>
    <w:rPr>
      <w:i/>
      <w:iCs/>
      <w:color w:val="0F4761" w:themeColor="accent1" w:themeShade="BF"/>
    </w:rPr>
  </w:style>
  <w:style w:type="character" w:styleId="IntenseReference">
    <w:name w:val="Intense Reference"/>
    <w:basedOn w:val="DefaultParagraphFont"/>
    <w:uiPriority w:val="32"/>
    <w:qFormat/>
    <w:rsid w:val="00243DC9"/>
    <w:rPr>
      <w:b/>
      <w:bCs/>
      <w:smallCaps/>
      <w:color w:val="0F4761" w:themeColor="accent1" w:themeShade="BF"/>
      <w:spacing w:val="5"/>
    </w:rPr>
  </w:style>
  <w:style w:type="character" w:styleId="Hyperlink">
    <w:name w:val="Hyperlink"/>
    <w:basedOn w:val="DefaultParagraphFont"/>
    <w:uiPriority w:val="99"/>
    <w:unhideWhenUsed/>
    <w:rsid w:val="00E80989"/>
    <w:rPr>
      <w:color w:val="467886" w:themeColor="hyperlink"/>
      <w:u w:val="single"/>
    </w:rPr>
  </w:style>
  <w:style w:type="character" w:styleId="UnresolvedMention">
    <w:name w:val="Unresolved Mention"/>
    <w:basedOn w:val="DefaultParagraphFont"/>
    <w:uiPriority w:val="99"/>
    <w:semiHidden/>
    <w:unhideWhenUsed/>
    <w:rsid w:val="00E80989"/>
    <w:rPr>
      <w:color w:val="605E5C"/>
      <w:shd w:val="clear" w:color="auto" w:fill="E1DFDD"/>
    </w:rPr>
  </w:style>
  <w:style w:type="paragraph" w:styleId="NormalWeb">
    <w:name w:val="Normal (Web)"/>
    <w:basedOn w:val="Normal"/>
    <w:uiPriority w:val="99"/>
    <w:semiHidden/>
    <w:unhideWhenUsed/>
    <w:rsid w:val="00A57E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E31C6"/>
    <w:rPr>
      <w:i/>
      <w:iCs/>
    </w:rPr>
  </w:style>
  <w:style w:type="character" w:styleId="FollowedHyperlink">
    <w:name w:val="FollowedHyperlink"/>
    <w:basedOn w:val="DefaultParagraphFont"/>
    <w:uiPriority w:val="99"/>
    <w:semiHidden/>
    <w:unhideWhenUsed/>
    <w:rsid w:val="005070FC"/>
    <w:rPr>
      <w:color w:val="96607D" w:themeColor="followedHyperlink"/>
      <w:u w:val="single"/>
    </w:rPr>
  </w:style>
  <w:style w:type="character" w:customStyle="1" w:styleId="al-author-delim">
    <w:name w:val="al-author-delim"/>
    <w:basedOn w:val="DefaultParagraphFont"/>
    <w:rsid w:val="007076E9"/>
  </w:style>
  <w:style w:type="paragraph" w:styleId="NoSpacing">
    <w:name w:val="No Spacing"/>
    <w:uiPriority w:val="1"/>
    <w:qFormat/>
    <w:rsid w:val="007071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833371">
      <w:bodyDiv w:val="1"/>
      <w:marLeft w:val="0"/>
      <w:marRight w:val="0"/>
      <w:marTop w:val="0"/>
      <w:marBottom w:val="0"/>
      <w:divBdr>
        <w:top w:val="none" w:sz="0" w:space="0" w:color="auto"/>
        <w:left w:val="none" w:sz="0" w:space="0" w:color="auto"/>
        <w:bottom w:val="none" w:sz="0" w:space="0" w:color="auto"/>
        <w:right w:val="none" w:sz="0" w:space="0" w:color="auto"/>
      </w:divBdr>
    </w:div>
    <w:div w:id="757215399">
      <w:bodyDiv w:val="1"/>
      <w:marLeft w:val="0"/>
      <w:marRight w:val="0"/>
      <w:marTop w:val="0"/>
      <w:marBottom w:val="0"/>
      <w:divBdr>
        <w:top w:val="none" w:sz="0" w:space="0" w:color="auto"/>
        <w:left w:val="none" w:sz="0" w:space="0" w:color="auto"/>
        <w:bottom w:val="none" w:sz="0" w:space="0" w:color="auto"/>
        <w:right w:val="none" w:sz="0" w:space="0" w:color="auto"/>
      </w:divBdr>
    </w:div>
    <w:div w:id="1345478624">
      <w:bodyDiv w:val="1"/>
      <w:marLeft w:val="0"/>
      <w:marRight w:val="0"/>
      <w:marTop w:val="0"/>
      <w:marBottom w:val="0"/>
      <w:divBdr>
        <w:top w:val="none" w:sz="0" w:space="0" w:color="auto"/>
        <w:left w:val="none" w:sz="0" w:space="0" w:color="auto"/>
        <w:bottom w:val="none" w:sz="0" w:space="0" w:color="auto"/>
        <w:right w:val="none" w:sz="0" w:space="0" w:color="auto"/>
      </w:divBdr>
    </w:div>
    <w:div w:id="1405683115">
      <w:bodyDiv w:val="1"/>
      <w:marLeft w:val="0"/>
      <w:marRight w:val="0"/>
      <w:marTop w:val="0"/>
      <w:marBottom w:val="0"/>
      <w:divBdr>
        <w:top w:val="none" w:sz="0" w:space="0" w:color="auto"/>
        <w:left w:val="none" w:sz="0" w:space="0" w:color="auto"/>
        <w:bottom w:val="none" w:sz="0" w:space="0" w:color="auto"/>
        <w:right w:val="none" w:sz="0" w:space="0" w:color="auto"/>
      </w:divBdr>
    </w:div>
    <w:div w:id="1897734859">
      <w:bodyDiv w:val="1"/>
      <w:marLeft w:val="0"/>
      <w:marRight w:val="0"/>
      <w:marTop w:val="0"/>
      <w:marBottom w:val="0"/>
      <w:divBdr>
        <w:top w:val="none" w:sz="0" w:space="0" w:color="auto"/>
        <w:left w:val="none" w:sz="0" w:space="0" w:color="auto"/>
        <w:bottom w:val="none" w:sz="0" w:space="0" w:color="auto"/>
        <w:right w:val="none" w:sz="0" w:space="0" w:color="auto"/>
      </w:divBdr>
    </w:div>
    <w:div w:id="213316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36214343" TargetMode="External"/><Relationship Id="rId13" Type="http://schemas.openxmlformats.org/officeDocument/2006/relationships/hyperlink" Target="https://doi.org/10.1080/09602010903529610" TargetMode="External"/><Relationship Id="rId18" Type="http://schemas.openxmlformats.org/officeDocument/2006/relationships/hyperlink" Target="https://www.ncbi.nlm.nih.gov/books/NBK571068/" TargetMode="External"/><Relationship Id="rId26" Type="http://schemas.openxmlformats.org/officeDocument/2006/relationships/hyperlink" Target="https://doi.org/10.3109/01612840.2015.1058445" TargetMode="External"/><Relationship Id="rId3" Type="http://schemas.openxmlformats.org/officeDocument/2006/relationships/webSettings" Target="webSettings.xml"/><Relationship Id="rId21" Type="http://schemas.openxmlformats.org/officeDocument/2006/relationships/hyperlink" Target="https://doi.org/10.1186/1479-5868-9-19" TargetMode="External"/><Relationship Id="rId7" Type="http://schemas.openxmlformats.org/officeDocument/2006/relationships/hyperlink" Target="https://10.14744/phd.2022.24582" TargetMode="External"/><Relationship Id="rId12" Type="http://schemas.openxmlformats.org/officeDocument/2006/relationships/hyperlink" Target="https://doi.org/10.1016/j.cpr.2018.04.004" TargetMode="External"/><Relationship Id="rId17" Type="http://schemas.openxmlformats.org/officeDocument/2006/relationships/hyperlink" Target="https://doi:10.1037/ccp0000074" TargetMode="External"/><Relationship Id="rId25" Type="http://schemas.openxmlformats.org/officeDocument/2006/relationships/hyperlink" Target="https://doi.org/10.1097/NND.0000000000000370" TargetMode="External"/><Relationship Id="rId2" Type="http://schemas.openxmlformats.org/officeDocument/2006/relationships/settings" Target="settings.xml"/><Relationship Id="rId16" Type="http://schemas.openxmlformats.org/officeDocument/2006/relationships/hyperlink" Target="https://motivationalinterviewing.org/understanding-motivational-interviewing" TargetMode="External"/><Relationship Id="rId20" Type="http://schemas.openxmlformats.org/officeDocument/2006/relationships/hyperlink" Target="https://moodle.uwtsd.ac.uk/course/view.php?id=11633&amp;section=10" TargetMode="External"/><Relationship Id="rId1" Type="http://schemas.openxmlformats.org/officeDocument/2006/relationships/styles" Target="styles.xml"/><Relationship Id="rId6" Type="http://schemas.openxmlformats.org/officeDocument/2006/relationships/hyperlink" Target="https://www.careinnovations.org/resources/what-exactly-is-motivational-interviewing/" TargetMode="External"/><Relationship Id="rId11" Type="http://schemas.openxmlformats.org/officeDocument/2006/relationships/hyperlink" Target="https://doi.org/10.1177/1049731509347850" TargetMode="External"/><Relationship Id="rId24" Type="http://schemas.openxmlformats.org/officeDocument/2006/relationships/hyperlink" Target="https://doi:10.1001/jamanetworkopen.2019.17941" TargetMode="External"/><Relationship Id="rId5" Type="http://schemas.openxmlformats.org/officeDocument/2006/relationships/hyperlink" Target="https://doi.org/10.1159/000515667" TargetMode="External"/><Relationship Id="rId15" Type="http://schemas.openxmlformats.org/officeDocument/2006/relationships/hyperlink" Target="https://health.mo.gov/living/healthcondiseases/chronic/wisewoman/pdf/MIPrinciplesofMI.pdf" TargetMode="External"/><Relationship Id="rId23" Type="http://schemas.openxmlformats.org/officeDocument/2006/relationships/hyperlink" Target="https://doi:10.1177/1742395317699449" TargetMode="External"/><Relationship Id="rId28" Type="http://schemas.openxmlformats.org/officeDocument/2006/relationships/theme" Target="theme/theme1.xml"/><Relationship Id="rId10" Type="http://schemas.openxmlformats.org/officeDocument/2006/relationships/hyperlink" Target="https://doi.org/10.1002/jclp.20638" TargetMode="External"/><Relationship Id="rId19" Type="http://schemas.openxmlformats.org/officeDocument/2006/relationships/hyperlink" Target="https://phw.nhs.wales/services-and-teams/improvement-cymru/news-and-blog/publications/matrics-plant/" TargetMode="External"/><Relationship Id="rId4" Type="http://schemas.openxmlformats.org/officeDocument/2006/relationships/hyperlink" Target="https://doi.org/10.3238%2Farztebl.m2021.0014" TargetMode="External"/><Relationship Id="rId9" Type="http://schemas.openxmlformats.org/officeDocument/2006/relationships/hyperlink" Target="https://doi.org/10.1002/14651858.CD006936.pub4" TargetMode="External"/><Relationship Id="rId14" Type="http://schemas.openxmlformats.org/officeDocument/2006/relationships/hyperlink" Target="https://doi.org/10.1017/S1352465822000431" TargetMode="External"/><Relationship Id="rId22" Type="http://schemas.openxmlformats.org/officeDocument/2006/relationships/hyperlink" Target="https://www.youtube.com/watch?v=YKwmjYDIa9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3891</Words>
  <Characters>22179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Taylor</dc:creator>
  <cp:keywords/>
  <dc:description/>
  <cp:lastModifiedBy>Elle Taylor</cp:lastModifiedBy>
  <cp:revision>125</cp:revision>
  <dcterms:created xsi:type="dcterms:W3CDTF">2024-02-25T18:26:00Z</dcterms:created>
  <dcterms:modified xsi:type="dcterms:W3CDTF">2024-02-26T20:15:00Z</dcterms:modified>
</cp:coreProperties>
</file>