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2C078E63" wp14:textId="443E89E1">
      <w:r w:rsidR="7CF34855">
        <w:drawing>
          <wp:inline xmlns:wp14="http://schemas.microsoft.com/office/word/2010/wordprocessingDrawing" wp14:editId="6D7AB4BD" wp14:anchorId="10C0F155">
            <wp:extent cx="2152650" cy="2124075"/>
            <wp:effectExtent l="0" t="0" r="0" b="0"/>
            <wp:docPr id="92791463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27914630" name="Picture 927914630"/>
                    <pic:cNvPicPr/>
                  </pic:nvPicPr>
                  <pic:blipFill>
                    <a:blip xmlns:r="http://schemas.openxmlformats.org/officeDocument/2006/relationships" r:embed="rId1865699420">
                      <a:extLst>
                        <a:ext uri="{28A0092B-C50C-407E-A947-70E740481C1C}">
                          <a14:useLocalDpi xmlns:a14="http://schemas.microsoft.com/office/drawing/2010/main"/>
                        </a:ext>
                      </a:extLst>
                    </a:blip>
                    <a:stretch>
                      <a:fillRect/>
                    </a:stretch>
                  </pic:blipFill>
                  <pic:spPr>
                    <a:xfrm>
                      <a:off x="0" y="0"/>
                      <a:ext cx="2152650" cy="2124075"/>
                    </a:xfrm>
                    <a:prstGeom prst="rect">
                      <a:avLst/>
                    </a:prstGeom>
                  </pic:spPr>
                </pic:pic>
              </a:graphicData>
            </a:graphic>
          </wp:inline>
        </w:drawing>
      </w:r>
    </w:p>
    <w:p w:rsidR="6741DC65" w:rsidRDefault="6741DC65" w14:paraId="314F919B" w14:textId="7B32AA79"/>
    <w:p w:rsidR="7CF34855" w:rsidP="6741DC65" w:rsidRDefault="7CF34855" w14:paraId="27077503" w14:textId="4C42A760">
      <w:pPr>
        <w:pStyle w:val="Normal"/>
        <w:rPr>
          <w:rFonts w:ascii="Segoe UI" w:hAnsi="Segoe UI" w:eastAsia="Segoe UI" w:cs="Segoe UI"/>
          <w:b w:val="0"/>
          <w:bCs w:val="0"/>
          <w:i w:val="0"/>
          <w:iCs w:val="0"/>
          <w:caps w:val="0"/>
          <w:smallCaps w:val="0"/>
          <w:noProof w:val="0"/>
          <w:color w:val="1D2125"/>
          <w:sz w:val="22"/>
          <w:szCs w:val="22"/>
          <w:lang w:val="en-US"/>
        </w:rPr>
      </w:pPr>
      <w:r w:rsidRPr="6741DC65" w:rsidR="7CF34855">
        <w:rPr>
          <w:rFonts w:ascii="Segoe UI" w:hAnsi="Segoe UI" w:eastAsia="Segoe UI" w:cs="Segoe UI"/>
          <w:b w:val="1"/>
          <w:bCs w:val="1"/>
          <w:i w:val="0"/>
          <w:iCs w:val="0"/>
          <w:caps w:val="0"/>
          <w:smallCaps w:val="0"/>
          <w:noProof w:val="0"/>
          <w:color w:val="1D2125"/>
          <w:sz w:val="22"/>
          <w:szCs w:val="22"/>
          <w:lang w:val="en-US"/>
        </w:rPr>
        <w:t xml:space="preserve">Leading And Implementing Change </w:t>
      </w:r>
    </w:p>
    <w:p w:rsidR="7CF34855" w:rsidP="6741DC65" w:rsidRDefault="7CF34855" w14:paraId="02BB9377" w14:textId="2582FB7B">
      <w:pPr>
        <w:pStyle w:val="Normal"/>
        <w:rPr>
          <w:rFonts w:ascii="Segoe UI" w:hAnsi="Segoe UI" w:eastAsia="Segoe UI" w:cs="Segoe UI"/>
          <w:b w:val="1"/>
          <w:bCs w:val="1"/>
          <w:i w:val="0"/>
          <w:iCs w:val="0"/>
          <w:caps w:val="0"/>
          <w:smallCaps w:val="0"/>
          <w:noProof w:val="0"/>
          <w:color w:val="1D2125"/>
          <w:sz w:val="22"/>
          <w:szCs w:val="22"/>
          <w:lang w:val="en-US"/>
        </w:rPr>
      </w:pPr>
      <w:r w:rsidRPr="6741DC65" w:rsidR="7CF34855">
        <w:rPr>
          <w:rFonts w:ascii="Segoe UI" w:hAnsi="Segoe UI" w:eastAsia="Segoe UI" w:cs="Segoe UI"/>
          <w:b w:val="1"/>
          <w:bCs w:val="1"/>
          <w:i w:val="0"/>
          <w:iCs w:val="0"/>
          <w:caps w:val="0"/>
          <w:smallCaps w:val="0"/>
          <w:noProof w:val="0"/>
          <w:color w:val="1D2125"/>
          <w:sz w:val="22"/>
          <w:szCs w:val="22"/>
          <w:lang w:val="en-US"/>
        </w:rPr>
        <w:t xml:space="preserve">         </w:t>
      </w:r>
      <w:r w:rsidRPr="6741DC65" w:rsidR="7CF34855">
        <w:rPr>
          <w:rFonts w:ascii="Segoe UI" w:hAnsi="Segoe UI" w:eastAsia="Segoe UI" w:cs="Segoe UI"/>
          <w:b w:val="1"/>
          <w:bCs w:val="1"/>
          <w:i w:val="0"/>
          <w:iCs w:val="0"/>
          <w:caps w:val="0"/>
          <w:smallCaps w:val="0"/>
          <w:noProof w:val="0"/>
          <w:color w:val="1D2125"/>
          <w:sz w:val="22"/>
          <w:szCs w:val="22"/>
          <w:lang w:val="en-US"/>
        </w:rPr>
        <w:t xml:space="preserve">    </w:t>
      </w:r>
      <w:r w:rsidRPr="6741DC65" w:rsidR="7CF34855">
        <w:rPr>
          <w:rFonts w:ascii="Segoe UI" w:hAnsi="Segoe UI" w:eastAsia="Segoe UI" w:cs="Segoe UI"/>
          <w:b w:val="1"/>
          <w:bCs w:val="1"/>
          <w:i w:val="0"/>
          <w:iCs w:val="0"/>
          <w:caps w:val="0"/>
          <w:smallCaps w:val="0"/>
          <w:noProof w:val="0"/>
          <w:color w:val="1D2125"/>
          <w:sz w:val="22"/>
          <w:szCs w:val="22"/>
          <w:lang w:val="en-US"/>
        </w:rPr>
        <w:t>LCLM 6003</w:t>
      </w:r>
    </w:p>
    <w:p w:rsidR="7CF34855" w:rsidP="6741DC65" w:rsidRDefault="7CF34855" w14:paraId="2E5CB986" w14:textId="019DCAED">
      <w:pPr>
        <w:pStyle w:val="Normal"/>
        <w:rPr>
          <w:rFonts w:ascii="Segoe UI" w:hAnsi="Segoe UI" w:eastAsia="Segoe UI" w:cs="Segoe UI"/>
          <w:b w:val="1"/>
          <w:bCs w:val="1"/>
          <w:i w:val="0"/>
          <w:iCs w:val="0"/>
          <w:caps w:val="0"/>
          <w:smallCaps w:val="0"/>
          <w:noProof w:val="0"/>
          <w:color w:val="1D2125"/>
          <w:sz w:val="22"/>
          <w:szCs w:val="22"/>
          <w:lang w:val="en-US"/>
        </w:rPr>
      </w:pPr>
      <w:r w:rsidRPr="6741DC65" w:rsidR="7CF34855">
        <w:rPr>
          <w:rFonts w:ascii="Segoe UI" w:hAnsi="Segoe UI" w:eastAsia="Segoe UI" w:cs="Segoe UI"/>
          <w:b w:val="1"/>
          <w:bCs w:val="1"/>
          <w:i w:val="0"/>
          <w:iCs w:val="0"/>
          <w:caps w:val="0"/>
          <w:smallCaps w:val="0"/>
          <w:noProof w:val="0"/>
          <w:color w:val="1D2125"/>
          <w:sz w:val="22"/>
          <w:szCs w:val="22"/>
          <w:lang w:val="en-US"/>
        </w:rPr>
        <w:t xml:space="preserve">Student name: Lika </w:t>
      </w:r>
      <w:r w:rsidRPr="6741DC65" w:rsidR="7CF34855">
        <w:rPr>
          <w:rFonts w:ascii="Segoe UI" w:hAnsi="Segoe UI" w:eastAsia="Segoe UI" w:cs="Segoe UI"/>
          <w:b w:val="1"/>
          <w:bCs w:val="1"/>
          <w:i w:val="0"/>
          <w:iCs w:val="0"/>
          <w:caps w:val="0"/>
          <w:smallCaps w:val="0"/>
          <w:noProof w:val="0"/>
          <w:color w:val="1D2125"/>
          <w:sz w:val="22"/>
          <w:szCs w:val="22"/>
          <w:lang w:val="en-US"/>
        </w:rPr>
        <w:t>Keinasvili</w:t>
      </w:r>
      <w:r w:rsidRPr="6741DC65" w:rsidR="7CF34855">
        <w:rPr>
          <w:rFonts w:ascii="Segoe UI" w:hAnsi="Segoe UI" w:eastAsia="Segoe UI" w:cs="Segoe UI"/>
          <w:b w:val="1"/>
          <w:bCs w:val="1"/>
          <w:i w:val="0"/>
          <w:iCs w:val="0"/>
          <w:caps w:val="0"/>
          <w:smallCaps w:val="0"/>
          <w:noProof w:val="0"/>
          <w:color w:val="1D2125"/>
          <w:sz w:val="22"/>
          <w:szCs w:val="22"/>
          <w:lang w:val="en-US"/>
        </w:rPr>
        <w:t xml:space="preserve"> </w:t>
      </w:r>
    </w:p>
    <w:p w:rsidR="7CF34855" w:rsidP="6741DC65" w:rsidRDefault="7CF34855" w14:paraId="18F00499" w14:textId="3A4A2B1A">
      <w:pPr>
        <w:pStyle w:val="Normal"/>
        <w:shd w:val="clear" w:color="auto" w:fill="FFFFFF" w:themeFill="background1"/>
        <w:spacing w:before="0" w:beforeAutospacing="off" w:after="60" w:afterAutospacing="off" w:line="555" w:lineRule="auto"/>
        <w:jc w:val="left"/>
        <w:rPr>
          <w:rFonts w:ascii="Segoe UI" w:hAnsi="Segoe UI" w:eastAsia="Segoe UI" w:cs="Segoe UI"/>
          <w:b w:val="1"/>
          <w:bCs w:val="1"/>
          <w:i w:val="0"/>
          <w:iCs w:val="0"/>
          <w:caps w:val="0"/>
          <w:smallCaps w:val="0"/>
          <w:noProof w:val="0"/>
          <w:color w:val="1D2125"/>
          <w:sz w:val="22"/>
          <w:szCs w:val="22"/>
          <w:lang w:val="en-US"/>
        </w:rPr>
      </w:pPr>
      <w:r w:rsidRPr="6741DC65" w:rsidR="7CF34855">
        <w:rPr>
          <w:rFonts w:ascii="Segoe UI" w:hAnsi="Segoe UI" w:eastAsia="Segoe UI" w:cs="Segoe UI"/>
          <w:b w:val="1"/>
          <w:bCs w:val="1"/>
          <w:i w:val="0"/>
          <w:iCs w:val="0"/>
          <w:caps w:val="0"/>
          <w:smallCaps w:val="0"/>
          <w:noProof w:val="0"/>
          <w:color w:val="1D2125"/>
          <w:sz w:val="22"/>
          <w:szCs w:val="22"/>
          <w:lang w:val="en-US"/>
        </w:rPr>
        <w:t>Student ID: 2123</w:t>
      </w:r>
      <w:r w:rsidRPr="6741DC65" w:rsidR="570CF330">
        <w:rPr>
          <w:rFonts w:ascii="Segoe UI" w:hAnsi="Segoe UI" w:eastAsia="Segoe UI" w:cs="Segoe UI"/>
          <w:b w:val="1"/>
          <w:bCs w:val="1"/>
          <w:i w:val="0"/>
          <w:iCs w:val="0"/>
          <w:caps w:val="0"/>
          <w:smallCaps w:val="0"/>
          <w:noProof w:val="0"/>
          <w:color w:val="1D2125"/>
          <w:sz w:val="22"/>
          <w:szCs w:val="22"/>
          <w:lang w:val="en-US"/>
        </w:rPr>
        <w:t>648</w:t>
      </w:r>
    </w:p>
    <w:p w:rsidR="570CF330" w:rsidP="6741DC65" w:rsidRDefault="570CF330" w14:paraId="238FD299" w14:textId="389078BD">
      <w:pPr>
        <w:pStyle w:val="Normal"/>
        <w:shd w:val="clear" w:color="auto" w:fill="FFFFFF" w:themeFill="background1"/>
        <w:spacing w:before="0" w:beforeAutospacing="off" w:after="60" w:afterAutospacing="off" w:line="555" w:lineRule="auto"/>
        <w:jc w:val="left"/>
        <w:rPr>
          <w:rFonts w:ascii="Segoe UI" w:hAnsi="Segoe UI" w:eastAsia="Segoe UI" w:cs="Segoe UI"/>
          <w:b w:val="1"/>
          <w:bCs w:val="1"/>
          <w:i w:val="0"/>
          <w:iCs w:val="0"/>
          <w:caps w:val="0"/>
          <w:smallCaps w:val="0"/>
          <w:noProof w:val="0"/>
          <w:color w:val="1D2125"/>
          <w:sz w:val="22"/>
          <w:szCs w:val="22"/>
          <w:lang w:val="en-US"/>
        </w:rPr>
      </w:pPr>
      <w:r w:rsidRPr="6741DC65" w:rsidR="570CF330">
        <w:rPr>
          <w:rFonts w:ascii="Segoe UI" w:hAnsi="Segoe UI" w:eastAsia="Segoe UI" w:cs="Segoe UI"/>
          <w:b w:val="1"/>
          <w:bCs w:val="1"/>
          <w:i w:val="0"/>
          <w:iCs w:val="0"/>
          <w:caps w:val="0"/>
          <w:smallCaps w:val="0"/>
          <w:noProof w:val="0"/>
          <w:color w:val="1D2125"/>
          <w:sz w:val="22"/>
          <w:szCs w:val="22"/>
          <w:lang w:val="en-US"/>
        </w:rPr>
        <w:t xml:space="preserve">Lecturer Name: Nadeem Mirza </w:t>
      </w:r>
    </w:p>
    <w:p w:rsidR="6741DC65" w:rsidP="6741DC65" w:rsidRDefault="6741DC65" w14:paraId="7DA6468B" w14:textId="46DCC355">
      <w:pPr>
        <w:pStyle w:val="Normal"/>
        <w:shd w:val="clear" w:color="auto" w:fill="FFFFFF" w:themeFill="background1"/>
        <w:spacing w:before="0" w:beforeAutospacing="off" w:after="60" w:afterAutospacing="off" w:line="555" w:lineRule="auto"/>
        <w:jc w:val="left"/>
        <w:rPr>
          <w:rFonts w:ascii="Segoe UI" w:hAnsi="Segoe UI" w:eastAsia="Segoe UI" w:cs="Segoe UI"/>
          <w:b w:val="1"/>
          <w:bCs w:val="1"/>
          <w:i w:val="0"/>
          <w:iCs w:val="0"/>
          <w:caps w:val="0"/>
          <w:smallCaps w:val="0"/>
          <w:noProof w:val="0"/>
          <w:color w:val="1D2125"/>
          <w:sz w:val="22"/>
          <w:szCs w:val="22"/>
          <w:lang w:val="en-US"/>
        </w:rPr>
      </w:pPr>
    </w:p>
    <w:p w:rsidR="6741DC65" w:rsidP="6741DC65" w:rsidRDefault="6741DC65" w14:paraId="6E24C412" w14:textId="16B69872">
      <w:pPr>
        <w:pStyle w:val="Normal"/>
        <w:rPr>
          <w:rFonts w:ascii="Segoe UI" w:hAnsi="Segoe UI" w:eastAsia="Segoe UI" w:cs="Segoe UI"/>
          <w:b w:val="1"/>
          <w:bCs w:val="1"/>
          <w:i w:val="0"/>
          <w:iCs w:val="0"/>
          <w:caps w:val="0"/>
          <w:smallCaps w:val="0"/>
          <w:noProof w:val="0"/>
          <w:color w:val="1D2125"/>
          <w:sz w:val="22"/>
          <w:szCs w:val="22"/>
          <w:lang w:val="en-US"/>
        </w:rPr>
      </w:pPr>
    </w:p>
    <w:p w:rsidR="6741DC65" w:rsidRDefault="6741DC65" w14:paraId="2D3DA431" w14:textId="409EB43F"/>
    <w:p w:rsidR="6741DC65" w:rsidRDefault="6741DC65" w14:paraId="52B5840E" w14:textId="65642639"/>
    <w:p w:rsidR="6741DC65" w:rsidRDefault="6741DC65" w14:paraId="79511E50" w14:textId="2BF79A5F"/>
    <w:p w:rsidR="6741DC65" w:rsidRDefault="6741DC65" w14:paraId="4D570256" w14:textId="03B65127"/>
    <w:p w:rsidR="6741DC65" w:rsidRDefault="6741DC65" w14:paraId="6BA0C064" w14:textId="438F112C"/>
    <w:p w:rsidR="6741DC65" w:rsidRDefault="6741DC65" w14:paraId="1AC344A6" w14:textId="6E2DC26B"/>
    <w:p w:rsidR="6741DC65" w:rsidRDefault="6741DC65" w14:paraId="553EDF3E" w14:textId="6EED0153"/>
    <w:p w:rsidR="6741DC65" w:rsidRDefault="6741DC65" w14:paraId="085CC45A" w14:textId="38779583"/>
    <w:p w:rsidR="6741DC65" w:rsidRDefault="6741DC65" w14:paraId="56AC214C" w14:textId="17055DC8"/>
    <w:p w:rsidR="6741DC65" w:rsidRDefault="6741DC65" w14:paraId="6DC3B44A" w14:textId="0C4C223E"/>
    <w:p w:rsidR="39ECDDE3" w:rsidP="6741DC65" w:rsidRDefault="39ECDDE3" w14:paraId="5C0025EB" w14:textId="09A180E8">
      <w:pPr>
        <w:pStyle w:val="Heading1"/>
        <w:rPr>
          <w:rFonts w:ascii="Arial Nova" w:hAnsi="Arial Nova" w:eastAsia="Arial Nova" w:cs="Arial Nova"/>
          <w:b w:val="1"/>
          <w:bCs w:val="1"/>
          <w:noProof w:val="0"/>
          <w:sz w:val="22"/>
          <w:szCs w:val="22"/>
          <w:lang w:val="en-US"/>
        </w:rPr>
      </w:pPr>
      <w:bookmarkStart w:name="_Toc1659959280" w:id="256246348"/>
      <w:r w:rsidRPr="6326449D" w:rsidR="39ECDDE3">
        <w:rPr>
          <w:noProof w:val="0"/>
          <w:lang w:val="en-US"/>
        </w:rPr>
        <w:t>Use of Generative AI in Assessment</w:t>
      </w:r>
      <w:bookmarkEnd w:id="256246348"/>
    </w:p>
    <w:p w:rsidR="6741DC65" w:rsidP="6741DC65" w:rsidRDefault="6741DC65" w14:paraId="3D844898" w14:textId="357B43E4">
      <w:pPr>
        <w:pStyle w:val="Normal"/>
        <w:rPr>
          <w:noProof w:val="0"/>
          <w:lang w:val="en-US"/>
        </w:rPr>
      </w:pPr>
    </w:p>
    <w:p w:rsidR="39ECDDE3" w:rsidP="6741DC65" w:rsidRDefault="39ECDDE3" w14:paraId="36E50B87" w14:textId="6063B139">
      <w:pPr>
        <w:spacing w:before="240" w:beforeAutospacing="off" w:after="240" w:afterAutospacing="off"/>
      </w:pPr>
      <w:r w:rsidRPr="6741DC65" w:rsidR="39ECDDE3">
        <w:rPr>
          <w:rFonts w:ascii="Arial Nova" w:hAnsi="Arial Nova" w:eastAsia="Arial Nova" w:cs="Arial Nova"/>
          <w:noProof w:val="0"/>
          <w:sz w:val="24"/>
          <w:szCs w:val="24"/>
          <w:lang w:val="en-US"/>
        </w:rPr>
        <w:t>Research:</w:t>
      </w:r>
      <w:r>
        <w:br/>
      </w:r>
      <w:r w:rsidRPr="6741DC65" w:rsidR="39ECDDE3">
        <w:rPr>
          <w:rFonts w:ascii="Arial Nova" w:hAnsi="Arial Nova" w:eastAsia="Arial Nova" w:cs="Arial Nova"/>
          <w:noProof w:val="0"/>
          <w:sz w:val="24"/>
          <w:szCs w:val="24"/>
          <w:lang w:val="en-US"/>
        </w:rPr>
        <w:t xml:space="preserve"> ☐ Yes  ☒ No</w:t>
      </w:r>
    </w:p>
    <w:p w:rsidR="39ECDDE3" w:rsidP="6741DC65" w:rsidRDefault="39ECDDE3" w14:paraId="3598DAEA" w14:textId="463C6239">
      <w:pPr>
        <w:spacing w:before="240" w:beforeAutospacing="off" w:after="240" w:afterAutospacing="off"/>
      </w:pPr>
      <w:r w:rsidRPr="6741DC65" w:rsidR="39ECDDE3">
        <w:rPr>
          <w:rFonts w:ascii="Arial Nova" w:hAnsi="Arial Nova" w:eastAsia="Arial Nova" w:cs="Arial Nova"/>
          <w:noProof w:val="0"/>
          <w:sz w:val="24"/>
          <w:szCs w:val="24"/>
          <w:lang w:val="en-US"/>
        </w:rPr>
        <w:t>Structure:</w:t>
      </w:r>
      <w:r>
        <w:br/>
      </w:r>
      <w:r w:rsidRPr="6741DC65" w:rsidR="39ECDDE3">
        <w:rPr>
          <w:rFonts w:ascii="Arial Nova" w:hAnsi="Arial Nova" w:eastAsia="Arial Nova" w:cs="Arial Nova"/>
          <w:noProof w:val="0"/>
          <w:sz w:val="24"/>
          <w:szCs w:val="24"/>
          <w:lang w:val="en-US"/>
        </w:rPr>
        <w:t xml:space="preserve"> ☐ Yes  ☒ No</w:t>
      </w:r>
    </w:p>
    <w:p w:rsidR="39ECDDE3" w:rsidP="6741DC65" w:rsidRDefault="39ECDDE3" w14:paraId="78F31AEF" w14:textId="277ED69D">
      <w:pPr>
        <w:spacing w:before="240" w:beforeAutospacing="off" w:after="240" w:afterAutospacing="off"/>
      </w:pPr>
      <w:r w:rsidRPr="6741DC65" w:rsidR="39ECDDE3">
        <w:rPr>
          <w:rFonts w:ascii="Arial Nova" w:hAnsi="Arial Nova" w:eastAsia="Arial Nova" w:cs="Arial Nova"/>
          <w:noProof w:val="0"/>
          <w:sz w:val="24"/>
          <w:szCs w:val="24"/>
          <w:lang w:val="en-US"/>
        </w:rPr>
        <w:t>Proofreading:</w:t>
      </w:r>
      <w:r>
        <w:br/>
      </w:r>
      <w:r w:rsidRPr="6741DC65" w:rsidR="39ECDDE3">
        <w:rPr>
          <w:rFonts w:ascii="Arial Nova" w:hAnsi="Arial Nova" w:eastAsia="Arial Nova" w:cs="Arial Nova"/>
          <w:noProof w:val="0"/>
          <w:sz w:val="24"/>
          <w:szCs w:val="24"/>
          <w:lang w:val="en-US"/>
        </w:rPr>
        <w:t xml:space="preserve"> ☒ Yes  ☐ No</w:t>
      </w:r>
    </w:p>
    <w:p w:rsidR="39ECDDE3" w:rsidP="6741DC65" w:rsidRDefault="39ECDDE3" w14:paraId="086B1488" w14:textId="7AAE21B4">
      <w:pPr>
        <w:spacing w:before="240" w:beforeAutospacing="off" w:after="240" w:afterAutospacing="off"/>
      </w:pPr>
      <w:r w:rsidRPr="6741DC65" w:rsidR="39ECDDE3">
        <w:rPr>
          <w:rFonts w:ascii="Arial Nova" w:hAnsi="Arial Nova" w:eastAsia="Arial Nova" w:cs="Arial Nova"/>
          <w:noProof w:val="0"/>
          <w:sz w:val="24"/>
          <w:szCs w:val="24"/>
          <w:lang w:val="en-US"/>
        </w:rPr>
        <w:t>Writing:</w:t>
      </w:r>
      <w:r>
        <w:br/>
      </w:r>
      <w:r w:rsidRPr="6741DC65" w:rsidR="39ECDDE3">
        <w:rPr>
          <w:rFonts w:ascii="Arial Nova" w:hAnsi="Arial Nova" w:eastAsia="Arial Nova" w:cs="Arial Nova"/>
          <w:noProof w:val="0"/>
          <w:sz w:val="24"/>
          <w:szCs w:val="24"/>
          <w:lang w:val="en-US"/>
        </w:rPr>
        <w:t xml:space="preserve"> ☐ Yes  ☒ No</w:t>
      </w:r>
    </w:p>
    <w:p w:rsidR="39ECDDE3" w:rsidP="6741DC65" w:rsidRDefault="39ECDDE3" w14:paraId="69BCC640" w14:textId="198E1662">
      <w:pPr>
        <w:spacing w:before="240" w:beforeAutospacing="off" w:after="240" w:afterAutospacing="off"/>
      </w:pPr>
      <w:r w:rsidRPr="6741DC65" w:rsidR="39ECDDE3">
        <w:rPr>
          <w:rFonts w:ascii="Arial Nova" w:hAnsi="Arial Nova" w:eastAsia="Arial Nova" w:cs="Arial Nova"/>
          <w:noProof w:val="0"/>
          <w:sz w:val="24"/>
          <w:szCs w:val="24"/>
          <w:lang w:val="en-US"/>
        </w:rPr>
        <w:t>Creative materials (e.g. images):</w:t>
      </w:r>
      <w:r>
        <w:br/>
      </w:r>
      <w:r w:rsidRPr="6741DC65" w:rsidR="39ECDDE3">
        <w:rPr>
          <w:rFonts w:ascii="Arial Nova" w:hAnsi="Arial Nova" w:eastAsia="Arial Nova" w:cs="Arial Nova"/>
          <w:noProof w:val="0"/>
          <w:sz w:val="24"/>
          <w:szCs w:val="24"/>
          <w:lang w:val="en-US"/>
        </w:rPr>
        <w:t xml:space="preserve"> ☐ Yes  ☒ No</w:t>
      </w:r>
    </w:p>
    <w:p w:rsidR="39ECDDE3" w:rsidP="6741DC65" w:rsidRDefault="39ECDDE3" w14:paraId="463BA722" w14:textId="7A6AF3EA">
      <w:pPr>
        <w:spacing w:before="240" w:beforeAutospacing="off" w:after="240" w:afterAutospacing="off"/>
      </w:pPr>
      <w:r w:rsidRPr="6741DC65" w:rsidR="39ECDDE3">
        <w:rPr>
          <w:rFonts w:ascii="Arial Nova" w:hAnsi="Arial Nova" w:eastAsia="Arial Nova" w:cs="Arial Nova"/>
          <w:noProof w:val="0"/>
          <w:sz w:val="24"/>
          <w:szCs w:val="24"/>
          <w:lang w:val="en-US"/>
        </w:rPr>
        <w:t>Programming:</w:t>
      </w:r>
      <w:r>
        <w:br/>
      </w:r>
      <w:r w:rsidRPr="6741DC65" w:rsidR="39ECDDE3">
        <w:rPr>
          <w:rFonts w:ascii="Arial Nova" w:hAnsi="Arial Nova" w:eastAsia="Arial Nova" w:cs="Arial Nova"/>
          <w:noProof w:val="0"/>
          <w:sz w:val="24"/>
          <w:szCs w:val="24"/>
          <w:lang w:val="en-US"/>
        </w:rPr>
        <w:t xml:space="preserve"> ☐ Yes  ☒ No</w:t>
      </w:r>
    </w:p>
    <w:p w:rsidR="39ECDDE3" w:rsidP="6741DC65" w:rsidRDefault="39ECDDE3" w14:paraId="18D2B3E4" w14:textId="2B43C78F">
      <w:pPr>
        <w:spacing w:before="240" w:beforeAutospacing="off" w:after="240" w:afterAutospacing="off"/>
      </w:pPr>
      <w:r w:rsidRPr="6741DC65" w:rsidR="39ECDDE3">
        <w:rPr>
          <w:rFonts w:ascii="Arial Nova" w:hAnsi="Arial Nova" w:eastAsia="Arial Nova" w:cs="Arial Nova"/>
          <w:noProof w:val="0"/>
          <w:sz w:val="24"/>
          <w:szCs w:val="24"/>
          <w:lang w:val="en-US"/>
        </w:rPr>
        <w:t>None (no AI use at all):</w:t>
      </w:r>
      <w:r>
        <w:br/>
      </w:r>
      <w:r w:rsidRPr="6741DC65" w:rsidR="39ECDDE3">
        <w:rPr>
          <w:rFonts w:ascii="Arial Nova" w:hAnsi="Arial Nova" w:eastAsia="Arial Nova" w:cs="Arial Nova"/>
          <w:noProof w:val="0"/>
          <w:sz w:val="24"/>
          <w:szCs w:val="24"/>
          <w:lang w:val="en-US"/>
        </w:rPr>
        <w:t xml:space="preserve"> ☐ Yes  ☒ No</w:t>
      </w:r>
    </w:p>
    <w:p w:rsidR="39ECDDE3" w:rsidP="6741DC65" w:rsidRDefault="39ECDDE3" w14:paraId="4CCC8DC3" w14:textId="17F04FD7">
      <w:pPr>
        <w:spacing w:before="240" w:beforeAutospacing="off" w:after="240" w:afterAutospacing="off"/>
        <w:rPr>
          <w:rFonts w:ascii="Arial Nova" w:hAnsi="Arial Nova" w:eastAsia="Arial Nova" w:cs="Arial Nova"/>
          <w:noProof w:val="0"/>
          <w:sz w:val="20"/>
          <w:szCs w:val="20"/>
          <w:lang w:val="en-US"/>
        </w:rPr>
      </w:pPr>
      <w:r w:rsidRPr="6741DC65" w:rsidR="39ECDDE3">
        <w:rPr>
          <w:rFonts w:ascii="Arial Nova" w:hAnsi="Arial Nova" w:eastAsia="Arial Nova" w:cs="Arial Nova"/>
          <w:b w:val="1"/>
          <w:bCs w:val="1"/>
          <w:noProof w:val="0"/>
          <w:sz w:val="22"/>
          <w:szCs w:val="22"/>
          <w:lang w:val="en-US"/>
        </w:rPr>
        <w:t>Declaration Statement:</w:t>
      </w:r>
      <w:r>
        <w:br/>
      </w:r>
      <w:r w:rsidRPr="6741DC65" w:rsidR="39ECDDE3">
        <w:rPr>
          <w:rFonts w:ascii="Arial Nova" w:hAnsi="Arial Nova" w:eastAsia="Arial Nova" w:cs="Arial Nova"/>
          <w:noProof w:val="0"/>
          <w:sz w:val="20"/>
          <w:szCs w:val="20"/>
          <w:lang w:val="en-US"/>
        </w:rPr>
        <w:t xml:space="preserve"> I confirm that Generative AI was used only for proofreading purposes, including checking grammar and sentence clarity. All research, structure, analysis, and written content are my own work and </w:t>
      </w:r>
      <w:r w:rsidRPr="6741DC65" w:rsidR="39ECDDE3">
        <w:rPr>
          <w:rFonts w:ascii="Arial Nova" w:hAnsi="Arial Nova" w:eastAsia="Arial Nova" w:cs="Arial Nova"/>
          <w:noProof w:val="0"/>
          <w:sz w:val="20"/>
          <w:szCs w:val="20"/>
          <w:lang w:val="en-US"/>
        </w:rPr>
        <w:t>comply with</w:t>
      </w:r>
      <w:r w:rsidRPr="6741DC65" w:rsidR="39ECDDE3">
        <w:rPr>
          <w:rFonts w:ascii="Arial Nova" w:hAnsi="Arial Nova" w:eastAsia="Arial Nova" w:cs="Arial Nova"/>
          <w:noProof w:val="0"/>
          <w:sz w:val="20"/>
          <w:szCs w:val="20"/>
          <w:lang w:val="en-US"/>
        </w:rPr>
        <w:t xml:space="preserve"> the module guidelines.</w:t>
      </w:r>
    </w:p>
    <w:p w:rsidR="6741DC65" w:rsidRDefault="6741DC65" w14:paraId="03C9C9FD" w14:textId="17D237C3"/>
    <w:p w:rsidR="6741DC65" w:rsidRDefault="6741DC65" w14:paraId="4936C09E" w14:textId="53CAFB42"/>
    <w:p w:rsidR="6741DC65" w:rsidRDefault="6741DC65" w14:paraId="7D1DBDF8" w14:textId="5DF2A0E0"/>
    <w:p w:rsidR="6741DC65" w:rsidRDefault="6741DC65" w14:paraId="78D0EB04" w14:textId="457F935B"/>
    <w:p w:rsidR="6741DC65" w:rsidRDefault="6741DC65" w14:paraId="519B3AC2" w14:textId="76CC87F0"/>
    <w:p w:rsidR="6741DC65" w:rsidRDefault="6741DC65" w14:paraId="68DE43A4" w14:textId="5BA8C292"/>
    <w:p w:rsidR="6741DC65" w:rsidRDefault="6741DC65" w14:paraId="34C8748C" w14:textId="72971A3F"/>
    <w:p w:rsidR="6741DC65" w:rsidP="6326449D" w:rsidRDefault="6741DC65" w14:paraId="7F8826B4" w14:textId="40A76DD0">
      <w:pPr>
        <w:pStyle w:val="Normal"/>
      </w:pPr>
    </w:p>
    <w:p w:rsidR="6741DC65" w:rsidP="6326449D" w:rsidRDefault="6741DC65" w14:paraId="7B4ED345" w14:textId="44EF6930">
      <w:pPr>
        <w:pStyle w:val="Heading1"/>
      </w:pPr>
      <w:r w:rsidR="257FE02B">
        <w:rPr/>
        <w:t xml:space="preserve">Table of </w:t>
      </w:r>
      <w:r w:rsidR="257FE02B">
        <w:rPr/>
        <w:t>content:</w:t>
      </w:r>
      <w:r w:rsidR="257FE02B">
        <w:rPr/>
        <w:t xml:space="preserve"> </w:t>
      </w:r>
    </w:p>
    <w:p w:rsidR="6741DC65" w:rsidRDefault="6741DC65" w14:paraId="729D8148" w14:textId="6BA2012B"/>
    <w:sdt>
      <w:sdtPr>
        <w:id w:val="1136670129"/>
        <w:docPartObj>
          <w:docPartGallery w:val="Table of Contents"/>
          <w:docPartUnique/>
        </w:docPartObj>
      </w:sdtPr>
      <w:sdtContent>
        <w:p w:rsidR="6741DC65" w:rsidP="6741DC65" w:rsidRDefault="6741DC65" w14:paraId="6C3B70F9" w14:textId="29142869">
          <w:pPr>
            <w:pStyle w:val="TOC1"/>
            <w:tabs>
              <w:tab w:val="right" w:leader="dot" w:pos="9360"/>
            </w:tabs>
            <w:bidi w:val="0"/>
            <w:rPr>
              <w:rStyle w:val="Hyperlink"/>
            </w:rPr>
          </w:pPr>
          <w:r>
            <w:fldChar w:fldCharType="begin"/>
          </w:r>
          <w:r>
            <w:instrText xml:space="preserve">TOC \o "1-9" \z \u \h</w:instrText>
          </w:r>
          <w:r>
            <w:fldChar w:fldCharType="separate"/>
          </w:r>
          <w:hyperlink w:anchor="_Toc1659959280">
            <w:r w:rsidRPr="6326449D" w:rsidR="6326449D">
              <w:rPr>
                <w:rStyle w:val="Hyperlink"/>
              </w:rPr>
              <w:t>Use of Generative AI in Assessment</w:t>
            </w:r>
            <w:r>
              <w:tab/>
            </w:r>
            <w:r>
              <w:fldChar w:fldCharType="begin"/>
            </w:r>
            <w:r>
              <w:instrText xml:space="preserve">PAGEREF _Toc1659959280 \h</w:instrText>
            </w:r>
            <w:r>
              <w:fldChar w:fldCharType="separate"/>
            </w:r>
            <w:r w:rsidRPr="6326449D" w:rsidR="6326449D">
              <w:rPr>
                <w:rStyle w:val="Hyperlink"/>
              </w:rPr>
              <w:t>2</w:t>
            </w:r>
            <w:r>
              <w:fldChar w:fldCharType="end"/>
            </w:r>
          </w:hyperlink>
        </w:p>
        <w:p w:rsidR="6741DC65" w:rsidP="6741DC65" w:rsidRDefault="6741DC65" w14:paraId="617075F7" w14:textId="3017593E">
          <w:pPr>
            <w:pStyle w:val="TOC1"/>
            <w:tabs>
              <w:tab w:val="right" w:leader="dot" w:pos="9360"/>
            </w:tabs>
            <w:bidi w:val="0"/>
            <w:rPr>
              <w:rStyle w:val="Hyperlink"/>
            </w:rPr>
          </w:pPr>
          <w:hyperlink w:anchor="_Toc349514483">
            <w:r w:rsidRPr="6326449D" w:rsidR="6326449D">
              <w:rPr>
                <w:rStyle w:val="Hyperlink"/>
              </w:rPr>
              <w:t>1 Executive Summary</w:t>
            </w:r>
            <w:r>
              <w:tab/>
            </w:r>
            <w:r>
              <w:fldChar w:fldCharType="begin"/>
            </w:r>
            <w:r>
              <w:instrText xml:space="preserve">PAGEREF _Toc349514483 \h</w:instrText>
            </w:r>
            <w:r>
              <w:fldChar w:fldCharType="separate"/>
            </w:r>
            <w:r w:rsidRPr="6326449D" w:rsidR="6326449D">
              <w:rPr>
                <w:rStyle w:val="Hyperlink"/>
              </w:rPr>
              <w:t>4</w:t>
            </w:r>
            <w:r>
              <w:fldChar w:fldCharType="end"/>
            </w:r>
          </w:hyperlink>
        </w:p>
        <w:p w:rsidR="6741DC65" w:rsidP="6741DC65" w:rsidRDefault="6741DC65" w14:paraId="6C666D93" w14:textId="38E93F37">
          <w:pPr>
            <w:pStyle w:val="TOC1"/>
            <w:tabs>
              <w:tab w:val="right" w:leader="dot" w:pos="9360"/>
            </w:tabs>
            <w:bidi w:val="0"/>
            <w:rPr>
              <w:rStyle w:val="Hyperlink"/>
            </w:rPr>
          </w:pPr>
          <w:hyperlink w:anchor="_Toc324846632">
            <w:r w:rsidRPr="6326449D" w:rsidR="6326449D">
              <w:rPr>
                <w:rStyle w:val="Hyperlink"/>
              </w:rPr>
              <w:t>2 Introduction</w:t>
            </w:r>
            <w:r>
              <w:tab/>
            </w:r>
            <w:r>
              <w:fldChar w:fldCharType="begin"/>
            </w:r>
            <w:r>
              <w:instrText xml:space="preserve">PAGEREF _Toc324846632 \h</w:instrText>
            </w:r>
            <w:r>
              <w:fldChar w:fldCharType="separate"/>
            </w:r>
            <w:r w:rsidRPr="6326449D" w:rsidR="6326449D">
              <w:rPr>
                <w:rStyle w:val="Hyperlink"/>
              </w:rPr>
              <w:t>4</w:t>
            </w:r>
            <w:r>
              <w:fldChar w:fldCharType="end"/>
            </w:r>
          </w:hyperlink>
        </w:p>
        <w:p w:rsidR="6741DC65" w:rsidP="6741DC65" w:rsidRDefault="6741DC65" w14:paraId="59833681" w14:textId="1614939F">
          <w:pPr>
            <w:pStyle w:val="TOC1"/>
            <w:tabs>
              <w:tab w:val="right" w:leader="dot" w:pos="9360"/>
            </w:tabs>
            <w:bidi w:val="0"/>
            <w:rPr>
              <w:rStyle w:val="Hyperlink"/>
            </w:rPr>
          </w:pPr>
          <w:hyperlink w:anchor="_Toc78300570">
            <w:r w:rsidRPr="6326449D" w:rsidR="6326449D">
              <w:rPr>
                <w:rStyle w:val="Hyperlink"/>
              </w:rPr>
              <w:t>3 Organizational Background</w:t>
            </w:r>
            <w:r>
              <w:tab/>
            </w:r>
            <w:r>
              <w:fldChar w:fldCharType="begin"/>
            </w:r>
            <w:r>
              <w:instrText xml:space="preserve">PAGEREF _Toc78300570 \h</w:instrText>
            </w:r>
            <w:r>
              <w:fldChar w:fldCharType="separate"/>
            </w:r>
            <w:r w:rsidRPr="6326449D" w:rsidR="6326449D">
              <w:rPr>
                <w:rStyle w:val="Hyperlink"/>
              </w:rPr>
              <w:t>5</w:t>
            </w:r>
            <w:r>
              <w:fldChar w:fldCharType="end"/>
            </w:r>
          </w:hyperlink>
        </w:p>
        <w:p w:rsidR="6741DC65" w:rsidP="6741DC65" w:rsidRDefault="6741DC65" w14:paraId="70705277" w14:textId="4F8D69FC">
          <w:pPr>
            <w:pStyle w:val="TOC1"/>
            <w:tabs>
              <w:tab w:val="right" w:leader="dot" w:pos="9360"/>
            </w:tabs>
            <w:bidi w:val="0"/>
            <w:rPr>
              <w:rStyle w:val="Hyperlink"/>
            </w:rPr>
          </w:pPr>
          <w:hyperlink w:anchor="_Toc617761223">
            <w:r w:rsidRPr="6326449D" w:rsidR="6326449D">
              <w:rPr>
                <w:rStyle w:val="Hyperlink"/>
              </w:rPr>
              <w:t>3.1 Overview of ZARA</w:t>
            </w:r>
            <w:r>
              <w:tab/>
            </w:r>
            <w:r>
              <w:fldChar w:fldCharType="begin"/>
            </w:r>
            <w:r>
              <w:instrText xml:space="preserve">PAGEREF _Toc617761223 \h</w:instrText>
            </w:r>
            <w:r>
              <w:fldChar w:fldCharType="separate"/>
            </w:r>
            <w:r w:rsidRPr="6326449D" w:rsidR="6326449D">
              <w:rPr>
                <w:rStyle w:val="Hyperlink"/>
              </w:rPr>
              <w:t>6</w:t>
            </w:r>
            <w:r>
              <w:fldChar w:fldCharType="end"/>
            </w:r>
          </w:hyperlink>
        </w:p>
        <w:p w:rsidR="6741DC65" w:rsidP="6741DC65" w:rsidRDefault="6741DC65" w14:paraId="7C97CBBA" w14:textId="57F81724">
          <w:pPr>
            <w:pStyle w:val="TOC1"/>
            <w:tabs>
              <w:tab w:val="right" w:leader="dot" w:pos="9360"/>
            </w:tabs>
            <w:bidi w:val="0"/>
            <w:rPr>
              <w:rStyle w:val="Hyperlink"/>
            </w:rPr>
          </w:pPr>
          <w:hyperlink w:anchor="_Toc1176609887">
            <w:r w:rsidRPr="6326449D" w:rsidR="6326449D">
              <w:rPr>
                <w:rStyle w:val="Hyperlink"/>
              </w:rPr>
              <w:t>3.2 Products, Achievements and Future Direction</w:t>
            </w:r>
            <w:r>
              <w:tab/>
            </w:r>
            <w:r>
              <w:fldChar w:fldCharType="begin"/>
            </w:r>
            <w:r>
              <w:instrText xml:space="preserve">PAGEREF _Toc1176609887 \h</w:instrText>
            </w:r>
            <w:r>
              <w:fldChar w:fldCharType="separate"/>
            </w:r>
            <w:r w:rsidRPr="6326449D" w:rsidR="6326449D">
              <w:rPr>
                <w:rStyle w:val="Hyperlink"/>
              </w:rPr>
              <w:t>6</w:t>
            </w:r>
            <w:r>
              <w:fldChar w:fldCharType="end"/>
            </w:r>
          </w:hyperlink>
        </w:p>
        <w:p w:rsidR="6741DC65" w:rsidP="6741DC65" w:rsidRDefault="6741DC65" w14:paraId="3380DFFE" w14:textId="0ED9C48C">
          <w:pPr>
            <w:pStyle w:val="TOC1"/>
            <w:tabs>
              <w:tab w:val="right" w:leader="dot" w:pos="9360"/>
            </w:tabs>
            <w:bidi w:val="0"/>
            <w:rPr>
              <w:rStyle w:val="Hyperlink"/>
            </w:rPr>
          </w:pPr>
          <w:hyperlink w:anchor="_Toc661069184">
            <w:r w:rsidRPr="6326449D" w:rsidR="6326449D">
              <w:rPr>
                <w:rStyle w:val="Hyperlink"/>
              </w:rPr>
              <w:t>4 Analysis of ZARA’s Recent History and Triggers of Change</w:t>
            </w:r>
            <w:r>
              <w:tab/>
            </w:r>
            <w:r>
              <w:fldChar w:fldCharType="begin"/>
            </w:r>
            <w:r>
              <w:instrText xml:space="preserve">PAGEREF _Toc661069184 \h</w:instrText>
            </w:r>
            <w:r>
              <w:fldChar w:fldCharType="separate"/>
            </w:r>
            <w:r w:rsidRPr="6326449D" w:rsidR="6326449D">
              <w:rPr>
                <w:rStyle w:val="Hyperlink"/>
              </w:rPr>
              <w:t>7</w:t>
            </w:r>
            <w:r>
              <w:fldChar w:fldCharType="end"/>
            </w:r>
          </w:hyperlink>
        </w:p>
        <w:p w:rsidR="6741DC65" w:rsidP="6741DC65" w:rsidRDefault="6741DC65" w14:paraId="0FE9ECEF" w14:textId="74931F53">
          <w:pPr>
            <w:pStyle w:val="TOC1"/>
            <w:tabs>
              <w:tab w:val="right" w:leader="dot" w:pos="9360"/>
            </w:tabs>
            <w:bidi w:val="0"/>
            <w:rPr>
              <w:rStyle w:val="Hyperlink"/>
            </w:rPr>
          </w:pPr>
          <w:hyperlink w:anchor="_Toc1806661163">
            <w:r w:rsidRPr="6326449D" w:rsidR="6326449D">
              <w:rPr>
                <w:rStyle w:val="Hyperlink"/>
              </w:rPr>
              <w:t>4.1 External Environmental Triggers of Change</w:t>
            </w:r>
            <w:r>
              <w:tab/>
            </w:r>
            <w:r>
              <w:fldChar w:fldCharType="begin"/>
            </w:r>
            <w:r>
              <w:instrText xml:space="preserve">PAGEREF _Toc1806661163 \h</w:instrText>
            </w:r>
            <w:r>
              <w:fldChar w:fldCharType="separate"/>
            </w:r>
            <w:r w:rsidRPr="6326449D" w:rsidR="6326449D">
              <w:rPr>
                <w:rStyle w:val="Hyperlink"/>
              </w:rPr>
              <w:t>7</w:t>
            </w:r>
            <w:r>
              <w:fldChar w:fldCharType="end"/>
            </w:r>
          </w:hyperlink>
        </w:p>
        <w:p w:rsidR="6741DC65" w:rsidP="6741DC65" w:rsidRDefault="6741DC65" w14:paraId="767FD315" w14:textId="38E39F66">
          <w:pPr>
            <w:pStyle w:val="TOC1"/>
            <w:tabs>
              <w:tab w:val="right" w:leader="dot" w:pos="9360"/>
            </w:tabs>
            <w:bidi w:val="0"/>
            <w:rPr>
              <w:rStyle w:val="Hyperlink"/>
            </w:rPr>
          </w:pPr>
          <w:hyperlink w:anchor="_Toc1929463403">
            <w:r w:rsidRPr="6326449D" w:rsidR="6326449D">
              <w:rPr>
                <w:rStyle w:val="Hyperlink"/>
              </w:rPr>
              <w:t>4.1.1 Digital Disruption and Online Retail</w:t>
            </w:r>
            <w:r>
              <w:tab/>
            </w:r>
            <w:r>
              <w:fldChar w:fldCharType="begin"/>
            </w:r>
            <w:r>
              <w:instrText xml:space="preserve">PAGEREF _Toc1929463403 \h</w:instrText>
            </w:r>
            <w:r>
              <w:fldChar w:fldCharType="separate"/>
            </w:r>
            <w:r w:rsidRPr="6326449D" w:rsidR="6326449D">
              <w:rPr>
                <w:rStyle w:val="Hyperlink"/>
              </w:rPr>
              <w:t>7</w:t>
            </w:r>
            <w:r>
              <w:fldChar w:fldCharType="end"/>
            </w:r>
          </w:hyperlink>
        </w:p>
        <w:p w:rsidR="6741DC65" w:rsidP="6741DC65" w:rsidRDefault="6741DC65" w14:paraId="62D74939" w14:textId="211F33A0">
          <w:pPr>
            <w:pStyle w:val="TOC1"/>
            <w:tabs>
              <w:tab w:val="right" w:leader="dot" w:pos="9360"/>
            </w:tabs>
            <w:bidi w:val="0"/>
            <w:rPr>
              <w:rStyle w:val="Hyperlink"/>
            </w:rPr>
          </w:pPr>
          <w:hyperlink w:anchor="_Toc991355627">
            <w:r w:rsidRPr="6326449D" w:rsidR="6326449D">
              <w:rPr>
                <w:rStyle w:val="Hyperlink"/>
              </w:rPr>
              <w:t>4.1.2 Technological Change and Artificial Intelligence</w:t>
            </w:r>
            <w:r>
              <w:tab/>
            </w:r>
            <w:r>
              <w:fldChar w:fldCharType="begin"/>
            </w:r>
            <w:r>
              <w:instrText xml:space="preserve">PAGEREF _Toc991355627 \h</w:instrText>
            </w:r>
            <w:r>
              <w:fldChar w:fldCharType="separate"/>
            </w:r>
            <w:r w:rsidRPr="6326449D" w:rsidR="6326449D">
              <w:rPr>
                <w:rStyle w:val="Hyperlink"/>
              </w:rPr>
              <w:t>7</w:t>
            </w:r>
            <w:r>
              <w:fldChar w:fldCharType="end"/>
            </w:r>
          </w:hyperlink>
        </w:p>
        <w:p w:rsidR="6326449D" w:rsidP="6326449D" w:rsidRDefault="6326449D" w14:paraId="04FD7745" w14:textId="33949F3E">
          <w:pPr>
            <w:pStyle w:val="TOC1"/>
            <w:tabs>
              <w:tab w:val="right" w:leader="dot" w:pos="9360"/>
            </w:tabs>
            <w:bidi w:val="0"/>
            <w:rPr>
              <w:rStyle w:val="Hyperlink"/>
            </w:rPr>
          </w:pPr>
          <w:hyperlink w:anchor="_Toc1064443845">
            <w:r w:rsidRPr="6326449D" w:rsidR="6326449D">
              <w:rPr>
                <w:rStyle w:val="Hyperlink"/>
              </w:rPr>
              <w:t>4.1.3 Competitive and Market Pressures</w:t>
            </w:r>
            <w:r>
              <w:tab/>
            </w:r>
            <w:r>
              <w:fldChar w:fldCharType="begin"/>
            </w:r>
            <w:r>
              <w:instrText xml:space="preserve">PAGEREF _Toc1064443845 \h</w:instrText>
            </w:r>
            <w:r>
              <w:fldChar w:fldCharType="separate"/>
            </w:r>
            <w:r w:rsidRPr="6326449D" w:rsidR="6326449D">
              <w:rPr>
                <w:rStyle w:val="Hyperlink"/>
              </w:rPr>
              <w:t>8</w:t>
            </w:r>
            <w:r>
              <w:fldChar w:fldCharType="end"/>
            </w:r>
          </w:hyperlink>
        </w:p>
        <w:p w:rsidR="6326449D" w:rsidP="6326449D" w:rsidRDefault="6326449D" w14:paraId="7815ECC1" w14:textId="4B1D4AA2">
          <w:pPr>
            <w:pStyle w:val="TOC1"/>
            <w:tabs>
              <w:tab w:val="right" w:leader="dot" w:pos="9360"/>
            </w:tabs>
            <w:bidi w:val="0"/>
            <w:rPr>
              <w:rStyle w:val="Hyperlink"/>
            </w:rPr>
          </w:pPr>
          <w:hyperlink w:anchor="_Toc343866479">
            <w:r w:rsidRPr="6326449D" w:rsidR="6326449D">
              <w:rPr>
                <w:rStyle w:val="Hyperlink"/>
              </w:rPr>
              <w:t>4.2 Internal Environmental Triggers of Change</w:t>
            </w:r>
            <w:r>
              <w:tab/>
            </w:r>
            <w:r>
              <w:fldChar w:fldCharType="begin"/>
            </w:r>
            <w:r>
              <w:instrText xml:space="preserve">PAGEREF _Toc343866479 \h</w:instrText>
            </w:r>
            <w:r>
              <w:fldChar w:fldCharType="separate"/>
            </w:r>
            <w:r w:rsidRPr="6326449D" w:rsidR="6326449D">
              <w:rPr>
                <w:rStyle w:val="Hyperlink"/>
              </w:rPr>
              <w:t>8</w:t>
            </w:r>
            <w:r>
              <w:fldChar w:fldCharType="end"/>
            </w:r>
          </w:hyperlink>
        </w:p>
        <w:p w:rsidR="6326449D" w:rsidP="6326449D" w:rsidRDefault="6326449D" w14:paraId="2E785E7D" w14:textId="5D6BD71A">
          <w:pPr>
            <w:pStyle w:val="TOC1"/>
            <w:tabs>
              <w:tab w:val="right" w:leader="dot" w:pos="9360"/>
            </w:tabs>
            <w:bidi w:val="0"/>
            <w:rPr>
              <w:rStyle w:val="Hyperlink"/>
            </w:rPr>
          </w:pPr>
          <w:hyperlink w:anchor="_Toc1679633030">
            <w:r w:rsidRPr="6326449D" w:rsidR="6326449D">
              <w:rPr>
                <w:rStyle w:val="Hyperlink"/>
              </w:rPr>
              <w:t>5. Evaluation of Change Management Models and Strategic Change</w:t>
            </w:r>
            <w:r>
              <w:tab/>
            </w:r>
            <w:r>
              <w:fldChar w:fldCharType="begin"/>
            </w:r>
            <w:r>
              <w:instrText xml:space="preserve">PAGEREF _Toc1679633030 \h</w:instrText>
            </w:r>
            <w:r>
              <w:fldChar w:fldCharType="separate"/>
            </w:r>
            <w:r w:rsidRPr="6326449D" w:rsidR="6326449D">
              <w:rPr>
                <w:rStyle w:val="Hyperlink"/>
              </w:rPr>
              <w:t>8</w:t>
            </w:r>
            <w:r>
              <w:fldChar w:fldCharType="end"/>
            </w:r>
          </w:hyperlink>
        </w:p>
        <w:p w:rsidR="6326449D" w:rsidP="6326449D" w:rsidRDefault="6326449D" w14:paraId="578CEDE3" w14:textId="24B20598">
          <w:pPr>
            <w:pStyle w:val="TOC1"/>
            <w:tabs>
              <w:tab w:val="right" w:leader="dot" w:pos="9360"/>
            </w:tabs>
            <w:bidi w:val="0"/>
            <w:rPr>
              <w:rStyle w:val="Hyperlink"/>
            </w:rPr>
          </w:pPr>
          <w:hyperlink w:anchor="_Toc758670083">
            <w:r w:rsidRPr="6326449D" w:rsidR="6326449D">
              <w:rPr>
                <w:rStyle w:val="Hyperlink"/>
              </w:rPr>
              <w:t>5.1 Lewin’s Change Model</w:t>
            </w:r>
            <w:r>
              <w:tab/>
            </w:r>
            <w:r>
              <w:fldChar w:fldCharType="begin"/>
            </w:r>
            <w:r>
              <w:instrText xml:space="preserve">PAGEREF _Toc758670083 \h</w:instrText>
            </w:r>
            <w:r>
              <w:fldChar w:fldCharType="separate"/>
            </w:r>
            <w:r w:rsidRPr="6326449D" w:rsidR="6326449D">
              <w:rPr>
                <w:rStyle w:val="Hyperlink"/>
              </w:rPr>
              <w:t>9</w:t>
            </w:r>
            <w:r>
              <w:fldChar w:fldCharType="end"/>
            </w:r>
          </w:hyperlink>
        </w:p>
        <w:p w:rsidR="6326449D" w:rsidP="6326449D" w:rsidRDefault="6326449D" w14:paraId="2FBC213A" w14:textId="523124FC">
          <w:pPr>
            <w:pStyle w:val="TOC1"/>
            <w:tabs>
              <w:tab w:val="right" w:leader="dot" w:pos="9360"/>
            </w:tabs>
            <w:bidi w:val="0"/>
            <w:rPr>
              <w:rStyle w:val="Hyperlink"/>
            </w:rPr>
          </w:pPr>
          <w:hyperlink w:anchor="_Toc1254928019">
            <w:r w:rsidRPr="6326449D" w:rsidR="6326449D">
              <w:rPr>
                <w:rStyle w:val="Hyperlink"/>
              </w:rPr>
              <w:t>5.2 Kotter’s Eight-Step Change Model</w:t>
            </w:r>
            <w:r>
              <w:tab/>
            </w:r>
            <w:r>
              <w:fldChar w:fldCharType="begin"/>
            </w:r>
            <w:r>
              <w:instrText xml:space="preserve">PAGEREF _Toc1254928019 \h</w:instrText>
            </w:r>
            <w:r>
              <w:fldChar w:fldCharType="separate"/>
            </w:r>
            <w:r w:rsidRPr="6326449D" w:rsidR="6326449D">
              <w:rPr>
                <w:rStyle w:val="Hyperlink"/>
              </w:rPr>
              <w:t>10</w:t>
            </w:r>
            <w:r>
              <w:fldChar w:fldCharType="end"/>
            </w:r>
          </w:hyperlink>
        </w:p>
        <w:p w:rsidR="6326449D" w:rsidP="6326449D" w:rsidRDefault="6326449D" w14:paraId="18525E2D" w14:textId="3F53EE74">
          <w:pPr>
            <w:pStyle w:val="TOC1"/>
            <w:tabs>
              <w:tab w:val="right" w:leader="dot" w:pos="9360"/>
            </w:tabs>
            <w:bidi w:val="0"/>
            <w:rPr>
              <w:rStyle w:val="Hyperlink"/>
            </w:rPr>
          </w:pPr>
          <w:hyperlink w:anchor="_Toc222374211">
            <w:r w:rsidRPr="6326449D" w:rsidR="6326449D">
              <w:rPr>
                <w:rStyle w:val="Hyperlink"/>
              </w:rPr>
              <w:t>5.3 McKinsey 7S Framework</w:t>
            </w:r>
            <w:r>
              <w:tab/>
            </w:r>
            <w:r>
              <w:fldChar w:fldCharType="begin"/>
            </w:r>
            <w:r>
              <w:instrText xml:space="preserve">PAGEREF _Toc222374211 \h</w:instrText>
            </w:r>
            <w:r>
              <w:fldChar w:fldCharType="separate"/>
            </w:r>
            <w:r w:rsidRPr="6326449D" w:rsidR="6326449D">
              <w:rPr>
                <w:rStyle w:val="Hyperlink"/>
              </w:rPr>
              <w:t>10</w:t>
            </w:r>
            <w:r>
              <w:fldChar w:fldCharType="end"/>
            </w:r>
          </w:hyperlink>
        </w:p>
        <w:p w:rsidR="6326449D" w:rsidP="6326449D" w:rsidRDefault="6326449D" w14:paraId="127944BC" w14:textId="64D34663">
          <w:pPr>
            <w:pStyle w:val="TOC1"/>
            <w:tabs>
              <w:tab w:val="right" w:leader="dot" w:pos="9360"/>
            </w:tabs>
            <w:bidi w:val="0"/>
            <w:rPr>
              <w:rStyle w:val="Hyperlink"/>
            </w:rPr>
          </w:pPr>
          <w:hyperlink w:anchor="_Toc274221224">
            <w:r w:rsidRPr="6326449D" w:rsidR="6326449D">
              <w:rPr>
                <w:rStyle w:val="Hyperlink"/>
              </w:rPr>
              <w:t>6. Leadership, Organizational Culture and Change Management</w:t>
            </w:r>
            <w:r>
              <w:tab/>
            </w:r>
            <w:r>
              <w:fldChar w:fldCharType="begin"/>
            </w:r>
            <w:r>
              <w:instrText xml:space="preserve">PAGEREF _Toc274221224 \h</w:instrText>
            </w:r>
            <w:r>
              <w:fldChar w:fldCharType="separate"/>
            </w:r>
            <w:r w:rsidRPr="6326449D" w:rsidR="6326449D">
              <w:rPr>
                <w:rStyle w:val="Hyperlink"/>
              </w:rPr>
              <w:t>11</w:t>
            </w:r>
            <w:r>
              <w:fldChar w:fldCharType="end"/>
            </w:r>
          </w:hyperlink>
        </w:p>
        <w:p w:rsidR="6326449D" w:rsidP="6326449D" w:rsidRDefault="6326449D" w14:paraId="0E95874B" w14:textId="7201BB33">
          <w:pPr>
            <w:pStyle w:val="TOC1"/>
            <w:tabs>
              <w:tab w:val="right" w:leader="dot" w:pos="9360"/>
            </w:tabs>
            <w:bidi w:val="0"/>
            <w:rPr>
              <w:rStyle w:val="Hyperlink"/>
            </w:rPr>
          </w:pPr>
          <w:hyperlink w:anchor="_Toc1066632863">
            <w:r w:rsidRPr="6326449D" w:rsidR="6326449D">
              <w:rPr>
                <w:rStyle w:val="Hyperlink"/>
              </w:rPr>
              <w:t>6.1 Leadership Style and Role in Managing Change</w:t>
            </w:r>
            <w:r>
              <w:tab/>
            </w:r>
            <w:r>
              <w:fldChar w:fldCharType="begin"/>
            </w:r>
            <w:r>
              <w:instrText xml:space="preserve">PAGEREF _Toc1066632863 \h</w:instrText>
            </w:r>
            <w:r>
              <w:fldChar w:fldCharType="separate"/>
            </w:r>
            <w:r w:rsidRPr="6326449D" w:rsidR="6326449D">
              <w:rPr>
                <w:rStyle w:val="Hyperlink"/>
              </w:rPr>
              <w:t>11</w:t>
            </w:r>
            <w:r>
              <w:fldChar w:fldCharType="end"/>
            </w:r>
          </w:hyperlink>
        </w:p>
        <w:p w:rsidR="6326449D" w:rsidP="6326449D" w:rsidRDefault="6326449D" w14:paraId="101D2389" w14:textId="7F5A2115">
          <w:pPr>
            <w:pStyle w:val="TOC1"/>
            <w:tabs>
              <w:tab w:val="right" w:leader="dot" w:pos="9360"/>
            </w:tabs>
            <w:bidi w:val="0"/>
            <w:rPr>
              <w:rStyle w:val="Hyperlink"/>
            </w:rPr>
          </w:pPr>
          <w:hyperlink w:anchor="_Toc224653119">
            <w:r w:rsidRPr="6326449D" w:rsidR="6326449D">
              <w:rPr>
                <w:rStyle w:val="Hyperlink"/>
              </w:rPr>
              <w:t>6.2 Organizational Culture and Its Impact on Change</w:t>
            </w:r>
            <w:r>
              <w:tab/>
            </w:r>
            <w:r>
              <w:fldChar w:fldCharType="begin"/>
            </w:r>
            <w:r>
              <w:instrText xml:space="preserve">PAGEREF _Toc224653119 \h</w:instrText>
            </w:r>
            <w:r>
              <w:fldChar w:fldCharType="separate"/>
            </w:r>
            <w:r w:rsidRPr="6326449D" w:rsidR="6326449D">
              <w:rPr>
                <w:rStyle w:val="Hyperlink"/>
              </w:rPr>
              <w:t>11</w:t>
            </w:r>
            <w:r>
              <w:fldChar w:fldCharType="end"/>
            </w:r>
          </w:hyperlink>
        </w:p>
        <w:p w:rsidR="6326449D" w:rsidP="6326449D" w:rsidRDefault="6326449D" w14:paraId="41CBB018" w14:textId="5F361B10">
          <w:pPr>
            <w:pStyle w:val="TOC1"/>
            <w:tabs>
              <w:tab w:val="right" w:leader="dot" w:pos="9360"/>
            </w:tabs>
            <w:bidi w:val="0"/>
            <w:rPr>
              <w:rStyle w:val="Hyperlink"/>
            </w:rPr>
          </w:pPr>
          <w:hyperlink w:anchor="_Toc2122800189">
            <w:r w:rsidRPr="6326449D" w:rsidR="6326449D">
              <w:rPr>
                <w:rStyle w:val="Hyperlink"/>
              </w:rPr>
              <w:t>7. Proposed Strategic Change Management Plan for ZARA</w:t>
            </w:r>
            <w:r>
              <w:tab/>
            </w:r>
            <w:r>
              <w:fldChar w:fldCharType="begin"/>
            </w:r>
            <w:r>
              <w:instrText xml:space="preserve">PAGEREF _Toc2122800189 \h</w:instrText>
            </w:r>
            <w:r>
              <w:fldChar w:fldCharType="separate"/>
            </w:r>
            <w:r w:rsidRPr="6326449D" w:rsidR="6326449D">
              <w:rPr>
                <w:rStyle w:val="Hyperlink"/>
              </w:rPr>
              <w:t>13</w:t>
            </w:r>
            <w:r>
              <w:fldChar w:fldCharType="end"/>
            </w:r>
          </w:hyperlink>
        </w:p>
        <w:p w:rsidR="6326449D" w:rsidP="6326449D" w:rsidRDefault="6326449D" w14:paraId="57DF14F3" w14:textId="6783CDE5">
          <w:pPr>
            <w:pStyle w:val="TOC1"/>
            <w:tabs>
              <w:tab w:val="right" w:leader="dot" w:pos="9360"/>
            </w:tabs>
            <w:bidi w:val="0"/>
            <w:rPr>
              <w:rStyle w:val="Hyperlink"/>
            </w:rPr>
          </w:pPr>
          <w:hyperlink w:anchor="_Toc1920823188">
            <w:r w:rsidRPr="6326449D" w:rsidR="6326449D">
              <w:rPr>
                <w:rStyle w:val="Hyperlink"/>
              </w:rPr>
              <w:t>7.1 Proposed Change and Strategic Objectives</w:t>
            </w:r>
            <w:r>
              <w:tab/>
            </w:r>
            <w:r>
              <w:fldChar w:fldCharType="begin"/>
            </w:r>
            <w:r>
              <w:instrText xml:space="preserve">PAGEREF _Toc1920823188 \h</w:instrText>
            </w:r>
            <w:r>
              <w:fldChar w:fldCharType="separate"/>
            </w:r>
            <w:r w:rsidRPr="6326449D" w:rsidR="6326449D">
              <w:rPr>
                <w:rStyle w:val="Hyperlink"/>
              </w:rPr>
              <w:t>13</w:t>
            </w:r>
            <w:r>
              <w:fldChar w:fldCharType="end"/>
            </w:r>
          </w:hyperlink>
        </w:p>
        <w:p w:rsidR="6326449D" w:rsidP="6326449D" w:rsidRDefault="6326449D" w14:paraId="5E29FEF1" w14:textId="5898D3A7">
          <w:pPr>
            <w:pStyle w:val="TOC1"/>
            <w:tabs>
              <w:tab w:val="right" w:leader="dot" w:pos="9360"/>
            </w:tabs>
            <w:bidi w:val="0"/>
            <w:rPr>
              <w:rStyle w:val="Hyperlink"/>
            </w:rPr>
          </w:pPr>
          <w:hyperlink w:anchor="_Toc90248760">
            <w:r w:rsidRPr="6326449D" w:rsidR="6326449D">
              <w:rPr>
                <w:rStyle w:val="Hyperlink"/>
              </w:rPr>
              <w:t>7.2 Financial Plan</w:t>
            </w:r>
            <w:r>
              <w:tab/>
            </w:r>
            <w:r>
              <w:fldChar w:fldCharType="begin"/>
            </w:r>
            <w:r>
              <w:instrText xml:space="preserve">PAGEREF _Toc90248760 \h</w:instrText>
            </w:r>
            <w:r>
              <w:fldChar w:fldCharType="separate"/>
            </w:r>
            <w:r w:rsidRPr="6326449D" w:rsidR="6326449D">
              <w:rPr>
                <w:rStyle w:val="Hyperlink"/>
              </w:rPr>
              <w:t>13</w:t>
            </w:r>
            <w:r>
              <w:fldChar w:fldCharType="end"/>
            </w:r>
          </w:hyperlink>
        </w:p>
        <w:p w:rsidR="6326449D" w:rsidP="6326449D" w:rsidRDefault="6326449D" w14:paraId="3C8B4E98" w14:textId="26D0AF23">
          <w:pPr>
            <w:pStyle w:val="TOC1"/>
            <w:tabs>
              <w:tab w:val="right" w:leader="dot" w:pos="9360"/>
            </w:tabs>
            <w:bidi w:val="0"/>
            <w:rPr>
              <w:rStyle w:val="Hyperlink"/>
            </w:rPr>
          </w:pPr>
          <w:hyperlink w:anchor="_Toc978425593">
            <w:r w:rsidRPr="6326449D" w:rsidR="6326449D">
              <w:rPr>
                <w:rStyle w:val="Hyperlink"/>
              </w:rPr>
              <w:t>7.3 Communication Plan</w:t>
            </w:r>
            <w:r>
              <w:tab/>
            </w:r>
            <w:r>
              <w:fldChar w:fldCharType="begin"/>
            </w:r>
            <w:r>
              <w:instrText xml:space="preserve">PAGEREF _Toc978425593 \h</w:instrText>
            </w:r>
            <w:r>
              <w:fldChar w:fldCharType="separate"/>
            </w:r>
            <w:r w:rsidRPr="6326449D" w:rsidR="6326449D">
              <w:rPr>
                <w:rStyle w:val="Hyperlink"/>
              </w:rPr>
              <w:t>15</w:t>
            </w:r>
            <w:r>
              <w:fldChar w:fldCharType="end"/>
            </w:r>
          </w:hyperlink>
        </w:p>
        <w:p w:rsidR="6326449D" w:rsidP="6326449D" w:rsidRDefault="6326449D" w14:paraId="21E0E5AB" w14:textId="111E8CB1">
          <w:pPr>
            <w:pStyle w:val="TOC1"/>
            <w:tabs>
              <w:tab w:val="right" w:leader="dot" w:pos="9360"/>
            </w:tabs>
            <w:bidi w:val="0"/>
            <w:rPr>
              <w:rStyle w:val="Hyperlink"/>
            </w:rPr>
          </w:pPr>
          <w:hyperlink w:anchor="_Toc1705164177">
            <w:r w:rsidRPr="6326449D" w:rsidR="6326449D">
              <w:rPr>
                <w:rStyle w:val="Hyperlink"/>
              </w:rPr>
              <w:t>7.4 Evaluation and Monitoring Plan</w:t>
            </w:r>
            <w:r>
              <w:tab/>
            </w:r>
            <w:r>
              <w:fldChar w:fldCharType="begin"/>
            </w:r>
            <w:r>
              <w:instrText xml:space="preserve">PAGEREF _Toc1705164177 \h</w:instrText>
            </w:r>
            <w:r>
              <w:fldChar w:fldCharType="separate"/>
            </w:r>
            <w:r w:rsidRPr="6326449D" w:rsidR="6326449D">
              <w:rPr>
                <w:rStyle w:val="Hyperlink"/>
              </w:rPr>
              <w:t>15</w:t>
            </w:r>
            <w:r>
              <w:fldChar w:fldCharType="end"/>
            </w:r>
          </w:hyperlink>
        </w:p>
        <w:p w:rsidR="6326449D" w:rsidP="6326449D" w:rsidRDefault="6326449D" w14:paraId="57B6F38E" w14:textId="663F2EB6">
          <w:pPr>
            <w:pStyle w:val="TOC1"/>
            <w:tabs>
              <w:tab w:val="right" w:leader="dot" w:pos="9360"/>
            </w:tabs>
            <w:bidi w:val="0"/>
            <w:rPr>
              <w:rStyle w:val="Hyperlink"/>
            </w:rPr>
          </w:pPr>
          <w:hyperlink w:anchor="_Toc100859513">
            <w:r w:rsidRPr="6326449D" w:rsidR="6326449D">
              <w:rPr>
                <w:rStyle w:val="Hyperlink"/>
              </w:rPr>
              <w:t>Conclusion</w:t>
            </w:r>
            <w:r>
              <w:tab/>
            </w:r>
            <w:r>
              <w:fldChar w:fldCharType="begin"/>
            </w:r>
            <w:r>
              <w:instrText xml:space="preserve">PAGEREF _Toc100859513 \h</w:instrText>
            </w:r>
            <w:r>
              <w:fldChar w:fldCharType="separate"/>
            </w:r>
            <w:r w:rsidRPr="6326449D" w:rsidR="6326449D">
              <w:rPr>
                <w:rStyle w:val="Hyperlink"/>
              </w:rPr>
              <w:t>17</w:t>
            </w:r>
            <w:r>
              <w:fldChar w:fldCharType="end"/>
            </w:r>
          </w:hyperlink>
        </w:p>
        <w:p w:rsidR="6326449D" w:rsidP="6326449D" w:rsidRDefault="6326449D" w14:paraId="0762E3E1" w14:textId="1F510997">
          <w:pPr>
            <w:pStyle w:val="TOC1"/>
            <w:tabs>
              <w:tab w:val="right" w:leader="dot" w:pos="9360"/>
            </w:tabs>
            <w:bidi w:val="0"/>
            <w:rPr>
              <w:rStyle w:val="Hyperlink"/>
            </w:rPr>
          </w:pPr>
          <w:hyperlink w:anchor="_Toc799164966">
            <w:r w:rsidRPr="6326449D" w:rsidR="6326449D">
              <w:rPr>
                <w:rStyle w:val="Hyperlink"/>
              </w:rPr>
              <w:t>References:</w:t>
            </w:r>
            <w:r>
              <w:tab/>
            </w:r>
            <w:r>
              <w:fldChar w:fldCharType="begin"/>
            </w:r>
            <w:r>
              <w:instrText xml:space="preserve">PAGEREF _Toc799164966 \h</w:instrText>
            </w:r>
            <w:r>
              <w:fldChar w:fldCharType="separate"/>
            </w:r>
            <w:r w:rsidRPr="6326449D" w:rsidR="6326449D">
              <w:rPr>
                <w:rStyle w:val="Hyperlink"/>
              </w:rPr>
              <w:t>18</w:t>
            </w:r>
            <w:r>
              <w:fldChar w:fldCharType="end"/>
            </w:r>
          </w:hyperlink>
          <w:r>
            <w:fldChar w:fldCharType="end"/>
          </w:r>
        </w:p>
      </w:sdtContent>
    </w:sdt>
    <w:p w:rsidR="6741DC65" w:rsidRDefault="6741DC65" w14:paraId="3FE69488" w14:textId="3B06AB85"/>
    <w:p w:rsidR="2D10769B" w:rsidP="6741DC65" w:rsidRDefault="2D10769B" w14:paraId="724B0824" w14:textId="44DC809D">
      <w:pPr>
        <w:pStyle w:val="Heading1"/>
        <w:rPr>
          <w:noProof w:val="0"/>
          <w:lang w:val="en-US"/>
        </w:rPr>
      </w:pPr>
      <w:bookmarkStart w:name="_Toc349514483" w:id="337512479"/>
      <w:r w:rsidRPr="6326449D" w:rsidR="2D10769B">
        <w:rPr>
          <w:noProof w:val="0"/>
          <w:lang w:val="en-US"/>
        </w:rPr>
        <w:t xml:space="preserve">1 </w:t>
      </w:r>
      <w:r w:rsidRPr="6326449D" w:rsidR="73823EB9">
        <w:rPr>
          <w:noProof w:val="0"/>
          <w:lang w:val="en-US"/>
        </w:rPr>
        <w:t>Executive Summary</w:t>
      </w:r>
      <w:bookmarkEnd w:id="337512479"/>
    </w:p>
    <w:p w:rsidR="73823EB9" w:rsidP="6741DC65" w:rsidRDefault="73823EB9" w14:paraId="0138131A" w14:textId="60954679">
      <w:pPr>
        <w:spacing w:before="240" w:beforeAutospacing="off" w:after="240" w:afterAutospacing="off"/>
        <w:rPr>
          <w:rFonts w:ascii="Arial Nova" w:hAnsi="Arial Nova" w:eastAsia="Arial Nova" w:cs="Arial Nova"/>
          <w:noProof w:val="0"/>
          <w:sz w:val="20"/>
          <w:szCs w:val="20"/>
          <w:lang w:val="en-US"/>
        </w:rPr>
      </w:pPr>
      <w:r w:rsidRPr="6741DC65" w:rsidR="73823EB9">
        <w:rPr>
          <w:rFonts w:ascii="Arial Nova" w:hAnsi="Arial Nova" w:eastAsia="Arial Nova" w:cs="Arial Nova"/>
          <w:noProof w:val="0"/>
          <w:sz w:val="20"/>
          <w:szCs w:val="20"/>
          <w:lang w:val="en-US"/>
        </w:rPr>
        <w:t xml:space="preserve">ZARA, the flagship brand of the Inditex Group, </w:t>
      </w:r>
      <w:r w:rsidRPr="6741DC65" w:rsidR="73823EB9">
        <w:rPr>
          <w:rFonts w:ascii="Arial Nova" w:hAnsi="Arial Nova" w:eastAsia="Arial Nova" w:cs="Arial Nova"/>
          <w:noProof w:val="0"/>
          <w:sz w:val="20"/>
          <w:szCs w:val="20"/>
          <w:lang w:val="en-US"/>
        </w:rPr>
        <w:t>operates</w:t>
      </w:r>
      <w:r w:rsidRPr="6741DC65" w:rsidR="73823EB9">
        <w:rPr>
          <w:rFonts w:ascii="Arial Nova" w:hAnsi="Arial Nova" w:eastAsia="Arial Nova" w:cs="Arial Nova"/>
          <w:noProof w:val="0"/>
          <w:sz w:val="20"/>
          <w:szCs w:val="20"/>
          <w:lang w:val="en-US"/>
        </w:rPr>
        <w:t xml:space="preserve"> within the highly competitive global fast-fashion industry, an environment that has been significantly reshaped by digital disruption, rapid technological advancement, and evolving consumer expectations. The increasing dominance of online retailing, the application of data analytics and artificial intelligence (AI), and intensified global competition have placed sustained pressure on traditional fast-fashion business models. Although ZARA has historically achieved competitive advantage through speed, flexibility, and a vertically integrated supply chain, these environmental changes require ongoing strategic and </w:t>
      </w:r>
      <w:r w:rsidRPr="6741DC65" w:rsidR="73823EB9">
        <w:rPr>
          <w:rFonts w:ascii="Arial Nova" w:hAnsi="Arial Nova" w:eastAsia="Arial Nova" w:cs="Arial Nova"/>
          <w:noProof w:val="0"/>
          <w:sz w:val="20"/>
          <w:szCs w:val="20"/>
          <w:lang w:val="en-US"/>
        </w:rPr>
        <w:t>organizational</w:t>
      </w:r>
      <w:r w:rsidRPr="6741DC65" w:rsidR="73823EB9">
        <w:rPr>
          <w:rFonts w:ascii="Arial Nova" w:hAnsi="Arial Nova" w:eastAsia="Arial Nova" w:cs="Arial Nova"/>
          <w:noProof w:val="0"/>
          <w:sz w:val="20"/>
          <w:szCs w:val="20"/>
          <w:lang w:val="en-US"/>
        </w:rPr>
        <w:t xml:space="preserve"> adaptation.</w:t>
      </w:r>
    </w:p>
    <w:p w:rsidR="73823EB9" w:rsidP="6741DC65" w:rsidRDefault="73823EB9" w14:paraId="52D3C8C9" w14:textId="277A7067">
      <w:pPr>
        <w:spacing w:before="240" w:beforeAutospacing="off" w:after="240" w:afterAutospacing="off"/>
        <w:rPr>
          <w:rFonts w:ascii="Arial Nova" w:hAnsi="Arial Nova" w:eastAsia="Arial Nova" w:cs="Arial Nova"/>
          <w:noProof w:val="0"/>
          <w:sz w:val="20"/>
          <w:szCs w:val="20"/>
          <w:lang w:val="en-US"/>
        </w:rPr>
      </w:pPr>
      <w:r w:rsidRPr="6741DC65" w:rsidR="73823EB9">
        <w:rPr>
          <w:rFonts w:ascii="Arial Nova" w:hAnsi="Arial Nova" w:eastAsia="Arial Nova" w:cs="Arial Nova"/>
          <w:noProof w:val="0"/>
          <w:sz w:val="20"/>
          <w:szCs w:val="20"/>
          <w:lang w:val="en-US"/>
        </w:rPr>
        <w:t xml:space="preserve">This report is written from the perspective of a Change Manager and aims to develop a strategic change management plan to support ZARA in responding effectively to internal and external challenges. The report examines the key triggers for change affecting the organization, including digital transformation, shifts in consumer purchasing behavior, and the need for greater operational agility. Contemporary strategic management literature highlights that organizations </w:t>
      </w:r>
      <w:r w:rsidRPr="6741DC65" w:rsidR="73823EB9">
        <w:rPr>
          <w:rFonts w:ascii="Arial Nova" w:hAnsi="Arial Nova" w:eastAsia="Arial Nova" w:cs="Arial Nova"/>
          <w:noProof w:val="0"/>
          <w:sz w:val="20"/>
          <w:szCs w:val="20"/>
          <w:lang w:val="en-US"/>
        </w:rPr>
        <w:t>operating</w:t>
      </w:r>
      <w:r w:rsidRPr="6741DC65" w:rsidR="73823EB9">
        <w:rPr>
          <w:rFonts w:ascii="Arial Nova" w:hAnsi="Arial Nova" w:eastAsia="Arial Nova" w:cs="Arial Nova"/>
          <w:noProof w:val="0"/>
          <w:sz w:val="20"/>
          <w:szCs w:val="20"/>
          <w:lang w:val="en-US"/>
        </w:rPr>
        <w:t xml:space="preserve"> in dynamic environments must continuously realign their strategies, capabilities, and structures to sustain competitive advantage (Johnson, </w:t>
      </w:r>
      <w:r w:rsidRPr="6741DC65" w:rsidR="73823EB9">
        <w:rPr>
          <w:rFonts w:ascii="Arial Nova" w:hAnsi="Arial Nova" w:eastAsia="Arial Nova" w:cs="Arial Nova"/>
          <w:noProof w:val="0"/>
          <w:sz w:val="20"/>
          <w:szCs w:val="20"/>
          <w:lang w:val="en-US"/>
        </w:rPr>
        <w:t>Scholes,</w:t>
      </w:r>
      <w:r w:rsidRPr="6741DC65" w:rsidR="73823EB9">
        <w:rPr>
          <w:rFonts w:ascii="Arial Nova" w:hAnsi="Arial Nova" w:eastAsia="Arial Nova" w:cs="Arial Nova"/>
          <w:noProof w:val="0"/>
          <w:sz w:val="20"/>
          <w:szCs w:val="20"/>
          <w:lang w:val="en-US"/>
        </w:rPr>
        <w:t xml:space="preserve"> and Whittington, 2020).</w:t>
      </w:r>
    </w:p>
    <w:p w:rsidR="73823EB9" w:rsidP="6741DC65" w:rsidRDefault="73823EB9" w14:paraId="47216792" w14:textId="445ABCFC">
      <w:pPr>
        <w:spacing w:before="240" w:beforeAutospacing="off" w:after="240" w:afterAutospacing="off"/>
        <w:rPr>
          <w:rFonts w:ascii="Arial Nova" w:hAnsi="Arial Nova" w:eastAsia="Arial Nova" w:cs="Arial Nova"/>
          <w:noProof w:val="0"/>
          <w:sz w:val="20"/>
          <w:szCs w:val="20"/>
          <w:lang w:val="en-US"/>
        </w:rPr>
      </w:pPr>
      <w:r w:rsidRPr="6741DC65" w:rsidR="73823EB9">
        <w:rPr>
          <w:rFonts w:ascii="Arial Nova" w:hAnsi="Arial Nova" w:eastAsia="Arial Nova" w:cs="Arial Nova"/>
          <w:noProof w:val="0"/>
          <w:sz w:val="20"/>
          <w:szCs w:val="20"/>
          <w:lang w:val="en-US"/>
        </w:rPr>
        <w:t xml:space="preserve">The report also evaluates relevant change management approaches and considers the role of leadership and organizational culture in enabling or constraining successful change. Research suggests that digital transformation is not solely a technological initiative but requires fundamental </w:t>
      </w:r>
      <w:r w:rsidRPr="6741DC65" w:rsidR="73823EB9">
        <w:rPr>
          <w:rFonts w:ascii="Arial Nova" w:hAnsi="Arial Nova" w:eastAsia="Arial Nova" w:cs="Arial Nova"/>
          <w:noProof w:val="0"/>
          <w:sz w:val="20"/>
          <w:szCs w:val="20"/>
          <w:lang w:val="en-US"/>
        </w:rPr>
        <w:t>organizational</w:t>
      </w:r>
      <w:r w:rsidRPr="6741DC65" w:rsidR="73823EB9">
        <w:rPr>
          <w:rFonts w:ascii="Arial Nova" w:hAnsi="Arial Nova" w:eastAsia="Arial Nova" w:cs="Arial Nova"/>
          <w:noProof w:val="0"/>
          <w:sz w:val="20"/>
          <w:szCs w:val="20"/>
          <w:lang w:val="en-US"/>
        </w:rPr>
        <w:t xml:space="preserve"> and cultural change to ensure successful implementation (Warner and </w:t>
      </w:r>
      <w:r w:rsidRPr="6741DC65" w:rsidR="73823EB9">
        <w:rPr>
          <w:rFonts w:ascii="Arial Nova" w:hAnsi="Arial Nova" w:eastAsia="Arial Nova" w:cs="Arial Nova"/>
          <w:noProof w:val="0"/>
          <w:sz w:val="20"/>
          <w:szCs w:val="20"/>
          <w:lang w:val="en-US"/>
        </w:rPr>
        <w:t>Wäger</w:t>
      </w:r>
      <w:r w:rsidRPr="6741DC65" w:rsidR="73823EB9">
        <w:rPr>
          <w:rFonts w:ascii="Arial Nova" w:hAnsi="Arial Nova" w:eastAsia="Arial Nova" w:cs="Arial Nova"/>
          <w:noProof w:val="0"/>
          <w:sz w:val="20"/>
          <w:szCs w:val="20"/>
          <w:lang w:val="en-US"/>
        </w:rPr>
        <w:t xml:space="preserve">, 2019). Based on this analysis, the report proposes a structured change management plan focused on strengthening ZARA’s digital capabilities, supporting employee adaptation, and aligning strategic </w:t>
      </w:r>
      <w:r w:rsidRPr="6741DC65" w:rsidR="73823EB9">
        <w:rPr>
          <w:rFonts w:ascii="Arial Nova" w:hAnsi="Arial Nova" w:eastAsia="Arial Nova" w:cs="Arial Nova"/>
          <w:noProof w:val="0"/>
          <w:sz w:val="20"/>
          <w:szCs w:val="20"/>
          <w:lang w:val="en-US"/>
        </w:rPr>
        <w:t>objectives</w:t>
      </w:r>
      <w:r w:rsidRPr="6741DC65" w:rsidR="73823EB9">
        <w:rPr>
          <w:rFonts w:ascii="Arial Nova" w:hAnsi="Arial Nova" w:eastAsia="Arial Nova" w:cs="Arial Nova"/>
          <w:noProof w:val="0"/>
          <w:sz w:val="20"/>
          <w:szCs w:val="20"/>
          <w:lang w:val="en-US"/>
        </w:rPr>
        <w:t xml:space="preserve"> with long-term organizational sustainability.</w:t>
      </w:r>
    </w:p>
    <w:p w:rsidR="6741DC65" w:rsidP="6741DC65" w:rsidRDefault="6741DC65" w14:paraId="3F0E851B" w14:textId="0CFF3B23">
      <w:pPr>
        <w:pStyle w:val="NoSpacing"/>
        <w:rPr>
          <w:noProof w:val="0"/>
          <w:lang w:val="en-US"/>
        </w:rPr>
      </w:pPr>
    </w:p>
    <w:p w:rsidR="6741DC65" w:rsidP="6741DC65" w:rsidRDefault="6741DC65" w14:paraId="3C18BA7F" w14:textId="3CD80DD0">
      <w:pPr>
        <w:pStyle w:val="NoSpacing"/>
        <w:rPr>
          <w:noProof w:val="0"/>
          <w:lang w:val="en-US"/>
        </w:rPr>
      </w:pPr>
    </w:p>
    <w:p w:rsidR="6741DC65" w:rsidP="6741DC65" w:rsidRDefault="6741DC65" w14:paraId="145C58C7" w14:textId="44B15E75">
      <w:pPr>
        <w:pStyle w:val="NoSpacing"/>
        <w:rPr>
          <w:noProof w:val="0"/>
          <w:lang w:val="en-US"/>
        </w:rPr>
      </w:pPr>
    </w:p>
    <w:p w:rsidR="6741DC65" w:rsidP="6741DC65" w:rsidRDefault="6741DC65" w14:paraId="7E0FDCF1" w14:textId="0A4E84F1">
      <w:pPr>
        <w:pStyle w:val="NoSpacing"/>
        <w:rPr>
          <w:noProof w:val="0"/>
          <w:lang w:val="en-US"/>
        </w:rPr>
      </w:pPr>
    </w:p>
    <w:p w:rsidR="6741DC65" w:rsidP="6741DC65" w:rsidRDefault="6741DC65" w14:paraId="209C3BF6" w14:textId="25FFE44F">
      <w:pPr>
        <w:pStyle w:val="NoSpacing"/>
        <w:rPr>
          <w:noProof w:val="0"/>
          <w:lang w:val="en-US"/>
        </w:rPr>
      </w:pPr>
    </w:p>
    <w:p w:rsidR="6741DC65" w:rsidP="6741DC65" w:rsidRDefault="6741DC65" w14:paraId="2973365B" w14:textId="30BAAE11">
      <w:pPr>
        <w:pStyle w:val="NoSpacing"/>
        <w:rPr>
          <w:noProof w:val="0"/>
          <w:lang w:val="en-US"/>
        </w:rPr>
      </w:pPr>
    </w:p>
    <w:p w:rsidR="6741DC65" w:rsidP="6741DC65" w:rsidRDefault="6741DC65" w14:paraId="1720FF56" w14:textId="3DA6A33E">
      <w:pPr>
        <w:pStyle w:val="NoSpacing"/>
        <w:rPr>
          <w:noProof w:val="0"/>
          <w:lang w:val="en-US"/>
        </w:rPr>
      </w:pPr>
    </w:p>
    <w:p w:rsidR="6741DC65" w:rsidP="6741DC65" w:rsidRDefault="6741DC65" w14:paraId="4B26D22C" w14:textId="26A7975D">
      <w:pPr>
        <w:pStyle w:val="NoSpacing"/>
        <w:rPr>
          <w:noProof w:val="0"/>
          <w:lang w:val="en-US"/>
        </w:rPr>
      </w:pPr>
    </w:p>
    <w:p w:rsidR="57249546" w:rsidP="59A1FC0D" w:rsidRDefault="57249546" w14:paraId="34632FA5" w14:textId="54D1E487">
      <w:pPr>
        <w:pStyle w:val="Heading1"/>
        <w:rPr>
          <w:noProof w:val="0"/>
          <w:lang w:val="en-US"/>
        </w:rPr>
      </w:pPr>
    </w:p>
    <w:p w:rsidR="57249546" w:rsidP="59A1FC0D" w:rsidRDefault="57249546" w14:paraId="61C0061F" w14:textId="3D3B1822">
      <w:pPr>
        <w:pStyle w:val="Heading1"/>
        <w:rPr>
          <w:noProof w:val="0"/>
          <w:lang w:val="en-US"/>
        </w:rPr>
      </w:pPr>
    </w:p>
    <w:p w:rsidR="57249546" w:rsidP="6741DC65" w:rsidRDefault="57249546" w14:paraId="4B975B79" w14:textId="3A6686F0">
      <w:pPr>
        <w:pStyle w:val="Heading1"/>
        <w:rPr>
          <w:noProof w:val="0"/>
          <w:lang w:val="en-US"/>
        </w:rPr>
      </w:pPr>
      <w:bookmarkStart w:name="_Toc324846632" w:id="1529879481"/>
      <w:r w:rsidRPr="59A1FC0D" w:rsidR="57249546">
        <w:rPr>
          <w:noProof w:val="0"/>
          <w:lang w:val="en-US"/>
        </w:rPr>
        <w:t xml:space="preserve">2 </w:t>
      </w:r>
      <w:r w:rsidRPr="59A1FC0D" w:rsidR="62183B99">
        <w:rPr>
          <w:noProof w:val="0"/>
          <w:lang w:val="en-US"/>
        </w:rPr>
        <w:t>Introduction</w:t>
      </w:r>
      <w:bookmarkEnd w:id="1529879481"/>
    </w:p>
    <w:p w:rsidR="62183B99" w:rsidP="6741DC65" w:rsidRDefault="62183B99" w14:paraId="41748240" w14:textId="4E8D6C21">
      <w:pPr>
        <w:spacing w:before="240" w:beforeAutospacing="off" w:after="240" w:afterAutospacing="off"/>
        <w:rPr>
          <w:rFonts w:ascii="Arial Nova" w:hAnsi="Arial Nova" w:eastAsia="Arial Nova" w:cs="Arial Nova"/>
          <w:noProof w:val="0"/>
          <w:sz w:val="20"/>
          <w:szCs w:val="20"/>
          <w:lang w:val="en-US"/>
        </w:rPr>
      </w:pPr>
      <w:r w:rsidRPr="6741DC65" w:rsidR="62183B99">
        <w:rPr>
          <w:rFonts w:ascii="Arial Nova" w:hAnsi="Arial Nova" w:eastAsia="Arial Nova" w:cs="Arial Nova"/>
          <w:noProof w:val="0"/>
          <w:sz w:val="20"/>
          <w:szCs w:val="20"/>
          <w:lang w:val="en-US"/>
        </w:rPr>
        <w:t xml:space="preserve">The global fashion retail industry has undergone significant transformation over the past decade due to advances in digital technology, changing consumer behavior, and increased competitive intensity. The growth of e-commerce, the use of artificial intelligence in supply chain and customer engagement processes and rising expectations for speed and personalization have disrupted traditional retail models. As a result, fashion retailers </w:t>
      </w:r>
      <w:r w:rsidRPr="6741DC65" w:rsidR="62183B99">
        <w:rPr>
          <w:rFonts w:ascii="Arial Nova" w:hAnsi="Arial Nova" w:eastAsia="Arial Nova" w:cs="Arial Nova"/>
          <w:noProof w:val="0"/>
          <w:sz w:val="20"/>
          <w:szCs w:val="20"/>
          <w:lang w:val="en-US"/>
        </w:rPr>
        <w:t>are increasingly required to</w:t>
      </w:r>
      <w:r w:rsidRPr="6741DC65" w:rsidR="62183B99">
        <w:rPr>
          <w:rFonts w:ascii="Arial Nova" w:hAnsi="Arial Nova" w:eastAsia="Arial Nova" w:cs="Arial Nova"/>
          <w:noProof w:val="0"/>
          <w:sz w:val="20"/>
          <w:szCs w:val="20"/>
          <w:lang w:val="en-US"/>
        </w:rPr>
        <w:t xml:space="preserve"> implement strategic and </w:t>
      </w:r>
      <w:r w:rsidRPr="6741DC65" w:rsidR="62183B99">
        <w:rPr>
          <w:rFonts w:ascii="Arial Nova" w:hAnsi="Arial Nova" w:eastAsia="Arial Nova" w:cs="Arial Nova"/>
          <w:noProof w:val="0"/>
          <w:sz w:val="20"/>
          <w:szCs w:val="20"/>
          <w:lang w:val="en-US"/>
        </w:rPr>
        <w:t>organizational</w:t>
      </w:r>
      <w:r w:rsidRPr="6741DC65" w:rsidR="62183B99">
        <w:rPr>
          <w:rFonts w:ascii="Arial Nova" w:hAnsi="Arial Nova" w:eastAsia="Arial Nova" w:cs="Arial Nova"/>
          <w:noProof w:val="0"/>
          <w:sz w:val="20"/>
          <w:szCs w:val="20"/>
          <w:lang w:val="en-US"/>
        </w:rPr>
        <w:t xml:space="preserve"> change to remain competitive within volatile and uncertain markets.</w:t>
      </w:r>
    </w:p>
    <w:p w:rsidR="62183B99" w:rsidP="6741DC65" w:rsidRDefault="62183B99" w14:paraId="28571FB5" w14:textId="046C9D10">
      <w:pPr>
        <w:spacing w:before="240" w:beforeAutospacing="off" w:after="240" w:afterAutospacing="off"/>
        <w:rPr>
          <w:rFonts w:ascii="Arial Nova" w:hAnsi="Arial Nova" w:eastAsia="Arial Nova" w:cs="Arial Nova"/>
          <w:noProof w:val="0"/>
          <w:sz w:val="20"/>
          <w:szCs w:val="20"/>
          <w:lang w:val="en-US"/>
        </w:rPr>
      </w:pPr>
      <w:r w:rsidRPr="6741DC65" w:rsidR="62183B99">
        <w:rPr>
          <w:rFonts w:ascii="Arial Nova" w:hAnsi="Arial Nova" w:eastAsia="Arial Nova" w:cs="Arial Nova"/>
          <w:noProof w:val="0"/>
          <w:sz w:val="20"/>
          <w:szCs w:val="20"/>
          <w:lang w:val="en-US"/>
        </w:rPr>
        <w:t xml:space="preserve">Change management has therefore become a critical organizational capability, particularly within fast-fashion organizations that </w:t>
      </w:r>
      <w:r w:rsidRPr="6741DC65" w:rsidR="62183B99">
        <w:rPr>
          <w:rFonts w:ascii="Arial Nova" w:hAnsi="Arial Nova" w:eastAsia="Arial Nova" w:cs="Arial Nova"/>
          <w:noProof w:val="0"/>
          <w:sz w:val="20"/>
          <w:szCs w:val="20"/>
          <w:lang w:val="en-US"/>
        </w:rPr>
        <w:t>operate</w:t>
      </w:r>
      <w:r w:rsidRPr="6741DC65" w:rsidR="62183B99">
        <w:rPr>
          <w:rFonts w:ascii="Arial Nova" w:hAnsi="Arial Nova" w:eastAsia="Arial Nova" w:cs="Arial Nova"/>
          <w:noProof w:val="0"/>
          <w:sz w:val="20"/>
          <w:szCs w:val="20"/>
          <w:lang w:val="en-US"/>
        </w:rPr>
        <w:t xml:space="preserve"> under conditions of continuous pressure and rapid decision-making. Academic research </w:t>
      </w:r>
      <w:r w:rsidRPr="6741DC65" w:rsidR="62183B99">
        <w:rPr>
          <w:rFonts w:ascii="Arial Nova" w:hAnsi="Arial Nova" w:eastAsia="Arial Nova" w:cs="Arial Nova"/>
          <w:noProof w:val="0"/>
          <w:sz w:val="20"/>
          <w:szCs w:val="20"/>
          <w:lang w:val="en-US"/>
        </w:rPr>
        <w:t>emphasizes</w:t>
      </w:r>
      <w:r w:rsidRPr="6741DC65" w:rsidR="62183B99">
        <w:rPr>
          <w:rFonts w:ascii="Arial Nova" w:hAnsi="Arial Nova" w:eastAsia="Arial Nova" w:cs="Arial Nova"/>
          <w:noProof w:val="0"/>
          <w:sz w:val="20"/>
          <w:szCs w:val="20"/>
          <w:lang w:val="en-US"/>
        </w:rPr>
        <w:t xml:space="preserve"> that successful change requires not only strategic intent but also effective leadership, employee engagement, and alignment between </w:t>
      </w:r>
      <w:r w:rsidRPr="6741DC65" w:rsidR="62183B99">
        <w:rPr>
          <w:rFonts w:ascii="Arial Nova" w:hAnsi="Arial Nova" w:eastAsia="Arial Nova" w:cs="Arial Nova"/>
          <w:noProof w:val="0"/>
          <w:sz w:val="20"/>
          <w:szCs w:val="20"/>
          <w:lang w:val="en-US"/>
        </w:rPr>
        <w:t>organizational</w:t>
      </w:r>
      <w:r w:rsidRPr="6741DC65" w:rsidR="62183B99">
        <w:rPr>
          <w:rFonts w:ascii="Arial Nova" w:hAnsi="Arial Nova" w:eastAsia="Arial Nova" w:cs="Arial Nova"/>
          <w:noProof w:val="0"/>
          <w:sz w:val="20"/>
          <w:szCs w:val="20"/>
          <w:lang w:val="en-US"/>
        </w:rPr>
        <w:t xml:space="preserve"> culture and strategic </w:t>
      </w:r>
      <w:r w:rsidRPr="6741DC65" w:rsidR="62183B99">
        <w:rPr>
          <w:rFonts w:ascii="Arial Nova" w:hAnsi="Arial Nova" w:eastAsia="Arial Nova" w:cs="Arial Nova"/>
          <w:noProof w:val="0"/>
          <w:sz w:val="20"/>
          <w:szCs w:val="20"/>
          <w:lang w:val="en-US"/>
        </w:rPr>
        <w:t>objectives</w:t>
      </w:r>
      <w:r w:rsidRPr="6741DC65" w:rsidR="62183B99">
        <w:rPr>
          <w:rFonts w:ascii="Arial Nova" w:hAnsi="Arial Nova" w:eastAsia="Arial Nova" w:cs="Arial Nova"/>
          <w:noProof w:val="0"/>
          <w:sz w:val="20"/>
          <w:szCs w:val="20"/>
          <w:lang w:val="en-US"/>
        </w:rPr>
        <w:t xml:space="preserve"> (Kraus et al., 2021). Without a structured approach to managing change, </w:t>
      </w:r>
      <w:r w:rsidRPr="6741DC65" w:rsidR="62183B99">
        <w:rPr>
          <w:rFonts w:ascii="Arial Nova" w:hAnsi="Arial Nova" w:eastAsia="Arial Nova" w:cs="Arial Nova"/>
          <w:noProof w:val="0"/>
          <w:sz w:val="20"/>
          <w:szCs w:val="20"/>
          <w:lang w:val="en-US"/>
        </w:rPr>
        <w:t>organizations</w:t>
      </w:r>
      <w:r w:rsidRPr="6741DC65" w:rsidR="62183B99">
        <w:rPr>
          <w:rFonts w:ascii="Arial Nova" w:hAnsi="Arial Nova" w:eastAsia="Arial Nova" w:cs="Arial Nova"/>
          <w:noProof w:val="0"/>
          <w:sz w:val="20"/>
          <w:szCs w:val="20"/>
          <w:lang w:val="en-US"/>
        </w:rPr>
        <w:t xml:space="preserve"> risk resistance, inefficiency, and loss of competitive advantage.</w:t>
      </w:r>
    </w:p>
    <w:p w:rsidR="62183B99" w:rsidP="6741DC65" w:rsidRDefault="62183B99" w14:paraId="0AF093FD" w14:textId="3FABDEC6">
      <w:pPr>
        <w:spacing w:before="240" w:beforeAutospacing="off" w:after="240" w:afterAutospacing="off"/>
        <w:rPr>
          <w:rFonts w:ascii="Arial Nova" w:hAnsi="Arial Nova" w:eastAsia="Arial Nova" w:cs="Arial Nova"/>
          <w:noProof w:val="0"/>
          <w:sz w:val="20"/>
          <w:szCs w:val="20"/>
          <w:lang w:val="en-US"/>
        </w:rPr>
      </w:pPr>
      <w:r w:rsidRPr="6741DC65" w:rsidR="62183B99">
        <w:rPr>
          <w:rFonts w:ascii="Arial Nova" w:hAnsi="Arial Nova" w:eastAsia="Arial Nova" w:cs="Arial Nova"/>
          <w:noProof w:val="0"/>
          <w:sz w:val="20"/>
          <w:szCs w:val="20"/>
          <w:lang w:val="en-US"/>
        </w:rPr>
        <w:t>T</w:t>
      </w:r>
      <w:r w:rsidRPr="6741DC65" w:rsidR="62183B99">
        <w:rPr>
          <w:rFonts w:ascii="Arial Nova" w:hAnsi="Arial Nova" w:eastAsia="Arial Nova" w:cs="Arial Nova"/>
          <w:noProof w:val="0"/>
          <w:sz w:val="20"/>
          <w:szCs w:val="20"/>
          <w:lang w:val="en-US"/>
        </w:rPr>
        <w:t xml:space="preserve">his report focuses on ZARA as a case study of strategic change management within the fast-fashion sector. ZARA </w:t>
      </w:r>
      <w:r w:rsidRPr="6741DC65" w:rsidR="62183B99">
        <w:rPr>
          <w:rFonts w:ascii="Arial Nova" w:hAnsi="Arial Nova" w:eastAsia="Arial Nova" w:cs="Arial Nova"/>
          <w:noProof w:val="0"/>
          <w:sz w:val="20"/>
          <w:szCs w:val="20"/>
          <w:lang w:val="en-US"/>
        </w:rPr>
        <w:t>represents</w:t>
      </w:r>
      <w:r w:rsidRPr="6741DC65" w:rsidR="62183B99">
        <w:rPr>
          <w:rFonts w:ascii="Arial Nova" w:hAnsi="Arial Nova" w:eastAsia="Arial Nova" w:cs="Arial Nova"/>
          <w:noProof w:val="0"/>
          <w:sz w:val="20"/>
          <w:szCs w:val="20"/>
          <w:lang w:val="en-US"/>
        </w:rPr>
        <w:t xml:space="preserve"> a relevant organizational context due to its global scale, reliance on speed and responsiveness, and increasing need to integrate digital technologies into its operating model. By analyzing the organization's environment and approach to change, the report aims to </w:t>
      </w:r>
      <w:r w:rsidRPr="6741DC65" w:rsidR="62183B99">
        <w:rPr>
          <w:rFonts w:ascii="Arial Nova" w:hAnsi="Arial Nova" w:eastAsia="Arial Nova" w:cs="Arial Nova"/>
          <w:noProof w:val="0"/>
          <w:sz w:val="20"/>
          <w:szCs w:val="20"/>
          <w:lang w:val="en-US"/>
        </w:rPr>
        <w:t>demonstrate</w:t>
      </w:r>
      <w:r w:rsidRPr="6741DC65" w:rsidR="62183B99">
        <w:rPr>
          <w:rFonts w:ascii="Arial Nova" w:hAnsi="Arial Nova" w:eastAsia="Arial Nova" w:cs="Arial Nova"/>
          <w:noProof w:val="0"/>
          <w:sz w:val="20"/>
          <w:szCs w:val="20"/>
          <w:lang w:val="en-US"/>
        </w:rPr>
        <w:t xml:space="preserve"> how effective change management can support long-term competitiveness and </w:t>
      </w:r>
      <w:r w:rsidRPr="6741DC65" w:rsidR="62183B99">
        <w:rPr>
          <w:rFonts w:ascii="Arial Nova" w:hAnsi="Arial Nova" w:eastAsia="Arial Nova" w:cs="Arial Nova"/>
          <w:noProof w:val="0"/>
          <w:sz w:val="20"/>
          <w:szCs w:val="20"/>
          <w:lang w:val="en-US"/>
        </w:rPr>
        <w:t>organizational</w:t>
      </w:r>
      <w:r w:rsidRPr="6741DC65" w:rsidR="62183B99">
        <w:rPr>
          <w:rFonts w:ascii="Arial Nova" w:hAnsi="Arial Nova" w:eastAsia="Arial Nova" w:cs="Arial Nova"/>
          <w:noProof w:val="0"/>
          <w:sz w:val="20"/>
          <w:szCs w:val="20"/>
          <w:lang w:val="en-US"/>
        </w:rPr>
        <w:t xml:space="preserve"> resilience in a rapidly evolving business environment</w:t>
      </w:r>
      <w:r w:rsidRPr="6741DC65" w:rsidR="62183B99">
        <w:rPr>
          <w:rFonts w:ascii="Arial Nova" w:hAnsi="Arial Nova" w:eastAsia="Arial Nova" w:cs="Arial Nova"/>
          <w:noProof w:val="0"/>
          <w:sz w:val="20"/>
          <w:szCs w:val="20"/>
          <w:lang w:val="en-US"/>
        </w:rPr>
        <w:t>.</w:t>
      </w:r>
    </w:p>
    <w:p w:rsidR="6741DC65" w:rsidP="6741DC65" w:rsidRDefault="6741DC65" w14:paraId="143D6FE5" w14:textId="1DD13BE2">
      <w:pPr>
        <w:spacing w:before="240" w:beforeAutospacing="off" w:after="240" w:afterAutospacing="off"/>
        <w:rPr>
          <w:rFonts w:ascii="Arial Nova" w:hAnsi="Arial Nova" w:eastAsia="Arial Nova" w:cs="Arial Nova"/>
          <w:noProof w:val="0"/>
          <w:sz w:val="20"/>
          <w:szCs w:val="20"/>
          <w:lang w:val="en-US"/>
        </w:rPr>
      </w:pPr>
    </w:p>
    <w:p w:rsidR="6741DC65" w:rsidRDefault="6741DC65" w14:paraId="248E5E11" w14:textId="2171EB7C"/>
    <w:p w:rsidR="6741DC65" w:rsidRDefault="6741DC65" w14:paraId="0B26EC70" w14:textId="3B35A166"/>
    <w:p w:rsidR="6741DC65" w:rsidRDefault="6741DC65" w14:paraId="58BDC94C" w14:textId="5EE989E3"/>
    <w:p w:rsidR="6741DC65" w:rsidRDefault="6741DC65" w14:paraId="4951477B" w14:textId="62776D70"/>
    <w:p w:rsidR="6741DC65" w:rsidRDefault="6741DC65" w14:paraId="6A037564" w14:textId="5BDDCE88"/>
    <w:p w:rsidR="6741DC65" w:rsidRDefault="6741DC65" w14:paraId="0B0789F8" w14:textId="1930292B"/>
    <w:p w:rsidR="6741DC65" w:rsidRDefault="6741DC65" w14:paraId="4B5861AA" w14:textId="3057D733"/>
    <w:p w:rsidR="6741DC65" w:rsidRDefault="6741DC65" w14:paraId="6415464A" w14:textId="2AEE4F89"/>
    <w:p w:rsidR="4B37284F" w:rsidP="6741DC65" w:rsidRDefault="4B37284F" w14:paraId="5663CF10" w14:textId="347D77D3">
      <w:pPr>
        <w:pStyle w:val="Heading1"/>
        <w:rPr>
          <w:noProof w:val="0"/>
          <w:lang w:val="en-US"/>
        </w:rPr>
      </w:pPr>
      <w:bookmarkStart w:name="_Toc78300570" w:id="1228553799"/>
      <w:r w:rsidR="4B37284F">
        <w:rPr/>
        <w:t>3</w:t>
      </w:r>
      <w:r w:rsidR="6F474D17">
        <w:rPr/>
        <w:t xml:space="preserve"> </w:t>
      </w:r>
      <w:r w:rsidRPr="6326449D" w:rsidR="6F474D17">
        <w:rPr>
          <w:noProof w:val="0"/>
          <w:lang w:val="en-US"/>
        </w:rPr>
        <w:t>Organizational</w:t>
      </w:r>
      <w:r w:rsidRPr="6326449D" w:rsidR="6F474D17">
        <w:rPr>
          <w:noProof w:val="0"/>
          <w:lang w:val="en-US"/>
        </w:rPr>
        <w:t xml:space="preserve"> Background</w:t>
      </w:r>
      <w:bookmarkEnd w:id="1228553799"/>
    </w:p>
    <w:p w:rsidR="6F474D17" w:rsidP="6326449D" w:rsidRDefault="6F474D17" w14:paraId="03F4B6A9" w14:textId="7046D612">
      <w:pPr>
        <w:pStyle w:val="Heading1"/>
        <w:rPr>
          <w:b w:val="1"/>
          <w:bCs w:val="1"/>
          <w:noProof w:val="0"/>
          <w:sz w:val="20"/>
          <w:szCs w:val="20"/>
          <w:lang w:val="en-US"/>
        </w:rPr>
      </w:pPr>
      <w:bookmarkStart w:name="_Toc617761223" w:id="1301032513"/>
      <w:r w:rsidRPr="6326449D" w:rsidR="6F474D17">
        <w:rPr>
          <w:noProof w:val="0"/>
          <w:lang w:val="en-US"/>
        </w:rPr>
        <w:t>3.1 Overview of ZARA</w:t>
      </w:r>
      <w:bookmarkEnd w:id="1301032513"/>
    </w:p>
    <w:p w:rsidR="6F474D17" w:rsidP="6741DC65" w:rsidRDefault="6F474D17" w14:paraId="60742F0B" w14:textId="4A24966F">
      <w:pPr>
        <w:spacing w:before="240" w:beforeAutospacing="off" w:after="240" w:afterAutospacing="off"/>
        <w:rPr>
          <w:rFonts w:ascii="Arial Nova" w:hAnsi="Arial Nova" w:eastAsia="Arial Nova" w:cs="Arial Nova" w:asciiTheme="minorAscii" w:hAnsiTheme="minorAscii" w:eastAsiaTheme="minorAscii" w:cstheme="minorAscii"/>
          <w:noProof w:val="0"/>
          <w:sz w:val="20"/>
          <w:szCs w:val="20"/>
          <w:lang w:val="en-US"/>
        </w:rPr>
      </w:pPr>
      <w:r w:rsidRPr="6741DC65" w:rsidR="6F474D17">
        <w:rPr>
          <w:rFonts w:ascii="Arial Nova" w:hAnsi="Arial Nova" w:eastAsia="Arial Nova" w:cs="Arial Nova" w:asciiTheme="minorAscii" w:hAnsiTheme="minorAscii" w:eastAsiaTheme="minorAscii" w:cstheme="minorAscii"/>
          <w:noProof w:val="0"/>
          <w:sz w:val="20"/>
          <w:szCs w:val="20"/>
          <w:lang w:val="en-US"/>
        </w:rPr>
        <w:t xml:space="preserve">ZARA is an international fashion retailer </w:t>
      </w:r>
      <w:r w:rsidRPr="6741DC65" w:rsidR="6F474D17">
        <w:rPr>
          <w:rFonts w:ascii="Arial Nova" w:hAnsi="Arial Nova" w:eastAsia="Arial Nova" w:cs="Arial Nova" w:asciiTheme="minorAscii" w:hAnsiTheme="minorAscii" w:eastAsiaTheme="minorAscii" w:cstheme="minorAscii"/>
          <w:noProof w:val="0"/>
          <w:sz w:val="20"/>
          <w:szCs w:val="20"/>
          <w:lang w:val="en-US"/>
        </w:rPr>
        <w:t>operating</w:t>
      </w:r>
      <w:r w:rsidRPr="6741DC65" w:rsidR="6F474D17">
        <w:rPr>
          <w:rFonts w:ascii="Arial Nova" w:hAnsi="Arial Nova" w:eastAsia="Arial Nova" w:cs="Arial Nova" w:asciiTheme="minorAscii" w:hAnsiTheme="minorAscii" w:eastAsiaTheme="minorAscii" w:cstheme="minorAscii"/>
          <w:noProof w:val="0"/>
          <w:sz w:val="20"/>
          <w:szCs w:val="20"/>
          <w:lang w:val="en-US"/>
        </w:rPr>
        <w:t xml:space="preserve"> within the fast-fashion segment of the global apparel industry and is the largest brand within the Inditex Group. The organization competes in an environment characterized by rapid changes in consumer demand, intense competition, and short product life cycles. ZARA’s global operations are supported by a hybrid retail model that integrates physical stores with online sales channels, allowing the organization to reach a wide and diverse customer base across international markets (Ghemawat and </w:t>
      </w:r>
      <w:r w:rsidRPr="6741DC65" w:rsidR="6F474D17">
        <w:rPr>
          <w:rFonts w:ascii="Arial Nova" w:hAnsi="Arial Nova" w:eastAsia="Arial Nova" w:cs="Arial Nova" w:asciiTheme="minorAscii" w:hAnsiTheme="minorAscii" w:eastAsiaTheme="minorAscii" w:cstheme="minorAscii"/>
          <w:noProof w:val="0"/>
          <w:sz w:val="20"/>
          <w:szCs w:val="20"/>
          <w:lang w:val="en-US"/>
        </w:rPr>
        <w:t>Nueno</w:t>
      </w:r>
      <w:r w:rsidRPr="6741DC65" w:rsidR="6F474D17">
        <w:rPr>
          <w:rFonts w:ascii="Arial Nova" w:hAnsi="Arial Nova" w:eastAsia="Arial Nova" w:cs="Arial Nova" w:asciiTheme="minorAscii" w:hAnsiTheme="minorAscii" w:eastAsiaTheme="minorAscii" w:cstheme="minorAscii"/>
          <w:noProof w:val="0"/>
          <w:sz w:val="20"/>
          <w:szCs w:val="20"/>
          <w:lang w:val="en-US"/>
        </w:rPr>
        <w:t>, 2019).</w:t>
      </w:r>
      <w:r w:rsidRPr="6741DC65" w:rsidR="383F5AA1">
        <w:rPr>
          <w:rFonts w:ascii="Arial Nova" w:hAnsi="Arial Nova" w:eastAsia="Arial Nova" w:cs="Arial Nova" w:asciiTheme="minorAscii" w:hAnsiTheme="minorAscii" w:eastAsiaTheme="minorAscii" w:cstheme="minorAscii"/>
          <w:noProof w:val="0"/>
          <w:sz w:val="20"/>
          <w:szCs w:val="20"/>
          <w:lang w:val="en-US"/>
        </w:rPr>
        <w:t xml:space="preserve">  </w:t>
      </w:r>
      <w:r w:rsidRPr="6741DC65" w:rsidR="6F474D17">
        <w:rPr>
          <w:rFonts w:ascii="Arial Nova" w:hAnsi="Arial Nova" w:eastAsia="Arial Nova" w:cs="Arial Nova" w:asciiTheme="minorAscii" w:hAnsiTheme="minorAscii" w:eastAsiaTheme="minorAscii" w:cstheme="minorAscii"/>
          <w:noProof w:val="0"/>
          <w:sz w:val="20"/>
          <w:szCs w:val="20"/>
          <w:lang w:val="en-US"/>
        </w:rPr>
        <w:t>A defining feature of ZARA’s organizational model is its emphasis on operational responsiveness and close coordination across business functions. Unlike many competitors that depend heavily on long outsourcing chains, ZARA employs a tightly coordinated system that links design, production, and distribution. This model enables faster decision-making and greater control over product availability. Research into fast-fashion strategies highlights that such organizational integration enhances responsiveness and reduces market uncertainty in volatile retail environments (</w:t>
      </w:r>
      <w:r w:rsidRPr="6741DC65" w:rsidR="6F474D17">
        <w:rPr>
          <w:rFonts w:ascii="Arial Nova" w:hAnsi="Arial Nova" w:eastAsia="Arial Nova" w:cs="Arial Nova" w:asciiTheme="minorAscii" w:hAnsiTheme="minorAscii" w:eastAsiaTheme="minorAscii" w:cstheme="minorAscii"/>
          <w:noProof w:val="0"/>
          <w:sz w:val="20"/>
          <w:szCs w:val="20"/>
          <w:lang w:val="en-US"/>
        </w:rPr>
        <w:t>Tokatli</w:t>
      </w:r>
      <w:r w:rsidRPr="6741DC65" w:rsidR="6F474D17">
        <w:rPr>
          <w:rFonts w:ascii="Arial Nova" w:hAnsi="Arial Nova" w:eastAsia="Arial Nova" w:cs="Arial Nova" w:asciiTheme="minorAscii" w:hAnsiTheme="minorAscii" w:eastAsiaTheme="minorAscii" w:cstheme="minorAscii"/>
          <w:noProof w:val="0"/>
          <w:sz w:val="20"/>
          <w:szCs w:val="20"/>
          <w:lang w:val="en-US"/>
        </w:rPr>
        <w:t>, 2008).</w:t>
      </w:r>
    </w:p>
    <w:p w:rsidR="6F474D17" w:rsidP="6741DC65" w:rsidRDefault="6F474D17" w14:paraId="0BB458C8" w14:textId="40C882FF">
      <w:pPr>
        <w:spacing w:before="240" w:beforeAutospacing="off" w:after="240" w:afterAutospacing="off"/>
        <w:rPr>
          <w:rFonts w:ascii="Arial Nova" w:hAnsi="Arial Nova" w:eastAsia="Arial Nova" w:cs="Arial Nova" w:asciiTheme="minorAscii" w:hAnsiTheme="minorAscii" w:eastAsiaTheme="minorAscii" w:cstheme="minorAscii"/>
          <w:noProof w:val="0"/>
          <w:sz w:val="20"/>
          <w:szCs w:val="20"/>
          <w:lang w:val="en-US"/>
        </w:rPr>
      </w:pPr>
      <w:r w:rsidRPr="6741DC65" w:rsidR="6F474D17">
        <w:rPr>
          <w:rFonts w:ascii="Arial Nova" w:hAnsi="Arial Nova" w:eastAsia="Arial Nova" w:cs="Arial Nova" w:asciiTheme="minorAscii" w:hAnsiTheme="minorAscii" w:eastAsiaTheme="minorAscii" w:cstheme="minorAscii"/>
          <w:noProof w:val="0"/>
          <w:sz w:val="20"/>
          <w:szCs w:val="20"/>
          <w:lang w:val="en-US"/>
        </w:rPr>
        <w:t xml:space="preserve">Nevertheless, the external environment facing ZARA has become increasingly complex. The acceleration of digital technologies, the expansion of e-commerce platforms, and heightened global competition have reshaped the fashion industry. These developments have placed pressure on </w:t>
      </w:r>
      <w:r w:rsidRPr="6741DC65" w:rsidR="6F474D17">
        <w:rPr>
          <w:rFonts w:ascii="Arial Nova" w:hAnsi="Arial Nova" w:eastAsia="Arial Nova" w:cs="Arial Nova" w:asciiTheme="minorAscii" w:hAnsiTheme="minorAscii" w:eastAsiaTheme="minorAscii" w:cstheme="minorAscii"/>
          <w:noProof w:val="0"/>
          <w:sz w:val="20"/>
          <w:szCs w:val="20"/>
          <w:lang w:val="en-US"/>
        </w:rPr>
        <w:t>established</w:t>
      </w:r>
      <w:r w:rsidRPr="6741DC65" w:rsidR="6F474D17">
        <w:rPr>
          <w:rFonts w:ascii="Arial Nova" w:hAnsi="Arial Nova" w:eastAsia="Arial Nova" w:cs="Arial Nova" w:asciiTheme="minorAscii" w:hAnsiTheme="minorAscii" w:eastAsiaTheme="minorAscii" w:cstheme="minorAscii"/>
          <w:noProof w:val="0"/>
          <w:sz w:val="20"/>
          <w:szCs w:val="20"/>
          <w:lang w:val="en-US"/>
        </w:rPr>
        <w:t xml:space="preserve"> fast-fashion retailers to continuously reassess their </w:t>
      </w:r>
      <w:r w:rsidRPr="6741DC65" w:rsidR="6F474D17">
        <w:rPr>
          <w:rFonts w:ascii="Arial Nova" w:hAnsi="Arial Nova" w:eastAsia="Arial Nova" w:cs="Arial Nova" w:asciiTheme="minorAscii" w:hAnsiTheme="minorAscii" w:eastAsiaTheme="minorAscii" w:cstheme="minorAscii"/>
          <w:noProof w:val="0"/>
          <w:sz w:val="20"/>
          <w:szCs w:val="20"/>
          <w:lang w:val="en-US"/>
        </w:rPr>
        <w:t>organizational</w:t>
      </w:r>
      <w:r w:rsidRPr="6741DC65" w:rsidR="6F474D17">
        <w:rPr>
          <w:rFonts w:ascii="Arial Nova" w:hAnsi="Arial Nova" w:eastAsia="Arial Nova" w:cs="Arial Nova" w:asciiTheme="minorAscii" w:hAnsiTheme="minorAscii" w:eastAsiaTheme="minorAscii" w:cstheme="minorAscii"/>
          <w:noProof w:val="0"/>
          <w:sz w:val="20"/>
          <w:szCs w:val="20"/>
          <w:lang w:val="en-US"/>
        </w:rPr>
        <w:t xml:space="preserve"> structures and strategic priorities. As a result, ZARA faces an ongoing requirement to manage strategic and </w:t>
      </w:r>
      <w:r w:rsidRPr="6741DC65" w:rsidR="6F474D17">
        <w:rPr>
          <w:rFonts w:ascii="Arial Nova" w:hAnsi="Arial Nova" w:eastAsia="Arial Nova" w:cs="Arial Nova" w:asciiTheme="minorAscii" w:hAnsiTheme="minorAscii" w:eastAsiaTheme="minorAscii" w:cstheme="minorAscii"/>
          <w:noProof w:val="0"/>
          <w:sz w:val="20"/>
          <w:szCs w:val="20"/>
          <w:lang w:val="en-US"/>
        </w:rPr>
        <w:t>organizational</w:t>
      </w:r>
      <w:r w:rsidRPr="6741DC65" w:rsidR="6F474D17">
        <w:rPr>
          <w:rFonts w:ascii="Arial Nova" w:hAnsi="Arial Nova" w:eastAsia="Arial Nova" w:cs="Arial Nova" w:asciiTheme="minorAscii" w:hAnsiTheme="minorAscii" w:eastAsiaTheme="minorAscii" w:cstheme="minorAscii"/>
          <w:noProof w:val="0"/>
          <w:sz w:val="20"/>
          <w:szCs w:val="20"/>
          <w:lang w:val="en-US"/>
        </w:rPr>
        <w:t xml:space="preserve"> change to </w:t>
      </w:r>
      <w:r w:rsidRPr="6741DC65" w:rsidR="6F474D17">
        <w:rPr>
          <w:rFonts w:ascii="Arial Nova" w:hAnsi="Arial Nova" w:eastAsia="Arial Nova" w:cs="Arial Nova" w:asciiTheme="minorAscii" w:hAnsiTheme="minorAscii" w:eastAsiaTheme="minorAscii" w:cstheme="minorAscii"/>
          <w:noProof w:val="0"/>
          <w:sz w:val="20"/>
          <w:szCs w:val="20"/>
          <w:lang w:val="en-US"/>
        </w:rPr>
        <w:t>maintain</w:t>
      </w:r>
      <w:r w:rsidRPr="6741DC65" w:rsidR="6F474D17">
        <w:rPr>
          <w:rFonts w:ascii="Arial Nova" w:hAnsi="Arial Nova" w:eastAsia="Arial Nova" w:cs="Arial Nova" w:asciiTheme="minorAscii" w:hAnsiTheme="minorAscii" w:eastAsiaTheme="minorAscii" w:cstheme="minorAscii"/>
          <w:noProof w:val="0"/>
          <w:sz w:val="20"/>
          <w:szCs w:val="20"/>
          <w:lang w:val="en-US"/>
        </w:rPr>
        <w:t xml:space="preserve"> competitiveness and operational effectiveness.</w:t>
      </w:r>
    </w:p>
    <w:p w:rsidR="6BA90865" w:rsidP="6326449D" w:rsidRDefault="6BA90865" w14:paraId="1C5549C0" w14:textId="27FACC08">
      <w:pPr>
        <w:pStyle w:val="Heading1"/>
        <w:rPr>
          <w:b w:val="1"/>
          <w:bCs w:val="1"/>
          <w:noProof w:val="0"/>
          <w:sz w:val="20"/>
          <w:szCs w:val="20"/>
          <w:lang w:val="en-US"/>
        </w:rPr>
      </w:pPr>
      <w:bookmarkStart w:name="_Toc1176609887" w:id="558167382"/>
      <w:r w:rsidRPr="6326449D" w:rsidR="6BA90865">
        <w:rPr>
          <w:noProof w:val="0"/>
          <w:lang w:val="en-US"/>
        </w:rPr>
        <w:t>3.2 Products, Achievements and Future Direction</w:t>
      </w:r>
      <w:bookmarkEnd w:id="558167382"/>
    </w:p>
    <w:p w:rsidR="6BA90865" w:rsidP="6741DC65" w:rsidRDefault="6BA90865" w14:paraId="6F17D408" w14:textId="6C700920">
      <w:pPr>
        <w:spacing w:before="240" w:beforeAutospacing="off" w:after="240" w:afterAutospacing="off"/>
      </w:pPr>
      <w:r w:rsidRPr="59A1FC0D" w:rsidR="6BA90865">
        <w:rPr>
          <w:rFonts w:ascii="Arial Nova" w:hAnsi="Arial Nova" w:eastAsia="Arial Nova" w:cs="Arial Nova"/>
          <w:noProof w:val="0"/>
          <w:sz w:val="20"/>
          <w:szCs w:val="20"/>
          <w:lang w:val="en-US"/>
        </w:rPr>
        <w:t xml:space="preserve">ZARA’s product offering includes fashion apparel, footwear, and accessories for men, women, and children, with collections that are </w:t>
      </w:r>
      <w:r w:rsidRPr="59A1FC0D" w:rsidR="6BA90865">
        <w:rPr>
          <w:rFonts w:ascii="Arial Nova" w:hAnsi="Arial Nova" w:eastAsia="Arial Nova" w:cs="Arial Nova"/>
          <w:noProof w:val="0"/>
          <w:sz w:val="20"/>
          <w:szCs w:val="20"/>
          <w:lang w:val="en-US"/>
        </w:rPr>
        <w:t>frequently</w:t>
      </w:r>
      <w:r w:rsidRPr="59A1FC0D" w:rsidR="6BA90865">
        <w:rPr>
          <w:rFonts w:ascii="Arial Nova" w:hAnsi="Arial Nova" w:eastAsia="Arial Nova" w:cs="Arial Nova"/>
          <w:noProof w:val="0"/>
          <w:sz w:val="20"/>
          <w:szCs w:val="20"/>
          <w:lang w:val="en-US"/>
        </w:rPr>
        <w:t xml:space="preserve"> updated to reflect emerging trends. The </w:t>
      </w:r>
      <w:r w:rsidRPr="59A1FC0D" w:rsidR="39EAE79F">
        <w:rPr>
          <w:rFonts w:ascii="Arial Nova" w:hAnsi="Arial Nova" w:eastAsia="Arial Nova" w:cs="Arial Nova"/>
          <w:noProof w:val="0"/>
          <w:sz w:val="20"/>
          <w:szCs w:val="20"/>
          <w:lang w:val="en-US"/>
        </w:rPr>
        <w:t>organization's</w:t>
      </w:r>
      <w:r w:rsidRPr="59A1FC0D" w:rsidR="6BA90865">
        <w:rPr>
          <w:rFonts w:ascii="Arial Nova" w:hAnsi="Arial Nova" w:eastAsia="Arial Nova" w:cs="Arial Nova"/>
          <w:noProof w:val="0"/>
          <w:sz w:val="20"/>
          <w:szCs w:val="20"/>
          <w:lang w:val="en-US"/>
        </w:rPr>
        <w:t xml:space="preserve"> fast-fashion approach allows it to move designs rapidly from concept to market, encouraging frequent customer visits and reducing reliance on seasonal collections. Studies of consumer </w:t>
      </w:r>
      <w:r w:rsidRPr="59A1FC0D" w:rsidR="042F9F48">
        <w:rPr>
          <w:rFonts w:ascii="Arial Nova" w:hAnsi="Arial Nova" w:eastAsia="Arial Nova" w:cs="Arial Nova"/>
          <w:noProof w:val="0"/>
          <w:sz w:val="20"/>
          <w:szCs w:val="20"/>
          <w:lang w:val="en-US"/>
        </w:rPr>
        <w:t>behavior</w:t>
      </w:r>
      <w:r w:rsidRPr="59A1FC0D" w:rsidR="6BA90865">
        <w:rPr>
          <w:rFonts w:ascii="Arial Nova" w:hAnsi="Arial Nova" w:eastAsia="Arial Nova" w:cs="Arial Nova"/>
          <w:noProof w:val="0"/>
          <w:sz w:val="20"/>
          <w:szCs w:val="20"/>
          <w:lang w:val="en-US"/>
        </w:rPr>
        <w:t xml:space="preserve"> in fast fashion </w:t>
      </w:r>
      <w:r w:rsidRPr="59A1FC0D" w:rsidR="6BA90865">
        <w:rPr>
          <w:rFonts w:ascii="Arial Nova" w:hAnsi="Arial Nova" w:eastAsia="Arial Nova" w:cs="Arial Nova"/>
          <w:noProof w:val="0"/>
          <w:sz w:val="20"/>
          <w:szCs w:val="20"/>
          <w:lang w:val="en-US"/>
        </w:rPr>
        <w:t>indicate</w:t>
      </w:r>
      <w:r w:rsidRPr="59A1FC0D" w:rsidR="6BA90865">
        <w:rPr>
          <w:rFonts w:ascii="Arial Nova" w:hAnsi="Arial Nova" w:eastAsia="Arial Nova" w:cs="Arial Nova"/>
          <w:noProof w:val="0"/>
          <w:sz w:val="20"/>
          <w:szCs w:val="20"/>
          <w:lang w:val="en-US"/>
        </w:rPr>
        <w:t xml:space="preserve"> that rapid product turnover plays a significant role in sustaining customer engagement and brand relevance (Barnes and Lea-Greenwood, 2010).</w:t>
      </w:r>
      <w:r w:rsidRPr="59A1FC0D" w:rsidR="6F740012">
        <w:rPr>
          <w:rFonts w:ascii="Arial Nova" w:hAnsi="Arial Nova" w:eastAsia="Arial Nova" w:cs="Arial Nova"/>
          <w:noProof w:val="0"/>
          <w:sz w:val="20"/>
          <w:szCs w:val="20"/>
          <w:lang w:val="en-US"/>
        </w:rPr>
        <w:t xml:space="preserve"> </w:t>
      </w:r>
      <w:r w:rsidRPr="59A1FC0D" w:rsidR="6BA90865">
        <w:rPr>
          <w:rFonts w:ascii="Arial Nova" w:hAnsi="Arial Nova" w:eastAsia="Arial Nova" w:cs="Arial Nova"/>
          <w:noProof w:val="0"/>
          <w:sz w:val="20"/>
          <w:szCs w:val="20"/>
          <w:lang w:val="en-US"/>
        </w:rPr>
        <w:t xml:space="preserve">One of ZARA’s major achievements has been the successful scaling of its fast-fashion model on a global level while </w:t>
      </w:r>
      <w:r w:rsidRPr="59A1FC0D" w:rsidR="6BA90865">
        <w:rPr>
          <w:rFonts w:ascii="Arial Nova" w:hAnsi="Arial Nova" w:eastAsia="Arial Nova" w:cs="Arial Nova"/>
          <w:noProof w:val="0"/>
          <w:sz w:val="20"/>
          <w:szCs w:val="20"/>
          <w:lang w:val="en-US"/>
        </w:rPr>
        <w:t>maintaining</w:t>
      </w:r>
      <w:r w:rsidRPr="59A1FC0D" w:rsidR="6BA90865">
        <w:rPr>
          <w:rFonts w:ascii="Arial Nova" w:hAnsi="Arial Nova" w:eastAsia="Arial Nova" w:cs="Arial Nova"/>
          <w:noProof w:val="0"/>
          <w:sz w:val="20"/>
          <w:szCs w:val="20"/>
          <w:lang w:val="en-US"/>
        </w:rPr>
        <w:t xml:space="preserve"> consistency in brand identity and operational performance. The </w:t>
      </w:r>
      <w:r w:rsidRPr="59A1FC0D" w:rsidR="0A4AC1B0">
        <w:rPr>
          <w:rFonts w:ascii="Arial Nova" w:hAnsi="Arial Nova" w:eastAsia="Arial Nova" w:cs="Arial Nova"/>
          <w:noProof w:val="0"/>
          <w:sz w:val="20"/>
          <w:szCs w:val="20"/>
          <w:lang w:val="en-US"/>
        </w:rPr>
        <w:t>organization</w:t>
      </w:r>
      <w:r w:rsidRPr="59A1FC0D" w:rsidR="6BA90865">
        <w:rPr>
          <w:rFonts w:ascii="Arial Nova" w:hAnsi="Arial Nova" w:eastAsia="Arial Nova" w:cs="Arial Nova"/>
          <w:noProof w:val="0"/>
          <w:sz w:val="20"/>
          <w:szCs w:val="20"/>
          <w:lang w:val="en-US"/>
        </w:rPr>
        <w:t xml:space="preserve"> has also </w:t>
      </w:r>
      <w:r w:rsidRPr="59A1FC0D" w:rsidR="6BA90865">
        <w:rPr>
          <w:rFonts w:ascii="Arial Nova" w:hAnsi="Arial Nova" w:eastAsia="Arial Nova" w:cs="Arial Nova"/>
          <w:noProof w:val="0"/>
          <w:sz w:val="20"/>
          <w:szCs w:val="20"/>
          <w:lang w:val="en-US"/>
        </w:rPr>
        <w:t>demonstrated</w:t>
      </w:r>
      <w:r w:rsidRPr="59A1FC0D" w:rsidR="6BA90865">
        <w:rPr>
          <w:rFonts w:ascii="Arial Nova" w:hAnsi="Arial Nova" w:eastAsia="Arial Nova" w:cs="Arial Nova"/>
          <w:noProof w:val="0"/>
          <w:sz w:val="20"/>
          <w:szCs w:val="20"/>
          <w:lang w:val="en-US"/>
        </w:rPr>
        <w:t xml:space="preserve"> adaptability by expanding its online retail presence and investing in digital technologies to support sales growth and customer interaction. Research suggests that retailers capable of integrating physical and digital channels are better positioned to respond to changing consumer expectations and competitive pressures (Verhoef, </w:t>
      </w:r>
      <w:r w:rsidRPr="59A1FC0D" w:rsidR="6BA90865">
        <w:rPr>
          <w:rFonts w:ascii="Arial Nova" w:hAnsi="Arial Nova" w:eastAsia="Arial Nova" w:cs="Arial Nova"/>
          <w:noProof w:val="0"/>
          <w:sz w:val="20"/>
          <w:szCs w:val="20"/>
          <w:lang w:val="en-US"/>
        </w:rPr>
        <w:t>Kannan</w:t>
      </w:r>
      <w:r w:rsidRPr="59A1FC0D" w:rsidR="6BA90865">
        <w:rPr>
          <w:rFonts w:ascii="Arial Nova" w:hAnsi="Arial Nova" w:eastAsia="Arial Nova" w:cs="Arial Nova"/>
          <w:noProof w:val="0"/>
          <w:sz w:val="20"/>
          <w:szCs w:val="20"/>
          <w:lang w:val="en-US"/>
        </w:rPr>
        <w:t xml:space="preserve"> and Inman, 2015).</w:t>
      </w:r>
      <w:r w:rsidRPr="59A1FC0D" w:rsidR="4552082F">
        <w:rPr>
          <w:rFonts w:ascii="Arial Nova" w:hAnsi="Arial Nova" w:eastAsia="Arial Nova" w:cs="Arial Nova"/>
          <w:noProof w:val="0"/>
          <w:sz w:val="20"/>
          <w:szCs w:val="20"/>
          <w:lang w:val="en-US"/>
        </w:rPr>
        <w:t xml:space="preserve"> </w:t>
      </w:r>
      <w:r w:rsidRPr="59A1FC0D" w:rsidR="6BA90865">
        <w:rPr>
          <w:rFonts w:ascii="Arial Nova" w:hAnsi="Arial Nova" w:eastAsia="Arial Nova" w:cs="Arial Nova"/>
          <w:noProof w:val="0"/>
          <w:sz w:val="20"/>
          <w:szCs w:val="20"/>
          <w:lang w:val="en-US"/>
        </w:rPr>
        <w:t xml:space="preserve">Looking to the future, ZARA’s strategic direction is increasingly focused on digital innovation, supply chain </w:t>
      </w:r>
      <w:r w:rsidRPr="59A1FC0D" w:rsidR="6AD80D39">
        <w:rPr>
          <w:rFonts w:ascii="Arial Nova" w:hAnsi="Arial Nova" w:eastAsia="Arial Nova" w:cs="Arial Nova"/>
          <w:noProof w:val="0"/>
          <w:sz w:val="20"/>
          <w:szCs w:val="20"/>
          <w:lang w:val="en-US"/>
        </w:rPr>
        <w:t>optimization</w:t>
      </w:r>
      <w:r w:rsidRPr="59A1FC0D" w:rsidR="6BA90865">
        <w:rPr>
          <w:rFonts w:ascii="Arial Nova" w:hAnsi="Arial Nova" w:eastAsia="Arial Nova" w:cs="Arial Nova"/>
          <w:noProof w:val="0"/>
          <w:sz w:val="20"/>
          <w:szCs w:val="20"/>
          <w:lang w:val="en-US"/>
        </w:rPr>
        <w:t xml:space="preserve">, and sustainability. The </w:t>
      </w:r>
      <w:r w:rsidRPr="59A1FC0D" w:rsidR="048AA517">
        <w:rPr>
          <w:rFonts w:ascii="Arial Nova" w:hAnsi="Arial Nova" w:eastAsia="Arial Nova" w:cs="Arial Nova"/>
          <w:noProof w:val="0"/>
          <w:sz w:val="20"/>
          <w:szCs w:val="20"/>
          <w:lang w:val="en-US"/>
        </w:rPr>
        <w:t>organization</w:t>
      </w:r>
      <w:r w:rsidRPr="59A1FC0D" w:rsidR="6BA90865">
        <w:rPr>
          <w:rFonts w:ascii="Arial Nova" w:hAnsi="Arial Nova" w:eastAsia="Arial Nova" w:cs="Arial Nova"/>
          <w:noProof w:val="0"/>
          <w:sz w:val="20"/>
          <w:szCs w:val="20"/>
          <w:lang w:val="en-US"/>
        </w:rPr>
        <w:t xml:space="preserve"> aims to improve the use of data analytics and digital tools to enhance forecasting accuracy, inventory efficiency, and customer </w:t>
      </w:r>
      <w:r w:rsidRPr="59A1FC0D" w:rsidR="17AB9C58">
        <w:rPr>
          <w:rFonts w:ascii="Arial Nova" w:hAnsi="Arial Nova" w:eastAsia="Arial Nova" w:cs="Arial Nova"/>
          <w:noProof w:val="0"/>
          <w:sz w:val="20"/>
          <w:szCs w:val="20"/>
          <w:lang w:val="en-US"/>
        </w:rPr>
        <w:t>personalization</w:t>
      </w:r>
      <w:r w:rsidRPr="59A1FC0D" w:rsidR="6BA90865">
        <w:rPr>
          <w:rFonts w:ascii="Arial Nova" w:hAnsi="Arial Nova" w:eastAsia="Arial Nova" w:cs="Arial Nova"/>
          <w:noProof w:val="0"/>
          <w:sz w:val="20"/>
          <w:szCs w:val="20"/>
          <w:lang w:val="en-US"/>
        </w:rPr>
        <w:t xml:space="preserve">. Academic literature highlights that sustainability and digital capability development are becoming central strategic priorities for global fashion retailers seeking long-term resilience (Bick, </w:t>
      </w:r>
      <w:r w:rsidRPr="59A1FC0D" w:rsidR="6BA90865">
        <w:rPr>
          <w:rFonts w:ascii="Arial Nova" w:hAnsi="Arial Nova" w:eastAsia="Arial Nova" w:cs="Arial Nova"/>
          <w:noProof w:val="0"/>
          <w:sz w:val="20"/>
          <w:szCs w:val="20"/>
          <w:lang w:val="en-US"/>
        </w:rPr>
        <w:t>Halsey</w:t>
      </w:r>
      <w:r w:rsidRPr="59A1FC0D" w:rsidR="6BA90865">
        <w:rPr>
          <w:rFonts w:ascii="Arial Nova" w:hAnsi="Arial Nova" w:eastAsia="Arial Nova" w:cs="Arial Nova"/>
          <w:noProof w:val="0"/>
          <w:sz w:val="20"/>
          <w:szCs w:val="20"/>
          <w:lang w:val="en-US"/>
        </w:rPr>
        <w:t xml:space="preserve"> and </w:t>
      </w:r>
      <w:r w:rsidRPr="59A1FC0D" w:rsidR="6BA90865">
        <w:rPr>
          <w:rFonts w:ascii="Arial Nova" w:hAnsi="Arial Nova" w:eastAsia="Arial Nova" w:cs="Arial Nova"/>
          <w:noProof w:val="0"/>
          <w:sz w:val="20"/>
          <w:szCs w:val="20"/>
          <w:lang w:val="en-US"/>
        </w:rPr>
        <w:t>Ekenga</w:t>
      </w:r>
      <w:r w:rsidRPr="59A1FC0D" w:rsidR="6BA90865">
        <w:rPr>
          <w:rFonts w:ascii="Arial Nova" w:hAnsi="Arial Nova" w:eastAsia="Arial Nova" w:cs="Arial Nova"/>
          <w:noProof w:val="0"/>
          <w:sz w:val="20"/>
          <w:szCs w:val="20"/>
          <w:lang w:val="en-US"/>
        </w:rPr>
        <w:t xml:space="preserve">, 2018). Consequently, structured change management will be essential to support ZARA’s ability to adapt its operations, workforce, and </w:t>
      </w:r>
      <w:r w:rsidRPr="59A1FC0D" w:rsidR="3A2648D8">
        <w:rPr>
          <w:rFonts w:ascii="Arial Nova" w:hAnsi="Arial Nova" w:eastAsia="Arial Nova" w:cs="Arial Nova"/>
          <w:noProof w:val="0"/>
          <w:sz w:val="20"/>
          <w:szCs w:val="20"/>
          <w:lang w:val="en-US"/>
        </w:rPr>
        <w:t>organizational</w:t>
      </w:r>
      <w:r w:rsidRPr="59A1FC0D" w:rsidR="6BA90865">
        <w:rPr>
          <w:rFonts w:ascii="Arial Nova" w:hAnsi="Arial Nova" w:eastAsia="Arial Nova" w:cs="Arial Nova"/>
          <w:noProof w:val="0"/>
          <w:sz w:val="20"/>
          <w:szCs w:val="20"/>
          <w:lang w:val="en-US"/>
        </w:rPr>
        <w:t xml:space="preserve"> culture to future industry demands.</w:t>
      </w:r>
    </w:p>
    <w:p w:rsidR="08401374" w:rsidP="6741DC65" w:rsidRDefault="08401374" w14:paraId="330C124C" w14:textId="3A99BA66">
      <w:pPr>
        <w:pStyle w:val="Heading1"/>
        <w:rPr>
          <w:rFonts w:ascii="Arial Nova" w:hAnsi="Arial Nova" w:eastAsia="Arial Nova" w:cs="Arial Nova" w:asciiTheme="minorAscii" w:hAnsiTheme="minorAscii" w:eastAsiaTheme="minorAscii" w:cstheme="minorAscii"/>
          <w:noProof w:val="0"/>
          <w:sz w:val="20"/>
          <w:szCs w:val="20"/>
          <w:lang w:val="en-US"/>
        </w:rPr>
      </w:pPr>
      <w:bookmarkStart w:name="_Toc661069184" w:id="1495932606"/>
      <w:r w:rsidRPr="6326449D" w:rsidR="08401374">
        <w:rPr>
          <w:noProof w:val="0"/>
          <w:lang w:val="en-US"/>
        </w:rPr>
        <w:t xml:space="preserve">4 </w:t>
      </w:r>
      <w:r w:rsidRPr="6326449D" w:rsidR="2F53370D">
        <w:rPr>
          <w:noProof w:val="0"/>
          <w:lang w:val="en-US"/>
        </w:rPr>
        <w:t>Analysis of ZARA’s Recent History and Triggers of Change</w:t>
      </w:r>
      <w:bookmarkEnd w:id="1495932606"/>
    </w:p>
    <w:p w:rsidR="2F53370D" w:rsidP="6326449D" w:rsidRDefault="2F53370D" w14:paraId="1EACB10A" w14:textId="5B374479">
      <w:pPr>
        <w:pStyle w:val="Heading1"/>
        <w:rPr>
          <w:b w:val="1"/>
          <w:bCs w:val="1"/>
          <w:noProof w:val="0"/>
          <w:sz w:val="20"/>
          <w:szCs w:val="20"/>
          <w:lang w:val="en-US"/>
        </w:rPr>
      </w:pPr>
      <w:bookmarkStart w:name="_Toc1806661163" w:id="755290943"/>
      <w:r w:rsidRPr="6326449D" w:rsidR="2F53370D">
        <w:rPr>
          <w:noProof w:val="0"/>
          <w:lang w:val="en-US"/>
        </w:rPr>
        <w:t>4.1 External Environmental Triggers of Change</w:t>
      </w:r>
      <w:bookmarkEnd w:id="755290943"/>
    </w:p>
    <w:p w:rsidR="2F53370D" w:rsidP="6741DC65" w:rsidRDefault="2F53370D" w14:paraId="30AA06C1" w14:textId="366FE72B">
      <w:pPr>
        <w:spacing w:before="240" w:beforeAutospacing="off" w:after="240" w:afterAutospacing="off"/>
        <w:rPr>
          <w:rFonts w:ascii="Arial Nova" w:hAnsi="Arial Nova" w:eastAsia="Arial Nova" w:cs="Arial Nova"/>
          <w:noProof w:val="0"/>
          <w:sz w:val="20"/>
          <w:szCs w:val="20"/>
          <w:lang w:val="en-US"/>
        </w:rPr>
      </w:pPr>
      <w:r w:rsidRPr="6741DC65" w:rsidR="2F53370D">
        <w:rPr>
          <w:rFonts w:ascii="Arial Nova" w:hAnsi="Arial Nova" w:eastAsia="Arial Nova" w:cs="Arial Nova"/>
          <w:noProof w:val="0"/>
          <w:sz w:val="20"/>
          <w:szCs w:val="20"/>
          <w:lang w:val="en-US"/>
        </w:rPr>
        <w:t xml:space="preserve">The global fashion retail industry has experienced significant transformation over the past decade, creating sustained pressure on fast-fashion retailers such as ZARA. One of the most influential external triggers of change has been the rapid expansion of online shopping, which has fundamentally altered consumer </w:t>
      </w:r>
      <w:r w:rsidRPr="6741DC65" w:rsidR="2F53370D">
        <w:rPr>
          <w:rFonts w:ascii="Arial Nova" w:hAnsi="Arial Nova" w:eastAsia="Arial Nova" w:cs="Arial Nova"/>
          <w:noProof w:val="0"/>
          <w:sz w:val="20"/>
          <w:szCs w:val="20"/>
          <w:lang w:val="en-US"/>
        </w:rPr>
        <w:t>purchasing</w:t>
      </w:r>
      <w:r w:rsidRPr="6741DC65" w:rsidR="2F53370D">
        <w:rPr>
          <w:rFonts w:ascii="Arial Nova" w:hAnsi="Arial Nova" w:eastAsia="Arial Nova" w:cs="Arial Nova"/>
          <w:noProof w:val="0"/>
          <w:sz w:val="20"/>
          <w:szCs w:val="20"/>
          <w:lang w:val="en-US"/>
        </w:rPr>
        <w:t xml:space="preserve"> behavior. Customers increasingly expect convenience, speed, and seamless digital experiences, reducing reliance on physical stores and intensifying competition across the sector. Academic research suggests that the digitalization of retailing has reshaped value creation and forced traditional retailers to adapt their operating models to remain competitive (Hagberg, Sundstrom and </w:t>
      </w:r>
      <w:r w:rsidRPr="6741DC65" w:rsidR="2F53370D">
        <w:rPr>
          <w:rFonts w:ascii="Arial Nova" w:hAnsi="Arial Nova" w:eastAsia="Arial Nova" w:cs="Arial Nova"/>
          <w:noProof w:val="0"/>
          <w:sz w:val="20"/>
          <w:szCs w:val="20"/>
          <w:lang w:val="en-US"/>
        </w:rPr>
        <w:t>Egels</w:t>
      </w:r>
      <w:r w:rsidRPr="6741DC65" w:rsidR="2F53370D">
        <w:rPr>
          <w:rFonts w:ascii="Arial Nova" w:hAnsi="Arial Nova" w:eastAsia="Arial Nova" w:cs="Arial Nova"/>
          <w:noProof w:val="0"/>
          <w:sz w:val="20"/>
          <w:szCs w:val="20"/>
          <w:lang w:val="en-US"/>
        </w:rPr>
        <w:t xml:space="preserve">-Zandén, 2016). </w:t>
      </w:r>
      <w:r w:rsidRPr="6741DC65" w:rsidR="2F53370D">
        <w:rPr>
          <w:rFonts w:ascii="Arial Nova" w:hAnsi="Arial Nova" w:eastAsia="Arial Nova" w:cs="Arial Nova"/>
          <w:b w:val="1"/>
          <w:bCs w:val="1"/>
          <w:noProof w:val="0"/>
          <w:sz w:val="20"/>
          <w:szCs w:val="20"/>
          <w:lang w:val="en-US"/>
        </w:rPr>
        <w:t>Digital disruption</w:t>
      </w:r>
      <w:r w:rsidRPr="6741DC65" w:rsidR="2F53370D">
        <w:rPr>
          <w:rFonts w:ascii="Arial Nova" w:hAnsi="Arial Nova" w:eastAsia="Arial Nova" w:cs="Arial Nova"/>
          <w:noProof w:val="0"/>
          <w:sz w:val="20"/>
          <w:szCs w:val="20"/>
          <w:lang w:val="en-US"/>
        </w:rPr>
        <w:t xml:space="preserve"> has further challenged ZARA’s traditional fast-fashion model. Advances in digital platforms and data analytics have enabled new market entrants to compete effectively with established retailers by responding rapidly to consumer demand and trends. These digitally enabled competitors often </w:t>
      </w:r>
      <w:r w:rsidRPr="6741DC65" w:rsidR="2F53370D">
        <w:rPr>
          <w:rFonts w:ascii="Arial Nova" w:hAnsi="Arial Nova" w:eastAsia="Arial Nova" w:cs="Arial Nova"/>
          <w:noProof w:val="0"/>
          <w:sz w:val="20"/>
          <w:szCs w:val="20"/>
          <w:lang w:val="en-US"/>
        </w:rPr>
        <w:t>operate</w:t>
      </w:r>
      <w:r w:rsidRPr="6741DC65" w:rsidR="2F53370D">
        <w:rPr>
          <w:rFonts w:ascii="Arial Nova" w:hAnsi="Arial Nova" w:eastAsia="Arial Nova" w:cs="Arial Nova"/>
          <w:noProof w:val="0"/>
          <w:sz w:val="20"/>
          <w:szCs w:val="20"/>
          <w:lang w:val="en-US"/>
        </w:rPr>
        <w:t xml:space="preserve"> with lower fixed costs and greater scalability, increasing competitive pressure within the industry. Research into digital transformation highlights that </w:t>
      </w:r>
      <w:r w:rsidRPr="6741DC65" w:rsidR="60A7B5C4">
        <w:rPr>
          <w:rFonts w:ascii="Arial Nova" w:hAnsi="Arial Nova" w:eastAsia="Arial Nova" w:cs="Arial Nova"/>
          <w:noProof w:val="0"/>
          <w:sz w:val="20"/>
          <w:szCs w:val="20"/>
          <w:lang w:val="en-US"/>
        </w:rPr>
        <w:t>organizations</w:t>
      </w:r>
      <w:r w:rsidRPr="6741DC65" w:rsidR="2F53370D">
        <w:rPr>
          <w:rFonts w:ascii="Arial Nova" w:hAnsi="Arial Nova" w:eastAsia="Arial Nova" w:cs="Arial Nova"/>
          <w:noProof w:val="0"/>
          <w:sz w:val="20"/>
          <w:szCs w:val="20"/>
          <w:lang w:val="en-US"/>
        </w:rPr>
        <w:t xml:space="preserve"> must continuously adapt their strategies and structures to respond to such disruption or risk loss of market relevance (Vial, 2019).</w:t>
      </w:r>
    </w:p>
    <w:p w:rsidR="6F9E5243" w:rsidP="6326449D" w:rsidRDefault="6F9E5243" w14:paraId="4A3E9813" w14:textId="4125A29C">
      <w:pPr>
        <w:pStyle w:val="Heading1"/>
        <w:rPr>
          <w:b w:val="1"/>
          <w:bCs w:val="1"/>
          <w:noProof w:val="0"/>
          <w:sz w:val="20"/>
          <w:szCs w:val="20"/>
          <w:lang w:val="en-US"/>
        </w:rPr>
      </w:pPr>
      <w:bookmarkStart w:name="_Toc1929463403" w:id="1026073286"/>
      <w:r w:rsidRPr="6326449D" w:rsidR="6F9E5243">
        <w:rPr>
          <w:noProof w:val="0"/>
          <w:lang w:val="en-US"/>
        </w:rPr>
        <w:t>4.</w:t>
      </w:r>
      <w:r w:rsidRPr="6326449D" w:rsidR="5476C1CD">
        <w:rPr>
          <w:noProof w:val="0"/>
          <w:lang w:val="en-US"/>
        </w:rPr>
        <w:t>1.1</w:t>
      </w:r>
      <w:r w:rsidRPr="6326449D" w:rsidR="6F9E5243">
        <w:rPr>
          <w:noProof w:val="0"/>
          <w:lang w:val="en-US"/>
        </w:rPr>
        <w:t xml:space="preserve"> </w:t>
      </w:r>
      <w:r w:rsidRPr="6326449D" w:rsidR="37A6EC9E">
        <w:rPr>
          <w:noProof w:val="0"/>
          <w:lang w:val="en-US"/>
        </w:rPr>
        <w:t>Digital Disruption and Online Retail</w:t>
      </w:r>
      <w:bookmarkEnd w:id="1026073286"/>
    </w:p>
    <w:p w:rsidR="37A6EC9E" w:rsidP="6741DC65" w:rsidRDefault="37A6EC9E" w14:paraId="4C5928E6" w14:textId="4EF79DDA">
      <w:pPr>
        <w:spacing w:before="240" w:beforeAutospacing="off" w:after="240" w:afterAutospacing="off"/>
      </w:pPr>
      <w:r w:rsidRPr="6741DC65" w:rsidR="37A6EC9E">
        <w:rPr>
          <w:rFonts w:ascii="Arial Nova" w:hAnsi="Arial Nova" w:eastAsia="Arial Nova" w:cs="Arial Nova"/>
          <w:noProof w:val="0"/>
          <w:sz w:val="20"/>
          <w:szCs w:val="20"/>
          <w:lang w:val="en-US"/>
        </w:rPr>
        <w:t xml:space="preserve">Digital disruption has fundamentally changed how fashion retailers interact with consumers and manage their operations. The increasing dominance of online retail platforms has reduced barriers to market entry and intensified competition from digital-native firms. For ZARA, this shift has required greater integration between physical stores and online channels to deliver a consistent </w:t>
      </w:r>
      <w:r w:rsidRPr="6741DC65" w:rsidR="544370BD">
        <w:rPr>
          <w:rFonts w:ascii="Arial Nova" w:hAnsi="Arial Nova" w:eastAsia="Arial Nova" w:cs="Arial Nova"/>
          <w:noProof w:val="0"/>
          <w:sz w:val="20"/>
          <w:szCs w:val="20"/>
          <w:lang w:val="en-US"/>
        </w:rPr>
        <w:t>omnichannel of</w:t>
      </w:r>
      <w:r w:rsidRPr="6741DC65" w:rsidR="37A6EC9E">
        <w:rPr>
          <w:rFonts w:ascii="Arial Nova" w:hAnsi="Arial Nova" w:eastAsia="Arial Nova" w:cs="Arial Nova"/>
          <w:noProof w:val="0"/>
          <w:sz w:val="20"/>
          <w:szCs w:val="20"/>
          <w:lang w:val="en-US"/>
        </w:rPr>
        <w:t xml:space="preserve"> customer experience. Failure to respond effectively to digital disruption could result in declining customer engagement and reduced competitiveness within the fast-fashion sector (Hagberg, Sundstrom and </w:t>
      </w:r>
      <w:r w:rsidRPr="6741DC65" w:rsidR="37A6EC9E">
        <w:rPr>
          <w:rFonts w:ascii="Arial Nova" w:hAnsi="Arial Nova" w:eastAsia="Arial Nova" w:cs="Arial Nova"/>
          <w:noProof w:val="0"/>
          <w:sz w:val="20"/>
          <w:szCs w:val="20"/>
          <w:lang w:val="en-US"/>
        </w:rPr>
        <w:t>Egels</w:t>
      </w:r>
      <w:r w:rsidRPr="6741DC65" w:rsidR="37A6EC9E">
        <w:rPr>
          <w:rFonts w:ascii="Arial Nova" w:hAnsi="Arial Nova" w:eastAsia="Arial Nova" w:cs="Arial Nova"/>
          <w:noProof w:val="0"/>
          <w:sz w:val="20"/>
          <w:szCs w:val="20"/>
          <w:lang w:val="en-US"/>
        </w:rPr>
        <w:t>-Zandén, 2016).</w:t>
      </w:r>
    </w:p>
    <w:p w:rsidR="43C98FF6" w:rsidP="6326449D" w:rsidRDefault="43C98FF6" w14:paraId="79513FB2" w14:textId="3CEDF707">
      <w:pPr>
        <w:pStyle w:val="Heading1"/>
        <w:rPr>
          <w:b w:val="1"/>
          <w:bCs w:val="1"/>
          <w:noProof w:val="0"/>
          <w:sz w:val="20"/>
          <w:szCs w:val="20"/>
          <w:lang w:val="en-US"/>
        </w:rPr>
      </w:pPr>
      <w:bookmarkStart w:name="_Toc991355627" w:id="1712777664"/>
      <w:r w:rsidRPr="6326449D" w:rsidR="43C98FF6">
        <w:rPr>
          <w:noProof w:val="0"/>
          <w:lang w:val="en-US"/>
        </w:rPr>
        <w:t>4.</w:t>
      </w:r>
      <w:r w:rsidRPr="6326449D" w:rsidR="3A71ADFD">
        <w:rPr>
          <w:noProof w:val="0"/>
          <w:lang w:val="en-US"/>
        </w:rPr>
        <w:t xml:space="preserve">1.2 </w:t>
      </w:r>
      <w:r w:rsidRPr="6326449D" w:rsidR="37A6EC9E">
        <w:rPr>
          <w:noProof w:val="0"/>
          <w:lang w:val="en-US"/>
        </w:rPr>
        <w:t>Technological Change and Artificial Intelligence</w:t>
      </w:r>
      <w:bookmarkEnd w:id="1712777664"/>
    </w:p>
    <w:p w:rsidR="37A6EC9E" w:rsidP="6741DC65" w:rsidRDefault="37A6EC9E" w14:paraId="76DCF657" w14:textId="080DF85F">
      <w:pPr>
        <w:spacing w:before="240" w:beforeAutospacing="off" w:after="240" w:afterAutospacing="off"/>
      </w:pPr>
      <w:r w:rsidRPr="6741DC65" w:rsidR="37A6EC9E">
        <w:rPr>
          <w:rFonts w:ascii="Arial Nova" w:hAnsi="Arial Nova" w:eastAsia="Arial Nova" w:cs="Arial Nova"/>
          <w:noProof w:val="0"/>
          <w:sz w:val="20"/>
          <w:szCs w:val="20"/>
          <w:lang w:val="en-US"/>
        </w:rPr>
        <w:t xml:space="preserve">Another significant external trigger of change is the growing use of artificial intelligence (AI) across retail operations. AI technologies are increasingly applied in areas such as demand forecasting, inventory management, and customer </w:t>
      </w:r>
      <w:r w:rsidRPr="6741DC65" w:rsidR="6149A300">
        <w:rPr>
          <w:rFonts w:ascii="Arial Nova" w:hAnsi="Arial Nova" w:eastAsia="Arial Nova" w:cs="Arial Nova"/>
          <w:noProof w:val="0"/>
          <w:sz w:val="20"/>
          <w:szCs w:val="20"/>
          <w:lang w:val="en-US"/>
        </w:rPr>
        <w:t>personalization</w:t>
      </w:r>
      <w:r w:rsidRPr="6741DC65" w:rsidR="37A6EC9E">
        <w:rPr>
          <w:rFonts w:ascii="Arial Nova" w:hAnsi="Arial Nova" w:eastAsia="Arial Nova" w:cs="Arial Nova"/>
          <w:noProof w:val="0"/>
          <w:sz w:val="20"/>
          <w:szCs w:val="20"/>
          <w:lang w:val="en-US"/>
        </w:rPr>
        <w:t xml:space="preserve">, raising industry-wide expectations for efficiency and responsiveness. Studies </w:t>
      </w:r>
      <w:r w:rsidRPr="6741DC65" w:rsidR="37A6EC9E">
        <w:rPr>
          <w:rFonts w:ascii="Arial Nova" w:hAnsi="Arial Nova" w:eastAsia="Arial Nova" w:cs="Arial Nova"/>
          <w:noProof w:val="0"/>
          <w:sz w:val="20"/>
          <w:szCs w:val="20"/>
          <w:lang w:val="en-US"/>
        </w:rPr>
        <w:t>indicate</w:t>
      </w:r>
      <w:r w:rsidRPr="6741DC65" w:rsidR="37A6EC9E">
        <w:rPr>
          <w:rFonts w:ascii="Arial Nova" w:hAnsi="Arial Nova" w:eastAsia="Arial Nova" w:cs="Arial Nova"/>
          <w:noProof w:val="0"/>
          <w:sz w:val="20"/>
          <w:szCs w:val="20"/>
          <w:lang w:val="en-US"/>
        </w:rPr>
        <w:t xml:space="preserve"> that </w:t>
      </w:r>
      <w:r w:rsidRPr="6741DC65" w:rsidR="4EAF7D31">
        <w:rPr>
          <w:rFonts w:ascii="Arial Nova" w:hAnsi="Arial Nova" w:eastAsia="Arial Nova" w:cs="Arial Nova"/>
          <w:noProof w:val="0"/>
          <w:sz w:val="20"/>
          <w:szCs w:val="20"/>
          <w:lang w:val="en-US"/>
        </w:rPr>
        <w:t>organizations</w:t>
      </w:r>
      <w:r w:rsidRPr="6741DC65" w:rsidR="37A6EC9E">
        <w:rPr>
          <w:rFonts w:ascii="Arial Nova" w:hAnsi="Arial Nova" w:eastAsia="Arial Nova" w:cs="Arial Nova"/>
          <w:noProof w:val="0"/>
          <w:sz w:val="20"/>
          <w:szCs w:val="20"/>
          <w:lang w:val="en-US"/>
        </w:rPr>
        <w:t xml:space="preserve"> which </w:t>
      </w:r>
      <w:r w:rsidRPr="6741DC65" w:rsidR="37A6EC9E">
        <w:rPr>
          <w:rFonts w:ascii="Arial Nova" w:hAnsi="Arial Nova" w:eastAsia="Arial Nova" w:cs="Arial Nova"/>
          <w:noProof w:val="0"/>
          <w:sz w:val="20"/>
          <w:szCs w:val="20"/>
          <w:lang w:val="en-US"/>
        </w:rPr>
        <w:t>fail to</w:t>
      </w:r>
      <w:r w:rsidRPr="6741DC65" w:rsidR="37A6EC9E">
        <w:rPr>
          <w:rFonts w:ascii="Arial Nova" w:hAnsi="Arial Nova" w:eastAsia="Arial Nova" w:cs="Arial Nova"/>
          <w:noProof w:val="0"/>
          <w:sz w:val="20"/>
          <w:szCs w:val="20"/>
          <w:lang w:val="en-US"/>
        </w:rPr>
        <w:t xml:space="preserve"> integrate AI into decision-making processes may experience reduced operational performance and competitive </w:t>
      </w:r>
      <w:r w:rsidRPr="6741DC65" w:rsidR="6FF44045">
        <w:rPr>
          <w:rFonts w:ascii="Arial Nova" w:hAnsi="Arial Nova" w:eastAsia="Arial Nova" w:cs="Arial Nova"/>
          <w:noProof w:val="0"/>
          <w:sz w:val="20"/>
          <w:szCs w:val="20"/>
          <w:lang w:val="en-US"/>
        </w:rPr>
        <w:t>disadvantages</w:t>
      </w:r>
      <w:r w:rsidRPr="6741DC65" w:rsidR="37A6EC9E">
        <w:rPr>
          <w:rFonts w:ascii="Arial Nova" w:hAnsi="Arial Nova" w:eastAsia="Arial Nova" w:cs="Arial Nova"/>
          <w:noProof w:val="0"/>
          <w:sz w:val="20"/>
          <w:szCs w:val="20"/>
          <w:lang w:val="en-US"/>
        </w:rPr>
        <w:t xml:space="preserve"> (Davenport, </w:t>
      </w:r>
      <w:r w:rsidRPr="6741DC65" w:rsidR="37A6EC9E">
        <w:rPr>
          <w:rFonts w:ascii="Arial Nova" w:hAnsi="Arial Nova" w:eastAsia="Arial Nova" w:cs="Arial Nova"/>
          <w:noProof w:val="0"/>
          <w:sz w:val="20"/>
          <w:szCs w:val="20"/>
          <w:lang w:val="en-US"/>
        </w:rPr>
        <w:t>Guha</w:t>
      </w:r>
      <w:r w:rsidRPr="6741DC65" w:rsidR="37A6EC9E">
        <w:rPr>
          <w:rFonts w:ascii="Arial Nova" w:hAnsi="Arial Nova" w:eastAsia="Arial Nova" w:cs="Arial Nova"/>
          <w:noProof w:val="0"/>
          <w:sz w:val="20"/>
          <w:szCs w:val="20"/>
          <w:lang w:val="en-US"/>
        </w:rPr>
        <w:t xml:space="preserve"> and Grewal, 2020).</w:t>
      </w:r>
      <w:r w:rsidRPr="6741DC65" w:rsidR="36107307">
        <w:rPr>
          <w:rFonts w:ascii="Arial Nova" w:hAnsi="Arial Nova" w:eastAsia="Arial Nova" w:cs="Arial Nova"/>
          <w:noProof w:val="0"/>
          <w:sz w:val="20"/>
          <w:szCs w:val="20"/>
          <w:lang w:val="en-US"/>
        </w:rPr>
        <w:t xml:space="preserve"> </w:t>
      </w:r>
      <w:r w:rsidRPr="6741DC65" w:rsidR="37A6EC9E">
        <w:rPr>
          <w:rFonts w:ascii="Arial Nova" w:hAnsi="Arial Nova" w:eastAsia="Arial Nova" w:cs="Arial Nova"/>
          <w:noProof w:val="0"/>
          <w:sz w:val="20"/>
          <w:szCs w:val="20"/>
          <w:lang w:val="en-US"/>
        </w:rPr>
        <w:t xml:space="preserve">For ZARA, the adoption of AI </w:t>
      </w:r>
      <w:r w:rsidRPr="6741DC65" w:rsidR="37A6EC9E">
        <w:rPr>
          <w:rFonts w:ascii="Arial Nova" w:hAnsi="Arial Nova" w:eastAsia="Arial Nova" w:cs="Arial Nova"/>
          <w:noProof w:val="0"/>
          <w:sz w:val="20"/>
          <w:szCs w:val="20"/>
          <w:lang w:val="en-US"/>
        </w:rPr>
        <w:t>represents</w:t>
      </w:r>
      <w:r w:rsidRPr="6741DC65" w:rsidR="37A6EC9E">
        <w:rPr>
          <w:rFonts w:ascii="Arial Nova" w:hAnsi="Arial Nova" w:eastAsia="Arial Nova" w:cs="Arial Nova"/>
          <w:noProof w:val="0"/>
          <w:sz w:val="20"/>
          <w:szCs w:val="20"/>
          <w:lang w:val="en-US"/>
        </w:rPr>
        <w:t xml:space="preserve"> both an opportunity and a challenge. While AI can enhance forecasting accuracy and operational efficiency, it also </w:t>
      </w:r>
      <w:r w:rsidRPr="6741DC65" w:rsidR="37A6EC9E">
        <w:rPr>
          <w:rFonts w:ascii="Arial Nova" w:hAnsi="Arial Nova" w:eastAsia="Arial Nova" w:cs="Arial Nova"/>
          <w:noProof w:val="0"/>
          <w:sz w:val="20"/>
          <w:szCs w:val="20"/>
          <w:lang w:val="en-US"/>
        </w:rPr>
        <w:t>necessitates</w:t>
      </w:r>
      <w:r w:rsidRPr="6741DC65" w:rsidR="37A6EC9E">
        <w:rPr>
          <w:rFonts w:ascii="Arial Nova" w:hAnsi="Arial Nova" w:eastAsia="Arial Nova" w:cs="Arial Nova"/>
          <w:noProof w:val="0"/>
          <w:sz w:val="20"/>
          <w:szCs w:val="20"/>
          <w:lang w:val="en-US"/>
        </w:rPr>
        <w:t xml:space="preserve"> investment in digital infrastructure, employee skills, and </w:t>
      </w:r>
      <w:r w:rsidRPr="6741DC65" w:rsidR="6C77CF2A">
        <w:rPr>
          <w:rFonts w:ascii="Arial Nova" w:hAnsi="Arial Nova" w:eastAsia="Arial Nova" w:cs="Arial Nova"/>
          <w:noProof w:val="0"/>
          <w:sz w:val="20"/>
          <w:szCs w:val="20"/>
          <w:lang w:val="en-US"/>
        </w:rPr>
        <w:t>organizational</w:t>
      </w:r>
      <w:r w:rsidRPr="6741DC65" w:rsidR="37A6EC9E">
        <w:rPr>
          <w:rFonts w:ascii="Arial Nova" w:hAnsi="Arial Nova" w:eastAsia="Arial Nova" w:cs="Arial Nova"/>
          <w:noProof w:val="0"/>
          <w:sz w:val="20"/>
          <w:szCs w:val="20"/>
          <w:lang w:val="en-US"/>
        </w:rPr>
        <w:t xml:space="preserve"> processes. As a result, technological change has acted as a powerful driver of strategic and </w:t>
      </w:r>
      <w:r w:rsidRPr="6741DC65" w:rsidR="036939AB">
        <w:rPr>
          <w:rFonts w:ascii="Arial Nova" w:hAnsi="Arial Nova" w:eastAsia="Arial Nova" w:cs="Arial Nova"/>
          <w:noProof w:val="0"/>
          <w:sz w:val="20"/>
          <w:szCs w:val="20"/>
          <w:lang w:val="en-US"/>
        </w:rPr>
        <w:t>organizational</w:t>
      </w:r>
      <w:r w:rsidRPr="6741DC65" w:rsidR="37A6EC9E">
        <w:rPr>
          <w:rFonts w:ascii="Arial Nova" w:hAnsi="Arial Nova" w:eastAsia="Arial Nova" w:cs="Arial Nova"/>
          <w:noProof w:val="0"/>
          <w:sz w:val="20"/>
          <w:szCs w:val="20"/>
          <w:lang w:val="en-US"/>
        </w:rPr>
        <w:t xml:space="preserve"> transformation.</w:t>
      </w:r>
    </w:p>
    <w:p w:rsidR="6741DC65" w:rsidRDefault="6741DC65" w14:paraId="0B957587" w14:textId="39ADF4CD"/>
    <w:p w:rsidR="6741DC65" w:rsidP="6741DC65" w:rsidRDefault="6741DC65" w14:paraId="0579DB97" w14:textId="1EBDFF80">
      <w:pPr>
        <w:pStyle w:val="NoSpacing"/>
        <w:rPr>
          <w:noProof w:val="0"/>
          <w:lang w:val="en-US"/>
        </w:rPr>
      </w:pPr>
    </w:p>
    <w:p w:rsidR="6741DC65" w:rsidP="6741DC65" w:rsidRDefault="6741DC65" w14:paraId="56394CBB" w14:textId="59159F0F">
      <w:pPr>
        <w:pStyle w:val="NoSpacing"/>
        <w:rPr>
          <w:noProof w:val="0"/>
          <w:lang w:val="en-US"/>
        </w:rPr>
      </w:pPr>
    </w:p>
    <w:p w:rsidR="6741DC65" w:rsidP="6741DC65" w:rsidRDefault="6741DC65" w14:paraId="463A5382" w14:textId="4993B3C2">
      <w:pPr>
        <w:pStyle w:val="NoSpacing"/>
        <w:rPr>
          <w:noProof w:val="0"/>
          <w:lang w:val="en-US"/>
        </w:rPr>
      </w:pPr>
    </w:p>
    <w:p w:rsidR="2E3728B1" w:rsidP="6326449D" w:rsidRDefault="2E3728B1" w14:paraId="34392BB3" w14:textId="44C06E63">
      <w:pPr>
        <w:pStyle w:val="Heading1"/>
        <w:rPr>
          <w:b w:val="1"/>
          <w:bCs w:val="1"/>
          <w:noProof w:val="0"/>
          <w:sz w:val="20"/>
          <w:szCs w:val="20"/>
          <w:lang w:val="en-US"/>
        </w:rPr>
      </w:pPr>
      <w:bookmarkStart w:name="_Toc1064443845" w:id="475080587"/>
      <w:r w:rsidRPr="6326449D" w:rsidR="2E3728B1">
        <w:rPr>
          <w:noProof w:val="0"/>
          <w:lang w:val="en-US"/>
        </w:rPr>
        <w:t>4.</w:t>
      </w:r>
      <w:r w:rsidRPr="6326449D" w:rsidR="64B151FC">
        <w:rPr>
          <w:noProof w:val="0"/>
          <w:lang w:val="en-US"/>
        </w:rPr>
        <w:t>1.3</w:t>
      </w:r>
      <w:r w:rsidRPr="6326449D" w:rsidR="2E3728B1">
        <w:rPr>
          <w:noProof w:val="0"/>
          <w:lang w:val="en-US"/>
        </w:rPr>
        <w:t xml:space="preserve"> </w:t>
      </w:r>
      <w:r w:rsidRPr="6326449D" w:rsidR="37A6EC9E">
        <w:rPr>
          <w:noProof w:val="0"/>
          <w:lang w:val="en-US"/>
        </w:rPr>
        <w:t>Competitive and Market Pressures</w:t>
      </w:r>
      <w:bookmarkEnd w:id="475080587"/>
    </w:p>
    <w:p w:rsidR="37A6EC9E" w:rsidP="6741DC65" w:rsidRDefault="37A6EC9E" w14:paraId="2B71AA8F" w14:textId="105BEDF3">
      <w:pPr>
        <w:spacing w:before="240" w:beforeAutospacing="off" w:after="240" w:afterAutospacing="off"/>
      </w:pPr>
      <w:r w:rsidRPr="6741DC65" w:rsidR="37A6EC9E">
        <w:rPr>
          <w:rFonts w:ascii="Arial Nova" w:hAnsi="Arial Nova" w:eastAsia="Arial Nova" w:cs="Arial Nova"/>
          <w:noProof w:val="0"/>
          <w:sz w:val="20"/>
          <w:szCs w:val="20"/>
          <w:lang w:val="en-US"/>
        </w:rPr>
        <w:t xml:space="preserve">The fast-fashion industry is </w:t>
      </w:r>
      <w:r w:rsidRPr="6741DC65" w:rsidR="7C4A1A48">
        <w:rPr>
          <w:rFonts w:ascii="Arial Nova" w:hAnsi="Arial Nova" w:eastAsia="Arial Nova" w:cs="Arial Nova"/>
          <w:noProof w:val="0"/>
          <w:sz w:val="20"/>
          <w:szCs w:val="20"/>
          <w:lang w:val="en-US"/>
        </w:rPr>
        <w:t>characterized</w:t>
      </w:r>
      <w:r w:rsidRPr="6741DC65" w:rsidR="37A6EC9E">
        <w:rPr>
          <w:rFonts w:ascii="Arial Nova" w:hAnsi="Arial Nova" w:eastAsia="Arial Nova" w:cs="Arial Nova"/>
          <w:noProof w:val="0"/>
          <w:sz w:val="20"/>
          <w:szCs w:val="20"/>
          <w:lang w:val="en-US"/>
        </w:rPr>
        <w:t xml:space="preserve"> by intense competitive rivalry, low switching costs for consumers, and rapidly changing fashion trends. </w:t>
      </w:r>
      <w:r w:rsidRPr="6741DC65" w:rsidR="2D6FB8FF">
        <w:rPr>
          <w:rFonts w:ascii="Arial Nova" w:hAnsi="Arial Nova" w:eastAsia="Arial Nova" w:cs="Arial Nova"/>
          <w:noProof w:val="0"/>
          <w:sz w:val="20"/>
          <w:szCs w:val="20"/>
          <w:lang w:val="en-US"/>
        </w:rPr>
        <w:t>Digitalization</w:t>
      </w:r>
      <w:r w:rsidRPr="6741DC65" w:rsidR="37A6EC9E">
        <w:rPr>
          <w:rFonts w:ascii="Arial Nova" w:hAnsi="Arial Nova" w:eastAsia="Arial Nova" w:cs="Arial Nova"/>
          <w:noProof w:val="0"/>
          <w:sz w:val="20"/>
          <w:szCs w:val="20"/>
          <w:lang w:val="en-US"/>
        </w:rPr>
        <w:t xml:space="preserve"> has increased price transparency and consumer choice, further intensifying market pressure on established retailers. ZARA must therefore compete not only on speed and price but also on digital capability and customer experience. These competitive dynamics reinforce the need for continuous strategic adaptation and effective change management to sustain market relevance (Vial, 2019).</w:t>
      </w:r>
    </w:p>
    <w:p w:rsidR="31E8526F" w:rsidP="6326449D" w:rsidRDefault="31E8526F" w14:paraId="4440FEF4" w14:textId="4FA5ACB8">
      <w:pPr>
        <w:pStyle w:val="Heading1"/>
        <w:rPr>
          <w:b w:val="1"/>
          <w:bCs w:val="1"/>
          <w:noProof w:val="0"/>
          <w:sz w:val="20"/>
          <w:szCs w:val="20"/>
          <w:lang w:val="en-US"/>
        </w:rPr>
      </w:pPr>
      <w:bookmarkStart w:name="_Toc343866479" w:id="859510134"/>
      <w:r w:rsidRPr="6326449D" w:rsidR="31E8526F">
        <w:rPr>
          <w:noProof w:val="0"/>
          <w:lang w:val="en-US"/>
        </w:rPr>
        <w:t>4.</w:t>
      </w:r>
      <w:r w:rsidRPr="6326449D" w:rsidR="695A271D">
        <w:rPr>
          <w:noProof w:val="0"/>
          <w:lang w:val="en-US"/>
        </w:rPr>
        <w:t xml:space="preserve">2 </w:t>
      </w:r>
      <w:r w:rsidRPr="6326449D" w:rsidR="31E8526F">
        <w:rPr>
          <w:noProof w:val="0"/>
          <w:lang w:val="en-US"/>
        </w:rPr>
        <w:t>Internal Environmental Triggers of Change</w:t>
      </w:r>
      <w:bookmarkEnd w:id="859510134"/>
    </w:p>
    <w:p w:rsidR="31E8526F" w:rsidP="6741DC65" w:rsidRDefault="31E8526F" w14:paraId="057B4B65" w14:textId="76CEC389">
      <w:pPr>
        <w:spacing w:before="240" w:beforeAutospacing="off" w:after="240" w:afterAutospacing="off"/>
      </w:pPr>
      <w:r w:rsidRPr="6741DC65" w:rsidR="31E8526F">
        <w:rPr>
          <w:rFonts w:ascii="Arial Nova" w:hAnsi="Arial Nova" w:eastAsia="Arial Nova" w:cs="Arial Nova"/>
          <w:noProof w:val="0"/>
          <w:sz w:val="20"/>
          <w:szCs w:val="20"/>
          <w:lang w:val="en-US"/>
        </w:rPr>
        <w:t xml:space="preserve">Internally, ZARA has faced challenges associated with sustaining its fast-paced operating model in an increasingly digital environment. While the organization's culture of speed and responsiveness has historically supported competitive advantage, continuous pressure to adapt can increase employee workload and resistance to change if not managed effectively. The need to integrate digital technologies into existing processes has also required changes to skills, systems, and </w:t>
      </w:r>
      <w:r w:rsidRPr="6741DC65" w:rsidR="31E8526F">
        <w:rPr>
          <w:rFonts w:ascii="Arial Nova" w:hAnsi="Arial Nova" w:eastAsia="Arial Nova" w:cs="Arial Nova"/>
          <w:noProof w:val="0"/>
          <w:sz w:val="20"/>
          <w:szCs w:val="20"/>
          <w:lang w:val="en-US"/>
        </w:rPr>
        <w:t>organizational</w:t>
      </w:r>
      <w:r w:rsidRPr="6741DC65" w:rsidR="31E8526F">
        <w:rPr>
          <w:rFonts w:ascii="Arial Nova" w:hAnsi="Arial Nova" w:eastAsia="Arial Nova" w:cs="Arial Nova"/>
          <w:noProof w:val="0"/>
          <w:sz w:val="20"/>
          <w:szCs w:val="20"/>
          <w:lang w:val="en-US"/>
        </w:rPr>
        <w:t xml:space="preserve"> practices.</w:t>
      </w:r>
    </w:p>
    <w:p w:rsidR="31E8526F" w:rsidP="6741DC65" w:rsidRDefault="31E8526F" w14:paraId="4B752994" w14:textId="7CC786F8">
      <w:pPr>
        <w:spacing w:before="240" w:beforeAutospacing="off" w:after="240" w:afterAutospacing="off"/>
      </w:pPr>
      <w:r w:rsidRPr="6741DC65" w:rsidR="31E8526F">
        <w:rPr>
          <w:rFonts w:ascii="Arial Nova" w:hAnsi="Arial Nova" w:eastAsia="Arial Nova" w:cs="Arial Nova"/>
          <w:noProof w:val="0"/>
          <w:sz w:val="20"/>
          <w:szCs w:val="20"/>
          <w:lang w:val="en-US"/>
        </w:rPr>
        <w:t xml:space="preserve">Moreover, ZARA’s historical reliance on rapid physical distribution must now be aligned with digital channels and data-driven decision-making. Misalignment between strategy and internal capabilities can constrain transformation efforts, reinforcing the importance of structured change management. Academic literature emphasizes that successful adaptation to digital disruption requires organizations to address both technological and </w:t>
      </w:r>
      <w:r w:rsidRPr="6741DC65" w:rsidR="31E8526F">
        <w:rPr>
          <w:rFonts w:ascii="Arial Nova" w:hAnsi="Arial Nova" w:eastAsia="Arial Nova" w:cs="Arial Nova"/>
          <w:noProof w:val="0"/>
          <w:sz w:val="20"/>
          <w:szCs w:val="20"/>
          <w:lang w:val="en-US"/>
        </w:rPr>
        <w:t>organizational</w:t>
      </w:r>
      <w:r w:rsidRPr="6741DC65" w:rsidR="31E8526F">
        <w:rPr>
          <w:rFonts w:ascii="Arial Nova" w:hAnsi="Arial Nova" w:eastAsia="Arial Nova" w:cs="Arial Nova"/>
          <w:noProof w:val="0"/>
          <w:sz w:val="20"/>
          <w:szCs w:val="20"/>
          <w:lang w:val="en-US"/>
        </w:rPr>
        <w:t xml:space="preserve"> dimensions of change simultaneously (Vial, 2019).</w:t>
      </w:r>
    </w:p>
    <w:p w:rsidR="31E8526F" w:rsidP="6741DC65" w:rsidRDefault="31E8526F" w14:paraId="4CFD088A" w14:textId="5406F431">
      <w:pPr>
        <w:spacing w:before="240" w:beforeAutospacing="off" w:after="240" w:afterAutospacing="off"/>
      </w:pPr>
      <w:r w:rsidRPr="6741DC65" w:rsidR="31E8526F">
        <w:rPr>
          <w:rFonts w:ascii="Arial Nova" w:hAnsi="Arial Nova" w:eastAsia="Arial Nova" w:cs="Arial Nova"/>
          <w:noProof w:val="0"/>
          <w:sz w:val="20"/>
          <w:szCs w:val="20"/>
          <w:lang w:val="en-US"/>
        </w:rPr>
        <w:t xml:space="preserve">Overall, the interaction between external pressures such as digital disruption and AI adoption, and internal challenges related to </w:t>
      </w:r>
      <w:r w:rsidRPr="6741DC65" w:rsidR="31E8526F">
        <w:rPr>
          <w:rFonts w:ascii="Arial Nova" w:hAnsi="Arial Nova" w:eastAsia="Arial Nova" w:cs="Arial Nova"/>
          <w:noProof w:val="0"/>
          <w:sz w:val="20"/>
          <w:szCs w:val="20"/>
          <w:lang w:val="en-US"/>
        </w:rPr>
        <w:t>organizational</w:t>
      </w:r>
      <w:r w:rsidRPr="6741DC65" w:rsidR="31E8526F">
        <w:rPr>
          <w:rFonts w:ascii="Arial Nova" w:hAnsi="Arial Nova" w:eastAsia="Arial Nova" w:cs="Arial Nova"/>
          <w:noProof w:val="0"/>
          <w:sz w:val="20"/>
          <w:szCs w:val="20"/>
          <w:lang w:val="en-US"/>
        </w:rPr>
        <w:t xml:space="preserve"> capability and culture, has created a compelling case for strategic change at ZARA.</w:t>
      </w:r>
    </w:p>
    <w:p w:rsidR="6741DC65" w:rsidP="6741DC65" w:rsidRDefault="6741DC65" w14:paraId="002F14C9" w14:textId="0FC15D8A">
      <w:pPr>
        <w:spacing w:before="240" w:beforeAutospacing="off" w:after="240" w:afterAutospacing="off"/>
        <w:rPr>
          <w:rFonts w:ascii="Arial Nova" w:hAnsi="Arial Nova" w:eastAsia="Arial Nova" w:cs="Arial Nova"/>
          <w:noProof w:val="0"/>
          <w:sz w:val="20"/>
          <w:szCs w:val="20"/>
          <w:lang w:val="en-US"/>
        </w:rPr>
      </w:pPr>
    </w:p>
    <w:p w:rsidR="6741DC65" w:rsidP="6741DC65" w:rsidRDefault="6741DC65" w14:paraId="08E0E655" w14:textId="7FF75CDF">
      <w:pPr>
        <w:spacing w:before="240" w:beforeAutospacing="off" w:after="240" w:afterAutospacing="off"/>
        <w:rPr>
          <w:rFonts w:ascii="Arial Nova" w:hAnsi="Arial Nova" w:eastAsia="Arial Nova" w:cs="Arial Nova"/>
          <w:noProof w:val="0"/>
          <w:sz w:val="20"/>
          <w:szCs w:val="20"/>
          <w:lang w:val="en-US"/>
        </w:rPr>
      </w:pPr>
    </w:p>
    <w:p w:rsidR="17F80E8D" w:rsidP="6741DC65" w:rsidRDefault="17F80E8D" w14:paraId="0F2C8E78" w14:textId="07198936">
      <w:pPr>
        <w:pStyle w:val="Heading1"/>
        <w:spacing w:before="240" w:beforeAutospacing="off" w:after="240" w:afterAutospacing="off"/>
        <w:rPr>
          <w:noProof w:val="0"/>
          <w:sz w:val="20"/>
          <w:szCs w:val="20"/>
          <w:lang w:val="en-US"/>
        </w:rPr>
      </w:pPr>
      <w:bookmarkStart w:name="_Toc1679633030" w:id="1218655551"/>
      <w:r w:rsidRPr="6326449D" w:rsidR="17F80E8D">
        <w:rPr>
          <w:noProof w:val="0"/>
          <w:lang w:val="en-US"/>
        </w:rPr>
        <w:t xml:space="preserve">5. Evaluation of Change Management Models and </w:t>
      </w:r>
      <w:r w:rsidRPr="6326449D" w:rsidR="17F80E8D">
        <w:rPr>
          <w:noProof w:val="0"/>
          <w:lang w:val="en-US"/>
        </w:rPr>
        <w:t>Strategic Change</w:t>
      </w:r>
      <w:bookmarkEnd w:id="1218655551"/>
    </w:p>
    <w:p w:rsidR="17F80E8D" w:rsidP="6741DC65" w:rsidRDefault="17F80E8D" w14:paraId="4768D3C7" w14:textId="4D32D263">
      <w:pPr>
        <w:spacing w:before="240" w:beforeAutospacing="off" w:after="240" w:afterAutospacing="off"/>
        <w:rPr>
          <w:rFonts w:ascii="Arial Nova" w:hAnsi="Arial Nova" w:eastAsia="Arial Nova" w:cs="Arial Nova"/>
          <w:noProof w:val="0"/>
          <w:sz w:val="20"/>
          <w:szCs w:val="20"/>
          <w:lang w:val="en-US"/>
        </w:rPr>
      </w:pPr>
      <w:r w:rsidRPr="6741DC65" w:rsidR="17F80E8D">
        <w:rPr>
          <w:rFonts w:ascii="Arial Nova" w:hAnsi="Arial Nova" w:eastAsia="Arial Nova" w:cs="Arial Nova"/>
          <w:noProof w:val="0"/>
          <w:sz w:val="20"/>
          <w:szCs w:val="20"/>
          <w:lang w:val="en-US"/>
        </w:rPr>
        <w:t xml:space="preserve">Strategic change refers to fundamental alterations in an </w:t>
      </w:r>
      <w:r w:rsidRPr="6741DC65" w:rsidR="17F80E8D">
        <w:rPr>
          <w:rFonts w:ascii="Arial Nova" w:hAnsi="Arial Nova" w:eastAsia="Arial Nova" w:cs="Arial Nova"/>
          <w:noProof w:val="0"/>
          <w:sz w:val="20"/>
          <w:szCs w:val="20"/>
          <w:lang w:val="en-US"/>
        </w:rPr>
        <w:t>organization's</w:t>
      </w:r>
      <w:r w:rsidRPr="6741DC65" w:rsidR="17F80E8D">
        <w:rPr>
          <w:rFonts w:ascii="Arial Nova" w:hAnsi="Arial Nova" w:eastAsia="Arial Nova" w:cs="Arial Nova"/>
          <w:noProof w:val="0"/>
          <w:sz w:val="20"/>
          <w:szCs w:val="20"/>
          <w:lang w:val="en-US"/>
        </w:rPr>
        <w:t xml:space="preserve"> direction, structure, or operating model in response to internal and external pressures. Within the global fast-fashion industry, strategic change has become an ongoing requirement rather than an occasional event, driven by rapid technological development, digital disruption, and evolving consumer expectations. ZARA </w:t>
      </w:r>
      <w:r w:rsidRPr="6741DC65" w:rsidR="17F80E8D">
        <w:rPr>
          <w:rFonts w:ascii="Arial Nova" w:hAnsi="Arial Nova" w:eastAsia="Arial Nova" w:cs="Arial Nova"/>
          <w:noProof w:val="0"/>
          <w:sz w:val="20"/>
          <w:szCs w:val="20"/>
          <w:lang w:val="en-US"/>
        </w:rPr>
        <w:t>operates</w:t>
      </w:r>
      <w:r w:rsidRPr="6741DC65" w:rsidR="17F80E8D">
        <w:rPr>
          <w:rFonts w:ascii="Arial Nova" w:hAnsi="Arial Nova" w:eastAsia="Arial Nova" w:cs="Arial Nova"/>
          <w:noProof w:val="0"/>
          <w:sz w:val="20"/>
          <w:szCs w:val="20"/>
          <w:lang w:val="en-US"/>
        </w:rPr>
        <w:t xml:space="preserve"> in a highly volatile environment where competitive advantage depends on speed, innovation, and the ability to continuously realign organizational capabilities with market demands. Consequently, the selection and application of </w:t>
      </w:r>
      <w:r w:rsidRPr="6741DC65" w:rsidR="17F80E8D">
        <w:rPr>
          <w:rFonts w:ascii="Arial Nova" w:hAnsi="Arial Nova" w:eastAsia="Arial Nova" w:cs="Arial Nova"/>
          <w:noProof w:val="0"/>
          <w:sz w:val="20"/>
          <w:szCs w:val="20"/>
          <w:lang w:val="en-US"/>
        </w:rPr>
        <w:t>appropriate change</w:t>
      </w:r>
      <w:r w:rsidRPr="6741DC65" w:rsidR="17F80E8D">
        <w:rPr>
          <w:rFonts w:ascii="Arial Nova" w:hAnsi="Arial Nova" w:eastAsia="Arial Nova" w:cs="Arial Nova"/>
          <w:noProof w:val="0"/>
          <w:sz w:val="20"/>
          <w:szCs w:val="20"/>
          <w:lang w:val="en-US"/>
        </w:rPr>
        <w:t xml:space="preserve"> management models play a critical role in enabling effective strategic transformation.</w:t>
      </w:r>
    </w:p>
    <w:p w:rsidR="17F80E8D" w:rsidP="6741DC65" w:rsidRDefault="17F80E8D" w14:paraId="7CA8F5B9" w14:textId="2E5AC265">
      <w:pPr>
        <w:spacing w:before="240" w:beforeAutospacing="off" w:after="240" w:afterAutospacing="off"/>
        <w:rPr>
          <w:rFonts w:ascii="Arial Nova" w:hAnsi="Arial Nova" w:eastAsia="Arial Nova" w:cs="Arial Nova"/>
          <w:noProof w:val="0"/>
          <w:sz w:val="20"/>
          <w:szCs w:val="20"/>
          <w:lang w:val="en-US"/>
        </w:rPr>
      </w:pPr>
      <w:r w:rsidRPr="6741DC65" w:rsidR="17F80E8D">
        <w:rPr>
          <w:rFonts w:ascii="Arial Nova" w:hAnsi="Arial Nova" w:eastAsia="Arial Nova" w:cs="Arial Nova"/>
          <w:noProof w:val="0"/>
          <w:sz w:val="20"/>
          <w:szCs w:val="20"/>
          <w:lang w:val="en-US"/>
        </w:rPr>
        <w:t xml:space="preserve">This section evaluates three widely recognized change management frameworks—Lewin’s Change Model, Kotter’s Eight-Step Change Model, and the McKinsey 7S Framework—with a particular focus on their ability to support strategic change at ZARA. Each model is critically assessed in terms of its strengths, limitations, and relevance to ZARA’s </w:t>
      </w:r>
      <w:r w:rsidRPr="6741DC65" w:rsidR="17F80E8D">
        <w:rPr>
          <w:rFonts w:ascii="Arial Nova" w:hAnsi="Arial Nova" w:eastAsia="Arial Nova" w:cs="Arial Nova"/>
          <w:noProof w:val="0"/>
          <w:sz w:val="20"/>
          <w:szCs w:val="20"/>
          <w:lang w:val="en-US"/>
        </w:rPr>
        <w:t>fast paced</w:t>
      </w:r>
      <w:r w:rsidRPr="6741DC65" w:rsidR="17F80E8D">
        <w:rPr>
          <w:rFonts w:ascii="Arial Nova" w:hAnsi="Arial Nova" w:eastAsia="Arial Nova" w:cs="Arial Nova"/>
          <w:noProof w:val="0"/>
          <w:sz w:val="20"/>
          <w:szCs w:val="20"/>
          <w:lang w:val="en-US"/>
        </w:rPr>
        <w:t xml:space="preserve"> and digitally evolving organizational context.</w:t>
      </w:r>
    </w:p>
    <w:p w:rsidR="6741DC65" w:rsidP="6741DC65" w:rsidRDefault="6741DC65" w14:paraId="4F5108A6" w14:textId="7607E34D">
      <w:pPr>
        <w:spacing w:before="240" w:beforeAutospacing="off" w:after="240" w:afterAutospacing="off"/>
        <w:rPr>
          <w:rFonts w:ascii="Arial Nova" w:hAnsi="Arial Nova" w:eastAsia="Arial Nova" w:cs="Arial Nova"/>
          <w:noProof w:val="0"/>
          <w:sz w:val="20"/>
          <w:szCs w:val="20"/>
          <w:lang w:val="en-US"/>
        </w:rPr>
      </w:pPr>
    </w:p>
    <w:p w:rsidR="30CCF8B6" w:rsidP="6326449D" w:rsidRDefault="30CCF8B6" w14:paraId="180932A1" w14:textId="721C8A5B">
      <w:pPr>
        <w:pStyle w:val="Heading1"/>
        <w:rPr>
          <w:b w:val="1"/>
          <w:bCs w:val="1"/>
          <w:noProof w:val="0"/>
          <w:sz w:val="20"/>
          <w:szCs w:val="20"/>
          <w:lang w:val="en-US"/>
        </w:rPr>
      </w:pPr>
      <w:bookmarkStart w:name="_Toc758670083" w:id="780836246"/>
      <w:r w:rsidRPr="6326449D" w:rsidR="30CCF8B6">
        <w:rPr>
          <w:noProof w:val="0"/>
          <w:lang w:val="en-US"/>
        </w:rPr>
        <w:t>5.1 Lewin’s Change Model</w:t>
      </w:r>
      <w:bookmarkEnd w:id="780836246"/>
    </w:p>
    <w:p w:rsidR="30CCF8B6" w:rsidP="6741DC65" w:rsidRDefault="30CCF8B6" w14:paraId="0D595FAC" w14:textId="6790CD98">
      <w:pPr>
        <w:spacing w:before="240" w:beforeAutospacing="off" w:after="240" w:afterAutospacing="off"/>
      </w:pPr>
      <w:r w:rsidRPr="6741DC65" w:rsidR="30CCF8B6">
        <w:rPr>
          <w:rFonts w:ascii="Arial Nova" w:hAnsi="Arial Nova" w:eastAsia="Arial Nova" w:cs="Arial Nova"/>
          <w:noProof w:val="0"/>
          <w:sz w:val="20"/>
          <w:szCs w:val="20"/>
          <w:lang w:val="en-US"/>
        </w:rPr>
        <w:t xml:space="preserve">Lewin’s Change Model conceptualizes organizational change as a three-stage process: unfreezing existing behaviors, implementing change, and refreezing new practices. The model </w:t>
      </w:r>
      <w:r w:rsidRPr="6741DC65" w:rsidR="30CCF8B6">
        <w:rPr>
          <w:rFonts w:ascii="Arial Nova" w:hAnsi="Arial Nova" w:eastAsia="Arial Nova" w:cs="Arial Nova"/>
          <w:noProof w:val="0"/>
          <w:sz w:val="20"/>
          <w:szCs w:val="20"/>
          <w:lang w:val="en-US"/>
        </w:rPr>
        <w:t>emphasizes</w:t>
      </w:r>
      <w:r w:rsidRPr="6741DC65" w:rsidR="30CCF8B6">
        <w:rPr>
          <w:rFonts w:ascii="Arial Nova" w:hAnsi="Arial Nova" w:eastAsia="Arial Nova" w:cs="Arial Nova"/>
          <w:noProof w:val="0"/>
          <w:sz w:val="20"/>
          <w:szCs w:val="20"/>
          <w:lang w:val="en-US"/>
        </w:rPr>
        <w:t xml:space="preserve"> the importance of preparing individuals and organizations psychologically for change by challenging established norms and reducing resistance before introducing new ways of working. This focus on behavioral readiness highlights the human dimension of change, which is often a critical factor in </w:t>
      </w:r>
      <w:r w:rsidRPr="6741DC65" w:rsidR="30CCF8B6">
        <w:rPr>
          <w:rFonts w:ascii="Arial Nova" w:hAnsi="Arial Nova" w:eastAsia="Arial Nova" w:cs="Arial Nova"/>
          <w:noProof w:val="0"/>
          <w:sz w:val="20"/>
          <w:szCs w:val="20"/>
          <w:lang w:val="en-US"/>
        </w:rPr>
        <w:t>determining</w:t>
      </w:r>
      <w:r w:rsidRPr="6741DC65" w:rsidR="30CCF8B6">
        <w:rPr>
          <w:rFonts w:ascii="Arial Nova" w:hAnsi="Arial Nova" w:eastAsia="Arial Nova" w:cs="Arial Nova"/>
          <w:noProof w:val="0"/>
          <w:sz w:val="20"/>
          <w:szCs w:val="20"/>
          <w:lang w:val="en-US"/>
        </w:rPr>
        <w:t xml:space="preserve"> the success or failure of strategic initiatives.</w:t>
      </w:r>
    </w:p>
    <w:p w:rsidR="30CCF8B6" w:rsidP="6741DC65" w:rsidRDefault="30CCF8B6" w14:paraId="0F6CB9A7" w14:textId="1EBB31E9">
      <w:pPr>
        <w:spacing w:before="240" w:beforeAutospacing="off" w:after="240" w:afterAutospacing="off"/>
      </w:pPr>
      <w:r w:rsidRPr="6741DC65" w:rsidR="30CCF8B6">
        <w:rPr>
          <w:rFonts w:ascii="Arial Nova" w:hAnsi="Arial Nova" w:eastAsia="Arial Nova" w:cs="Arial Nova"/>
          <w:noProof w:val="0"/>
          <w:sz w:val="20"/>
          <w:szCs w:val="20"/>
          <w:lang w:val="en-US"/>
        </w:rPr>
        <w:t xml:space="preserve">In the context of ZARA, Lewin’s model may be particularly useful for managing specific, clearly defined change initiatives, such as the rollout of new digital tools, revised supply chain procedures, or updated performance management systems. The unfreezing stage could involve communicating the strategic rationale for change and addressing employee concerns, while the refreezing stage could support the </w:t>
      </w:r>
      <w:r w:rsidRPr="6741DC65" w:rsidR="30CCF8B6">
        <w:rPr>
          <w:rFonts w:ascii="Arial Nova" w:hAnsi="Arial Nova" w:eastAsia="Arial Nova" w:cs="Arial Nova"/>
          <w:noProof w:val="0"/>
          <w:sz w:val="20"/>
          <w:szCs w:val="20"/>
          <w:lang w:val="en-US"/>
        </w:rPr>
        <w:t>standardization</w:t>
      </w:r>
      <w:r w:rsidRPr="6741DC65" w:rsidR="30CCF8B6">
        <w:rPr>
          <w:rFonts w:ascii="Arial Nova" w:hAnsi="Arial Nova" w:eastAsia="Arial Nova" w:cs="Arial Nova"/>
          <w:noProof w:val="0"/>
          <w:sz w:val="20"/>
          <w:szCs w:val="20"/>
          <w:lang w:val="en-US"/>
        </w:rPr>
        <w:t xml:space="preserve"> of new practices across global operations. This structured approach may help ensure consistency and reduce uncertainty during periods of transition.</w:t>
      </w:r>
    </w:p>
    <w:p w:rsidR="30CCF8B6" w:rsidP="6741DC65" w:rsidRDefault="30CCF8B6" w14:paraId="0275C8BF" w14:textId="33361AFB">
      <w:pPr>
        <w:spacing w:before="240" w:beforeAutospacing="off" w:after="240" w:afterAutospacing="off"/>
      </w:pPr>
      <w:r w:rsidRPr="6741DC65" w:rsidR="30CCF8B6">
        <w:rPr>
          <w:rFonts w:ascii="Arial Nova" w:hAnsi="Arial Nova" w:eastAsia="Arial Nova" w:cs="Arial Nova"/>
          <w:noProof w:val="0"/>
          <w:sz w:val="20"/>
          <w:szCs w:val="20"/>
          <w:lang w:val="en-US"/>
        </w:rPr>
        <w:t xml:space="preserve">However, a key limitation of Lewin’s model lies in its assumption that organizations can achieve a stable state following change. Contemporary research suggests that this assumption is increasingly unrealistic in environments characterized by continuous disruption and rapid innovation (Burnes, 2020). For ZARA, where responsiveness and flexibility are central to its competitive strategy, the concept of refreezing may restrict the organization's ability to adapt quickly to </w:t>
      </w:r>
      <w:r w:rsidRPr="6741DC65" w:rsidR="30CCF8B6">
        <w:rPr>
          <w:rFonts w:ascii="Arial Nova" w:hAnsi="Arial Nova" w:eastAsia="Arial Nova" w:cs="Arial Nova"/>
          <w:noProof w:val="0"/>
          <w:sz w:val="20"/>
          <w:szCs w:val="20"/>
          <w:lang w:val="en-US"/>
        </w:rPr>
        <w:t>emerging</w:t>
      </w:r>
      <w:r w:rsidRPr="6741DC65" w:rsidR="30CCF8B6">
        <w:rPr>
          <w:rFonts w:ascii="Arial Nova" w:hAnsi="Arial Nova" w:eastAsia="Arial Nova" w:cs="Arial Nova"/>
          <w:noProof w:val="0"/>
          <w:sz w:val="20"/>
          <w:szCs w:val="20"/>
          <w:lang w:val="en-US"/>
        </w:rPr>
        <w:t xml:space="preserve"> fashion trends and technological developments. As a result, while Lewin’s model offers valuable insights into managing </w:t>
      </w:r>
      <w:r w:rsidRPr="6741DC65" w:rsidR="30CCF8B6">
        <w:rPr>
          <w:rFonts w:ascii="Arial Nova" w:hAnsi="Arial Nova" w:eastAsia="Arial Nova" w:cs="Arial Nova"/>
          <w:noProof w:val="0"/>
          <w:sz w:val="20"/>
          <w:szCs w:val="20"/>
          <w:lang w:val="en-US"/>
        </w:rPr>
        <w:t>behavioral</w:t>
      </w:r>
      <w:r w:rsidRPr="6741DC65" w:rsidR="30CCF8B6">
        <w:rPr>
          <w:rFonts w:ascii="Arial Nova" w:hAnsi="Arial Nova" w:eastAsia="Arial Nova" w:cs="Arial Nova"/>
          <w:noProof w:val="0"/>
          <w:sz w:val="20"/>
          <w:szCs w:val="20"/>
          <w:lang w:val="en-US"/>
        </w:rPr>
        <w:t xml:space="preserve"> change, it is less effective as a standalone framework for supporting continuous strategic transformation within ZARA.</w:t>
      </w:r>
    </w:p>
    <w:p w:rsidR="6741DC65" w:rsidP="6326449D" w:rsidRDefault="6741DC65" w14:paraId="5908CF99" w14:textId="6EAF60E7">
      <w:pPr>
        <w:pStyle w:val="Heading1"/>
        <w:rPr>
          <w:noProof w:val="0"/>
          <w:lang w:val="en-US"/>
        </w:rPr>
      </w:pPr>
    </w:p>
    <w:p w:rsidR="42B7B9AE" w:rsidP="6326449D" w:rsidRDefault="42B7B9AE" w14:paraId="5E9D7D00" w14:textId="414FB38C">
      <w:pPr>
        <w:pStyle w:val="Heading1"/>
        <w:rPr>
          <w:b w:val="1"/>
          <w:bCs w:val="1"/>
          <w:noProof w:val="0"/>
          <w:sz w:val="20"/>
          <w:szCs w:val="20"/>
          <w:lang w:val="en-US"/>
        </w:rPr>
      </w:pPr>
      <w:bookmarkStart w:name="_Toc1254928019" w:id="1722315014"/>
      <w:r w:rsidRPr="6326449D" w:rsidR="42B7B9AE">
        <w:rPr>
          <w:noProof w:val="0"/>
          <w:lang w:val="en-US"/>
        </w:rPr>
        <w:t>5.2 Kotter’s Eight-Step Change Model</w:t>
      </w:r>
      <w:bookmarkEnd w:id="1722315014"/>
    </w:p>
    <w:p w:rsidR="42B7B9AE" w:rsidP="6741DC65" w:rsidRDefault="42B7B9AE" w14:paraId="373CD9A9" w14:textId="384017B6">
      <w:pPr>
        <w:spacing w:before="240" w:beforeAutospacing="off" w:after="240" w:afterAutospacing="off"/>
      </w:pPr>
      <w:r w:rsidRPr="6741DC65" w:rsidR="42B7B9AE">
        <w:rPr>
          <w:rFonts w:ascii="Arial Nova" w:hAnsi="Arial Nova" w:eastAsia="Arial Nova" w:cs="Arial Nova"/>
          <w:noProof w:val="0"/>
          <w:sz w:val="20"/>
          <w:szCs w:val="20"/>
          <w:lang w:val="en-US"/>
        </w:rPr>
        <w:t xml:space="preserve">Kotter’s Eight-Step Change Model provides a leadership-focused framework for managing organizational change, emphasizing the importance of vision, communication, and cultural reinforcement. The model highlights the role of senior leadership in creating a sense of urgency, building commitment, and embedding change within organizational culture. These principles are particularly relevant in the context of strategic change, where leadership alignment and employee engagement are critical to successful implementation. For ZARA, Kotter’s model offers valuable guidance for managing large-scale strategic initiatives such as digital transformation and </w:t>
      </w:r>
      <w:r w:rsidRPr="6741DC65" w:rsidR="42B7B9AE">
        <w:rPr>
          <w:rFonts w:ascii="Arial Nova" w:hAnsi="Arial Nova" w:eastAsia="Arial Nova" w:cs="Arial Nova"/>
          <w:noProof w:val="0"/>
          <w:sz w:val="20"/>
          <w:szCs w:val="20"/>
          <w:lang w:val="en-US"/>
        </w:rPr>
        <w:t>organizational</w:t>
      </w:r>
      <w:r w:rsidRPr="6741DC65" w:rsidR="42B7B9AE">
        <w:rPr>
          <w:rFonts w:ascii="Arial Nova" w:hAnsi="Arial Nova" w:eastAsia="Arial Nova" w:cs="Arial Nova"/>
          <w:noProof w:val="0"/>
          <w:sz w:val="20"/>
          <w:szCs w:val="20"/>
          <w:lang w:val="en-US"/>
        </w:rPr>
        <w:t xml:space="preserve"> restructuring. Establishing urgency around digital innovation, competitive threats, and changing consumer expectations can help </w:t>
      </w:r>
      <w:r w:rsidRPr="6741DC65" w:rsidR="42B7B9AE">
        <w:rPr>
          <w:rFonts w:ascii="Arial Nova" w:hAnsi="Arial Nova" w:eastAsia="Arial Nova" w:cs="Arial Nova"/>
          <w:noProof w:val="0"/>
          <w:sz w:val="20"/>
          <w:szCs w:val="20"/>
          <w:lang w:val="en-US"/>
        </w:rPr>
        <w:t>mobilize</w:t>
      </w:r>
      <w:r w:rsidRPr="6741DC65" w:rsidR="42B7B9AE">
        <w:rPr>
          <w:rFonts w:ascii="Arial Nova" w:hAnsi="Arial Nova" w:eastAsia="Arial Nova" w:cs="Arial Nova"/>
          <w:noProof w:val="0"/>
          <w:sz w:val="20"/>
          <w:szCs w:val="20"/>
          <w:lang w:val="en-US"/>
        </w:rPr>
        <w:t xml:space="preserve"> employees and align them with strategic </w:t>
      </w:r>
      <w:r w:rsidRPr="6741DC65" w:rsidR="42B7B9AE">
        <w:rPr>
          <w:rFonts w:ascii="Arial Nova" w:hAnsi="Arial Nova" w:eastAsia="Arial Nova" w:cs="Arial Nova"/>
          <w:noProof w:val="0"/>
          <w:sz w:val="20"/>
          <w:szCs w:val="20"/>
          <w:lang w:val="en-US"/>
        </w:rPr>
        <w:t>objectives</w:t>
      </w:r>
      <w:r w:rsidRPr="6741DC65" w:rsidR="42B7B9AE">
        <w:rPr>
          <w:rFonts w:ascii="Arial Nova" w:hAnsi="Arial Nova" w:eastAsia="Arial Nova" w:cs="Arial Nova"/>
          <w:noProof w:val="0"/>
          <w:sz w:val="20"/>
          <w:szCs w:val="20"/>
          <w:lang w:val="en-US"/>
        </w:rPr>
        <w:t xml:space="preserve">. Furthermore, the model’s emphasis on reinforcing change through cultural integration supports ZARA’s need to embed new digital capabilities and </w:t>
      </w:r>
      <w:r w:rsidRPr="6741DC65" w:rsidR="42B7B9AE">
        <w:rPr>
          <w:rFonts w:ascii="Arial Nova" w:hAnsi="Arial Nova" w:eastAsia="Arial Nova" w:cs="Arial Nova"/>
          <w:noProof w:val="0"/>
          <w:sz w:val="20"/>
          <w:szCs w:val="20"/>
          <w:lang w:val="en-US"/>
        </w:rPr>
        <w:t>behaviors</w:t>
      </w:r>
      <w:r w:rsidRPr="6741DC65" w:rsidR="42B7B9AE">
        <w:rPr>
          <w:rFonts w:ascii="Arial Nova" w:hAnsi="Arial Nova" w:eastAsia="Arial Nova" w:cs="Arial Nova"/>
          <w:noProof w:val="0"/>
          <w:sz w:val="20"/>
          <w:szCs w:val="20"/>
          <w:lang w:val="en-US"/>
        </w:rPr>
        <w:t xml:space="preserve"> across its global operations.</w:t>
      </w:r>
    </w:p>
    <w:p w:rsidR="42B7B9AE" w:rsidP="6741DC65" w:rsidRDefault="42B7B9AE" w14:paraId="307EF36A" w14:textId="5D843491">
      <w:pPr>
        <w:spacing w:before="240" w:beforeAutospacing="off" w:after="240" w:afterAutospacing="off"/>
      </w:pPr>
      <w:r w:rsidRPr="6741DC65" w:rsidR="42B7B9AE">
        <w:rPr>
          <w:rFonts w:ascii="Arial Nova" w:hAnsi="Arial Nova" w:eastAsia="Arial Nova" w:cs="Arial Nova"/>
          <w:noProof w:val="0"/>
          <w:sz w:val="20"/>
          <w:szCs w:val="20"/>
          <w:lang w:val="en-US"/>
        </w:rPr>
        <w:t xml:space="preserve">However, the model has limitations when applied to fast-moving industries such as fashion retail. The sequential nature of Kotter’s framework implies a </w:t>
      </w:r>
      <w:r w:rsidRPr="6741DC65" w:rsidR="42B7B9AE">
        <w:rPr>
          <w:rFonts w:ascii="Arial Nova" w:hAnsi="Arial Nova" w:eastAsia="Arial Nova" w:cs="Arial Nova"/>
          <w:noProof w:val="0"/>
          <w:sz w:val="20"/>
          <w:szCs w:val="20"/>
          <w:lang w:val="en-US"/>
        </w:rPr>
        <w:t>relatively linear</w:t>
      </w:r>
      <w:r w:rsidRPr="6741DC65" w:rsidR="42B7B9AE">
        <w:rPr>
          <w:rFonts w:ascii="Arial Nova" w:hAnsi="Arial Nova" w:eastAsia="Arial Nova" w:cs="Arial Nova"/>
          <w:noProof w:val="0"/>
          <w:sz w:val="20"/>
          <w:szCs w:val="20"/>
          <w:lang w:val="en-US"/>
        </w:rPr>
        <w:t xml:space="preserve"> change process, which may not reflect the realities of strategic change in highly dynamic environments. ZARA </w:t>
      </w:r>
      <w:r w:rsidRPr="6741DC65" w:rsidR="42B7B9AE">
        <w:rPr>
          <w:rFonts w:ascii="Arial Nova" w:hAnsi="Arial Nova" w:eastAsia="Arial Nova" w:cs="Arial Nova"/>
          <w:noProof w:val="0"/>
          <w:sz w:val="20"/>
          <w:szCs w:val="20"/>
          <w:lang w:val="en-US"/>
        </w:rPr>
        <w:t>frequently</w:t>
      </w:r>
      <w:r w:rsidRPr="6741DC65" w:rsidR="42B7B9AE">
        <w:rPr>
          <w:rFonts w:ascii="Arial Nova" w:hAnsi="Arial Nova" w:eastAsia="Arial Nova" w:cs="Arial Nova"/>
          <w:noProof w:val="0"/>
          <w:sz w:val="20"/>
          <w:szCs w:val="20"/>
          <w:lang w:val="en-US"/>
        </w:rPr>
        <w:t xml:space="preserve"> faces the need to respond rapidly to market shifts, suggesting that change initiatives may need to evolve iteratively rather than follow a fixed sequence. Research </w:t>
      </w:r>
      <w:r w:rsidRPr="6741DC65" w:rsidR="42B7B9AE">
        <w:rPr>
          <w:rFonts w:ascii="Arial Nova" w:hAnsi="Arial Nova" w:eastAsia="Arial Nova" w:cs="Arial Nova"/>
          <w:noProof w:val="0"/>
          <w:sz w:val="20"/>
          <w:szCs w:val="20"/>
          <w:lang w:val="en-US"/>
        </w:rPr>
        <w:t>indicates</w:t>
      </w:r>
      <w:r w:rsidRPr="6741DC65" w:rsidR="42B7B9AE">
        <w:rPr>
          <w:rFonts w:ascii="Arial Nova" w:hAnsi="Arial Nova" w:eastAsia="Arial Nova" w:cs="Arial Nova"/>
          <w:noProof w:val="0"/>
          <w:sz w:val="20"/>
          <w:szCs w:val="20"/>
          <w:lang w:val="en-US"/>
        </w:rPr>
        <w:t xml:space="preserve"> that overly rigid change frameworks can reduce organizational flexibility and slow strategic responsiveness if not adapted to </w:t>
      </w:r>
      <w:r w:rsidRPr="6741DC65" w:rsidR="42B7B9AE">
        <w:rPr>
          <w:rFonts w:ascii="Arial Nova" w:hAnsi="Arial Nova" w:eastAsia="Arial Nova" w:cs="Arial Nova"/>
          <w:noProof w:val="0"/>
          <w:sz w:val="20"/>
          <w:szCs w:val="20"/>
          <w:lang w:val="en-US"/>
        </w:rPr>
        <w:t>organizational</w:t>
      </w:r>
      <w:r w:rsidRPr="6741DC65" w:rsidR="42B7B9AE">
        <w:rPr>
          <w:rFonts w:ascii="Arial Nova" w:hAnsi="Arial Nova" w:eastAsia="Arial Nova" w:cs="Arial Nova"/>
          <w:noProof w:val="0"/>
          <w:sz w:val="20"/>
          <w:szCs w:val="20"/>
          <w:lang w:val="en-US"/>
        </w:rPr>
        <w:t xml:space="preserve"> context (Waterman, </w:t>
      </w:r>
      <w:r w:rsidRPr="6741DC65" w:rsidR="42B7B9AE">
        <w:rPr>
          <w:rFonts w:ascii="Arial Nova" w:hAnsi="Arial Nova" w:eastAsia="Arial Nova" w:cs="Arial Nova"/>
          <w:noProof w:val="0"/>
          <w:sz w:val="20"/>
          <w:szCs w:val="20"/>
          <w:lang w:val="en-US"/>
        </w:rPr>
        <w:t>Peters</w:t>
      </w:r>
      <w:r w:rsidRPr="6741DC65" w:rsidR="42B7B9AE">
        <w:rPr>
          <w:rFonts w:ascii="Arial Nova" w:hAnsi="Arial Nova" w:eastAsia="Arial Nova" w:cs="Arial Nova"/>
          <w:noProof w:val="0"/>
          <w:sz w:val="20"/>
          <w:szCs w:val="20"/>
          <w:lang w:val="en-US"/>
        </w:rPr>
        <w:t xml:space="preserve"> and Phillips, 2019).</w:t>
      </w:r>
    </w:p>
    <w:p w:rsidR="42B7B9AE" w:rsidP="6741DC65" w:rsidRDefault="42B7B9AE" w14:paraId="623FF6CC" w14:textId="2E347A7A">
      <w:pPr>
        <w:spacing w:before="240" w:beforeAutospacing="off" w:after="240" w:afterAutospacing="off"/>
      </w:pPr>
      <w:r w:rsidRPr="59A1FC0D" w:rsidR="42B7B9AE">
        <w:rPr>
          <w:rFonts w:ascii="Arial Nova" w:hAnsi="Arial Nova" w:eastAsia="Arial Nova" w:cs="Arial Nova"/>
          <w:noProof w:val="0"/>
          <w:sz w:val="20"/>
          <w:szCs w:val="20"/>
          <w:lang w:val="en-US"/>
        </w:rPr>
        <w:t>As a result, while Kotter’s Eight-Step Change Model provides strong leadership principles and a useful structure for guiding strategic change, it should be applied flexibly within ZARA to avoid constraining agility and innovation</w:t>
      </w:r>
      <w:r w:rsidRPr="59A1FC0D" w:rsidR="2167DA29">
        <w:rPr>
          <w:rFonts w:ascii="Arial Nova" w:hAnsi="Arial Nova" w:eastAsia="Arial Nova" w:cs="Arial Nova"/>
          <w:noProof w:val="0"/>
          <w:sz w:val="20"/>
          <w:szCs w:val="20"/>
          <w:lang w:val="en-US"/>
        </w:rPr>
        <w:t xml:space="preserve">. </w:t>
      </w:r>
    </w:p>
    <w:p w:rsidR="6FB0D1F2" w:rsidP="6326449D" w:rsidRDefault="6FB0D1F2" w14:paraId="2D32EA82" w14:textId="3155454D">
      <w:pPr>
        <w:pStyle w:val="Heading1"/>
        <w:rPr>
          <w:b w:val="1"/>
          <w:bCs w:val="1"/>
          <w:noProof w:val="0"/>
          <w:sz w:val="20"/>
          <w:szCs w:val="20"/>
          <w:lang w:val="en-US"/>
        </w:rPr>
      </w:pPr>
      <w:bookmarkStart w:name="_Toc222374211" w:id="1321849930"/>
      <w:r w:rsidRPr="6326449D" w:rsidR="6FB0D1F2">
        <w:rPr>
          <w:noProof w:val="0"/>
          <w:lang w:val="en-US"/>
        </w:rPr>
        <w:t>5.3 McKinsey 7S Framework</w:t>
      </w:r>
      <w:bookmarkEnd w:id="1321849930"/>
    </w:p>
    <w:p w:rsidR="6FB0D1F2" w:rsidP="6741DC65" w:rsidRDefault="6FB0D1F2" w14:paraId="52388BEF" w14:textId="6DC59783">
      <w:pPr>
        <w:spacing w:before="240" w:beforeAutospacing="off" w:after="240" w:afterAutospacing="off"/>
      </w:pPr>
      <w:r w:rsidRPr="6741DC65" w:rsidR="6FB0D1F2">
        <w:rPr>
          <w:rFonts w:ascii="Arial Nova" w:hAnsi="Arial Nova" w:eastAsia="Arial Nova" w:cs="Arial Nova"/>
          <w:noProof w:val="0"/>
          <w:sz w:val="20"/>
          <w:szCs w:val="20"/>
          <w:lang w:val="en-US"/>
        </w:rPr>
        <w:t xml:space="preserve">The McKinsey 7S Framework adopts a holistic perspective on organizational change by emphasizing the alignment of seven interdependent elements: strategy, structure, systems, shared values, style, staff, and skills. The framework recognizes that successful strategic change depends not only on formal organizational structures but also on softer elements such as culture, leadership style, and employee capabilities. This </w:t>
      </w:r>
      <w:r w:rsidRPr="6741DC65" w:rsidR="6FB0D1F2">
        <w:rPr>
          <w:rFonts w:ascii="Arial Nova" w:hAnsi="Arial Nova" w:eastAsia="Arial Nova" w:cs="Arial Nova"/>
          <w:noProof w:val="0"/>
          <w:sz w:val="20"/>
          <w:szCs w:val="20"/>
          <w:lang w:val="en-US"/>
        </w:rPr>
        <w:t>holistic approach</w:t>
      </w:r>
      <w:r w:rsidRPr="6741DC65" w:rsidR="6FB0D1F2">
        <w:rPr>
          <w:rFonts w:ascii="Arial Nova" w:hAnsi="Arial Nova" w:eastAsia="Arial Nova" w:cs="Arial Nova"/>
          <w:noProof w:val="0"/>
          <w:sz w:val="20"/>
          <w:szCs w:val="20"/>
          <w:lang w:val="en-US"/>
        </w:rPr>
        <w:t xml:space="preserve"> is particularly valuable when managing complex, organization-wide change.</w:t>
      </w:r>
      <w:r w:rsidRPr="6741DC65" w:rsidR="66CAD129">
        <w:rPr>
          <w:rFonts w:ascii="Arial Nova" w:hAnsi="Arial Nova" w:eastAsia="Arial Nova" w:cs="Arial Nova"/>
          <w:noProof w:val="0"/>
          <w:sz w:val="20"/>
          <w:szCs w:val="20"/>
          <w:lang w:val="en-US"/>
        </w:rPr>
        <w:t xml:space="preserve"> </w:t>
      </w:r>
      <w:r w:rsidRPr="6741DC65" w:rsidR="6FB0D1F2">
        <w:rPr>
          <w:rFonts w:ascii="Arial Nova" w:hAnsi="Arial Nova" w:eastAsia="Arial Nova" w:cs="Arial Nova"/>
          <w:noProof w:val="0"/>
          <w:sz w:val="20"/>
          <w:szCs w:val="20"/>
          <w:lang w:val="en-US"/>
        </w:rPr>
        <w:t xml:space="preserve">In relation to ZARA, the 7S Framework provides a useful diagnostic tool for evaluating whether strategic initiatives, such as digital integration and AI adoption, are supported by </w:t>
      </w:r>
      <w:r w:rsidRPr="6741DC65" w:rsidR="6FB0D1F2">
        <w:rPr>
          <w:rFonts w:ascii="Arial Nova" w:hAnsi="Arial Nova" w:eastAsia="Arial Nova" w:cs="Arial Nova"/>
          <w:noProof w:val="0"/>
          <w:sz w:val="20"/>
          <w:szCs w:val="20"/>
          <w:lang w:val="en-US"/>
        </w:rPr>
        <w:t>appropriate organizational</w:t>
      </w:r>
      <w:r w:rsidRPr="6741DC65" w:rsidR="6FB0D1F2">
        <w:rPr>
          <w:rFonts w:ascii="Arial Nova" w:hAnsi="Arial Nova" w:eastAsia="Arial Nova" w:cs="Arial Nova"/>
          <w:noProof w:val="0"/>
          <w:sz w:val="20"/>
          <w:szCs w:val="20"/>
          <w:lang w:val="en-US"/>
        </w:rPr>
        <w:t xml:space="preserve"> capabilities. For example, changes in strategy must be aligned with employee skills, leadership style, and organizational values that promote innovation and adaptability. Misalignment between these elements may undermine the effectiveness of strategic change and lead to implementation failure.</w:t>
      </w:r>
    </w:p>
    <w:p w:rsidR="6FB0D1F2" w:rsidP="6741DC65" w:rsidRDefault="6FB0D1F2" w14:paraId="25B62F95" w14:textId="774F9B7E">
      <w:pPr>
        <w:spacing w:before="240" w:beforeAutospacing="off" w:after="240" w:afterAutospacing="off"/>
      </w:pPr>
      <w:r w:rsidRPr="6741DC65" w:rsidR="6FB0D1F2">
        <w:rPr>
          <w:rFonts w:ascii="Arial Nova" w:hAnsi="Arial Nova" w:eastAsia="Arial Nova" w:cs="Arial Nova"/>
          <w:noProof w:val="0"/>
          <w:sz w:val="20"/>
          <w:szCs w:val="20"/>
          <w:lang w:val="en-US"/>
        </w:rPr>
        <w:t xml:space="preserve">However, the McKinsey 7S Framework also has limitations. While it effectively highlights areas of alignment and misalignment, it offers limited guidance on how change should be implemented or </w:t>
      </w:r>
      <w:r w:rsidRPr="6741DC65" w:rsidR="6FB0D1F2">
        <w:rPr>
          <w:rFonts w:ascii="Arial Nova" w:hAnsi="Arial Nova" w:eastAsia="Arial Nova" w:cs="Arial Nova"/>
          <w:noProof w:val="0"/>
          <w:sz w:val="20"/>
          <w:szCs w:val="20"/>
          <w:lang w:val="en-US"/>
        </w:rPr>
        <w:t>prioritized</w:t>
      </w:r>
      <w:r w:rsidRPr="6741DC65" w:rsidR="6FB0D1F2">
        <w:rPr>
          <w:rFonts w:ascii="Arial Nova" w:hAnsi="Arial Nova" w:eastAsia="Arial Nova" w:cs="Arial Nova"/>
          <w:noProof w:val="0"/>
          <w:sz w:val="20"/>
          <w:szCs w:val="20"/>
          <w:lang w:val="en-US"/>
        </w:rPr>
        <w:t xml:space="preserve">. The model does not provide a clear process for managing the transition from the current state to the desired future state. Research suggests that diagnostic frameworks are most effective when combined with action-oriented models that provide clearer direction for implementation (Waterman, </w:t>
      </w:r>
      <w:r w:rsidRPr="6741DC65" w:rsidR="6FB0D1F2">
        <w:rPr>
          <w:rFonts w:ascii="Arial Nova" w:hAnsi="Arial Nova" w:eastAsia="Arial Nova" w:cs="Arial Nova"/>
          <w:noProof w:val="0"/>
          <w:sz w:val="20"/>
          <w:szCs w:val="20"/>
          <w:lang w:val="en-US"/>
        </w:rPr>
        <w:t>Peters</w:t>
      </w:r>
      <w:r w:rsidRPr="6741DC65" w:rsidR="6FB0D1F2">
        <w:rPr>
          <w:rFonts w:ascii="Arial Nova" w:hAnsi="Arial Nova" w:eastAsia="Arial Nova" w:cs="Arial Nova"/>
          <w:noProof w:val="0"/>
          <w:sz w:val="20"/>
          <w:szCs w:val="20"/>
          <w:lang w:val="en-US"/>
        </w:rPr>
        <w:t xml:space="preserve"> and Phillips, 2019). For ZARA, the 7S Framework is therefore best used in conjunction with other change management models to support both strategic analysis and execution.</w:t>
      </w:r>
    </w:p>
    <w:p w:rsidR="1DE36D2D" w:rsidP="6741DC65" w:rsidRDefault="1DE36D2D" w14:paraId="0DC0B0D6" w14:textId="5A083064">
      <w:pPr>
        <w:pStyle w:val="Heading1"/>
        <w:rPr>
          <w:noProof w:val="0"/>
          <w:lang w:val="en-US"/>
        </w:rPr>
      </w:pPr>
      <w:bookmarkStart w:name="_Toc274221224" w:id="1621950332"/>
      <w:r w:rsidRPr="6326449D" w:rsidR="1DE36D2D">
        <w:rPr>
          <w:noProof w:val="0"/>
          <w:lang w:val="en-US"/>
        </w:rPr>
        <w:t xml:space="preserve">6. Leadership, </w:t>
      </w:r>
      <w:r w:rsidRPr="6326449D" w:rsidR="1DE36D2D">
        <w:rPr>
          <w:noProof w:val="0"/>
          <w:lang w:val="en-US"/>
        </w:rPr>
        <w:t>Organizational</w:t>
      </w:r>
      <w:r w:rsidRPr="6326449D" w:rsidR="1DE36D2D">
        <w:rPr>
          <w:noProof w:val="0"/>
          <w:lang w:val="en-US"/>
        </w:rPr>
        <w:t xml:space="preserve"> Culture and Change Management</w:t>
      </w:r>
      <w:bookmarkEnd w:id="1621950332"/>
    </w:p>
    <w:p w:rsidR="1DE36D2D" w:rsidP="6741DC65" w:rsidRDefault="1DE36D2D" w14:paraId="527EA657" w14:textId="1AC0B9CF">
      <w:pPr>
        <w:spacing w:before="240" w:beforeAutospacing="off" w:after="240" w:afterAutospacing="off"/>
      </w:pPr>
      <w:r w:rsidRPr="6741DC65" w:rsidR="1DE36D2D">
        <w:rPr>
          <w:rFonts w:ascii="Arial Nova" w:hAnsi="Arial Nova" w:eastAsia="Arial Nova" w:cs="Arial Nova"/>
          <w:noProof w:val="0"/>
          <w:sz w:val="20"/>
          <w:szCs w:val="20"/>
          <w:lang w:val="en-US"/>
        </w:rPr>
        <w:t xml:space="preserve">Leadership and organizational culture are central to the successful management of strategic change, particularly in industries characterized by rapid technological advancement and intense competition. In the global fast-fashion sector, organizations </w:t>
      </w:r>
      <w:r w:rsidRPr="6741DC65" w:rsidR="1DE36D2D">
        <w:rPr>
          <w:rFonts w:ascii="Arial Nova" w:hAnsi="Arial Nova" w:eastAsia="Arial Nova" w:cs="Arial Nova"/>
          <w:noProof w:val="0"/>
          <w:sz w:val="20"/>
          <w:szCs w:val="20"/>
          <w:lang w:val="en-US"/>
        </w:rPr>
        <w:t>are required to</w:t>
      </w:r>
      <w:r w:rsidRPr="6741DC65" w:rsidR="1DE36D2D">
        <w:rPr>
          <w:rFonts w:ascii="Arial Nova" w:hAnsi="Arial Nova" w:eastAsia="Arial Nova" w:cs="Arial Nova"/>
          <w:noProof w:val="0"/>
          <w:sz w:val="20"/>
          <w:szCs w:val="20"/>
          <w:lang w:val="en-US"/>
        </w:rPr>
        <w:t xml:space="preserve"> respond continuously to digital disruption, evolving consumer expectations, and sustainability pressures. For ZARA, effective leadership and cultural alignment are critical in enabling the </w:t>
      </w:r>
      <w:r w:rsidRPr="6741DC65" w:rsidR="1DE36D2D">
        <w:rPr>
          <w:rFonts w:ascii="Arial Nova" w:hAnsi="Arial Nova" w:eastAsia="Arial Nova" w:cs="Arial Nova"/>
          <w:noProof w:val="0"/>
          <w:sz w:val="20"/>
          <w:szCs w:val="20"/>
          <w:lang w:val="en-US"/>
        </w:rPr>
        <w:t>organization</w:t>
      </w:r>
      <w:r w:rsidRPr="6741DC65" w:rsidR="1DE36D2D">
        <w:rPr>
          <w:rFonts w:ascii="Arial Nova" w:hAnsi="Arial Nova" w:eastAsia="Arial Nova" w:cs="Arial Nova"/>
          <w:noProof w:val="0"/>
          <w:sz w:val="20"/>
          <w:szCs w:val="20"/>
          <w:lang w:val="en-US"/>
        </w:rPr>
        <w:t xml:space="preserve"> to manage change while </w:t>
      </w:r>
      <w:r w:rsidRPr="6741DC65" w:rsidR="1DE36D2D">
        <w:rPr>
          <w:rFonts w:ascii="Arial Nova" w:hAnsi="Arial Nova" w:eastAsia="Arial Nova" w:cs="Arial Nova"/>
          <w:noProof w:val="0"/>
          <w:sz w:val="20"/>
          <w:szCs w:val="20"/>
          <w:lang w:val="en-US"/>
        </w:rPr>
        <w:t>maintaining</w:t>
      </w:r>
      <w:r w:rsidRPr="6741DC65" w:rsidR="1DE36D2D">
        <w:rPr>
          <w:rFonts w:ascii="Arial Nova" w:hAnsi="Arial Nova" w:eastAsia="Arial Nova" w:cs="Arial Nova"/>
          <w:noProof w:val="0"/>
          <w:sz w:val="20"/>
          <w:szCs w:val="20"/>
          <w:lang w:val="en-US"/>
        </w:rPr>
        <w:t xml:space="preserve"> its core strengths of speed, flexibility, and market responsiveness.</w:t>
      </w:r>
    </w:p>
    <w:p w:rsidR="2C2E517E" w:rsidP="6326449D" w:rsidRDefault="2C2E517E" w14:paraId="1585FB09" w14:textId="6043FF48">
      <w:pPr>
        <w:pStyle w:val="Heading1"/>
        <w:rPr>
          <w:b w:val="1"/>
          <w:bCs w:val="1"/>
          <w:noProof w:val="0"/>
          <w:sz w:val="20"/>
          <w:szCs w:val="20"/>
          <w:lang w:val="en-US"/>
        </w:rPr>
      </w:pPr>
      <w:bookmarkStart w:name="_Toc1066632863" w:id="768761830"/>
      <w:r w:rsidRPr="6326449D" w:rsidR="2C2E517E">
        <w:rPr>
          <w:noProof w:val="0"/>
          <w:lang w:val="en-US"/>
        </w:rPr>
        <w:t>6.1 Leadership Style and Role in Managing Change</w:t>
      </w:r>
      <w:bookmarkEnd w:id="768761830"/>
    </w:p>
    <w:p w:rsidR="2C2E517E" w:rsidP="6741DC65" w:rsidRDefault="2C2E517E" w14:paraId="02CED3C5" w14:textId="163AADA3">
      <w:pPr>
        <w:spacing w:before="240" w:beforeAutospacing="off" w:after="240" w:afterAutospacing="off"/>
      </w:pPr>
      <w:r w:rsidRPr="6741DC65" w:rsidR="2C2E517E">
        <w:rPr>
          <w:rFonts w:ascii="Arial Nova" w:hAnsi="Arial Nova" w:eastAsia="Arial Nova" w:cs="Arial Nova"/>
          <w:noProof w:val="0"/>
          <w:sz w:val="20"/>
          <w:szCs w:val="20"/>
          <w:lang w:val="en-US"/>
        </w:rPr>
        <w:t xml:space="preserve">Leadership plays a decisive role in shaping how change is </w:t>
      </w:r>
      <w:r w:rsidRPr="6741DC65" w:rsidR="2C2E517E">
        <w:rPr>
          <w:rFonts w:ascii="Arial Nova" w:hAnsi="Arial Nova" w:eastAsia="Arial Nova" w:cs="Arial Nova"/>
          <w:noProof w:val="0"/>
          <w:sz w:val="20"/>
          <w:szCs w:val="20"/>
          <w:lang w:val="en-US"/>
        </w:rPr>
        <w:t>initiated</w:t>
      </w:r>
      <w:r w:rsidRPr="6741DC65" w:rsidR="2C2E517E">
        <w:rPr>
          <w:rFonts w:ascii="Arial Nova" w:hAnsi="Arial Nova" w:eastAsia="Arial Nova" w:cs="Arial Nova"/>
          <w:noProof w:val="0"/>
          <w:sz w:val="20"/>
          <w:szCs w:val="20"/>
          <w:lang w:val="en-US"/>
        </w:rPr>
        <w:t xml:space="preserve">, communicated, and sustained within organizations. Recent leadership research </w:t>
      </w:r>
      <w:r w:rsidRPr="6741DC65" w:rsidR="2C2E517E">
        <w:rPr>
          <w:rFonts w:ascii="Arial Nova" w:hAnsi="Arial Nova" w:eastAsia="Arial Nova" w:cs="Arial Nova"/>
          <w:noProof w:val="0"/>
          <w:sz w:val="20"/>
          <w:szCs w:val="20"/>
          <w:lang w:val="en-US"/>
        </w:rPr>
        <w:t>emphasizes</w:t>
      </w:r>
      <w:r w:rsidRPr="6741DC65" w:rsidR="2C2E517E">
        <w:rPr>
          <w:rFonts w:ascii="Arial Nova" w:hAnsi="Arial Nova" w:eastAsia="Arial Nova" w:cs="Arial Nova"/>
          <w:noProof w:val="0"/>
          <w:sz w:val="20"/>
          <w:szCs w:val="20"/>
          <w:lang w:val="en-US"/>
        </w:rPr>
        <w:t xml:space="preserve"> that </w:t>
      </w:r>
      <w:r w:rsidRPr="6741DC65" w:rsidR="2C2E517E">
        <w:rPr>
          <w:rFonts w:ascii="Arial Nova" w:hAnsi="Arial Nova" w:eastAsia="Arial Nova" w:cs="Arial Nova"/>
          <w:b w:val="0"/>
          <w:bCs w:val="0"/>
          <w:noProof w:val="0"/>
          <w:sz w:val="20"/>
          <w:szCs w:val="20"/>
          <w:lang w:val="en-US"/>
        </w:rPr>
        <w:t>transformational and adaptive leadership styles</w:t>
      </w:r>
      <w:r w:rsidRPr="6741DC65" w:rsidR="2C2E517E">
        <w:rPr>
          <w:rFonts w:ascii="Arial Nova" w:hAnsi="Arial Nova" w:eastAsia="Arial Nova" w:cs="Arial Nova"/>
          <w:noProof w:val="0"/>
          <w:sz w:val="20"/>
          <w:szCs w:val="20"/>
          <w:lang w:val="en-US"/>
        </w:rPr>
        <w:t xml:space="preserve"> are particularly effective in supporting strategic change in dynamic environments. Such leaders provide </w:t>
      </w:r>
      <w:r w:rsidRPr="6741DC65" w:rsidR="2C2E517E">
        <w:rPr>
          <w:rFonts w:ascii="Arial Nova" w:hAnsi="Arial Nova" w:eastAsia="Arial Nova" w:cs="Arial Nova"/>
          <w:noProof w:val="0"/>
          <w:sz w:val="20"/>
          <w:szCs w:val="20"/>
          <w:lang w:val="en-US"/>
        </w:rPr>
        <w:t>a clear vision</w:t>
      </w:r>
      <w:r w:rsidRPr="6741DC65" w:rsidR="2C2E517E">
        <w:rPr>
          <w:rFonts w:ascii="Arial Nova" w:hAnsi="Arial Nova" w:eastAsia="Arial Nova" w:cs="Arial Nova"/>
          <w:noProof w:val="0"/>
          <w:sz w:val="20"/>
          <w:szCs w:val="20"/>
          <w:lang w:val="en-US"/>
        </w:rPr>
        <w:t>, encourage innovation, and empower employees to engage with change rather than resist it (Yukl and Gardner, 2020).</w:t>
      </w:r>
    </w:p>
    <w:p w:rsidR="2C2E517E" w:rsidP="6741DC65" w:rsidRDefault="2C2E517E" w14:paraId="5723DCFE" w14:textId="7F781CDE">
      <w:pPr>
        <w:spacing w:before="240" w:beforeAutospacing="off" w:after="240" w:afterAutospacing="off"/>
      </w:pPr>
      <w:r w:rsidRPr="6741DC65" w:rsidR="2C2E517E">
        <w:rPr>
          <w:rFonts w:ascii="Arial Nova" w:hAnsi="Arial Nova" w:eastAsia="Arial Nova" w:cs="Arial Nova"/>
          <w:noProof w:val="0"/>
          <w:sz w:val="20"/>
          <w:szCs w:val="20"/>
          <w:lang w:val="en-US"/>
        </w:rPr>
        <w:t xml:space="preserve">In the context of ZARA, leaders </w:t>
      </w:r>
      <w:r w:rsidRPr="6741DC65" w:rsidR="2C2E517E">
        <w:rPr>
          <w:rFonts w:ascii="Arial Nova" w:hAnsi="Arial Nova" w:eastAsia="Arial Nova" w:cs="Arial Nova"/>
          <w:noProof w:val="0"/>
          <w:sz w:val="20"/>
          <w:szCs w:val="20"/>
          <w:lang w:val="en-US"/>
        </w:rPr>
        <w:t>are required to</w:t>
      </w:r>
      <w:r w:rsidRPr="6741DC65" w:rsidR="2C2E517E">
        <w:rPr>
          <w:rFonts w:ascii="Arial Nova" w:hAnsi="Arial Nova" w:eastAsia="Arial Nova" w:cs="Arial Nova"/>
          <w:noProof w:val="0"/>
          <w:sz w:val="20"/>
          <w:szCs w:val="20"/>
          <w:lang w:val="en-US"/>
        </w:rPr>
        <w:t xml:space="preserve"> guide the organization through complex change initiatives such as digital transformation, artificial intelligence integration, and omnichannel strategy development. Effective change leadership involves clearly communicating the rationale for change and aligning employees with evolving strategic </w:t>
      </w:r>
      <w:r w:rsidRPr="6741DC65" w:rsidR="2C2E517E">
        <w:rPr>
          <w:rFonts w:ascii="Arial Nova" w:hAnsi="Arial Nova" w:eastAsia="Arial Nova" w:cs="Arial Nova"/>
          <w:noProof w:val="0"/>
          <w:sz w:val="20"/>
          <w:szCs w:val="20"/>
          <w:lang w:val="en-US"/>
        </w:rPr>
        <w:t>objectives</w:t>
      </w:r>
      <w:r w:rsidRPr="6741DC65" w:rsidR="2C2E517E">
        <w:rPr>
          <w:rFonts w:ascii="Arial Nova" w:hAnsi="Arial Nova" w:eastAsia="Arial Nova" w:cs="Arial Nova"/>
          <w:noProof w:val="0"/>
          <w:sz w:val="20"/>
          <w:szCs w:val="20"/>
          <w:lang w:val="en-US"/>
        </w:rPr>
        <w:t xml:space="preserve">. Empirical studies highlight that leadership visibility and consistency are critical factors in building trust and reducing resistance during </w:t>
      </w:r>
      <w:r w:rsidRPr="6741DC65" w:rsidR="2C2E517E">
        <w:rPr>
          <w:rFonts w:ascii="Arial Nova" w:hAnsi="Arial Nova" w:eastAsia="Arial Nova" w:cs="Arial Nova"/>
          <w:noProof w:val="0"/>
          <w:sz w:val="20"/>
          <w:szCs w:val="20"/>
          <w:lang w:val="en-US"/>
        </w:rPr>
        <w:t>organizational</w:t>
      </w:r>
      <w:r w:rsidRPr="6741DC65" w:rsidR="2C2E517E">
        <w:rPr>
          <w:rFonts w:ascii="Arial Nova" w:hAnsi="Arial Nova" w:eastAsia="Arial Nova" w:cs="Arial Nova"/>
          <w:noProof w:val="0"/>
          <w:sz w:val="20"/>
          <w:szCs w:val="20"/>
          <w:lang w:val="en-US"/>
        </w:rPr>
        <w:t xml:space="preserve"> transformation (Holten and Brenner, 2019).</w:t>
      </w:r>
    </w:p>
    <w:p w:rsidR="2C2E517E" w:rsidP="6741DC65" w:rsidRDefault="2C2E517E" w14:paraId="6E8F1DA7" w14:textId="2FC010E1">
      <w:pPr>
        <w:spacing w:before="240" w:beforeAutospacing="off" w:after="240" w:afterAutospacing="off"/>
      </w:pPr>
      <w:r w:rsidRPr="6741DC65" w:rsidR="2C2E517E">
        <w:rPr>
          <w:rFonts w:ascii="Arial Nova" w:hAnsi="Arial Nova" w:eastAsia="Arial Nova" w:cs="Arial Nova"/>
          <w:noProof w:val="0"/>
          <w:sz w:val="20"/>
          <w:szCs w:val="20"/>
          <w:lang w:val="en-US"/>
        </w:rPr>
        <w:t xml:space="preserve">Moreover, ZARA’s fast-paced operating model requires leaders who can balance strategic control with decentralized decision-making. Adaptive leadership enables organizations to respond quickly to environmental uncertainty while </w:t>
      </w:r>
      <w:r w:rsidRPr="6741DC65" w:rsidR="2C2E517E">
        <w:rPr>
          <w:rFonts w:ascii="Arial Nova" w:hAnsi="Arial Nova" w:eastAsia="Arial Nova" w:cs="Arial Nova"/>
          <w:noProof w:val="0"/>
          <w:sz w:val="20"/>
          <w:szCs w:val="20"/>
          <w:lang w:val="en-US"/>
        </w:rPr>
        <w:t>maintaining</w:t>
      </w:r>
      <w:r w:rsidRPr="6741DC65" w:rsidR="2C2E517E">
        <w:rPr>
          <w:rFonts w:ascii="Arial Nova" w:hAnsi="Arial Nova" w:eastAsia="Arial Nova" w:cs="Arial Nova"/>
          <w:noProof w:val="0"/>
          <w:sz w:val="20"/>
          <w:szCs w:val="20"/>
          <w:lang w:val="en-US"/>
        </w:rPr>
        <w:t xml:space="preserve"> strategic coherence. Research suggests that leaders who promote learning, collaboration, and psychological safety are better positioned to support continuous change and innovation (Heifetz, </w:t>
      </w:r>
      <w:r w:rsidRPr="6741DC65" w:rsidR="758FF38E">
        <w:rPr>
          <w:rFonts w:ascii="Arial Nova" w:hAnsi="Arial Nova" w:eastAsia="Arial Nova" w:cs="Arial Nova"/>
          <w:noProof w:val="0"/>
          <w:sz w:val="20"/>
          <w:szCs w:val="20"/>
          <w:lang w:val="en-US"/>
        </w:rPr>
        <w:t>Glashow</w:t>
      </w:r>
      <w:r w:rsidRPr="6741DC65" w:rsidR="2C2E517E">
        <w:rPr>
          <w:rFonts w:ascii="Arial Nova" w:hAnsi="Arial Nova" w:eastAsia="Arial Nova" w:cs="Arial Nova"/>
          <w:noProof w:val="0"/>
          <w:sz w:val="20"/>
          <w:szCs w:val="20"/>
          <w:lang w:val="en-US"/>
        </w:rPr>
        <w:t xml:space="preserve"> and Linsky, 2009). In the absence of effective leadership, strategic change initiatives risk losing momentum and </w:t>
      </w:r>
      <w:r w:rsidRPr="6741DC65" w:rsidR="2C2E517E">
        <w:rPr>
          <w:rFonts w:ascii="Arial Nova" w:hAnsi="Arial Nova" w:eastAsia="Arial Nova" w:cs="Arial Nova"/>
          <w:noProof w:val="0"/>
          <w:sz w:val="20"/>
          <w:szCs w:val="20"/>
          <w:lang w:val="en-US"/>
        </w:rPr>
        <w:t>failing to deliver</w:t>
      </w:r>
      <w:r w:rsidRPr="6741DC65" w:rsidR="2C2E517E">
        <w:rPr>
          <w:rFonts w:ascii="Arial Nova" w:hAnsi="Arial Nova" w:eastAsia="Arial Nova" w:cs="Arial Nova"/>
          <w:noProof w:val="0"/>
          <w:sz w:val="20"/>
          <w:szCs w:val="20"/>
          <w:lang w:val="en-US"/>
        </w:rPr>
        <w:t xml:space="preserve"> intended outcomes.</w:t>
      </w:r>
    </w:p>
    <w:p w:rsidR="6741DC65" w:rsidP="6741DC65" w:rsidRDefault="6741DC65" w14:paraId="3EACC88B" w14:textId="01586996">
      <w:pPr>
        <w:spacing w:before="240" w:beforeAutospacing="off" w:after="240" w:afterAutospacing="off"/>
        <w:rPr>
          <w:rFonts w:ascii="Arial Nova" w:hAnsi="Arial Nova" w:eastAsia="Arial Nova" w:cs="Arial Nova"/>
          <w:noProof w:val="0"/>
          <w:sz w:val="20"/>
          <w:szCs w:val="20"/>
          <w:lang w:val="en-US"/>
        </w:rPr>
      </w:pPr>
    </w:p>
    <w:p w:rsidR="3B03C763" w:rsidP="3B03C763" w:rsidRDefault="3B03C763" w14:paraId="3EB1A302" w14:noSpellErr="1" w14:textId="2C8A2816">
      <w:pPr>
        <w:pStyle w:val="NoSpacing"/>
        <w:spacing w:before="240" w:beforeAutospacing="off" w:after="240" w:afterAutospacing="off"/>
        <w:rPr>
          <w:rFonts w:ascii="Arial Nova" w:hAnsi="Arial Nova" w:eastAsia="Arial Nova" w:cs="Arial Nova" w:asciiTheme="minorAscii" w:hAnsiTheme="minorAscii" w:eastAsiaTheme="minorAscii" w:cstheme="minorAscii"/>
          <w:b w:val="1"/>
          <w:bCs w:val="1"/>
          <w:noProof w:val="0"/>
          <w:sz w:val="20"/>
          <w:szCs w:val="20"/>
          <w:lang w:val="en-US"/>
        </w:rPr>
      </w:pPr>
    </w:p>
    <w:p w:rsidR="6AB284EE" w:rsidP="6326449D" w:rsidRDefault="6AB284EE" w14:paraId="4472BE0C" w14:textId="48AA08A4">
      <w:pPr>
        <w:pStyle w:val="Heading1"/>
        <w:rPr>
          <w:rFonts w:ascii="Arial Nova" w:hAnsi="Arial Nova" w:eastAsia="Arial Nova" w:cs="Arial Nova" w:asciiTheme="minorAscii" w:hAnsiTheme="minorAscii" w:eastAsiaTheme="minorAscii" w:cstheme="minorAscii"/>
          <w:b w:val="1"/>
          <w:bCs w:val="1"/>
          <w:noProof w:val="0"/>
          <w:sz w:val="20"/>
          <w:szCs w:val="20"/>
          <w:lang w:val="en-US"/>
        </w:rPr>
      </w:pPr>
      <w:bookmarkStart w:name="_Toc224653119" w:id="1836223387"/>
      <w:r w:rsidRPr="59A1FC0D" w:rsidR="6AB284EE">
        <w:rPr>
          <w:noProof w:val="0"/>
          <w:lang w:val="en-US"/>
        </w:rPr>
        <w:t xml:space="preserve">6.2 </w:t>
      </w:r>
      <w:r w:rsidRPr="59A1FC0D" w:rsidR="6AB284EE">
        <w:rPr>
          <w:noProof w:val="0"/>
          <w:lang w:val="en-US"/>
        </w:rPr>
        <w:t>Organizational</w:t>
      </w:r>
      <w:r w:rsidRPr="59A1FC0D" w:rsidR="6AB284EE">
        <w:rPr>
          <w:noProof w:val="0"/>
          <w:lang w:val="en-US"/>
        </w:rPr>
        <w:t xml:space="preserve"> Culture and Its Impact on Change</w:t>
      </w:r>
      <w:bookmarkEnd w:id="1836223387"/>
    </w:p>
    <w:p w:rsidR="6AB284EE" w:rsidP="6741DC65" w:rsidRDefault="6AB284EE" w14:paraId="016B0906" w14:textId="41D6493D">
      <w:pPr>
        <w:spacing w:before="240" w:beforeAutospacing="off" w:after="240" w:afterAutospacing="off"/>
      </w:pPr>
      <w:r w:rsidRPr="59A1FC0D" w:rsidR="206FBBE5">
        <w:rPr>
          <w:rFonts w:ascii="Arial Nova" w:hAnsi="Arial Nova" w:eastAsia="Arial Nova" w:cs="Arial Nova"/>
          <w:noProof w:val="0"/>
          <w:sz w:val="20"/>
          <w:szCs w:val="20"/>
          <w:lang w:val="en-US"/>
        </w:rPr>
        <w:t>Organisational</w:t>
      </w:r>
      <w:r w:rsidRPr="59A1FC0D" w:rsidR="206FBBE5">
        <w:rPr>
          <w:rFonts w:ascii="Arial Nova" w:hAnsi="Arial Nova" w:eastAsia="Arial Nova" w:cs="Arial Nova"/>
          <w:noProof w:val="0"/>
          <w:sz w:val="20"/>
          <w:szCs w:val="20"/>
          <w:lang w:val="en-US"/>
        </w:rPr>
        <w:t xml:space="preserve"> culture plays a critical role in shaping employee attitudes and </w:t>
      </w:r>
      <w:r w:rsidRPr="59A1FC0D" w:rsidR="206FBBE5">
        <w:rPr>
          <w:rFonts w:ascii="Arial Nova" w:hAnsi="Arial Nova" w:eastAsia="Arial Nova" w:cs="Arial Nova"/>
          <w:noProof w:val="0"/>
          <w:sz w:val="20"/>
          <w:szCs w:val="20"/>
          <w:lang w:val="en-US"/>
        </w:rPr>
        <w:t>behaviors</w:t>
      </w:r>
      <w:r w:rsidRPr="59A1FC0D" w:rsidR="206FBBE5">
        <w:rPr>
          <w:rFonts w:ascii="Arial Nova" w:hAnsi="Arial Nova" w:eastAsia="Arial Nova" w:cs="Arial Nova"/>
          <w:noProof w:val="0"/>
          <w:sz w:val="20"/>
          <w:szCs w:val="20"/>
          <w:lang w:val="en-US"/>
        </w:rPr>
        <w:t xml:space="preserve"> towards change. Culture influences how change initiatives are perceived whether employees are willing to adopt new ways of working, and how effectively change is embedded within </w:t>
      </w:r>
      <w:r w:rsidRPr="59A1FC0D" w:rsidR="206FBBE5">
        <w:rPr>
          <w:rFonts w:ascii="Arial Nova" w:hAnsi="Arial Nova" w:eastAsia="Arial Nova" w:cs="Arial Nova"/>
          <w:noProof w:val="0"/>
          <w:sz w:val="20"/>
          <w:szCs w:val="20"/>
          <w:lang w:val="en-US"/>
        </w:rPr>
        <w:t>organisational</w:t>
      </w:r>
      <w:r w:rsidRPr="59A1FC0D" w:rsidR="206FBBE5">
        <w:rPr>
          <w:rFonts w:ascii="Arial Nova" w:hAnsi="Arial Nova" w:eastAsia="Arial Nova" w:cs="Arial Nova"/>
          <w:noProof w:val="0"/>
          <w:sz w:val="20"/>
          <w:szCs w:val="20"/>
          <w:lang w:val="en-US"/>
        </w:rPr>
        <w:t xml:space="preserve"> practices. Contemporary research suggests that cultures characterized by adaptability, openness, and continuous learning are more likely to support successful change outcomes (Alvesson and Sveningsson, 2020). </w:t>
      </w:r>
    </w:p>
    <w:p w:rsidR="6AB284EE" w:rsidP="6741DC65" w:rsidRDefault="6AB284EE" w14:paraId="17CB2F8C" w14:textId="79E25820">
      <w:pPr>
        <w:spacing w:before="240" w:beforeAutospacing="off" w:after="240" w:afterAutospacing="off"/>
      </w:pPr>
      <w:r w:rsidRPr="59A1FC0D" w:rsidR="6AB284EE">
        <w:rPr>
          <w:rFonts w:ascii="Arial Nova" w:hAnsi="Arial Nova" w:eastAsia="Arial Nova" w:cs="Arial Nova"/>
          <w:noProof w:val="0"/>
          <w:sz w:val="20"/>
          <w:szCs w:val="20"/>
          <w:lang w:val="en-US"/>
        </w:rPr>
        <w:t xml:space="preserve">ZARA’s organizational culture has historically prioritized speed, efficiency, and responsiveness to market trends. While this culture has supported the organization's competitive advantage, it also presents challenges during periods of strategic transformation. Continuous performance pressure may limit opportunities for reflection and learning, increasing the risk of employee fatigue and resistance to ongoing change initiatives. Research </w:t>
      </w:r>
      <w:r w:rsidRPr="59A1FC0D" w:rsidR="6AB284EE">
        <w:rPr>
          <w:rFonts w:ascii="Arial Nova" w:hAnsi="Arial Nova" w:eastAsia="Arial Nova" w:cs="Arial Nova"/>
          <w:noProof w:val="0"/>
          <w:sz w:val="20"/>
          <w:szCs w:val="20"/>
          <w:lang w:val="en-US"/>
        </w:rPr>
        <w:t>indicates</w:t>
      </w:r>
      <w:r w:rsidRPr="59A1FC0D" w:rsidR="6AB284EE">
        <w:rPr>
          <w:rFonts w:ascii="Arial Nova" w:hAnsi="Arial Nova" w:eastAsia="Arial Nova" w:cs="Arial Nova"/>
          <w:noProof w:val="0"/>
          <w:sz w:val="20"/>
          <w:szCs w:val="20"/>
          <w:lang w:val="en-US"/>
        </w:rPr>
        <w:t xml:space="preserve"> that </w:t>
      </w:r>
      <w:r w:rsidRPr="59A1FC0D" w:rsidR="6AB284EE">
        <w:rPr>
          <w:rFonts w:ascii="Arial Nova" w:hAnsi="Arial Nova" w:eastAsia="Arial Nova" w:cs="Arial Nova"/>
          <w:noProof w:val="0"/>
          <w:sz w:val="20"/>
          <w:szCs w:val="20"/>
          <w:lang w:val="en-US"/>
        </w:rPr>
        <w:t>organizations</w:t>
      </w:r>
      <w:r w:rsidRPr="59A1FC0D" w:rsidR="6AB284EE">
        <w:rPr>
          <w:rFonts w:ascii="Arial Nova" w:hAnsi="Arial Nova" w:eastAsia="Arial Nova" w:cs="Arial Nova"/>
          <w:noProof w:val="0"/>
          <w:sz w:val="20"/>
          <w:szCs w:val="20"/>
          <w:lang w:val="en-US"/>
        </w:rPr>
        <w:t xml:space="preserve"> undergoing digital transformation must consciously evolve their cultures to support experimentation, collaboration, and long-term capability development (Verhoef et al., 2021).</w:t>
      </w:r>
    </w:p>
    <w:p w:rsidR="6AB284EE" w:rsidP="6741DC65" w:rsidRDefault="6AB284EE" w14:paraId="631D9BF4" w14:textId="30F7A0EA">
      <w:pPr>
        <w:spacing w:before="240" w:beforeAutospacing="off" w:after="240" w:afterAutospacing="off"/>
      </w:pPr>
      <w:r w:rsidRPr="6741DC65" w:rsidR="6AB284EE">
        <w:rPr>
          <w:rFonts w:ascii="Arial Nova" w:hAnsi="Arial Nova" w:eastAsia="Arial Nova" w:cs="Arial Nova"/>
          <w:noProof w:val="0"/>
          <w:sz w:val="20"/>
          <w:szCs w:val="20"/>
          <w:lang w:val="en-US"/>
        </w:rPr>
        <w:t xml:space="preserve">For effective change management at ZARA, cultural alignment with strategic </w:t>
      </w:r>
      <w:r w:rsidRPr="6741DC65" w:rsidR="6AB284EE">
        <w:rPr>
          <w:rFonts w:ascii="Arial Nova" w:hAnsi="Arial Nova" w:eastAsia="Arial Nova" w:cs="Arial Nova"/>
          <w:noProof w:val="0"/>
          <w:sz w:val="20"/>
          <w:szCs w:val="20"/>
          <w:lang w:val="en-US"/>
        </w:rPr>
        <w:t>objectives</w:t>
      </w:r>
      <w:r w:rsidRPr="6741DC65" w:rsidR="6AB284EE">
        <w:rPr>
          <w:rFonts w:ascii="Arial Nova" w:hAnsi="Arial Nova" w:eastAsia="Arial Nova" w:cs="Arial Nova"/>
          <w:noProof w:val="0"/>
          <w:sz w:val="20"/>
          <w:szCs w:val="20"/>
          <w:lang w:val="en-US"/>
        </w:rPr>
        <w:t xml:space="preserve"> is essential. Leaders must actively shape and reinforce cultural values that support innovation, digital capability development, and adaptability. Recent change management literature highlights that sustainable change is most likely to occur when cultural change is addressed alongside structural and technological transformation rather than treated as a secondary concern (Cameron, 2022). By fostering a culture that balances speed with learning and adaptability, ZARA can enhance employee engagement and increase the likelihood of successful strategic change implementation.</w:t>
      </w:r>
    </w:p>
    <w:p w:rsidR="6741DC65" w:rsidP="6741DC65" w:rsidRDefault="6741DC65" w14:paraId="074C1E39" w14:textId="00FB5514">
      <w:pPr>
        <w:spacing w:before="240" w:beforeAutospacing="off" w:after="240" w:afterAutospacing="off"/>
        <w:rPr>
          <w:rFonts w:ascii="Arial Nova" w:hAnsi="Arial Nova" w:eastAsia="Arial Nova" w:cs="Arial Nova"/>
          <w:noProof w:val="0"/>
          <w:sz w:val="20"/>
          <w:szCs w:val="20"/>
          <w:lang w:val="en-US"/>
        </w:rPr>
      </w:pPr>
    </w:p>
    <w:p w:rsidR="6741DC65" w:rsidP="6741DC65" w:rsidRDefault="6741DC65" w14:paraId="110DA11C" w14:textId="1C9937C3">
      <w:pPr>
        <w:spacing w:before="240" w:beforeAutospacing="off" w:after="240" w:afterAutospacing="off"/>
        <w:rPr>
          <w:rFonts w:ascii="Arial Nova" w:hAnsi="Arial Nova" w:eastAsia="Arial Nova" w:cs="Arial Nova"/>
          <w:noProof w:val="0"/>
          <w:sz w:val="20"/>
          <w:szCs w:val="20"/>
          <w:lang w:val="en-US"/>
        </w:rPr>
      </w:pPr>
    </w:p>
    <w:p w:rsidR="6741DC65" w:rsidP="6741DC65" w:rsidRDefault="6741DC65" w14:paraId="4994659C" w14:textId="74D5C9A1">
      <w:pPr>
        <w:spacing w:before="240" w:beforeAutospacing="off" w:after="240" w:afterAutospacing="off"/>
        <w:rPr>
          <w:rFonts w:ascii="Arial Nova" w:hAnsi="Arial Nova" w:eastAsia="Arial Nova" w:cs="Arial Nova"/>
          <w:noProof w:val="0"/>
          <w:sz w:val="20"/>
          <w:szCs w:val="20"/>
          <w:lang w:val="en-US"/>
        </w:rPr>
      </w:pPr>
    </w:p>
    <w:p w:rsidR="6741DC65" w:rsidP="6741DC65" w:rsidRDefault="6741DC65" w14:paraId="64B0E528" w14:textId="605CA6D1">
      <w:pPr>
        <w:spacing w:before="240" w:beforeAutospacing="off" w:after="240" w:afterAutospacing="off"/>
        <w:rPr>
          <w:rFonts w:ascii="Arial Nova" w:hAnsi="Arial Nova" w:eastAsia="Arial Nova" w:cs="Arial Nova"/>
          <w:noProof w:val="0"/>
          <w:sz w:val="20"/>
          <w:szCs w:val="20"/>
          <w:lang w:val="en-US"/>
        </w:rPr>
      </w:pPr>
    </w:p>
    <w:p w:rsidR="6741DC65" w:rsidP="6741DC65" w:rsidRDefault="6741DC65" w14:paraId="3C511F3D" w14:textId="6B488FD0">
      <w:pPr>
        <w:spacing w:before="240" w:beforeAutospacing="off" w:after="240" w:afterAutospacing="off"/>
        <w:rPr>
          <w:rFonts w:ascii="Arial Nova" w:hAnsi="Arial Nova" w:eastAsia="Arial Nova" w:cs="Arial Nova"/>
          <w:noProof w:val="0"/>
          <w:sz w:val="20"/>
          <w:szCs w:val="20"/>
          <w:lang w:val="en-US"/>
        </w:rPr>
      </w:pPr>
    </w:p>
    <w:p w:rsidR="6741DC65" w:rsidP="6741DC65" w:rsidRDefault="6741DC65" w14:paraId="38CA7ACB" w14:textId="7467780E">
      <w:pPr>
        <w:spacing w:before="240" w:beforeAutospacing="off" w:after="240" w:afterAutospacing="off"/>
        <w:rPr>
          <w:rFonts w:ascii="Arial Nova" w:hAnsi="Arial Nova" w:eastAsia="Arial Nova" w:cs="Arial Nova"/>
          <w:noProof w:val="0"/>
          <w:sz w:val="20"/>
          <w:szCs w:val="20"/>
          <w:lang w:val="en-US"/>
        </w:rPr>
      </w:pPr>
    </w:p>
    <w:p w:rsidR="6741DC65" w:rsidP="6741DC65" w:rsidRDefault="6741DC65" w14:paraId="46C067BD" w14:textId="2AC3E3F9">
      <w:pPr>
        <w:spacing w:before="240" w:beforeAutospacing="off" w:after="240" w:afterAutospacing="off"/>
        <w:rPr>
          <w:rFonts w:ascii="Arial Nova" w:hAnsi="Arial Nova" w:eastAsia="Arial Nova" w:cs="Arial Nova"/>
          <w:noProof w:val="0"/>
          <w:sz w:val="20"/>
          <w:szCs w:val="20"/>
          <w:lang w:val="en-US"/>
        </w:rPr>
      </w:pPr>
    </w:p>
    <w:p w:rsidR="6741DC65" w:rsidP="6741DC65" w:rsidRDefault="6741DC65" w14:paraId="528822CA" w14:textId="09DC1C1C">
      <w:pPr>
        <w:spacing w:before="240" w:beforeAutospacing="off" w:after="240" w:afterAutospacing="off"/>
        <w:rPr>
          <w:rFonts w:ascii="Arial Nova" w:hAnsi="Arial Nova" w:eastAsia="Arial Nova" w:cs="Arial Nova"/>
          <w:noProof w:val="0"/>
          <w:sz w:val="20"/>
          <w:szCs w:val="20"/>
          <w:lang w:val="en-US"/>
        </w:rPr>
      </w:pPr>
    </w:p>
    <w:p w:rsidR="6741DC65" w:rsidP="6741DC65" w:rsidRDefault="6741DC65" w14:paraId="7B0875C0" w14:textId="5CFA12C6">
      <w:pPr>
        <w:spacing w:before="240" w:beforeAutospacing="off" w:after="240" w:afterAutospacing="off"/>
        <w:rPr>
          <w:rFonts w:ascii="Arial Nova" w:hAnsi="Arial Nova" w:eastAsia="Arial Nova" w:cs="Arial Nova"/>
          <w:noProof w:val="0"/>
          <w:sz w:val="20"/>
          <w:szCs w:val="20"/>
          <w:lang w:val="en-US"/>
        </w:rPr>
      </w:pPr>
    </w:p>
    <w:p w:rsidR="6741DC65" w:rsidP="6741DC65" w:rsidRDefault="6741DC65" w14:paraId="7D6AE46E" w14:textId="58AA9222">
      <w:pPr>
        <w:spacing w:before="240" w:beforeAutospacing="off" w:after="240" w:afterAutospacing="off"/>
        <w:rPr>
          <w:rFonts w:ascii="Arial Nova" w:hAnsi="Arial Nova" w:eastAsia="Arial Nova" w:cs="Arial Nova"/>
          <w:noProof w:val="0"/>
          <w:sz w:val="20"/>
          <w:szCs w:val="20"/>
          <w:lang w:val="en-US"/>
        </w:rPr>
      </w:pPr>
    </w:p>
    <w:p w:rsidR="6741DC65" w:rsidP="6741DC65" w:rsidRDefault="6741DC65" w14:paraId="4BEFE6BF" w14:textId="64382C53">
      <w:pPr>
        <w:spacing w:before="240" w:beforeAutospacing="off" w:after="240" w:afterAutospacing="off"/>
        <w:rPr>
          <w:rFonts w:ascii="Arial Nova" w:hAnsi="Arial Nova" w:eastAsia="Arial Nova" w:cs="Arial Nova"/>
          <w:noProof w:val="0"/>
          <w:sz w:val="20"/>
          <w:szCs w:val="20"/>
          <w:lang w:val="en-US"/>
        </w:rPr>
      </w:pPr>
    </w:p>
    <w:p w:rsidR="6741DC65" w:rsidP="6741DC65" w:rsidRDefault="6741DC65" w14:paraId="2B7600E4" w14:textId="3E7F65C5">
      <w:pPr>
        <w:spacing w:before="240" w:beforeAutospacing="off" w:after="240" w:afterAutospacing="off"/>
        <w:rPr>
          <w:rFonts w:ascii="Arial Nova" w:hAnsi="Arial Nova" w:eastAsia="Arial Nova" w:cs="Arial Nova"/>
          <w:noProof w:val="0"/>
          <w:sz w:val="20"/>
          <w:szCs w:val="20"/>
          <w:lang w:val="en-US"/>
        </w:rPr>
      </w:pPr>
    </w:p>
    <w:p w:rsidR="5EFE3459" w:rsidP="6741DC65" w:rsidRDefault="5EFE3459" w14:paraId="322B1E9F" w14:textId="74FDD416">
      <w:pPr>
        <w:pStyle w:val="Heading1"/>
        <w:rPr>
          <w:noProof w:val="0"/>
          <w:lang w:val="en-US"/>
        </w:rPr>
      </w:pPr>
      <w:bookmarkStart w:name="_Toc2122800189" w:id="1158104750"/>
      <w:r w:rsidRPr="6326449D" w:rsidR="5EFE3459">
        <w:rPr>
          <w:noProof w:val="0"/>
          <w:lang w:val="en-US"/>
        </w:rPr>
        <w:t>7. Proposed Strategic Change Management Plan for ZARA</w:t>
      </w:r>
      <w:bookmarkEnd w:id="1158104750"/>
    </w:p>
    <w:p w:rsidR="5EFE3459" w:rsidP="6741DC65" w:rsidRDefault="5EFE3459" w14:paraId="29F83595" w14:textId="209EC65D">
      <w:pPr>
        <w:spacing w:before="240" w:beforeAutospacing="off" w:after="240" w:afterAutospacing="off"/>
      </w:pPr>
      <w:r w:rsidRPr="6741DC65" w:rsidR="5EFE3459">
        <w:rPr>
          <w:rFonts w:ascii="Arial Nova" w:hAnsi="Arial Nova" w:eastAsia="Arial Nova" w:cs="Arial Nova"/>
          <w:noProof w:val="0"/>
          <w:sz w:val="20"/>
          <w:szCs w:val="20"/>
          <w:lang w:val="en-US"/>
        </w:rPr>
        <w:t xml:space="preserve">Strategic change management planning </w:t>
      </w:r>
      <w:r w:rsidRPr="6741DC65" w:rsidR="5EFE3459">
        <w:rPr>
          <w:rFonts w:ascii="Arial Nova" w:hAnsi="Arial Nova" w:eastAsia="Arial Nova" w:cs="Arial Nova"/>
          <w:noProof w:val="0"/>
          <w:sz w:val="20"/>
          <w:szCs w:val="20"/>
          <w:lang w:val="en-US"/>
        </w:rPr>
        <w:t>provides</w:t>
      </w:r>
      <w:r w:rsidRPr="6741DC65" w:rsidR="5EFE3459">
        <w:rPr>
          <w:rFonts w:ascii="Arial Nova" w:hAnsi="Arial Nova" w:eastAsia="Arial Nova" w:cs="Arial Nova"/>
          <w:noProof w:val="0"/>
          <w:sz w:val="20"/>
          <w:szCs w:val="20"/>
          <w:lang w:val="en-US"/>
        </w:rPr>
        <w:t xml:space="preserve"> a structured mechanism through which organizations can align their long-term </w:t>
      </w:r>
      <w:r w:rsidRPr="6741DC65" w:rsidR="5EFE3459">
        <w:rPr>
          <w:rFonts w:ascii="Arial Nova" w:hAnsi="Arial Nova" w:eastAsia="Arial Nova" w:cs="Arial Nova"/>
          <w:noProof w:val="0"/>
          <w:sz w:val="20"/>
          <w:szCs w:val="20"/>
          <w:lang w:val="en-US"/>
        </w:rPr>
        <w:t>objectives</w:t>
      </w:r>
      <w:r w:rsidRPr="6741DC65" w:rsidR="5EFE3459">
        <w:rPr>
          <w:rFonts w:ascii="Arial Nova" w:hAnsi="Arial Nova" w:eastAsia="Arial Nova" w:cs="Arial Nova"/>
          <w:noProof w:val="0"/>
          <w:sz w:val="20"/>
          <w:szCs w:val="20"/>
          <w:lang w:val="en-US"/>
        </w:rPr>
        <w:t xml:space="preserve"> with internal capabilities and external environmental demands. Within the global fast-fashion industry, rapid technological advancement, increasing digitalization, and evolving consumer expectations require organizations to adopt continuous and strategically aligned change initiatives. For ZARA, the proposed change management plan focuses on strengthening digital integration and organizational agility while </w:t>
      </w:r>
      <w:r w:rsidRPr="6741DC65" w:rsidR="5EFE3459">
        <w:rPr>
          <w:rFonts w:ascii="Arial Nova" w:hAnsi="Arial Nova" w:eastAsia="Arial Nova" w:cs="Arial Nova"/>
          <w:noProof w:val="0"/>
          <w:sz w:val="20"/>
          <w:szCs w:val="20"/>
          <w:lang w:val="en-US"/>
        </w:rPr>
        <w:t>maintaining</w:t>
      </w:r>
      <w:r w:rsidRPr="6741DC65" w:rsidR="5EFE3459">
        <w:rPr>
          <w:rFonts w:ascii="Arial Nova" w:hAnsi="Arial Nova" w:eastAsia="Arial Nova" w:cs="Arial Nova"/>
          <w:noProof w:val="0"/>
          <w:sz w:val="20"/>
          <w:szCs w:val="20"/>
          <w:lang w:val="en-US"/>
        </w:rPr>
        <w:t xml:space="preserve"> the operational speed that underpins its competitive advantage.</w:t>
      </w:r>
    </w:p>
    <w:p w:rsidR="5EFE3459" w:rsidP="6326449D" w:rsidRDefault="5EFE3459" w14:paraId="6A345246" w14:textId="6095FCB6">
      <w:pPr>
        <w:pStyle w:val="Heading1"/>
        <w:rPr>
          <w:b w:val="1"/>
          <w:bCs w:val="1"/>
          <w:noProof w:val="0"/>
          <w:sz w:val="20"/>
          <w:szCs w:val="20"/>
          <w:lang w:val="en-US"/>
        </w:rPr>
      </w:pPr>
      <w:bookmarkStart w:name="_Toc1920823188" w:id="1821370552"/>
      <w:r w:rsidRPr="6326449D" w:rsidR="5EFE3459">
        <w:rPr>
          <w:noProof w:val="0"/>
          <w:lang w:val="en-US"/>
        </w:rPr>
        <w:t>7.1 Proposed Change and Strategic Objectives</w:t>
      </w:r>
      <w:bookmarkEnd w:id="1821370552"/>
    </w:p>
    <w:p w:rsidR="5EFE3459" w:rsidP="6741DC65" w:rsidRDefault="5EFE3459" w14:paraId="0C87F1C1" w14:textId="12B996ED">
      <w:pPr>
        <w:spacing w:before="240" w:beforeAutospacing="off" w:after="240" w:afterAutospacing="off"/>
      </w:pPr>
      <w:r w:rsidRPr="6741DC65" w:rsidR="5EFE3459">
        <w:rPr>
          <w:rFonts w:ascii="Arial Nova" w:hAnsi="Arial Nova" w:eastAsia="Arial Nova" w:cs="Arial Nova"/>
          <w:noProof w:val="0"/>
          <w:sz w:val="20"/>
          <w:szCs w:val="20"/>
          <w:lang w:val="en-US"/>
        </w:rPr>
        <w:t xml:space="preserve">The proposed strategic change for ZARA centers on the acceleration and deepening of digital transformation across the organization. While ZARA has already </w:t>
      </w:r>
      <w:r w:rsidRPr="6741DC65" w:rsidR="5EFE3459">
        <w:rPr>
          <w:rFonts w:ascii="Arial Nova" w:hAnsi="Arial Nova" w:eastAsia="Arial Nova" w:cs="Arial Nova"/>
          <w:noProof w:val="0"/>
          <w:sz w:val="20"/>
          <w:szCs w:val="20"/>
          <w:lang w:val="en-US"/>
        </w:rPr>
        <w:t>established</w:t>
      </w:r>
      <w:r w:rsidRPr="6741DC65" w:rsidR="5EFE3459">
        <w:rPr>
          <w:rFonts w:ascii="Arial Nova" w:hAnsi="Arial Nova" w:eastAsia="Arial Nova" w:cs="Arial Nova"/>
          <w:noProof w:val="0"/>
          <w:sz w:val="20"/>
          <w:szCs w:val="20"/>
          <w:lang w:val="en-US"/>
        </w:rPr>
        <w:t xml:space="preserve"> a strong digital presence, further integration of advanced technologies and </w:t>
      </w:r>
      <w:r w:rsidRPr="6741DC65" w:rsidR="5EFE3459">
        <w:rPr>
          <w:rFonts w:ascii="Arial Nova" w:hAnsi="Arial Nova" w:eastAsia="Arial Nova" w:cs="Arial Nova"/>
          <w:noProof w:val="0"/>
          <w:sz w:val="20"/>
          <w:szCs w:val="20"/>
          <w:lang w:val="en-US"/>
        </w:rPr>
        <w:t>organizational</w:t>
      </w:r>
      <w:r w:rsidRPr="6741DC65" w:rsidR="5EFE3459">
        <w:rPr>
          <w:rFonts w:ascii="Arial Nova" w:hAnsi="Arial Nova" w:eastAsia="Arial Nova" w:cs="Arial Nova"/>
          <w:noProof w:val="0"/>
          <w:sz w:val="20"/>
          <w:szCs w:val="20"/>
          <w:lang w:val="en-US"/>
        </w:rPr>
        <w:t xml:space="preserve"> capabilities is </w:t>
      </w:r>
      <w:r w:rsidRPr="6741DC65" w:rsidR="5EFE3459">
        <w:rPr>
          <w:rFonts w:ascii="Arial Nova" w:hAnsi="Arial Nova" w:eastAsia="Arial Nova" w:cs="Arial Nova"/>
          <w:noProof w:val="0"/>
          <w:sz w:val="20"/>
          <w:szCs w:val="20"/>
          <w:lang w:val="en-US"/>
        </w:rPr>
        <w:t>required</w:t>
      </w:r>
      <w:r w:rsidRPr="6741DC65" w:rsidR="5EFE3459">
        <w:rPr>
          <w:rFonts w:ascii="Arial Nova" w:hAnsi="Arial Nova" w:eastAsia="Arial Nova" w:cs="Arial Nova"/>
          <w:noProof w:val="0"/>
          <w:sz w:val="20"/>
          <w:szCs w:val="20"/>
          <w:lang w:val="en-US"/>
        </w:rPr>
        <w:t xml:space="preserve"> to sustain competitiveness in an increasingly digital retail environment. This change </w:t>
      </w:r>
      <w:r w:rsidRPr="6741DC65" w:rsidR="5EFE3459">
        <w:rPr>
          <w:rFonts w:ascii="Arial Nova" w:hAnsi="Arial Nova" w:eastAsia="Arial Nova" w:cs="Arial Nova"/>
          <w:noProof w:val="0"/>
          <w:sz w:val="20"/>
          <w:szCs w:val="20"/>
          <w:lang w:val="en-US"/>
        </w:rPr>
        <w:t>seeks</w:t>
      </w:r>
      <w:r w:rsidRPr="6741DC65" w:rsidR="5EFE3459">
        <w:rPr>
          <w:rFonts w:ascii="Arial Nova" w:hAnsi="Arial Nova" w:eastAsia="Arial Nova" w:cs="Arial Nova"/>
          <w:noProof w:val="0"/>
          <w:sz w:val="20"/>
          <w:szCs w:val="20"/>
          <w:lang w:val="en-US"/>
        </w:rPr>
        <w:t xml:space="preserve"> to embed digital technologies more deeply into decision-making processes, supply chain operations, and customer engagement activities.</w:t>
      </w:r>
    </w:p>
    <w:p w:rsidR="5EFE3459" w:rsidP="6741DC65" w:rsidRDefault="5EFE3459" w14:paraId="00EEFC51" w14:textId="430B653D">
      <w:pPr>
        <w:spacing w:before="240" w:beforeAutospacing="off" w:after="240" w:afterAutospacing="off"/>
      </w:pPr>
      <w:r w:rsidRPr="6741DC65" w:rsidR="5EFE3459">
        <w:rPr>
          <w:rFonts w:ascii="Arial Nova" w:hAnsi="Arial Nova" w:eastAsia="Arial Nova" w:cs="Arial Nova"/>
          <w:noProof w:val="0"/>
          <w:sz w:val="20"/>
          <w:szCs w:val="20"/>
          <w:lang w:val="en-US"/>
        </w:rPr>
        <w:t xml:space="preserve">The strategic </w:t>
      </w:r>
      <w:r w:rsidRPr="6741DC65" w:rsidR="5EFE3459">
        <w:rPr>
          <w:rFonts w:ascii="Arial Nova" w:hAnsi="Arial Nova" w:eastAsia="Arial Nova" w:cs="Arial Nova"/>
          <w:noProof w:val="0"/>
          <w:sz w:val="20"/>
          <w:szCs w:val="20"/>
          <w:lang w:val="en-US"/>
        </w:rPr>
        <w:t>objectives</w:t>
      </w:r>
      <w:r w:rsidRPr="6741DC65" w:rsidR="5EFE3459">
        <w:rPr>
          <w:rFonts w:ascii="Arial Nova" w:hAnsi="Arial Nova" w:eastAsia="Arial Nova" w:cs="Arial Nova"/>
          <w:noProof w:val="0"/>
          <w:sz w:val="20"/>
          <w:szCs w:val="20"/>
          <w:lang w:val="en-US"/>
        </w:rPr>
        <w:t xml:space="preserve"> of the proposed change are aligned with ZARA’s long-term vision of </w:t>
      </w:r>
      <w:r w:rsidRPr="6741DC65" w:rsidR="5EFE3459">
        <w:rPr>
          <w:rFonts w:ascii="Arial Nova" w:hAnsi="Arial Nova" w:eastAsia="Arial Nova" w:cs="Arial Nova"/>
          <w:noProof w:val="0"/>
          <w:sz w:val="20"/>
          <w:szCs w:val="20"/>
          <w:lang w:val="en-US"/>
        </w:rPr>
        <w:t>maintaining</w:t>
      </w:r>
      <w:r w:rsidRPr="6741DC65" w:rsidR="5EFE3459">
        <w:rPr>
          <w:rFonts w:ascii="Arial Nova" w:hAnsi="Arial Nova" w:eastAsia="Arial Nova" w:cs="Arial Nova"/>
          <w:noProof w:val="0"/>
          <w:sz w:val="20"/>
          <w:szCs w:val="20"/>
          <w:lang w:val="en-US"/>
        </w:rPr>
        <w:t xml:space="preserve"> responsiveness and efficiency while adapting to digital disruption. These </w:t>
      </w:r>
      <w:r w:rsidRPr="6741DC65" w:rsidR="5EFE3459">
        <w:rPr>
          <w:rFonts w:ascii="Arial Nova" w:hAnsi="Arial Nova" w:eastAsia="Arial Nova" w:cs="Arial Nova"/>
          <w:noProof w:val="0"/>
          <w:sz w:val="20"/>
          <w:szCs w:val="20"/>
          <w:lang w:val="en-US"/>
        </w:rPr>
        <w:t>objectives</w:t>
      </w:r>
      <w:r w:rsidRPr="6741DC65" w:rsidR="5EFE3459">
        <w:rPr>
          <w:rFonts w:ascii="Arial Nova" w:hAnsi="Arial Nova" w:eastAsia="Arial Nova" w:cs="Arial Nova"/>
          <w:noProof w:val="0"/>
          <w:sz w:val="20"/>
          <w:szCs w:val="20"/>
          <w:lang w:val="en-US"/>
        </w:rPr>
        <w:t xml:space="preserve"> include enhancing omnichannel integration between physical stores and online platforms, expanding the use of data analytics and artificial intelligence to improve forecasting accuracy and inventory management, and developing organizational agility through more flexible structures and cross-functional collaboration. Academic research emphasizes that digital transformation is most effective when it is integrated into </w:t>
      </w:r>
      <w:r w:rsidRPr="6741DC65" w:rsidR="5EFE3459">
        <w:rPr>
          <w:rFonts w:ascii="Arial Nova" w:hAnsi="Arial Nova" w:eastAsia="Arial Nova" w:cs="Arial Nova"/>
          <w:noProof w:val="0"/>
          <w:sz w:val="20"/>
          <w:szCs w:val="20"/>
          <w:lang w:val="en-US"/>
        </w:rPr>
        <w:t>organizational</w:t>
      </w:r>
      <w:r w:rsidRPr="6741DC65" w:rsidR="5EFE3459">
        <w:rPr>
          <w:rFonts w:ascii="Arial Nova" w:hAnsi="Arial Nova" w:eastAsia="Arial Nova" w:cs="Arial Nova"/>
          <w:noProof w:val="0"/>
          <w:sz w:val="20"/>
          <w:szCs w:val="20"/>
          <w:lang w:val="en-US"/>
        </w:rPr>
        <w:t xml:space="preserve"> strategy rather than treated as a standalone technological initiative (Bharadwaj et al., 2013). For ZARA, achieving these </w:t>
      </w:r>
      <w:r w:rsidRPr="6741DC65" w:rsidR="5EFE3459">
        <w:rPr>
          <w:rFonts w:ascii="Arial Nova" w:hAnsi="Arial Nova" w:eastAsia="Arial Nova" w:cs="Arial Nova"/>
          <w:noProof w:val="0"/>
          <w:sz w:val="20"/>
          <w:szCs w:val="20"/>
          <w:lang w:val="en-US"/>
        </w:rPr>
        <w:t>objectives</w:t>
      </w:r>
      <w:r w:rsidRPr="6741DC65" w:rsidR="5EFE3459">
        <w:rPr>
          <w:rFonts w:ascii="Arial Nova" w:hAnsi="Arial Nova" w:eastAsia="Arial Nova" w:cs="Arial Nova"/>
          <w:noProof w:val="0"/>
          <w:sz w:val="20"/>
          <w:szCs w:val="20"/>
          <w:lang w:val="en-US"/>
        </w:rPr>
        <w:t xml:space="preserve"> will support sustained competitive advantage and strategic resilience.</w:t>
      </w:r>
    </w:p>
    <w:p w:rsidR="11A3D5F6" w:rsidP="6326449D" w:rsidRDefault="11A3D5F6" w14:paraId="71AAA5B1" w14:textId="174B7E14">
      <w:pPr>
        <w:pStyle w:val="Heading1"/>
        <w:rPr>
          <w:b w:val="1"/>
          <w:bCs w:val="1"/>
          <w:noProof w:val="0"/>
          <w:sz w:val="20"/>
          <w:szCs w:val="20"/>
          <w:lang w:val="en-US"/>
        </w:rPr>
      </w:pPr>
      <w:bookmarkStart w:name="_Toc90248760" w:id="1129017685"/>
      <w:r w:rsidRPr="6326449D" w:rsidR="11A3D5F6">
        <w:rPr>
          <w:noProof w:val="0"/>
          <w:lang w:val="en-US"/>
        </w:rPr>
        <w:t>7.2 Financial Plan</w:t>
      </w:r>
      <w:bookmarkEnd w:id="1129017685"/>
    </w:p>
    <w:p w:rsidR="11A3D5F6" w:rsidP="6741DC65" w:rsidRDefault="11A3D5F6" w14:paraId="2293E6A8" w14:textId="52F00B56">
      <w:pPr>
        <w:spacing w:before="240" w:beforeAutospacing="off" w:after="240" w:afterAutospacing="off"/>
      </w:pPr>
      <w:r w:rsidRPr="6741DC65" w:rsidR="11A3D5F6">
        <w:rPr>
          <w:rFonts w:ascii="Arial Nova" w:hAnsi="Arial Nova" w:eastAsia="Arial Nova" w:cs="Arial Nova"/>
          <w:noProof w:val="0"/>
          <w:sz w:val="20"/>
          <w:szCs w:val="20"/>
          <w:lang w:val="en-US"/>
        </w:rPr>
        <w:t xml:space="preserve">Effective implementation of strategic change requires </w:t>
      </w:r>
      <w:r w:rsidRPr="6741DC65" w:rsidR="11A3D5F6">
        <w:rPr>
          <w:rFonts w:ascii="Arial Nova" w:hAnsi="Arial Nova" w:eastAsia="Arial Nova" w:cs="Arial Nova"/>
          <w:noProof w:val="0"/>
          <w:sz w:val="20"/>
          <w:szCs w:val="20"/>
          <w:lang w:val="en-US"/>
        </w:rPr>
        <w:t>appropriate financial</w:t>
      </w:r>
      <w:r w:rsidRPr="6741DC65" w:rsidR="11A3D5F6">
        <w:rPr>
          <w:rFonts w:ascii="Arial Nova" w:hAnsi="Arial Nova" w:eastAsia="Arial Nova" w:cs="Arial Nova"/>
          <w:noProof w:val="0"/>
          <w:sz w:val="20"/>
          <w:szCs w:val="20"/>
          <w:lang w:val="en-US"/>
        </w:rPr>
        <w:t xml:space="preserve"> planning to support investment in technology, human capital, and organizational capabilities. For ZARA, the financial plan underpinning the proposed change </w:t>
      </w:r>
      <w:r w:rsidRPr="6741DC65" w:rsidR="11A3D5F6">
        <w:rPr>
          <w:rFonts w:ascii="Arial Nova" w:hAnsi="Arial Nova" w:eastAsia="Arial Nova" w:cs="Arial Nova"/>
          <w:noProof w:val="0"/>
          <w:sz w:val="20"/>
          <w:szCs w:val="20"/>
          <w:lang w:val="en-US"/>
        </w:rPr>
        <w:t>prioritizes</w:t>
      </w:r>
      <w:r w:rsidRPr="6741DC65" w:rsidR="11A3D5F6">
        <w:rPr>
          <w:rFonts w:ascii="Arial Nova" w:hAnsi="Arial Nova" w:eastAsia="Arial Nova" w:cs="Arial Nova"/>
          <w:noProof w:val="0"/>
          <w:sz w:val="20"/>
          <w:szCs w:val="20"/>
          <w:lang w:val="en-US"/>
        </w:rPr>
        <w:t xml:space="preserve"> long-term value creation rather than short-term cost reduction. Investment is </w:t>
      </w:r>
      <w:r w:rsidRPr="6741DC65" w:rsidR="11A3D5F6">
        <w:rPr>
          <w:rFonts w:ascii="Arial Nova" w:hAnsi="Arial Nova" w:eastAsia="Arial Nova" w:cs="Arial Nova"/>
          <w:noProof w:val="0"/>
          <w:sz w:val="20"/>
          <w:szCs w:val="20"/>
          <w:lang w:val="en-US"/>
        </w:rPr>
        <w:t>required</w:t>
      </w:r>
      <w:r w:rsidRPr="6741DC65" w:rsidR="11A3D5F6">
        <w:rPr>
          <w:rFonts w:ascii="Arial Nova" w:hAnsi="Arial Nova" w:eastAsia="Arial Nova" w:cs="Arial Nova"/>
          <w:noProof w:val="0"/>
          <w:sz w:val="20"/>
          <w:szCs w:val="20"/>
          <w:lang w:val="en-US"/>
        </w:rPr>
        <w:t xml:space="preserve"> to enhance digital infrastructure, including e-commerce platforms, data analytics systems, and artificial intelligence tools that support operational decision-making.</w:t>
      </w:r>
    </w:p>
    <w:p w:rsidR="11A3D5F6" w:rsidP="6741DC65" w:rsidRDefault="11A3D5F6" w14:paraId="1BF77203" w14:textId="7D0D1BBF">
      <w:pPr>
        <w:spacing w:before="240" w:beforeAutospacing="off" w:after="240" w:afterAutospacing="off"/>
      </w:pPr>
      <w:r w:rsidRPr="6741DC65" w:rsidR="11A3D5F6">
        <w:rPr>
          <w:rFonts w:ascii="Arial Nova" w:hAnsi="Arial Nova" w:eastAsia="Arial Nova" w:cs="Arial Nova"/>
          <w:noProof w:val="0"/>
          <w:sz w:val="20"/>
          <w:szCs w:val="20"/>
          <w:lang w:val="en-US"/>
        </w:rPr>
        <w:t xml:space="preserve">In addition to technological investment, financial resources must be </w:t>
      </w:r>
      <w:r w:rsidRPr="6741DC65" w:rsidR="11A3D5F6">
        <w:rPr>
          <w:rFonts w:ascii="Arial Nova" w:hAnsi="Arial Nova" w:eastAsia="Arial Nova" w:cs="Arial Nova"/>
          <w:noProof w:val="0"/>
          <w:sz w:val="20"/>
          <w:szCs w:val="20"/>
          <w:lang w:val="en-US"/>
        </w:rPr>
        <w:t>allocated</w:t>
      </w:r>
      <w:r w:rsidRPr="6741DC65" w:rsidR="11A3D5F6">
        <w:rPr>
          <w:rFonts w:ascii="Arial Nova" w:hAnsi="Arial Nova" w:eastAsia="Arial Nova" w:cs="Arial Nova"/>
          <w:noProof w:val="0"/>
          <w:sz w:val="20"/>
          <w:szCs w:val="20"/>
          <w:lang w:val="en-US"/>
        </w:rPr>
        <w:t xml:space="preserve"> to workforce development initiatives that enhance digital skills and change readiness across the organization. Research suggests that organizations which align financial investment with strategic priorities are more likely to achieve successful and sustainable transformation outcomes (Keller and Aiken, 2018). ZARA’s strong financial position enables the organization to fund these initiatives internally, supported by efficiencies generated through improved inventory management and supply chain </w:t>
      </w:r>
      <w:r w:rsidRPr="6741DC65" w:rsidR="11A3D5F6">
        <w:rPr>
          <w:rFonts w:ascii="Arial Nova" w:hAnsi="Arial Nova" w:eastAsia="Arial Nova" w:cs="Arial Nova"/>
          <w:noProof w:val="0"/>
          <w:sz w:val="20"/>
          <w:szCs w:val="20"/>
          <w:lang w:val="en-US"/>
        </w:rPr>
        <w:t>optimization</w:t>
      </w:r>
      <w:r w:rsidRPr="6741DC65" w:rsidR="11A3D5F6">
        <w:rPr>
          <w:rFonts w:ascii="Arial Nova" w:hAnsi="Arial Nova" w:eastAsia="Arial Nova" w:cs="Arial Nova"/>
          <w:noProof w:val="0"/>
          <w:sz w:val="20"/>
          <w:szCs w:val="20"/>
          <w:lang w:val="en-US"/>
        </w:rPr>
        <w:t>. This approach ensures strategic control over the change process while reducing reliance on external financing.</w:t>
      </w:r>
    </w:p>
    <w:p w:rsidR="6741DC65" w:rsidP="6741DC65" w:rsidRDefault="6741DC65" w14:paraId="23809EF2" w14:textId="53885761">
      <w:pPr>
        <w:pStyle w:val="Normal"/>
        <w:spacing w:before="240" w:beforeAutospacing="off" w:after="240" w:afterAutospacing="off"/>
        <w:rPr>
          <w:rFonts w:ascii="Arial Nova" w:hAnsi="Arial Nova" w:eastAsia="Arial Nova" w:cs="Arial Nova"/>
          <w:b w:val="1"/>
          <w:bCs w:val="1"/>
          <w:noProof w:val="0"/>
          <w:sz w:val="20"/>
          <w:szCs w:val="20"/>
          <w:lang w:val="en-US"/>
        </w:rPr>
      </w:pPr>
    </w:p>
    <w:p w:rsidR="6741DC65" w:rsidP="6741DC65" w:rsidRDefault="6741DC65" w14:paraId="56975048" w14:textId="5E38220D">
      <w:pPr>
        <w:pStyle w:val="Normal"/>
        <w:spacing w:before="240" w:beforeAutospacing="off" w:after="240" w:afterAutospacing="off"/>
        <w:rPr>
          <w:rFonts w:ascii="Arial Nova" w:hAnsi="Arial Nova" w:eastAsia="Arial Nova" w:cs="Arial Nova"/>
          <w:b w:val="1"/>
          <w:bCs w:val="1"/>
          <w:noProof w:val="0"/>
          <w:sz w:val="20"/>
          <w:szCs w:val="20"/>
          <w:lang w:val="en-US"/>
        </w:rPr>
      </w:pPr>
    </w:p>
    <w:p w:rsidR="6741DC65" w:rsidP="6741DC65" w:rsidRDefault="6741DC65" w14:paraId="758DEEB5" w14:textId="0C93DD65">
      <w:pPr>
        <w:pStyle w:val="Normal"/>
        <w:spacing w:before="240" w:beforeAutospacing="off" w:after="240" w:afterAutospacing="off"/>
        <w:rPr>
          <w:rFonts w:ascii="Arial Nova" w:hAnsi="Arial Nova" w:eastAsia="Arial Nova" w:cs="Arial Nova"/>
          <w:b w:val="1"/>
          <w:bCs w:val="1"/>
          <w:noProof w:val="0"/>
          <w:sz w:val="20"/>
          <w:szCs w:val="20"/>
          <w:lang w:val="en-US"/>
        </w:rPr>
      </w:pPr>
    </w:p>
    <w:p w:rsidR="6741DC65" w:rsidP="6741DC65" w:rsidRDefault="6741DC65" w14:paraId="13179848" w14:textId="1C7344DC">
      <w:pPr>
        <w:pStyle w:val="Normal"/>
        <w:spacing w:before="240" w:beforeAutospacing="off" w:after="240" w:afterAutospacing="off"/>
        <w:rPr>
          <w:rFonts w:ascii="Arial Nova" w:hAnsi="Arial Nova" w:eastAsia="Arial Nova" w:cs="Arial Nova"/>
          <w:b w:val="1"/>
          <w:bCs w:val="1"/>
          <w:noProof w:val="0"/>
          <w:sz w:val="20"/>
          <w:szCs w:val="20"/>
          <w:lang w:val="en-US"/>
        </w:rPr>
      </w:pPr>
    </w:p>
    <w:p w:rsidR="6741DC65" w:rsidP="6741DC65" w:rsidRDefault="6741DC65" w14:paraId="28C29F86" w14:textId="4056D2E9">
      <w:pPr>
        <w:pStyle w:val="Normal"/>
        <w:spacing w:before="240" w:beforeAutospacing="off" w:after="240" w:afterAutospacing="off"/>
        <w:rPr>
          <w:rFonts w:ascii="Arial Nova" w:hAnsi="Arial Nova" w:eastAsia="Arial Nova" w:cs="Arial Nova"/>
          <w:b w:val="1"/>
          <w:bCs w:val="1"/>
          <w:noProof w:val="0"/>
          <w:sz w:val="20"/>
          <w:szCs w:val="20"/>
          <w:lang w:val="en-US"/>
        </w:rPr>
      </w:pPr>
    </w:p>
    <w:p w:rsidR="6A830429" w:rsidP="1D718D1E" w:rsidRDefault="6A830429" w14:paraId="6E588837" w14:textId="21F08F07">
      <w:pPr>
        <w:pStyle w:val="Normal"/>
        <w:spacing w:before="240" w:beforeAutospacing="off" w:after="240" w:afterAutospacing="off"/>
        <w:rPr>
          <w:rFonts w:ascii="Arial Nova" w:hAnsi="Arial Nova" w:eastAsia="Arial Nova" w:cs="Arial Nova"/>
          <w:i w:val="0"/>
          <w:iCs w:val="0"/>
          <w:noProof w:val="0"/>
          <w:sz w:val="20"/>
          <w:szCs w:val="20"/>
          <w:lang w:val="en-US"/>
        </w:rPr>
      </w:pPr>
      <w:r w:rsidR="6A830429">
        <w:drawing>
          <wp:inline wp14:editId="767FE499" wp14:anchorId="4E707CB4">
            <wp:extent cx="5943600" cy="3714750"/>
            <wp:effectExtent l="0" t="0" r="0" b="0"/>
            <wp:docPr id="11405267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40526724" name="Picture 1140526724"/>
                    <pic:cNvPicPr/>
                  </pic:nvPicPr>
                  <pic:blipFill>
                    <a:blip xmlns:r="http://schemas.openxmlformats.org/officeDocument/2006/relationships" r:embed="rId255750796">
                      <a:extLst>
                        <a:ext uri="{28A0092B-C50C-407E-A947-70E740481C1C}">
                          <a14:useLocalDpi xmlns:a14="http://schemas.microsoft.com/office/drawing/2010/main"/>
                        </a:ext>
                      </a:extLst>
                    </a:blip>
                    <a:stretch>
                      <a:fillRect/>
                    </a:stretch>
                  </pic:blipFill>
                  <pic:spPr>
                    <a:xfrm>
                      <a:off x="0" y="0"/>
                      <a:ext cx="5943600" cy="3714750"/>
                    </a:xfrm>
                    <a:prstGeom prst="rect">
                      <a:avLst/>
                    </a:prstGeom>
                  </pic:spPr>
                </pic:pic>
              </a:graphicData>
            </a:graphic>
          </wp:inline>
        </w:drawing>
      </w:r>
      <w:r w:rsidRPr="1D718D1E" w:rsidR="6A830429">
        <w:rPr>
          <w:rFonts w:ascii="Arial Nova" w:hAnsi="Arial Nova" w:eastAsia="Arial Nova" w:cs="Arial Nova"/>
          <w:b w:val="0"/>
          <w:bCs w:val="0"/>
          <w:i w:val="1"/>
          <w:iCs w:val="1"/>
          <w:noProof w:val="0"/>
          <w:sz w:val="20"/>
          <w:szCs w:val="20"/>
          <w:lang w:val="en-US"/>
        </w:rPr>
        <w:t xml:space="preserve"> </w:t>
      </w:r>
      <w:r w:rsidRPr="1D718D1E" w:rsidR="6DF96EC1">
        <w:rPr>
          <w:rFonts w:ascii="Arial Nova" w:hAnsi="Arial Nova" w:eastAsia="Arial Nova" w:cs="Arial Nova"/>
          <w:noProof w:val="0"/>
          <w:sz w:val="20"/>
          <w:szCs w:val="20"/>
          <w:lang w:val="en-US"/>
        </w:rPr>
        <w:t>Figure 1: Proposed Allocation of Investment for Strategic Change at ZARA</w:t>
      </w:r>
    </w:p>
    <w:p w:rsidR="6A830429" w:rsidP="1D718D1E" w:rsidRDefault="6A830429" w14:paraId="1B548AE9" w14:textId="226A1599">
      <w:pPr>
        <w:pStyle w:val="Normal"/>
        <w:spacing w:before="240" w:beforeAutospacing="off" w:after="240" w:afterAutospacing="off"/>
        <w:rPr>
          <w:rFonts w:ascii="Arial Nova" w:hAnsi="Arial Nova" w:eastAsia="Arial Nova" w:cs="Arial Nova"/>
          <w:i w:val="1"/>
          <w:iCs w:val="1"/>
          <w:noProof w:val="0"/>
          <w:sz w:val="20"/>
          <w:szCs w:val="20"/>
          <w:lang w:val="en-US"/>
        </w:rPr>
      </w:pPr>
      <w:r w:rsidRPr="1D718D1E" w:rsidR="6DF96EC1">
        <w:rPr>
          <w:rFonts w:ascii="Arial Nova" w:hAnsi="Arial Nova" w:eastAsia="Arial Nova" w:cs="Arial Nova"/>
          <w:i w:val="1"/>
          <w:iCs w:val="1"/>
          <w:noProof w:val="0"/>
          <w:sz w:val="20"/>
          <w:szCs w:val="20"/>
          <w:lang w:val="en-US"/>
        </w:rPr>
        <w:t xml:space="preserve"> </w:t>
      </w:r>
      <w:r w:rsidRPr="1D718D1E" w:rsidR="6DF96EC1">
        <w:rPr>
          <w:rFonts w:ascii="Arial Nova" w:hAnsi="Arial Nova" w:eastAsia="Arial Nova" w:cs="Arial Nova"/>
          <w:i w:val="1"/>
          <w:iCs w:val="1"/>
          <w:noProof w:val="0"/>
          <w:sz w:val="20"/>
          <w:szCs w:val="20"/>
          <w:lang w:val="en-US"/>
        </w:rPr>
        <w:t>Source: Author’s own illustration based on Inditex Group (2023).</w:t>
      </w:r>
    </w:p>
    <w:p w:rsidR="6A830429" w:rsidP="1D718D1E" w:rsidRDefault="6A830429" w14:paraId="44BE098B" w14:textId="21D8917D">
      <w:pPr>
        <w:pStyle w:val="Normal"/>
        <w:spacing w:before="240" w:beforeAutospacing="off" w:after="240" w:afterAutospacing="off"/>
        <w:rPr>
          <w:rFonts w:ascii="Arial Nova" w:hAnsi="Arial Nova" w:eastAsia="Arial Nova" w:cs="Arial Nova"/>
          <w:b w:val="0"/>
          <w:bCs w:val="0"/>
          <w:i w:val="1"/>
          <w:iCs w:val="1"/>
          <w:noProof w:val="0"/>
          <w:sz w:val="20"/>
          <w:szCs w:val="20"/>
          <w:lang w:val="en-US"/>
        </w:rPr>
      </w:pPr>
    </w:p>
    <w:p w:rsidR="6A830429" w:rsidP="1D718D1E" w:rsidRDefault="6A830429" w14:paraId="0244BAF2" w14:textId="38F4F89B">
      <w:pPr>
        <w:pStyle w:val="Normal"/>
        <w:spacing w:before="240" w:beforeAutospacing="off" w:after="240" w:afterAutospacing="off"/>
        <w:rPr>
          <w:rFonts w:ascii="Arial Nova" w:hAnsi="Arial Nova" w:eastAsia="Arial Nova" w:cs="Arial Nova"/>
          <w:b w:val="0"/>
          <w:bCs w:val="0"/>
          <w:i w:val="1"/>
          <w:iCs w:val="1"/>
          <w:noProof w:val="0"/>
          <w:sz w:val="20"/>
          <w:szCs w:val="20"/>
          <w:lang w:val="en-US"/>
        </w:rPr>
      </w:pPr>
    </w:p>
    <w:p w:rsidR="6A830429" w:rsidP="6326449D" w:rsidRDefault="6A830429" w14:paraId="3F5E25A9" w14:textId="38B0D6F5">
      <w:pPr>
        <w:pStyle w:val="Normal"/>
        <w:spacing w:before="240" w:beforeAutospacing="off" w:after="240" w:afterAutospacing="off"/>
        <w:rPr>
          <w:rFonts w:ascii="Arial Nova" w:hAnsi="Arial Nova" w:eastAsia="Arial Nova" w:cs="Arial Nova"/>
          <w:b w:val="0"/>
          <w:bCs w:val="0"/>
          <w:i w:val="1"/>
          <w:iCs w:val="1"/>
          <w:noProof w:val="0"/>
          <w:sz w:val="20"/>
          <w:szCs w:val="20"/>
          <w:lang w:val="en-US"/>
        </w:rPr>
      </w:pPr>
    </w:p>
    <w:p w:rsidR="26674048" w:rsidP="6741DC65" w:rsidRDefault="26674048" w14:paraId="71EA965A" w14:textId="58021CFE">
      <w:pPr>
        <w:pStyle w:val="Normal"/>
        <w:spacing w:before="240" w:beforeAutospacing="off" w:after="240" w:afterAutospacing="off"/>
      </w:pPr>
      <w:r w:rsidRPr="6741DC65" w:rsidR="26674048">
        <w:rPr>
          <w:rFonts w:ascii="Arial Nova" w:hAnsi="Arial Nova" w:eastAsia="Arial Nova" w:cs="Arial Nova"/>
          <w:noProof w:val="0"/>
          <w:sz w:val="20"/>
          <w:szCs w:val="20"/>
          <w:lang w:val="en-US"/>
        </w:rPr>
        <w:t>The distribution of financial investment shown in Figure 1 highlights the strategic prioritization of digital platforms and artificial intelligence as key enablers of ZARA’s transformation agenda. Allocating a substantial proportion of resources to these areas reflects the organization’s recognition that technological capability underpins future competitiveness in the fast-fashion sector. Investment in employee training and systems integration complements technological spending by ensuring that organizational capabilities and human capital develop alongside digital infrastructure. Presenting financial planning visually reinforces the strategic logic of resource allocation and provides a clear basis for evaluating whether investment priorities remain aligned with organizational objectives over time.</w:t>
      </w:r>
    </w:p>
    <w:p w:rsidR="6741DC65" w:rsidP="6741DC65" w:rsidRDefault="6741DC65" w14:paraId="65181A14" w14:textId="6732DAB0">
      <w:pPr>
        <w:spacing w:before="240" w:beforeAutospacing="off" w:after="240" w:afterAutospacing="off"/>
        <w:rPr>
          <w:rFonts w:ascii="Arial Nova" w:hAnsi="Arial Nova" w:eastAsia="Arial Nova" w:cs="Arial Nova"/>
          <w:noProof w:val="0"/>
          <w:sz w:val="20"/>
          <w:szCs w:val="20"/>
          <w:lang w:val="en-US"/>
        </w:rPr>
      </w:pPr>
    </w:p>
    <w:p w:rsidR="6741DC65" w:rsidP="6741DC65" w:rsidRDefault="6741DC65" w14:paraId="451966BE" w14:textId="528D4657">
      <w:pPr>
        <w:spacing w:before="240" w:beforeAutospacing="off" w:after="240" w:afterAutospacing="off"/>
        <w:rPr>
          <w:rFonts w:ascii="Arial Nova" w:hAnsi="Arial Nova" w:eastAsia="Arial Nova" w:cs="Arial Nova"/>
          <w:noProof w:val="0"/>
          <w:sz w:val="20"/>
          <w:szCs w:val="20"/>
          <w:lang w:val="en-US"/>
        </w:rPr>
      </w:pPr>
    </w:p>
    <w:p w:rsidR="6741DC65" w:rsidP="6741DC65" w:rsidRDefault="6741DC65" w14:paraId="3A85378E" w14:textId="6ACAC1CE">
      <w:pPr>
        <w:pStyle w:val="NoSpacing"/>
        <w:rPr>
          <w:b w:val="1"/>
          <w:bCs w:val="1"/>
          <w:noProof w:val="0"/>
          <w:sz w:val="20"/>
          <w:szCs w:val="20"/>
          <w:lang w:val="en-US"/>
        </w:rPr>
      </w:pPr>
    </w:p>
    <w:p w:rsidR="6741DC65" w:rsidP="6741DC65" w:rsidRDefault="6741DC65" w14:paraId="57CC85BF" w14:textId="5A8EEA0E">
      <w:pPr>
        <w:pStyle w:val="NoSpacing"/>
        <w:rPr>
          <w:b w:val="1"/>
          <w:bCs w:val="1"/>
          <w:noProof w:val="0"/>
          <w:sz w:val="20"/>
          <w:szCs w:val="20"/>
          <w:lang w:val="en-US"/>
        </w:rPr>
      </w:pPr>
    </w:p>
    <w:p w:rsidR="11A3D5F6" w:rsidP="6326449D" w:rsidRDefault="11A3D5F6" w14:paraId="52934499" w14:textId="25A211F6">
      <w:pPr>
        <w:pStyle w:val="Heading1"/>
        <w:rPr>
          <w:b w:val="1"/>
          <w:bCs w:val="1"/>
          <w:noProof w:val="0"/>
          <w:sz w:val="20"/>
          <w:szCs w:val="20"/>
          <w:lang w:val="en-US"/>
        </w:rPr>
      </w:pPr>
      <w:bookmarkStart w:name="_Toc978425593" w:id="393989085"/>
      <w:r w:rsidRPr="6326449D" w:rsidR="11A3D5F6">
        <w:rPr>
          <w:noProof w:val="0"/>
          <w:lang w:val="en-US"/>
        </w:rPr>
        <w:t>7.3 Communication Plan</w:t>
      </w:r>
      <w:bookmarkEnd w:id="393989085"/>
    </w:p>
    <w:p w:rsidR="11A3D5F6" w:rsidP="6741DC65" w:rsidRDefault="11A3D5F6" w14:paraId="5F727FB2" w14:textId="4A607EBF">
      <w:pPr>
        <w:spacing w:before="240" w:beforeAutospacing="off" w:after="240" w:afterAutospacing="off"/>
      </w:pPr>
      <w:r w:rsidRPr="6741DC65" w:rsidR="11A3D5F6">
        <w:rPr>
          <w:rFonts w:ascii="Arial Nova" w:hAnsi="Arial Nova" w:eastAsia="Arial Nova" w:cs="Arial Nova"/>
          <w:noProof w:val="0"/>
          <w:sz w:val="20"/>
          <w:szCs w:val="20"/>
          <w:lang w:val="en-US"/>
        </w:rPr>
        <w:t xml:space="preserve">Communication plays a critical role in shaping employee understanding, engagement, and acceptance of </w:t>
      </w:r>
      <w:r w:rsidRPr="6741DC65" w:rsidR="11A3D5F6">
        <w:rPr>
          <w:rFonts w:ascii="Arial Nova" w:hAnsi="Arial Nova" w:eastAsia="Arial Nova" w:cs="Arial Nova"/>
          <w:noProof w:val="0"/>
          <w:sz w:val="20"/>
          <w:szCs w:val="20"/>
          <w:lang w:val="en-US"/>
        </w:rPr>
        <w:t>organizational</w:t>
      </w:r>
      <w:r w:rsidRPr="6741DC65" w:rsidR="11A3D5F6">
        <w:rPr>
          <w:rFonts w:ascii="Arial Nova" w:hAnsi="Arial Nova" w:eastAsia="Arial Nova" w:cs="Arial Nova"/>
          <w:noProof w:val="0"/>
          <w:sz w:val="20"/>
          <w:szCs w:val="20"/>
          <w:lang w:val="en-US"/>
        </w:rPr>
        <w:t xml:space="preserve"> change. Ineffective communication can increase uncertainty and resistance, </w:t>
      </w:r>
      <w:r w:rsidRPr="6741DC65" w:rsidR="11A3D5F6">
        <w:rPr>
          <w:rFonts w:ascii="Arial Nova" w:hAnsi="Arial Nova" w:eastAsia="Arial Nova" w:cs="Arial Nova"/>
          <w:noProof w:val="0"/>
          <w:sz w:val="20"/>
          <w:szCs w:val="20"/>
          <w:lang w:val="en-US"/>
        </w:rPr>
        <w:t>whereas</w:t>
      </w:r>
      <w:r w:rsidRPr="6741DC65" w:rsidR="11A3D5F6">
        <w:rPr>
          <w:rFonts w:ascii="Arial Nova" w:hAnsi="Arial Nova" w:eastAsia="Arial Nova" w:cs="Arial Nova"/>
          <w:noProof w:val="0"/>
          <w:sz w:val="20"/>
          <w:szCs w:val="20"/>
          <w:lang w:val="en-US"/>
        </w:rPr>
        <w:t xml:space="preserve"> clear and consistent messaging supports alignment and trust. Academic literature highlights that communication during change should be continuous, transparent, and two-way, allowing employees to understand both the rationale for change and their role within the process (Lewis, 2019).</w:t>
      </w:r>
    </w:p>
    <w:p w:rsidR="11A3D5F6" w:rsidP="6741DC65" w:rsidRDefault="11A3D5F6" w14:paraId="3DE151A0" w14:textId="0A48562F">
      <w:pPr>
        <w:spacing w:before="240" w:beforeAutospacing="off" w:after="240" w:afterAutospacing="off"/>
      </w:pPr>
      <w:r w:rsidRPr="6741DC65" w:rsidR="11A3D5F6">
        <w:rPr>
          <w:rFonts w:ascii="Arial Nova" w:hAnsi="Arial Nova" w:eastAsia="Arial Nova" w:cs="Arial Nova"/>
          <w:noProof w:val="0"/>
          <w:sz w:val="20"/>
          <w:szCs w:val="20"/>
          <w:lang w:val="en-US"/>
        </w:rPr>
        <w:t xml:space="preserve">The proposed communication plan for ZARA emphasizes leadership-led communication that clearly links digital transformation initiatives to organizational strategy and long-term sustainability. Senior leaders are expected to play a visible role in communicating the purpose and progress of change initiatives, reinforcing strategic priorities across all levels of the organization. Employee engagement mechanisms, including feedback channels and consultation processes, are essential to ensure that concerns are </w:t>
      </w:r>
      <w:r w:rsidRPr="6741DC65" w:rsidR="11A3D5F6">
        <w:rPr>
          <w:rFonts w:ascii="Arial Nova" w:hAnsi="Arial Nova" w:eastAsia="Arial Nova" w:cs="Arial Nova"/>
          <w:noProof w:val="0"/>
          <w:sz w:val="20"/>
          <w:szCs w:val="20"/>
          <w:lang w:val="en-US"/>
        </w:rPr>
        <w:t>addressed,</w:t>
      </w:r>
      <w:r w:rsidRPr="6741DC65" w:rsidR="11A3D5F6">
        <w:rPr>
          <w:rFonts w:ascii="Arial Nova" w:hAnsi="Arial Nova" w:eastAsia="Arial Nova" w:cs="Arial Nova"/>
          <w:noProof w:val="0"/>
          <w:sz w:val="20"/>
          <w:szCs w:val="20"/>
          <w:lang w:val="en-US"/>
        </w:rPr>
        <w:t xml:space="preserve"> and insights from frontline employees are incorporated. By treating communication as an ongoing dialogue rather than a one-off activity, ZARA can reduce resistance and strengthen commitment to change.</w:t>
      </w:r>
    </w:p>
    <w:p w:rsidR="11A3D5F6" w:rsidP="6326449D" w:rsidRDefault="11A3D5F6" w14:paraId="6581D800" w14:textId="3232CADD">
      <w:pPr>
        <w:pStyle w:val="Heading1"/>
        <w:rPr>
          <w:b w:val="1"/>
          <w:bCs w:val="1"/>
          <w:noProof w:val="0"/>
          <w:sz w:val="20"/>
          <w:szCs w:val="20"/>
          <w:lang w:val="en-US"/>
        </w:rPr>
      </w:pPr>
      <w:bookmarkStart w:name="_Toc1705164177" w:id="1609945178"/>
      <w:r w:rsidRPr="6326449D" w:rsidR="11A3D5F6">
        <w:rPr>
          <w:noProof w:val="0"/>
          <w:lang w:val="en-US"/>
        </w:rPr>
        <w:t>7.4 Evaluation and Monitoring Plan</w:t>
      </w:r>
      <w:bookmarkEnd w:id="1609945178"/>
    </w:p>
    <w:p w:rsidR="11A3D5F6" w:rsidP="6741DC65" w:rsidRDefault="11A3D5F6" w14:paraId="7772C9FD" w14:textId="1EADD217">
      <w:pPr>
        <w:spacing w:before="240" w:beforeAutospacing="off" w:after="240" w:afterAutospacing="off"/>
      </w:pPr>
      <w:r w:rsidRPr="6741DC65" w:rsidR="11A3D5F6">
        <w:rPr>
          <w:rFonts w:ascii="Arial Nova" w:hAnsi="Arial Nova" w:eastAsia="Arial Nova" w:cs="Arial Nova"/>
          <w:noProof w:val="0"/>
          <w:sz w:val="20"/>
          <w:szCs w:val="20"/>
          <w:lang w:val="en-US"/>
        </w:rPr>
        <w:t xml:space="preserve">The success of strategic change initiatives depends on the organization's ability to evaluate progress and adjust actions in response to emerging challenges. Evaluation and monitoring mechanisms provide essential feedback that enables organizations to assess whether change initiatives are achieving intended outcomes. Academic research emphasizes the importance of combining performance-based indicators with qualitative assessments of </w:t>
      </w:r>
      <w:r w:rsidRPr="6741DC65" w:rsidR="11A3D5F6">
        <w:rPr>
          <w:rFonts w:ascii="Arial Nova" w:hAnsi="Arial Nova" w:eastAsia="Arial Nova" w:cs="Arial Nova"/>
          <w:noProof w:val="0"/>
          <w:sz w:val="20"/>
          <w:szCs w:val="20"/>
          <w:lang w:val="en-US"/>
        </w:rPr>
        <w:t>organizational</w:t>
      </w:r>
      <w:r w:rsidRPr="6741DC65" w:rsidR="11A3D5F6">
        <w:rPr>
          <w:rFonts w:ascii="Arial Nova" w:hAnsi="Arial Nova" w:eastAsia="Arial Nova" w:cs="Arial Nova"/>
          <w:noProof w:val="0"/>
          <w:sz w:val="20"/>
          <w:szCs w:val="20"/>
          <w:lang w:val="en-US"/>
        </w:rPr>
        <w:t xml:space="preserve"> capability and employee engagement (Cameron, 2022).</w:t>
      </w:r>
    </w:p>
    <w:p w:rsidR="11A3D5F6" w:rsidP="6741DC65" w:rsidRDefault="11A3D5F6" w14:paraId="32F10648" w14:textId="5A4A9A78">
      <w:pPr>
        <w:pStyle w:val="Normal"/>
        <w:spacing w:before="240" w:beforeAutospacing="off" w:after="240" w:afterAutospacing="off"/>
      </w:pPr>
      <w:r w:rsidRPr="6741DC65" w:rsidR="11A3D5F6">
        <w:rPr>
          <w:rFonts w:ascii="Arial Nova" w:hAnsi="Arial Nova" w:eastAsia="Arial Nova" w:cs="Arial Nova"/>
          <w:noProof w:val="0"/>
          <w:sz w:val="20"/>
          <w:szCs w:val="20"/>
          <w:lang w:val="en-US"/>
        </w:rPr>
        <w:t xml:space="preserve">For ZARA, evaluation of the proposed change will involve monitoring key performance outcomes such as improvements in digital sales performance, forecasting accuracy, and operational efficiency. In addition, employee engagement and capability development will be assessed through training participation and feedback mechanisms. Regular review cycles will enable senior management to </w:t>
      </w:r>
      <w:r w:rsidRPr="6741DC65" w:rsidR="11A3D5F6">
        <w:rPr>
          <w:rFonts w:ascii="Arial Nova" w:hAnsi="Arial Nova" w:eastAsia="Arial Nova" w:cs="Arial Nova"/>
          <w:noProof w:val="0"/>
          <w:sz w:val="20"/>
          <w:szCs w:val="20"/>
          <w:lang w:val="en-US"/>
        </w:rPr>
        <w:t>identify</w:t>
      </w:r>
      <w:r w:rsidRPr="6741DC65" w:rsidR="11A3D5F6">
        <w:rPr>
          <w:rFonts w:ascii="Arial Nova" w:hAnsi="Arial Nova" w:eastAsia="Arial Nova" w:cs="Arial Nova"/>
          <w:noProof w:val="0"/>
          <w:sz w:val="20"/>
          <w:szCs w:val="20"/>
          <w:lang w:val="en-US"/>
        </w:rPr>
        <w:t xml:space="preserve"> areas requiring adjustment and to ensure continued alignment between strategic </w:t>
      </w:r>
      <w:r w:rsidRPr="6741DC65" w:rsidR="11A3D5F6">
        <w:rPr>
          <w:rFonts w:ascii="Arial Nova" w:hAnsi="Arial Nova" w:eastAsia="Arial Nova" w:cs="Arial Nova"/>
          <w:noProof w:val="0"/>
          <w:sz w:val="20"/>
          <w:szCs w:val="20"/>
          <w:lang w:val="en-US"/>
        </w:rPr>
        <w:t>objectives</w:t>
      </w:r>
      <w:r w:rsidRPr="6741DC65" w:rsidR="11A3D5F6">
        <w:rPr>
          <w:rFonts w:ascii="Arial Nova" w:hAnsi="Arial Nova" w:eastAsia="Arial Nova" w:cs="Arial Nova"/>
          <w:noProof w:val="0"/>
          <w:sz w:val="20"/>
          <w:szCs w:val="20"/>
          <w:lang w:val="en-US"/>
        </w:rPr>
        <w:t xml:space="preserve"> and operational execution. This iterative approach supports continuous improvement and reinforces </w:t>
      </w:r>
      <w:r w:rsidRPr="6741DC65" w:rsidR="11A3D5F6">
        <w:rPr>
          <w:rFonts w:ascii="Arial Nova" w:hAnsi="Arial Nova" w:eastAsia="Arial Nova" w:cs="Arial Nova"/>
          <w:noProof w:val="0"/>
          <w:sz w:val="20"/>
          <w:szCs w:val="20"/>
          <w:lang w:val="en-US"/>
        </w:rPr>
        <w:t>organizational</w:t>
      </w:r>
      <w:r w:rsidRPr="6741DC65" w:rsidR="11A3D5F6">
        <w:rPr>
          <w:rFonts w:ascii="Arial Nova" w:hAnsi="Arial Nova" w:eastAsia="Arial Nova" w:cs="Arial Nova"/>
          <w:noProof w:val="0"/>
          <w:sz w:val="20"/>
          <w:szCs w:val="20"/>
          <w:lang w:val="en-US"/>
        </w:rPr>
        <w:t xml:space="preserve"> learning throughout the change process.</w:t>
      </w:r>
    </w:p>
    <w:p w:rsidR="6741DC65" w:rsidP="6741DC65" w:rsidRDefault="6741DC65" w14:paraId="749F99E6" w14:textId="07FC84C1">
      <w:pPr>
        <w:pStyle w:val="Normal"/>
        <w:spacing w:before="240" w:beforeAutospacing="off" w:after="240" w:afterAutospacing="off"/>
        <w:rPr>
          <w:rFonts w:ascii="Arial Nova" w:hAnsi="Arial Nova" w:eastAsia="Arial Nova" w:cs="Arial Nova"/>
          <w:noProof w:val="0"/>
          <w:sz w:val="20"/>
          <w:szCs w:val="20"/>
          <w:lang w:val="en-US"/>
        </w:rPr>
      </w:pPr>
    </w:p>
    <w:p w:rsidR="6741DC65" w:rsidP="6741DC65" w:rsidRDefault="6741DC65" w14:paraId="3F712DA8" w14:textId="7A846083">
      <w:pPr>
        <w:pStyle w:val="Normal"/>
        <w:spacing w:before="240" w:beforeAutospacing="off" w:after="240" w:afterAutospacing="off"/>
        <w:rPr>
          <w:rFonts w:ascii="Arial Nova" w:hAnsi="Arial Nova" w:eastAsia="Arial Nova" w:cs="Arial Nova"/>
          <w:noProof w:val="0"/>
          <w:sz w:val="20"/>
          <w:szCs w:val="20"/>
          <w:lang w:val="en-US"/>
        </w:rPr>
      </w:pPr>
    </w:p>
    <w:p w:rsidR="06AF7DB7" w:rsidP="1D718D1E" w:rsidRDefault="06AF7DB7" w14:paraId="6E70396D" w14:textId="37E06663">
      <w:pPr>
        <w:pStyle w:val="Normal"/>
        <w:spacing w:before="240" w:beforeAutospacing="off" w:after="240" w:afterAutospacing="off"/>
        <w:rPr>
          <w:rFonts w:ascii="Arial Nova" w:hAnsi="Arial Nova" w:eastAsia="Arial Nova" w:cs="Arial Nova"/>
          <w:i w:val="1"/>
          <w:iCs w:val="1"/>
          <w:noProof w:val="0"/>
          <w:sz w:val="20"/>
          <w:szCs w:val="20"/>
          <w:lang w:val="en-US"/>
        </w:rPr>
      </w:pPr>
      <w:r w:rsidR="06AF7DB7">
        <w:drawing>
          <wp:inline wp14:editId="645D6BA9" wp14:anchorId="0DE17BF7">
            <wp:extent cx="5943600" cy="3714750"/>
            <wp:effectExtent l="0" t="0" r="0" b="0"/>
            <wp:docPr id="213592406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35924061" name="Picture 2135924061"/>
                    <pic:cNvPicPr/>
                  </pic:nvPicPr>
                  <pic:blipFill>
                    <a:blip xmlns:r="http://schemas.openxmlformats.org/officeDocument/2006/relationships" r:embed="rId1673393655">
                      <a:extLst>
                        <a:ext uri="{28A0092B-C50C-407E-A947-70E740481C1C}">
                          <a14:useLocalDpi xmlns:a14="http://schemas.microsoft.com/office/drawing/2010/main"/>
                        </a:ext>
                      </a:extLst>
                    </a:blip>
                    <a:stretch>
                      <a:fillRect/>
                    </a:stretch>
                  </pic:blipFill>
                  <pic:spPr>
                    <a:xfrm>
                      <a:off x="0" y="0"/>
                      <a:ext cx="5943600" cy="3714750"/>
                    </a:xfrm>
                    <a:prstGeom prst="rect">
                      <a:avLst/>
                    </a:prstGeom>
                  </pic:spPr>
                </pic:pic>
              </a:graphicData>
            </a:graphic>
          </wp:inline>
        </w:drawing>
      </w:r>
      <w:r w:rsidRPr="1D718D1E" w:rsidR="1F997435">
        <w:rPr>
          <w:rFonts w:ascii="Arial Nova" w:hAnsi="Arial Nova" w:eastAsia="Arial Nova" w:cs="Arial Nova"/>
          <w:i w:val="1"/>
          <w:iCs w:val="1"/>
          <w:noProof w:val="0"/>
          <w:sz w:val="20"/>
          <w:szCs w:val="20"/>
          <w:lang w:val="en-US"/>
        </w:rPr>
        <w:t>Figure 2: Projected Online Sales Growth Following Strategic Change at ZARA</w:t>
      </w:r>
      <w:r w:rsidRPr="1D718D1E" w:rsidR="1F997435">
        <w:rPr>
          <w:rFonts w:ascii="Arial Nova" w:hAnsi="Arial Nova" w:eastAsia="Arial Nova" w:cs="Arial Nova"/>
          <w:i w:val="1"/>
          <w:iCs w:val="1"/>
          <w:noProof w:val="0"/>
          <w:sz w:val="20"/>
          <w:szCs w:val="20"/>
          <w:lang w:val="en-US"/>
        </w:rPr>
        <w:t xml:space="preserve"> </w:t>
      </w:r>
    </w:p>
    <w:p w:rsidR="06AF7DB7" w:rsidP="1D718D1E" w:rsidRDefault="06AF7DB7" w14:paraId="640B13D6" w14:textId="566BA16A">
      <w:pPr>
        <w:pStyle w:val="Normal"/>
        <w:spacing w:before="240" w:beforeAutospacing="off" w:after="240" w:afterAutospacing="off"/>
        <w:rPr>
          <w:rFonts w:ascii="Arial Nova" w:hAnsi="Arial Nova" w:eastAsia="Arial Nova" w:cs="Arial Nova"/>
          <w:i w:val="0"/>
          <w:iCs w:val="0"/>
          <w:noProof w:val="0"/>
          <w:sz w:val="20"/>
          <w:szCs w:val="20"/>
          <w:lang w:val="en-US"/>
        </w:rPr>
      </w:pPr>
      <w:r w:rsidRPr="1D718D1E" w:rsidR="1F997435">
        <w:rPr>
          <w:rFonts w:ascii="Arial Nova" w:hAnsi="Arial Nova" w:eastAsia="Arial Nova" w:cs="Arial Nova"/>
          <w:i w:val="0"/>
          <w:iCs w:val="0"/>
          <w:noProof w:val="0"/>
          <w:sz w:val="20"/>
          <w:szCs w:val="20"/>
          <w:lang w:val="en-US"/>
        </w:rPr>
        <w:t>Source:</w:t>
      </w:r>
      <w:r w:rsidRPr="1D718D1E" w:rsidR="2A38C757">
        <w:rPr>
          <w:rFonts w:ascii="Arial Nova" w:hAnsi="Arial Nova" w:eastAsia="Arial Nova" w:cs="Arial Nova"/>
          <w:i w:val="0"/>
          <w:iCs w:val="0"/>
          <w:noProof w:val="0"/>
          <w:sz w:val="20"/>
          <w:szCs w:val="20"/>
          <w:lang w:val="en-US"/>
        </w:rPr>
        <w:t xml:space="preserve"> </w:t>
      </w:r>
      <w:r w:rsidRPr="1D718D1E" w:rsidR="1F997435">
        <w:rPr>
          <w:rFonts w:ascii="Arial Nova" w:hAnsi="Arial Nova" w:eastAsia="Arial Nova" w:cs="Arial Nova"/>
          <w:i w:val="0"/>
          <w:iCs w:val="0"/>
          <w:noProof w:val="0"/>
          <w:sz w:val="20"/>
          <w:szCs w:val="20"/>
          <w:lang w:val="en-US"/>
        </w:rPr>
        <w:t>Author’s own projection informed by Inditex Group (2023).</w:t>
      </w:r>
    </w:p>
    <w:p w:rsidR="06AF7DB7" w:rsidP="6326449D" w:rsidRDefault="06AF7DB7" w14:paraId="31A21DF4" w14:textId="7A281BDB">
      <w:pPr>
        <w:pStyle w:val="Normal"/>
        <w:spacing w:before="240" w:beforeAutospacing="off" w:after="240" w:afterAutospacing="off"/>
        <w:rPr>
          <w:rFonts w:ascii="Arial Nova" w:hAnsi="Arial Nova" w:eastAsia="Arial Nova" w:cs="Arial Nova"/>
          <w:i w:val="1"/>
          <w:iCs w:val="1"/>
          <w:noProof w:val="0"/>
          <w:sz w:val="20"/>
          <w:szCs w:val="20"/>
          <w:lang w:val="en-US"/>
        </w:rPr>
      </w:pPr>
    </w:p>
    <w:p w:rsidR="06AF7DB7" w:rsidP="6741DC65" w:rsidRDefault="06AF7DB7" w14:paraId="4118948B" w14:textId="35C130F1">
      <w:pPr>
        <w:pStyle w:val="Normal"/>
        <w:spacing w:before="240" w:beforeAutospacing="off" w:after="240" w:afterAutospacing="off"/>
      </w:pPr>
      <w:r w:rsidRPr="6741DC65" w:rsidR="06AF7DB7">
        <w:rPr>
          <w:rFonts w:ascii="Arial Nova" w:hAnsi="Arial Nova" w:eastAsia="Arial Nova" w:cs="Arial Nova"/>
          <w:noProof w:val="0"/>
          <w:sz w:val="20"/>
          <w:szCs w:val="20"/>
          <w:lang w:val="en-US"/>
        </w:rPr>
        <w:t>Figure 2 illustrates the anticipated improvement in online sales performance following the implementation of the proposed strategic change. The projected upward trend provides a measurable indicator against which the effectiveness of digital transformation initiatives can be assessed. Using such projections supports evidence-based evaluation by enabling comparisons between expected and actual performance outcomes. This approach reinforces accountability and supports continuous improvement by allowing ZARA to refine its change initiatives in response to performance data and organizational feedback.</w:t>
      </w:r>
    </w:p>
    <w:p w:rsidR="6741DC65" w:rsidP="6741DC65" w:rsidRDefault="6741DC65" w14:paraId="1A6ACBD8" w14:textId="75268F98">
      <w:pPr>
        <w:pStyle w:val="Normal"/>
        <w:spacing w:before="240" w:beforeAutospacing="off" w:after="240" w:afterAutospacing="off"/>
        <w:rPr>
          <w:rFonts w:ascii="Arial Nova" w:hAnsi="Arial Nova" w:eastAsia="Arial Nova" w:cs="Arial Nova"/>
          <w:i w:val="1"/>
          <w:iCs w:val="1"/>
          <w:noProof w:val="0"/>
          <w:sz w:val="20"/>
          <w:szCs w:val="20"/>
          <w:lang w:val="en-US"/>
        </w:rPr>
      </w:pPr>
    </w:p>
    <w:p w:rsidR="6741DC65" w:rsidP="6741DC65" w:rsidRDefault="6741DC65" w14:paraId="5F239E27" w14:textId="79ECC45B">
      <w:pPr>
        <w:pStyle w:val="Normal"/>
        <w:spacing w:before="240" w:beforeAutospacing="off" w:after="240" w:afterAutospacing="off"/>
        <w:rPr>
          <w:rFonts w:ascii="Arial Nova" w:hAnsi="Arial Nova" w:eastAsia="Arial Nova" w:cs="Arial Nova"/>
          <w:i w:val="1"/>
          <w:iCs w:val="1"/>
          <w:noProof w:val="0"/>
          <w:sz w:val="20"/>
          <w:szCs w:val="20"/>
          <w:lang w:val="en-US"/>
        </w:rPr>
      </w:pPr>
    </w:p>
    <w:p w:rsidR="6741DC65" w:rsidP="6741DC65" w:rsidRDefault="6741DC65" w14:paraId="5CB35A70" w14:textId="181176A3">
      <w:pPr>
        <w:pStyle w:val="Normal"/>
        <w:spacing w:before="240" w:beforeAutospacing="off" w:after="240" w:afterAutospacing="off"/>
        <w:rPr>
          <w:rFonts w:ascii="Arial Nova" w:hAnsi="Arial Nova" w:eastAsia="Arial Nova" w:cs="Arial Nova"/>
          <w:i w:val="1"/>
          <w:iCs w:val="1"/>
          <w:noProof w:val="0"/>
          <w:sz w:val="20"/>
          <w:szCs w:val="20"/>
          <w:lang w:val="en-US"/>
        </w:rPr>
      </w:pPr>
    </w:p>
    <w:p w:rsidR="6741DC65" w:rsidP="6741DC65" w:rsidRDefault="6741DC65" w14:paraId="74263FF6" w14:textId="7FB791FF">
      <w:pPr>
        <w:pStyle w:val="Normal"/>
        <w:spacing w:before="240" w:beforeAutospacing="off" w:after="240" w:afterAutospacing="off"/>
        <w:rPr>
          <w:rFonts w:ascii="Arial Nova" w:hAnsi="Arial Nova" w:eastAsia="Arial Nova" w:cs="Arial Nova"/>
          <w:i w:val="1"/>
          <w:iCs w:val="1"/>
          <w:noProof w:val="0"/>
          <w:sz w:val="20"/>
          <w:szCs w:val="20"/>
          <w:lang w:val="en-US"/>
        </w:rPr>
      </w:pPr>
    </w:p>
    <w:p w:rsidR="6741DC65" w:rsidP="6741DC65" w:rsidRDefault="6741DC65" w14:paraId="69B7EE4F" w14:textId="2F47DD43">
      <w:pPr>
        <w:pStyle w:val="Normal"/>
        <w:spacing w:before="240" w:beforeAutospacing="off" w:after="240" w:afterAutospacing="off"/>
        <w:rPr>
          <w:rFonts w:ascii="Arial Nova" w:hAnsi="Arial Nova" w:eastAsia="Arial Nova" w:cs="Arial Nova"/>
          <w:i w:val="1"/>
          <w:iCs w:val="1"/>
          <w:noProof w:val="0"/>
          <w:sz w:val="20"/>
          <w:szCs w:val="20"/>
          <w:lang w:val="en-US"/>
        </w:rPr>
      </w:pPr>
    </w:p>
    <w:p w:rsidR="6741DC65" w:rsidP="6741DC65" w:rsidRDefault="6741DC65" w14:paraId="1BFBF910" w14:textId="7B20D57D">
      <w:pPr>
        <w:pStyle w:val="Normal"/>
        <w:spacing w:before="240" w:beforeAutospacing="off" w:after="240" w:afterAutospacing="off"/>
        <w:rPr>
          <w:rFonts w:ascii="Arial Nova" w:hAnsi="Arial Nova" w:eastAsia="Arial Nova" w:cs="Arial Nova"/>
          <w:i w:val="1"/>
          <w:iCs w:val="1"/>
          <w:noProof w:val="0"/>
          <w:sz w:val="20"/>
          <w:szCs w:val="20"/>
          <w:lang w:val="en-US"/>
        </w:rPr>
      </w:pPr>
    </w:p>
    <w:p w:rsidR="6741DC65" w:rsidP="6741DC65" w:rsidRDefault="6741DC65" w14:paraId="6759C34C" w14:textId="5AC15B88">
      <w:pPr>
        <w:pStyle w:val="Normal"/>
        <w:spacing w:before="240" w:beforeAutospacing="off" w:after="240" w:afterAutospacing="off"/>
        <w:rPr>
          <w:rFonts w:ascii="Arial Nova" w:hAnsi="Arial Nova" w:eastAsia="Arial Nova" w:cs="Arial Nova"/>
          <w:noProof w:val="0"/>
          <w:sz w:val="20"/>
          <w:szCs w:val="20"/>
          <w:lang w:val="en-US"/>
        </w:rPr>
      </w:pPr>
    </w:p>
    <w:p w:rsidR="6741DC65" w:rsidP="6741DC65" w:rsidRDefault="6741DC65" w14:paraId="250F41A9" w14:textId="338E98A1">
      <w:pPr>
        <w:pStyle w:val="Normal"/>
        <w:spacing w:before="240" w:beforeAutospacing="off" w:after="240" w:afterAutospacing="off"/>
        <w:rPr>
          <w:rFonts w:ascii="Arial Nova" w:hAnsi="Arial Nova" w:eastAsia="Arial Nova" w:cs="Arial Nova"/>
          <w:noProof w:val="0"/>
          <w:sz w:val="20"/>
          <w:szCs w:val="20"/>
          <w:lang w:val="en-US"/>
        </w:rPr>
      </w:pPr>
    </w:p>
    <w:p w:rsidR="13DFC2D5" w:rsidP="6741DC65" w:rsidRDefault="13DFC2D5" w14:paraId="488CFB9A" w14:textId="4EB4E2C2">
      <w:pPr>
        <w:pStyle w:val="Heading1"/>
        <w:spacing w:before="240" w:beforeAutospacing="off" w:after="240" w:afterAutospacing="off"/>
        <w:rPr>
          <w:noProof w:val="0"/>
          <w:lang w:val="en-US"/>
        </w:rPr>
      </w:pPr>
      <w:bookmarkStart w:name="_Toc100859513" w:id="982244039"/>
      <w:r w:rsidRPr="6326449D" w:rsidR="13DFC2D5">
        <w:rPr>
          <w:noProof w:val="0"/>
          <w:lang w:val="en-US"/>
        </w:rPr>
        <w:t>Conclusion</w:t>
      </w:r>
      <w:bookmarkEnd w:id="982244039"/>
    </w:p>
    <w:p w:rsidR="2BC33EE1" w:rsidP="6741DC65" w:rsidRDefault="2BC33EE1" w14:paraId="6AFA7390" w14:textId="23C2453A">
      <w:pPr>
        <w:spacing w:before="240" w:beforeAutospacing="off" w:after="240" w:afterAutospacing="off"/>
        <w:rPr>
          <w:rFonts w:ascii="Arial Nova" w:hAnsi="Arial Nova" w:eastAsia="Arial Nova" w:cs="Arial Nova"/>
          <w:noProof w:val="0"/>
          <w:sz w:val="20"/>
          <w:szCs w:val="20"/>
          <w:lang w:val="en-US"/>
        </w:rPr>
      </w:pPr>
      <w:r w:rsidRPr="6741DC65" w:rsidR="2BC33EE1">
        <w:rPr>
          <w:rFonts w:ascii="Arial Nova" w:hAnsi="Arial Nova" w:eastAsia="Arial Nova" w:cs="Arial Nova"/>
          <w:noProof w:val="0"/>
          <w:sz w:val="20"/>
          <w:szCs w:val="20"/>
          <w:lang w:val="en-US"/>
        </w:rPr>
        <w:t xml:space="preserve">This report has provided a comprehensive analysis of strategic change within ZARA by examining the organization's internal and external business environment, evaluating established change management models, and exploring the roles of leadership and organizational culture in enabling effective change. The analysis </w:t>
      </w:r>
      <w:r w:rsidRPr="6741DC65" w:rsidR="2BC33EE1">
        <w:rPr>
          <w:rFonts w:ascii="Arial Nova" w:hAnsi="Arial Nova" w:eastAsia="Arial Nova" w:cs="Arial Nova"/>
          <w:noProof w:val="0"/>
          <w:sz w:val="20"/>
          <w:szCs w:val="20"/>
          <w:lang w:val="en-US"/>
        </w:rPr>
        <w:t>demonstrated</w:t>
      </w:r>
      <w:r w:rsidRPr="6741DC65" w:rsidR="2BC33EE1">
        <w:rPr>
          <w:rFonts w:ascii="Arial Nova" w:hAnsi="Arial Nova" w:eastAsia="Arial Nova" w:cs="Arial Nova"/>
          <w:noProof w:val="0"/>
          <w:sz w:val="20"/>
          <w:szCs w:val="20"/>
          <w:lang w:val="en-US"/>
        </w:rPr>
        <w:t xml:space="preserve"> that ZARA </w:t>
      </w:r>
      <w:r w:rsidRPr="6741DC65" w:rsidR="2BC33EE1">
        <w:rPr>
          <w:rFonts w:ascii="Arial Nova" w:hAnsi="Arial Nova" w:eastAsia="Arial Nova" w:cs="Arial Nova"/>
          <w:noProof w:val="0"/>
          <w:sz w:val="20"/>
          <w:szCs w:val="20"/>
          <w:lang w:val="en-US"/>
        </w:rPr>
        <w:t>operates</w:t>
      </w:r>
      <w:r w:rsidRPr="6741DC65" w:rsidR="2BC33EE1">
        <w:rPr>
          <w:rFonts w:ascii="Arial Nova" w:hAnsi="Arial Nova" w:eastAsia="Arial Nova" w:cs="Arial Nova"/>
          <w:noProof w:val="0"/>
          <w:sz w:val="20"/>
          <w:szCs w:val="20"/>
          <w:lang w:val="en-US"/>
        </w:rPr>
        <w:t xml:space="preserve"> in a highly volatile fast-fashion environment characterized by rapid digital disruption, technological innovation, the growing influence of artificial intelligence, and intensified competitive pressures. These external challenges, combined with internal factors such as organizational capability alignment, systems integration, and cultural readiness, have created a compelling need for continuous strategic transformation. The evaluation of Lewin’s Change Model, Kotter’s Eight-Step Change Model, and the McKinsey 7S Framework highlighted that while each model offers valuable insights, none is sufficient in isolation to address the complexity of change faced by ZARA. Instead, the findings emphasize the importance of adopting a flexible and integrative approach to change management that balances structure with adaptability, enabling the </w:t>
      </w:r>
      <w:r w:rsidRPr="6741DC65" w:rsidR="2BC33EE1">
        <w:rPr>
          <w:rFonts w:ascii="Arial Nova" w:hAnsi="Arial Nova" w:eastAsia="Arial Nova" w:cs="Arial Nova"/>
          <w:noProof w:val="0"/>
          <w:sz w:val="20"/>
          <w:szCs w:val="20"/>
          <w:lang w:val="en-US"/>
        </w:rPr>
        <w:t>organization</w:t>
      </w:r>
      <w:r w:rsidRPr="6741DC65" w:rsidR="2BC33EE1">
        <w:rPr>
          <w:rFonts w:ascii="Arial Nova" w:hAnsi="Arial Nova" w:eastAsia="Arial Nova" w:cs="Arial Nova"/>
          <w:noProof w:val="0"/>
          <w:sz w:val="20"/>
          <w:szCs w:val="20"/>
          <w:lang w:val="en-US"/>
        </w:rPr>
        <w:t xml:space="preserve"> to respond effectively to ongoing environmental uncertainty while </w:t>
      </w:r>
      <w:r w:rsidRPr="6741DC65" w:rsidR="2BC33EE1">
        <w:rPr>
          <w:rFonts w:ascii="Arial Nova" w:hAnsi="Arial Nova" w:eastAsia="Arial Nova" w:cs="Arial Nova"/>
          <w:noProof w:val="0"/>
          <w:sz w:val="20"/>
          <w:szCs w:val="20"/>
          <w:lang w:val="en-US"/>
        </w:rPr>
        <w:t>maintaining</w:t>
      </w:r>
      <w:r w:rsidRPr="6741DC65" w:rsidR="2BC33EE1">
        <w:rPr>
          <w:rFonts w:ascii="Arial Nova" w:hAnsi="Arial Nova" w:eastAsia="Arial Nova" w:cs="Arial Nova"/>
          <w:noProof w:val="0"/>
          <w:sz w:val="20"/>
          <w:szCs w:val="20"/>
          <w:lang w:val="en-US"/>
        </w:rPr>
        <w:t xml:space="preserve"> strategic coherence.</w:t>
      </w:r>
    </w:p>
    <w:p w:rsidR="2BC33EE1" w:rsidP="6741DC65" w:rsidRDefault="2BC33EE1" w14:paraId="6261AF94" w14:textId="77019FB2">
      <w:pPr>
        <w:spacing w:before="240" w:beforeAutospacing="off" w:after="240" w:afterAutospacing="off"/>
        <w:rPr>
          <w:rFonts w:ascii="Arial Nova" w:hAnsi="Arial Nova" w:eastAsia="Arial Nova" w:cs="Arial Nova"/>
          <w:noProof w:val="0"/>
          <w:sz w:val="20"/>
          <w:szCs w:val="20"/>
          <w:lang w:val="en-US"/>
        </w:rPr>
      </w:pPr>
      <w:r w:rsidRPr="6741DC65" w:rsidR="2BC33EE1">
        <w:rPr>
          <w:rFonts w:ascii="Arial Nova" w:hAnsi="Arial Nova" w:eastAsia="Arial Nova" w:cs="Arial Nova"/>
          <w:noProof w:val="0"/>
          <w:sz w:val="20"/>
          <w:szCs w:val="20"/>
          <w:lang w:val="en-US"/>
        </w:rPr>
        <w:t>F</w:t>
      </w:r>
      <w:r w:rsidRPr="6741DC65" w:rsidR="2BC33EE1">
        <w:rPr>
          <w:rFonts w:ascii="Arial Nova" w:hAnsi="Arial Nova" w:eastAsia="Arial Nova" w:cs="Arial Nova"/>
          <w:noProof w:val="0"/>
          <w:sz w:val="20"/>
          <w:szCs w:val="20"/>
          <w:lang w:val="en-US"/>
        </w:rPr>
        <w:t xml:space="preserve">urthermore, the report </w:t>
      </w:r>
      <w:r w:rsidRPr="6741DC65" w:rsidR="2BC33EE1">
        <w:rPr>
          <w:rFonts w:ascii="Arial Nova" w:hAnsi="Arial Nova" w:eastAsia="Arial Nova" w:cs="Arial Nova"/>
          <w:noProof w:val="0"/>
          <w:sz w:val="20"/>
          <w:szCs w:val="20"/>
          <w:lang w:val="en-US"/>
        </w:rPr>
        <w:t>identified</w:t>
      </w:r>
      <w:r w:rsidRPr="6741DC65" w:rsidR="2BC33EE1">
        <w:rPr>
          <w:rFonts w:ascii="Arial Nova" w:hAnsi="Arial Nova" w:eastAsia="Arial Nova" w:cs="Arial Nova"/>
          <w:noProof w:val="0"/>
          <w:sz w:val="20"/>
          <w:szCs w:val="20"/>
          <w:lang w:val="en-US"/>
        </w:rPr>
        <w:t xml:space="preserve"> leadership and organizational culture as critical determinants of successful change implementation at ZARA. Effective leadership was shown to be essential in articulating strategic vision, reducing resistance, and sustaining momentum throughout the change process, particularly in the context of digital transformation and organizational agility. At the same time, organizational culture plays a decisive role in shaping employee attitudes towards change, influencing whether new strategies and practices are embedded or resisted. The proposed strategic change management plan </w:t>
      </w:r>
      <w:r w:rsidRPr="6741DC65" w:rsidR="2BC33EE1">
        <w:rPr>
          <w:rFonts w:ascii="Arial Nova" w:hAnsi="Arial Nova" w:eastAsia="Arial Nova" w:cs="Arial Nova"/>
          <w:noProof w:val="0"/>
          <w:sz w:val="20"/>
          <w:szCs w:val="20"/>
          <w:lang w:val="en-US"/>
        </w:rPr>
        <w:t>demonstrated</w:t>
      </w:r>
      <w:r w:rsidRPr="6741DC65" w:rsidR="2BC33EE1">
        <w:rPr>
          <w:rFonts w:ascii="Arial Nova" w:hAnsi="Arial Nova" w:eastAsia="Arial Nova" w:cs="Arial Nova"/>
          <w:noProof w:val="0"/>
          <w:sz w:val="20"/>
          <w:szCs w:val="20"/>
          <w:lang w:val="en-US"/>
        </w:rPr>
        <w:t xml:space="preserve"> how digital transformation initiatives can be supported through aligned financial investment, structured communication processes, and robust evaluation and monitoring mechanisms. By ensuring consistency between strategy, resources, leadership behavior, and cultural values, ZARA can enhance its capacity to manage continuous change and sustain long-term competitiveness. This aligns with contemporary change management research, which emphasizes that successful strategic change depends on sustained alignment, leadership commitment, and ongoing evaluation rather than one-off transformation initiatives (Cameron, 2022). Overall, the report concludes that ZARA’s future success will depend on its ability to manage strategic change proactively and systematically while preserving the </w:t>
      </w:r>
      <w:r w:rsidRPr="6741DC65" w:rsidR="2BC33EE1">
        <w:rPr>
          <w:rFonts w:ascii="Arial Nova" w:hAnsi="Arial Nova" w:eastAsia="Arial Nova" w:cs="Arial Nova"/>
          <w:noProof w:val="0"/>
          <w:sz w:val="20"/>
          <w:szCs w:val="20"/>
          <w:lang w:val="en-US"/>
        </w:rPr>
        <w:t>organizational</w:t>
      </w:r>
      <w:r w:rsidRPr="6741DC65" w:rsidR="2BC33EE1">
        <w:rPr>
          <w:rFonts w:ascii="Arial Nova" w:hAnsi="Arial Nova" w:eastAsia="Arial Nova" w:cs="Arial Nova"/>
          <w:noProof w:val="0"/>
          <w:sz w:val="20"/>
          <w:szCs w:val="20"/>
          <w:lang w:val="en-US"/>
        </w:rPr>
        <w:t xml:space="preserve"> agility that underpins its competitive advantage</w:t>
      </w:r>
      <w:r w:rsidRPr="6741DC65" w:rsidR="2BC33EE1">
        <w:rPr>
          <w:rFonts w:ascii="Arial Nova" w:hAnsi="Arial Nova" w:eastAsia="Arial Nova" w:cs="Arial Nova"/>
          <w:noProof w:val="0"/>
          <w:sz w:val="20"/>
          <w:szCs w:val="20"/>
          <w:lang w:val="en-US"/>
        </w:rPr>
        <w:t>.</w:t>
      </w:r>
    </w:p>
    <w:p w:rsidR="6741DC65" w:rsidP="6741DC65" w:rsidRDefault="6741DC65" w14:paraId="53006FEA" w14:textId="68519EBB">
      <w:pPr>
        <w:spacing w:before="240" w:beforeAutospacing="off" w:after="240" w:afterAutospacing="off"/>
        <w:rPr>
          <w:rFonts w:ascii="Arial Nova" w:hAnsi="Arial Nova" w:eastAsia="Arial Nova" w:cs="Arial Nova"/>
          <w:noProof w:val="0"/>
          <w:sz w:val="20"/>
          <w:szCs w:val="20"/>
          <w:lang w:val="en-US"/>
        </w:rPr>
      </w:pPr>
    </w:p>
    <w:p w:rsidR="6741DC65" w:rsidP="6741DC65" w:rsidRDefault="6741DC65" w14:paraId="38CEFE12" w14:textId="3E38B97D">
      <w:pPr>
        <w:spacing w:before="240" w:beforeAutospacing="off" w:after="240" w:afterAutospacing="off"/>
        <w:rPr>
          <w:rFonts w:ascii="Arial Nova" w:hAnsi="Arial Nova" w:eastAsia="Arial Nova" w:cs="Arial Nova"/>
          <w:noProof w:val="0"/>
          <w:sz w:val="20"/>
          <w:szCs w:val="20"/>
          <w:lang w:val="en-US"/>
        </w:rPr>
      </w:pPr>
    </w:p>
    <w:p w:rsidR="6741DC65" w:rsidP="6741DC65" w:rsidRDefault="6741DC65" w14:paraId="747D517E" w14:textId="2ADA35CF">
      <w:pPr>
        <w:spacing w:before="240" w:beforeAutospacing="off" w:after="240" w:afterAutospacing="off"/>
        <w:rPr>
          <w:rFonts w:ascii="Arial Nova" w:hAnsi="Arial Nova" w:eastAsia="Arial Nova" w:cs="Arial Nova"/>
          <w:noProof w:val="0"/>
          <w:sz w:val="20"/>
          <w:szCs w:val="20"/>
          <w:lang w:val="en-US"/>
        </w:rPr>
      </w:pPr>
    </w:p>
    <w:p w:rsidR="6741DC65" w:rsidP="6741DC65" w:rsidRDefault="6741DC65" w14:paraId="4AB9A33B" w14:textId="7E8F70BE">
      <w:pPr>
        <w:spacing w:before="240" w:beforeAutospacing="off" w:after="240" w:afterAutospacing="off"/>
        <w:rPr>
          <w:rFonts w:ascii="Arial Nova" w:hAnsi="Arial Nova" w:eastAsia="Arial Nova" w:cs="Arial Nova"/>
          <w:noProof w:val="0"/>
          <w:sz w:val="20"/>
          <w:szCs w:val="20"/>
          <w:lang w:val="en-US"/>
        </w:rPr>
      </w:pPr>
    </w:p>
    <w:p w:rsidR="6741DC65" w:rsidP="6741DC65" w:rsidRDefault="6741DC65" w14:paraId="5DAE865A" w14:textId="7574E2EC">
      <w:pPr>
        <w:spacing w:before="240" w:beforeAutospacing="off" w:after="240" w:afterAutospacing="off"/>
        <w:rPr>
          <w:rFonts w:ascii="Arial Nova" w:hAnsi="Arial Nova" w:eastAsia="Arial Nova" w:cs="Arial Nova"/>
          <w:noProof w:val="0"/>
          <w:sz w:val="20"/>
          <w:szCs w:val="20"/>
          <w:lang w:val="en-US"/>
        </w:rPr>
      </w:pPr>
    </w:p>
    <w:p w:rsidR="6741DC65" w:rsidP="6741DC65" w:rsidRDefault="6741DC65" w14:paraId="1C1A456C" w14:textId="6D338564">
      <w:pPr>
        <w:spacing w:before="240" w:beforeAutospacing="off" w:after="240" w:afterAutospacing="off"/>
        <w:rPr>
          <w:rFonts w:ascii="Arial Nova" w:hAnsi="Arial Nova" w:eastAsia="Arial Nova" w:cs="Arial Nova"/>
          <w:noProof w:val="0"/>
          <w:sz w:val="20"/>
          <w:szCs w:val="20"/>
          <w:lang w:val="en-US"/>
        </w:rPr>
      </w:pPr>
    </w:p>
    <w:p w:rsidR="6741DC65" w:rsidP="6741DC65" w:rsidRDefault="6741DC65" w14:paraId="5010290D" w14:textId="56B93997">
      <w:pPr>
        <w:spacing w:before="240" w:beforeAutospacing="off" w:after="240" w:afterAutospacing="off"/>
        <w:rPr>
          <w:rFonts w:ascii="Arial Nova" w:hAnsi="Arial Nova" w:eastAsia="Arial Nova" w:cs="Arial Nova"/>
          <w:noProof w:val="0"/>
          <w:sz w:val="20"/>
          <w:szCs w:val="20"/>
          <w:lang w:val="en-US"/>
        </w:rPr>
      </w:pPr>
    </w:p>
    <w:p w:rsidR="0D5F01F0" w:rsidP="6741DC65" w:rsidRDefault="0D5F01F0" w14:paraId="6ACFB250" w14:textId="7EF29DDA">
      <w:pPr>
        <w:pStyle w:val="Heading1"/>
        <w:spacing w:before="240" w:beforeAutospacing="off" w:after="240" w:afterAutospacing="off"/>
        <w:rPr>
          <w:rFonts w:ascii="Arial Nova" w:hAnsi="Arial Nova" w:eastAsia="Arial Nova" w:cs="Arial Nova"/>
          <w:noProof w:val="0"/>
          <w:sz w:val="20"/>
          <w:szCs w:val="20"/>
          <w:lang w:val="en-US"/>
        </w:rPr>
      </w:pPr>
      <w:bookmarkStart w:name="_Toc799164966" w:id="533644310"/>
      <w:r w:rsidRPr="6326449D" w:rsidR="0D5F01F0">
        <w:rPr>
          <w:noProof w:val="0"/>
          <w:lang w:val="en-US"/>
        </w:rPr>
        <w:t>References:</w:t>
      </w:r>
      <w:bookmarkEnd w:id="533644310"/>
      <w:r w:rsidRPr="6326449D" w:rsidR="0D5F01F0">
        <w:rPr>
          <w:noProof w:val="0"/>
          <w:lang w:val="en-US"/>
        </w:rPr>
        <w:t xml:space="preserve"> </w:t>
      </w:r>
    </w:p>
    <w:p w:rsidR="19AC3225" w:rsidP="6741DC65" w:rsidRDefault="19AC3225" w14:paraId="6C2E69D4" w14:textId="187A1D26">
      <w:pPr>
        <w:spacing w:before="240" w:beforeAutospacing="off" w:after="240" w:afterAutospacing="off"/>
        <w:rPr>
          <w:rFonts w:ascii="Arial Nova" w:hAnsi="Arial Nova" w:eastAsia="Arial Nova" w:cs="Arial Nova"/>
          <w:i w:val="1"/>
          <w:iCs w:val="1"/>
          <w:noProof w:val="0"/>
          <w:sz w:val="24"/>
          <w:szCs w:val="24"/>
          <w:lang w:val="en-US"/>
        </w:rPr>
      </w:pPr>
      <w:r w:rsidRPr="6741DC65" w:rsidR="19AC3225">
        <w:rPr>
          <w:rFonts w:ascii="Arial Nova" w:hAnsi="Arial Nova" w:eastAsia="Arial Nova" w:cs="Arial Nova"/>
          <w:i w:val="1"/>
          <w:iCs w:val="1"/>
          <w:noProof w:val="0"/>
          <w:sz w:val="24"/>
          <w:szCs w:val="24"/>
          <w:lang w:val="en-US"/>
        </w:rPr>
        <w:t xml:space="preserve">Johnson, G., Scholes, </w:t>
      </w:r>
      <w:r w:rsidRPr="6741DC65" w:rsidR="19AC3225">
        <w:rPr>
          <w:rFonts w:ascii="Arial Nova" w:hAnsi="Arial Nova" w:eastAsia="Arial Nova" w:cs="Arial Nova"/>
          <w:i w:val="1"/>
          <w:iCs w:val="1"/>
          <w:noProof w:val="0"/>
          <w:sz w:val="24"/>
          <w:szCs w:val="24"/>
          <w:lang w:val="en-US"/>
        </w:rPr>
        <w:t>K.</w:t>
      </w:r>
      <w:r w:rsidRPr="6741DC65" w:rsidR="19AC3225">
        <w:rPr>
          <w:rFonts w:ascii="Arial Nova" w:hAnsi="Arial Nova" w:eastAsia="Arial Nova" w:cs="Arial Nova"/>
          <w:i w:val="1"/>
          <w:iCs w:val="1"/>
          <w:noProof w:val="0"/>
          <w:sz w:val="24"/>
          <w:szCs w:val="24"/>
          <w:lang w:val="en-US"/>
        </w:rPr>
        <w:t xml:space="preserve"> and Whittington, R. (2020)</w:t>
      </w:r>
      <w:r w:rsidRPr="6741DC65" w:rsidR="19AC3225">
        <w:rPr>
          <w:rFonts w:ascii="Arial Nova" w:hAnsi="Arial Nova" w:eastAsia="Arial Nova" w:cs="Arial Nova"/>
          <w:i w:val="1"/>
          <w:iCs w:val="1"/>
          <w:noProof w:val="0"/>
          <w:sz w:val="24"/>
          <w:szCs w:val="24"/>
          <w:lang w:val="en-US"/>
        </w:rPr>
        <w:t xml:space="preserve"> </w:t>
      </w:r>
      <w:r w:rsidRPr="6741DC65" w:rsidR="19AC3225">
        <w:rPr>
          <w:rFonts w:ascii="Arial Nova" w:hAnsi="Arial Nova" w:eastAsia="Arial Nova" w:cs="Arial Nova"/>
          <w:i w:val="1"/>
          <w:iCs w:val="1"/>
          <w:noProof w:val="0"/>
          <w:sz w:val="24"/>
          <w:szCs w:val="24"/>
          <w:lang w:val="en-US"/>
        </w:rPr>
        <w:t>Exploring</w:t>
      </w:r>
      <w:r w:rsidRPr="6741DC65" w:rsidR="19AC3225">
        <w:rPr>
          <w:rFonts w:ascii="Arial Nova" w:hAnsi="Arial Nova" w:eastAsia="Arial Nova" w:cs="Arial Nova"/>
          <w:i w:val="1"/>
          <w:iCs w:val="1"/>
          <w:noProof w:val="0"/>
          <w:sz w:val="24"/>
          <w:szCs w:val="24"/>
          <w:lang w:val="en-US"/>
        </w:rPr>
        <w:t xml:space="preserve"> Strategy</w:t>
      </w:r>
      <w:r w:rsidRPr="6741DC65" w:rsidR="19AC3225">
        <w:rPr>
          <w:rFonts w:ascii="Arial Nova" w:hAnsi="Arial Nova" w:eastAsia="Arial Nova" w:cs="Arial Nova"/>
          <w:i w:val="1"/>
          <w:iCs w:val="1"/>
          <w:noProof w:val="0"/>
          <w:sz w:val="24"/>
          <w:szCs w:val="24"/>
          <w:lang w:val="en-US"/>
        </w:rPr>
        <w:t xml:space="preserve">. 12th </w:t>
      </w:r>
      <w:r w:rsidRPr="6741DC65" w:rsidR="19AC3225">
        <w:rPr>
          <w:rFonts w:ascii="Arial Nova" w:hAnsi="Arial Nova" w:eastAsia="Arial Nova" w:cs="Arial Nova"/>
          <w:i w:val="1"/>
          <w:iCs w:val="1"/>
          <w:noProof w:val="0"/>
          <w:sz w:val="24"/>
          <w:szCs w:val="24"/>
          <w:lang w:val="en-US"/>
        </w:rPr>
        <w:t>edn</w:t>
      </w:r>
      <w:r w:rsidRPr="6741DC65" w:rsidR="19AC3225">
        <w:rPr>
          <w:rFonts w:ascii="Arial Nova" w:hAnsi="Arial Nova" w:eastAsia="Arial Nova" w:cs="Arial Nova"/>
          <w:i w:val="1"/>
          <w:iCs w:val="1"/>
          <w:noProof w:val="0"/>
          <w:sz w:val="24"/>
          <w:szCs w:val="24"/>
          <w:lang w:val="en-US"/>
        </w:rPr>
        <w:t>. Harlow: Pearson Education.</w:t>
      </w:r>
    </w:p>
    <w:p w:rsidR="19AC3225" w:rsidP="6741DC65" w:rsidRDefault="19AC3225" w14:paraId="67B358E0" w14:textId="04096103">
      <w:pPr>
        <w:spacing w:before="240" w:beforeAutospacing="off" w:after="240" w:afterAutospacing="off"/>
        <w:rPr>
          <w:rFonts w:ascii="Arial Nova" w:hAnsi="Arial Nova" w:eastAsia="Arial Nova" w:cs="Arial Nova"/>
          <w:i w:val="1"/>
          <w:iCs w:val="1"/>
          <w:noProof w:val="0"/>
          <w:sz w:val="24"/>
          <w:szCs w:val="24"/>
          <w:lang w:val="en-US"/>
        </w:rPr>
      </w:pPr>
      <w:r w:rsidRPr="6741DC65" w:rsidR="19AC3225">
        <w:rPr>
          <w:rFonts w:ascii="Arial Nova" w:hAnsi="Arial Nova" w:eastAsia="Arial Nova" w:cs="Arial Nova"/>
          <w:i w:val="1"/>
          <w:iCs w:val="1"/>
          <w:noProof w:val="0"/>
          <w:sz w:val="24"/>
          <w:szCs w:val="24"/>
          <w:lang w:val="en-US"/>
        </w:rPr>
        <w:t xml:space="preserve">Kraus, S., Durst, S., Ferreira, J.J., Veiga, P., Kailer, N. and Weinmann, A. (2021) ‘Digital transformation in business and management research: An overview of the current status quo’, </w:t>
      </w:r>
      <w:r w:rsidRPr="6741DC65" w:rsidR="19AC3225">
        <w:rPr>
          <w:rFonts w:ascii="Arial Nova" w:hAnsi="Arial Nova" w:eastAsia="Arial Nova" w:cs="Arial Nova"/>
          <w:i w:val="1"/>
          <w:iCs w:val="1"/>
          <w:noProof w:val="0"/>
          <w:sz w:val="24"/>
          <w:szCs w:val="24"/>
          <w:lang w:val="en-US"/>
        </w:rPr>
        <w:t>International Journal of Information Management</w:t>
      </w:r>
      <w:r w:rsidRPr="6741DC65" w:rsidR="19AC3225">
        <w:rPr>
          <w:rFonts w:ascii="Arial Nova" w:hAnsi="Arial Nova" w:eastAsia="Arial Nova" w:cs="Arial Nova"/>
          <w:i w:val="1"/>
          <w:iCs w:val="1"/>
          <w:noProof w:val="0"/>
          <w:sz w:val="24"/>
          <w:szCs w:val="24"/>
          <w:lang w:val="en-US"/>
        </w:rPr>
        <w:t>, 63, 102466.</w:t>
      </w:r>
    </w:p>
    <w:p w:rsidR="19AC3225" w:rsidP="6741DC65" w:rsidRDefault="19AC3225" w14:paraId="766B4463" w14:textId="53F502A1">
      <w:pPr>
        <w:spacing w:before="240" w:beforeAutospacing="off" w:after="240" w:afterAutospacing="off"/>
        <w:rPr>
          <w:rFonts w:ascii="Arial Nova" w:hAnsi="Arial Nova" w:eastAsia="Arial Nova" w:cs="Arial Nova"/>
          <w:i w:val="1"/>
          <w:iCs w:val="1"/>
          <w:noProof w:val="0"/>
          <w:sz w:val="24"/>
          <w:szCs w:val="24"/>
          <w:lang w:val="en-US"/>
        </w:rPr>
      </w:pPr>
      <w:r w:rsidRPr="6741DC65" w:rsidR="19AC3225">
        <w:rPr>
          <w:rFonts w:ascii="Arial Nova" w:hAnsi="Arial Nova" w:eastAsia="Arial Nova" w:cs="Arial Nova"/>
          <w:i w:val="1"/>
          <w:iCs w:val="1"/>
          <w:noProof w:val="0"/>
          <w:sz w:val="24"/>
          <w:szCs w:val="24"/>
          <w:lang w:val="en-US"/>
        </w:rPr>
        <w:t xml:space="preserve">Warner, K.S.R. and </w:t>
      </w:r>
      <w:r w:rsidRPr="6741DC65" w:rsidR="19AC3225">
        <w:rPr>
          <w:rFonts w:ascii="Arial Nova" w:hAnsi="Arial Nova" w:eastAsia="Arial Nova" w:cs="Arial Nova"/>
          <w:i w:val="1"/>
          <w:iCs w:val="1"/>
          <w:noProof w:val="0"/>
          <w:sz w:val="24"/>
          <w:szCs w:val="24"/>
          <w:lang w:val="en-US"/>
        </w:rPr>
        <w:t>Wäger</w:t>
      </w:r>
      <w:r w:rsidRPr="6741DC65" w:rsidR="19AC3225">
        <w:rPr>
          <w:rFonts w:ascii="Arial Nova" w:hAnsi="Arial Nova" w:eastAsia="Arial Nova" w:cs="Arial Nova"/>
          <w:i w:val="1"/>
          <w:iCs w:val="1"/>
          <w:noProof w:val="0"/>
          <w:sz w:val="24"/>
          <w:szCs w:val="24"/>
          <w:lang w:val="en-US"/>
        </w:rPr>
        <w:t xml:space="preserve">, M. (2019) ‘Building dynamic capabilities for digital transformation’, </w:t>
      </w:r>
      <w:r w:rsidRPr="6741DC65" w:rsidR="19AC3225">
        <w:rPr>
          <w:rFonts w:ascii="Arial Nova" w:hAnsi="Arial Nova" w:eastAsia="Arial Nova" w:cs="Arial Nova"/>
          <w:i w:val="1"/>
          <w:iCs w:val="1"/>
          <w:noProof w:val="0"/>
          <w:sz w:val="24"/>
          <w:szCs w:val="24"/>
          <w:lang w:val="en-US"/>
        </w:rPr>
        <w:t>Long Range Planning</w:t>
      </w:r>
      <w:r w:rsidRPr="6741DC65" w:rsidR="19AC3225">
        <w:rPr>
          <w:rFonts w:ascii="Arial Nova" w:hAnsi="Arial Nova" w:eastAsia="Arial Nova" w:cs="Arial Nova"/>
          <w:i w:val="1"/>
          <w:iCs w:val="1"/>
          <w:noProof w:val="0"/>
          <w:sz w:val="24"/>
          <w:szCs w:val="24"/>
          <w:lang w:val="en-US"/>
        </w:rPr>
        <w:t>, 52(3), pp. 326–349.</w:t>
      </w:r>
    </w:p>
    <w:p w:rsidR="19AC3225" w:rsidP="6741DC65" w:rsidRDefault="19AC3225" w14:paraId="2ACB4FC5" w14:textId="43F51AAB">
      <w:pPr>
        <w:spacing w:before="240" w:beforeAutospacing="off" w:after="240" w:afterAutospacing="off"/>
        <w:rPr>
          <w:rFonts w:ascii="Arial Nova" w:hAnsi="Arial Nova" w:eastAsia="Arial Nova" w:cs="Arial Nova"/>
          <w:i w:val="1"/>
          <w:iCs w:val="1"/>
          <w:noProof w:val="0"/>
          <w:sz w:val="24"/>
          <w:szCs w:val="24"/>
          <w:lang w:val="en-US"/>
        </w:rPr>
      </w:pPr>
      <w:r w:rsidRPr="6741DC65" w:rsidR="19AC3225">
        <w:rPr>
          <w:rFonts w:ascii="Arial Nova" w:hAnsi="Arial Nova" w:eastAsia="Arial Nova" w:cs="Arial Nova"/>
          <w:i w:val="1"/>
          <w:iCs w:val="1"/>
          <w:noProof w:val="0"/>
          <w:sz w:val="24"/>
          <w:szCs w:val="24"/>
          <w:lang w:val="en-US"/>
        </w:rPr>
        <w:t xml:space="preserve">Barnes, </w:t>
      </w:r>
      <w:r w:rsidRPr="6741DC65" w:rsidR="19AC3225">
        <w:rPr>
          <w:rFonts w:ascii="Arial Nova" w:hAnsi="Arial Nova" w:eastAsia="Arial Nova" w:cs="Arial Nova"/>
          <w:i w:val="1"/>
          <w:iCs w:val="1"/>
          <w:noProof w:val="0"/>
          <w:sz w:val="24"/>
          <w:szCs w:val="24"/>
          <w:lang w:val="en-US"/>
        </w:rPr>
        <w:t>L.</w:t>
      </w:r>
      <w:r w:rsidRPr="6741DC65" w:rsidR="19AC3225">
        <w:rPr>
          <w:rFonts w:ascii="Arial Nova" w:hAnsi="Arial Nova" w:eastAsia="Arial Nova" w:cs="Arial Nova"/>
          <w:i w:val="1"/>
          <w:iCs w:val="1"/>
          <w:noProof w:val="0"/>
          <w:sz w:val="24"/>
          <w:szCs w:val="24"/>
          <w:lang w:val="en-US"/>
        </w:rPr>
        <w:t xml:space="preserve"> and Lea-Greenwood, G. (2010) ‘Fast fashion in the retail store environment’, </w:t>
      </w:r>
      <w:r w:rsidRPr="6741DC65" w:rsidR="19AC3225">
        <w:rPr>
          <w:rFonts w:ascii="Arial Nova" w:hAnsi="Arial Nova" w:eastAsia="Arial Nova" w:cs="Arial Nova"/>
          <w:i w:val="1"/>
          <w:iCs w:val="1"/>
          <w:noProof w:val="0"/>
          <w:sz w:val="24"/>
          <w:szCs w:val="24"/>
          <w:lang w:val="en-US"/>
        </w:rPr>
        <w:t>International Journal of Retail &amp; Distribution Management</w:t>
      </w:r>
      <w:r w:rsidRPr="6741DC65" w:rsidR="19AC3225">
        <w:rPr>
          <w:rFonts w:ascii="Arial Nova" w:hAnsi="Arial Nova" w:eastAsia="Arial Nova" w:cs="Arial Nova"/>
          <w:i w:val="1"/>
          <w:iCs w:val="1"/>
          <w:noProof w:val="0"/>
          <w:sz w:val="24"/>
          <w:szCs w:val="24"/>
          <w:lang w:val="en-US"/>
        </w:rPr>
        <w:t>, 38(10), pp. 760–772.</w:t>
      </w:r>
    </w:p>
    <w:p w:rsidR="19AC3225" w:rsidP="6741DC65" w:rsidRDefault="19AC3225" w14:paraId="59E88FFD" w14:textId="0D2E2134">
      <w:pPr>
        <w:spacing w:before="240" w:beforeAutospacing="off" w:after="240" w:afterAutospacing="off"/>
        <w:rPr>
          <w:rFonts w:ascii="Arial Nova" w:hAnsi="Arial Nova" w:eastAsia="Arial Nova" w:cs="Arial Nova"/>
          <w:i w:val="1"/>
          <w:iCs w:val="1"/>
          <w:noProof w:val="0"/>
          <w:sz w:val="24"/>
          <w:szCs w:val="24"/>
          <w:lang w:val="en-US"/>
        </w:rPr>
      </w:pPr>
      <w:r w:rsidRPr="6741DC65" w:rsidR="19AC3225">
        <w:rPr>
          <w:rFonts w:ascii="Arial Nova" w:hAnsi="Arial Nova" w:eastAsia="Arial Nova" w:cs="Arial Nova"/>
          <w:i w:val="1"/>
          <w:iCs w:val="1"/>
          <w:noProof w:val="0"/>
          <w:sz w:val="24"/>
          <w:szCs w:val="24"/>
          <w:lang w:val="en-US"/>
        </w:rPr>
        <w:t xml:space="preserve">Bick, R., Halsey, E. and </w:t>
      </w:r>
      <w:r w:rsidRPr="6741DC65" w:rsidR="19AC3225">
        <w:rPr>
          <w:rFonts w:ascii="Arial Nova" w:hAnsi="Arial Nova" w:eastAsia="Arial Nova" w:cs="Arial Nova"/>
          <w:i w:val="1"/>
          <w:iCs w:val="1"/>
          <w:noProof w:val="0"/>
          <w:sz w:val="24"/>
          <w:szCs w:val="24"/>
          <w:lang w:val="en-US"/>
        </w:rPr>
        <w:t>Ekenga</w:t>
      </w:r>
      <w:r w:rsidRPr="6741DC65" w:rsidR="19AC3225">
        <w:rPr>
          <w:rFonts w:ascii="Arial Nova" w:hAnsi="Arial Nova" w:eastAsia="Arial Nova" w:cs="Arial Nova"/>
          <w:i w:val="1"/>
          <w:iCs w:val="1"/>
          <w:noProof w:val="0"/>
          <w:sz w:val="24"/>
          <w:szCs w:val="24"/>
          <w:lang w:val="en-US"/>
        </w:rPr>
        <w:t xml:space="preserve">, C.C. (2018) ‘The global environmental injustice of fast fashion’, </w:t>
      </w:r>
      <w:r w:rsidRPr="6741DC65" w:rsidR="19AC3225">
        <w:rPr>
          <w:rFonts w:ascii="Arial Nova" w:hAnsi="Arial Nova" w:eastAsia="Arial Nova" w:cs="Arial Nova"/>
          <w:i w:val="1"/>
          <w:iCs w:val="1"/>
          <w:noProof w:val="0"/>
          <w:sz w:val="24"/>
          <w:szCs w:val="24"/>
          <w:lang w:val="en-US"/>
        </w:rPr>
        <w:t>Environmental Health</w:t>
      </w:r>
      <w:r w:rsidRPr="6741DC65" w:rsidR="19AC3225">
        <w:rPr>
          <w:rFonts w:ascii="Arial Nova" w:hAnsi="Arial Nova" w:eastAsia="Arial Nova" w:cs="Arial Nova"/>
          <w:i w:val="1"/>
          <w:iCs w:val="1"/>
          <w:noProof w:val="0"/>
          <w:sz w:val="24"/>
          <w:szCs w:val="24"/>
          <w:lang w:val="en-US"/>
        </w:rPr>
        <w:t>, 17(92), pp. 1–4.</w:t>
      </w:r>
    </w:p>
    <w:p w:rsidR="19AC3225" w:rsidP="6741DC65" w:rsidRDefault="19AC3225" w14:paraId="4075C337" w14:textId="2F79A52F">
      <w:pPr>
        <w:spacing w:before="240" w:beforeAutospacing="off" w:after="240" w:afterAutospacing="off"/>
        <w:rPr>
          <w:rFonts w:ascii="Arial Nova" w:hAnsi="Arial Nova" w:eastAsia="Arial Nova" w:cs="Arial Nova"/>
          <w:i w:val="1"/>
          <w:iCs w:val="1"/>
          <w:noProof w:val="0"/>
          <w:sz w:val="24"/>
          <w:szCs w:val="24"/>
          <w:lang w:val="en-US"/>
        </w:rPr>
      </w:pPr>
      <w:r w:rsidRPr="6741DC65" w:rsidR="19AC3225">
        <w:rPr>
          <w:rFonts w:ascii="Arial Nova" w:hAnsi="Arial Nova" w:eastAsia="Arial Nova" w:cs="Arial Nova"/>
          <w:i w:val="1"/>
          <w:iCs w:val="1"/>
          <w:noProof w:val="0"/>
          <w:sz w:val="24"/>
          <w:szCs w:val="24"/>
          <w:lang w:val="en-US"/>
        </w:rPr>
        <w:t xml:space="preserve">Ghemawat, P. and </w:t>
      </w:r>
      <w:r w:rsidRPr="6741DC65" w:rsidR="19AC3225">
        <w:rPr>
          <w:rFonts w:ascii="Arial Nova" w:hAnsi="Arial Nova" w:eastAsia="Arial Nova" w:cs="Arial Nova"/>
          <w:i w:val="1"/>
          <w:iCs w:val="1"/>
          <w:noProof w:val="0"/>
          <w:sz w:val="24"/>
          <w:szCs w:val="24"/>
          <w:lang w:val="en-US"/>
        </w:rPr>
        <w:t>Nueno</w:t>
      </w:r>
      <w:r w:rsidRPr="6741DC65" w:rsidR="19AC3225">
        <w:rPr>
          <w:rFonts w:ascii="Arial Nova" w:hAnsi="Arial Nova" w:eastAsia="Arial Nova" w:cs="Arial Nova"/>
          <w:i w:val="1"/>
          <w:iCs w:val="1"/>
          <w:noProof w:val="0"/>
          <w:sz w:val="24"/>
          <w:szCs w:val="24"/>
          <w:lang w:val="en-US"/>
        </w:rPr>
        <w:t>, J.L. (2019)</w:t>
      </w:r>
      <w:r w:rsidRPr="6741DC65" w:rsidR="19AC3225">
        <w:rPr>
          <w:rFonts w:ascii="Arial Nova" w:hAnsi="Arial Nova" w:eastAsia="Arial Nova" w:cs="Arial Nova"/>
          <w:i w:val="1"/>
          <w:iCs w:val="1"/>
          <w:noProof w:val="0"/>
          <w:sz w:val="24"/>
          <w:szCs w:val="24"/>
          <w:lang w:val="en-US"/>
        </w:rPr>
        <w:t xml:space="preserve"> </w:t>
      </w:r>
      <w:r w:rsidRPr="6741DC65" w:rsidR="19AC3225">
        <w:rPr>
          <w:rFonts w:ascii="Arial Nova" w:hAnsi="Arial Nova" w:eastAsia="Arial Nova" w:cs="Arial Nova"/>
          <w:i w:val="1"/>
          <w:iCs w:val="1"/>
          <w:noProof w:val="0"/>
          <w:sz w:val="24"/>
          <w:szCs w:val="24"/>
          <w:lang w:val="en-US"/>
        </w:rPr>
        <w:t>ZARA</w:t>
      </w:r>
      <w:r w:rsidRPr="6741DC65" w:rsidR="19AC3225">
        <w:rPr>
          <w:rFonts w:ascii="Arial Nova" w:hAnsi="Arial Nova" w:eastAsia="Arial Nova" w:cs="Arial Nova"/>
          <w:i w:val="1"/>
          <w:iCs w:val="1"/>
          <w:noProof w:val="0"/>
          <w:sz w:val="24"/>
          <w:szCs w:val="24"/>
          <w:lang w:val="en-US"/>
        </w:rPr>
        <w:t>: Fast Fashion</w:t>
      </w:r>
      <w:r w:rsidRPr="6741DC65" w:rsidR="19AC3225">
        <w:rPr>
          <w:rFonts w:ascii="Arial Nova" w:hAnsi="Arial Nova" w:eastAsia="Arial Nova" w:cs="Arial Nova"/>
          <w:i w:val="1"/>
          <w:iCs w:val="1"/>
          <w:noProof w:val="0"/>
          <w:sz w:val="24"/>
          <w:szCs w:val="24"/>
          <w:lang w:val="en-US"/>
        </w:rPr>
        <w:t>. Harvard Business School Case. Boston: Harvard Business School Publishing.</w:t>
      </w:r>
    </w:p>
    <w:p w:rsidR="19AC3225" w:rsidP="6741DC65" w:rsidRDefault="19AC3225" w14:paraId="69CB010B" w14:textId="4E51E19F">
      <w:pPr>
        <w:spacing w:before="240" w:beforeAutospacing="off" w:after="240" w:afterAutospacing="off"/>
        <w:rPr>
          <w:rFonts w:ascii="Arial Nova" w:hAnsi="Arial Nova" w:eastAsia="Arial Nova" w:cs="Arial Nova"/>
          <w:i w:val="1"/>
          <w:iCs w:val="1"/>
          <w:noProof w:val="0"/>
          <w:sz w:val="24"/>
          <w:szCs w:val="24"/>
          <w:lang w:val="en-US"/>
        </w:rPr>
      </w:pPr>
      <w:r w:rsidRPr="6741DC65" w:rsidR="19AC3225">
        <w:rPr>
          <w:rFonts w:ascii="Arial Nova" w:hAnsi="Arial Nova" w:eastAsia="Arial Nova" w:cs="Arial Nova"/>
          <w:i w:val="1"/>
          <w:iCs w:val="1"/>
          <w:noProof w:val="0"/>
          <w:sz w:val="24"/>
          <w:szCs w:val="24"/>
          <w:lang w:val="en-US"/>
        </w:rPr>
        <w:t>Tokatli</w:t>
      </w:r>
      <w:r w:rsidRPr="6741DC65" w:rsidR="19AC3225">
        <w:rPr>
          <w:rFonts w:ascii="Arial Nova" w:hAnsi="Arial Nova" w:eastAsia="Arial Nova" w:cs="Arial Nova"/>
          <w:i w:val="1"/>
          <w:iCs w:val="1"/>
          <w:noProof w:val="0"/>
          <w:sz w:val="24"/>
          <w:szCs w:val="24"/>
          <w:lang w:val="en-US"/>
        </w:rPr>
        <w:t xml:space="preserve">, N. (2008) ‘Global </w:t>
      </w:r>
      <w:r w:rsidRPr="6741DC65" w:rsidR="19AC3225">
        <w:rPr>
          <w:rFonts w:ascii="Arial Nova" w:hAnsi="Arial Nova" w:eastAsia="Arial Nova" w:cs="Arial Nova"/>
          <w:i w:val="1"/>
          <w:iCs w:val="1"/>
          <w:noProof w:val="0"/>
          <w:sz w:val="24"/>
          <w:szCs w:val="24"/>
          <w:lang w:val="en-US"/>
        </w:rPr>
        <w:t>sourcing</w:t>
      </w:r>
      <w:r w:rsidRPr="6741DC65" w:rsidR="19AC3225">
        <w:rPr>
          <w:rFonts w:ascii="Arial Nova" w:hAnsi="Arial Nova" w:eastAsia="Arial Nova" w:cs="Arial Nova"/>
          <w:i w:val="1"/>
          <w:iCs w:val="1"/>
          <w:noProof w:val="0"/>
          <w:sz w:val="24"/>
          <w:szCs w:val="24"/>
          <w:lang w:val="en-US"/>
        </w:rPr>
        <w:t xml:space="preserve">: Insights from the global clothing industry’, </w:t>
      </w:r>
      <w:r w:rsidRPr="6741DC65" w:rsidR="19AC3225">
        <w:rPr>
          <w:rFonts w:ascii="Arial Nova" w:hAnsi="Arial Nova" w:eastAsia="Arial Nova" w:cs="Arial Nova"/>
          <w:i w:val="1"/>
          <w:iCs w:val="1"/>
          <w:noProof w:val="0"/>
          <w:sz w:val="24"/>
          <w:szCs w:val="24"/>
          <w:lang w:val="en-US"/>
        </w:rPr>
        <w:t>Journal of Economic Geography</w:t>
      </w:r>
      <w:r w:rsidRPr="6741DC65" w:rsidR="19AC3225">
        <w:rPr>
          <w:rFonts w:ascii="Arial Nova" w:hAnsi="Arial Nova" w:eastAsia="Arial Nova" w:cs="Arial Nova"/>
          <w:i w:val="1"/>
          <w:iCs w:val="1"/>
          <w:noProof w:val="0"/>
          <w:sz w:val="24"/>
          <w:szCs w:val="24"/>
          <w:lang w:val="en-US"/>
        </w:rPr>
        <w:t>, 8(1), pp. 21–38.</w:t>
      </w:r>
    </w:p>
    <w:p w:rsidR="19AC3225" w:rsidP="6741DC65" w:rsidRDefault="19AC3225" w14:paraId="661727A7" w14:textId="4573A4AE">
      <w:pPr>
        <w:spacing w:before="240" w:beforeAutospacing="off" w:after="240" w:afterAutospacing="off"/>
        <w:rPr>
          <w:rFonts w:ascii="Arial Nova" w:hAnsi="Arial Nova" w:eastAsia="Arial Nova" w:cs="Arial Nova"/>
          <w:i w:val="1"/>
          <w:iCs w:val="1"/>
          <w:noProof w:val="0"/>
          <w:sz w:val="24"/>
          <w:szCs w:val="24"/>
          <w:lang w:val="en-US"/>
        </w:rPr>
      </w:pPr>
      <w:r w:rsidRPr="6741DC65" w:rsidR="19AC3225">
        <w:rPr>
          <w:rFonts w:ascii="Arial Nova" w:hAnsi="Arial Nova" w:eastAsia="Arial Nova" w:cs="Arial Nova"/>
          <w:i w:val="1"/>
          <w:iCs w:val="1"/>
          <w:noProof w:val="0"/>
          <w:sz w:val="24"/>
          <w:szCs w:val="24"/>
          <w:lang w:val="en-US"/>
        </w:rPr>
        <w:t xml:space="preserve">Verhoef, P.C., Kannan, P.K. and Inman, J.J. (2015) ‘From multi-channel retailing to omni-channel retailing’, </w:t>
      </w:r>
      <w:r w:rsidRPr="6741DC65" w:rsidR="19AC3225">
        <w:rPr>
          <w:rFonts w:ascii="Arial Nova" w:hAnsi="Arial Nova" w:eastAsia="Arial Nova" w:cs="Arial Nova"/>
          <w:i w:val="1"/>
          <w:iCs w:val="1"/>
          <w:noProof w:val="0"/>
          <w:sz w:val="24"/>
          <w:szCs w:val="24"/>
          <w:lang w:val="en-US"/>
        </w:rPr>
        <w:t>Journal of Retailing</w:t>
      </w:r>
      <w:r w:rsidRPr="6741DC65" w:rsidR="19AC3225">
        <w:rPr>
          <w:rFonts w:ascii="Arial Nova" w:hAnsi="Arial Nova" w:eastAsia="Arial Nova" w:cs="Arial Nova"/>
          <w:i w:val="1"/>
          <w:iCs w:val="1"/>
          <w:noProof w:val="0"/>
          <w:sz w:val="24"/>
          <w:szCs w:val="24"/>
          <w:lang w:val="en-US"/>
        </w:rPr>
        <w:t>, 91(2), pp. 174–181.</w:t>
      </w:r>
    </w:p>
    <w:p w:rsidR="19AC3225" w:rsidP="6741DC65" w:rsidRDefault="19AC3225" w14:paraId="50537A17" w14:textId="7280838B">
      <w:pPr>
        <w:spacing w:before="240" w:beforeAutospacing="off" w:after="240" w:afterAutospacing="off"/>
        <w:rPr>
          <w:rFonts w:ascii="Arial Nova" w:hAnsi="Arial Nova" w:eastAsia="Arial Nova" w:cs="Arial Nova"/>
          <w:i w:val="1"/>
          <w:iCs w:val="1"/>
          <w:noProof w:val="0"/>
          <w:sz w:val="24"/>
          <w:szCs w:val="24"/>
          <w:lang w:val="en-US"/>
        </w:rPr>
      </w:pPr>
      <w:r w:rsidRPr="6741DC65" w:rsidR="19AC3225">
        <w:rPr>
          <w:rFonts w:ascii="Arial Nova" w:hAnsi="Arial Nova" w:eastAsia="Arial Nova" w:cs="Arial Nova"/>
          <w:i w:val="1"/>
          <w:iCs w:val="1"/>
          <w:noProof w:val="0"/>
          <w:sz w:val="24"/>
          <w:szCs w:val="24"/>
          <w:lang w:val="en-US"/>
        </w:rPr>
        <w:t xml:space="preserve">Davenport, T.H., Guha, </w:t>
      </w:r>
      <w:r w:rsidRPr="6741DC65" w:rsidR="19AC3225">
        <w:rPr>
          <w:rFonts w:ascii="Arial Nova" w:hAnsi="Arial Nova" w:eastAsia="Arial Nova" w:cs="Arial Nova"/>
          <w:i w:val="1"/>
          <w:iCs w:val="1"/>
          <w:noProof w:val="0"/>
          <w:sz w:val="24"/>
          <w:szCs w:val="24"/>
          <w:lang w:val="en-US"/>
        </w:rPr>
        <w:t>A.</w:t>
      </w:r>
      <w:r w:rsidRPr="6741DC65" w:rsidR="19AC3225">
        <w:rPr>
          <w:rFonts w:ascii="Arial Nova" w:hAnsi="Arial Nova" w:eastAsia="Arial Nova" w:cs="Arial Nova"/>
          <w:i w:val="1"/>
          <w:iCs w:val="1"/>
          <w:noProof w:val="0"/>
          <w:sz w:val="24"/>
          <w:szCs w:val="24"/>
          <w:lang w:val="en-US"/>
        </w:rPr>
        <w:t xml:space="preserve"> and Grewal, D. (2020) ‘How artificial intelligence will change the future of marketing’, </w:t>
      </w:r>
      <w:r w:rsidRPr="6741DC65" w:rsidR="19AC3225">
        <w:rPr>
          <w:rFonts w:ascii="Arial Nova" w:hAnsi="Arial Nova" w:eastAsia="Arial Nova" w:cs="Arial Nova"/>
          <w:i w:val="1"/>
          <w:iCs w:val="1"/>
          <w:noProof w:val="0"/>
          <w:sz w:val="24"/>
          <w:szCs w:val="24"/>
          <w:lang w:val="en-US"/>
        </w:rPr>
        <w:t>Journal of the Academy of Marketing Science</w:t>
      </w:r>
      <w:r w:rsidRPr="6741DC65" w:rsidR="19AC3225">
        <w:rPr>
          <w:rFonts w:ascii="Arial Nova" w:hAnsi="Arial Nova" w:eastAsia="Arial Nova" w:cs="Arial Nova"/>
          <w:i w:val="1"/>
          <w:iCs w:val="1"/>
          <w:noProof w:val="0"/>
          <w:sz w:val="24"/>
          <w:szCs w:val="24"/>
          <w:lang w:val="en-US"/>
        </w:rPr>
        <w:t>, 48(1), pp. 24–42.</w:t>
      </w:r>
    </w:p>
    <w:p w:rsidR="19AC3225" w:rsidP="6741DC65" w:rsidRDefault="19AC3225" w14:paraId="0879B8FC" w14:textId="5F99E95E">
      <w:pPr>
        <w:spacing w:before="240" w:beforeAutospacing="off" w:after="240" w:afterAutospacing="off"/>
        <w:rPr>
          <w:rFonts w:ascii="Arial Nova" w:hAnsi="Arial Nova" w:eastAsia="Arial Nova" w:cs="Arial Nova"/>
          <w:i w:val="1"/>
          <w:iCs w:val="1"/>
          <w:noProof w:val="0"/>
          <w:sz w:val="24"/>
          <w:szCs w:val="24"/>
          <w:lang w:val="en-US"/>
        </w:rPr>
      </w:pPr>
      <w:r w:rsidRPr="6741DC65" w:rsidR="19AC3225">
        <w:rPr>
          <w:rFonts w:ascii="Arial Nova" w:hAnsi="Arial Nova" w:eastAsia="Arial Nova" w:cs="Arial Nova"/>
          <w:i w:val="1"/>
          <w:iCs w:val="1"/>
          <w:noProof w:val="0"/>
          <w:sz w:val="24"/>
          <w:szCs w:val="24"/>
          <w:lang w:val="en-US"/>
        </w:rPr>
        <w:t xml:space="preserve">Hagberg, J., Sundstrom, M. and </w:t>
      </w:r>
      <w:r w:rsidRPr="6741DC65" w:rsidR="19AC3225">
        <w:rPr>
          <w:rFonts w:ascii="Arial Nova" w:hAnsi="Arial Nova" w:eastAsia="Arial Nova" w:cs="Arial Nova"/>
          <w:i w:val="1"/>
          <w:iCs w:val="1"/>
          <w:noProof w:val="0"/>
          <w:sz w:val="24"/>
          <w:szCs w:val="24"/>
          <w:lang w:val="en-US"/>
        </w:rPr>
        <w:t>Egels</w:t>
      </w:r>
      <w:r w:rsidRPr="6741DC65" w:rsidR="19AC3225">
        <w:rPr>
          <w:rFonts w:ascii="Arial Nova" w:hAnsi="Arial Nova" w:eastAsia="Arial Nova" w:cs="Arial Nova"/>
          <w:i w:val="1"/>
          <w:iCs w:val="1"/>
          <w:noProof w:val="0"/>
          <w:sz w:val="24"/>
          <w:szCs w:val="24"/>
          <w:lang w:val="en-US"/>
        </w:rPr>
        <w:t xml:space="preserve">-Zandén, N. (2016) ‘The </w:t>
      </w:r>
      <w:r w:rsidRPr="6741DC65" w:rsidR="19AC3225">
        <w:rPr>
          <w:rFonts w:ascii="Arial Nova" w:hAnsi="Arial Nova" w:eastAsia="Arial Nova" w:cs="Arial Nova"/>
          <w:i w:val="1"/>
          <w:iCs w:val="1"/>
          <w:noProof w:val="0"/>
          <w:sz w:val="24"/>
          <w:szCs w:val="24"/>
          <w:lang w:val="en-US"/>
        </w:rPr>
        <w:t>digitalisation</w:t>
      </w:r>
      <w:r w:rsidRPr="6741DC65" w:rsidR="19AC3225">
        <w:rPr>
          <w:rFonts w:ascii="Arial Nova" w:hAnsi="Arial Nova" w:eastAsia="Arial Nova" w:cs="Arial Nova"/>
          <w:i w:val="1"/>
          <w:iCs w:val="1"/>
          <w:noProof w:val="0"/>
          <w:sz w:val="24"/>
          <w:szCs w:val="24"/>
          <w:lang w:val="en-US"/>
        </w:rPr>
        <w:t xml:space="preserve"> of retailing: An </w:t>
      </w:r>
      <w:r w:rsidRPr="6741DC65" w:rsidR="19AC3225">
        <w:rPr>
          <w:rFonts w:ascii="Arial Nova" w:hAnsi="Arial Nova" w:eastAsia="Arial Nova" w:cs="Arial Nova"/>
          <w:i w:val="1"/>
          <w:iCs w:val="1"/>
          <w:noProof w:val="0"/>
          <w:sz w:val="24"/>
          <w:szCs w:val="24"/>
          <w:lang w:val="en-US"/>
        </w:rPr>
        <w:t>exploratory framework</w:t>
      </w:r>
      <w:r w:rsidRPr="6741DC65" w:rsidR="19AC3225">
        <w:rPr>
          <w:rFonts w:ascii="Arial Nova" w:hAnsi="Arial Nova" w:eastAsia="Arial Nova" w:cs="Arial Nova"/>
          <w:i w:val="1"/>
          <w:iCs w:val="1"/>
          <w:noProof w:val="0"/>
          <w:sz w:val="24"/>
          <w:szCs w:val="24"/>
          <w:lang w:val="en-US"/>
        </w:rPr>
        <w:t xml:space="preserve">’, </w:t>
      </w:r>
      <w:r w:rsidRPr="6741DC65" w:rsidR="19AC3225">
        <w:rPr>
          <w:rFonts w:ascii="Arial Nova" w:hAnsi="Arial Nova" w:eastAsia="Arial Nova" w:cs="Arial Nova"/>
          <w:i w:val="1"/>
          <w:iCs w:val="1"/>
          <w:noProof w:val="0"/>
          <w:sz w:val="24"/>
          <w:szCs w:val="24"/>
          <w:lang w:val="en-US"/>
        </w:rPr>
        <w:t>International Journal of Retail &amp; Distribution Management</w:t>
      </w:r>
      <w:r w:rsidRPr="6741DC65" w:rsidR="19AC3225">
        <w:rPr>
          <w:rFonts w:ascii="Arial Nova" w:hAnsi="Arial Nova" w:eastAsia="Arial Nova" w:cs="Arial Nova"/>
          <w:i w:val="1"/>
          <w:iCs w:val="1"/>
          <w:noProof w:val="0"/>
          <w:sz w:val="24"/>
          <w:szCs w:val="24"/>
          <w:lang w:val="en-US"/>
        </w:rPr>
        <w:t>, 44(7), pp. 694–712.</w:t>
      </w:r>
    </w:p>
    <w:p w:rsidR="19AC3225" w:rsidP="6741DC65" w:rsidRDefault="19AC3225" w14:paraId="33C24750" w14:textId="4B9AD26F">
      <w:pPr>
        <w:spacing w:before="240" w:beforeAutospacing="off" w:after="240" w:afterAutospacing="off"/>
        <w:rPr>
          <w:rFonts w:ascii="Arial Nova" w:hAnsi="Arial Nova" w:eastAsia="Arial Nova" w:cs="Arial Nova"/>
          <w:i w:val="1"/>
          <w:iCs w:val="1"/>
          <w:noProof w:val="0"/>
          <w:sz w:val="24"/>
          <w:szCs w:val="24"/>
          <w:lang w:val="en-US"/>
        </w:rPr>
      </w:pPr>
      <w:r w:rsidRPr="6741DC65" w:rsidR="19AC3225">
        <w:rPr>
          <w:rFonts w:ascii="Arial Nova" w:hAnsi="Arial Nova" w:eastAsia="Arial Nova" w:cs="Arial Nova"/>
          <w:i w:val="1"/>
          <w:iCs w:val="1"/>
          <w:noProof w:val="0"/>
          <w:sz w:val="24"/>
          <w:szCs w:val="24"/>
          <w:lang w:val="en-US"/>
        </w:rPr>
        <w:t xml:space="preserve">Vial, G. (2019) ‘Understanding digital transformation: A review and research agenda’, </w:t>
      </w:r>
      <w:r w:rsidRPr="6741DC65" w:rsidR="19AC3225">
        <w:rPr>
          <w:rFonts w:ascii="Arial Nova" w:hAnsi="Arial Nova" w:eastAsia="Arial Nova" w:cs="Arial Nova"/>
          <w:i w:val="1"/>
          <w:iCs w:val="1"/>
          <w:noProof w:val="0"/>
          <w:sz w:val="24"/>
          <w:szCs w:val="24"/>
          <w:lang w:val="en-US"/>
        </w:rPr>
        <w:t>Journal of Strategic Information Systems</w:t>
      </w:r>
      <w:r w:rsidRPr="6741DC65" w:rsidR="19AC3225">
        <w:rPr>
          <w:rFonts w:ascii="Arial Nova" w:hAnsi="Arial Nova" w:eastAsia="Arial Nova" w:cs="Arial Nova"/>
          <w:i w:val="1"/>
          <w:iCs w:val="1"/>
          <w:noProof w:val="0"/>
          <w:sz w:val="24"/>
          <w:szCs w:val="24"/>
          <w:lang w:val="en-US"/>
        </w:rPr>
        <w:t>, 28(2), pp. 118–144.</w:t>
      </w:r>
    </w:p>
    <w:p w:rsidR="19AC3225" w:rsidP="6741DC65" w:rsidRDefault="19AC3225" w14:paraId="2A5828FF" w14:textId="18165EEF">
      <w:pPr>
        <w:spacing w:before="240" w:beforeAutospacing="off" w:after="240" w:afterAutospacing="off"/>
      </w:pPr>
      <w:r w:rsidRPr="6741DC65" w:rsidR="19AC3225">
        <w:rPr>
          <w:rFonts w:ascii="Arial Nova" w:hAnsi="Arial Nova" w:eastAsia="Arial Nova" w:cs="Arial Nova"/>
          <w:i w:val="1"/>
          <w:iCs w:val="1"/>
          <w:noProof w:val="0"/>
          <w:sz w:val="24"/>
          <w:szCs w:val="24"/>
          <w:lang w:val="en-US"/>
        </w:rPr>
        <w:t xml:space="preserve">Burnes, B. (2020) ‘The origins of Lewin’s three-step model of change’, </w:t>
      </w:r>
      <w:r w:rsidRPr="6741DC65" w:rsidR="19AC3225">
        <w:rPr>
          <w:rFonts w:ascii="Arial Nova" w:hAnsi="Arial Nova" w:eastAsia="Arial Nova" w:cs="Arial Nova"/>
          <w:i w:val="1"/>
          <w:iCs w:val="1"/>
          <w:noProof w:val="0"/>
          <w:sz w:val="24"/>
          <w:szCs w:val="24"/>
          <w:lang w:val="en-US"/>
        </w:rPr>
        <w:t>Journal of Applied Behavioral Science</w:t>
      </w:r>
      <w:r w:rsidRPr="6741DC65" w:rsidR="19AC3225">
        <w:rPr>
          <w:rFonts w:ascii="Arial Nova" w:hAnsi="Arial Nova" w:eastAsia="Arial Nova" w:cs="Arial Nova"/>
          <w:i w:val="1"/>
          <w:iCs w:val="1"/>
          <w:noProof w:val="0"/>
          <w:sz w:val="24"/>
          <w:szCs w:val="24"/>
          <w:lang w:val="en-US"/>
        </w:rPr>
        <w:t>, 56(1), pp. 32–59.</w:t>
      </w:r>
    </w:p>
    <w:p w:rsidR="19AC3225" w:rsidP="6741DC65" w:rsidRDefault="19AC3225" w14:paraId="4DDF3C98" w14:textId="483E6E85">
      <w:pPr>
        <w:spacing w:before="240" w:beforeAutospacing="off" w:after="240" w:afterAutospacing="off"/>
        <w:rPr>
          <w:rFonts w:ascii="Arial Nova" w:hAnsi="Arial Nova" w:eastAsia="Arial Nova" w:cs="Arial Nova"/>
          <w:i w:val="1"/>
          <w:iCs w:val="1"/>
          <w:noProof w:val="0"/>
          <w:sz w:val="24"/>
          <w:szCs w:val="24"/>
          <w:lang w:val="en-US"/>
        </w:rPr>
      </w:pPr>
      <w:r w:rsidRPr="6741DC65" w:rsidR="19AC3225">
        <w:rPr>
          <w:rFonts w:ascii="Arial Nova" w:hAnsi="Arial Nova" w:eastAsia="Arial Nova" w:cs="Arial Nova"/>
          <w:i w:val="1"/>
          <w:iCs w:val="1"/>
          <w:noProof w:val="0"/>
          <w:sz w:val="24"/>
          <w:szCs w:val="24"/>
          <w:lang w:val="en-US"/>
        </w:rPr>
        <w:t xml:space="preserve">Waterman, R.H., Peters, </w:t>
      </w:r>
      <w:r w:rsidRPr="6741DC65" w:rsidR="19AC3225">
        <w:rPr>
          <w:rFonts w:ascii="Arial Nova" w:hAnsi="Arial Nova" w:eastAsia="Arial Nova" w:cs="Arial Nova"/>
          <w:i w:val="1"/>
          <w:iCs w:val="1"/>
          <w:noProof w:val="0"/>
          <w:sz w:val="24"/>
          <w:szCs w:val="24"/>
          <w:lang w:val="en-US"/>
        </w:rPr>
        <w:t>T.J.</w:t>
      </w:r>
      <w:r w:rsidRPr="6741DC65" w:rsidR="19AC3225">
        <w:rPr>
          <w:rFonts w:ascii="Arial Nova" w:hAnsi="Arial Nova" w:eastAsia="Arial Nova" w:cs="Arial Nova"/>
          <w:i w:val="1"/>
          <w:iCs w:val="1"/>
          <w:noProof w:val="0"/>
          <w:sz w:val="24"/>
          <w:szCs w:val="24"/>
          <w:lang w:val="en-US"/>
        </w:rPr>
        <w:t xml:space="preserve"> and Phillips, J.R. (2019) ‘Structure is not </w:t>
      </w:r>
      <w:r w:rsidRPr="6741DC65" w:rsidR="19AC3225">
        <w:rPr>
          <w:rFonts w:ascii="Arial Nova" w:hAnsi="Arial Nova" w:eastAsia="Arial Nova" w:cs="Arial Nova"/>
          <w:i w:val="1"/>
          <w:iCs w:val="1"/>
          <w:noProof w:val="0"/>
          <w:sz w:val="24"/>
          <w:szCs w:val="24"/>
          <w:lang w:val="en-US"/>
        </w:rPr>
        <w:t>organisation</w:t>
      </w:r>
      <w:r w:rsidRPr="6741DC65" w:rsidR="19AC3225">
        <w:rPr>
          <w:rFonts w:ascii="Arial Nova" w:hAnsi="Arial Nova" w:eastAsia="Arial Nova" w:cs="Arial Nova"/>
          <w:i w:val="1"/>
          <w:iCs w:val="1"/>
          <w:noProof w:val="0"/>
          <w:sz w:val="24"/>
          <w:szCs w:val="24"/>
          <w:lang w:val="en-US"/>
        </w:rPr>
        <w:t xml:space="preserve">’, </w:t>
      </w:r>
      <w:r w:rsidRPr="6741DC65" w:rsidR="19AC3225">
        <w:rPr>
          <w:rFonts w:ascii="Arial Nova" w:hAnsi="Arial Nova" w:eastAsia="Arial Nova" w:cs="Arial Nova"/>
          <w:i w:val="1"/>
          <w:iCs w:val="1"/>
          <w:noProof w:val="0"/>
          <w:sz w:val="24"/>
          <w:szCs w:val="24"/>
          <w:lang w:val="en-US"/>
        </w:rPr>
        <w:t>McKinsey Quarterly</w:t>
      </w:r>
      <w:r w:rsidRPr="6741DC65" w:rsidR="19AC3225">
        <w:rPr>
          <w:rFonts w:ascii="Arial Nova" w:hAnsi="Arial Nova" w:eastAsia="Arial Nova" w:cs="Arial Nova"/>
          <w:i w:val="1"/>
          <w:iCs w:val="1"/>
          <w:noProof w:val="0"/>
          <w:sz w:val="24"/>
          <w:szCs w:val="24"/>
          <w:lang w:val="en-US"/>
        </w:rPr>
        <w:t>, 1, pp. 14–26.</w:t>
      </w:r>
    </w:p>
    <w:p w:rsidR="19AC3225" w:rsidP="6741DC65" w:rsidRDefault="19AC3225" w14:paraId="1EF3D8E3" w14:textId="6BD595AA">
      <w:pPr>
        <w:spacing w:before="240" w:beforeAutospacing="off" w:after="240" w:afterAutospacing="off"/>
        <w:rPr>
          <w:rFonts w:ascii="Arial Nova" w:hAnsi="Arial Nova" w:eastAsia="Arial Nova" w:cs="Arial Nova"/>
          <w:i w:val="1"/>
          <w:iCs w:val="1"/>
          <w:noProof w:val="0"/>
          <w:sz w:val="24"/>
          <w:szCs w:val="24"/>
          <w:lang w:val="en-US"/>
        </w:rPr>
      </w:pPr>
      <w:r w:rsidRPr="6741DC65" w:rsidR="19AC3225">
        <w:rPr>
          <w:rFonts w:ascii="Arial Nova" w:hAnsi="Arial Nova" w:eastAsia="Arial Nova" w:cs="Arial Nova"/>
          <w:i w:val="1"/>
          <w:iCs w:val="1"/>
          <w:noProof w:val="0"/>
          <w:sz w:val="24"/>
          <w:szCs w:val="24"/>
          <w:lang w:val="en-US"/>
        </w:rPr>
        <w:t>Alvesson, M. and Sveningsson, S. (2020)</w:t>
      </w:r>
      <w:r w:rsidRPr="6741DC65" w:rsidR="19AC3225">
        <w:rPr>
          <w:rFonts w:ascii="Arial Nova" w:hAnsi="Arial Nova" w:eastAsia="Arial Nova" w:cs="Arial Nova"/>
          <w:i w:val="1"/>
          <w:iCs w:val="1"/>
          <w:noProof w:val="0"/>
          <w:sz w:val="24"/>
          <w:szCs w:val="24"/>
          <w:lang w:val="en-US"/>
        </w:rPr>
        <w:t xml:space="preserve"> </w:t>
      </w:r>
      <w:r w:rsidRPr="6741DC65" w:rsidR="19AC3225">
        <w:rPr>
          <w:rFonts w:ascii="Arial Nova" w:hAnsi="Arial Nova" w:eastAsia="Arial Nova" w:cs="Arial Nova"/>
          <w:i w:val="1"/>
          <w:iCs w:val="1"/>
          <w:noProof w:val="0"/>
          <w:sz w:val="24"/>
          <w:szCs w:val="24"/>
          <w:lang w:val="en-US"/>
        </w:rPr>
        <w:t>Changing</w:t>
      </w:r>
      <w:r w:rsidRPr="6741DC65" w:rsidR="19AC3225">
        <w:rPr>
          <w:rFonts w:ascii="Arial Nova" w:hAnsi="Arial Nova" w:eastAsia="Arial Nova" w:cs="Arial Nova"/>
          <w:i w:val="1"/>
          <w:iCs w:val="1"/>
          <w:noProof w:val="0"/>
          <w:sz w:val="24"/>
          <w:szCs w:val="24"/>
          <w:lang w:val="en-US"/>
        </w:rPr>
        <w:t xml:space="preserve"> Organizational Culture: Cultural Change Work in Progress</w:t>
      </w:r>
      <w:r w:rsidRPr="6741DC65" w:rsidR="19AC3225">
        <w:rPr>
          <w:rFonts w:ascii="Arial Nova" w:hAnsi="Arial Nova" w:eastAsia="Arial Nova" w:cs="Arial Nova"/>
          <w:i w:val="1"/>
          <w:iCs w:val="1"/>
          <w:noProof w:val="0"/>
          <w:sz w:val="24"/>
          <w:szCs w:val="24"/>
          <w:lang w:val="en-US"/>
        </w:rPr>
        <w:t xml:space="preserve">. 2nd </w:t>
      </w:r>
      <w:r w:rsidRPr="6741DC65" w:rsidR="19AC3225">
        <w:rPr>
          <w:rFonts w:ascii="Arial Nova" w:hAnsi="Arial Nova" w:eastAsia="Arial Nova" w:cs="Arial Nova"/>
          <w:i w:val="1"/>
          <w:iCs w:val="1"/>
          <w:noProof w:val="0"/>
          <w:sz w:val="24"/>
          <w:szCs w:val="24"/>
          <w:lang w:val="en-US"/>
        </w:rPr>
        <w:t>edn</w:t>
      </w:r>
      <w:r w:rsidRPr="6741DC65" w:rsidR="19AC3225">
        <w:rPr>
          <w:rFonts w:ascii="Arial Nova" w:hAnsi="Arial Nova" w:eastAsia="Arial Nova" w:cs="Arial Nova"/>
          <w:i w:val="1"/>
          <w:iCs w:val="1"/>
          <w:noProof w:val="0"/>
          <w:sz w:val="24"/>
          <w:szCs w:val="24"/>
          <w:lang w:val="en-US"/>
        </w:rPr>
        <w:t>. London: Routledge.</w:t>
      </w:r>
    </w:p>
    <w:p w:rsidR="19AC3225" w:rsidP="6741DC65" w:rsidRDefault="19AC3225" w14:paraId="530FECBC" w14:textId="18F8860C">
      <w:pPr>
        <w:spacing w:before="240" w:beforeAutospacing="off" w:after="240" w:afterAutospacing="off"/>
        <w:rPr>
          <w:rFonts w:ascii="Arial Nova" w:hAnsi="Arial Nova" w:eastAsia="Arial Nova" w:cs="Arial Nova"/>
          <w:i w:val="1"/>
          <w:iCs w:val="1"/>
          <w:noProof w:val="0"/>
          <w:sz w:val="24"/>
          <w:szCs w:val="24"/>
          <w:lang w:val="en-US"/>
        </w:rPr>
      </w:pPr>
      <w:r w:rsidRPr="6741DC65" w:rsidR="19AC3225">
        <w:rPr>
          <w:rFonts w:ascii="Arial Nova" w:hAnsi="Arial Nova" w:eastAsia="Arial Nova" w:cs="Arial Nova"/>
          <w:i w:val="1"/>
          <w:iCs w:val="1"/>
          <w:noProof w:val="0"/>
          <w:sz w:val="24"/>
          <w:szCs w:val="24"/>
          <w:lang w:val="en-US"/>
        </w:rPr>
        <w:t xml:space="preserve">Cameron, E. (2022) </w:t>
      </w:r>
      <w:r w:rsidRPr="6741DC65" w:rsidR="19AC3225">
        <w:rPr>
          <w:rFonts w:ascii="Arial Nova" w:hAnsi="Arial Nova" w:eastAsia="Arial Nova" w:cs="Arial Nova"/>
          <w:i w:val="1"/>
          <w:iCs w:val="1"/>
          <w:noProof w:val="0"/>
          <w:sz w:val="24"/>
          <w:szCs w:val="24"/>
          <w:lang w:val="en-US"/>
        </w:rPr>
        <w:t>Making Sense of Change Management</w:t>
      </w:r>
      <w:r w:rsidRPr="6741DC65" w:rsidR="19AC3225">
        <w:rPr>
          <w:rFonts w:ascii="Arial Nova" w:hAnsi="Arial Nova" w:eastAsia="Arial Nova" w:cs="Arial Nova"/>
          <w:i w:val="1"/>
          <w:iCs w:val="1"/>
          <w:noProof w:val="0"/>
          <w:sz w:val="24"/>
          <w:szCs w:val="24"/>
          <w:lang w:val="en-US"/>
        </w:rPr>
        <w:t xml:space="preserve">. 6th </w:t>
      </w:r>
      <w:r w:rsidRPr="6741DC65" w:rsidR="19AC3225">
        <w:rPr>
          <w:rFonts w:ascii="Arial Nova" w:hAnsi="Arial Nova" w:eastAsia="Arial Nova" w:cs="Arial Nova"/>
          <w:i w:val="1"/>
          <w:iCs w:val="1"/>
          <w:noProof w:val="0"/>
          <w:sz w:val="24"/>
          <w:szCs w:val="24"/>
          <w:lang w:val="en-US"/>
        </w:rPr>
        <w:t>edn</w:t>
      </w:r>
      <w:r w:rsidRPr="6741DC65" w:rsidR="19AC3225">
        <w:rPr>
          <w:rFonts w:ascii="Arial Nova" w:hAnsi="Arial Nova" w:eastAsia="Arial Nova" w:cs="Arial Nova"/>
          <w:i w:val="1"/>
          <w:iCs w:val="1"/>
          <w:noProof w:val="0"/>
          <w:sz w:val="24"/>
          <w:szCs w:val="24"/>
          <w:lang w:val="en-US"/>
        </w:rPr>
        <w:t>. London: Kogan Page.</w:t>
      </w:r>
    </w:p>
    <w:p w:rsidR="19AC3225" w:rsidP="6741DC65" w:rsidRDefault="19AC3225" w14:paraId="0BC4C1C4" w14:textId="2BCE53AD">
      <w:pPr>
        <w:spacing w:before="240" w:beforeAutospacing="off" w:after="240" w:afterAutospacing="off"/>
        <w:rPr>
          <w:rFonts w:ascii="Arial Nova" w:hAnsi="Arial Nova" w:eastAsia="Arial Nova" w:cs="Arial Nova"/>
          <w:i w:val="1"/>
          <w:iCs w:val="1"/>
          <w:noProof w:val="0"/>
          <w:sz w:val="24"/>
          <w:szCs w:val="24"/>
          <w:lang w:val="en-US"/>
        </w:rPr>
      </w:pPr>
      <w:r w:rsidRPr="6741DC65" w:rsidR="19AC3225">
        <w:rPr>
          <w:rFonts w:ascii="Arial Nova" w:hAnsi="Arial Nova" w:eastAsia="Arial Nova" w:cs="Arial Nova"/>
          <w:i w:val="1"/>
          <w:iCs w:val="1"/>
          <w:noProof w:val="0"/>
          <w:sz w:val="24"/>
          <w:szCs w:val="24"/>
          <w:lang w:val="en-US"/>
        </w:rPr>
        <w:t xml:space="preserve">Holten, A.-L. and Brenner, S.O. (2019) ‘Leadership style and the process of organizational change’, </w:t>
      </w:r>
      <w:r w:rsidRPr="6741DC65" w:rsidR="19AC3225">
        <w:rPr>
          <w:rFonts w:ascii="Arial Nova" w:hAnsi="Arial Nova" w:eastAsia="Arial Nova" w:cs="Arial Nova"/>
          <w:i w:val="1"/>
          <w:iCs w:val="1"/>
          <w:noProof w:val="0"/>
          <w:sz w:val="24"/>
          <w:szCs w:val="24"/>
          <w:lang w:val="en-US"/>
        </w:rPr>
        <w:t>Leadership &amp; Organization Development Journal</w:t>
      </w:r>
      <w:r w:rsidRPr="6741DC65" w:rsidR="19AC3225">
        <w:rPr>
          <w:rFonts w:ascii="Arial Nova" w:hAnsi="Arial Nova" w:eastAsia="Arial Nova" w:cs="Arial Nova"/>
          <w:i w:val="1"/>
          <w:iCs w:val="1"/>
          <w:noProof w:val="0"/>
          <w:sz w:val="24"/>
          <w:szCs w:val="24"/>
          <w:lang w:val="en-US"/>
        </w:rPr>
        <w:t>, 40(4), pp. 434–447.</w:t>
      </w:r>
    </w:p>
    <w:p w:rsidR="19AC3225" w:rsidP="6741DC65" w:rsidRDefault="19AC3225" w14:paraId="3FCF8E5C" w14:textId="1677CB20">
      <w:pPr>
        <w:spacing w:before="240" w:beforeAutospacing="off" w:after="240" w:afterAutospacing="off"/>
        <w:rPr>
          <w:rFonts w:ascii="Arial Nova" w:hAnsi="Arial Nova" w:eastAsia="Arial Nova" w:cs="Arial Nova"/>
          <w:i w:val="1"/>
          <w:iCs w:val="1"/>
          <w:noProof w:val="0"/>
          <w:sz w:val="24"/>
          <w:szCs w:val="24"/>
          <w:lang w:val="en-US"/>
        </w:rPr>
      </w:pPr>
      <w:r w:rsidRPr="6741DC65" w:rsidR="19AC3225">
        <w:rPr>
          <w:rFonts w:ascii="Arial Nova" w:hAnsi="Arial Nova" w:eastAsia="Arial Nova" w:cs="Arial Nova"/>
          <w:i w:val="1"/>
          <w:iCs w:val="1"/>
          <w:noProof w:val="0"/>
          <w:sz w:val="24"/>
          <w:szCs w:val="24"/>
          <w:lang w:val="en-US"/>
        </w:rPr>
        <w:t xml:space="preserve">Verhoef, P.C., Broekhuizen, T., Bart, Y., Bhattacharya, A., Dong, J.Q., Fabian, </w:t>
      </w:r>
      <w:r w:rsidRPr="6741DC65" w:rsidR="19AC3225">
        <w:rPr>
          <w:rFonts w:ascii="Arial Nova" w:hAnsi="Arial Nova" w:eastAsia="Arial Nova" w:cs="Arial Nova"/>
          <w:i w:val="1"/>
          <w:iCs w:val="1"/>
          <w:noProof w:val="0"/>
          <w:sz w:val="24"/>
          <w:szCs w:val="24"/>
          <w:lang w:val="en-US"/>
        </w:rPr>
        <w:t>N.</w:t>
      </w:r>
      <w:r w:rsidRPr="6741DC65" w:rsidR="19AC3225">
        <w:rPr>
          <w:rFonts w:ascii="Arial Nova" w:hAnsi="Arial Nova" w:eastAsia="Arial Nova" w:cs="Arial Nova"/>
          <w:i w:val="1"/>
          <w:iCs w:val="1"/>
          <w:noProof w:val="0"/>
          <w:sz w:val="24"/>
          <w:szCs w:val="24"/>
          <w:lang w:val="en-US"/>
        </w:rPr>
        <w:t xml:space="preserve"> and Haenlein, M. (2021) ‘Digital transformation: A multidisciplinary reflection and research agenda’, </w:t>
      </w:r>
      <w:r w:rsidRPr="6741DC65" w:rsidR="19AC3225">
        <w:rPr>
          <w:rFonts w:ascii="Arial Nova" w:hAnsi="Arial Nova" w:eastAsia="Arial Nova" w:cs="Arial Nova"/>
          <w:i w:val="1"/>
          <w:iCs w:val="1"/>
          <w:noProof w:val="0"/>
          <w:sz w:val="24"/>
          <w:szCs w:val="24"/>
          <w:lang w:val="en-US"/>
        </w:rPr>
        <w:t>Journal of Business Research</w:t>
      </w:r>
      <w:r w:rsidRPr="6741DC65" w:rsidR="19AC3225">
        <w:rPr>
          <w:rFonts w:ascii="Arial Nova" w:hAnsi="Arial Nova" w:eastAsia="Arial Nova" w:cs="Arial Nova"/>
          <w:i w:val="1"/>
          <w:iCs w:val="1"/>
          <w:noProof w:val="0"/>
          <w:sz w:val="24"/>
          <w:szCs w:val="24"/>
          <w:lang w:val="en-US"/>
        </w:rPr>
        <w:t>, 122, pp. 889–901.</w:t>
      </w:r>
    </w:p>
    <w:p w:rsidR="19AC3225" w:rsidP="6741DC65" w:rsidRDefault="19AC3225" w14:paraId="7651E05F" w14:textId="662CA12A">
      <w:pPr>
        <w:spacing w:before="240" w:beforeAutospacing="off" w:after="240" w:afterAutospacing="off"/>
        <w:rPr>
          <w:rFonts w:ascii="Arial Nova" w:hAnsi="Arial Nova" w:eastAsia="Arial Nova" w:cs="Arial Nova"/>
          <w:i w:val="1"/>
          <w:iCs w:val="1"/>
          <w:noProof w:val="0"/>
          <w:sz w:val="24"/>
          <w:szCs w:val="24"/>
          <w:lang w:val="en-US"/>
        </w:rPr>
      </w:pPr>
      <w:r w:rsidRPr="6741DC65" w:rsidR="19AC3225">
        <w:rPr>
          <w:rFonts w:ascii="Arial Nova" w:hAnsi="Arial Nova" w:eastAsia="Arial Nova" w:cs="Arial Nova"/>
          <w:i w:val="1"/>
          <w:iCs w:val="1"/>
          <w:noProof w:val="0"/>
          <w:sz w:val="24"/>
          <w:szCs w:val="24"/>
          <w:lang w:val="en-US"/>
        </w:rPr>
        <w:t xml:space="preserve">Yukl, G. and Gardner, W. (2020) ‘Leadership in </w:t>
      </w:r>
      <w:r w:rsidRPr="6741DC65" w:rsidR="19AC3225">
        <w:rPr>
          <w:rFonts w:ascii="Arial Nova" w:hAnsi="Arial Nova" w:eastAsia="Arial Nova" w:cs="Arial Nova"/>
          <w:i w:val="1"/>
          <w:iCs w:val="1"/>
          <w:noProof w:val="0"/>
          <w:sz w:val="24"/>
          <w:szCs w:val="24"/>
          <w:lang w:val="en-US"/>
        </w:rPr>
        <w:t xml:space="preserve">organizations’, </w:t>
      </w:r>
      <w:r w:rsidRPr="6741DC65" w:rsidR="19AC3225">
        <w:rPr>
          <w:rFonts w:ascii="Arial Nova" w:hAnsi="Arial Nova" w:eastAsia="Arial Nova" w:cs="Arial Nova"/>
          <w:i w:val="1"/>
          <w:iCs w:val="1"/>
          <w:noProof w:val="0"/>
          <w:sz w:val="24"/>
          <w:szCs w:val="24"/>
          <w:lang w:val="en-US"/>
        </w:rPr>
        <w:t>Annual Review of Organizational</w:t>
      </w:r>
      <w:r w:rsidRPr="6741DC65" w:rsidR="19AC3225">
        <w:rPr>
          <w:rFonts w:ascii="Arial Nova" w:hAnsi="Arial Nova" w:eastAsia="Arial Nova" w:cs="Arial Nova"/>
          <w:i w:val="1"/>
          <w:iCs w:val="1"/>
          <w:noProof w:val="0"/>
          <w:sz w:val="24"/>
          <w:szCs w:val="24"/>
          <w:lang w:val="en-US"/>
        </w:rPr>
        <w:t xml:space="preserve"> Psychology and Organizational Behavior</w:t>
      </w:r>
      <w:r w:rsidRPr="6741DC65" w:rsidR="19AC3225">
        <w:rPr>
          <w:rFonts w:ascii="Arial Nova" w:hAnsi="Arial Nova" w:eastAsia="Arial Nova" w:cs="Arial Nova"/>
          <w:i w:val="1"/>
          <w:iCs w:val="1"/>
          <w:noProof w:val="0"/>
          <w:sz w:val="24"/>
          <w:szCs w:val="24"/>
          <w:lang w:val="en-US"/>
        </w:rPr>
        <w:t>, 7, pp. 337–364.</w:t>
      </w:r>
    </w:p>
    <w:p w:rsidR="19AC3225" w:rsidP="6741DC65" w:rsidRDefault="19AC3225" w14:paraId="7DA4847F" w14:textId="23364B4F">
      <w:pPr>
        <w:spacing w:before="240" w:beforeAutospacing="off" w:after="240" w:afterAutospacing="off"/>
        <w:rPr>
          <w:rFonts w:ascii="Arial Nova" w:hAnsi="Arial Nova" w:eastAsia="Arial Nova" w:cs="Arial Nova"/>
          <w:i w:val="1"/>
          <w:iCs w:val="1"/>
          <w:noProof w:val="0"/>
          <w:sz w:val="24"/>
          <w:szCs w:val="24"/>
          <w:lang w:val="en-US"/>
        </w:rPr>
      </w:pPr>
      <w:r w:rsidRPr="6741DC65" w:rsidR="19AC3225">
        <w:rPr>
          <w:rFonts w:ascii="Arial Nova" w:hAnsi="Arial Nova" w:eastAsia="Arial Nova" w:cs="Arial Nova"/>
          <w:i w:val="1"/>
          <w:iCs w:val="1"/>
          <w:noProof w:val="0"/>
          <w:sz w:val="24"/>
          <w:szCs w:val="24"/>
          <w:lang w:val="en-US"/>
        </w:rPr>
        <w:t xml:space="preserve">Bharadwaj, A., El </w:t>
      </w:r>
      <w:r w:rsidRPr="6741DC65" w:rsidR="19AC3225">
        <w:rPr>
          <w:rFonts w:ascii="Arial Nova" w:hAnsi="Arial Nova" w:eastAsia="Arial Nova" w:cs="Arial Nova"/>
          <w:i w:val="1"/>
          <w:iCs w:val="1"/>
          <w:noProof w:val="0"/>
          <w:sz w:val="24"/>
          <w:szCs w:val="24"/>
          <w:lang w:val="en-US"/>
        </w:rPr>
        <w:t>Sawy</w:t>
      </w:r>
      <w:r w:rsidRPr="6741DC65" w:rsidR="19AC3225">
        <w:rPr>
          <w:rFonts w:ascii="Arial Nova" w:hAnsi="Arial Nova" w:eastAsia="Arial Nova" w:cs="Arial Nova"/>
          <w:i w:val="1"/>
          <w:iCs w:val="1"/>
          <w:noProof w:val="0"/>
          <w:sz w:val="24"/>
          <w:szCs w:val="24"/>
          <w:lang w:val="en-US"/>
        </w:rPr>
        <w:t xml:space="preserve">, O.A., Pavlou, P.A. and Venkatraman, N. (2013) ‘Digital business strategy: Toward a next generation of insights’, </w:t>
      </w:r>
      <w:r w:rsidRPr="6741DC65" w:rsidR="19AC3225">
        <w:rPr>
          <w:rFonts w:ascii="Arial Nova" w:hAnsi="Arial Nova" w:eastAsia="Arial Nova" w:cs="Arial Nova"/>
          <w:i w:val="1"/>
          <w:iCs w:val="1"/>
          <w:noProof w:val="0"/>
          <w:sz w:val="24"/>
          <w:szCs w:val="24"/>
          <w:lang w:val="en-US"/>
        </w:rPr>
        <w:t>MIS Quarterly</w:t>
      </w:r>
      <w:r w:rsidRPr="6741DC65" w:rsidR="19AC3225">
        <w:rPr>
          <w:rFonts w:ascii="Arial Nova" w:hAnsi="Arial Nova" w:eastAsia="Arial Nova" w:cs="Arial Nova"/>
          <w:i w:val="1"/>
          <w:iCs w:val="1"/>
          <w:noProof w:val="0"/>
          <w:sz w:val="24"/>
          <w:szCs w:val="24"/>
          <w:lang w:val="en-US"/>
        </w:rPr>
        <w:t>, 37(2), pp. 471–482.</w:t>
      </w:r>
    </w:p>
    <w:p w:rsidR="19AC3225" w:rsidP="6741DC65" w:rsidRDefault="19AC3225" w14:paraId="39ACFD79" w14:textId="2E30CC38">
      <w:pPr>
        <w:spacing w:before="240" w:beforeAutospacing="off" w:after="240" w:afterAutospacing="off"/>
        <w:rPr>
          <w:rFonts w:ascii="Arial Nova" w:hAnsi="Arial Nova" w:eastAsia="Arial Nova" w:cs="Arial Nova"/>
          <w:i w:val="1"/>
          <w:iCs w:val="1"/>
          <w:noProof w:val="0"/>
          <w:sz w:val="24"/>
          <w:szCs w:val="24"/>
          <w:lang w:val="en-US"/>
        </w:rPr>
      </w:pPr>
      <w:r w:rsidRPr="6741DC65" w:rsidR="19AC3225">
        <w:rPr>
          <w:rFonts w:ascii="Arial Nova" w:hAnsi="Arial Nova" w:eastAsia="Arial Nova" w:cs="Arial Nova"/>
          <w:i w:val="1"/>
          <w:iCs w:val="1"/>
          <w:noProof w:val="0"/>
          <w:sz w:val="24"/>
          <w:szCs w:val="24"/>
          <w:lang w:val="en-US"/>
        </w:rPr>
        <w:t xml:space="preserve">Inditex Group (2023) Annual Report and Form 20-F 2023. Available at: </w:t>
      </w:r>
      <w:hyperlink r:id="Rd26ecde25fcf4aee">
        <w:r w:rsidRPr="6741DC65" w:rsidR="19AC3225">
          <w:rPr>
            <w:rStyle w:val="Hyperlink"/>
            <w:rFonts w:ascii="Arial Nova" w:hAnsi="Arial Nova" w:eastAsia="Arial Nova" w:cs="Arial Nova"/>
            <w:i w:val="1"/>
            <w:iCs w:val="1"/>
            <w:noProof w:val="0"/>
            <w:sz w:val="24"/>
            <w:szCs w:val="24"/>
            <w:lang w:val="en-US"/>
          </w:rPr>
          <w:t>https://static.inditex.com/annual_report_2023/en/Inditex_Group_Annual_Accounts_2023.pdf</w:t>
        </w:r>
      </w:hyperlink>
      <w:r w:rsidRPr="6741DC65" w:rsidR="19AC3225">
        <w:rPr>
          <w:rFonts w:ascii="Arial Nova" w:hAnsi="Arial Nova" w:eastAsia="Arial Nova" w:cs="Arial Nova"/>
          <w:i w:val="1"/>
          <w:iCs w:val="1"/>
          <w:noProof w:val="0"/>
          <w:sz w:val="24"/>
          <w:szCs w:val="24"/>
          <w:lang w:val="en-US"/>
        </w:rPr>
        <w:t xml:space="preserve"> (Accessed: 10 </w:t>
      </w:r>
      <w:r w:rsidRPr="6741DC65" w:rsidR="19AC3225">
        <w:rPr>
          <w:rFonts w:ascii="Arial Nova" w:hAnsi="Arial Nova" w:eastAsia="Arial Nova" w:cs="Arial Nova"/>
          <w:i w:val="1"/>
          <w:iCs w:val="1"/>
          <w:noProof w:val="0"/>
          <w:sz w:val="24"/>
          <w:szCs w:val="24"/>
          <w:lang w:val="en-US"/>
        </w:rPr>
        <w:t>December</w:t>
      </w:r>
      <w:r w:rsidRPr="6741DC65" w:rsidR="19AC3225">
        <w:rPr>
          <w:rFonts w:ascii="Arial Nova" w:hAnsi="Arial Nova" w:eastAsia="Arial Nova" w:cs="Arial Nova"/>
          <w:i w:val="1"/>
          <w:iCs w:val="1"/>
          <w:noProof w:val="0"/>
          <w:sz w:val="24"/>
          <w:szCs w:val="24"/>
          <w:lang w:val="en-US"/>
        </w:rPr>
        <w:t xml:space="preserve"> 2025). </w:t>
      </w:r>
    </w:p>
    <w:p w:rsidR="19AC3225" w:rsidP="6741DC65" w:rsidRDefault="19AC3225" w14:paraId="42F74578" w14:textId="387AB58A">
      <w:pPr>
        <w:spacing w:before="240" w:beforeAutospacing="off" w:after="240" w:afterAutospacing="off"/>
        <w:rPr>
          <w:rFonts w:ascii="Arial Nova" w:hAnsi="Arial Nova" w:eastAsia="Arial Nova" w:cs="Arial Nova"/>
          <w:i w:val="1"/>
          <w:iCs w:val="1"/>
          <w:noProof w:val="0"/>
          <w:sz w:val="24"/>
          <w:szCs w:val="24"/>
          <w:lang w:val="en-US"/>
        </w:rPr>
      </w:pPr>
      <w:r w:rsidRPr="6741DC65" w:rsidR="19AC3225">
        <w:rPr>
          <w:rFonts w:ascii="Arial Nova" w:hAnsi="Arial Nova" w:eastAsia="Arial Nova" w:cs="Arial Nova"/>
          <w:i w:val="1"/>
          <w:iCs w:val="1"/>
          <w:noProof w:val="0"/>
          <w:sz w:val="24"/>
          <w:szCs w:val="24"/>
          <w:lang w:val="en-US"/>
        </w:rPr>
        <w:t xml:space="preserve">Keller, </w:t>
      </w:r>
      <w:r w:rsidRPr="6741DC65" w:rsidR="19AC3225">
        <w:rPr>
          <w:rFonts w:ascii="Arial Nova" w:hAnsi="Arial Nova" w:eastAsia="Arial Nova" w:cs="Arial Nova"/>
          <w:i w:val="1"/>
          <w:iCs w:val="1"/>
          <w:noProof w:val="0"/>
          <w:sz w:val="24"/>
          <w:szCs w:val="24"/>
          <w:lang w:val="en-US"/>
        </w:rPr>
        <w:t>S.</w:t>
      </w:r>
      <w:r w:rsidRPr="6741DC65" w:rsidR="19AC3225">
        <w:rPr>
          <w:rFonts w:ascii="Arial Nova" w:hAnsi="Arial Nova" w:eastAsia="Arial Nova" w:cs="Arial Nova"/>
          <w:i w:val="1"/>
          <w:iCs w:val="1"/>
          <w:noProof w:val="0"/>
          <w:sz w:val="24"/>
          <w:szCs w:val="24"/>
          <w:lang w:val="en-US"/>
        </w:rPr>
        <w:t xml:space="preserve"> and Aiken, C. (2018)</w:t>
      </w:r>
      <w:r w:rsidRPr="6741DC65" w:rsidR="19AC3225">
        <w:rPr>
          <w:rFonts w:ascii="Arial Nova" w:hAnsi="Arial Nova" w:eastAsia="Arial Nova" w:cs="Arial Nova"/>
          <w:i w:val="1"/>
          <w:iCs w:val="1"/>
          <w:noProof w:val="0"/>
          <w:sz w:val="24"/>
          <w:szCs w:val="24"/>
          <w:lang w:val="en-US"/>
        </w:rPr>
        <w:t xml:space="preserve"> </w:t>
      </w:r>
      <w:r w:rsidRPr="6741DC65" w:rsidR="19AC3225">
        <w:rPr>
          <w:rFonts w:ascii="Arial Nova" w:hAnsi="Arial Nova" w:eastAsia="Arial Nova" w:cs="Arial Nova"/>
          <w:i w:val="1"/>
          <w:iCs w:val="1"/>
          <w:noProof w:val="0"/>
          <w:sz w:val="24"/>
          <w:szCs w:val="24"/>
          <w:lang w:val="en-US"/>
        </w:rPr>
        <w:t>The</w:t>
      </w:r>
      <w:r w:rsidRPr="6741DC65" w:rsidR="19AC3225">
        <w:rPr>
          <w:rFonts w:ascii="Arial Nova" w:hAnsi="Arial Nova" w:eastAsia="Arial Nova" w:cs="Arial Nova"/>
          <w:i w:val="1"/>
          <w:iCs w:val="1"/>
          <w:noProof w:val="0"/>
          <w:sz w:val="24"/>
          <w:szCs w:val="24"/>
          <w:lang w:val="en-US"/>
        </w:rPr>
        <w:t xml:space="preserve"> Inconvenient Truth About Change Management</w:t>
      </w:r>
      <w:r w:rsidRPr="6741DC65" w:rsidR="19AC3225">
        <w:rPr>
          <w:rFonts w:ascii="Arial Nova" w:hAnsi="Arial Nova" w:eastAsia="Arial Nova" w:cs="Arial Nova"/>
          <w:i w:val="1"/>
          <w:iCs w:val="1"/>
          <w:noProof w:val="0"/>
          <w:sz w:val="24"/>
          <w:szCs w:val="24"/>
          <w:lang w:val="en-US"/>
        </w:rPr>
        <w:t>. London: McKinsey &amp; Company.</w:t>
      </w:r>
    </w:p>
    <w:p w:rsidR="19AC3225" w:rsidP="6741DC65" w:rsidRDefault="19AC3225" w14:paraId="263DA118" w14:textId="2A91485C">
      <w:pPr>
        <w:spacing w:before="240" w:beforeAutospacing="off" w:after="240" w:afterAutospacing="off"/>
        <w:rPr>
          <w:rFonts w:ascii="Arial Nova" w:hAnsi="Arial Nova" w:eastAsia="Arial Nova" w:cs="Arial Nova"/>
          <w:i w:val="1"/>
          <w:iCs w:val="1"/>
          <w:noProof w:val="0"/>
          <w:sz w:val="24"/>
          <w:szCs w:val="24"/>
          <w:lang w:val="en-US"/>
        </w:rPr>
      </w:pPr>
      <w:r w:rsidRPr="6741DC65" w:rsidR="19AC3225">
        <w:rPr>
          <w:rFonts w:ascii="Arial Nova" w:hAnsi="Arial Nova" w:eastAsia="Arial Nova" w:cs="Arial Nova"/>
          <w:i w:val="1"/>
          <w:iCs w:val="1"/>
          <w:noProof w:val="0"/>
          <w:sz w:val="24"/>
          <w:szCs w:val="24"/>
          <w:lang w:val="en-US"/>
        </w:rPr>
        <w:t>Lewis, L.K. (2019)</w:t>
      </w:r>
      <w:r w:rsidRPr="6741DC65" w:rsidR="19AC3225">
        <w:rPr>
          <w:rFonts w:ascii="Arial Nova" w:hAnsi="Arial Nova" w:eastAsia="Arial Nova" w:cs="Arial Nova"/>
          <w:i w:val="1"/>
          <w:iCs w:val="1"/>
          <w:noProof w:val="0"/>
          <w:sz w:val="24"/>
          <w:szCs w:val="24"/>
          <w:lang w:val="en-US"/>
        </w:rPr>
        <w:t xml:space="preserve"> </w:t>
      </w:r>
      <w:r w:rsidRPr="6741DC65" w:rsidR="19AC3225">
        <w:rPr>
          <w:rFonts w:ascii="Arial Nova" w:hAnsi="Arial Nova" w:eastAsia="Arial Nova" w:cs="Arial Nova"/>
          <w:i w:val="1"/>
          <w:iCs w:val="1"/>
          <w:noProof w:val="0"/>
          <w:sz w:val="24"/>
          <w:szCs w:val="24"/>
          <w:lang w:val="en-US"/>
        </w:rPr>
        <w:t>Organizational</w:t>
      </w:r>
      <w:r w:rsidRPr="6741DC65" w:rsidR="19AC3225">
        <w:rPr>
          <w:rFonts w:ascii="Arial Nova" w:hAnsi="Arial Nova" w:eastAsia="Arial Nova" w:cs="Arial Nova"/>
          <w:i w:val="1"/>
          <w:iCs w:val="1"/>
          <w:noProof w:val="0"/>
          <w:sz w:val="24"/>
          <w:szCs w:val="24"/>
          <w:lang w:val="en-US"/>
        </w:rPr>
        <w:t xml:space="preserve"> Change: Creating Change Through Strategic Communication</w:t>
      </w:r>
      <w:r w:rsidRPr="6741DC65" w:rsidR="19AC3225">
        <w:rPr>
          <w:rFonts w:ascii="Arial Nova" w:hAnsi="Arial Nova" w:eastAsia="Arial Nova" w:cs="Arial Nova"/>
          <w:i w:val="1"/>
          <w:iCs w:val="1"/>
          <w:noProof w:val="0"/>
          <w:sz w:val="24"/>
          <w:szCs w:val="24"/>
          <w:lang w:val="en-US"/>
        </w:rPr>
        <w:t xml:space="preserve">. 2nd </w:t>
      </w:r>
      <w:r w:rsidRPr="6741DC65" w:rsidR="19AC3225">
        <w:rPr>
          <w:rFonts w:ascii="Arial Nova" w:hAnsi="Arial Nova" w:eastAsia="Arial Nova" w:cs="Arial Nova"/>
          <w:i w:val="1"/>
          <w:iCs w:val="1"/>
          <w:noProof w:val="0"/>
          <w:sz w:val="24"/>
          <w:szCs w:val="24"/>
          <w:lang w:val="en-US"/>
        </w:rPr>
        <w:t>edn</w:t>
      </w:r>
      <w:r w:rsidRPr="6741DC65" w:rsidR="19AC3225">
        <w:rPr>
          <w:rFonts w:ascii="Arial Nova" w:hAnsi="Arial Nova" w:eastAsia="Arial Nova" w:cs="Arial Nova"/>
          <w:i w:val="1"/>
          <w:iCs w:val="1"/>
          <w:noProof w:val="0"/>
          <w:sz w:val="24"/>
          <w:szCs w:val="24"/>
          <w:lang w:val="en-US"/>
        </w:rPr>
        <w:t>. Chichester: Wiley.</w:t>
      </w:r>
    </w:p>
    <w:p w:rsidR="6741DC65" w:rsidP="6741DC65" w:rsidRDefault="6741DC65" w14:paraId="32611330" w14:textId="18079BD6">
      <w:pPr>
        <w:pStyle w:val="Normal"/>
        <w:rPr>
          <w:noProof w:val="0"/>
          <w:lang w:val="en-US"/>
        </w:rPr>
      </w:pPr>
    </w:p>
    <w:p w:rsidR="6741DC65" w:rsidP="6741DC65" w:rsidRDefault="6741DC65" w14:paraId="6F2B5350" w14:textId="08E537BB">
      <w:pPr>
        <w:pStyle w:val="Normal"/>
        <w:spacing w:before="240" w:beforeAutospacing="off" w:after="240" w:afterAutospacing="off"/>
        <w:rPr>
          <w:rFonts w:ascii="Arial Nova" w:hAnsi="Arial Nova" w:eastAsia="Arial Nova" w:cs="Arial Nova"/>
          <w:noProof w:val="0"/>
          <w:sz w:val="20"/>
          <w:szCs w:val="20"/>
          <w:lang w:val="en-US"/>
        </w:rPr>
      </w:pPr>
    </w:p>
    <w:p w:rsidR="6741DC65" w:rsidP="6741DC65" w:rsidRDefault="6741DC65" w14:paraId="66F48923" w14:textId="5A96473C">
      <w:pPr>
        <w:spacing w:before="240" w:beforeAutospacing="off" w:after="240" w:afterAutospacing="off"/>
        <w:rPr>
          <w:rFonts w:ascii="Arial Nova" w:hAnsi="Arial Nova" w:eastAsia="Arial Nova" w:cs="Arial Nova"/>
          <w:noProof w:val="0"/>
          <w:sz w:val="20"/>
          <w:szCs w:val="20"/>
          <w:lang w:val="en-US"/>
        </w:rPr>
      </w:pPr>
    </w:p>
    <w:p w:rsidR="6741DC65" w:rsidP="6741DC65" w:rsidRDefault="6741DC65" w14:paraId="31CEC869" w14:textId="5B97673C">
      <w:pPr>
        <w:spacing w:before="240" w:beforeAutospacing="off" w:after="240" w:afterAutospacing="off"/>
        <w:rPr>
          <w:rFonts w:ascii="Arial Nova" w:hAnsi="Arial Nova" w:eastAsia="Arial Nova" w:cs="Arial Nova"/>
          <w:noProof w:val="0"/>
          <w:sz w:val="20"/>
          <w:szCs w:val="20"/>
          <w:lang w:val="en-US"/>
        </w:rPr>
      </w:pPr>
    </w:p>
    <w:p w:rsidR="6741DC65" w:rsidP="6741DC65" w:rsidRDefault="6741DC65" w14:paraId="73DDA347" w14:textId="0D5F68DD">
      <w:pPr>
        <w:spacing w:before="240" w:beforeAutospacing="off" w:after="240" w:afterAutospacing="off"/>
        <w:rPr>
          <w:rFonts w:ascii="Arial Nova" w:hAnsi="Arial Nova" w:eastAsia="Arial Nova" w:cs="Arial Nova"/>
          <w:noProof w:val="0"/>
          <w:sz w:val="20"/>
          <w:szCs w:val="20"/>
          <w:lang w:val="en-US"/>
        </w:rPr>
      </w:pPr>
    </w:p>
    <w:p w:rsidR="6741DC65" w:rsidP="6741DC65" w:rsidRDefault="6741DC65" w14:paraId="39C10546" w14:textId="7BFC69C8">
      <w:pPr>
        <w:spacing w:before="240" w:beforeAutospacing="off" w:after="240" w:afterAutospacing="off"/>
        <w:rPr>
          <w:rFonts w:ascii="Arial Nova" w:hAnsi="Arial Nova" w:eastAsia="Arial Nova" w:cs="Arial Nova"/>
          <w:noProof w:val="0"/>
          <w:sz w:val="20"/>
          <w:szCs w:val="20"/>
          <w:lang w:val="en-US"/>
        </w:rPr>
      </w:pPr>
    </w:p>
    <w:p w:rsidR="6741DC65" w:rsidP="6741DC65" w:rsidRDefault="6741DC65" w14:paraId="1EFFFFBA" w14:textId="74DCD244">
      <w:pPr>
        <w:spacing w:before="240" w:beforeAutospacing="off" w:after="240" w:afterAutospacing="off"/>
        <w:rPr>
          <w:rFonts w:ascii="Arial Nova" w:hAnsi="Arial Nova" w:eastAsia="Arial Nova" w:cs="Arial Nova"/>
          <w:noProof w:val="0"/>
          <w:sz w:val="20"/>
          <w:szCs w:val="20"/>
          <w:lang w:val="en-US"/>
        </w:rPr>
      </w:pPr>
    </w:p>
    <w:p w:rsidR="6741DC65" w:rsidP="6741DC65" w:rsidRDefault="6741DC65" w14:paraId="05703111" w14:textId="5511286C">
      <w:pPr>
        <w:spacing w:before="240" w:beforeAutospacing="off" w:after="240" w:afterAutospacing="off"/>
        <w:rPr>
          <w:rFonts w:ascii="Arial Nova" w:hAnsi="Arial Nova" w:eastAsia="Arial Nova" w:cs="Arial Nova"/>
          <w:noProof w:val="0"/>
          <w:sz w:val="20"/>
          <w:szCs w:val="20"/>
          <w:lang w:val="en-US"/>
        </w:rPr>
      </w:pPr>
    </w:p>
    <w:p w:rsidR="6741DC65" w:rsidP="6741DC65" w:rsidRDefault="6741DC65" w14:paraId="4367B89E" w14:textId="36D3F585">
      <w:pPr>
        <w:spacing w:before="240" w:beforeAutospacing="off" w:after="240" w:afterAutospacing="off"/>
        <w:rPr>
          <w:rFonts w:ascii="Arial Nova" w:hAnsi="Arial Nova" w:eastAsia="Arial Nova" w:cs="Arial Nova"/>
          <w:noProof w:val="0"/>
          <w:sz w:val="20"/>
          <w:szCs w:val="20"/>
          <w:lang w:val="en-US"/>
        </w:rPr>
      </w:pPr>
    </w:p>
    <w:p w:rsidR="6741DC65" w:rsidP="6741DC65" w:rsidRDefault="6741DC65" w14:paraId="346A21FF" w14:textId="33EA6963">
      <w:pPr>
        <w:pStyle w:val="Normal"/>
        <w:spacing w:before="240" w:beforeAutospacing="off" w:after="240" w:afterAutospacing="off"/>
        <w:rPr>
          <w:rFonts w:ascii="Arial Nova" w:hAnsi="Arial Nova" w:eastAsia="Arial Nova" w:cs="Arial Nova"/>
          <w:noProof w:val="0"/>
          <w:sz w:val="20"/>
          <w:szCs w:val="20"/>
          <w:lang w:val="en-US"/>
        </w:rPr>
      </w:pPr>
    </w:p>
    <w:p w:rsidR="6741DC65" w:rsidP="6741DC65" w:rsidRDefault="6741DC65" w14:paraId="7D7C6C9A" w14:textId="131A9E18">
      <w:pPr>
        <w:spacing w:before="240" w:beforeAutospacing="off" w:after="240" w:afterAutospacing="off"/>
        <w:rPr>
          <w:rFonts w:ascii="Arial Nova" w:hAnsi="Arial Nova" w:eastAsia="Arial Nova" w:cs="Arial Nova"/>
          <w:noProof w:val="0"/>
          <w:sz w:val="20"/>
          <w:szCs w:val="20"/>
          <w:lang w:val="en-US"/>
        </w:rPr>
      </w:pPr>
    </w:p>
    <w:p w:rsidR="6741DC65" w:rsidP="6741DC65" w:rsidRDefault="6741DC65" w14:paraId="0EA23BC4" w14:textId="52F19583">
      <w:pPr>
        <w:spacing w:before="240" w:beforeAutospacing="off" w:after="240" w:afterAutospacing="off"/>
        <w:rPr>
          <w:rFonts w:ascii="Arial Nova" w:hAnsi="Arial Nova" w:eastAsia="Arial Nova" w:cs="Arial Nova"/>
          <w:noProof w:val="0"/>
          <w:sz w:val="20"/>
          <w:szCs w:val="20"/>
          <w:lang w:val="en-US"/>
        </w:rPr>
      </w:pPr>
    </w:p>
    <w:p w:rsidR="6741DC65" w:rsidP="6741DC65" w:rsidRDefault="6741DC65" w14:paraId="495ECF75" w14:textId="0FB69512">
      <w:pPr>
        <w:spacing w:before="240" w:beforeAutospacing="off" w:after="240" w:afterAutospacing="off"/>
        <w:rPr>
          <w:rFonts w:ascii="Arial Nova" w:hAnsi="Arial Nova" w:eastAsia="Arial Nova" w:cs="Arial Nova"/>
          <w:noProof w:val="0"/>
          <w:sz w:val="20"/>
          <w:szCs w:val="20"/>
          <w:lang w:val="en-US"/>
        </w:rPr>
      </w:pPr>
    </w:p>
    <w:p w:rsidR="6741DC65" w:rsidP="6741DC65" w:rsidRDefault="6741DC65" w14:paraId="019E020A" w14:textId="69D1D0D3">
      <w:pPr>
        <w:spacing w:before="240" w:beforeAutospacing="off" w:after="240" w:afterAutospacing="off"/>
        <w:rPr>
          <w:rFonts w:ascii="Arial Nova" w:hAnsi="Arial Nova" w:eastAsia="Arial Nova" w:cs="Arial Nova"/>
          <w:noProof w:val="0"/>
          <w:sz w:val="20"/>
          <w:szCs w:val="20"/>
          <w:lang w:val="en-US"/>
        </w:rPr>
      </w:pPr>
    </w:p>
    <w:p w:rsidR="6741DC65" w:rsidP="6741DC65" w:rsidRDefault="6741DC65" w14:paraId="4EBDC345" w14:textId="0C1BBEA6">
      <w:pPr>
        <w:pStyle w:val="Normal"/>
        <w:rPr>
          <w:noProof w:val="0"/>
          <w:lang w:val="en-US"/>
        </w:rPr>
      </w:pPr>
    </w:p>
    <w:p w:rsidR="6741DC65" w:rsidP="6741DC65" w:rsidRDefault="6741DC65" w14:paraId="1DBBD0FB" w14:textId="11145ED8">
      <w:pPr>
        <w:pStyle w:val="Normal"/>
        <w:rPr>
          <w:noProof w:val="0"/>
          <w:lang w:val="en-US"/>
        </w:rPr>
      </w:pPr>
    </w:p>
    <w:p w:rsidR="6741DC65" w:rsidRDefault="6741DC65" w14:paraId="77621E80" w14:textId="1BF798E4"/>
    <w:p w:rsidR="6741DC65" w:rsidRDefault="6741DC65" w14:paraId="3132D0EC" w14:textId="5A159431"/>
    <w:p w:rsidR="6741DC65" w:rsidRDefault="6741DC65" w14:paraId="01B47F6B" w14:textId="7644A30F"/>
    <w:p w:rsidR="6741DC65" w:rsidRDefault="6741DC65" w14:paraId="38700B2B" w14:textId="34BEBE76"/>
    <w:p w:rsidR="6741DC65" w:rsidRDefault="6741DC65" w14:paraId="33F1AB67" w14:textId="62F71D4F"/>
    <w:p w:rsidR="6741DC65" w:rsidRDefault="6741DC65" w14:paraId="1FAAE69A" w14:textId="5D018880"/>
    <w:p w:rsidR="6741DC65" w:rsidRDefault="6741DC65" w14:paraId="110C15DD" w14:textId="69CD82F8"/>
    <w:p w:rsidR="6741DC65" w:rsidRDefault="6741DC65" w14:paraId="14CAC669" w14:textId="1FF77CB3"/>
    <w:p w:rsidR="6741DC65" w:rsidRDefault="6741DC65" w14:paraId="2988EAB7" w14:textId="2E56B8A7"/>
    <w:p w:rsidR="6741DC65" w:rsidRDefault="6741DC65" w14:paraId="51B2273E" w14:textId="2AC81DF0"/>
    <w:p w:rsidR="6741DC65" w:rsidRDefault="6741DC65" w14:paraId="4FC687E4" w14:textId="4339D4E8"/>
    <w:p w:rsidR="6741DC65" w:rsidRDefault="6741DC65" w14:paraId="57D7F97A" w14:textId="328F2C8F"/>
    <w:p w:rsidR="6741DC65" w:rsidRDefault="6741DC65" w14:paraId="0F29FA45" w14:textId="41856BCC"/>
    <w:p w:rsidR="6741DC65" w:rsidRDefault="6741DC65" w14:paraId="42BDDF22" w14:textId="742701DF"/>
    <w:sectPr>
      <w:pgSz w:w="12240" w:h="15840" w:orient="portrait"/>
      <w:pgMar w:top="1440" w:right="1440" w:bottom="1440" w:left="1440" w:header="720" w:footer="720" w:gutter="0"/>
      <w:cols w:space="720"/>
      <w:docGrid w:linePitch="360"/>
      <w:headerReference w:type="default" r:id="R624228dc73c94029"/>
      <w:footerReference w:type="default" r:id="R9658d98b78304ab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741DC65" w:rsidTr="6741DC65" w14:paraId="33139B4E">
      <w:trPr>
        <w:trHeight w:val="300"/>
      </w:trPr>
      <w:tc>
        <w:tcPr>
          <w:tcW w:w="3120" w:type="dxa"/>
          <w:tcMar/>
        </w:tcPr>
        <w:p w:rsidR="6741DC65" w:rsidP="6741DC65" w:rsidRDefault="6741DC65" w14:paraId="062B8F2B" w14:textId="58B61CDB">
          <w:pPr>
            <w:pStyle w:val="Header"/>
            <w:bidi w:val="0"/>
            <w:ind w:left="-115"/>
            <w:jc w:val="left"/>
          </w:pPr>
        </w:p>
      </w:tc>
      <w:tc>
        <w:tcPr>
          <w:tcW w:w="3120" w:type="dxa"/>
          <w:tcMar/>
        </w:tcPr>
        <w:p w:rsidR="6741DC65" w:rsidP="6741DC65" w:rsidRDefault="6741DC65" w14:paraId="316E001D" w14:textId="5CDE3416">
          <w:pPr>
            <w:pStyle w:val="Header"/>
            <w:bidi w:val="0"/>
            <w:jc w:val="center"/>
          </w:pPr>
        </w:p>
      </w:tc>
      <w:tc>
        <w:tcPr>
          <w:tcW w:w="3120" w:type="dxa"/>
          <w:tcMar/>
        </w:tcPr>
        <w:p w:rsidR="6741DC65" w:rsidP="6741DC65" w:rsidRDefault="6741DC65" w14:paraId="5C67CF51" w14:textId="7BB7971F">
          <w:pPr>
            <w:pStyle w:val="Header"/>
            <w:bidi w:val="0"/>
            <w:ind w:right="-115"/>
            <w:jc w:val="right"/>
          </w:pPr>
        </w:p>
      </w:tc>
    </w:tr>
  </w:tbl>
  <w:p w:rsidR="6741DC65" w:rsidP="6741DC65" w:rsidRDefault="6741DC65" w14:paraId="7B1DE911" w14:textId="6DD412B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741DC65" w:rsidTr="6741DC65" w14:paraId="197D45F1">
      <w:trPr>
        <w:trHeight w:val="300"/>
      </w:trPr>
      <w:tc>
        <w:tcPr>
          <w:tcW w:w="3120" w:type="dxa"/>
          <w:tcMar/>
        </w:tcPr>
        <w:p w:rsidR="6741DC65" w:rsidP="6741DC65" w:rsidRDefault="6741DC65" w14:paraId="0860BD3A" w14:textId="1E96BEA7">
          <w:pPr>
            <w:pStyle w:val="Header"/>
            <w:bidi w:val="0"/>
            <w:ind w:left="-115"/>
            <w:jc w:val="left"/>
          </w:pPr>
          <w:r>
            <w:fldChar w:fldCharType="begin"/>
          </w:r>
          <w:r>
            <w:instrText xml:space="preserve">PAGE</w:instrText>
          </w:r>
          <w:r>
            <w:fldChar w:fldCharType="separate"/>
          </w:r>
          <w:r>
            <w:fldChar w:fldCharType="end"/>
          </w:r>
        </w:p>
      </w:tc>
      <w:tc>
        <w:tcPr>
          <w:tcW w:w="3120" w:type="dxa"/>
          <w:tcMar/>
        </w:tcPr>
        <w:p w:rsidR="6741DC65" w:rsidP="6741DC65" w:rsidRDefault="6741DC65" w14:paraId="01E8EE40" w14:textId="711B6E59">
          <w:pPr>
            <w:pStyle w:val="Header"/>
            <w:bidi w:val="0"/>
            <w:jc w:val="center"/>
          </w:pPr>
        </w:p>
      </w:tc>
      <w:tc>
        <w:tcPr>
          <w:tcW w:w="3120" w:type="dxa"/>
          <w:tcMar/>
        </w:tcPr>
        <w:p w:rsidR="6741DC65" w:rsidP="6741DC65" w:rsidRDefault="6741DC65" w14:paraId="1281841A" w14:textId="49443369">
          <w:pPr>
            <w:pStyle w:val="Header"/>
            <w:bidi w:val="0"/>
            <w:ind w:right="-115"/>
            <w:jc w:val="right"/>
          </w:pPr>
        </w:p>
      </w:tc>
    </w:tr>
  </w:tbl>
  <w:p w:rsidR="6741DC65" w:rsidP="6741DC65" w:rsidRDefault="6741DC65" w14:paraId="675D3BEC" w14:textId="35CDF116">
    <w:pPr>
      <w:pStyle w:val="Header"/>
      <w:bidi w:val="0"/>
    </w:pPr>
  </w:p>
</w:hdr>
</file>

<file path=word/intelligence2.xml><?xml version="1.0" encoding="utf-8"?>
<int2:intelligence xmlns:int2="http://schemas.microsoft.com/office/intelligence/2020/intelligence">
  <int2:observations>
    <int2:textHash int2:hashCode="kv4UVae7TQCfC0" int2:id="pRs4jNo7">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35872e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F3DA3E1"/>
    <w:rsid w:val="0135C5A6"/>
    <w:rsid w:val="0296DBCE"/>
    <w:rsid w:val="036939AB"/>
    <w:rsid w:val="0409AC45"/>
    <w:rsid w:val="042F9F48"/>
    <w:rsid w:val="048AA517"/>
    <w:rsid w:val="0562F7B4"/>
    <w:rsid w:val="0673F56E"/>
    <w:rsid w:val="06AF7DB7"/>
    <w:rsid w:val="07C1B2A1"/>
    <w:rsid w:val="08401374"/>
    <w:rsid w:val="08F1C947"/>
    <w:rsid w:val="09E6EA81"/>
    <w:rsid w:val="0A4AC1B0"/>
    <w:rsid w:val="0A592254"/>
    <w:rsid w:val="0AED1CEA"/>
    <w:rsid w:val="0AF3851F"/>
    <w:rsid w:val="0BE13722"/>
    <w:rsid w:val="0D5F01F0"/>
    <w:rsid w:val="0DAB900E"/>
    <w:rsid w:val="0ED42007"/>
    <w:rsid w:val="0FE83305"/>
    <w:rsid w:val="10656C0A"/>
    <w:rsid w:val="11A3D5F6"/>
    <w:rsid w:val="13DFC2D5"/>
    <w:rsid w:val="14830F90"/>
    <w:rsid w:val="14BCAA58"/>
    <w:rsid w:val="14D210C5"/>
    <w:rsid w:val="14FCB699"/>
    <w:rsid w:val="159F8633"/>
    <w:rsid w:val="15D8F5F0"/>
    <w:rsid w:val="16C334AC"/>
    <w:rsid w:val="16C925B4"/>
    <w:rsid w:val="17AB9C58"/>
    <w:rsid w:val="17F80E8D"/>
    <w:rsid w:val="18CD7D2F"/>
    <w:rsid w:val="18D273D2"/>
    <w:rsid w:val="1969E690"/>
    <w:rsid w:val="19AC3225"/>
    <w:rsid w:val="1B957BCA"/>
    <w:rsid w:val="1BB76704"/>
    <w:rsid w:val="1BBB8560"/>
    <w:rsid w:val="1BCB649D"/>
    <w:rsid w:val="1C0BA459"/>
    <w:rsid w:val="1D2854A3"/>
    <w:rsid w:val="1D6DA4C6"/>
    <w:rsid w:val="1D718D1E"/>
    <w:rsid w:val="1DE36D2D"/>
    <w:rsid w:val="1EE38619"/>
    <w:rsid w:val="1F0671C3"/>
    <w:rsid w:val="1F3DA3E1"/>
    <w:rsid w:val="1F997435"/>
    <w:rsid w:val="1FBE935C"/>
    <w:rsid w:val="206FBBE5"/>
    <w:rsid w:val="2167DA29"/>
    <w:rsid w:val="2185C164"/>
    <w:rsid w:val="21AFA7F0"/>
    <w:rsid w:val="23295D56"/>
    <w:rsid w:val="23C6395D"/>
    <w:rsid w:val="257FE02B"/>
    <w:rsid w:val="26674048"/>
    <w:rsid w:val="266BFF41"/>
    <w:rsid w:val="2967BEFB"/>
    <w:rsid w:val="29A1463D"/>
    <w:rsid w:val="2A38C757"/>
    <w:rsid w:val="2A9BD44C"/>
    <w:rsid w:val="2AF7C8EA"/>
    <w:rsid w:val="2B10339E"/>
    <w:rsid w:val="2BC33EE1"/>
    <w:rsid w:val="2C2E517E"/>
    <w:rsid w:val="2C7EAB16"/>
    <w:rsid w:val="2D10769B"/>
    <w:rsid w:val="2D6FB8FF"/>
    <w:rsid w:val="2DAA99C1"/>
    <w:rsid w:val="2E3728B1"/>
    <w:rsid w:val="2F53370D"/>
    <w:rsid w:val="3009F4B1"/>
    <w:rsid w:val="300FAC0B"/>
    <w:rsid w:val="30948F20"/>
    <w:rsid w:val="30997FCF"/>
    <w:rsid w:val="30CCF8B6"/>
    <w:rsid w:val="30D8D3E5"/>
    <w:rsid w:val="31E8526F"/>
    <w:rsid w:val="33014813"/>
    <w:rsid w:val="35C16897"/>
    <w:rsid w:val="36107307"/>
    <w:rsid w:val="3676DC67"/>
    <w:rsid w:val="36B26611"/>
    <w:rsid w:val="37A6EC9E"/>
    <w:rsid w:val="37BD7C63"/>
    <w:rsid w:val="383F5AA1"/>
    <w:rsid w:val="39EAE79F"/>
    <w:rsid w:val="39ECDDE3"/>
    <w:rsid w:val="3A2648D8"/>
    <w:rsid w:val="3A5024BC"/>
    <w:rsid w:val="3A71ADFD"/>
    <w:rsid w:val="3B03C763"/>
    <w:rsid w:val="3C0677CC"/>
    <w:rsid w:val="3C619FFB"/>
    <w:rsid w:val="3D9AAF7B"/>
    <w:rsid w:val="3DD6CF83"/>
    <w:rsid w:val="3FB569AD"/>
    <w:rsid w:val="418614B9"/>
    <w:rsid w:val="428C0AE8"/>
    <w:rsid w:val="42B7B9AE"/>
    <w:rsid w:val="42EF0A3F"/>
    <w:rsid w:val="4342BB7A"/>
    <w:rsid w:val="43C98FF6"/>
    <w:rsid w:val="44220063"/>
    <w:rsid w:val="44953E85"/>
    <w:rsid w:val="44E8DC1F"/>
    <w:rsid w:val="4552082F"/>
    <w:rsid w:val="457576C3"/>
    <w:rsid w:val="47B4FC07"/>
    <w:rsid w:val="48C6DC64"/>
    <w:rsid w:val="49A99D21"/>
    <w:rsid w:val="4AAC0A6C"/>
    <w:rsid w:val="4ABF74D3"/>
    <w:rsid w:val="4B37284F"/>
    <w:rsid w:val="4C1DEE8B"/>
    <w:rsid w:val="4C1DEE8B"/>
    <w:rsid w:val="4EAF7D31"/>
    <w:rsid w:val="4ED2A606"/>
    <w:rsid w:val="4F9575E6"/>
    <w:rsid w:val="50DEED6C"/>
    <w:rsid w:val="512CEE3F"/>
    <w:rsid w:val="528C49BD"/>
    <w:rsid w:val="5339898A"/>
    <w:rsid w:val="544370BD"/>
    <w:rsid w:val="5455E5FE"/>
    <w:rsid w:val="5476C1CD"/>
    <w:rsid w:val="5516883B"/>
    <w:rsid w:val="5519EB40"/>
    <w:rsid w:val="55A86237"/>
    <w:rsid w:val="561B8C44"/>
    <w:rsid w:val="56C5C653"/>
    <w:rsid w:val="56F304C8"/>
    <w:rsid w:val="570CF330"/>
    <w:rsid w:val="57249546"/>
    <w:rsid w:val="57A70016"/>
    <w:rsid w:val="57B4153C"/>
    <w:rsid w:val="57DAE42B"/>
    <w:rsid w:val="59A1FC0D"/>
    <w:rsid w:val="5B18CF29"/>
    <w:rsid w:val="5C5B4E20"/>
    <w:rsid w:val="5D7ADE2C"/>
    <w:rsid w:val="5E7819FD"/>
    <w:rsid w:val="5EFE3459"/>
    <w:rsid w:val="5FB38F65"/>
    <w:rsid w:val="5FC7CF7C"/>
    <w:rsid w:val="604561E8"/>
    <w:rsid w:val="605632B4"/>
    <w:rsid w:val="60931C0C"/>
    <w:rsid w:val="60A7B5C4"/>
    <w:rsid w:val="610C9AA3"/>
    <w:rsid w:val="6149A300"/>
    <w:rsid w:val="62183B99"/>
    <w:rsid w:val="63002389"/>
    <w:rsid w:val="6326449D"/>
    <w:rsid w:val="63AC0DCB"/>
    <w:rsid w:val="63D83EF4"/>
    <w:rsid w:val="64B151FC"/>
    <w:rsid w:val="65C85B6D"/>
    <w:rsid w:val="66CAD129"/>
    <w:rsid w:val="6741DC65"/>
    <w:rsid w:val="6807251D"/>
    <w:rsid w:val="695A271D"/>
    <w:rsid w:val="69AE47A0"/>
    <w:rsid w:val="6A090A34"/>
    <w:rsid w:val="6A47AB1A"/>
    <w:rsid w:val="6A830429"/>
    <w:rsid w:val="6AB284EE"/>
    <w:rsid w:val="6AD80D39"/>
    <w:rsid w:val="6BA90865"/>
    <w:rsid w:val="6BAAA73D"/>
    <w:rsid w:val="6C77CF2A"/>
    <w:rsid w:val="6C942998"/>
    <w:rsid w:val="6DF96EC1"/>
    <w:rsid w:val="6F474D17"/>
    <w:rsid w:val="6F740012"/>
    <w:rsid w:val="6F9E5243"/>
    <w:rsid w:val="6FB0D1F2"/>
    <w:rsid w:val="6FF44045"/>
    <w:rsid w:val="7047986A"/>
    <w:rsid w:val="71124EC9"/>
    <w:rsid w:val="71177133"/>
    <w:rsid w:val="71AFF7D9"/>
    <w:rsid w:val="72F5DA2E"/>
    <w:rsid w:val="7351568E"/>
    <w:rsid w:val="735C5D13"/>
    <w:rsid w:val="73823EB9"/>
    <w:rsid w:val="73C2BCCE"/>
    <w:rsid w:val="758FF38E"/>
    <w:rsid w:val="75B69D0E"/>
    <w:rsid w:val="75E9707A"/>
    <w:rsid w:val="76B99285"/>
    <w:rsid w:val="78463CA3"/>
    <w:rsid w:val="795E823A"/>
    <w:rsid w:val="7C4A1A48"/>
    <w:rsid w:val="7CA1CF91"/>
    <w:rsid w:val="7CF34855"/>
    <w:rsid w:val="7F38E1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3DA3E1"/>
  <w15:chartTrackingRefBased/>
  <w15:docId w15:val="{85B16546-9373-4CAC-BEF1-C79FB6B5EBC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6741DC6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6741DC65"/>
    <w:pPr>
      <w:spacing/>
      <w:ind w:left="720"/>
      <w:contextualSpacing/>
    </w:pPr>
  </w:style>
  <w:style w:type="paragraph" w:styleId="Heading2">
    <w:uiPriority w:val="9"/>
    <w:name w:val="heading 2"/>
    <w:basedOn w:val="Normal"/>
    <w:next w:val="Normal"/>
    <w:unhideWhenUsed/>
    <w:qFormat/>
    <w:rsid w:val="6741DC6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NoSpacing">
    <w:uiPriority w:val="1"/>
    <w:name w:val="No Spacing"/>
    <w:qFormat/>
    <w:rsid w:val="6741DC65"/>
    <w:pPr>
      <w:spacing w:after="0"/>
    </w:pPr>
  </w:style>
  <w:style w:type="paragraph" w:styleId="Heading3">
    <w:uiPriority w:val="9"/>
    <w:name w:val="heading 3"/>
    <w:basedOn w:val="Normal"/>
    <w:next w:val="Normal"/>
    <w:unhideWhenUsed/>
    <w:qFormat/>
    <w:rsid w:val="6741DC65"/>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6741DC65"/>
    <w:rPr>
      <w:color w:val="467886"/>
      <w:u w:val="single"/>
    </w:rPr>
  </w:style>
  <w:style w:type="paragraph" w:styleId="Header">
    <w:uiPriority w:val="99"/>
    <w:name w:val="header"/>
    <w:basedOn w:val="Normal"/>
    <w:unhideWhenUsed/>
    <w:rsid w:val="6741DC65"/>
    <w:pPr>
      <w:tabs>
        <w:tab w:val="center" w:leader="none" w:pos="4680"/>
        <w:tab w:val="right" w:leader="none" w:pos="9360"/>
      </w:tabs>
      <w:spacing w:after="0" w:line="240" w:lineRule="auto"/>
    </w:pPr>
  </w:style>
  <w:style w:type="paragraph" w:styleId="Footer">
    <w:uiPriority w:val="99"/>
    <w:name w:val="footer"/>
    <w:basedOn w:val="Normal"/>
    <w:unhideWhenUsed/>
    <w:rsid w:val="6741DC65"/>
    <w:pPr>
      <w:tabs>
        <w:tab w:val="center" w:leader="none" w:pos="4680"/>
        <w:tab w:val="right" w:leader="none" w:pos="9360"/>
      </w:tabs>
      <w:spacing w:after="0" w:line="240" w:lineRule="auto"/>
    </w:pPr>
  </w:style>
  <w:style w:type="paragraph" w:styleId="TOC1">
    <w:uiPriority w:val="39"/>
    <w:name w:val="toc 1"/>
    <w:basedOn w:val="Normal"/>
    <w:next w:val="Normal"/>
    <w:unhideWhenUsed/>
    <w:rsid w:val="6741DC65"/>
    <w:pPr>
      <w:spacing w:after="10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Id1865699420" /><Relationship Type="http://schemas.openxmlformats.org/officeDocument/2006/relationships/image" Target="/media/image.png" Id="rId255750796" /><Relationship Type="http://schemas.openxmlformats.org/officeDocument/2006/relationships/image" Target="/media/image2.png" Id="rId1673393655" /><Relationship Type="http://schemas.openxmlformats.org/officeDocument/2006/relationships/hyperlink" Target="https://static.inditex.com/annual_report_2023/en/Inditex_Group_Annual_Accounts_2023.pdf?utm_source=chatgpt.com" TargetMode="External" Id="Rd26ecde25fcf4aee" /><Relationship Type="http://schemas.openxmlformats.org/officeDocument/2006/relationships/header" Target="header.xml" Id="R624228dc73c94029" /><Relationship Type="http://schemas.openxmlformats.org/officeDocument/2006/relationships/footer" Target="footer.xml" Id="R9658d98b78304ab1" /><Relationship Type="http://schemas.openxmlformats.org/officeDocument/2006/relationships/numbering" Target="numbering.xml" Id="Rc78a07711b9a4db7" /><Relationship Type="http://schemas.microsoft.com/office/2020/10/relationships/intelligence" Target="intelligence2.xml" Id="R3346b49c1be3447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2025-12-19T02:15:07.5210101Z</dcterms:created>
  <dcterms:modified xsi:type="dcterms:W3CDTF">2025-12-19T05:35:05.6072619Z</dcterms:modified>
  <dc:creator>lika keinasvili</dc:creator>
  <lastModifiedBy>lika keinasvili</lastModifiedBy>
</coreProperties>
</file>