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5A03633" wp14:paraId="21C2C7AE" wp14:textId="07924D62">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2BBED774" wp14:textId="4B34237E">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71377CF7" wp14:textId="269E48DD">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18EBF5CE" wp14:textId="467C022E">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48649A51" wp14:textId="49F94B5B">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2A40879D" wp14:textId="15B68C11">
      <w:pPr>
        <w:tabs>
          <w:tab w:val="left" w:leader="none" w:pos="4972"/>
        </w:tabs>
        <w:spacing w:line="360" w:lineRule="auto"/>
        <w:jc w:val="center"/>
      </w:pPr>
      <w:r w:rsidRPr="52B3C550" w:rsidR="576C2263">
        <w:rPr>
          <w:rFonts w:ascii="Arial Nova" w:hAnsi="Arial Nova" w:eastAsia="Arial Nova" w:cs="Arial Nova"/>
          <w:b w:val="0"/>
          <w:bCs w:val="0"/>
          <w:i w:val="0"/>
          <w:iCs w:val="0"/>
          <w:caps w:val="0"/>
          <w:smallCaps w:val="0"/>
          <w:noProof w:val="0"/>
          <w:color w:val="auto"/>
          <w:sz w:val="28"/>
          <w:szCs w:val="28"/>
          <w:lang w:val="en-US"/>
        </w:rPr>
        <w:t>Caitlin Wilso</w:t>
      </w:r>
      <w:r w:rsidRPr="52B3C550" w:rsidR="1EE75186">
        <w:rPr>
          <w:rFonts w:ascii="Arial Nova" w:hAnsi="Arial Nova" w:eastAsia="Arial Nova" w:cs="Arial Nova"/>
          <w:b w:val="0"/>
          <w:bCs w:val="0"/>
          <w:i w:val="0"/>
          <w:iCs w:val="0"/>
          <w:caps w:val="0"/>
          <w:smallCaps w:val="0"/>
          <w:noProof w:val="0"/>
          <w:color w:val="auto"/>
          <w:sz w:val="28"/>
          <w:szCs w:val="28"/>
          <w:lang w:val="en-US"/>
        </w:rPr>
        <w:t>n</w:t>
      </w:r>
    </w:p>
    <w:p xmlns:wp14="http://schemas.microsoft.com/office/word/2010/wordml" w:rsidP="75A03633" wp14:paraId="2DD0F0D4" wp14:textId="43CE3D06">
      <w:pPr>
        <w:tabs>
          <w:tab w:val="left" w:leader="none" w:pos="4972"/>
        </w:tabs>
        <w:spacing w:line="360" w:lineRule="auto"/>
        <w:jc w:val="center"/>
      </w:pPr>
      <w:r w:rsidRPr="75A03633" w:rsidR="5C4A866A">
        <w:rPr>
          <w:rFonts w:ascii="Arial Nova" w:hAnsi="Arial Nova" w:eastAsia="Arial Nova" w:cs="Arial Nova"/>
          <w:b w:val="0"/>
          <w:bCs w:val="0"/>
          <w:i w:val="0"/>
          <w:iCs w:val="0"/>
          <w:caps w:val="0"/>
          <w:smallCaps w:val="0"/>
          <w:noProof w:val="0"/>
          <w:color w:val="auto"/>
          <w:sz w:val="28"/>
          <w:szCs w:val="28"/>
          <w:lang w:val="en-US"/>
        </w:rPr>
        <w:t>Student Number: 2615958</w:t>
      </w:r>
    </w:p>
    <w:p xmlns:wp14="http://schemas.microsoft.com/office/word/2010/wordml" w:rsidP="75A03633" wp14:paraId="3B009688" wp14:textId="40690B35">
      <w:pPr>
        <w:tabs>
          <w:tab w:val="left" w:leader="none" w:pos="4972"/>
        </w:tabs>
        <w:spacing w:line="360" w:lineRule="auto"/>
        <w:jc w:val="center"/>
      </w:pPr>
      <w:r w:rsidRPr="75A03633" w:rsidR="5C4A866A">
        <w:rPr>
          <w:rFonts w:ascii="Arial Nova" w:hAnsi="Arial Nova" w:eastAsia="Arial Nova" w:cs="Arial Nova"/>
          <w:b w:val="0"/>
          <w:bCs w:val="0"/>
          <w:i w:val="0"/>
          <w:iCs w:val="0"/>
          <w:caps w:val="0"/>
          <w:smallCaps w:val="0"/>
          <w:noProof w:val="0"/>
          <w:color w:val="auto"/>
          <w:sz w:val="28"/>
          <w:szCs w:val="28"/>
          <w:lang w:val="en-US"/>
        </w:rPr>
        <w:t xml:space="preserve">The Professional Practitioner </w:t>
      </w:r>
    </w:p>
    <w:p xmlns:wp14="http://schemas.microsoft.com/office/word/2010/wordml" w:rsidP="75A03633" wp14:paraId="4024AFF3" wp14:textId="22B2D8F7">
      <w:pPr>
        <w:tabs>
          <w:tab w:val="left" w:leader="none" w:pos="4972"/>
        </w:tabs>
        <w:spacing w:line="360" w:lineRule="auto"/>
        <w:jc w:val="center"/>
      </w:pPr>
      <w:r w:rsidRPr="75A03633" w:rsidR="5C4A866A">
        <w:rPr>
          <w:rFonts w:ascii="Arial Nova" w:hAnsi="Arial Nova" w:eastAsia="Arial Nova" w:cs="Arial Nova"/>
          <w:b w:val="0"/>
          <w:bCs w:val="0"/>
          <w:i w:val="0"/>
          <w:iCs w:val="0"/>
          <w:caps w:val="0"/>
          <w:smallCaps w:val="0"/>
          <w:noProof w:val="0"/>
          <w:color w:val="auto"/>
          <w:sz w:val="28"/>
          <w:szCs w:val="28"/>
          <w:lang w:val="en-US"/>
        </w:rPr>
        <w:t>ECEY4014</w:t>
      </w:r>
    </w:p>
    <w:p xmlns:wp14="http://schemas.microsoft.com/office/word/2010/wordml" w:rsidP="75A03633" wp14:paraId="0E648F59" wp14:textId="6FD9C8A3">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505A7E46" wp14:textId="3541565A">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1E9B3336" wp14:textId="28459CAE">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11769CF6" wp14:textId="292335D6">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0C40E0BE" wp14:textId="4B7937CC">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6D995B99" wp14:textId="16C44E95">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7BFD1ED7" wp14:textId="033B3304">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12CCEA8E" wp14:textId="66C3970A">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62FD8A79" wp14:textId="3EADA21A">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56EC9561" wp14:textId="227B3DFD">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533FB24B" wp14:textId="484F9463">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437A1284" wp14:textId="63BCDCCF">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3D3A3E5E" wp14:textId="15212DEA">
      <w:pPr>
        <w:pStyle w:val="Normal"/>
        <w:tabs>
          <w:tab w:val="left" w:leader="none" w:pos="4972"/>
        </w:tabs>
        <w:spacing w:line="360" w:lineRule="auto"/>
        <w:jc w:val="center"/>
      </w:pPr>
      <w:r w:rsidRPr="27B2C98F" w:rsidR="3D6E11A7">
        <w:rPr>
          <w:rFonts w:ascii="Arial Nova" w:hAnsi="Arial Nova" w:eastAsia="Arial Nova" w:cs="Arial Nova"/>
          <w:b w:val="1"/>
          <w:bCs w:val="1"/>
          <w:i w:val="0"/>
          <w:iCs w:val="0"/>
          <w:caps w:val="0"/>
          <w:smallCaps w:val="0"/>
          <w:noProof w:val="0"/>
          <w:color w:val="auto"/>
          <w:sz w:val="24"/>
          <w:szCs w:val="24"/>
          <w:lang w:val="en-US"/>
        </w:rPr>
        <w:t>Portfolio Contents Page:</w:t>
      </w:r>
    </w:p>
    <w:p xmlns:wp14="http://schemas.microsoft.com/office/word/2010/wordml" w:rsidP="75A03633" wp14:paraId="5F15B92F" wp14:textId="080D3999">
      <w:pPr>
        <w:pStyle w:val="Normal"/>
        <w:tabs>
          <w:tab w:val="left" w:leader="none" w:pos="4972"/>
        </w:tabs>
        <w:spacing w:line="360" w:lineRule="auto"/>
        <w:jc w:val="center"/>
        <w:rPr>
          <w:rFonts w:ascii="Arial Nova" w:hAnsi="Arial Nova" w:eastAsia="Arial Nova" w:cs="Arial Nova"/>
          <w:b w:val="1"/>
          <w:bCs w:val="1"/>
          <w:i w:val="0"/>
          <w:iCs w:val="0"/>
          <w:caps w:val="0"/>
          <w:smallCaps w:val="0"/>
          <w:noProof w:val="0"/>
          <w:color w:val="auto"/>
          <w:sz w:val="24"/>
          <w:szCs w:val="24"/>
          <w:lang w:val="en-US"/>
        </w:rPr>
      </w:pPr>
    </w:p>
    <w:p xmlns:wp14="http://schemas.microsoft.com/office/word/2010/wordml" w:rsidP="75A03633" wp14:paraId="04B272E6" wp14:textId="5332D0BC">
      <w:pPr>
        <w:pStyle w:val="Normal"/>
        <w:tabs>
          <w:tab w:val="left" w:leader="none" w:pos="4972"/>
        </w:tabs>
        <w:spacing w:line="360" w:lineRule="auto"/>
        <w:jc w:val="center"/>
      </w:pPr>
      <w:r w:rsidRPr="6E693C5A" w:rsidR="38AE6906">
        <w:rPr>
          <w:rFonts w:ascii="Arial Nova" w:hAnsi="Arial Nova" w:eastAsia="Arial Nova" w:cs="Arial Nova"/>
          <w:b w:val="0"/>
          <w:bCs w:val="0"/>
          <w:i w:val="0"/>
          <w:iCs w:val="0"/>
          <w:caps w:val="0"/>
          <w:smallCaps w:val="0"/>
          <w:noProof w:val="0"/>
          <w:color w:val="auto"/>
          <w:sz w:val="24"/>
          <w:szCs w:val="24"/>
          <w:lang w:val="en-US"/>
        </w:rPr>
        <w:t xml:space="preserve">Pages </w:t>
      </w:r>
      <w:r w:rsidRPr="6E693C5A" w:rsidR="152772A6">
        <w:rPr>
          <w:rFonts w:ascii="Arial Nova" w:hAnsi="Arial Nova" w:eastAsia="Arial Nova" w:cs="Arial Nova"/>
          <w:b w:val="0"/>
          <w:bCs w:val="0"/>
          <w:i w:val="0"/>
          <w:iCs w:val="0"/>
          <w:caps w:val="0"/>
          <w:smallCaps w:val="0"/>
          <w:noProof w:val="0"/>
          <w:color w:val="auto"/>
          <w:sz w:val="24"/>
          <w:szCs w:val="24"/>
          <w:lang w:val="en-US"/>
        </w:rPr>
        <w:t>4</w:t>
      </w:r>
      <w:r w:rsidRPr="6E693C5A" w:rsidR="6F191F8E">
        <w:rPr>
          <w:rFonts w:ascii="Arial Nova" w:hAnsi="Arial Nova" w:eastAsia="Arial Nova" w:cs="Arial Nova"/>
          <w:b w:val="0"/>
          <w:bCs w:val="0"/>
          <w:i w:val="0"/>
          <w:iCs w:val="0"/>
          <w:caps w:val="0"/>
          <w:smallCaps w:val="0"/>
          <w:noProof w:val="0"/>
          <w:color w:val="auto"/>
          <w:sz w:val="24"/>
          <w:szCs w:val="24"/>
          <w:lang w:val="en-US"/>
        </w:rPr>
        <w:t xml:space="preserve"> - 6</w:t>
      </w:r>
      <w:r w:rsidRPr="6E693C5A" w:rsidR="38AE6906">
        <w:rPr>
          <w:rFonts w:ascii="Arial Nova" w:hAnsi="Arial Nova" w:eastAsia="Arial Nova" w:cs="Arial Nova"/>
          <w:b w:val="0"/>
          <w:bCs w:val="0"/>
          <w:i w:val="0"/>
          <w:iCs w:val="0"/>
          <w:caps w:val="0"/>
          <w:smallCaps w:val="0"/>
          <w:noProof w:val="0"/>
          <w:color w:val="auto"/>
          <w:sz w:val="24"/>
          <w:szCs w:val="24"/>
          <w:lang w:val="en-US"/>
        </w:rPr>
        <w:t>: Part One – Personal Development Plan</w:t>
      </w:r>
    </w:p>
    <w:p xmlns:wp14="http://schemas.microsoft.com/office/word/2010/wordml" w:rsidP="75A03633" wp14:paraId="55A5A6CB" wp14:textId="230F573B">
      <w:pPr>
        <w:pStyle w:val="Normal"/>
        <w:tabs>
          <w:tab w:val="left" w:leader="none" w:pos="4972"/>
        </w:tabs>
        <w:spacing w:line="360" w:lineRule="auto"/>
        <w:jc w:val="center"/>
        <w:rPr>
          <w:rFonts w:ascii="Arial Nova" w:hAnsi="Arial Nova" w:eastAsia="Arial Nova" w:cs="Arial Nova"/>
          <w:b w:val="0"/>
          <w:bCs w:val="0"/>
          <w:i w:val="0"/>
          <w:iCs w:val="0"/>
          <w:caps w:val="0"/>
          <w:smallCaps w:val="0"/>
          <w:noProof w:val="0"/>
          <w:color w:val="auto"/>
          <w:sz w:val="24"/>
          <w:szCs w:val="24"/>
          <w:lang w:val="en-US"/>
        </w:rPr>
      </w:pPr>
    </w:p>
    <w:p xmlns:wp14="http://schemas.microsoft.com/office/word/2010/wordml" w:rsidP="75A03633" wp14:paraId="372828AD" wp14:textId="29F995AD">
      <w:pPr>
        <w:pStyle w:val="Normal"/>
        <w:tabs>
          <w:tab w:val="left" w:leader="none" w:pos="4972"/>
        </w:tabs>
        <w:spacing w:line="360" w:lineRule="auto"/>
        <w:jc w:val="center"/>
      </w:pPr>
      <w:r w:rsidRPr="27B2C98F" w:rsidR="3D6E11A7">
        <w:rPr>
          <w:rFonts w:ascii="Arial Nova" w:hAnsi="Arial Nova" w:eastAsia="Arial Nova" w:cs="Arial Nova"/>
          <w:b w:val="0"/>
          <w:bCs w:val="0"/>
          <w:i w:val="0"/>
          <w:iCs w:val="0"/>
          <w:caps w:val="0"/>
          <w:smallCaps w:val="0"/>
          <w:noProof w:val="0"/>
          <w:color w:val="auto"/>
          <w:sz w:val="24"/>
          <w:szCs w:val="24"/>
          <w:lang w:val="en-US"/>
        </w:rPr>
        <w:t>Page</w:t>
      </w:r>
      <w:r w:rsidRPr="27B2C98F" w:rsidR="12D9F888">
        <w:rPr>
          <w:rFonts w:ascii="Arial Nova" w:hAnsi="Arial Nova" w:eastAsia="Arial Nova" w:cs="Arial Nova"/>
          <w:b w:val="0"/>
          <w:bCs w:val="0"/>
          <w:i w:val="0"/>
          <w:iCs w:val="0"/>
          <w:caps w:val="0"/>
          <w:smallCaps w:val="0"/>
          <w:noProof w:val="0"/>
          <w:color w:val="auto"/>
          <w:sz w:val="24"/>
          <w:szCs w:val="24"/>
          <w:lang w:val="en-US"/>
        </w:rPr>
        <w:t xml:space="preserve"> 7</w:t>
      </w:r>
      <w:r w:rsidRPr="27B2C98F" w:rsidR="3D6E11A7">
        <w:rPr>
          <w:rFonts w:ascii="Arial Nova" w:hAnsi="Arial Nova" w:eastAsia="Arial Nova" w:cs="Arial Nova"/>
          <w:b w:val="0"/>
          <w:bCs w:val="0"/>
          <w:i w:val="0"/>
          <w:iCs w:val="0"/>
          <w:caps w:val="0"/>
          <w:smallCaps w:val="0"/>
          <w:noProof w:val="0"/>
          <w:color w:val="auto"/>
          <w:sz w:val="24"/>
          <w:szCs w:val="24"/>
          <w:lang w:val="en-US"/>
        </w:rPr>
        <w:t xml:space="preserve">: Part Two – Reflective </w:t>
      </w:r>
      <w:r w:rsidRPr="27B2C98F" w:rsidR="3D6E11A7">
        <w:rPr>
          <w:rFonts w:ascii="Arial Nova" w:hAnsi="Arial Nova" w:eastAsia="Arial Nova" w:cs="Arial Nova"/>
          <w:b w:val="0"/>
          <w:bCs w:val="0"/>
          <w:i w:val="0"/>
          <w:iCs w:val="0"/>
          <w:caps w:val="0"/>
          <w:smallCaps w:val="0"/>
          <w:noProof w:val="0"/>
          <w:color w:val="auto"/>
          <w:sz w:val="24"/>
          <w:szCs w:val="24"/>
          <w:lang w:val="en-US"/>
        </w:rPr>
        <w:t>Practice</w:t>
      </w:r>
      <w:r w:rsidRPr="27B2C98F" w:rsidR="3D6E11A7">
        <w:rPr>
          <w:rFonts w:ascii="Arial Nova" w:hAnsi="Arial Nova" w:eastAsia="Arial Nova" w:cs="Arial Nova"/>
          <w:b w:val="0"/>
          <w:bCs w:val="0"/>
          <w:i w:val="0"/>
          <w:iCs w:val="0"/>
          <w:caps w:val="0"/>
          <w:smallCaps w:val="0"/>
          <w:noProof w:val="0"/>
          <w:color w:val="auto"/>
          <w:sz w:val="24"/>
          <w:szCs w:val="24"/>
          <w:lang w:val="en-US"/>
        </w:rPr>
        <w:t xml:space="preserve"> within Early Years </w:t>
      </w:r>
    </w:p>
    <w:p xmlns:wp14="http://schemas.microsoft.com/office/word/2010/wordml" w:rsidP="27B2C98F" wp14:paraId="676A0F6B" wp14:textId="4B22B791">
      <w:pPr>
        <w:pStyle w:val="Normal"/>
        <w:tabs>
          <w:tab w:val="left" w:leader="none" w:pos="4972"/>
        </w:tabs>
        <w:spacing w:line="360" w:lineRule="auto"/>
        <w:jc w:val="center"/>
        <w:rPr>
          <w:rFonts w:ascii="Arial Nova" w:hAnsi="Arial Nova" w:eastAsia="Arial Nova" w:cs="Arial Nova"/>
          <w:b w:val="0"/>
          <w:bCs w:val="0"/>
          <w:i w:val="0"/>
          <w:iCs w:val="0"/>
          <w:caps w:val="0"/>
          <w:smallCaps w:val="0"/>
          <w:noProof w:val="0"/>
          <w:color w:val="auto"/>
          <w:sz w:val="24"/>
          <w:szCs w:val="24"/>
          <w:lang w:val="en-US"/>
        </w:rPr>
      </w:pPr>
    </w:p>
    <w:p xmlns:wp14="http://schemas.microsoft.com/office/word/2010/wordml" w:rsidP="75A03633" wp14:paraId="1672457B" wp14:textId="14C53A67">
      <w:pPr>
        <w:pStyle w:val="Normal"/>
        <w:tabs>
          <w:tab w:val="left" w:leader="none" w:pos="4972"/>
        </w:tabs>
        <w:spacing w:line="360" w:lineRule="auto"/>
        <w:jc w:val="center"/>
      </w:pPr>
      <w:r w:rsidRPr="6E693C5A" w:rsidR="08F59E4C">
        <w:rPr>
          <w:rFonts w:ascii="Arial Nova" w:hAnsi="Arial Nova" w:eastAsia="Arial Nova" w:cs="Arial Nova"/>
          <w:b w:val="0"/>
          <w:bCs w:val="0"/>
          <w:i w:val="0"/>
          <w:iCs w:val="0"/>
          <w:caps w:val="0"/>
          <w:smallCaps w:val="0"/>
          <w:noProof w:val="0"/>
          <w:color w:val="auto"/>
          <w:sz w:val="24"/>
          <w:szCs w:val="24"/>
          <w:lang w:val="en-US"/>
        </w:rPr>
        <w:t xml:space="preserve">Pages </w:t>
      </w:r>
      <w:r w:rsidRPr="6E693C5A" w:rsidR="17E90959">
        <w:rPr>
          <w:rFonts w:ascii="Arial Nova" w:hAnsi="Arial Nova" w:eastAsia="Arial Nova" w:cs="Arial Nova"/>
          <w:b w:val="0"/>
          <w:bCs w:val="0"/>
          <w:i w:val="0"/>
          <w:iCs w:val="0"/>
          <w:caps w:val="0"/>
          <w:smallCaps w:val="0"/>
          <w:noProof w:val="0"/>
          <w:color w:val="auto"/>
          <w:sz w:val="24"/>
          <w:szCs w:val="24"/>
          <w:lang w:val="en-US"/>
        </w:rPr>
        <w:t>8</w:t>
      </w:r>
      <w:r w:rsidRPr="6E693C5A" w:rsidR="52098EB5">
        <w:rPr>
          <w:rFonts w:ascii="Arial Nova" w:hAnsi="Arial Nova" w:eastAsia="Arial Nova" w:cs="Arial Nova"/>
          <w:b w:val="0"/>
          <w:bCs w:val="0"/>
          <w:i w:val="0"/>
          <w:iCs w:val="0"/>
          <w:caps w:val="0"/>
          <w:smallCaps w:val="0"/>
          <w:noProof w:val="0"/>
          <w:color w:val="auto"/>
          <w:sz w:val="24"/>
          <w:szCs w:val="24"/>
          <w:lang w:val="en-US"/>
        </w:rPr>
        <w:t xml:space="preserve"> - 1</w:t>
      </w:r>
      <w:r w:rsidRPr="6E693C5A" w:rsidR="17E90959">
        <w:rPr>
          <w:rFonts w:ascii="Arial Nova" w:hAnsi="Arial Nova" w:eastAsia="Arial Nova" w:cs="Arial Nova"/>
          <w:b w:val="0"/>
          <w:bCs w:val="0"/>
          <w:i w:val="0"/>
          <w:iCs w:val="0"/>
          <w:caps w:val="0"/>
          <w:smallCaps w:val="0"/>
          <w:noProof w:val="0"/>
          <w:color w:val="auto"/>
          <w:sz w:val="24"/>
          <w:szCs w:val="24"/>
          <w:lang w:val="en-US"/>
        </w:rPr>
        <w:t>1</w:t>
      </w:r>
      <w:r w:rsidRPr="6E693C5A" w:rsidR="08F59E4C">
        <w:rPr>
          <w:rFonts w:ascii="Arial Nova" w:hAnsi="Arial Nova" w:eastAsia="Arial Nova" w:cs="Arial Nova"/>
          <w:b w:val="0"/>
          <w:bCs w:val="0"/>
          <w:i w:val="0"/>
          <w:iCs w:val="0"/>
          <w:caps w:val="0"/>
          <w:smallCaps w:val="0"/>
          <w:noProof w:val="0"/>
          <w:color w:val="auto"/>
          <w:sz w:val="24"/>
          <w:szCs w:val="24"/>
          <w:lang w:val="en-US"/>
        </w:rPr>
        <w:t xml:space="preserve">: Part Three – The significance of Professional </w:t>
      </w:r>
      <w:r w:rsidRPr="6E693C5A" w:rsidR="08F59E4C">
        <w:rPr>
          <w:rFonts w:ascii="Arial Nova" w:hAnsi="Arial Nova" w:eastAsia="Arial Nova" w:cs="Arial Nova"/>
          <w:b w:val="0"/>
          <w:bCs w:val="0"/>
          <w:i w:val="0"/>
          <w:iCs w:val="0"/>
          <w:caps w:val="0"/>
          <w:smallCaps w:val="0"/>
          <w:noProof w:val="0"/>
          <w:color w:val="auto"/>
          <w:sz w:val="24"/>
          <w:szCs w:val="24"/>
          <w:lang w:val="en-US"/>
        </w:rPr>
        <w:t>Practice</w:t>
      </w:r>
    </w:p>
    <w:p xmlns:wp14="http://schemas.microsoft.com/office/word/2010/wordml" w:rsidP="75A03633" wp14:paraId="1C4DC229" wp14:textId="29D8C5DC">
      <w:pPr>
        <w:pStyle w:val="Normal"/>
        <w:tabs>
          <w:tab w:val="left" w:leader="none" w:pos="4972"/>
        </w:tabs>
        <w:spacing w:line="360" w:lineRule="auto"/>
        <w:jc w:val="center"/>
        <w:rPr>
          <w:rFonts w:ascii="Arial Nova" w:hAnsi="Arial Nova" w:eastAsia="Arial Nova" w:cs="Arial Nova"/>
          <w:b w:val="0"/>
          <w:bCs w:val="0"/>
          <w:i w:val="0"/>
          <w:iCs w:val="0"/>
          <w:caps w:val="0"/>
          <w:smallCaps w:val="0"/>
          <w:noProof w:val="0"/>
          <w:color w:val="auto"/>
          <w:sz w:val="24"/>
          <w:szCs w:val="24"/>
          <w:lang w:val="en-US"/>
        </w:rPr>
      </w:pPr>
    </w:p>
    <w:p xmlns:wp14="http://schemas.microsoft.com/office/word/2010/wordml" w:rsidP="75A03633" wp14:paraId="0CC7FFE1" wp14:textId="007D8C1A">
      <w:pPr>
        <w:pStyle w:val="Normal"/>
        <w:tabs>
          <w:tab w:val="left" w:leader="none" w:pos="4972"/>
        </w:tabs>
        <w:spacing w:line="360" w:lineRule="auto"/>
        <w:jc w:val="center"/>
      </w:pPr>
      <w:r w:rsidRPr="6E693C5A" w:rsidR="38AE6906">
        <w:rPr>
          <w:rFonts w:ascii="Arial Nova" w:hAnsi="Arial Nova" w:eastAsia="Arial Nova" w:cs="Arial Nova"/>
          <w:b w:val="0"/>
          <w:bCs w:val="0"/>
          <w:i w:val="0"/>
          <w:iCs w:val="0"/>
          <w:caps w:val="0"/>
          <w:smallCaps w:val="0"/>
          <w:noProof w:val="0"/>
          <w:color w:val="auto"/>
          <w:sz w:val="24"/>
          <w:szCs w:val="24"/>
          <w:lang w:val="en-US"/>
        </w:rPr>
        <w:t>Pag</w:t>
      </w:r>
      <w:r w:rsidRPr="6E693C5A" w:rsidR="6C8C1601">
        <w:rPr>
          <w:rFonts w:ascii="Arial Nova" w:hAnsi="Arial Nova" w:eastAsia="Arial Nova" w:cs="Arial Nova"/>
          <w:b w:val="0"/>
          <w:bCs w:val="0"/>
          <w:i w:val="0"/>
          <w:iCs w:val="0"/>
          <w:caps w:val="0"/>
          <w:smallCaps w:val="0"/>
          <w:noProof w:val="0"/>
          <w:color w:val="auto"/>
          <w:sz w:val="24"/>
          <w:szCs w:val="24"/>
          <w:lang w:val="en-US"/>
        </w:rPr>
        <w:t>es 12</w:t>
      </w:r>
      <w:r w:rsidRPr="6E693C5A" w:rsidR="282D4040">
        <w:rPr>
          <w:rFonts w:ascii="Arial Nova" w:hAnsi="Arial Nova" w:eastAsia="Arial Nova" w:cs="Arial Nova"/>
          <w:b w:val="0"/>
          <w:bCs w:val="0"/>
          <w:i w:val="0"/>
          <w:iCs w:val="0"/>
          <w:caps w:val="0"/>
          <w:smallCaps w:val="0"/>
          <w:noProof w:val="0"/>
          <w:color w:val="auto"/>
          <w:sz w:val="24"/>
          <w:szCs w:val="24"/>
          <w:lang w:val="en-US"/>
        </w:rPr>
        <w:t xml:space="preserve"> - 14</w:t>
      </w:r>
      <w:r w:rsidRPr="6E693C5A" w:rsidR="38AE6906">
        <w:rPr>
          <w:rFonts w:ascii="Arial Nova" w:hAnsi="Arial Nova" w:eastAsia="Arial Nova" w:cs="Arial Nova"/>
          <w:b w:val="0"/>
          <w:bCs w:val="0"/>
          <w:i w:val="0"/>
          <w:iCs w:val="0"/>
          <w:caps w:val="0"/>
          <w:smallCaps w:val="0"/>
          <w:noProof w:val="0"/>
          <w:color w:val="auto"/>
          <w:sz w:val="24"/>
          <w:szCs w:val="24"/>
          <w:lang w:val="en-US"/>
        </w:rPr>
        <w:t xml:space="preserve">: </w:t>
      </w:r>
      <w:r w:rsidRPr="6E693C5A" w:rsidR="6DE83B57">
        <w:rPr>
          <w:rFonts w:ascii="Arial Nova" w:hAnsi="Arial Nova" w:eastAsia="Arial Nova" w:cs="Arial Nova"/>
          <w:b w:val="0"/>
          <w:bCs w:val="0"/>
          <w:i w:val="0"/>
          <w:iCs w:val="0"/>
          <w:caps w:val="0"/>
          <w:smallCaps w:val="0"/>
          <w:noProof w:val="0"/>
          <w:color w:val="auto"/>
          <w:sz w:val="24"/>
          <w:szCs w:val="24"/>
          <w:lang w:val="en-US"/>
        </w:rPr>
        <w:t>Bibliography</w:t>
      </w:r>
      <w:r w:rsidRPr="6E693C5A" w:rsidR="38AE6906">
        <w:rPr>
          <w:rFonts w:ascii="Arial Nova" w:hAnsi="Arial Nova" w:eastAsia="Arial Nova" w:cs="Arial Nova"/>
          <w:b w:val="0"/>
          <w:bCs w:val="0"/>
          <w:i w:val="0"/>
          <w:iCs w:val="0"/>
          <w:caps w:val="0"/>
          <w:smallCaps w:val="0"/>
          <w:noProof w:val="0"/>
          <w:color w:val="auto"/>
          <w:sz w:val="24"/>
          <w:szCs w:val="24"/>
          <w:lang w:val="en-US"/>
        </w:rPr>
        <w:t xml:space="preserve"> </w:t>
      </w:r>
    </w:p>
    <w:p xmlns:wp14="http://schemas.microsoft.com/office/word/2010/wordml" w:rsidP="75A03633" wp14:paraId="44772EA2" wp14:textId="407D96D7">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32417DE7" wp14:textId="5499CFA4">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4AAC4BD1" wp14:textId="56B040FF">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6006DA6C" wp14:textId="671282DC">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7748864B" wp14:textId="60B7F681">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2805AEE5" wp14:textId="626FBF3D">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30D94A31" wp14:textId="072975C1">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43C91B3C" wp14:textId="1E885F2C">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54DFF477" wp14:textId="5C7C0624">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731F809D" wp14:textId="035632AD">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1F5A30E9" wp14:textId="2D79EF7E">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64D9D2BE" wp14:textId="6A85EB55">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3906AFAD" wp14:textId="332C4488">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6BC4BEDC" wp14:textId="16283215">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6E693C5A" wp14:paraId="0C43CE5E" wp14:textId="7EF74ADD">
      <w:pPr>
        <w:tabs>
          <w:tab w:val="left" w:leader="none" w:pos="4972"/>
        </w:tabs>
        <w:spacing w:line="360" w:lineRule="auto"/>
        <w:jc w:val="center"/>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US"/>
        </w:rPr>
      </w:pPr>
      <w:r w:rsidRPr="6E693C5A" w:rsidR="592D1451">
        <w:rPr>
          <w:rFonts w:ascii="Arial Nova" w:hAnsi="Arial Nova" w:eastAsia="Arial Nova" w:cs="Arial Nova" w:asciiTheme="minorAscii" w:hAnsiTheme="minorAscii" w:eastAsiaTheme="minorAscii" w:cstheme="minorAscii"/>
          <w:b w:val="1"/>
          <w:bCs w:val="1"/>
          <w:i w:val="0"/>
          <w:iCs w:val="0"/>
          <w:caps w:val="0"/>
          <w:smallCaps w:val="0"/>
          <w:noProof w:val="0"/>
          <w:color w:val="000000" w:themeColor="text1" w:themeTint="FF" w:themeShade="FF"/>
          <w:sz w:val="28"/>
          <w:szCs w:val="28"/>
          <w:u w:val="single"/>
          <w:lang w:val="en-US"/>
        </w:rPr>
        <w:t>AI ACKNOWLEDGEMENT</w:t>
      </w:r>
    </w:p>
    <w:p w:rsidR="27B2C98F" w:rsidP="6E693C5A" w:rsidRDefault="27B2C98F" w14:paraId="5E8C11B0" w14:textId="5CE89E13">
      <w:pPr>
        <w:tabs>
          <w:tab w:val="left" w:leader="none" w:pos="4972"/>
        </w:tabs>
        <w:spacing w:line="360" w:lineRule="auto"/>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E693C5A" w:rsidR="77C57E5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I acknowledge the use of </w:t>
      </w:r>
      <w:r w:rsidRPr="6E693C5A" w:rsidR="1673D4A6">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generative AI </w:t>
      </w:r>
      <w:r w:rsidRPr="6E693C5A" w:rsidR="77C57E5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to </w:t>
      </w:r>
      <w:r w:rsidRPr="6E693C5A" w:rsidR="77C57E5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assist</w:t>
      </w:r>
      <w:r w:rsidRPr="6E693C5A" w:rsidR="77C57E59">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in drafting this acknowledge statement.</w:t>
      </w:r>
    </w:p>
    <w:p w:rsidR="3DADDEA4" w:rsidP="6E693C5A" w:rsidRDefault="3DADDEA4" w14:paraId="18075712" w14:textId="287B91E2">
      <w:pPr>
        <w:tabs>
          <w:tab w:val="left" w:leader="none" w:pos="4972"/>
        </w:tabs>
        <w:spacing w:line="360" w:lineRule="auto"/>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pPr>
      <w:r w:rsidRPr="6E693C5A" w:rsidR="3DADDEA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Generative AI </w:t>
      </w:r>
      <w:r w:rsidRPr="6E693C5A" w:rsidR="0B53E38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was used to support the planning and structuring of this assignment, helping me to </w:t>
      </w:r>
      <w:r w:rsidRPr="6E693C5A" w:rsidR="0B53E38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organise</w:t>
      </w:r>
      <w:r w:rsidRPr="6E693C5A" w:rsidR="0B53E38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my ideas and </w:t>
      </w:r>
      <w:r w:rsidRPr="6E693C5A" w:rsidR="0B53E38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identify</w:t>
      </w:r>
      <w:r w:rsidRPr="6E693C5A" w:rsidR="0B53E38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relevant areas to explore. It was also used to proofread my own work and </w:t>
      </w:r>
      <w:r w:rsidRPr="6E693C5A" w:rsidR="0B53E38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identify</w:t>
      </w:r>
      <w:r w:rsidRPr="6E693C5A" w:rsidR="0B53E38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potential grammatical and </w:t>
      </w:r>
      <w:r w:rsidRPr="6E693C5A" w:rsidR="2D1235E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syntactical</w:t>
      </w:r>
      <w:r w:rsidRPr="6E693C5A" w:rsidR="0B53E38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 erro</w:t>
      </w:r>
      <w:r w:rsidRPr="6E693C5A" w:rsidR="08DA41F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rs. All final content was produced by myself, and I re</w:t>
      </w:r>
      <w:r w:rsidRPr="6E693C5A" w:rsidR="330CBD00">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 xml:space="preserve">searched </w:t>
      </w:r>
      <w:r w:rsidRPr="6E693C5A" w:rsidR="08DA41F8">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8"/>
          <w:szCs w:val="28"/>
          <w:lang w:val="en-US"/>
        </w:rPr>
        <w:t>any suggestions provided by AI to ensure the assignment reflected my own understanding and learning.</w:t>
      </w:r>
    </w:p>
    <w:p xmlns:wp14="http://schemas.microsoft.com/office/word/2010/wordml" w:rsidP="75A03633" wp14:paraId="12F5B538" wp14:textId="7EE2D201">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7876979D" wp14:textId="78A3FF5B">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02DCE188" wp14:textId="251E6FC7">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58315ECE" wp14:textId="413C4380">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29F68894" wp14:textId="7A6717FE">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77AF441F" wp14:textId="523AC023">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67CA644E" wp14:textId="363C7B9B">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012D4FD1" wp14:textId="17C1DB16">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4089D786" wp14:textId="4B589705">
      <w:pPr>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75A03633" wp14:paraId="6B65AA41" wp14:textId="5B663D5B">
      <w:pPr>
        <w:pStyle w:val="Normal"/>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w:rsidR="27B2C98F" w:rsidP="27B2C98F" w:rsidRDefault="27B2C98F" w14:paraId="2B241733" w14:textId="5D35018F">
      <w:pPr>
        <w:pStyle w:val="Normal"/>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w:rsidR="27B2C98F" w:rsidP="27B2C98F" w:rsidRDefault="27B2C98F" w14:paraId="3A7B239A" w14:textId="4F04EFCD">
      <w:pPr>
        <w:pStyle w:val="Normal"/>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w:rsidR="27B2C98F" w:rsidP="27B2C98F" w:rsidRDefault="27B2C98F" w14:paraId="0A8219A8" w14:textId="44053A79">
      <w:pPr>
        <w:pStyle w:val="Normal"/>
        <w:tabs>
          <w:tab w:val="left" w:leader="none" w:pos="4972"/>
        </w:tabs>
        <w:spacing w:line="360" w:lineRule="auto"/>
        <w:rPr>
          <w:rFonts w:ascii="Arial Nova" w:hAnsi="Arial Nova" w:eastAsia="Arial Nova" w:cs="Arial Nova"/>
          <w:b w:val="1"/>
          <w:bCs w:val="1"/>
          <w:i w:val="0"/>
          <w:iCs w:val="0"/>
          <w:caps w:val="0"/>
          <w:smallCaps w:val="0"/>
          <w:noProof w:val="0"/>
          <w:color w:val="000099"/>
          <w:sz w:val="28"/>
          <w:szCs w:val="28"/>
          <w:lang w:val="en-US"/>
        </w:rPr>
      </w:pPr>
    </w:p>
    <w:p xmlns:wp14="http://schemas.microsoft.com/office/word/2010/wordml" w:rsidP="6E693C5A" wp14:paraId="747C0B5B" wp14:textId="732501E4">
      <w:pPr>
        <w:pStyle w:val="Normal"/>
        <w:tabs>
          <w:tab w:val="left" w:leader="none" w:pos="4972"/>
        </w:tabs>
        <w:spacing w:line="360" w:lineRule="auto"/>
        <w:rPr>
          <w:rFonts w:ascii="Arial Nova" w:hAnsi="Arial Nova" w:eastAsia="Arial Nova" w:cs="Arial Nova"/>
          <w:b w:val="0"/>
          <w:bCs w:val="0"/>
          <w:i w:val="0"/>
          <w:iCs w:val="0"/>
          <w:caps w:val="0"/>
          <w:smallCaps w:val="0"/>
          <w:noProof w:val="0"/>
          <w:color w:val="000099"/>
          <w:sz w:val="28"/>
          <w:szCs w:val="28"/>
          <w:lang w:val="en-GB"/>
        </w:rPr>
      </w:pPr>
      <w:r w:rsidRPr="6E693C5A" w:rsidR="76DEF047">
        <w:rPr>
          <w:rFonts w:ascii="Arial Nova" w:hAnsi="Arial Nova" w:eastAsia="Arial Nova" w:cs="Arial Nova"/>
          <w:b w:val="1"/>
          <w:bCs w:val="1"/>
          <w:i w:val="0"/>
          <w:iCs w:val="0"/>
          <w:caps w:val="0"/>
          <w:smallCaps w:val="0"/>
          <w:noProof w:val="0"/>
          <w:color w:val="000099"/>
          <w:sz w:val="28"/>
          <w:szCs w:val="28"/>
          <w:lang w:val="en-US"/>
        </w:rPr>
        <w:t>P</w:t>
      </w:r>
      <w:r w:rsidRPr="6E693C5A" w:rsidR="2DBC1EE7">
        <w:rPr>
          <w:rFonts w:ascii="Arial Nova" w:hAnsi="Arial Nova" w:eastAsia="Arial Nova" w:cs="Arial Nova"/>
          <w:b w:val="1"/>
          <w:bCs w:val="1"/>
          <w:i w:val="0"/>
          <w:iCs w:val="0"/>
          <w:caps w:val="0"/>
          <w:smallCaps w:val="0"/>
          <w:noProof w:val="0"/>
          <w:color w:val="000099"/>
          <w:sz w:val="28"/>
          <w:szCs w:val="28"/>
          <w:lang w:val="en-US"/>
        </w:rPr>
        <w:t>ersonal Development Plan</w:t>
      </w:r>
    </w:p>
    <w:p xmlns:wp14="http://schemas.microsoft.com/office/word/2010/wordml" w:rsidP="75A03633" wp14:paraId="2822E304" wp14:textId="3990E5DD">
      <w:pPr>
        <w:spacing w:after="170"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75A03633" w:rsidR="3A84D1AD">
        <w:rPr>
          <w:rFonts w:ascii="Arial Nova" w:hAnsi="Arial Nova" w:eastAsia="Arial Nova" w:cs="Arial Nova"/>
          <w:b w:val="1"/>
          <w:bCs w:val="1"/>
          <w:i w:val="0"/>
          <w:iCs w:val="0"/>
          <w:caps w:val="0"/>
          <w:smallCaps w:val="0"/>
          <w:noProof w:val="0"/>
          <w:color w:val="000000" w:themeColor="text1" w:themeTint="FF" w:themeShade="FF"/>
          <w:sz w:val="22"/>
          <w:szCs w:val="22"/>
          <w:lang w:val="en-US"/>
        </w:rPr>
        <w:t>The thinking, knowledge, skills, and</w:t>
      </w:r>
      <w:r w:rsidRPr="75A03633" w:rsidR="3A84D1AD">
        <w:rPr>
          <w:rFonts w:ascii="Arial Nova" w:hAnsi="Arial Nova" w:eastAsia="Arial Nova" w:cs="Arial Nova"/>
          <w:b w:val="1"/>
          <w:bCs w:val="1"/>
          <w:i w:val="0"/>
          <w:iCs w:val="0"/>
          <w:caps w:val="0"/>
          <w:smallCaps w:val="0"/>
          <w:noProof w:val="0"/>
          <w:color w:val="000000" w:themeColor="text1" w:themeTint="FF" w:themeShade="FF"/>
          <w:sz w:val="22"/>
          <w:szCs w:val="22"/>
          <w:lang w:val="en-GB"/>
        </w:rPr>
        <w:t xml:space="preserve"> behaviours</w:t>
      </w:r>
      <w:r w:rsidRPr="75A03633" w:rsidR="3A84D1AD">
        <w:rPr>
          <w:rFonts w:ascii="Arial Nova" w:hAnsi="Arial Nova" w:eastAsia="Arial Nova" w:cs="Arial Nova"/>
          <w:b w:val="1"/>
          <w:bCs w:val="1"/>
          <w:i w:val="0"/>
          <w:iCs w:val="0"/>
          <w:caps w:val="0"/>
          <w:smallCaps w:val="0"/>
          <w:noProof w:val="0"/>
          <w:color w:val="000000" w:themeColor="text1" w:themeTint="FF" w:themeShade="FF"/>
          <w:sz w:val="22"/>
          <w:szCs w:val="22"/>
          <w:lang w:val="en-US"/>
        </w:rPr>
        <w:t xml:space="preserve"> that I will change and develop in order to achieve my vision and goals, adhere to my values, and become as resilient as possible.</w:t>
      </w:r>
    </w:p>
    <w:tbl>
      <w:tblPr>
        <w:tblStyle w:val="TableNormal"/>
        <w:bidiVisual w:val="0"/>
        <w:tblW w:w="0" w:type="auto"/>
        <w:tblBorders>
          <w:top w:val="single" w:sz="6"/>
          <w:left w:val="single" w:sz="6"/>
          <w:bottom w:val="single" w:sz="6"/>
          <w:right w:val="single" w:sz="6"/>
        </w:tblBorders>
        <w:tblLook w:val="01E0" w:firstRow="1" w:lastRow="1" w:firstColumn="1" w:lastColumn="1" w:noHBand="0" w:noVBand="0"/>
      </w:tblPr>
      <w:tblGrid>
        <w:gridCol w:w="368"/>
        <w:gridCol w:w="1275"/>
        <w:gridCol w:w="1845"/>
        <w:gridCol w:w="1785"/>
        <w:gridCol w:w="1230"/>
        <w:gridCol w:w="1440"/>
        <w:gridCol w:w="1212"/>
      </w:tblGrid>
      <w:tr w:rsidR="75A03633" w:rsidTr="6E693C5A" w14:paraId="08E34092">
        <w:trPr>
          <w:trHeight w:val="300"/>
        </w:trPr>
        <w:tc>
          <w:tcPr>
            <w:tcW w:w="36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5A03633" w:rsidP="75A03633" w:rsidRDefault="75A03633" w14:paraId="436114C2" w14:textId="09DE10E3">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No</w:t>
            </w:r>
          </w:p>
        </w:tc>
        <w:tc>
          <w:tcPr>
            <w:tcW w:w="127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5A03633" w:rsidP="75A03633" w:rsidRDefault="75A03633" w14:paraId="568099B5" w14:textId="30070D90">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Improvement and Development Goals</w:t>
            </w:r>
          </w:p>
        </w:tc>
        <w:tc>
          <w:tcPr>
            <w:tcW w:w="184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5A03633" w:rsidP="75A03633" w:rsidRDefault="75A03633" w14:paraId="5956D54E" w14:textId="4C6C93E1">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Success Criteria</w:t>
            </w:r>
          </w:p>
          <w:p w:rsidR="75A03633" w:rsidP="75A03633" w:rsidRDefault="75A03633" w14:paraId="55CEFB76" w14:textId="0FBE9C6D">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(How I will know when I have made this change)</w:t>
            </w:r>
          </w:p>
        </w:tc>
        <w:tc>
          <w:tcPr>
            <w:tcW w:w="17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5A03633" w:rsidP="75A03633" w:rsidRDefault="75A03633" w14:paraId="5BA9A2B7" w14:textId="68835616">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The actions I will take to achieve the goal</w:t>
            </w:r>
          </w:p>
        </w:tc>
        <w:tc>
          <w:tcPr>
            <w:tcW w:w="123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5A03633" w:rsidP="75A03633" w:rsidRDefault="75A03633" w14:paraId="49A31CB0" w14:textId="6D5F0E3B">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Timelines</w:t>
            </w:r>
          </w:p>
        </w:tc>
        <w:tc>
          <w:tcPr>
            <w:tcW w:w="144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5A03633" w:rsidP="75A03633" w:rsidRDefault="75A03633" w14:paraId="5ED4F020" w14:textId="31B4010B">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What will this help me to achieve?</w:t>
            </w:r>
          </w:p>
        </w:tc>
        <w:tc>
          <w:tcPr>
            <w:tcW w:w="1212"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75A03633" w:rsidP="75A03633" w:rsidRDefault="75A03633" w14:paraId="51481FED" w14:textId="5E10FE67">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Achievements</w:t>
            </w:r>
          </w:p>
          <w:p w:rsidR="75A03633" w:rsidP="75A03633" w:rsidRDefault="75A03633" w14:paraId="6C0E24CB" w14:textId="1B89EE31">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(3 monthly review)</w:t>
            </w:r>
          </w:p>
        </w:tc>
      </w:tr>
      <w:tr w:rsidR="75A03633" w:rsidTr="6E693C5A" w14:paraId="76ABCEEC">
        <w:trPr>
          <w:trHeight w:val="300"/>
        </w:trPr>
        <w:tc>
          <w:tcPr>
            <w:tcW w:w="368" w:type="dxa"/>
            <w:tcBorders>
              <w:top w:val="single" w:sz="6"/>
              <w:left w:val="single" w:sz="6"/>
              <w:bottom w:val="single" w:sz="6"/>
              <w:right w:val="single" w:sz="6"/>
            </w:tcBorders>
            <w:tcMar>
              <w:left w:w="105" w:type="dxa"/>
              <w:right w:w="105" w:type="dxa"/>
            </w:tcMar>
            <w:vAlign w:val="top"/>
          </w:tcPr>
          <w:p w:rsidR="75A03633" w:rsidP="75A03633" w:rsidRDefault="75A03633" w14:paraId="37B8B579" w14:textId="590E510C">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1</w:t>
            </w:r>
          </w:p>
        </w:tc>
        <w:tc>
          <w:tcPr>
            <w:tcW w:w="1275" w:type="dxa"/>
            <w:tcBorders>
              <w:top w:val="single" w:sz="6"/>
              <w:left w:val="single" w:sz="6"/>
              <w:bottom w:val="single" w:sz="6"/>
              <w:right w:val="single" w:sz="6"/>
            </w:tcBorders>
            <w:tcMar>
              <w:left w:w="105" w:type="dxa"/>
              <w:right w:w="105" w:type="dxa"/>
            </w:tcMar>
            <w:vAlign w:val="top"/>
          </w:tcPr>
          <w:p w:rsidR="75A03633" w:rsidP="75A03633" w:rsidRDefault="75A03633" w14:paraId="3C1FCC1D" w14:textId="1D7B6680">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 xml:space="preserve">Successfully complete my university course and progress towards a PGCE to achieve my long-term ambition of becoming a qualified teacher. </w:t>
            </w:r>
          </w:p>
          <w:p w:rsidR="75A03633" w:rsidP="75A03633" w:rsidRDefault="75A03633" w14:paraId="4AE3497B" w14:textId="42DBC644">
            <w:pPr>
              <w:spacing w:before="80" w:after="80" w:line="300" w:lineRule="auto"/>
              <w:rPr>
                <w:rFonts w:ascii="Arial Nova" w:hAnsi="Arial Nova" w:eastAsia="Arial Nova" w:cs="Arial Nova"/>
                <w:b w:val="0"/>
                <w:bCs w:val="0"/>
                <w:i w:val="0"/>
                <w:iCs w:val="0"/>
                <w:sz w:val="22"/>
                <w:szCs w:val="22"/>
              </w:rPr>
            </w:pPr>
          </w:p>
          <w:p w:rsidR="75A03633" w:rsidP="75A03633" w:rsidRDefault="75A03633" w14:paraId="66999440" w14:textId="2D3F62A3">
            <w:pPr>
              <w:spacing w:before="80" w:after="80" w:line="300" w:lineRule="auto"/>
              <w:rPr>
                <w:rFonts w:ascii="Arial Nova" w:hAnsi="Arial Nova" w:eastAsia="Arial Nova" w:cs="Arial Nova"/>
                <w:b w:val="0"/>
                <w:bCs w:val="0"/>
                <w:i w:val="0"/>
                <w:iCs w:val="0"/>
                <w:sz w:val="22"/>
                <w:szCs w:val="22"/>
              </w:rPr>
            </w:pPr>
          </w:p>
        </w:tc>
        <w:tc>
          <w:tcPr>
            <w:tcW w:w="1845" w:type="dxa"/>
            <w:tcBorders>
              <w:top w:val="single" w:sz="6"/>
              <w:left w:val="single" w:sz="6"/>
              <w:bottom w:val="single" w:sz="6"/>
              <w:right w:val="single" w:sz="6"/>
            </w:tcBorders>
            <w:tcMar>
              <w:left w:w="105" w:type="dxa"/>
              <w:right w:w="105" w:type="dxa"/>
            </w:tcMar>
            <w:vAlign w:val="top"/>
          </w:tcPr>
          <w:p w:rsidR="75A03633" w:rsidP="75A03633" w:rsidRDefault="75A03633" w14:paraId="409D4404" w14:textId="42B3BC69">
            <w:pPr>
              <w:spacing w:before="80" w:after="80" w:line="300" w:lineRule="auto"/>
              <w:rPr>
                <w:rFonts w:ascii="Arial Nova" w:hAnsi="Arial Nova" w:eastAsia="Arial Nova" w:cs="Arial Nova"/>
                <w:b w:val="0"/>
                <w:bCs w:val="0"/>
                <w:i w:val="0"/>
                <w:iCs w:val="0"/>
                <w:sz w:val="20"/>
                <w:szCs w:val="20"/>
              </w:rPr>
            </w:pPr>
            <w:r w:rsidRPr="75A03633" w:rsidR="75A03633">
              <w:rPr>
                <w:rFonts w:ascii="Arial Nova" w:hAnsi="Arial Nova" w:eastAsia="Arial Nova" w:cs="Arial Nova"/>
                <w:b w:val="0"/>
                <w:bCs w:val="0"/>
                <w:i w:val="0"/>
                <w:iCs w:val="0"/>
                <w:sz w:val="20"/>
                <w:szCs w:val="20"/>
                <w:lang w:val="en-US"/>
              </w:rPr>
              <w:t xml:space="preserve">I will have successfully passed all modules and assignments and developed academic and professional skills that will be required for further studies. I will also meet the entry requirements for my chosen PGCE course. </w:t>
            </w:r>
          </w:p>
        </w:tc>
        <w:tc>
          <w:tcPr>
            <w:tcW w:w="1785" w:type="dxa"/>
            <w:tcBorders>
              <w:top w:val="single" w:sz="6"/>
              <w:left w:val="single" w:sz="6"/>
              <w:bottom w:val="single" w:sz="6"/>
              <w:right w:val="single" w:sz="6"/>
            </w:tcBorders>
            <w:tcMar>
              <w:left w:w="105" w:type="dxa"/>
              <w:right w:w="105" w:type="dxa"/>
            </w:tcMar>
            <w:vAlign w:val="top"/>
          </w:tcPr>
          <w:p w:rsidR="75A03633" w:rsidP="75A03633" w:rsidRDefault="75A03633" w14:paraId="1AB3E0F7" w14:textId="25ABE79B">
            <w:pPr>
              <w:spacing w:before="80" w:after="80" w:line="300" w:lineRule="auto"/>
              <w:rPr>
                <w:rFonts w:ascii="Arial Nova" w:hAnsi="Arial Nova" w:eastAsia="Arial Nova" w:cs="Arial Nova"/>
                <w:b w:val="0"/>
                <w:bCs w:val="0"/>
                <w:i w:val="0"/>
                <w:iCs w:val="0"/>
                <w:sz w:val="20"/>
                <w:szCs w:val="20"/>
              </w:rPr>
            </w:pPr>
            <w:r w:rsidRPr="75A03633" w:rsidR="75A03633">
              <w:rPr>
                <w:rFonts w:ascii="Arial Nova" w:hAnsi="Arial Nova" w:eastAsia="Arial Nova" w:cs="Arial Nova"/>
                <w:b w:val="0"/>
                <w:bCs w:val="0"/>
                <w:i w:val="0"/>
                <w:iCs w:val="0"/>
                <w:sz w:val="20"/>
                <w:szCs w:val="20"/>
                <w:lang w:val="en-US"/>
              </w:rPr>
              <w:t>I will attend all my lectures and complete assignments to the best of my ability and on time. I will seek support when needed, act on the feedback given by lecturers and complete some research into the entry requirements for a PGCE course.</w:t>
            </w:r>
          </w:p>
        </w:tc>
        <w:tc>
          <w:tcPr>
            <w:tcW w:w="1230" w:type="dxa"/>
            <w:tcBorders>
              <w:top w:val="single" w:sz="6"/>
              <w:left w:val="single" w:sz="6"/>
              <w:bottom w:val="single" w:sz="6"/>
              <w:right w:val="single" w:sz="6"/>
            </w:tcBorders>
            <w:tcMar>
              <w:left w:w="105" w:type="dxa"/>
              <w:right w:w="105" w:type="dxa"/>
            </w:tcMar>
            <w:vAlign w:val="top"/>
          </w:tcPr>
          <w:p w:rsidR="75A03633" w:rsidP="75A03633" w:rsidRDefault="75A03633" w14:paraId="5C5194DC" w14:textId="6CFA0C76">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Complete my current course over two years, then apply for a PGCE once entry requirements are met.</w:t>
            </w:r>
          </w:p>
        </w:tc>
        <w:tc>
          <w:tcPr>
            <w:tcW w:w="1440" w:type="dxa"/>
            <w:tcBorders>
              <w:top w:val="single" w:sz="6"/>
              <w:left w:val="single" w:sz="6"/>
              <w:bottom w:val="single" w:sz="6"/>
              <w:right w:val="single" w:sz="6"/>
            </w:tcBorders>
            <w:tcMar>
              <w:left w:w="105" w:type="dxa"/>
              <w:right w:w="105" w:type="dxa"/>
            </w:tcMar>
            <w:vAlign w:val="top"/>
          </w:tcPr>
          <w:p w:rsidR="75A03633" w:rsidP="75A03633" w:rsidRDefault="75A03633" w14:paraId="30B3383F" w14:textId="2E812204">
            <w:pPr>
              <w:spacing w:before="80" w:after="80" w:line="300" w:lineRule="auto"/>
              <w:rPr>
                <w:rFonts w:ascii="Arial Nova" w:hAnsi="Arial Nova" w:eastAsia="Arial Nova" w:cs="Arial Nova"/>
                <w:b w:val="0"/>
                <w:bCs w:val="0"/>
                <w:i w:val="0"/>
                <w:iCs w:val="0"/>
                <w:sz w:val="20"/>
                <w:szCs w:val="20"/>
              </w:rPr>
            </w:pPr>
            <w:r w:rsidRPr="75A03633" w:rsidR="75A03633">
              <w:rPr>
                <w:rFonts w:ascii="Arial Nova" w:hAnsi="Arial Nova" w:eastAsia="Arial Nova" w:cs="Arial Nova"/>
                <w:b w:val="0"/>
                <w:bCs w:val="0"/>
                <w:i w:val="0"/>
                <w:iCs w:val="0"/>
                <w:sz w:val="20"/>
                <w:szCs w:val="20"/>
                <w:lang w:val="en-US"/>
              </w:rPr>
              <w:t xml:space="preserve">This will help me work towards my long-term career ambition whilst developing my knowledge and skills to prepare me for a career in teaching. </w:t>
            </w:r>
          </w:p>
        </w:tc>
        <w:tc>
          <w:tcPr>
            <w:tcW w:w="1212" w:type="dxa"/>
            <w:tcBorders>
              <w:top w:val="single" w:sz="6"/>
              <w:left w:val="single" w:sz="6"/>
              <w:bottom w:val="single" w:sz="6"/>
              <w:right w:val="single" w:sz="6"/>
            </w:tcBorders>
            <w:tcMar>
              <w:left w:w="105" w:type="dxa"/>
              <w:right w:w="105" w:type="dxa"/>
            </w:tcMar>
            <w:vAlign w:val="top"/>
          </w:tcPr>
          <w:p w:rsidR="75A03633" w:rsidP="75A03633" w:rsidRDefault="75A03633" w14:paraId="6D27A13C" w14:textId="51779B29">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I will review my academic progress using assignment feedback to identify any areas where I may need additional support and then evaluate the steps I have taken towards my long-term goal.</w:t>
            </w:r>
          </w:p>
        </w:tc>
      </w:tr>
      <w:tr w:rsidR="75A03633" w:rsidTr="6E693C5A" w14:paraId="3474DB07">
        <w:trPr>
          <w:trHeight w:val="300"/>
        </w:trPr>
        <w:tc>
          <w:tcPr>
            <w:tcW w:w="368" w:type="dxa"/>
            <w:tcBorders>
              <w:top w:val="single" w:sz="6"/>
              <w:left w:val="single" w:sz="6"/>
              <w:bottom w:val="single" w:sz="6"/>
              <w:right w:val="single" w:sz="6"/>
            </w:tcBorders>
            <w:tcMar>
              <w:left w:w="105" w:type="dxa"/>
              <w:right w:w="105" w:type="dxa"/>
            </w:tcMar>
            <w:vAlign w:val="top"/>
          </w:tcPr>
          <w:p w:rsidR="75A03633" w:rsidP="75A03633" w:rsidRDefault="75A03633" w14:paraId="5236657F" w14:textId="72E17BD6">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2</w:t>
            </w:r>
          </w:p>
        </w:tc>
        <w:tc>
          <w:tcPr>
            <w:tcW w:w="1275" w:type="dxa"/>
            <w:tcBorders>
              <w:top w:val="single" w:sz="6"/>
              <w:left w:val="single" w:sz="6"/>
              <w:bottom w:val="single" w:sz="6"/>
              <w:right w:val="single" w:sz="6"/>
            </w:tcBorders>
            <w:tcMar>
              <w:left w:w="105" w:type="dxa"/>
              <w:right w:w="105" w:type="dxa"/>
            </w:tcMar>
            <w:vAlign w:val="top"/>
          </w:tcPr>
          <w:p w:rsidR="75A03633" w:rsidP="75A03633" w:rsidRDefault="75A03633" w14:paraId="08736234" w14:textId="6399AA73">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 xml:space="preserve">Develop my confidence and communication skills so I can communicate effectively with my peers, children, parents, and other professionals. </w:t>
            </w:r>
          </w:p>
          <w:p w:rsidR="75A03633" w:rsidP="75A03633" w:rsidRDefault="75A03633" w14:paraId="150AD786" w14:textId="1A396AEA">
            <w:pPr>
              <w:spacing w:before="80" w:after="80" w:line="300" w:lineRule="auto"/>
              <w:rPr>
                <w:rFonts w:ascii="Arial Nova" w:hAnsi="Arial Nova" w:eastAsia="Arial Nova" w:cs="Arial Nova"/>
                <w:b w:val="0"/>
                <w:bCs w:val="0"/>
                <w:i w:val="0"/>
                <w:iCs w:val="0"/>
                <w:sz w:val="22"/>
                <w:szCs w:val="22"/>
              </w:rPr>
            </w:pPr>
          </w:p>
          <w:p w:rsidR="75A03633" w:rsidP="75A03633" w:rsidRDefault="75A03633" w14:paraId="411C96A6" w14:textId="617A8D85">
            <w:pPr>
              <w:spacing w:before="80" w:after="80" w:line="300" w:lineRule="auto"/>
              <w:rPr>
                <w:rFonts w:ascii="Arial Nova" w:hAnsi="Arial Nova" w:eastAsia="Arial Nova" w:cs="Arial Nova"/>
                <w:b w:val="0"/>
                <w:bCs w:val="0"/>
                <w:i w:val="0"/>
                <w:iCs w:val="0"/>
                <w:sz w:val="22"/>
                <w:szCs w:val="22"/>
              </w:rPr>
            </w:pPr>
          </w:p>
          <w:p w:rsidR="75A03633" w:rsidP="75A03633" w:rsidRDefault="75A03633" w14:paraId="293611CD" w14:textId="4D6107F6">
            <w:pPr>
              <w:spacing w:before="80" w:after="80" w:line="300" w:lineRule="auto"/>
              <w:rPr>
                <w:rFonts w:ascii="Arial Nova" w:hAnsi="Arial Nova" w:eastAsia="Arial Nova" w:cs="Arial Nova"/>
                <w:b w:val="0"/>
                <w:bCs w:val="0"/>
                <w:i w:val="0"/>
                <w:iCs w:val="0"/>
                <w:sz w:val="22"/>
                <w:szCs w:val="22"/>
              </w:rPr>
            </w:pPr>
          </w:p>
        </w:tc>
        <w:tc>
          <w:tcPr>
            <w:tcW w:w="1845" w:type="dxa"/>
            <w:tcBorders>
              <w:top w:val="single" w:sz="6"/>
              <w:left w:val="single" w:sz="6"/>
              <w:bottom w:val="single" w:sz="6"/>
              <w:right w:val="single" w:sz="6"/>
            </w:tcBorders>
            <w:tcMar>
              <w:left w:w="105" w:type="dxa"/>
              <w:right w:w="105" w:type="dxa"/>
            </w:tcMar>
            <w:vAlign w:val="top"/>
          </w:tcPr>
          <w:p w:rsidR="75A03633" w:rsidP="75A03633" w:rsidRDefault="75A03633" w14:paraId="30752069" w14:textId="6D89CA9F">
            <w:pPr>
              <w:spacing w:before="80" w:after="80" w:line="300" w:lineRule="auto"/>
              <w:rPr>
                <w:rFonts w:ascii="Arial Nova" w:hAnsi="Arial Nova" w:eastAsia="Arial Nova" w:cs="Arial Nova"/>
                <w:b w:val="0"/>
                <w:bCs w:val="0"/>
                <w:i w:val="0"/>
                <w:iCs w:val="0"/>
                <w:sz w:val="20"/>
                <w:szCs w:val="20"/>
              </w:rPr>
            </w:pPr>
            <w:r w:rsidRPr="75A03633" w:rsidR="75A03633">
              <w:rPr>
                <w:rFonts w:ascii="Arial Nova" w:hAnsi="Arial Nova" w:eastAsia="Arial Nova" w:cs="Arial Nova"/>
                <w:b w:val="0"/>
                <w:bCs w:val="0"/>
                <w:i w:val="0"/>
                <w:iCs w:val="0"/>
                <w:sz w:val="20"/>
                <w:szCs w:val="20"/>
                <w:lang w:val="en-US"/>
              </w:rPr>
              <w:t xml:space="preserve">I will feel more confident expressing my ideas, contributing to discussions, and communicating appropriately in different professional situations. </w:t>
            </w:r>
          </w:p>
        </w:tc>
        <w:tc>
          <w:tcPr>
            <w:tcW w:w="1785" w:type="dxa"/>
            <w:tcBorders>
              <w:top w:val="single" w:sz="6"/>
              <w:left w:val="single" w:sz="6"/>
              <w:bottom w:val="single" w:sz="6"/>
              <w:right w:val="single" w:sz="6"/>
            </w:tcBorders>
            <w:tcMar>
              <w:left w:w="105" w:type="dxa"/>
              <w:right w:w="105" w:type="dxa"/>
            </w:tcMar>
            <w:vAlign w:val="top"/>
          </w:tcPr>
          <w:p w:rsidR="75A03633" w:rsidP="6E693C5A" w:rsidRDefault="75A03633" w14:paraId="652747FB" w14:textId="73D6373D">
            <w:pPr>
              <w:spacing w:before="80" w:after="80" w:line="300" w:lineRule="auto"/>
              <w:rPr>
                <w:rFonts w:ascii="Arial Nova" w:hAnsi="Arial Nova" w:eastAsia="Arial Nova" w:cs="Arial Nova"/>
                <w:b w:val="0"/>
                <w:bCs w:val="0"/>
                <w:i w:val="0"/>
                <w:iCs w:val="0"/>
                <w:sz w:val="20"/>
                <w:szCs w:val="20"/>
              </w:rPr>
            </w:pPr>
            <w:r w:rsidRPr="6E693C5A" w:rsidR="783DEFC7">
              <w:rPr>
                <w:rFonts w:ascii="Arial Nova" w:hAnsi="Arial Nova" w:eastAsia="Arial Nova" w:cs="Arial Nova"/>
                <w:b w:val="0"/>
                <w:bCs w:val="0"/>
                <w:i w:val="0"/>
                <w:iCs w:val="0"/>
                <w:sz w:val="20"/>
                <w:szCs w:val="20"/>
                <w:lang w:val="en-US"/>
              </w:rPr>
              <w:t xml:space="preserve">I will </w:t>
            </w:r>
            <w:r w:rsidRPr="6E693C5A" w:rsidR="783DEFC7">
              <w:rPr>
                <w:rFonts w:ascii="Arial Nova" w:hAnsi="Arial Nova" w:eastAsia="Arial Nova" w:cs="Arial Nova"/>
                <w:b w:val="0"/>
                <w:bCs w:val="0"/>
                <w:i w:val="0"/>
                <w:iCs w:val="0"/>
                <w:sz w:val="20"/>
                <w:szCs w:val="20"/>
                <w:lang w:val="en-US"/>
              </w:rPr>
              <w:t>participate</w:t>
            </w:r>
            <w:r w:rsidRPr="6E693C5A" w:rsidR="783DEFC7">
              <w:rPr>
                <w:rFonts w:ascii="Arial Nova" w:hAnsi="Arial Nova" w:eastAsia="Arial Nova" w:cs="Arial Nova"/>
                <w:b w:val="0"/>
                <w:bCs w:val="0"/>
                <w:i w:val="0"/>
                <w:iCs w:val="0"/>
                <w:sz w:val="20"/>
                <w:szCs w:val="20"/>
                <w:lang w:val="en-US"/>
              </w:rPr>
              <w:t xml:space="preserve"> in university discussions, </w:t>
            </w:r>
            <w:r w:rsidRPr="6E693C5A" w:rsidR="10DBB979">
              <w:rPr>
                <w:rFonts w:ascii="Arial Nova" w:hAnsi="Arial Nova" w:eastAsia="Arial Nova" w:cs="Arial Nova"/>
                <w:b w:val="0"/>
                <w:bCs w:val="0"/>
                <w:i w:val="0"/>
                <w:iCs w:val="0"/>
                <w:sz w:val="20"/>
                <w:szCs w:val="20"/>
                <w:lang w:val="en-US"/>
              </w:rPr>
              <w:t>practice</w:t>
            </w:r>
            <w:r w:rsidRPr="6E693C5A" w:rsidR="783DEFC7">
              <w:rPr>
                <w:rFonts w:ascii="Arial Nova" w:hAnsi="Arial Nova" w:eastAsia="Arial Nova" w:cs="Arial Nova"/>
                <w:b w:val="0"/>
                <w:bCs w:val="0"/>
                <w:i w:val="0"/>
                <w:iCs w:val="0"/>
                <w:sz w:val="20"/>
                <w:szCs w:val="20"/>
                <w:lang w:val="en-US"/>
              </w:rPr>
              <w:t xml:space="preserve"> speaking in front of others, seek constructive </w:t>
            </w:r>
            <w:r w:rsidRPr="6E693C5A" w:rsidR="47575BB1">
              <w:rPr>
                <w:rFonts w:ascii="Arial Nova" w:hAnsi="Arial Nova" w:eastAsia="Arial Nova" w:cs="Arial Nova"/>
                <w:b w:val="0"/>
                <w:bCs w:val="0"/>
                <w:i w:val="0"/>
                <w:iCs w:val="0"/>
                <w:sz w:val="20"/>
                <w:szCs w:val="20"/>
                <w:lang w:val="en-US"/>
              </w:rPr>
              <w:t>feedback,</w:t>
            </w:r>
            <w:r w:rsidRPr="6E693C5A" w:rsidR="783DEFC7">
              <w:rPr>
                <w:rFonts w:ascii="Arial Nova" w:hAnsi="Arial Nova" w:eastAsia="Arial Nova" w:cs="Arial Nova"/>
                <w:b w:val="0"/>
                <w:bCs w:val="0"/>
                <w:i w:val="0"/>
                <w:iCs w:val="0"/>
                <w:sz w:val="20"/>
                <w:szCs w:val="20"/>
                <w:lang w:val="en-US"/>
              </w:rPr>
              <w:t xml:space="preserve"> and research effective communication techniques. </w:t>
            </w:r>
          </w:p>
        </w:tc>
        <w:tc>
          <w:tcPr>
            <w:tcW w:w="1230" w:type="dxa"/>
            <w:tcBorders>
              <w:top w:val="single" w:sz="6"/>
              <w:left w:val="single" w:sz="6"/>
              <w:bottom w:val="single" w:sz="6"/>
              <w:right w:val="single" w:sz="6"/>
            </w:tcBorders>
            <w:tcMar>
              <w:left w:w="105" w:type="dxa"/>
              <w:right w:w="105" w:type="dxa"/>
            </w:tcMar>
            <w:vAlign w:val="top"/>
          </w:tcPr>
          <w:p w:rsidR="75A03633" w:rsidP="75A03633" w:rsidRDefault="75A03633" w14:paraId="066675F9" w14:textId="5D5C5D47">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 xml:space="preserve">Three to six months – with progress checks throughout. </w:t>
            </w:r>
          </w:p>
        </w:tc>
        <w:tc>
          <w:tcPr>
            <w:tcW w:w="1440" w:type="dxa"/>
            <w:tcBorders>
              <w:top w:val="single" w:sz="6"/>
              <w:left w:val="single" w:sz="6"/>
              <w:bottom w:val="single" w:sz="6"/>
              <w:right w:val="single" w:sz="6"/>
            </w:tcBorders>
            <w:tcMar>
              <w:left w:w="105" w:type="dxa"/>
              <w:right w:w="105" w:type="dxa"/>
            </w:tcMar>
            <w:vAlign w:val="top"/>
          </w:tcPr>
          <w:p w:rsidR="75A03633" w:rsidP="75A03633" w:rsidRDefault="75A03633" w14:paraId="5BDD812D" w14:textId="0D1856D8">
            <w:pPr>
              <w:spacing w:before="80" w:after="80" w:line="300" w:lineRule="auto"/>
              <w:rPr>
                <w:rFonts w:ascii="Arial Nova" w:hAnsi="Arial Nova" w:eastAsia="Arial Nova" w:cs="Arial Nova"/>
                <w:b w:val="0"/>
                <w:bCs w:val="0"/>
                <w:i w:val="0"/>
                <w:iCs w:val="0"/>
                <w:sz w:val="20"/>
                <w:szCs w:val="20"/>
              </w:rPr>
            </w:pPr>
            <w:r w:rsidRPr="75A03633" w:rsidR="75A03633">
              <w:rPr>
                <w:rFonts w:ascii="Arial Nova" w:hAnsi="Arial Nova" w:eastAsia="Arial Nova" w:cs="Arial Nova"/>
                <w:b w:val="0"/>
                <w:bCs w:val="0"/>
                <w:i w:val="0"/>
                <w:iCs w:val="0"/>
                <w:sz w:val="20"/>
                <w:szCs w:val="20"/>
                <w:lang w:val="en-US"/>
              </w:rPr>
              <w:t xml:space="preserve">This will help me build positive professional relationships, work effectively as part of a team, and communicate with children and their families. </w:t>
            </w:r>
          </w:p>
        </w:tc>
        <w:tc>
          <w:tcPr>
            <w:tcW w:w="1212" w:type="dxa"/>
            <w:tcBorders>
              <w:top w:val="single" w:sz="6"/>
              <w:left w:val="single" w:sz="6"/>
              <w:bottom w:val="single" w:sz="6"/>
              <w:right w:val="single" w:sz="6"/>
            </w:tcBorders>
            <w:tcMar>
              <w:left w:w="105" w:type="dxa"/>
              <w:right w:w="105" w:type="dxa"/>
            </w:tcMar>
            <w:vAlign w:val="top"/>
          </w:tcPr>
          <w:p w:rsidR="75A03633" w:rsidP="75A03633" w:rsidRDefault="75A03633" w14:paraId="334D14FF" w14:textId="2065B6A4">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 xml:space="preserve">I will have become more confident contributing to discussions and expressing my ideas. Also, I will have identified areas where I still need practice and will continue to seek feedback.  </w:t>
            </w:r>
          </w:p>
        </w:tc>
      </w:tr>
      <w:tr w:rsidR="75A03633" w:rsidTr="6E693C5A" w14:paraId="37C291A2">
        <w:trPr>
          <w:trHeight w:val="300"/>
        </w:trPr>
        <w:tc>
          <w:tcPr>
            <w:tcW w:w="368" w:type="dxa"/>
            <w:tcBorders>
              <w:top w:val="single" w:sz="6"/>
              <w:left w:val="single" w:sz="6"/>
              <w:bottom w:val="single" w:sz="6"/>
              <w:right w:val="single" w:sz="6"/>
            </w:tcBorders>
            <w:tcMar>
              <w:left w:w="105" w:type="dxa"/>
              <w:right w:w="105" w:type="dxa"/>
            </w:tcMar>
            <w:vAlign w:val="top"/>
          </w:tcPr>
          <w:p w:rsidR="75A03633" w:rsidP="75A03633" w:rsidRDefault="75A03633" w14:paraId="2BA127A3" w14:textId="689BFE18">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3</w:t>
            </w:r>
          </w:p>
        </w:tc>
        <w:tc>
          <w:tcPr>
            <w:tcW w:w="1275" w:type="dxa"/>
            <w:tcBorders>
              <w:top w:val="single" w:sz="6"/>
              <w:left w:val="single" w:sz="6"/>
              <w:bottom w:val="single" w:sz="6"/>
              <w:right w:val="single" w:sz="6"/>
            </w:tcBorders>
            <w:tcMar>
              <w:left w:w="105" w:type="dxa"/>
              <w:right w:w="105" w:type="dxa"/>
            </w:tcMar>
            <w:vAlign w:val="top"/>
          </w:tcPr>
          <w:p w:rsidR="75A03633" w:rsidP="75A03633" w:rsidRDefault="75A03633" w14:paraId="3BDD2550" w14:textId="6B03EA7E">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1"/>
                <w:bCs w:val="1"/>
                <w:i w:val="0"/>
                <w:iCs w:val="0"/>
                <w:sz w:val="22"/>
                <w:szCs w:val="22"/>
                <w:lang w:val="en-US"/>
              </w:rPr>
              <w:t>Continue to develop my confidence and skills at home educating my five-year-old son, ensuring that his learning is enjoyable, varied and suited to his individual interests and needs.</w:t>
            </w:r>
          </w:p>
          <w:p w:rsidR="75A03633" w:rsidP="75A03633" w:rsidRDefault="75A03633" w14:paraId="45A8A3B0" w14:textId="603AFFC9">
            <w:pPr>
              <w:spacing w:before="80" w:after="80" w:line="300" w:lineRule="auto"/>
              <w:rPr>
                <w:rFonts w:ascii="Arial Nova" w:hAnsi="Arial Nova" w:eastAsia="Arial Nova" w:cs="Arial Nova"/>
                <w:b w:val="0"/>
                <w:bCs w:val="0"/>
                <w:i w:val="0"/>
                <w:iCs w:val="0"/>
                <w:sz w:val="22"/>
                <w:szCs w:val="22"/>
              </w:rPr>
            </w:pPr>
          </w:p>
          <w:p w:rsidR="75A03633" w:rsidP="75A03633" w:rsidRDefault="75A03633" w14:paraId="1ECCB913" w14:textId="7CAE3AFE">
            <w:pPr>
              <w:spacing w:before="80" w:after="80" w:line="300" w:lineRule="auto"/>
              <w:rPr>
                <w:rFonts w:ascii="Arial Nova" w:hAnsi="Arial Nova" w:eastAsia="Arial Nova" w:cs="Arial Nova"/>
                <w:b w:val="0"/>
                <w:bCs w:val="0"/>
                <w:i w:val="0"/>
                <w:iCs w:val="0"/>
                <w:sz w:val="22"/>
                <w:szCs w:val="22"/>
              </w:rPr>
            </w:pPr>
          </w:p>
        </w:tc>
        <w:tc>
          <w:tcPr>
            <w:tcW w:w="1845" w:type="dxa"/>
            <w:tcBorders>
              <w:top w:val="single" w:sz="6"/>
              <w:left w:val="single" w:sz="6"/>
              <w:bottom w:val="single" w:sz="6"/>
              <w:right w:val="single" w:sz="6"/>
            </w:tcBorders>
            <w:tcMar>
              <w:left w:w="105" w:type="dxa"/>
              <w:right w:w="105" w:type="dxa"/>
            </w:tcMar>
            <w:vAlign w:val="top"/>
          </w:tcPr>
          <w:p w:rsidR="75A03633" w:rsidP="75A03633" w:rsidRDefault="75A03633" w14:paraId="678DF6B4" w14:textId="01B2A2A2">
            <w:pPr>
              <w:spacing w:before="80" w:after="80" w:line="300" w:lineRule="auto"/>
              <w:rPr>
                <w:rFonts w:ascii="Arial Nova" w:hAnsi="Arial Nova" w:eastAsia="Arial Nova" w:cs="Arial Nova"/>
                <w:b w:val="0"/>
                <w:bCs w:val="0"/>
                <w:i w:val="0"/>
                <w:iCs w:val="0"/>
                <w:sz w:val="20"/>
                <w:szCs w:val="20"/>
              </w:rPr>
            </w:pPr>
            <w:r w:rsidRPr="75A03633" w:rsidR="75A03633">
              <w:rPr>
                <w:rFonts w:ascii="Arial Nova" w:hAnsi="Arial Nova" w:eastAsia="Arial Nova" w:cs="Arial Nova"/>
                <w:b w:val="0"/>
                <w:bCs w:val="0"/>
                <w:i w:val="0"/>
                <w:iCs w:val="0"/>
                <w:sz w:val="20"/>
                <w:szCs w:val="20"/>
                <w:lang w:val="en-US"/>
              </w:rPr>
              <w:t>I will have begun providing a variety of learning opportunities and activities that encourage his curiosity, independence and creativity, whole continuing to support his social development through regular group activities and interactions with other children.</w:t>
            </w:r>
          </w:p>
        </w:tc>
        <w:tc>
          <w:tcPr>
            <w:tcW w:w="1785" w:type="dxa"/>
            <w:tcBorders>
              <w:top w:val="single" w:sz="6"/>
              <w:left w:val="single" w:sz="6"/>
              <w:bottom w:val="single" w:sz="6"/>
              <w:right w:val="single" w:sz="6"/>
            </w:tcBorders>
            <w:tcMar>
              <w:left w:w="105" w:type="dxa"/>
              <w:right w:w="105" w:type="dxa"/>
            </w:tcMar>
            <w:vAlign w:val="top"/>
          </w:tcPr>
          <w:p w:rsidR="75A03633" w:rsidP="75A03633" w:rsidRDefault="75A03633" w14:paraId="736F6D5D" w14:textId="23A0057C">
            <w:pPr>
              <w:spacing w:before="80" w:after="80" w:line="300" w:lineRule="auto"/>
              <w:rPr>
                <w:rFonts w:ascii="Arial Nova" w:hAnsi="Arial Nova" w:eastAsia="Arial Nova" w:cs="Arial Nova"/>
                <w:b w:val="0"/>
                <w:bCs w:val="0"/>
                <w:i w:val="0"/>
                <w:iCs w:val="0"/>
                <w:sz w:val="20"/>
                <w:szCs w:val="20"/>
              </w:rPr>
            </w:pPr>
            <w:r w:rsidRPr="75A03633" w:rsidR="75A03633">
              <w:rPr>
                <w:rFonts w:ascii="Arial Nova" w:hAnsi="Arial Nova" w:eastAsia="Arial Nova" w:cs="Arial Nova"/>
                <w:b w:val="0"/>
                <w:bCs w:val="0"/>
                <w:i w:val="0"/>
                <w:iCs w:val="0"/>
                <w:sz w:val="20"/>
                <w:szCs w:val="20"/>
                <w:lang w:val="en-US"/>
              </w:rPr>
              <w:t>Explore new ways of making learning engaging, including outdoor activities, educational trips and practical, play-based learning. Dedicate time to my university course to learn more about early years education and care. Also, continue to attend social groups with my son and regularly reflect on his interests and progress to adapt our learning activities to suit him.</w:t>
            </w:r>
          </w:p>
        </w:tc>
        <w:tc>
          <w:tcPr>
            <w:tcW w:w="1230" w:type="dxa"/>
            <w:tcBorders>
              <w:top w:val="single" w:sz="6"/>
              <w:left w:val="single" w:sz="6"/>
              <w:bottom w:val="single" w:sz="6"/>
              <w:right w:val="single" w:sz="6"/>
            </w:tcBorders>
            <w:tcMar>
              <w:left w:w="105" w:type="dxa"/>
              <w:right w:w="105" w:type="dxa"/>
            </w:tcMar>
            <w:vAlign w:val="top"/>
          </w:tcPr>
          <w:p w:rsidR="75A03633" w:rsidP="75A03633" w:rsidRDefault="75A03633" w14:paraId="77FDA37D" w14:textId="2444DBCE">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Ongoing – progress reviewed every three months.</w:t>
            </w:r>
          </w:p>
        </w:tc>
        <w:tc>
          <w:tcPr>
            <w:tcW w:w="1440" w:type="dxa"/>
            <w:tcBorders>
              <w:top w:val="single" w:sz="6"/>
              <w:left w:val="single" w:sz="6"/>
              <w:bottom w:val="single" w:sz="6"/>
              <w:right w:val="single" w:sz="6"/>
            </w:tcBorders>
            <w:tcMar>
              <w:left w:w="105" w:type="dxa"/>
              <w:right w:w="105" w:type="dxa"/>
            </w:tcMar>
            <w:vAlign w:val="top"/>
          </w:tcPr>
          <w:p w:rsidR="75A03633" w:rsidP="75A03633" w:rsidRDefault="75A03633" w14:paraId="4212AFD5" w14:textId="33E87ACD">
            <w:pPr>
              <w:spacing w:before="80" w:after="80" w:line="300" w:lineRule="auto"/>
              <w:rPr>
                <w:rFonts w:ascii="Arial Nova" w:hAnsi="Arial Nova" w:eastAsia="Arial Nova" w:cs="Arial Nova"/>
                <w:b w:val="0"/>
                <w:bCs w:val="0"/>
                <w:i w:val="0"/>
                <w:iCs w:val="0"/>
                <w:sz w:val="20"/>
                <w:szCs w:val="20"/>
              </w:rPr>
            </w:pPr>
            <w:r w:rsidRPr="75A03633" w:rsidR="75A03633">
              <w:rPr>
                <w:rFonts w:ascii="Arial Nova" w:hAnsi="Arial Nova" w:eastAsia="Arial Nova" w:cs="Arial Nova"/>
                <w:b w:val="0"/>
                <w:bCs w:val="0"/>
                <w:i w:val="0"/>
                <w:iCs w:val="0"/>
                <w:sz w:val="20"/>
                <w:szCs w:val="20"/>
                <w:lang w:val="en-US"/>
              </w:rPr>
              <w:t>This will help me become a more confident and adaptable home educator while ensuring that my son has opportunities to develop academically, socially, and personally in an environment suited to his needs.</w:t>
            </w:r>
          </w:p>
        </w:tc>
        <w:tc>
          <w:tcPr>
            <w:tcW w:w="1212" w:type="dxa"/>
            <w:tcBorders>
              <w:top w:val="single" w:sz="6"/>
              <w:left w:val="single" w:sz="6"/>
              <w:bottom w:val="single" w:sz="6"/>
              <w:right w:val="single" w:sz="6"/>
            </w:tcBorders>
            <w:tcMar>
              <w:left w:w="105" w:type="dxa"/>
              <w:right w:w="105" w:type="dxa"/>
            </w:tcMar>
            <w:vAlign w:val="top"/>
          </w:tcPr>
          <w:p w:rsidR="75A03633" w:rsidP="75A03633" w:rsidRDefault="75A03633" w14:paraId="59E68A7A" w14:textId="3BD93FD5">
            <w:pPr>
              <w:spacing w:before="80" w:after="80" w:line="300" w:lineRule="auto"/>
              <w:rPr>
                <w:rFonts w:ascii="Arial Nova" w:hAnsi="Arial Nova" w:eastAsia="Arial Nova" w:cs="Arial Nova"/>
                <w:b w:val="0"/>
                <w:bCs w:val="0"/>
                <w:i w:val="0"/>
                <w:iCs w:val="0"/>
                <w:sz w:val="22"/>
                <w:szCs w:val="22"/>
              </w:rPr>
            </w:pPr>
            <w:r w:rsidRPr="75A03633" w:rsidR="75A03633">
              <w:rPr>
                <w:rFonts w:ascii="Arial Nova" w:hAnsi="Arial Nova" w:eastAsia="Arial Nova" w:cs="Arial Nova"/>
                <w:b w:val="0"/>
                <w:bCs w:val="0"/>
                <w:i w:val="0"/>
                <w:iCs w:val="0"/>
                <w:sz w:val="22"/>
                <w:szCs w:val="22"/>
                <w:lang w:val="en-US"/>
              </w:rPr>
              <w:t>Reflect on the new activities and learning experiences I have introduced, how my son has responded to them, and how I have supported his social development. Identify what has worked well and any areas I would like to improve.</w:t>
            </w:r>
          </w:p>
        </w:tc>
      </w:tr>
    </w:tbl>
    <w:p xmlns:wp14="http://schemas.microsoft.com/office/word/2010/wordml" wp14:paraId="5E5787A5" wp14:textId="2AF75C3E"/>
    <w:p w:rsidR="27B2C98F" w:rsidRDefault="27B2C98F" w14:paraId="3F5B3856" w14:textId="6F97B74E"/>
    <w:p w:rsidR="27B2C98F" w:rsidRDefault="27B2C98F" w14:paraId="47B93EAA" w14:textId="5E8F3CDD"/>
    <w:p w:rsidR="27B2C98F" w:rsidRDefault="27B2C98F" w14:paraId="38182592" w14:textId="65050AD8"/>
    <w:p w:rsidR="27B2C98F" w:rsidRDefault="27B2C98F" w14:paraId="7D1AB2C9" w14:textId="0B84DDDC"/>
    <w:p w:rsidR="27B2C98F" w:rsidRDefault="27B2C98F" w14:paraId="52482226" w14:textId="1C55699E"/>
    <w:p w:rsidR="27B2C98F" w:rsidRDefault="27B2C98F" w14:paraId="05CBCF9C" w14:textId="52850814"/>
    <w:p w:rsidR="27B2C98F" w:rsidRDefault="27B2C98F" w14:paraId="1F0CB57E" w14:textId="0D2213CE"/>
    <w:p w:rsidR="27B2C98F" w:rsidRDefault="27B2C98F" w14:paraId="39E39BF1" w14:textId="0FB9BA21"/>
    <w:p w:rsidR="27B2C98F" w:rsidRDefault="27B2C98F" w14:paraId="400863A5" w14:textId="7EA3B4FF"/>
    <w:p w:rsidR="27B2C98F" w:rsidRDefault="27B2C98F" w14:paraId="06140AFD" w14:textId="52611AD9"/>
    <w:p w:rsidR="27B2C98F" w:rsidRDefault="27B2C98F" w14:paraId="7AE27A04" w14:textId="6FB7E82E"/>
    <w:p w:rsidR="27B2C98F" w:rsidRDefault="27B2C98F" w14:paraId="33ABD3E9" w14:textId="389EA513"/>
    <w:p w:rsidR="27B2C98F" w:rsidRDefault="27B2C98F" w14:paraId="06F38B4C" w14:textId="07F13D4A"/>
    <w:p w:rsidR="27B2C98F" w:rsidRDefault="27B2C98F" w14:paraId="20848034" w14:textId="1488B808"/>
    <w:p w:rsidR="27B2C98F" w:rsidRDefault="27B2C98F" w14:paraId="78FD1D8F" w14:textId="3B13986B"/>
    <w:p w:rsidR="27B2C98F" w:rsidRDefault="27B2C98F" w14:paraId="37337481" w14:textId="2BBC0050"/>
    <w:p w:rsidR="27B2C98F" w:rsidRDefault="27B2C98F" w14:paraId="55D03D62" w14:textId="0B49A830"/>
    <w:p w:rsidR="27B2C98F" w:rsidRDefault="27B2C98F" w14:paraId="68E27ACE" w14:textId="02625653"/>
    <w:p w:rsidR="27B2C98F" w:rsidRDefault="27B2C98F" w14:paraId="302E9248" w14:textId="1AE2DC9D"/>
    <w:p w:rsidR="27B2C98F" w:rsidRDefault="27B2C98F" w14:paraId="176C50F6" w14:textId="13D71BF1"/>
    <w:p w:rsidR="27B2C98F" w:rsidRDefault="27B2C98F" w14:paraId="25A685DC" w14:textId="1D415E36"/>
    <w:p w:rsidR="27B2C98F" w:rsidRDefault="27B2C98F" w14:paraId="1ED8026C" w14:textId="5F082E64"/>
    <w:p w:rsidR="27B2C98F" w:rsidRDefault="27B2C98F" w14:paraId="741D5CBF" w14:textId="58C5EF4F"/>
    <w:p w:rsidR="27B2C98F" w:rsidRDefault="27B2C98F" w14:paraId="7AF51750" w14:textId="38D3D00E"/>
    <w:p w:rsidR="27B2C98F" w:rsidRDefault="27B2C98F" w14:paraId="2C70B9CB" w14:textId="4AA29861"/>
    <w:p w:rsidR="27B2C98F" w:rsidRDefault="27B2C98F" w14:paraId="5CF1BCB5" w14:textId="48B64153"/>
    <w:p w:rsidR="27B2C98F" w:rsidRDefault="27B2C98F" w14:paraId="15E20EE6" w14:textId="007372B1"/>
    <w:p w:rsidR="0251081E" w:rsidP="27B2C98F" w:rsidRDefault="0251081E" w14:paraId="5114D378" w14:textId="2F327CDA">
      <w:pPr>
        <w:pStyle w:val="Normal"/>
      </w:pPr>
      <w:r w:rsidR="0251081E">
        <w:drawing>
          <wp:inline wp14:editId="63C3B556" wp14:anchorId="66DFD884">
            <wp:extent cx="5724525" cy="3219450"/>
            <wp:effectExtent l="0" t="0" r="0" b="0"/>
            <wp:docPr id="1281501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1501617" name="Picture 1281501617"/>
                    <pic:cNvPicPr/>
                  </pic:nvPicPr>
                  <pic:blipFill>
                    <a:blip xmlns:r="http://schemas.openxmlformats.org/officeDocument/2006/relationships" r:embed="rId184540329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0251081E" w:rsidP="27B2C98F" w:rsidRDefault="0251081E" w14:paraId="031FCE8D" w14:textId="437AC6BB">
      <w:pPr>
        <w:pStyle w:val="Normal"/>
      </w:pPr>
      <w:r w:rsidR="13CE129C">
        <w:drawing>
          <wp:inline wp14:editId="02854356" wp14:anchorId="0842E92F">
            <wp:extent cx="5724525" cy="3219450"/>
            <wp:effectExtent l="0" t="0" r="0" b="0"/>
            <wp:docPr id="15723147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2314725" name="Picture 1572314725"/>
                    <pic:cNvPicPr/>
                  </pic:nvPicPr>
                  <pic:blipFill>
                    <a:blip xmlns:r="http://schemas.openxmlformats.org/officeDocument/2006/relationships" r:embed="rId14368763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6E693C5A" w:rsidP="6E693C5A" w:rsidRDefault="6E693C5A" w14:paraId="33062F94" w14:textId="1005C4AF">
      <w:pPr>
        <w:pStyle w:val="Normal"/>
      </w:pPr>
    </w:p>
    <w:p w:rsidR="6E693C5A" w:rsidP="6E693C5A" w:rsidRDefault="6E693C5A" w14:paraId="436AA980" w14:textId="348DA5E6">
      <w:pPr>
        <w:pStyle w:val="Normal"/>
      </w:pPr>
    </w:p>
    <w:p w:rsidR="6E693C5A" w:rsidP="6E693C5A" w:rsidRDefault="6E693C5A" w14:paraId="5CE93517" w14:textId="499FDC93">
      <w:pPr>
        <w:pStyle w:val="Normal"/>
      </w:pPr>
    </w:p>
    <w:p w:rsidR="6E693C5A" w:rsidP="6E693C5A" w:rsidRDefault="6E693C5A" w14:paraId="01D1CF80" w14:textId="48EC6260">
      <w:pPr>
        <w:pStyle w:val="Normal"/>
      </w:pPr>
    </w:p>
    <w:p w:rsidR="6E693C5A" w:rsidP="6E693C5A" w:rsidRDefault="6E693C5A" w14:paraId="192839D3" w14:textId="3665B502">
      <w:pPr>
        <w:pStyle w:val="Normal"/>
      </w:pPr>
    </w:p>
    <w:p w:rsidR="6E693C5A" w:rsidP="6E693C5A" w:rsidRDefault="6E693C5A" w14:paraId="746D9D13" w14:textId="2021C9BF">
      <w:pPr>
        <w:pStyle w:val="Normal"/>
      </w:pPr>
    </w:p>
    <w:p w:rsidR="7CDBF302" w:rsidP="6E693C5A" w:rsidRDefault="7CDBF302" w14:paraId="7ABB4351" w14:textId="61DA7636">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7CDBF302">
        <w:rPr>
          <w:rFonts w:ascii="Arial Nova" w:hAnsi="Arial Nova" w:eastAsia="Arial Nova" w:cs="Arial Nova"/>
          <w:b w:val="1"/>
          <w:bCs w:val="1"/>
          <w:i w:val="0"/>
          <w:iCs w:val="0"/>
          <w:caps w:val="0"/>
          <w:smallCaps w:val="0"/>
          <w:noProof w:val="0"/>
          <w:color w:val="000000" w:themeColor="text1" w:themeTint="FF" w:themeShade="FF"/>
          <w:sz w:val="24"/>
          <w:szCs w:val="24"/>
          <w:lang w:val="en-GB"/>
        </w:rPr>
        <w:t>Recognise and analyse the significance of different aspects of professional pratice and why these are important in meeting the individual and inclusive needs of children.</w:t>
      </w:r>
      <w:r>
        <w:tab/>
      </w:r>
    </w:p>
    <w:p w:rsidR="7CDBF302" w:rsidP="6E693C5A" w:rsidRDefault="7CDBF302" w14:paraId="247C3820" w14:textId="7C0E0DE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Professional practice in early years refers to more than just the qualifications or expertise that an individual possesses. It refers to the knowledge, skills, values and responsibilities that practitioners use to support children’s learning, development and wellbeing (Reed, Walker and Gasper, 2015). Early years practitioners have an important role in providing a safe, nurturing and inclusive environment where every child is valued as an individual. As children develop at different rates and have different backgrounds, abilities and needs, practitioners must adapt their approaches to ensure that all children have equal opportunities to learn and thrive. Effective professional practice involves more than providing care, it also requires effective communication, positive relationships, safeguarding knowledge, partnership working and ongoing observation and assessment. Furthermore, children’s rights must be respected to ensure their voices are heard and individual needs are considered. This piece of work will analyse the significance of these aspects of professional practice and explore how they contribute to meeting the individual and inclusive needs of children.</w:t>
      </w:r>
    </w:p>
    <w:p w:rsidR="7CDBF302" w:rsidP="6E693C5A" w:rsidRDefault="7CDBF302" w14:paraId="6643081D" w14:textId="47F6C5C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Effective communication is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an important factor</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professional practice as it is key </w:t>
      </w:r>
      <w:r w:rsidRPr="6E693C5A" w:rsidR="092CE78E">
        <w:rPr>
          <w:rFonts w:ascii="Arial Nova" w:hAnsi="Arial Nova" w:eastAsia="Arial Nova" w:cs="Arial Nova"/>
          <w:b w:val="0"/>
          <w:bCs w:val="0"/>
          <w:i w:val="0"/>
          <w:iCs w:val="0"/>
          <w:caps w:val="0"/>
          <w:smallCaps w:val="0"/>
          <w:noProof w:val="0"/>
          <w:color w:val="000000" w:themeColor="text1" w:themeTint="FF" w:themeShade="FF"/>
          <w:sz w:val="24"/>
          <w:szCs w:val="24"/>
          <w:lang w:val="en-GB"/>
        </w:rPr>
        <w:t>to</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forming positive relationships between practitioners and children and care givers. Communication is an essential part of interactions between individuals and organisations, particularly within health, social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care</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support services. Communication should take place between different agencies, professionals and the people accessing their services (Dunhill,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Elliott</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Shaw, 2009). Practitioners who communicate with integrated services (social workers, family workers, health visitors, family engagement officers etc) can learn different values, beliefs and qualities which can be beneficial for children and families (Dunhill,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Elliott</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Shaw, 2009). Two-way communication with parents/caregivers can allow for the sharing of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important information</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about children’s routines, interests and health and developmental requirements. Positive partnerships can help children feel more secure because their needs are understood across home and the setting. Alongside communicating with parents and other professionals, practitioners must also consider how best to communicate directly with children at different developmental stages – this involves both verbal and non-verbal interactions. Practitioners should adapt their communication methods to suit children’s developmental stages, as younger children may not yet have the language skills to express their needs verbally.</w:t>
      </w:r>
      <w:r w:rsidRPr="6E693C5A" w:rsidR="0683279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Effective communication also helps prevent misunderstandings that could negatively affect children and their families (Dunhill,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Elliott</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Shaw, 2009). Poor communication may result in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important information</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being misunderstood or the needs of children not being met. For example, if a practitioner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failed to</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communicate a child’s dietary requirements to another member of staff, this could potentially be putting a child’s health at risk. However, if communication is effective, it will help practitioners to build secure relationships with children, which is important for their emotional wellbeing and development. According to attachment theory, children require “consistent nurturing relationships with one or more caregivers to develop into healthy individuals” (van Rosmalen, van der Horst and van der Veer, 2016, pp. 22). When practitioners respond consistently to children's verbal and non-verbal cues, children may develop trust and feel more confident seeking reassurance. This can contribute to secure attachments, therefore supporting emotional wellbeing, encouraging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exploring</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promoting independence.</w:t>
      </w:r>
    </w:p>
    <w:p w:rsidR="7CDBF302" w:rsidP="6E693C5A" w:rsidRDefault="7CDBF302" w14:paraId="71206994" w14:textId="78980D9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Partnership working is an important aspect of effective early years practice, as it enables practitioners to work collaboratively with parents, carers and other professionals to support children’s individual needs. While effective communication allows information to be shared, successful partnerships involve working together to promote children’s wellbeing, learning and development. One of the most important partnerships for practitioners is with parents and carers as they know the child best and will be able to share information about a child’s routines, interests, home life, culture and make practitioners aware of any concerns they may have. Gaining a better understanding of a child’s circumstances, can built trust between not only parents and the practitioner, but also with the children. Appropriate information sharing would also allow professionals to recognise concerns early and agree on suitable support. For example, if a practitioner notices a child struggling with speech, they could discuss their observations with the family. This can then lead to multi-agency working, as a practitioner may seek support from a speech and language therapist. Multi-agency working refers to different agencies collaborating as they have a shared interest or objective (Walker, 2021). Multi-agency working should be beneficial for a child and lead to better outcomes, as their emotional, social and health needs are considered and should be properly met (Walker, 2021). If professionals do not communicate or collaborate effectively, it can have a detrimental impact on a child. For example, if a developmental delay/additional learning needs go unnoticed, support and referrals may be delayed. Also, without effective collaboration children may receive inconsistent care which can have an impact of secure attachments/trust.</w:t>
      </w:r>
    </w:p>
    <w:p w:rsidR="7CDBF302" w:rsidP="6E693C5A" w:rsidRDefault="7CDBF302" w14:paraId="30E73227" w14:textId="11B4A744">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Early years practitioners require a strong understanding of child development, safeguarding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procedures</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their professional responsibilities to ensure that children receive safe,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appropriate</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effective care. Practitioners should have knowledge about developmental milestones, such as speech, movement and social skills which will allow them to recognise when a child may not be developing as expected and when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additional</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support may be needed so that it can be addressed early. Early years practitioners are also responsible for taking action to safeguard children’s wellbeing - this may include taking uncomfortable steps to report any concerns (Dobson and Melrose, 2020). Practitioners are required to undertake safeguarding training, to be able to recognise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possible signs</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 physical,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emotional</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or sexual abuse and/or neglect. As practitioners work closely with </w:t>
      </w:r>
      <w:r w:rsidRPr="6E693C5A" w:rsidR="7B5F8556">
        <w:rPr>
          <w:rFonts w:ascii="Arial Nova" w:hAnsi="Arial Nova" w:eastAsia="Arial Nova" w:cs="Arial Nova"/>
          <w:b w:val="0"/>
          <w:bCs w:val="0"/>
          <w:i w:val="0"/>
          <w:iCs w:val="0"/>
          <w:caps w:val="0"/>
          <w:smallCaps w:val="0"/>
          <w:noProof w:val="0"/>
          <w:color w:val="000000" w:themeColor="text1" w:themeTint="FF" w:themeShade="FF"/>
          <w:sz w:val="24"/>
          <w:szCs w:val="24"/>
          <w:lang w:val="en-GB"/>
        </w:rPr>
        <w:t>children,</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they may recognise changes in behaviours and should therefore follow the Wales Safeguarding Procedures and report/make a referral to social services or the police if they have suspicions, concerns or knowledge that a child is at risk of harm or is suffering (Social Care Wales, 2026). It is important that practitioners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confidentiality and keep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accurate</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records to protect children and their families. The Data Protection Act 2018 and UK GDPR require children’s personal information to be handled securely which is important in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maintaining</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trust with families (Department for Science, Innovation and Technology, 2021). Although, the Children’s Wellbeing and Schools Act 2026 has made clear that information can be shared when it helps protect children, promote their welfare or </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identify</w:t>
      </w: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needs early (Department for Education, 2026).</w:t>
      </w:r>
    </w:p>
    <w:p w:rsidR="7CDBF302" w:rsidP="6E693C5A" w:rsidRDefault="7CDBF302" w14:paraId="544BE433" w14:textId="7A28E544">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observation and planning cycle is an important aspect of professional practice as it allows practitioners to understand and respond to children’s individual needs. Vygotsky emphasised the importance of practitioners observing children to understand their current abilities and identify areas where further support is needed. Through these observations, practitioners can identify a child’s zone of proximal development (ZPD), which refers to what a child can achieve with guidance and support (Brodie, 2013). This then allows practitioners to plan appropriate activities that build on children’s existing knowledge, while providing opportunities to challenge and extend their learning (Mooney, 2000, cited in Brodie, 2013, p. 6). For example, if a practitioner notices that a child struggles to communicate verbally, they may introduce visual resources or activities that encourage communication – this supports the child’s development whilst also ensuring that they can participate alongside their peers. Observations also support child-centred learning as practitioners can use children’s interests, abilities and preferences to plan meaningful learning experiences (Entwistle, 2012). For example, if a child shows an interest in animals, a practitioner could incorporate animals into counting activities or storytelling. This would encourage engagement and motivation while supporting the child’s development. By adapting activities to children’s individual needs, practitioners can promote inclusive learning and ensure every child has opportunities to participate and progress.</w:t>
      </w:r>
    </w:p>
    <w:p w:rsidR="7CDBF302" w:rsidP="6E693C5A" w:rsidRDefault="7CDBF302" w14:paraId="20F8F71A" w14:textId="124FB06A">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The United Nations convention on the Rights of the child (UNCRC) is an international agreement that recognises the rights of every child (Department of Education, 2010). There are many parts of the UNCRC that are fundamental for early years practitioners to understand in order to respect children’s individuality, wellbeing and participation. Article 2 promotes non-discrimination, Article 3 states that children’s best interests must be a primary consideration, and Article 12 recognises children’s rights to express their views (Department for Education, 2010). These principles are supported by the Children Act 1989, which establishes that a child’s welfare must be the paramount consideration in relevant court decisions concerning their upbringing (Children Act 1989, s.1). This highlights the importance of considering children’s individual circumstances, needs and wishes when making decisions about their care. It also ensures that children are not disadvantaged because of their age, abilities or communication needs. For example, practitioners can encourage children to express preferences through speech, gestures or pictures, ensuring that children with different communication abilities can participate. By respecting children’s rights and prioritising their welfare, practitioners can promote equality, inclusion and positive development, helping ensure that every child feels valued and receives appropriate support. However, practitioners must recognise that respecting children’s rights doesn't just involve listening to their views but also consider these views alongside the child’s safety, welfare and individual circumstances.</w:t>
      </w:r>
    </w:p>
    <w:p w:rsidR="7CDBF302" w:rsidP="6E693C5A" w:rsidRDefault="7CDBF302" w14:paraId="51B1EA96" w14:textId="70645BCC">
      <w:pP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7CDBF30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In conclusion, recognising and analysing different aspects of professional practice is essential for understanding how practitioners meet children’s individual and inclusive needs. Effective communication, safeguarding, multi-agency working, observation and respect for children’s rights help ensure every child receives appropriate support and care. By adapting their practice to meet individual needs, practitioners can promote children’s safety, learning, development and wellbeing, ensuring all children feel valued and included.</w:t>
      </w:r>
    </w:p>
    <w:p w:rsidR="6E693C5A" w:rsidP="6E693C5A" w:rsidRDefault="6E693C5A" w14:paraId="452279D7" w14:textId="09300E8E">
      <w:pPr>
        <w:pStyle w:val="Normal"/>
      </w:pPr>
    </w:p>
    <w:p w:rsidR="6E693C5A" w:rsidP="6E693C5A" w:rsidRDefault="6E693C5A" w14:paraId="475DE9BC" w14:textId="0E58A940">
      <w:pPr>
        <w:pStyle w:val="Normal"/>
      </w:pPr>
    </w:p>
    <w:p w:rsidR="6E693C5A" w:rsidP="6E693C5A" w:rsidRDefault="6E693C5A" w14:paraId="32BCF059" w14:textId="692F6B06">
      <w:pPr>
        <w:pStyle w:val="Normal"/>
      </w:pPr>
    </w:p>
    <w:p w:rsidR="6E693C5A" w:rsidP="6E693C5A" w:rsidRDefault="6E693C5A" w14:paraId="6AD93F86" w14:textId="279798E9">
      <w:pPr>
        <w:pStyle w:val="Normal"/>
      </w:pPr>
    </w:p>
    <w:p w:rsidR="6E693C5A" w:rsidP="6E693C5A" w:rsidRDefault="6E693C5A" w14:paraId="23B010FD" w14:textId="68BF91D7">
      <w:pPr>
        <w:pStyle w:val="Normal"/>
      </w:pPr>
    </w:p>
    <w:p w:rsidR="6E693C5A" w:rsidP="6E693C5A" w:rsidRDefault="6E693C5A" w14:paraId="41F04519" w14:textId="12903C03">
      <w:pPr>
        <w:pStyle w:val="Normal"/>
      </w:pPr>
    </w:p>
    <w:p w:rsidR="6E693C5A" w:rsidP="6E693C5A" w:rsidRDefault="6E693C5A" w14:paraId="462CB2F4" w14:textId="799AEACE">
      <w:pPr>
        <w:pStyle w:val="Normal"/>
      </w:pPr>
    </w:p>
    <w:p w:rsidR="6E693C5A" w:rsidP="6E693C5A" w:rsidRDefault="6E693C5A" w14:paraId="61762A3C" w14:textId="46BC3709">
      <w:pPr>
        <w:pStyle w:val="Normal"/>
      </w:pPr>
    </w:p>
    <w:p w:rsidR="6E693C5A" w:rsidP="6E693C5A" w:rsidRDefault="6E693C5A" w14:paraId="1A513927" w14:textId="7C4A2A2F">
      <w:pPr>
        <w:pStyle w:val="Normal"/>
      </w:pPr>
    </w:p>
    <w:p w:rsidR="6E693C5A" w:rsidP="6E693C5A" w:rsidRDefault="6E693C5A" w14:paraId="2D67AECB" w14:textId="7427B000">
      <w:pPr>
        <w:pStyle w:val="Normal"/>
      </w:pPr>
    </w:p>
    <w:p w:rsidR="6E693C5A" w:rsidP="6E693C5A" w:rsidRDefault="6E693C5A" w14:paraId="29195B61" w14:textId="375CF552">
      <w:pPr>
        <w:pStyle w:val="Normal"/>
      </w:pPr>
    </w:p>
    <w:p w:rsidR="6E693C5A" w:rsidP="6E693C5A" w:rsidRDefault="6E693C5A" w14:paraId="462B3AB8" w14:textId="1CF5B12B">
      <w:pPr>
        <w:pStyle w:val="Normal"/>
      </w:pPr>
    </w:p>
    <w:p w:rsidR="6E693C5A" w:rsidP="6E693C5A" w:rsidRDefault="6E693C5A" w14:paraId="2BD576B4" w14:textId="1FA7E7A2">
      <w:pPr>
        <w:pStyle w:val="Normal"/>
      </w:pPr>
    </w:p>
    <w:p w:rsidR="6E693C5A" w:rsidP="6E693C5A" w:rsidRDefault="6E693C5A" w14:paraId="750564FF" w14:textId="10B0FBC3">
      <w:pPr>
        <w:pStyle w:val="Normal"/>
      </w:pPr>
    </w:p>
    <w:p w:rsidR="6E693C5A" w:rsidP="6E693C5A" w:rsidRDefault="6E693C5A" w14:paraId="2594737E" w14:textId="0C0ED121">
      <w:pPr>
        <w:pStyle w:val="Normal"/>
      </w:pPr>
    </w:p>
    <w:p w:rsidR="6E693C5A" w:rsidP="6E693C5A" w:rsidRDefault="6E693C5A" w14:paraId="555524F2" w14:textId="795C4742">
      <w:pPr>
        <w:pStyle w:val="Normal"/>
      </w:pPr>
    </w:p>
    <w:p w:rsidR="6E693C5A" w:rsidP="6E693C5A" w:rsidRDefault="6E693C5A" w14:paraId="4EDCE0A8" w14:textId="3FD0454A">
      <w:pPr>
        <w:pStyle w:val="Normal"/>
      </w:pPr>
    </w:p>
    <w:p w:rsidR="6E693C5A" w:rsidP="6E693C5A" w:rsidRDefault="6E693C5A" w14:paraId="7A91A98C" w14:textId="350A30CD">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GB"/>
        </w:rPr>
      </w:pPr>
    </w:p>
    <w:p w:rsidR="41150D4A" w:rsidP="6E693C5A" w:rsidRDefault="41150D4A" w14:paraId="688A7977" w14:textId="39B897BD">
      <w:pPr>
        <w:pStyle w:val="Normal"/>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6E693C5A" w:rsidR="41150D4A">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single"/>
          <w:lang w:val="en-GB"/>
        </w:rPr>
        <w:t>Bibliography:</w:t>
      </w:r>
    </w:p>
    <w:p w:rsidR="6E693C5A" w:rsidP="6E693C5A" w:rsidRDefault="6E693C5A" w14:paraId="1C530AE9" w14:textId="03982808">
      <w:pPr>
        <w:jc w:val="center"/>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41150D4A" w:rsidP="6E693C5A" w:rsidRDefault="41150D4A" w14:paraId="73FD4265" w14:textId="3B25658E">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Brock, A (2015).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The Early Years Reflective Practice Handbook</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London: Routledge</w:t>
      </w:r>
    </w:p>
    <w:p w:rsidR="41150D4A" w:rsidP="6E693C5A" w:rsidRDefault="41150D4A" w14:paraId="1EAC3F94" w14:textId="796CBD4F">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Brodie, K (2013)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Observation, Assessment and Planning in the Early Years.</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McGraw Hill Education.</w:t>
      </w:r>
    </w:p>
    <w:p w:rsidR="41150D4A" w:rsidP="6E693C5A" w:rsidRDefault="41150D4A" w14:paraId="07F59968" w14:textId="6FF0307C">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Crichton, R (2021) ‘An analysis of critical incidences within mentoring through Driscoll’s model of reflection</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 Education Journal Magazine</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p.18. Available at: </w:t>
      </w:r>
      <w:hyperlink r:id="Rbea1be76d7c149d8">
        <w:r w:rsidRPr="6E693C5A" w:rsidR="41150D4A">
          <w:rPr>
            <w:rStyle w:val="Hyperlink"/>
            <w:b w:val="0"/>
            <w:bCs w:val="0"/>
            <w:i w:val="0"/>
            <w:iCs w:val="0"/>
            <w:caps w:val="0"/>
            <w:smallCaps w:val="0"/>
            <w:strike w:val="0"/>
            <w:dstrike w:val="0"/>
            <w:noProof w:val="0"/>
            <w:lang w:val="en-GB"/>
          </w:rPr>
          <w:t>https://www.open-access.bcu.ac.uk/14754/1/bcuejm2-1full-132834559519238219.pdf#page=18</w:t>
        </w:r>
      </w:hyperlink>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18</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October 2026)</w:t>
      </w:r>
    </w:p>
    <w:p w:rsidR="41150D4A" w:rsidP="6E693C5A" w:rsidRDefault="41150D4A" w14:paraId="6ABBBC92" w14:textId="37CFDB35">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Department for Education (2026)</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 Information sharing duty: statutory guidance for safeguarding organisations and their practitioners</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6834b0b4007249a5">
        <w:r w:rsidRPr="6E693C5A" w:rsidR="41150D4A">
          <w:rPr>
            <w:rStyle w:val="Hyperlink"/>
            <w:b w:val="0"/>
            <w:bCs w:val="0"/>
            <w:i w:val="0"/>
            <w:iCs w:val="0"/>
            <w:caps w:val="0"/>
            <w:smallCaps w:val="0"/>
            <w:strike w:val="0"/>
            <w:dstrike w:val="0"/>
            <w:noProof w:val="0"/>
            <w:lang w:val="en-GB"/>
          </w:rPr>
          <w:t>https://assets.publishing.service.gov.uk/media/6aa2a5b1c5796a7a179c665a/Information_sharing_duty_statutory_guidance.pdf</w:t>
        </w:r>
      </w:hyperlink>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21 October 2026).</w:t>
      </w:r>
    </w:p>
    <w:p w:rsidR="41150D4A" w:rsidP="6E693C5A" w:rsidRDefault="41150D4A" w14:paraId="0F1B3806" w14:textId="5152CF3C">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Department for Education (2010).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United Nations Convention on the Rights of the Child (UNCRC): how legislation underpins implementation in England</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d668cfc973e424d">
        <w:r w:rsidRPr="6E693C5A" w:rsidR="41150D4A">
          <w:rPr>
            <w:rStyle w:val="Hyperlink"/>
            <w:b w:val="0"/>
            <w:bCs w:val="0"/>
            <w:i w:val="0"/>
            <w:iCs w:val="0"/>
            <w:caps w:val="0"/>
            <w:smallCaps w:val="0"/>
            <w:strike w:val="0"/>
            <w:dstrike w:val="0"/>
            <w:noProof w:val="0"/>
            <w:lang w:val="en-GB"/>
          </w:rPr>
          <w:t>https://assets.publishing.service.gov.uk/media/5a7c0ffb40f0b645ba3c6788/uncrc_how_legislation_underpins_implementation_in_england_march_2010.pdf</w:t>
        </w:r>
      </w:hyperlink>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21 October 2026).</w:t>
      </w:r>
    </w:p>
    <w:p w:rsidR="41150D4A" w:rsidP="6E693C5A" w:rsidRDefault="41150D4A" w14:paraId="2B88368D" w14:textId="0042988D">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Department for Science, Innovation and Technology (2021)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Child online safety: Data protection and privacy</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0e6c2908ea8741cb">
        <w:r w:rsidRPr="6E693C5A" w:rsidR="41150D4A">
          <w:rPr>
            <w:rStyle w:val="Hyperlink"/>
            <w:b w:val="0"/>
            <w:bCs w:val="0"/>
            <w:i w:val="0"/>
            <w:iCs w:val="0"/>
            <w:caps w:val="0"/>
            <w:smallCaps w:val="0"/>
            <w:strike w:val="0"/>
            <w:dstrike w:val="0"/>
            <w:noProof w:val="0"/>
            <w:lang w:val="en-GB"/>
          </w:rPr>
          <w:t>https://www.gov.uk/guidance/child-online-safety-data-protection-and-privacy</w:t>
        </w:r>
      </w:hyperlink>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cessed: 21 October 2026).</w:t>
      </w:r>
    </w:p>
    <w:p w:rsidR="41150D4A" w:rsidP="6E693C5A" w:rsidRDefault="41150D4A" w14:paraId="3C95E6F5" w14:textId="2B7F42EF">
      <w:pPr>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Dobson, J. and Melrose, A. (2020) </w:t>
      </w:r>
      <w:r w:rsidRPr="6E693C5A" w:rsidR="41150D4A">
        <w:rPr>
          <w:rFonts w:ascii="Arial Nova" w:hAnsi="Arial Nova" w:eastAsia="Arial Nova" w:cs="Arial Nova"/>
          <w:b w:val="0"/>
          <w:bCs w:val="0"/>
          <w:i w:val="1"/>
          <w:iCs w:val="1"/>
          <w:caps w:val="0"/>
          <w:smallCaps w:val="0"/>
          <w:noProof w:val="0"/>
          <w:color w:val="000000" w:themeColor="text1" w:themeTint="FF" w:themeShade="FF"/>
          <w:sz w:val="24"/>
          <w:szCs w:val="24"/>
          <w:lang w:val="en-GB"/>
        </w:rPr>
        <w:t>Working with children, families, and young people : professional dilemmas, perspectives, and solutions</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1st ed. Taylor and Francis. Available at: </w:t>
      </w:r>
      <w:hyperlink r:id="Rf9d2c9f2ae4a43ff">
        <w:r w:rsidRPr="6E693C5A" w:rsidR="41150D4A">
          <w:rPr>
            <w:rStyle w:val="Hyperlink"/>
            <w:b w:val="0"/>
            <w:bCs w:val="0"/>
            <w:i w:val="0"/>
            <w:iCs w:val="0"/>
            <w:caps w:val="0"/>
            <w:smallCaps w:val="0"/>
            <w:strike w:val="0"/>
            <w:dstrike w:val="0"/>
            <w:noProof w:val="0"/>
            <w:lang w:val="en-GB"/>
          </w:rPr>
          <w:t>https://doi.org/10.4324/9780429507397</w:t>
        </w:r>
      </w:hyperlink>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6E693C5A" w:rsidP="6E693C5A" w:rsidRDefault="6E693C5A" w14:paraId="4E0A8536" w14:textId="4D1B0D04">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1150D4A" w:rsidP="6E693C5A" w:rsidRDefault="41150D4A" w14:paraId="3232E8E1" w14:textId="1CA65F71">
      <w:pPr>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Dunhill, A., Elliott, B. and Shaw, A. (2009) </w:t>
      </w:r>
      <w:r w:rsidRPr="6E693C5A" w:rsidR="41150D4A">
        <w:rPr>
          <w:rFonts w:ascii="Arial Nova" w:hAnsi="Arial Nova" w:eastAsia="Arial Nova" w:cs="Arial Nova"/>
          <w:b w:val="0"/>
          <w:bCs w:val="0"/>
          <w:i w:val="1"/>
          <w:iCs w:val="1"/>
          <w:caps w:val="0"/>
          <w:smallCaps w:val="0"/>
          <w:noProof w:val="0"/>
          <w:color w:val="000000" w:themeColor="text1" w:themeTint="FF" w:themeShade="FF"/>
          <w:sz w:val="24"/>
          <w:szCs w:val="24"/>
          <w:lang w:val="en-GB"/>
        </w:rPr>
        <w:t>Effective communication and engagement with children and young people, their families and carers</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Exeter [England: Learning Matters.</w:t>
      </w:r>
    </w:p>
    <w:p w:rsidR="6E693C5A" w:rsidP="6E693C5A" w:rsidRDefault="6E693C5A" w14:paraId="7DE8DC9F" w14:textId="68FF99F9">
      <w:pPr>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1150D4A" w:rsidP="6E693C5A" w:rsidRDefault="41150D4A" w14:paraId="68C8A9A6" w14:textId="7A9F206F">
      <w:pPr>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Entwistle, H (2012) </w:t>
      </w:r>
      <w:r w:rsidRPr="6E693C5A" w:rsidR="41150D4A">
        <w:rPr>
          <w:rFonts w:ascii="Arial Nova" w:hAnsi="Arial Nova" w:eastAsia="Arial Nova" w:cs="Arial Nova"/>
          <w:b w:val="0"/>
          <w:bCs w:val="0"/>
          <w:i w:val="1"/>
          <w:iCs w:val="1"/>
          <w:caps w:val="0"/>
          <w:smallCaps w:val="0"/>
          <w:noProof w:val="0"/>
          <w:color w:val="000000" w:themeColor="text1" w:themeTint="FF" w:themeShade="FF"/>
          <w:sz w:val="24"/>
          <w:szCs w:val="24"/>
          <w:lang w:val="en-GB"/>
        </w:rPr>
        <w:t>Child-centred Education</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London: Routledge </w:t>
      </w:r>
    </w:p>
    <w:p w:rsidR="6E693C5A" w:rsidP="6E693C5A" w:rsidRDefault="6E693C5A" w14:paraId="35864714" w14:textId="61D7CC75">
      <w:pPr>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1150D4A" w:rsidP="6E693C5A" w:rsidRDefault="41150D4A" w14:paraId="2E63180B" w14:textId="0D577782">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Galli, F., and New, K.J. (2022)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Gibbs’ Cycle Review – Emotions as part of the cycle</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E-motion: Revista de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Educacion</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Motricidad</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 e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Ivestigacion</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19, pp. 92 – 101. Available at: </w:t>
      </w:r>
      <w:hyperlink r:id="R16e403a4deac4ce3">
        <w:r w:rsidRPr="6E693C5A" w:rsidR="41150D4A">
          <w:rPr>
            <w:rStyle w:val="Hyperlink"/>
            <w:b w:val="0"/>
            <w:bCs w:val="0"/>
            <w:i w:val="0"/>
            <w:iCs w:val="0"/>
            <w:caps w:val="0"/>
            <w:smallCaps w:val="0"/>
            <w:strike w:val="0"/>
            <w:dstrike w:val="0"/>
            <w:noProof w:val="0"/>
            <w:lang w:val="en-GB"/>
          </w:rPr>
          <w:t>https://www.uhu.es/publicaciones/ojs/index.php/e-moti-on/article/view/7224</w:t>
        </w:r>
      </w:hyperlink>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17</w:t>
      </w:r>
      <w:r w:rsidRPr="6E693C5A" w:rsidR="0C09FBD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October 2026)</w:t>
      </w:r>
    </w:p>
    <w:p w:rsidR="41150D4A" w:rsidP="6E693C5A" w:rsidRDefault="41150D4A" w14:paraId="0A34AB64" w14:textId="333D4234">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Hashim, S.N.A., Yaacob, A., Suryani, I., Mohd Asraf, R., Bahador, Z., and </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Supian</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N. (2023) </w:t>
      </w:r>
      <w:r w:rsidRPr="6E693C5A" w:rsidR="63729699">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Exploring the use of Gibbs’ reflective model in enhancing in-service ESL </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techers’</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reflective writing</w:t>
      </w:r>
      <w:r w:rsidRPr="6E693C5A" w:rsidR="56D361A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 Arab World English Journal</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14(2)</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pp. 236 – 253. Available at: </w:t>
      </w:r>
      <w:hyperlink r:id="Reed6d3510d11420d">
        <w:r w:rsidRPr="6E693C5A" w:rsidR="41150D4A">
          <w:rPr>
            <w:rStyle w:val="Hyperlink"/>
            <w:b w:val="0"/>
            <w:bCs w:val="0"/>
            <w:i w:val="0"/>
            <w:iCs w:val="0"/>
            <w:caps w:val="0"/>
            <w:smallCaps w:val="0"/>
            <w:strike w:val="0"/>
            <w:dstrike w:val="0"/>
            <w:noProof w:val="0"/>
            <w:lang w:val="en-GB"/>
          </w:rPr>
          <w:t>https://awej.org/exploring-the-use-of-gibbs-reflective-model-in-enhancing-in-service-esl-teachers-reflective-writing/</w:t>
        </w:r>
      </w:hyperlink>
    </w:p>
    <w:p w:rsidR="41150D4A" w:rsidP="6E693C5A" w:rsidRDefault="41150D4A" w14:paraId="7DDAD6F7" w14:textId="720FF3D3">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Hamilton, J (2017) </w:t>
      </w:r>
      <w:r w:rsidRPr="6E693C5A" w:rsidR="41150D4A">
        <w:rPr>
          <w:rFonts w:ascii="Arial Nova" w:hAnsi="Arial Nova" w:eastAsia="Arial Nova" w:cs="Arial Nova"/>
          <w:b w:val="0"/>
          <w:bCs w:val="0"/>
          <w:i w:val="1"/>
          <w:iCs w:val="1"/>
          <w:caps w:val="0"/>
          <w:smallCaps w:val="0"/>
          <w:noProof w:val="0"/>
          <w:color w:val="000000" w:themeColor="text1" w:themeTint="FF" w:themeShade="FF"/>
          <w:sz w:val="24"/>
          <w:szCs w:val="24"/>
          <w:lang w:val="en-GB"/>
        </w:rPr>
        <w:t>Looking back – Looking forward</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Office of Educational &amp; Faculty Development, Rady Faculty of Health Sciences, University of Manitoba. Available at: </w:t>
      </w:r>
      <w:hyperlink r:id="R33ce999829ae4cca">
        <w:r w:rsidRPr="6E693C5A" w:rsidR="41150D4A">
          <w:rPr>
            <w:rStyle w:val="Hyperlink"/>
            <w:b w:val="0"/>
            <w:bCs w:val="0"/>
            <w:i w:val="0"/>
            <w:iCs w:val="0"/>
            <w:caps w:val="0"/>
            <w:smallCaps w:val="0"/>
            <w:strike w:val="0"/>
            <w:dstrike w:val="0"/>
            <w:noProof w:val="0"/>
            <w:lang w:val="en-GB"/>
          </w:rPr>
          <w:t>https://home.cc.umanitoba.ca/~walsht3/newsletters/OEFD%20notes%20spring%202017.pdf</w:t>
        </w:r>
      </w:hyperlink>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(Accessed: 18 October 2026)</w:t>
      </w:r>
    </w:p>
    <w:p w:rsidR="41150D4A" w:rsidP="6E693C5A" w:rsidRDefault="41150D4A" w14:paraId="3EA4D5A2" w14:textId="6EAF94A5">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Hayes, C (2025). </w:t>
      </w:r>
      <w:r w:rsidRPr="6E693C5A" w:rsidR="41150D4A">
        <w:rPr>
          <w:rFonts w:ascii="Arial Nova" w:hAnsi="Arial Nova" w:eastAsia="Arial Nova" w:cs="Arial Nova"/>
          <w:b w:val="0"/>
          <w:bCs w:val="0"/>
          <w:i w:val="1"/>
          <w:iCs w:val="1"/>
          <w:caps w:val="0"/>
          <w:smallCaps w:val="0"/>
          <w:noProof w:val="0"/>
          <w:color w:val="000000" w:themeColor="text1" w:themeTint="FF" w:themeShade="FF"/>
          <w:sz w:val="24"/>
          <w:szCs w:val="24"/>
          <w:lang w:val="en-GB"/>
        </w:rPr>
        <w:t>Developing as a reflective early years professional: A thematic approach</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London: Routledge </w:t>
      </w:r>
    </w:p>
    <w:p w:rsidR="41150D4A" w:rsidP="6E693C5A" w:rsidRDefault="41150D4A" w14:paraId="246687DF" w14:textId="1D992720">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Help with Nursing Assignments (2026) </w:t>
      </w:r>
      <w:r w:rsidRPr="6E693C5A" w:rsidR="41150D4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What is the difference between Gibbs’ and Driscoll’s model of reflection </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[Photograph] Available at: </w:t>
      </w:r>
      <w:hyperlink r:id="Rce7dfc4e8ed7475d">
        <w:r w:rsidRPr="6E693C5A" w:rsidR="41150D4A">
          <w:rPr>
            <w:rStyle w:val="Hyperlink"/>
            <w:b w:val="0"/>
            <w:bCs w:val="0"/>
            <w:i w:val="0"/>
            <w:iCs w:val="0"/>
            <w:caps w:val="0"/>
            <w:smallCaps w:val="0"/>
            <w:strike w:val="0"/>
            <w:dstrike w:val="0"/>
            <w:noProof w:val="0"/>
            <w:lang w:val="en-GB"/>
          </w:rPr>
          <w:t>https://helpwithnursingassignments.co.uk/blog/difference-between-gibbs-and-driscoll-model-of-reflection</w:t>
        </w:r>
      </w:hyperlink>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essed: 18 October 2026)</w:t>
      </w:r>
    </w:p>
    <w:p w:rsidR="41150D4A" w:rsidP="6E693C5A" w:rsidRDefault="41150D4A" w14:paraId="2753FE44" w14:textId="04FD56DD">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Nursing Assignment Writers (2023)</w:t>
      </w:r>
      <w:r w:rsidRPr="6E693C5A" w:rsidR="41150D4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Driscoll’s model of reflection in nursing: Complete guide and examples </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[Photograph] Available at: </w:t>
      </w:r>
      <w:hyperlink r:id="R065ad43d5b014339">
        <w:r w:rsidRPr="6E693C5A" w:rsidR="41150D4A">
          <w:rPr>
            <w:rStyle w:val="Hyperlink"/>
            <w:b w:val="0"/>
            <w:bCs w:val="0"/>
            <w:i w:val="0"/>
            <w:iCs w:val="0"/>
            <w:caps w:val="0"/>
            <w:smallCaps w:val="0"/>
            <w:strike w:val="0"/>
            <w:dstrike w:val="0"/>
            <w:noProof w:val="0"/>
            <w:lang w:val="en-GB"/>
          </w:rPr>
          <w:t>https://nursingassignmentwriters.co.uk/blog/driscoll-model-of-reflection/</w:t>
        </w:r>
      </w:hyperlink>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18</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October 2026)</w:t>
      </w:r>
    </w:p>
    <w:p w:rsidR="41150D4A" w:rsidP="6E693C5A" w:rsidRDefault="41150D4A" w14:paraId="1E1F410E" w14:textId="1EB15694">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PACEY (2016)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Developing Self Reflective Practice</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85be9146791e4113">
        <w:r w:rsidRPr="6E693C5A" w:rsidR="41150D4A">
          <w:rPr>
            <w:rStyle w:val="Hyperlink"/>
            <w:b w:val="0"/>
            <w:bCs w:val="0"/>
            <w:i w:val="0"/>
            <w:iCs w:val="0"/>
            <w:caps w:val="0"/>
            <w:smallCaps w:val="0"/>
            <w:strike w:val="0"/>
            <w:dstrike w:val="0"/>
            <w:noProof w:val="0"/>
            <w:lang w:val="en-GB"/>
          </w:rPr>
          <w:t>https://www.pacey.org.uk/Pacey/media/Website-files/PACEY%20member%20practice%20guides%20(PDFs)/PG04-self-reflective-practice.pdf</w:t>
        </w:r>
      </w:hyperlink>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17</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October 2026).</w:t>
      </w:r>
    </w:p>
    <w:p w:rsidR="41150D4A" w:rsidP="6E693C5A" w:rsidRDefault="41150D4A" w14:paraId="3E1BE86A" w14:textId="1987A3C6">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Paige-Smith, A., and Craft, A. (2011)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Developing reflective practice in the early years</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 </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McGraw-Hill Education </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(UK)</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w:t>
      </w:r>
    </w:p>
    <w:p w:rsidR="41150D4A" w:rsidP="6E693C5A" w:rsidRDefault="41150D4A" w14:paraId="6C5F3786" w14:textId="0BC03BEF">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Reed, M., and Canning, N. (2010)</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 Reflective Practice in Early Years.</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Sage</w:t>
      </w:r>
    </w:p>
    <w:p w:rsidR="41150D4A" w:rsidP="6E693C5A" w:rsidRDefault="41150D4A" w14:paraId="5ECC5C0D" w14:textId="539D036B">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Reed, M., Walker, R., and Gasper, M. (2015) Professional practice and early childhood today. 1</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Edn. London: SAGE Publications, pp. 254 – 268. Available at: </w:t>
      </w:r>
      <w:hyperlink r:id="R3f21bf14a4b04b73">
        <w:r w:rsidRPr="6E693C5A" w:rsidR="41150D4A">
          <w:rPr>
            <w:rStyle w:val="Hyperlink"/>
            <w:b w:val="0"/>
            <w:bCs w:val="0"/>
            <w:i w:val="0"/>
            <w:iCs w:val="0"/>
            <w:caps w:val="0"/>
            <w:smallCaps w:val="0"/>
            <w:strike w:val="0"/>
            <w:dstrike w:val="0"/>
            <w:noProof w:val="0"/>
            <w:lang w:val="en-GB"/>
          </w:rPr>
          <w:t>https://doi.org/10.4135/9781473910188.n22</w:t>
        </w:r>
      </w:hyperlink>
    </w:p>
    <w:p w:rsidR="41150D4A" w:rsidP="6E693C5A" w:rsidRDefault="41150D4A" w14:paraId="58136376" w14:textId="641A97FB">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SENDirect (2026)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What is a SEND Teaching Assistant</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[Photograph] Available at: </w:t>
      </w:r>
      <w:hyperlink r:id="R80d25367cab74a6b">
        <w:r w:rsidRPr="6E693C5A" w:rsidR="41150D4A">
          <w:rPr>
            <w:rStyle w:val="Hyperlink"/>
            <w:b w:val="0"/>
            <w:bCs w:val="0"/>
            <w:i w:val="0"/>
            <w:iCs w:val="0"/>
            <w:caps w:val="0"/>
            <w:smallCaps w:val="0"/>
            <w:strike w:val="0"/>
            <w:dstrike w:val="0"/>
            <w:noProof w:val="0"/>
            <w:lang w:val="en-GB"/>
          </w:rPr>
          <w:t>https://sendirect.co.uk/role/what-is-a-send-teaching-assistant/</w:t>
        </w:r>
      </w:hyperlink>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19</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October 2026).</w:t>
      </w:r>
    </w:p>
    <w:p w:rsidR="41150D4A" w:rsidP="6E693C5A" w:rsidRDefault="41150D4A" w14:paraId="5F2B583A" w14:textId="5DAF6FA8">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Social Care Wales (2026)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The ‘statutory duty to report’ explained</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b82b3af93d2c495d">
        <w:r w:rsidRPr="6E693C5A" w:rsidR="41150D4A">
          <w:rPr>
            <w:rStyle w:val="Hyperlink"/>
            <w:b w:val="0"/>
            <w:bCs w:val="0"/>
            <w:i w:val="0"/>
            <w:iCs w:val="0"/>
            <w:caps w:val="0"/>
            <w:smallCaps w:val="0"/>
            <w:strike w:val="0"/>
            <w:dstrike w:val="0"/>
            <w:noProof w:val="0"/>
            <w:lang w:val="en-GB"/>
          </w:rPr>
          <w:t>https://www.safeguarding.wales/en/chi-i/chi-i-c2/c2-p3/</w:t>
        </w:r>
      </w:hyperlink>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21</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October 2026).</w:t>
      </w:r>
    </w:p>
    <w:p w:rsidR="41150D4A" w:rsidP="6E693C5A" w:rsidRDefault="41150D4A" w14:paraId="08ECB80D" w14:textId="1170C546">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Structural Learning (2026). </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 xml:space="preserve">Reflective practice examples for teachers: Gibbs’ and Kolb </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[Photograph] Available at: </w:t>
      </w:r>
      <w:hyperlink r:id="R78fd388a2f204676">
        <w:r w:rsidRPr="6E693C5A" w:rsidR="41150D4A">
          <w:rPr>
            <w:rStyle w:val="Hyperlink"/>
            <w:b w:val="0"/>
            <w:bCs w:val="0"/>
            <w:i w:val="0"/>
            <w:iCs w:val="0"/>
            <w:caps w:val="0"/>
            <w:smallCaps w:val="0"/>
            <w:strike w:val="0"/>
            <w:dstrike w:val="0"/>
            <w:noProof w:val="0"/>
            <w:lang w:val="en-GB"/>
          </w:rPr>
          <w:t>https://www.structural-learning.com/post/reflective-practice-for-teachers</w:t>
        </w:r>
      </w:hyperlink>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(Accessed: 18</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October 2026).</w:t>
      </w:r>
    </w:p>
    <w:p w:rsidR="41150D4A" w:rsidP="6E693C5A" w:rsidRDefault="41150D4A" w14:paraId="4EA39BAF" w14:textId="7C286E22">
      <w:pPr>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Sylva, K., Melhuish, E., Sammons, P., Siraj-Blatchford, I., and Taggart, B. (2004) T</w:t>
      </w:r>
      <w:r w:rsidRPr="6E693C5A" w:rsidR="41150D4A">
        <w:rPr>
          <w:rFonts w:ascii="Arial Nova" w:hAnsi="Arial Nova" w:eastAsia="Arial Nova" w:cs="Arial Nova"/>
          <w:b w:val="0"/>
          <w:bCs w:val="0"/>
          <w:i w:val="1"/>
          <w:iCs w:val="1"/>
          <w:caps w:val="0"/>
          <w:smallCaps w:val="0"/>
          <w:strike w:val="0"/>
          <w:dstrike w:val="0"/>
          <w:noProof w:val="0"/>
          <w:color w:val="000000" w:themeColor="text1" w:themeTint="FF" w:themeShade="FF"/>
          <w:sz w:val="24"/>
          <w:szCs w:val="24"/>
          <w:u w:val="none"/>
          <w:lang w:val="en-GB"/>
        </w:rPr>
        <w:t>he effective provision of pre-school education (EPPE) project; Technical Paper 12 – The Final Report: Effective Pre-school Education.</w:t>
      </w:r>
      <w:r w:rsidRPr="6E693C5A" w:rsidR="41150D4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London: DfES/Institute of Education.</w:t>
      </w:r>
    </w:p>
    <w:p w:rsidR="41150D4A" w:rsidP="6E693C5A" w:rsidRDefault="41150D4A" w14:paraId="2242CB78" w14:textId="49492F8F">
      <w:pPr>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van Rosmalen, L., van der Horst, F.C.P. and van der Veer, R. (2016) </w:t>
      </w:r>
      <w:r w:rsidRPr="6E693C5A" w:rsidR="41150D4A">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FROM SECURE DEPENDENCY TO ATTACHMENT: Mary Ainsworth’s Integration of Blatz’s Security Theory Into Bowlby’s Attachment Theory. </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History of psychology, 19(1), pp. 22–39. Available at: </w:t>
      </w:r>
      <w:hyperlink r:id="R9cd0d869bd6d4708">
        <w:r w:rsidRPr="6E693C5A" w:rsidR="41150D4A">
          <w:rPr>
            <w:rStyle w:val="Hyperlink"/>
            <w:b w:val="0"/>
            <w:bCs w:val="0"/>
            <w:i w:val="0"/>
            <w:iCs w:val="0"/>
            <w:caps w:val="0"/>
            <w:smallCaps w:val="0"/>
            <w:strike w:val="0"/>
            <w:dstrike w:val="0"/>
            <w:noProof w:val="0"/>
            <w:lang w:val="en-GB"/>
          </w:rPr>
          <w:t>https://doi.org/10.1037/hop0000015</w:t>
        </w:r>
      </w:hyperlink>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6E693C5A" w:rsidP="6E693C5A" w:rsidRDefault="6E693C5A" w14:paraId="178E14AF" w14:textId="464A21F6">
      <w:pPr>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1150D4A" w:rsidP="6E693C5A" w:rsidRDefault="41150D4A" w14:paraId="02BE46C8" w14:textId="009BC70D">
      <w:pPr>
        <w:spacing w:before="0" w:beforeAutospacing="off" w:after="0" w:afterAutospacing="off"/>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Walker, G. (2021) </w:t>
      </w:r>
      <w:r w:rsidRPr="6E693C5A" w:rsidR="41150D4A">
        <w:rPr>
          <w:rFonts w:ascii="Arial Nova" w:hAnsi="Arial Nova" w:eastAsia="Arial Nova" w:cs="Arial Nova"/>
          <w:b w:val="0"/>
          <w:bCs w:val="0"/>
          <w:i w:val="1"/>
          <w:iCs w:val="1"/>
          <w:caps w:val="0"/>
          <w:smallCaps w:val="0"/>
          <w:noProof w:val="0"/>
          <w:color w:val="000000" w:themeColor="text1" w:themeTint="FF" w:themeShade="FF"/>
          <w:sz w:val="24"/>
          <w:szCs w:val="24"/>
          <w:lang w:val="en-GB"/>
        </w:rPr>
        <w:t>Working together for children : a critical introduction to multi-agency working</w:t>
      </w:r>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Second edition. London, England: Zed Books. Available at: </w:t>
      </w:r>
      <w:hyperlink r:id="Rcf39730afc6e4c3a">
        <w:r w:rsidRPr="6E693C5A" w:rsidR="41150D4A">
          <w:rPr>
            <w:rStyle w:val="Hyperlink"/>
            <w:b w:val="0"/>
            <w:bCs w:val="0"/>
            <w:i w:val="0"/>
            <w:iCs w:val="0"/>
            <w:caps w:val="0"/>
            <w:smallCaps w:val="0"/>
            <w:strike w:val="0"/>
            <w:dstrike w:val="0"/>
            <w:noProof w:val="0"/>
            <w:lang w:val="en-GB"/>
          </w:rPr>
          <w:t>https://doi.org/10.5040/9781350001190</w:t>
        </w:r>
      </w:hyperlink>
      <w:r w:rsidRPr="6E693C5A" w:rsidR="41150D4A">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w:rsidR="6E693C5A" w:rsidP="6E693C5A" w:rsidRDefault="6E693C5A" w14:paraId="66BE4CC7" w14:textId="4870F5E9">
      <w:pPr>
        <w:pStyle w:val="Normal"/>
      </w:pPr>
    </w:p>
    <w:sectPr>
      <w:pgSz w:w="11906" w:h="16838" w:orient="portrait"/>
      <w:pgMar w:top="1440" w:right="1440" w:bottom="1440" w:left="1440" w:header="720" w:footer="720" w:gutter="0"/>
      <w:cols w:space="720"/>
      <w:docGrid w:linePitch="360"/>
      <w:headerReference w:type="default" r:id="Rb7d7527c7d2c48d6"/>
      <w:footerReference w:type="default" r:id="Ra69537bcb2d94d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A03633" w:rsidTr="75A03633" w14:paraId="412050F4">
      <w:trPr>
        <w:trHeight w:val="300"/>
      </w:trPr>
      <w:tc>
        <w:tcPr>
          <w:tcW w:w="3005" w:type="dxa"/>
          <w:tcMar/>
        </w:tcPr>
        <w:p w:rsidR="75A03633" w:rsidP="75A03633" w:rsidRDefault="75A03633" w14:paraId="14F65973" w14:textId="49F09E9C">
          <w:pPr>
            <w:pStyle w:val="Header"/>
            <w:bidi w:val="0"/>
            <w:ind w:left="-115"/>
            <w:jc w:val="left"/>
          </w:pPr>
        </w:p>
      </w:tc>
      <w:tc>
        <w:tcPr>
          <w:tcW w:w="3005" w:type="dxa"/>
          <w:tcMar/>
        </w:tcPr>
        <w:p w:rsidR="75A03633" w:rsidP="75A03633" w:rsidRDefault="75A03633" w14:paraId="67655C7B" w14:textId="0414D802">
          <w:pPr>
            <w:pStyle w:val="Header"/>
            <w:bidi w:val="0"/>
            <w:jc w:val="center"/>
          </w:pPr>
          <w:r>
            <w:fldChar w:fldCharType="begin"/>
          </w:r>
          <w:r>
            <w:instrText xml:space="preserve">PAGE</w:instrText>
          </w:r>
          <w:r>
            <w:fldChar w:fldCharType="separate"/>
          </w:r>
          <w:r>
            <w:fldChar w:fldCharType="end"/>
          </w:r>
        </w:p>
      </w:tc>
      <w:tc>
        <w:tcPr>
          <w:tcW w:w="3005" w:type="dxa"/>
          <w:tcMar/>
        </w:tcPr>
        <w:p w:rsidR="75A03633" w:rsidP="75A03633" w:rsidRDefault="75A03633" w14:paraId="6E372C90" w14:textId="56FFFB16">
          <w:pPr>
            <w:pStyle w:val="Header"/>
            <w:bidi w:val="0"/>
            <w:ind w:right="-115"/>
            <w:jc w:val="right"/>
          </w:pPr>
        </w:p>
      </w:tc>
    </w:tr>
  </w:tbl>
  <w:p w:rsidR="75A03633" w:rsidP="75A03633" w:rsidRDefault="75A03633" w14:paraId="6F772718" w14:textId="21E3BF9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5A03633" w:rsidTr="52B3C550" w14:paraId="13D6017E">
      <w:trPr>
        <w:trHeight w:val="300"/>
      </w:trPr>
      <w:tc>
        <w:tcPr>
          <w:tcW w:w="3005" w:type="dxa"/>
          <w:tcMar/>
        </w:tcPr>
        <w:p w:rsidR="75A03633" w:rsidP="75A03633" w:rsidRDefault="75A03633" w14:paraId="63599E7C" w14:textId="76BC97FA">
          <w:pPr>
            <w:pStyle w:val="Header"/>
            <w:bidi w:val="0"/>
            <w:ind w:left="-115"/>
            <w:jc w:val="left"/>
          </w:pPr>
          <w:r w:rsidR="75A03633">
            <w:rPr/>
            <w:t>2615958</w:t>
          </w:r>
        </w:p>
      </w:tc>
      <w:tc>
        <w:tcPr>
          <w:tcW w:w="3005" w:type="dxa"/>
          <w:tcMar/>
        </w:tcPr>
        <w:p w:rsidR="75A03633" w:rsidP="75A03633" w:rsidRDefault="75A03633" w14:paraId="6D93919F" w14:textId="60CC81F3">
          <w:pPr>
            <w:pStyle w:val="Header"/>
            <w:bidi w:val="0"/>
            <w:jc w:val="center"/>
          </w:pPr>
          <w:r w:rsidR="75A03633">
            <w:rPr/>
            <w:t>ECEY4014</w:t>
          </w:r>
        </w:p>
      </w:tc>
      <w:tc>
        <w:tcPr>
          <w:tcW w:w="3005" w:type="dxa"/>
          <w:tcMar/>
        </w:tcPr>
        <w:p w:rsidR="75A03633" w:rsidP="75A03633" w:rsidRDefault="75A03633" w14:paraId="0FB1A1B3" w14:textId="59BB9E00">
          <w:pPr>
            <w:pStyle w:val="Header"/>
            <w:bidi w:val="0"/>
            <w:ind w:right="-115"/>
            <w:jc w:val="right"/>
          </w:pPr>
          <w:r w:rsidR="3FAA79F4">
            <w:rPr/>
            <w:t>Word Count:</w:t>
          </w:r>
          <w:r w:rsidR="52B3C550">
            <w:rPr/>
            <w:t xml:space="preserve"> 3063</w:t>
          </w:r>
        </w:p>
      </w:tc>
    </w:tr>
  </w:tbl>
  <w:p w:rsidR="75A03633" w:rsidP="75A03633" w:rsidRDefault="75A03633" w14:paraId="6DE8E9A9" w14:textId="10C6D93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6B8204"/>
    <w:rsid w:val="02501442"/>
    <w:rsid w:val="0251081E"/>
    <w:rsid w:val="04E4B16C"/>
    <w:rsid w:val="055BC425"/>
    <w:rsid w:val="0634183F"/>
    <w:rsid w:val="06832793"/>
    <w:rsid w:val="07DFC160"/>
    <w:rsid w:val="08DA41F8"/>
    <w:rsid w:val="08F59E4C"/>
    <w:rsid w:val="092CE78E"/>
    <w:rsid w:val="0A632848"/>
    <w:rsid w:val="0B53E380"/>
    <w:rsid w:val="0B9D9895"/>
    <w:rsid w:val="0C09FBD6"/>
    <w:rsid w:val="10DBB979"/>
    <w:rsid w:val="12D72A22"/>
    <w:rsid w:val="12D9F888"/>
    <w:rsid w:val="13CE129C"/>
    <w:rsid w:val="152772A6"/>
    <w:rsid w:val="1673D4A6"/>
    <w:rsid w:val="170422D8"/>
    <w:rsid w:val="1728158A"/>
    <w:rsid w:val="17E90959"/>
    <w:rsid w:val="1A350659"/>
    <w:rsid w:val="1B2A1214"/>
    <w:rsid w:val="1EE75186"/>
    <w:rsid w:val="2353D787"/>
    <w:rsid w:val="2562495A"/>
    <w:rsid w:val="27504C77"/>
    <w:rsid w:val="27B2C98F"/>
    <w:rsid w:val="282D4040"/>
    <w:rsid w:val="296C05DE"/>
    <w:rsid w:val="296FBDDB"/>
    <w:rsid w:val="2D04FB93"/>
    <w:rsid w:val="2D1235E4"/>
    <w:rsid w:val="2DBC1EE7"/>
    <w:rsid w:val="2E6B8204"/>
    <w:rsid w:val="2E849172"/>
    <w:rsid w:val="330CBD00"/>
    <w:rsid w:val="361DB785"/>
    <w:rsid w:val="361DB785"/>
    <w:rsid w:val="38AE6906"/>
    <w:rsid w:val="3A84D1AD"/>
    <w:rsid w:val="3D6E11A7"/>
    <w:rsid w:val="3DADDEA4"/>
    <w:rsid w:val="3FAA79F4"/>
    <w:rsid w:val="41150D4A"/>
    <w:rsid w:val="41D22710"/>
    <w:rsid w:val="41DE35FB"/>
    <w:rsid w:val="46F71128"/>
    <w:rsid w:val="47575BB1"/>
    <w:rsid w:val="4948213B"/>
    <w:rsid w:val="4A097497"/>
    <w:rsid w:val="4B5CC239"/>
    <w:rsid w:val="4C0DD739"/>
    <w:rsid w:val="4CFE580F"/>
    <w:rsid w:val="5178DBF5"/>
    <w:rsid w:val="52098EB5"/>
    <w:rsid w:val="52474084"/>
    <w:rsid w:val="52B3C550"/>
    <w:rsid w:val="54B4DF7B"/>
    <w:rsid w:val="56A9EE5E"/>
    <w:rsid w:val="56D361A0"/>
    <w:rsid w:val="571386C8"/>
    <w:rsid w:val="576C2263"/>
    <w:rsid w:val="580FBD6D"/>
    <w:rsid w:val="592D1451"/>
    <w:rsid w:val="5C4A866A"/>
    <w:rsid w:val="5C985DD7"/>
    <w:rsid w:val="5F489F9F"/>
    <w:rsid w:val="5FA47A26"/>
    <w:rsid w:val="613F0033"/>
    <w:rsid w:val="615A66C4"/>
    <w:rsid w:val="63729699"/>
    <w:rsid w:val="6815B64D"/>
    <w:rsid w:val="686FF22E"/>
    <w:rsid w:val="6B3B3E6F"/>
    <w:rsid w:val="6B3B3E6F"/>
    <w:rsid w:val="6B4C2C73"/>
    <w:rsid w:val="6B6D380C"/>
    <w:rsid w:val="6C8C1601"/>
    <w:rsid w:val="6DE83B57"/>
    <w:rsid w:val="6E693C5A"/>
    <w:rsid w:val="6F191F8E"/>
    <w:rsid w:val="70A125FE"/>
    <w:rsid w:val="71552E8D"/>
    <w:rsid w:val="729D01F2"/>
    <w:rsid w:val="72F16AD6"/>
    <w:rsid w:val="73447109"/>
    <w:rsid w:val="7465200B"/>
    <w:rsid w:val="75A03633"/>
    <w:rsid w:val="75B7C233"/>
    <w:rsid w:val="76DEF047"/>
    <w:rsid w:val="77C57E59"/>
    <w:rsid w:val="783DEFC7"/>
    <w:rsid w:val="7935A20C"/>
    <w:rsid w:val="7AFE7B0C"/>
    <w:rsid w:val="7B5F8556"/>
    <w:rsid w:val="7BCFFA0C"/>
    <w:rsid w:val="7BCFFA0C"/>
    <w:rsid w:val="7C9C7CAC"/>
    <w:rsid w:val="7CDBF302"/>
    <w:rsid w:val="7E1E6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8AD45"/>
  <w15:chartTrackingRefBased/>
  <w15:docId w15:val="{19135A9F-22AA-4E39-A5E6-3C5E5E6C1B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5A03633"/>
    <w:pPr>
      <w:tabs>
        <w:tab w:val="center" w:leader="none" w:pos="4680"/>
        <w:tab w:val="right" w:leader="none" w:pos="9360"/>
      </w:tabs>
      <w:spacing w:after="0" w:line="240" w:lineRule="auto"/>
    </w:pPr>
  </w:style>
  <w:style w:type="paragraph" w:styleId="Footer">
    <w:uiPriority w:val="99"/>
    <w:name w:val="footer"/>
    <w:basedOn w:val="Normal"/>
    <w:unhideWhenUsed/>
    <w:rsid w:val="75A0363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E693C5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7d7527c7d2c48d6" /><Relationship Type="http://schemas.openxmlformats.org/officeDocument/2006/relationships/footer" Target="/word/footer.xml" Id="Ra69537bcb2d94df0" /><Relationship Type="http://schemas.openxmlformats.org/officeDocument/2006/relationships/image" Target="/media/image.png" Id="rId1845403292" /><Relationship Type="http://schemas.openxmlformats.org/officeDocument/2006/relationships/image" Target="/media/image3.png" Id="rId143687638" /><Relationship Type="http://schemas.openxmlformats.org/officeDocument/2006/relationships/hyperlink" Target="https://www.open-access.bcu.ac.uk/14754/1/bcuejm2-1full-132834559519238219.pdf#page=18" TargetMode="External" Id="Rbea1be76d7c149d8" /><Relationship Type="http://schemas.openxmlformats.org/officeDocument/2006/relationships/hyperlink" Target="https://assets.publishing.service.gov.uk/media/6aa2a5b1c5796a7a179c665a/Information_sharing_duty_statutory_guidance.pdf" TargetMode="External" Id="R6834b0b4007249a5" /><Relationship Type="http://schemas.openxmlformats.org/officeDocument/2006/relationships/hyperlink" Target="https://assets.publishing.service.gov.uk/media/5a7c0ffb40f0b645ba3c6788/uncrc_how_legislation_underpins_implementation_in_england_march_2010.pdf" TargetMode="External" Id="R7d668cfc973e424d" /><Relationship Type="http://schemas.openxmlformats.org/officeDocument/2006/relationships/hyperlink" Target="https://www.gov.uk/guidance/child-online-safety-data-protection-and-privacy" TargetMode="External" Id="R0e6c2908ea8741cb" /><Relationship Type="http://schemas.openxmlformats.org/officeDocument/2006/relationships/hyperlink" Target="https://doi.org/10.4324/9780429507397" TargetMode="External" Id="Rf9d2c9f2ae4a43ff" /><Relationship Type="http://schemas.openxmlformats.org/officeDocument/2006/relationships/hyperlink" Target="https://www.uhu.es/publicaciones/ojs/index.php/e-moti-on/article/view/7224" TargetMode="External" Id="R16e403a4deac4ce3" /><Relationship Type="http://schemas.openxmlformats.org/officeDocument/2006/relationships/hyperlink" Target="https://awej.org/exploring-the-use-of-gibbs-reflective-model-in-enhancing-in-service-esl-teachers-reflective-writing/" TargetMode="External" Id="Reed6d3510d11420d" /><Relationship Type="http://schemas.openxmlformats.org/officeDocument/2006/relationships/hyperlink" Target="https://home.cc.umanitoba.ca/~walsht3/newsletters/OEFD%20notes%20spring%202017.pdf" TargetMode="External" Id="R33ce999829ae4cca" /><Relationship Type="http://schemas.openxmlformats.org/officeDocument/2006/relationships/hyperlink" Target="https://helpwithnursingassignments.co.uk/blog/difference-between-gibbs-and-driscoll-model-of-reflection" TargetMode="External" Id="Rce7dfc4e8ed7475d" /><Relationship Type="http://schemas.openxmlformats.org/officeDocument/2006/relationships/hyperlink" Target="https://nursingassignmentwriters.co.uk/blog/driscoll-model-of-reflection/" TargetMode="External" Id="R065ad43d5b014339" /><Relationship Type="http://schemas.openxmlformats.org/officeDocument/2006/relationships/hyperlink" Target="https://www.pacey.org.uk/Pacey/media/Website-files/PACEY%20member%20practice%20guides%20(PDFs)/PG04-self-reflective-practice.pdf" TargetMode="External" Id="R85be9146791e4113" /><Relationship Type="http://schemas.openxmlformats.org/officeDocument/2006/relationships/hyperlink" Target="https://doi.org/10.4135/9781473910188.n22" TargetMode="External" Id="R3f21bf14a4b04b73" /><Relationship Type="http://schemas.openxmlformats.org/officeDocument/2006/relationships/hyperlink" Target="https://sendirect.co.uk/role/what-is-a-send-teaching-assistant/" TargetMode="External" Id="R80d25367cab74a6b" /><Relationship Type="http://schemas.openxmlformats.org/officeDocument/2006/relationships/hyperlink" Target="https://www.safeguarding.wales/en/chi-i/chi-i-c2/c2-p3/" TargetMode="External" Id="Rb82b3af93d2c495d" /><Relationship Type="http://schemas.openxmlformats.org/officeDocument/2006/relationships/hyperlink" Target="https://www.structural-learning.com/post/reflective-practice-for-teachers" TargetMode="External" Id="R78fd388a2f204676" /><Relationship Type="http://schemas.openxmlformats.org/officeDocument/2006/relationships/hyperlink" Target="https://doi.org/10.1037/hop0000015" TargetMode="External" Id="R9cd0d869bd6d4708" /><Relationship Type="http://schemas.openxmlformats.org/officeDocument/2006/relationships/hyperlink" Target="https://doi.org/10.5040/9781350001190" TargetMode="External" Id="Rcf39730afc6e4c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Caitlin Wilson (2615958)</dc:creator>
  <keywords/>
  <dc:description/>
  <lastModifiedBy>Caitlin Wilson (2615958)</lastModifiedBy>
  <revision>5</revision>
  <dcterms:created xsi:type="dcterms:W3CDTF">2026-10-16T09:08:25.5704482Z</dcterms:created>
  <dcterms:modified xsi:type="dcterms:W3CDTF">2026-10-24T14:16:44.7662928Z</dcterms:modified>
</coreProperties>
</file>