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54E5" w:rsidRDefault="00B254E5" w:rsidP="00B254E5">
      <w:pPr>
        <w:jc w:val="center"/>
        <w:rPr>
          <w:rFonts w:ascii="Arial" w:hAnsi="Arial" w:cs="Arial"/>
          <w:b/>
          <w:bCs/>
          <w:sz w:val="32"/>
          <w:szCs w:val="28"/>
          <w:lang w:val="en-GB"/>
        </w:rPr>
      </w:pPr>
    </w:p>
    <w:p w:rsidR="00B254E5" w:rsidRDefault="00B254E5" w:rsidP="00B254E5">
      <w:pPr>
        <w:jc w:val="center"/>
        <w:rPr>
          <w:rFonts w:ascii="Arial" w:hAnsi="Arial" w:cs="Arial"/>
          <w:b/>
          <w:bCs/>
          <w:sz w:val="32"/>
          <w:szCs w:val="28"/>
          <w:lang w:val="en-GB"/>
        </w:rPr>
      </w:pPr>
    </w:p>
    <w:p w:rsidR="00B254E5" w:rsidRDefault="00B254E5" w:rsidP="00B254E5">
      <w:pPr>
        <w:jc w:val="center"/>
        <w:rPr>
          <w:rFonts w:ascii="Arial" w:hAnsi="Arial" w:cs="Arial"/>
          <w:b/>
          <w:bCs/>
          <w:sz w:val="32"/>
          <w:szCs w:val="28"/>
          <w:lang w:val="en-GB"/>
        </w:rPr>
      </w:pPr>
    </w:p>
    <w:p w:rsidR="00B254E5" w:rsidRDefault="00B254E5" w:rsidP="00B254E5">
      <w:pPr>
        <w:jc w:val="center"/>
        <w:rPr>
          <w:rFonts w:ascii="Arial" w:hAnsi="Arial" w:cs="Arial"/>
          <w:b/>
          <w:bCs/>
          <w:sz w:val="32"/>
          <w:szCs w:val="28"/>
          <w:lang w:val="en-GB"/>
        </w:rPr>
      </w:pPr>
    </w:p>
    <w:p w:rsidR="00B254E5" w:rsidRDefault="00B254E5" w:rsidP="00B254E5">
      <w:pPr>
        <w:jc w:val="center"/>
        <w:rPr>
          <w:rFonts w:ascii="Arial" w:hAnsi="Arial" w:cs="Arial"/>
          <w:b/>
          <w:bCs/>
          <w:sz w:val="32"/>
          <w:szCs w:val="28"/>
          <w:lang w:val="en-GB"/>
        </w:rPr>
      </w:pPr>
    </w:p>
    <w:p w:rsidR="00B254E5" w:rsidRDefault="00B254E5" w:rsidP="00B254E5">
      <w:pPr>
        <w:jc w:val="center"/>
        <w:rPr>
          <w:rFonts w:ascii="Arial" w:hAnsi="Arial" w:cs="Arial"/>
          <w:b/>
          <w:bCs/>
          <w:sz w:val="32"/>
          <w:szCs w:val="28"/>
          <w:lang w:val="en-GB"/>
        </w:rPr>
      </w:pPr>
    </w:p>
    <w:p w:rsidR="00B254E5" w:rsidRDefault="00B254E5" w:rsidP="00B254E5">
      <w:pPr>
        <w:jc w:val="center"/>
        <w:rPr>
          <w:rFonts w:ascii="Arial" w:hAnsi="Arial" w:cs="Arial"/>
          <w:b/>
          <w:bCs/>
          <w:sz w:val="32"/>
          <w:szCs w:val="28"/>
          <w:lang w:val="en-GB"/>
        </w:rPr>
      </w:pPr>
    </w:p>
    <w:p w:rsidR="00B254E5" w:rsidRDefault="00B254E5" w:rsidP="00B254E5">
      <w:pPr>
        <w:jc w:val="center"/>
        <w:rPr>
          <w:rFonts w:ascii="Arial" w:hAnsi="Arial" w:cs="Arial"/>
          <w:b/>
          <w:bCs/>
          <w:sz w:val="32"/>
          <w:szCs w:val="28"/>
          <w:lang w:val="en-GB"/>
        </w:rPr>
      </w:pPr>
    </w:p>
    <w:p w:rsidR="00B254E5" w:rsidRDefault="00B254E5" w:rsidP="00B254E5">
      <w:pPr>
        <w:rPr>
          <w:rFonts w:ascii="Arial" w:hAnsi="Arial" w:cs="Arial"/>
          <w:b/>
          <w:bCs/>
          <w:sz w:val="32"/>
          <w:szCs w:val="28"/>
          <w:lang w:val="en-GB"/>
        </w:rPr>
      </w:pPr>
    </w:p>
    <w:p w:rsidR="00B254E5" w:rsidRPr="00B254E5" w:rsidRDefault="006B19AA" w:rsidP="00B254E5">
      <w:pPr>
        <w:jc w:val="center"/>
        <w:rPr>
          <w:rFonts w:ascii="Arial" w:hAnsi="Arial" w:cs="Arial"/>
          <w:b/>
          <w:bCs/>
          <w:sz w:val="32"/>
          <w:szCs w:val="28"/>
          <w:lang w:val="en-GB"/>
        </w:rPr>
      </w:pPr>
      <w:r w:rsidRPr="00B254E5">
        <w:rPr>
          <w:rFonts w:ascii="Arial" w:hAnsi="Arial" w:cs="Arial"/>
          <w:b/>
          <w:bCs/>
          <w:sz w:val="32"/>
          <w:szCs w:val="28"/>
          <w:lang w:val="en-GB"/>
        </w:rPr>
        <w:t>Academic Essay</w:t>
      </w:r>
    </w:p>
    <w:p w:rsidR="00E66E89" w:rsidRDefault="00E66E89" w:rsidP="00B254E5">
      <w:pPr>
        <w:jc w:val="center"/>
        <w:rPr>
          <w:rFonts w:ascii="Arial" w:hAnsi="Arial" w:cs="Arial"/>
          <w:b/>
          <w:bCs/>
          <w:sz w:val="32"/>
          <w:szCs w:val="28"/>
          <w:lang w:val="en-GB"/>
        </w:rPr>
      </w:pPr>
    </w:p>
    <w:p w:rsidR="00E66E89" w:rsidRDefault="00E66E89" w:rsidP="00B254E5">
      <w:pPr>
        <w:jc w:val="center"/>
        <w:rPr>
          <w:rFonts w:ascii="Arial" w:hAnsi="Arial" w:cs="Arial"/>
          <w:b/>
          <w:bCs/>
          <w:sz w:val="32"/>
          <w:szCs w:val="28"/>
          <w:lang w:val="en-GB"/>
        </w:rPr>
      </w:pPr>
    </w:p>
    <w:p w:rsidR="00E66E89" w:rsidRDefault="00E66E89" w:rsidP="00B254E5">
      <w:pPr>
        <w:jc w:val="center"/>
        <w:rPr>
          <w:rFonts w:ascii="Arial" w:hAnsi="Arial" w:cs="Arial"/>
          <w:b/>
          <w:bCs/>
          <w:sz w:val="32"/>
          <w:szCs w:val="28"/>
          <w:lang w:val="en-GB"/>
        </w:rPr>
      </w:pPr>
    </w:p>
    <w:p w:rsidR="00E66E89" w:rsidRDefault="00E66E89" w:rsidP="00B254E5">
      <w:pPr>
        <w:jc w:val="center"/>
        <w:rPr>
          <w:rFonts w:ascii="Arial" w:hAnsi="Arial" w:cs="Arial"/>
          <w:b/>
          <w:bCs/>
          <w:sz w:val="32"/>
          <w:szCs w:val="28"/>
          <w:lang w:val="en-GB"/>
        </w:rPr>
      </w:pPr>
    </w:p>
    <w:p w:rsidR="003E6634" w:rsidRDefault="003E6634" w:rsidP="003E6634">
      <w:pPr>
        <w:rPr>
          <w:rFonts w:ascii="Arial" w:hAnsi="Arial" w:cs="Arial"/>
          <w:b/>
          <w:bCs/>
          <w:sz w:val="32"/>
          <w:szCs w:val="28"/>
          <w:lang w:val="en-GB"/>
        </w:rPr>
      </w:pPr>
    </w:p>
    <w:p w:rsidR="003E6634" w:rsidRDefault="003E6634" w:rsidP="003E6634">
      <w:pPr>
        <w:rPr>
          <w:rFonts w:ascii="Arial" w:hAnsi="Arial" w:cs="Arial"/>
          <w:b/>
          <w:bCs/>
          <w:sz w:val="32"/>
          <w:szCs w:val="28"/>
          <w:lang w:val="en-GB"/>
        </w:rPr>
      </w:pPr>
    </w:p>
    <w:p w:rsidR="003E6634" w:rsidRDefault="003E6634" w:rsidP="003E6634">
      <w:pPr>
        <w:rPr>
          <w:rFonts w:ascii="Arial" w:hAnsi="Arial" w:cs="Arial"/>
          <w:b/>
          <w:bCs/>
          <w:sz w:val="32"/>
          <w:szCs w:val="28"/>
          <w:lang w:val="en-GB"/>
        </w:rPr>
      </w:pPr>
    </w:p>
    <w:p w:rsidR="007F2A08" w:rsidRDefault="007F2A08" w:rsidP="003E6634">
      <w:pPr>
        <w:rPr>
          <w:rFonts w:ascii="Arial" w:hAnsi="Arial" w:cs="Arial"/>
          <w:b/>
          <w:bCs/>
          <w:sz w:val="32"/>
          <w:szCs w:val="28"/>
          <w:lang w:val="en-GB"/>
        </w:rPr>
      </w:pPr>
    </w:p>
    <w:p w:rsidR="007F2A08" w:rsidRDefault="007F2A08" w:rsidP="003E6634">
      <w:pPr>
        <w:rPr>
          <w:rFonts w:ascii="Arial" w:hAnsi="Arial" w:cs="Arial"/>
          <w:b/>
          <w:bCs/>
          <w:sz w:val="32"/>
          <w:szCs w:val="28"/>
          <w:lang w:val="en-GB"/>
        </w:rPr>
      </w:pPr>
    </w:p>
    <w:p w:rsidR="007F2A08" w:rsidRDefault="007F2A08" w:rsidP="003E6634">
      <w:pPr>
        <w:rPr>
          <w:rFonts w:ascii="Arial" w:hAnsi="Arial" w:cs="Arial"/>
          <w:b/>
          <w:bCs/>
          <w:sz w:val="32"/>
          <w:szCs w:val="28"/>
          <w:lang w:val="en-GB"/>
        </w:rPr>
      </w:pPr>
    </w:p>
    <w:p w:rsidR="007F2A08" w:rsidRDefault="007F2A08" w:rsidP="003E6634">
      <w:pPr>
        <w:rPr>
          <w:rFonts w:ascii="Arial" w:hAnsi="Arial" w:cs="Arial"/>
          <w:b/>
          <w:bCs/>
          <w:sz w:val="32"/>
          <w:szCs w:val="28"/>
          <w:lang w:val="en-GB"/>
        </w:rPr>
      </w:pPr>
    </w:p>
    <w:p w:rsidR="007F2A08" w:rsidRDefault="007F2A08" w:rsidP="003E6634">
      <w:pPr>
        <w:rPr>
          <w:rFonts w:ascii="Arial" w:hAnsi="Arial" w:cs="Arial"/>
          <w:b/>
          <w:bCs/>
          <w:sz w:val="32"/>
          <w:szCs w:val="28"/>
          <w:lang w:val="en-GB"/>
        </w:rPr>
      </w:pPr>
    </w:p>
    <w:p w:rsidR="00E66E89" w:rsidRDefault="003E6634" w:rsidP="003E6634">
      <w:pPr>
        <w:rPr>
          <w:rFonts w:ascii="Arial" w:hAnsi="Arial" w:cs="Arial"/>
          <w:b/>
          <w:bCs/>
          <w:sz w:val="32"/>
          <w:szCs w:val="28"/>
          <w:lang w:val="en-GB"/>
        </w:rPr>
      </w:pPr>
      <w:r>
        <w:rPr>
          <w:rFonts w:ascii="Arial" w:hAnsi="Arial" w:cs="Arial"/>
          <w:b/>
          <w:bCs/>
          <w:sz w:val="32"/>
          <w:szCs w:val="28"/>
          <w:lang w:val="en-GB"/>
        </w:rPr>
        <w:t>BMIH5004 Management &amp; Organisational Behaviour</w:t>
      </w:r>
    </w:p>
    <w:p w:rsidR="00B254E5" w:rsidRPr="00B254E5" w:rsidRDefault="006B19AA" w:rsidP="003E6634">
      <w:pPr>
        <w:rPr>
          <w:rFonts w:ascii="Arial" w:hAnsi="Arial" w:cs="Arial"/>
          <w:b/>
          <w:bCs/>
          <w:sz w:val="32"/>
          <w:szCs w:val="28"/>
          <w:lang w:val="en-GB"/>
        </w:rPr>
      </w:pPr>
      <w:r w:rsidRPr="00B254E5">
        <w:rPr>
          <w:rFonts w:ascii="Arial" w:hAnsi="Arial" w:cs="Arial"/>
          <w:b/>
          <w:bCs/>
          <w:sz w:val="32"/>
          <w:szCs w:val="28"/>
          <w:lang w:val="en-GB"/>
        </w:rPr>
        <w:t>Student Name:</w:t>
      </w:r>
      <w:r w:rsidR="00AB3426">
        <w:rPr>
          <w:rFonts w:ascii="Arial" w:hAnsi="Arial" w:cs="Arial"/>
          <w:b/>
          <w:bCs/>
          <w:sz w:val="32"/>
          <w:szCs w:val="28"/>
          <w:lang w:val="en-GB"/>
        </w:rPr>
        <w:t xml:space="preserve"> Laura Ciubotariu</w:t>
      </w:r>
    </w:p>
    <w:p w:rsidR="00B254E5" w:rsidRPr="00B254E5" w:rsidRDefault="006B19AA" w:rsidP="003E6634">
      <w:pPr>
        <w:rPr>
          <w:rFonts w:ascii="Arial" w:hAnsi="Arial" w:cs="Arial"/>
          <w:b/>
          <w:bCs/>
          <w:sz w:val="32"/>
          <w:szCs w:val="28"/>
          <w:lang w:val="en-GB"/>
        </w:rPr>
      </w:pPr>
      <w:r w:rsidRPr="00B254E5">
        <w:rPr>
          <w:rFonts w:ascii="Arial" w:hAnsi="Arial" w:cs="Arial"/>
          <w:b/>
          <w:bCs/>
          <w:sz w:val="32"/>
          <w:szCs w:val="28"/>
          <w:lang w:val="en-GB"/>
        </w:rPr>
        <w:t>Student ID:</w:t>
      </w:r>
      <w:r>
        <w:rPr>
          <w:rFonts w:ascii="Arial" w:hAnsi="Arial" w:cs="Arial"/>
          <w:b/>
          <w:bCs/>
          <w:sz w:val="32"/>
          <w:szCs w:val="28"/>
          <w:lang w:val="en-GB"/>
        </w:rPr>
        <w:t xml:space="preserve"> </w:t>
      </w:r>
      <w:r w:rsidR="00E66E89">
        <w:rPr>
          <w:rFonts w:ascii="Arial" w:hAnsi="Arial" w:cs="Arial"/>
          <w:b/>
          <w:bCs/>
          <w:sz w:val="32"/>
          <w:szCs w:val="28"/>
          <w:lang w:val="en-GB"/>
        </w:rPr>
        <w:t>2117512</w:t>
      </w:r>
    </w:p>
    <w:p w:rsidR="00B254E5" w:rsidRPr="00B254E5" w:rsidRDefault="00C70D96" w:rsidP="003E6634">
      <w:pPr>
        <w:rPr>
          <w:rFonts w:ascii="Arial" w:hAnsi="Arial" w:cs="Arial"/>
          <w:b/>
          <w:bCs/>
          <w:sz w:val="32"/>
          <w:szCs w:val="28"/>
          <w:lang w:val="en-GB"/>
        </w:rPr>
      </w:pPr>
      <w:r>
        <w:rPr>
          <w:rFonts w:ascii="Arial" w:hAnsi="Arial" w:cs="Arial"/>
          <w:b/>
          <w:bCs/>
          <w:sz w:val="32"/>
          <w:szCs w:val="28"/>
          <w:lang w:val="en-GB"/>
        </w:rPr>
        <w:t>Tutor</w:t>
      </w:r>
      <w:r w:rsidR="006B19AA" w:rsidRPr="00B254E5">
        <w:rPr>
          <w:rFonts w:ascii="Arial" w:hAnsi="Arial" w:cs="Arial"/>
          <w:b/>
          <w:bCs/>
          <w:sz w:val="32"/>
          <w:szCs w:val="28"/>
          <w:lang w:val="en-GB"/>
        </w:rPr>
        <w:t>:</w:t>
      </w:r>
      <w:r>
        <w:rPr>
          <w:rFonts w:ascii="Arial" w:hAnsi="Arial" w:cs="Arial"/>
          <w:b/>
          <w:bCs/>
          <w:sz w:val="32"/>
          <w:szCs w:val="28"/>
          <w:lang w:val="en-GB"/>
        </w:rPr>
        <w:t xml:space="preserve"> </w:t>
      </w:r>
      <w:r w:rsidR="00AB3426">
        <w:rPr>
          <w:rFonts w:ascii="Arial" w:hAnsi="Arial" w:cs="Arial"/>
          <w:b/>
          <w:bCs/>
          <w:sz w:val="32"/>
          <w:szCs w:val="28"/>
          <w:lang w:val="en-GB"/>
        </w:rPr>
        <w:t>Jaliya De Silva</w:t>
      </w:r>
    </w:p>
    <w:p w:rsidR="009E4F1C" w:rsidRDefault="006B19AA" w:rsidP="00C70D96">
      <w:pPr>
        <w:rPr>
          <w:rFonts w:ascii="Arial" w:hAnsi="Arial" w:cs="Arial"/>
          <w:lang w:val="en-GB"/>
        </w:rPr>
      </w:pPr>
      <w:r>
        <w:rPr>
          <w:rFonts w:ascii="Arial" w:hAnsi="Arial" w:cs="Arial"/>
          <w:lang w:val="en-GB"/>
        </w:rPr>
        <w:br w:type="page"/>
      </w:r>
    </w:p>
    <w:p w:rsidR="007F2A08" w:rsidRDefault="007F2A08" w:rsidP="002B3F26">
      <w:pPr>
        <w:spacing w:after="0" w:line="480" w:lineRule="auto"/>
        <w:rPr>
          <w:rFonts w:ascii="Arial" w:hAnsi="Arial" w:cs="Arial"/>
          <w:b/>
          <w:bCs/>
          <w:sz w:val="22"/>
          <w:szCs w:val="20"/>
          <w:lang w:val="en-GB"/>
        </w:rPr>
      </w:pPr>
    </w:p>
    <w:p w:rsidR="007F2A08" w:rsidRDefault="007F2A08" w:rsidP="002B3F26">
      <w:pPr>
        <w:spacing w:after="0" w:line="480" w:lineRule="auto"/>
        <w:rPr>
          <w:rFonts w:ascii="Arial" w:hAnsi="Arial" w:cs="Arial"/>
          <w:b/>
          <w:bCs/>
          <w:sz w:val="22"/>
          <w:szCs w:val="20"/>
          <w:lang w:val="en-GB"/>
        </w:rPr>
      </w:pPr>
    </w:p>
    <w:p w:rsidR="007F2A08" w:rsidRDefault="007F2A08" w:rsidP="002B3F26">
      <w:pPr>
        <w:spacing w:after="0" w:line="480" w:lineRule="auto"/>
        <w:rPr>
          <w:rFonts w:ascii="Arial" w:hAnsi="Arial" w:cs="Arial"/>
          <w:b/>
          <w:bCs/>
          <w:sz w:val="22"/>
          <w:szCs w:val="20"/>
          <w:lang w:val="en-GB"/>
        </w:rPr>
      </w:pPr>
    </w:p>
    <w:p w:rsidR="007F2A08" w:rsidRDefault="007F2A08" w:rsidP="002B3F26">
      <w:pPr>
        <w:spacing w:after="0" w:line="480" w:lineRule="auto"/>
        <w:rPr>
          <w:rFonts w:ascii="Arial" w:hAnsi="Arial" w:cs="Arial"/>
          <w:b/>
          <w:bCs/>
          <w:sz w:val="22"/>
          <w:szCs w:val="20"/>
          <w:lang w:val="en-GB"/>
        </w:rPr>
      </w:pPr>
    </w:p>
    <w:p w:rsidR="007F2A08" w:rsidRDefault="007F2A08" w:rsidP="002B3F26">
      <w:pPr>
        <w:spacing w:after="0" w:line="480" w:lineRule="auto"/>
        <w:rPr>
          <w:rFonts w:ascii="Arial" w:hAnsi="Arial" w:cs="Arial"/>
          <w:b/>
          <w:bCs/>
          <w:sz w:val="22"/>
          <w:szCs w:val="20"/>
          <w:lang w:val="en-GB"/>
        </w:rPr>
      </w:pPr>
    </w:p>
    <w:p w:rsidR="007F2A08" w:rsidRDefault="007F2A08" w:rsidP="002B3F26">
      <w:pPr>
        <w:spacing w:after="0" w:line="480" w:lineRule="auto"/>
        <w:rPr>
          <w:rFonts w:ascii="Arial" w:hAnsi="Arial" w:cs="Arial"/>
          <w:b/>
          <w:bCs/>
          <w:sz w:val="22"/>
          <w:szCs w:val="20"/>
          <w:lang w:val="en-GB"/>
        </w:rPr>
      </w:pPr>
    </w:p>
    <w:p w:rsidR="007F2A08" w:rsidRDefault="007F2A08" w:rsidP="002B3F26">
      <w:pPr>
        <w:spacing w:after="0" w:line="480" w:lineRule="auto"/>
        <w:rPr>
          <w:rFonts w:ascii="Arial" w:hAnsi="Arial" w:cs="Arial"/>
          <w:b/>
          <w:bCs/>
          <w:sz w:val="22"/>
          <w:szCs w:val="20"/>
          <w:lang w:val="en-GB"/>
        </w:rPr>
      </w:pPr>
    </w:p>
    <w:p w:rsidR="00972424" w:rsidRPr="00B254E5" w:rsidRDefault="006B19AA" w:rsidP="002B3F26">
      <w:pPr>
        <w:spacing w:after="0" w:line="480" w:lineRule="auto"/>
        <w:rPr>
          <w:rFonts w:ascii="Arial" w:hAnsi="Arial" w:cs="Arial"/>
          <w:sz w:val="22"/>
          <w:szCs w:val="20"/>
          <w:lang w:val="en-GB"/>
        </w:rPr>
      </w:pPr>
      <w:r w:rsidRPr="00BF6A09">
        <w:rPr>
          <w:rFonts w:ascii="Arial" w:hAnsi="Arial" w:cs="Arial"/>
          <w:b/>
          <w:bCs/>
          <w:sz w:val="22"/>
          <w:szCs w:val="20"/>
          <w:lang w:val="en-GB"/>
        </w:rPr>
        <w:t>Management and organisational behaviour (MOB)</w:t>
      </w:r>
      <w:r w:rsidRPr="00B254E5">
        <w:rPr>
          <w:rFonts w:ascii="Arial" w:hAnsi="Arial" w:cs="Arial"/>
          <w:sz w:val="22"/>
          <w:szCs w:val="20"/>
          <w:lang w:val="en-GB"/>
        </w:rPr>
        <w:t xml:space="preserve"> is the study of how the interactions between individuals, teams, and organisational structures shape and affect organisational performance. Management is a broad field that includes studies of leadership, organisational behaviour, and human psychology</w:t>
      </w:r>
      <w:r w:rsidR="008B12C8" w:rsidRPr="00B254E5">
        <w:rPr>
          <w:rFonts w:ascii="Arial" w:hAnsi="Arial" w:cs="Arial"/>
          <w:sz w:val="22"/>
          <w:szCs w:val="20"/>
          <w:lang w:val="en-GB"/>
        </w:rPr>
        <w:t xml:space="preserve"> (Mullins and Dossor, 2013)</w:t>
      </w:r>
      <w:r w:rsidRPr="00B254E5">
        <w:rPr>
          <w:rFonts w:ascii="Arial" w:hAnsi="Arial" w:cs="Arial"/>
          <w:sz w:val="22"/>
          <w:szCs w:val="20"/>
          <w:lang w:val="en-GB"/>
        </w:rPr>
        <w:t xml:space="preserve">. </w:t>
      </w:r>
      <w:r w:rsidR="003B1B9F" w:rsidRPr="00B254E5">
        <w:rPr>
          <w:rFonts w:ascii="Arial" w:hAnsi="Arial" w:cs="Arial"/>
          <w:sz w:val="22"/>
          <w:szCs w:val="20"/>
          <w:lang w:val="en-GB"/>
        </w:rPr>
        <w:t xml:space="preserve">According to the Blake and Mouton Managerial Grid, there are five basic types of leaders depending on how much they care about their team members and how much they care about the bottom line. The leadership of an organisation is assessed in two ways under this management paradigm. </w:t>
      </w:r>
      <w:r w:rsidR="003B1B9F" w:rsidRPr="00B254E5">
        <w:rPr>
          <w:rFonts w:ascii="Arial" w:hAnsi="Arial" w:cs="Arial"/>
          <w:b/>
          <w:bCs/>
          <w:sz w:val="22"/>
          <w:szCs w:val="20"/>
          <w:lang w:val="en-GB"/>
        </w:rPr>
        <w:t>Blake and Mouton's grid has two dimensions</w:t>
      </w:r>
      <w:r w:rsidR="003B1B9F" w:rsidRPr="00B254E5">
        <w:rPr>
          <w:rFonts w:ascii="Arial" w:hAnsi="Arial" w:cs="Arial"/>
          <w:sz w:val="22"/>
          <w:szCs w:val="20"/>
          <w:lang w:val="en-GB"/>
        </w:rPr>
        <w:t>: production focus (also known as task-oriented leadership) and people focus (commonly known as relationship-oriented leadership</w:t>
      </w:r>
      <w:r w:rsidR="0077238B" w:rsidRPr="00B254E5">
        <w:rPr>
          <w:rFonts w:ascii="Arial" w:hAnsi="Arial" w:cs="Arial"/>
          <w:sz w:val="22"/>
          <w:szCs w:val="20"/>
          <w:lang w:val="en-GB"/>
        </w:rPr>
        <w:t xml:space="preserve"> as per Mullins (2020)</w:t>
      </w:r>
      <w:r w:rsidR="003B1B9F" w:rsidRPr="00B254E5">
        <w:rPr>
          <w:rFonts w:ascii="Arial" w:hAnsi="Arial" w:cs="Arial"/>
          <w:sz w:val="22"/>
          <w:szCs w:val="20"/>
          <w:lang w:val="en-GB"/>
        </w:rPr>
        <w:t>. The managerial grid's two dimensions, "management style" and "grid size," provide a visual depiction of the many approaches to leading an organisation. The leaders and managers of an organisation care more about the production dimension since it shows that they care more about the fulfilment of tasks and the organisation's goals</w:t>
      </w:r>
      <w:r w:rsidR="00761528" w:rsidRPr="00B254E5">
        <w:rPr>
          <w:rFonts w:ascii="Arial" w:hAnsi="Arial" w:cs="Arial"/>
          <w:sz w:val="22"/>
          <w:szCs w:val="20"/>
          <w:lang w:val="en-GB"/>
        </w:rPr>
        <w:t>, according to Todăriţă (2021)</w:t>
      </w:r>
      <w:r w:rsidR="003B1B9F" w:rsidRPr="00B254E5">
        <w:rPr>
          <w:rFonts w:ascii="Arial" w:hAnsi="Arial" w:cs="Arial"/>
          <w:sz w:val="22"/>
          <w:szCs w:val="20"/>
          <w:lang w:val="en-GB"/>
        </w:rPr>
        <w:t>. Management in production places a premium on efficiency and effectiveness in order to meet organisational goals. Production managers may place a greater emphasis on getting the job done and less on the well-being of their staff or team</w:t>
      </w:r>
      <w:r w:rsidR="00807040" w:rsidRPr="00B254E5">
        <w:rPr>
          <w:rFonts w:ascii="Arial" w:hAnsi="Arial" w:cs="Arial"/>
          <w:sz w:val="22"/>
          <w:szCs w:val="20"/>
          <w:lang w:val="en-GB"/>
        </w:rPr>
        <w:t>, as per Boddy (2014)</w:t>
      </w:r>
      <w:r w:rsidR="003B1B9F" w:rsidRPr="00B254E5">
        <w:rPr>
          <w:rFonts w:ascii="Arial" w:hAnsi="Arial" w:cs="Arial"/>
          <w:sz w:val="22"/>
          <w:szCs w:val="20"/>
          <w:lang w:val="en-GB"/>
        </w:rPr>
        <w:t xml:space="preserve">. The dimension of care for others, on the other hand, puts an accent on the happiness of workers and helps them get along better with one another. Managers with a high regard for their employees prioritise their workers' happiness and health in the </w:t>
      </w:r>
      <w:r w:rsidR="00182023" w:rsidRPr="00B254E5">
        <w:rPr>
          <w:rFonts w:ascii="Arial" w:hAnsi="Arial" w:cs="Arial"/>
          <w:sz w:val="22"/>
          <w:szCs w:val="20"/>
          <w:lang w:val="en-GB"/>
        </w:rPr>
        <w:t>workplace.</w:t>
      </w:r>
      <w:r w:rsidR="003B1B9F" w:rsidRPr="00B254E5">
        <w:rPr>
          <w:rFonts w:ascii="Arial" w:hAnsi="Arial" w:cs="Arial"/>
          <w:sz w:val="22"/>
          <w:szCs w:val="20"/>
          <w:lang w:val="en-GB"/>
        </w:rPr>
        <w:t xml:space="preserve"> It can harm the organisation's ability to function or reach its goals. </w:t>
      </w:r>
      <w:r w:rsidR="003B1B9F" w:rsidRPr="00B254E5">
        <w:rPr>
          <w:rFonts w:ascii="Arial" w:hAnsi="Arial" w:cs="Arial"/>
          <w:b/>
          <w:bCs/>
          <w:sz w:val="22"/>
          <w:szCs w:val="20"/>
          <w:lang w:val="en-GB"/>
        </w:rPr>
        <w:t>Production concerns are shown along the X-axis</w:t>
      </w:r>
      <w:r w:rsidR="003B1B9F" w:rsidRPr="00B254E5">
        <w:rPr>
          <w:rFonts w:ascii="Arial" w:hAnsi="Arial" w:cs="Arial"/>
          <w:sz w:val="22"/>
          <w:szCs w:val="20"/>
          <w:lang w:val="en-GB"/>
        </w:rPr>
        <w:t xml:space="preserve"> of the management grid.</w:t>
      </w:r>
    </w:p>
    <w:p w:rsidR="00972424" w:rsidRPr="00B254E5" w:rsidRDefault="003B1B9F" w:rsidP="002B3F26">
      <w:pPr>
        <w:spacing w:after="0" w:line="480" w:lineRule="auto"/>
        <w:rPr>
          <w:rFonts w:ascii="Arial" w:hAnsi="Arial" w:cs="Arial"/>
          <w:sz w:val="22"/>
          <w:szCs w:val="20"/>
          <w:lang w:val="en-GB"/>
        </w:rPr>
      </w:pPr>
      <w:r w:rsidRPr="00B254E5">
        <w:rPr>
          <w:rFonts w:ascii="Arial" w:hAnsi="Arial" w:cs="Arial"/>
          <w:sz w:val="22"/>
          <w:szCs w:val="20"/>
          <w:lang w:val="en-GB"/>
        </w:rPr>
        <w:t xml:space="preserve">In contrast, </w:t>
      </w:r>
      <w:r w:rsidRPr="00B254E5">
        <w:rPr>
          <w:rFonts w:ascii="Arial" w:hAnsi="Arial" w:cs="Arial"/>
          <w:b/>
          <w:bCs/>
          <w:sz w:val="22"/>
          <w:szCs w:val="20"/>
          <w:lang w:val="en-GB"/>
        </w:rPr>
        <w:t>Y-ais is utilised to signify care for others</w:t>
      </w:r>
      <w:r w:rsidRPr="00B254E5">
        <w:rPr>
          <w:rFonts w:ascii="Arial" w:hAnsi="Arial" w:cs="Arial"/>
          <w:sz w:val="22"/>
          <w:szCs w:val="20"/>
          <w:lang w:val="en-GB"/>
        </w:rPr>
        <w:t xml:space="preserve"> in this style of leadership</w:t>
      </w:r>
      <w:r w:rsidR="00B552CE" w:rsidRPr="00B254E5">
        <w:rPr>
          <w:rFonts w:ascii="Arial" w:hAnsi="Arial" w:cs="Arial"/>
          <w:sz w:val="22"/>
          <w:szCs w:val="20"/>
          <w:lang w:val="en-GB"/>
        </w:rPr>
        <w:t xml:space="preserve"> (Armstrong, 2012)</w:t>
      </w:r>
      <w:r w:rsidRPr="00B254E5">
        <w:rPr>
          <w:rFonts w:ascii="Arial" w:hAnsi="Arial" w:cs="Arial"/>
          <w:sz w:val="22"/>
          <w:szCs w:val="20"/>
          <w:lang w:val="en-GB"/>
        </w:rPr>
        <w:t xml:space="preserve">. However, in the Blake and Mouton management grid, there are five distinct ways to leadership: </w:t>
      </w:r>
      <w:r w:rsidR="00182023" w:rsidRPr="00B254E5">
        <w:rPr>
          <w:rFonts w:ascii="Arial" w:hAnsi="Arial" w:cs="Arial"/>
          <w:sz w:val="22"/>
          <w:szCs w:val="20"/>
          <w:lang w:val="en-GB"/>
        </w:rPr>
        <w:t>Impoverished, Country Club, authority compliance, Middle-of-the-Road, and Team Management</w:t>
      </w:r>
      <w:r w:rsidRPr="00B254E5">
        <w:rPr>
          <w:rFonts w:ascii="Arial" w:hAnsi="Arial" w:cs="Arial"/>
          <w:sz w:val="22"/>
          <w:szCs w:val="20"/>
          <w:lang w:val="en-GB"/>
        </w:rPr>
        <w:t xml:space="preserve">. However, a leadership style that is "poor" lacks both output and people-focused considerations. This kind of management cares very little about its workers and much less about getting the job done. Consequently, the management style at the country club displays a low </w:t>
      </w:r>
      <w:r w:rsidRPr="00B254E5">
        <w:rPr>
          <w:rFonts w:ascii="Arial" w:hAnsi="Arial" w:cs="Arial"/>
          <w:sz w:val="22"/>
          <w:szCs w:val="20"/>
          <w:lang w:val="en-GB"/>
        </w:rPr>
        <w:lastRenderedPageBreak/>
        <w:t>priority on output in favour of caring for employees or team members. Managers using this leadership style want to foster a pleasant workplace for their staff members to raise morale and improve workers' connections with one another</w:t>
      </w:r>
      <w:r w:rsidR="001C07DD" w:rsidRPr="00B254E5">
        <w:rPr>
          <w:rFonts w:ascii="Arial" w:hAnsi="Arial" w:cs="Arial"/>
          <w:sz w:val="22"/>
          <w:szCs w:val="20"/>
          <w:lang w:val="en-GB"/>
        </w:rPr>
        <w:t>, as stated by Mullins (2016)</w:t>
      </w:r>
      <w:r w:rsidRPr="00B254E5">
        <w:rPr>
          <w:rFonts w:ascii="Arial" w:hAnsi="Arial" w:cs="Arial"/>
          <w:sz w:val="22"/>
          <w:szCs w:val="20"/>
          <w:lang w:val="en-GB"/>
        </w:rPr>
        <w:t>. However, this might prevent the organisation from reaching its goals or completing its assigned tasks. In addition, managers who adopt a "middle of the road" approach to leading their organisations care for both the company's bottom line and its employees as a whole. Finally, under a team-based leadership model, managers pay close attention to both the production and people sides of the management grid</w:t>
      </w:r>
      <w:r w:rsidR="004505C1" w:rsidRPr="00B254E5">
        <w:rPr>
          <w:rFonts w:ascii="Arial" w:hAnsi="Arial" w:cs="Arial"/>
          <w:sz w:val="22"/>
          <w:szCs w:val="20"/>
          <w:lang w:val="en-GB"/>
        </w:rPr>
        <w:t xml:space="preserve"> (Brightford, 1966)</w:t>
      </w:r>
      <w:r w:rsidRPr="00B254E5">
        <w:rPr>
          <w:rFonts w:ascii="Arial" w:hAnsi="Arial" w:cs="Arial"/>
          <w:sz w:val="22"/>
          <w:szCs w:val="20"/>
          <w:lang w:val="en-GB"/>
        </w:rPr>
        <w:t>. Managers who use this approach prioritise employee happiness with the achievement of organisational goals like sustained high-quality output. Most businesses choose this method of management since it has shown to be the most effective and widely employed. The Team management leadership style is indeed excellent at keeping an organisation running and accomplishing its goals, but it is only appropriate for some businesses. Different conditions in an organisation may call for different types of leadership</w:t>
      </w:r>
      <w:r w:rsidR="003536F2" w:rsidRPr="00B254E5">
        <w:rPr>
          <w:rFonts w:ascii="Arial" w:hAnsi="Arial" w:cs="Arial"/>
          <w:sz w:val="22"/>
          <w:szCs w:val="20"/>
          <w:lang w:val="en-GB"/>
        </w:rPr>
        <w:t xml:space="preserve"> (Neck, Houghton and Murray, 2020)</w:t>
      </w:r>
      <w:r w:rsidRPr="00B254E5">
        <w:rPr>
          <w:rFonts w:ascii="Arial" w:hAnsi="Arial" w:cs="Arial"/>
          <w:sz w:val="22"/>
          <w:szCs w:val="20"/>
          <w:lang w:val="en-GB"/>
        </w:rPr>
        <w:t xml:space="preserve">. According to the </w:t>
      </w:r>
      <w:r w:rsidR="00B756BE" w:rsidRPr="00B254E5">
        <w:rPr>
          <w:rFonts w:ascii="Arial" w:hAnsi="Arial" w:cs="Arial"/>
          <w:sz w:val="22"/>
          <w:szCs w:val="20"/>
          <w:lang w:val="en-GB"/>
        </w:rPr>
        <w:t xml:space="preserve">previous discussion </w:t>
      </w:r>
      <w:r w:rsidRPr="00B254E5">
        <w:rPr>
          <w:rFonts w:ascii="Arial" w:hAnsi="Arial" w:cs="Arial"/>
          <w:sz w:val="22"/>
          <w:szCs w:val="20"/>
          <w:lang w:val="en-GB"/>
        </w:rPr>
        <w:t>of organisational leadership styles and managerial grids, Craig Poole is well-suited to oversee the day-to-day operations of his company. Teams whose leaders put people before profits see increased productivity, which in turn increases the likelihood that their businesses will thrive over the long haul.</w:t>
      </w:r>
    </w:p>
    <w:p w:rsidR="003872F0" w:rsidRPr="00B254E5" w:rsidRDefault="006B19AA" w:rsidP="002B3F26">
      <w:pPr>
        <w:spacing w:after="0" w:line="480" w:lineRule="auto"/>
        <w:rPr>
          <w:rFonts w:ascii="Arial" w:hAnsi="Arial" w:cs="Arial"/>
          <w:sz w:val="22"/>
          <w:szCs w:val="20"/>
          <w:lang w:val="en-GB"/>
        </w:rPr>
      </w:pPr>
      <w:r w:rsidRPr="00B254E5">
        <w:rPr>
          <w:rFonts w:ascii="Arial" w:hAnsi="Arial" w:cs="Arial"/>
          <w:sz w:val="22"/>
          <w:szCs w:val="20"/>
          <w:lang w:val="en-GB"/>
        </w:rPr>
        <w:t xml:space="preserve">The Blake and Mouton Managerial Grid is a </w:t>
      </w:r>
      <w:r w:rsidRPr="00B254E5">
        <w:rPr>
          <w:rFonts w:ascii="Arial" w:hAnsi="Arial" w:cs="Arial"/>
          <w:b/>
          <w:bCs/>
          <w:sz w:val="22"/>
          <w:szCs w:val="20"/>
          <w:lang w:val="en-GB"/>
        </w:rPr>
        <w:t>two-dimensional framework</w:t>
      </w:r>
      <w:r w:rsidRPr="00B254E5">
        <w:rPr>
          <w:rFonts w:ascii="Arial" w:hAnsi="Arial" w:cs="Arial"/>
          <w:sz w:val="22"/>
          <w:szCs w:val="20"/>
          <w:lang w:val="en-GB"/>
        </w:rPr>
        <w:t xml:space="preserve"> for running an organisation that prioritises development and longevity</w:t>
      </w:r>
      <w:r w:rsidR="008C22E4" w:rsidRPr="00B254E5">
        <w:rPr>
          <w:rFonts w:ascii="Arial" w:hAnsi="Arial" w:cs="Arial"/>
          <w:sz w:val="22"/>
          <w:szCs w:val="20"/>
          <w:lang w:val="en-GB"/>
        </w:rPr>
        <w:t>, further stated by Baldwin, Bommer and Rubin (2013)</w:t>
      </w:r>
      <w:r w:rsidRPr="00B254E5">
        <w:rPr>
          <w:rFonts w:ascii="Arial" w:hAnsi="Arial" w:cs="Arial"/>
          <w:sz w:val="22"/>
          <w:szCs w:val="20"/>
          <w:lang w:val="en-GB"/>
        </w:rPr>
        <w:t>. In this managerial grid, the level of care shown by organisational leadership for its employees and output is measured on a nine-point scale, from 1 (low) to 9 (high)</w:t>
      </w:r>
      <w:r w:rsidR="00955F90" w:rsidRPr="00B254E5">
        <w:rPr>
          <w:rFonts w:ascii="Arial" w:hAnsi="Arial" w:cs="Arial"/>
          <w:sz w:val="22"/>
          <w:szCs w:val="20"/>
          <w:lang w:val="en-GB"/>
        </w:rPr>
        <w:t xml:space="preserve"> (Huczynski and Buchanan, 2004)</w:t>
      </w:r>
      <w:r w:rsidRPr="00B254E5">
        <w:rPr>
          <w:rFonts w:ascii="Arial" w:hAnsi="Arial" w:cs="Arial"/>
          <w:sz w:val="22"/>
          <w:szCs w:val="20"/>
          <w:lang w:val="en-GB"/>
        </w:rPr>
        <w:t xml:space="preserve">. While the Doubletree by Hilton in Reading may not be directly responsible for creating an operational structure, it might help. This strategic organisational structure has the potential to raise productivity inside a business and guarantee its long-term viability. This method will also aid the company in accomplishing its overarching objectives. The hotel may improve its brand recognition and operational efficiency by carefully overseeing and running all of its internal </w:t>
      </w:r>
      <w:r w:rsidRPr="00B254E5">
        <w:rPr>
          <w:rFonts w:ascii="Arial" w:hAnsi="Arial" w:cs="Arial"/>
          <w:sz w:val="22"/>
          <w:szCs w:val="20"/>
          <w:lang w:val="en-GB"/>
        </w:rPr>
        <w:lastRenderedPageBreak/>
        <w:t>operations. Therefore, the Blake and Mouton Managerial Grid provides some instruments for strategic evaluation and analysis of an organisation's essential functions</w:t>
      </w:r>
      <w:r w:rsidR="00D7363F" w:rsidRPr="00B254E5">
        <w:rPr>
          <w:rFonts w:ascii="Arial" w:hAnsi="Arial" w:cs="Arial"/>
          <w:sz w:val="22"/>
          <w:szCs w:val="20"/>
          <w:lang w:val="en-GB"/>
        </w:rPr>
        <w:t xml:space="preserve"> (Dipak Kumar Bhattacharyya, 2016)</w:t>
      </w:r>
      <w:r w:rsidRPr="00B254E5">
        <w:rPr>
          <w:rFonts w:ascii="Arial" w:hAnsi="Arial" w:cs="Arial"/>
          <w:sz w:val="22"/>
          <w:szCs w:val="20"/>
          <w:lang w:val="en-GB"/>
        </w:rPr>
        <w:t>. With this method, we may learn more about organisational culture and how to foster a productive one in the workplace. After that, Craig Poole uses his extensive knowledge of organisational leadership and his skill as a developer and creator of positive organisational manager behaviours to impact the framework of the organisation and help it succeed in its goals. In sum, the Blake and Mouton Managerial Grid is an essential tool for establishing a company's strategy and encouraging actions that might contribute to the company's long-term success</w:t>
      </w:r>
      <w:r w:rsidR="005955A8" w:rsidRPr="00B254E5">
        <w:rPr>
          <w:rFonts w:ascii="Arial" w:hAnsi="Arial" w:cs="Arial"/>
          <w:sz w:val="22"/>
          <w:szCs w:val="20"/>
          <w:lang w:val="en-GB"/>
        </w:rPr>
        <w:t xml:space="preserve"> (Robbins and Judge, 2011)</w:t>
      </w:r>
      <w:r w:rsidRPr="00B254E5">
        <w:rPr>
          <w:rFonts w:ascii="Arial" w:hAnsi="Arial" w:cs="Arial"/>
          <w:sz w:val="22"/>
          <w:szCs w:val="20"/>
          <w:lang w:val="en-GB"/>
        </w:rPr>
        <w:t>. This kind of leadership is often regarded as the most efficient and well-rounded because of its focus on cooperation, collaboration, and successful result maintenance via staff growth. The managerial grid places the highest value on Mr Poole's style of management and the team-based leadership approach. The success of the organisation's goals and the happiness of its workers is paramount in this type of management</w:t>
      </w:r>
      <w:r w:rsidR="009434A0" w:rsidRPr="00B254E5">
        <w:rPr>
          <w:rFonts w:ascii="Arial" w:hAnsi="Arial" w:cs="Arial"/>
          <w:sz w:val="22"/>
          <w:szCs w:val="20"/>
          <w:lang w:val="en-GB"/>
        </w:rPr>
        <w:t xml:space="preserve"> (Blake and Mouton, 1994)</w:t>
      </w:r>
      <w:r w:rsidRPr="00B254E5">
        <w:rPr>
          <w:rFonts w:ascii="Arial" w:hAnsi="Arial" w:cs="Arial"/>
          <w:sz w:val="22"/>
          <w:szCs w:val="20"/>
          <w:lang w:val="en-GB"/>
        </w:rPr>
        <w:t xml:space="preserve">. There are several facets of this type of leadership that make it beneficial to a company. Consistency, flexibility, long-term results, employee input, conflicting goals, etc., are just a few of the many factors to </w:t>
      </w:r>
      <w:r w:rsidR="002B3F26" w:rsidRPr="00B254E5">
        <w:rPr>
          <w:rFonts w:ascii="Arial" w:hAnsi="Arial" w:cs="Arial"/>
          <w:sz w:val="22"/>
          <w:szCs w:val="20"/>
          <w:lang w:val="en-GB"/>
        </w:rPr>
        <w:t>consider.</w:t>
      </w:r>
    </w:p>
    <w:p w:rsidR="003872F0" w:rsidRPr="00B254E5" w:rsidRDefault="002B3F26" w:rsidP="002B3F26">
      <w:pPr>
        <w:spacing w:after="0" w:line="480" w:lineRule="auto"/>
        <w:rPr>
          <w:rFonts w:ascii="Arial" w:hAnsi="Arial" w:cs="Arial"/>
          <w:sz w:val="22"/>
          <w:szCs w:val="20"/>
          <w:lang w:val="en-GB"/>
        </w:rPr>
      </w:pPr>
      <w:r w:rsidRPr="00B254E5">
        <w:rPr>
          <w:rFonts w:ascii="Arial" w:hAnsi="Arial" w:cs="Arial"/>
          <w:sz w:val="22"/>
          <w:szCs w:val="20"/>
          <w:lang w:val="en-GB"/>
        </w:rPr>
        <w:t>Furthermore</w:t>
      </w:r>
      <w:r w:rsidR="006B19AA" w:rsidRPr="00B254E5">
        <w:rPr>
          <w:rFonts w:ascii="Arial" w:hAnsi="Arial" w:cs="Arial"/>
          <w:sz w:val="22"/>
          <w:szCs w:val="20"/>
          <w:lang w:val="en-GB"/>
        </w:rPr>
        <w:t>, consistency is an essential part of effective leadership. The management style employed by Mr. Poole guarantees uniformity in all aspects of production and administration. Mr Poole's management style is notable for its flexibility, which is essential while running organisational tasks. A good leader is flexible and can adjust to changing circumstances. Therefore, Mr. Poole's strategy has resulted in the organisation's success by guaranteeing the effectiveness must have long-term effects, assure sustainability, encourage employee involvement, and lead to overall success. In order to improve a company, employee input is crucial</w:t>
      </w:r>
      <w:r w:rsidR="008162CA" w:rsidRPr="00B254E5">
        <w:rPr>
          <w:rFonts w:ascii="Arial" w:hAnsi="Arial" w:cs="Arial"/>
          <w:sz w:val="22"/>
          <w:szCs w:val="20"/>
          <w:lang w:val="en-GB"/>
        </w:rPr>
        <w:t xml:space="preserve"> (Yücel, Karataş and Aydın, 2013)</w:t>
      </w:r>
      <w:r w:rsidR="006B19AA" w:rsidRPr="00B254E5">
        <w:rPr>
          <w:rFonts w:ascii="Arial" w:hAnsi="Arial" w:cs="Arial"/>
          <w:sz w:val="22"/>
          <w:szCs w:val="20"/>
          <w:lang w:val="en-GB"/>
        </w:rPr>
        <w:t xml:space="preserve">. It is crucial to elicit the worker's perspective on the company's entire procedure. This method not only improves production but also encourages workers and makes it easier for managers to grasp where they went wrong. This will affect worker contentment </w:t>
      </w:r>
      <w:r w:rsidR="006B19AA" w:rsidRPr="00B254E5">
        <w:rPr>
          <w:rFonts w:ascii="Arial" w:hAnsi="Arial" w:cs="Arial"/>
          <w:sz w:val="22"/>
          <w:szCs w:val="20"/>
          <w:lang w:val="en-GB"/>
        </w:rPr>
        <w:lastRenderedPageBreak/>
        <w:t>and participation. The team management approach to leadership emphasises striking a balance between people and output that has the potential to significantly and consistently affect the organisation's ability to carry out its operations.</w:t>
      </w:r>
    </w:p>
    <w:p w:rsidR="003872F0" w:rsidRPr="00B254E5" w:rsidRDefault="006B19AA" w:rsidP="002B3F26">
      <w:pPr>
        <w:spacing w:after="0" w:line="480" w:lineRule="auto"/>
        <w:rPr>
          <w:rFonts w:ascii="Arial" w:hAnsi="Arial" w:cs="Arial"/>
          <w:sz w:val="22"/>
          <w:szCs w:val="20"/>
          <w:lang w:val="en-GB"/>
        </w:rPr>
      </w:pPr>
      <w:r w:rsidRPr="00B254E5">
        <w:rPr>
          <w:rFonts w:ascii="Arial" w:hAnsi="Arial" w:cs="Arial"/>
          <w:b/>
          <w:bCs/>
          <w:sz w:val="22"/>
          <w:szCs w:val="20"/>
          <w:lang w:val="en-GB"/>
        </w:rPr>
        <w:t>The Action Centred Leadership (ACL)</w:t>
      </w:r>
      <w:r w:rsidRPr="00B254E5">
        <w:rPr>
          <w:rFonts w:ascii="Arial" w:hAnsi="Arial" w:cs="Arial"/>
          <w:sz w:val="22"/>
          <w:szCs w:val="20"/>
          <w:lang w:val="en-GB"/>
        </w:rPr>
        <w:t xml:space="preserve"> model developed by John Adair is a leadership framework for analysing and assessing management strategies that are successful in a given business</w:t>
      </w:r>
      <w:r w:rsidR="0077198B" w:rsidRPr="00B254E5">
        <w:rPr>
          <w:rFonts w:ascii="Arial" w:hAnsi="Arial" w:cs="Arial"/>
          <w:sz w:val="22"/>
          <w:szCs w:val="20"/>
          <w:lang w:val="en-GB"/>
        </w:rPr>
        <w:t xml:space="preserve"> (John Eric Adair, 1989)</w:t>
      </w:r>
      <w:r w:rsidRPr="00B254E5">
        <w:rPr>
          <w:rFonts w:ascii="Arial" w:hAnsi="Arial" w:cs="Arial"/>
          <w:sz w:val="22"/>
          <w:szCs w:val="20"/>
          <w:lang w:val="en-GB"/>
        </w:rPr>
        <w:t>. There are three central tenets of this style of leadership: task function, team function, and individual function</w:t>
      </w:r>
      <w:r w:rsidR="0054167F" w:rsidRPr="00B254E5">
        <w:rPr>
          <w:rFonts w:ascii="Arial" w:hAnsi="Arial" w:cs="Arial"/>
          <w:sz w:val="22"/>
          <w:szCs w:val="20"/>
          <w:lang w:val="en-GB"/>
        </w:rPr>
        <w:t xml:space="preserve"> (Mind Tools, 2023)</w:t>
      </w:r>
      <w:r w:rsidRPr="00B254E5">
        <w:rPr>
          <w:rFonts w:ascii="Arial" w:hAnsi="Arial" w:cs="Arial"/>
          <w:sz w:val="22"/>
          <w:szCs w:val="20"/>
          <w:lang w:val="en-GB"/>
        </w:rPr>
        <w:t>. These three pillars are crucial to effective leadership management and complement one another. Adair's ACL model and Craig Poole's efficiency are potentially helpful in these contexts. For Adair's Action Centred Leadership (ACL) model to be successful, it must strike a balance between these roles, and good management at the corporate level can hopefully lead to good leadership at the hotel. In addition, the task function is focused on articulating the organisation's clear and explicit aims and objectives, empowering workers to approach their work with awareness and resolve</w:t>
      </w:r>
      <w:r w:rsidR="00B552CE" w:rsidRPr="00B254E5">
        <w:rPr>
          <w:rFonts w:ascii="Arial" w:hAnsi="Arial" w:cs="Arial"/>
          <w:sz w:val="22"/>
          <w:szCs w:val="20"/>
          <w:lang w:val="en-GB"/>
        </w:rPr>
        <w:t xml:space="preserve"> (John Eric Adair, 2009)</w:t>
      </w:r>
      <w:r w:rsidRPr="00B254E5">
        <w:rPr>
          <w:rFonts w:ascii="Arial" w:hAnsi="Arial" w:cs="Arial"/>
          <w:sz w:val="22"/>
          <w:szCs w:val="20"/>
          <w:lang w:val="en-GB"/>
        </w:rPr>
        <w:t>. Craig Poole needs to establish several criteria to guarantee the success of the hotel's operations. These criteria include the establishment of quantifiable, attainable, relevant, and time-bound goals and objectives.</w:t>
      </w:r>
    </w:p>
    <w:p w:rsidR="003872F0" w:rsidRPr="00B254E5" w:rsidRDefault="006B19AA" w:rsidP="002B3F26">
      <w:pPr>
        <w:spacing w:after="0" w:line="480" w:lineRule="auto"/>
        <w:rPr>
          <w:rFonts w:ascii="Arial" w:hAnsi="Arial" w:cs="Arial"/>
          <w:sz w:val="22"/>
          <w:szCs w:val="20"/>
          <w:lang w:val="en-GB"/>
        </w:rPr>
      </w:pPr>
      <w:r w:rsidRPr="00B254E5">
        <w:rPr>
          <w:rFonts w:ascii="Arial" w:hAnsi="Arial" w:cs="Arial"/>
          <w:sz w:val="22"/>
          <w:szCs w:val="20"/>
          <w:lang w:val="en-GB"/>
        </w:rPr>
        <w:t>How these goals enhance the hotel's operation may be mentioned. Task function planning and organisation, as well as monitoring, may fall under this category. Management experts are constantly strategising and arranging in order to assist their companies in reaching their objectives. Craig Poole's methods, for instance, will improve hotel operations and allow the company to continue growing and thriving. The task's effectiveness rests in large part on the process of monitoring. An efficient leader constantly monitors the organisation's operations, looking for any lapses or mistakes. As a result, the problem that is reported in the organisational workflow system may be addressed more quickly. To guarantee the smooth operation and long-term viability of his business, for instance, Craig Poole establishes SMART goals for his team. Adair's Action Centred Leadership (ACL) model includes a team function focused on fostering positive relationships within the group</w:t>
      </w:r>
      <w:r w:rsidR="0065426F" w:rsidRPr="00B254E5">
        <w:rPr>
          <w:rFonts w:ascii="Arial" w:hAnsi="Arial" w:cs="Arial"/>
          <w:sz w:val="22"/>
          <w:szCs w:val="20"/>
          <w:lang w:val="en-GB"/>
        </w:rPr>
        <w:t xml:space="preserve"> (Mullins, 2020)</w:t>
      </w:r>
      <w:r w:rsidRPr="00B254E5">
        <w:rPr>
          <w:rFonts w:ascii="Arial" w:hAnsi="Arial" w:cs="Arial"/>
          <w:sz w:val="22"/>
          <w:szCs w:val="20"/>
          <w:lang w:val="en-GB"/>
        </w:rPr>
        <w:t>. A leader's primary responsibility is to foster an encouraging atmosphere within the company since this will increase employee morale and output, which in turn will help the business develop sustainably</w:t>
      </w:r>
      <w:r w:rsidR="0065426F" w:rsidRPr="00B254E5">
        <w:rPr>
          <w:rFonts w:ascii="Arial" w:hAnsi="Arial" w:cs="Arial"/>
          <w:sz w:val="22"/>
          <w:szCs w:val="20"/>
          <w:lang w:val="en-GB"/>
        </w:rPr>
        <w:t xml:space="preserve"> (Kouzes and Posner, 2023)</w:t>
      </w:r>
      <w:r w:rsidRPr="00B254E5">
        <w:rPr>
          <w:rFonts w:ascii="Arial" w:hAnsi="Arial" w:cs="Arial"/>
          <w:sz w:val="22"/>
          <w:szCs w:val="20"/>
          <w:lang w:val="en-GB"/>
        </w:rPr>
        <w:t xml:space="preserve">. The ability to work well with others, resolve conflicts, and </w:t>
      </w:r>
      <w:r w:rsidR="0065426F" w:rsidRPr="00B254E5">
        <w:rPr>
          <w:rFonts w:ascii="Arial" w:hAnsi="Arial" w:cs="Arial"/>
          <w:sz w:val="22"/>
          <w:szCs w:val="20"/>
          <w:lang w:val="en-GB"/>
        </w:rPr>
        <w:t>instil</w:t>
      </w:r>
      <w:r w:rsidRPr="00B254E5">
        <w:rPr>
          <w:rFonts w:ascii="Arial" w:hAnsi="Arial" w:cs="Arial"/>
          <w:sz w:val="22"/>
          <w:szCs w:val="20"/>
          <w:lang w:val="en-GB"/>
        </w:rPr>
        <w:t xml:space="preserve"> a sense of pride in one's work are all examples. According to Adair's approach, a company that cares about its workers' happiness on the job must prioritise the development of strong, cohesive teams. Therefore, a leader's role inside a team may entail inspiring and engrossing workers in their tasks. That will promote the growth and productivity of the company directly. Influential leaders identify and work to resolve internal tensions. How well Craig Poole fosters relationships and dynamics within his team is indicative of how well he performs in the team function. Trusting their staff and encouraging them to do their best work is hallmarks of a good team leader. In order to efficiently oversee the hotel's operations as a whole, Craig Poole fosters an environment that welcomes and rewards open dialogue among workers. </w:t>
      </w:r>
    </w:p>
    <w:p w:rsidR="003872F0" w:rsidRPr="00B254E5" w:rsidRDefault="006B19AA" w:rsidP="002B3F26">
      <w:pPr>
        <w:spacing w:after="0" w:line="480" w:lineRule="auto"/>
        <w:rPr>
          <w:rFonts w:ascii="Arial" w:hAnsi="Arial" w:cs="Arial"/>
          <w:sz w:val="22"/>
          <w:szCs w:val="20"/>
          <w:lang w:val="en-GB"/>
        </w:rPr>
      </w:pPr>
      <w:r w:rsidRPr="00B254E5">
        <w:rPr>
          <w:rFonts w:ascii="Arial" w:hAnsi="Arial" w:cs="Arial"/>
          <w:sz w:val="22"/>
          <w:szCs w:val="20"/>
          <w:lang w:val="en-GB"/>
        </w:rPr>
        <w:t xml:space="preserve">The focus of </w:t>
      </w:r>
      <w:r w:rsidRPr="00B254E5">
        <w:rPr>
          <w:rFonts w:ascii="Arial" w:hAnsi="Arial" w:cs="Arial"/>
          <w:b/>
          <w:bCs/>
          <w:sz w:val="22"/>
          <w:szCs w:val="20"/>
          <w:lang w:val="en-GB"/>
        </w:rPr>
        <w:t>Adair's model's function</w:t>
      </w:r>
      <w:r w:rsidRPr="00B254E5">
        <w:rPr>
          <w:rFonts w:ascii="Arial" w:hAnsi="Arial" w:cs="Arial"/>
          <w:sz w:val="22"/>
          <w:szCs w:val="20"/>
          <w:lang w:val="en-GB"/>
        </w:rPr>
        <w:t xml:space="preserve"> is the members' growth and happiness. Truly influential leaders consistently encourage their team members and give them chances to grow professionally. There are several ways to characterise this duty, including training and mentoring, critique, and caregiving. One of the most important things a leader can do is help his or her team members improve their knowledge, expertise, and talents</w:t>
      </w:r>
      <w:r w:rsidR="00601E7A" w:rsidRPr="00B254E5">
        <w:rPr>
          <w:rFonts w:ascii="Arial" w:hAnsi="Arial" w:cs="Arial"/>
          <w:sz w:val="22"/>
          <w:szCs w:val="20"/>
          <w:lang w:val="en-GB"/>
        </w:rPr>
        <w:t xml:space="preserve"> (Bloisi, Cook and Hunsaker, 2007)</w:t>
      </w:r>
      <w:r w:rsidRPr="00B254E5">
        <w:rPr>
          <w:rFonts w:ascii="Arial" w:hAnsi="Arial" w:cs="Arial"/>
          <w:sz w:val="22"/>
          <w:szCs w:val="20"/>
          <w:lang w:val="en-GB"/>
        </w:rPr>
        <w:t>. With this method, workers may hone their abilities to run the business's operations, which in turn boosts output as a whole. Giving constructive criticism is also an essential part of being a good leader in a business. Influential leaders consistently provide their teams with insightful criticism that helps them identify areas for growth. The leader's priority should be the well-being and growth of their team members. The result is a more productive team with happier workers who are more likely to stick around for the long haul. As a result of his proficiency in each role, Craig Poole can give personalised guidance and direction to each employee</w:t>
      </w:r>
      <w:r w:rsidR="005359FC" w:rsidRPr="00B254E5">
        <w:rPr>
          <w:rFonts w:ascii="Arial" w:hAnsi="Arial" w:cs="Arial"/>
          <w:sz w:val="22"/>
          <w:szCs w:val="20"/>
          <w:lang w:val="en-GB"/>
        </w:rPr>
        <w:t xml:space="preserve"> (Northouse, 2015)</w:t>
      </w:r>
      <w:r w:rsidRPr="00B254E5">
        <w:rPr>
          <w:rFonts w:ascii="Arial" w:hAnsi="Arial" w:cs="Arial"/>
          <w:sz w:val="22"/>
          <w:szCs w:val="20"/>
          <w:lang w:val="en-GB"/>
        </w:rPr>
        <w:t xml:space="preserve">. In order to improve productivity and performance, businesses should prioritise giving employees feedback and coaching. Team members benefit from Craig Poole's insightful criticism and guidance as they figure out how to improve. Along the same lines, he gives his team members chances to develop their talents and expertise. This exemplifies strong leadership on a personal level. </w:t>
      </w:r>
    </w:p>
    <w:p w:rsidR="003872F0" w:rsidRPr="00B254E5" w:rsidRDefault="006B19AA" w:rsidP="00601E7A">
      <w:pPr>
        <w:spacing w:after="0" w:line="480" w:lineRule="auto"/>
        <w:rPr>
          <w:rFonts w:ascii="Arial" w:hAnsi="Arial" w:cs="Arial"/>
          <w:sz w:val="22"/>
          <w:szCs w:val="20"/>
          <w:lang w:val="en-GB"/>
        </w:rPr>
      </w:pPr>
      <w:r w:rsidRPr="00B254E5">
        <w:rPr>
          <w:rFonts w:ascii="Arial" w:hAnsi="Arial" w:cs="Arial"/>
          <w:sz w:val="22"/>
          <w:szCs w:val="20"/>
          <w:lang w:val="en-GB"/>
        </w:rPr>
        <w:t xml:space="preserve">With the use of the Blake and Mouton managerial grid, Craig Poole was able to build a successful organisational management style and run the hotel. This method keeps production and people at about equal priority levels. Organisational productivity will be boosted as a result of the improved morale that will be fostered. The critical analysis of Mr Poole's managerial leadership styles guarantees consistency, flexibility, long-term sustainability, and a dynamic leadership process that may aid in the efficient operation of the organisation's operations. John Adair's Action Centred Leadership (ACL) model is another valuable tool for assessing leadership quality within a managerial setting. Organisational productivity and longevity can benefit from Craig Poole's task-, team, individual-based approach to leadership. The success of every organisation depends in large part on the quality of its leadership. </w:t>
      </w:r>
    </w:p>
    <w:p w:rsidR="00601E7A" w:rsidRPr="00B254E5" w:rsidRDefault="006B19AA">
      <w:pPr>
        <w:jc w:val="left"/>
        <w:rPr>
          <w:rFonts w:ascii="Arial" w:hAnsi="Arial" w:cs="Arial"/>
          <w:sz w:val="22"/>
          <w:szCs w:val="20"/>
          <w:lang w:val="en-GB"/>
        </w:rPr>
      </w:pPr>
      <w:r w:rsidRPr="00B254E5">
        <w:rPr>
          <w:rFonts w:ascii="Arial" w:hAnsi="Arial" w:cs="Arial"/>
          <w:sz w:val="22"/>
          <w:szCs w:val="20"/>
          <w:lang w:val="en-GB"/>
        </w:rPr>
        <w:br w:type="page"/>
      </w:r>
    </w:p>
    <w:p w:rsidR="00601E7A" w:rsidRPr="00601E7A" w:rsidRDefault="006B19AA" w:rsidP="00601E7A">
      <w:pPr>
        <w:pStyle w:val="Heading1"/>
        <w:spacing w:before="0"/>
      </w:pPr>
      <w:r w:rsidRPr="00601E7A">
        <w:t>References:</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Armstrong, M., 2012. </w:t>
      </w:r>
      <w:r w:rsidRPr="00B254E5">
        <w:rPr>
          <w:rFonts w:ascii="Arial" w:hAnsi="Arial" w:cs="Arial"/>
          <w:i/>
          <w:iCs/>
          <w:sz w:val="22"/>
        </w:rPr>
        <w:t>Armstrong’s Handbook of Management and Leadership: Developing Effective People Skills for Better Leadership and Management</w:t>
      </w:r>
      <w:r w:rsidRPr="00B254E5">
        <w:rPr>
          <w:rFonts w:ascii="Arial" w:hAnsi="Arial" w:cs="Arial"/>
          <w:sz w:val="22"/>
        </w:rPr>
        <w:t>. London: Kogan Page.</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Baldwin, T.T., Bommer, W. and Rubin, R.S., 2013. </w:t>
      </w:r>
      <w:r w:rsidRPr="00B254E5">
        <w:rPr>
          <w:rFonts w:ascii="Arial" w:hAnsi="Arial" w:cs="Arial"/>
          <w:i/>
          <w:iCs/>
          <w:sz w:val="22"/>
        </w:rPr>
        <w:t>Managing Organisational Behavior: What Great Managers Know and Do</w:t>
      </w:r>
      <w:r w:rsidRPr="00B254E5">
        <w:rPr>
          <w:rFonts w:ascii="Arial" w:hAnsi="Arial" w:cs="Arial"/>
          <w:sz w:val="22"/>
        </w:rPr>
        <w:t>. New York: McGraw-Hill Irwin.</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Blake, R.R. and Mouton, J.S., 1994. </w:t>
      </w:r>
      <w:r w:rsidRPr="00B254E5">
        <w:rPr>
          <w:rFonts w:ascii="Arial" w:hAnsi="Arial" w:cs="Arial"/>
          <w:i/>
          <w:iCs/>
          <w:sz w:val="22"/>
        </w:rPr>
        <w:t>The Managerial Grid</w:t>
      </w:r>
      <w:r w:rsidRPr="00B254E5">
        <w:rPr>
          <w:rFonts w:ascii="Arial" w:hAnsi="Arial" w:cs="Arial"/>
          <w:sz w:val="22"/>
        </w:rPr>
        <w:t>. Houston, Tex.: Gulf Pubs.</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Bloisi, W., Cook, C. and Hunsaker, P.L., 2007. </w:t>
      </w:r>
      <w:r w:rsidRPr="00B254E5">
        <w:rPr>
          <w:rFonts w:ascii="Arial" w:hAnsi="Arial" w:cs="Arial"/>
          <w:i/>
          <w:iCs/>
          <w:sz w:val="22"/>
        </w:rPr>
        <w:t>Management and organisational behaviour: second edition</w:t>
      </w:r>
      <w:r w:rsidRPr="00B254E5">
        <w:rPr>
          <w:rFonts w:ascii="Arial" w:hAnsi="Arial" w:cs="Arial"/>
          <w:sz w:val="22"/>
        </w:rPr>
        <w:t>. New York: McGraw-Hill, Cop.</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Boddy, D., 2014. </w:t>
      </w:r>
      <w:r w:rsidRPr="00B254E5">
        <w:rPr>
          <w:rFonts w:ascii="Arial" w:hAnsi="Arial" w:cs="Arial"/>
          <w:i/>
          <w:iCs/>
          <w:sz w:val="22"/>
        </w:rPr>
        <w:t>Management: An Introduction</w:t>
      </w:r>
      <w:r w:rsidRPr="00B254E5">
        <w:rPr>
          <w:rFonts w:ascii="Arial" w:hAnsi="Arial" w:cs="Arial"/>
          <w:sz w:val="22"/>
        </w:rPr>
        <w:t>. Harlow: Financial Times Prentice Hall.</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Brightford, E.G., 1966. The Managerial Grid [Online]. </w:t>
      </w:r>
      <w:r w:rsidRPr="00B254E5">
        <w:rPr>
          <w:rFonts w:ascii="Arial" w:hAnsi="Arial" w:cs="Arial"/>
          <w:i/>
          <w:iCs/>
          <w:sz w:val="22"/>
        </w:rPr>
        <w:t>Australian Psychologist</w:t>
      </w:r>
      <w:r w:rsidRPr="00B254E5">
        <w:rPr>
          <w:rFonts w:ascii="Arial" w:hAnsi="Arial" w:cs="Arial"/>
          <w:sz w:val="22"/>
        </w:rPr>
        <w:t xml:space="preserve"> [Online], 1(2), pp.106–115. Available from: </w:t>
      </w:r>
      <w:hyperlink r:id="rId7" w:history="1">
        <w:r w:rsidRPr="00B254E5">
          <w:rPr>
            <w:rFonts w:ascii="Arial" w:hAnsi="Arial" w:cs="Arial"/>
            <w:sz w:val="22"/>
          </w:rPr>
          <w:t>https://doi.org/10.1080/00050066608256214</w:t>
        </w:r>
      </w:hyperlink>
      <w:r w:rsidRPr="00B254E5">
        <w:rPr>
          <w:rFonts w:ascii="Arial" w:hAnsi="Arial" w:cs="Arial"/>
          <w:sz w:val="22"/>
        </w:rPr>
        <w:t>.</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Dipak Kumar Bhattacharyya, 2016. </w:t>
      </w:r>
      <w:r w:rsidRPr="00B254E5">
        <w:rPr>
          <w:rFonts w:ascii="Arial" w:hAnsi="Arial" w:cs="Arial"/>
          <w:i/>
          <w:iCs/>
          <w:sz w:val="22"/>
        </w:rPr>
        <w:t>Organisational Behaviour</w:t>
      </w:r>
      <w:r w:rsidRPr="00B254E5">
        <w:rPr>
          <w:rFonts w:ascii="Arial" w:hAnsi="Arial" w:cs="Arial"/>
          <w:sz w:val="22"/>
        </w:rPr>
        <w:t>. New Delhi: Oxford University Press.</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Huczynski, A.A. and Buchanan, D.A., 2004. </w:t>
      </w:r>
      <w:r w:rsidRPr="00B254E5">
        <w:rPr>
          <w:rFonts w:ascii="Arial" w:hAnsi="Arial" w:cs="Arial"/>
          <w:i/>
          <w:iCs/>
          <w:sz w:val="22"/>
        </w:rPr>
        <w:t>Organisational Behaviour: An Introductory Text</w:t>
      </w:r>
      <w:r w:rsidRPr="00B254E5">
        <w:rPr>
          <w:rFonts w:ascii="Arial" w:hAnsi="Arial" w:cs="Arial"/>
          <w:sz w:val="22"/>
        </w:rPr>
        <w:t>. Ft Prentice Hall.</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John Eric Adair, 1989. </w:t>
      </w:r>
      <w:r w:rsidRPr="00B254E5">
        <w:rPr>
          <w:rFonts w:ascii="Arial" w:hAnsi="Arial" w:cs="Arial"/>
          <w:i/>
          <w:iCs/>
          <w:sz w:val="22"/>
        </w:rPr>
        <w:t>Action-centred leadership</w:t>
      </w:r>
      <w:r w:rsidRPr="00B254E5">
        <w:rPr>
          <w:rFonts w:ascii="Arial" w:hAnsi="Arial" w:cs="Arial"/>
          <w:sz w:val="22"/>
        </w:rPr>
        <w:t>. Petaling Jaya, Selangor: Pelanduk Publications (M.</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John Eric Adair, 2009. </w:t>
      </w:r>
      <w:r w:rsidRPr="00B254E5">
        <w:rPr>
          <w:rFonts w:ascii="Arial" w:hAnsi="Arial" w:cs="Arial"/>
          <w:i/>
          <w:iCs/>
          <w:sz w:val="22"/>
        </w:rPr>
        <w:t>The Inspirational Leader: How to motivate, Encourage and Achieve success</w:t>
      </w:r>
      <w:r w:rsidRPr="00B254E5">
        <w:rPr>
          <w:rFonts w:ascii="Arial" w:hAnsi="Arial" w:cs="Arial"/>
          <w:sz w:val="22"/>
        </w:rPr>
        <w:t>. London: Kogan Page.</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Kouzes, J.M. and Posner, B.Z., 2023. </w:t>
      </w:r>
      <w:r w:rsidRPr="00B254E5">
        <w:rPr>
          <w:rFonts w:ascii="Arial" w:hAnsi="Arial" w:cs="Arial"/>
          <w:i/>
          <w:iCs/>
          <w:sz w:val="22"/>
        </w:rPr>
        <w:t>The Leadership Challenge: How to Make Extraordinary Things Happen in Organisations</w:t>
      </w:r>
      <w:r w:rsidRPr="00B254E5">
        <w:rPr>
          <w:rFonts w:ascii="Arial" w:hAnsi="Arial" w:cs="Arial"/>
          <w:sz w:val="22"/>
        </w:rPr>
        <w:t>. 6th ed. Hoboken, NJ: Wiley.</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Mind Tools, 2023. </w:t>
      </w:r>
      <w:r w:rsidRPr="00B254E5">
        <w:rPr>
          <w:rFonts w:ascii="Arial" w:hAnsi="Arial" w:cs="Arial"/>
          <w:i/>
          <w:iCs/>
          <w:sz w:val="22"/>
        </w:rPr>
        <w:t>MindTools | Home</w:t>
      </w:r>
      <w:r w:rsidRPr="00B254E5">
        <w:rPr>
          <w:rFonts w:ascii="Arial" w:hAnsi="Arial" w:cs="Arial"/>
          <w:sz w:val="22"/>
        </w:rPr>
        <w:t xml:space="preserve"> [Online]. </w:t>
      </w:r>
      <w:r w:rsidRPr="00B254E5">
        <w:rPr>
          <w:rFonts w:ascii="Arial" w:hAnsi="Arial" w:cs="Arial"/>
          <w:i/>
          <w:iCs/>
          <w:sz w:val="22"/>
        </w:rPr>
        <w:t>www.mindtools.com</w:t>
      </w:r>
      <w:r w:rsidRPr="00B254E5">
        <w:rPr>
          <w:rFonts w:ascii="Arial" w:hAnsi="Arial" w:cs="Arial"/>
          <w:sz w:val="22"/>
        </w:rPr>
        <w:t xml:space="preserve">. Available from: </w:t>
      </w:r>
      <w:hyperlink r:id="rId8" w:history="1">
        <w:r w:rsidRPr="00B254E5">
          <w:rPr>
            <w:rFonts w:ascii="Arial" w:hAnsi="Arial" w:cs="Arial"/>
            <w:sz w:val="22"/>
          </w:rPr>
          <w:t>https://www.mindtools.com/aghzl5f/action-centered-leadership</w:t>
        </w:r>
      </w:hyperlink>
      <w:r w:rsidRPr="00B254E5">
        <w:rPr>
          <w:rFonts w:ascii="Arial" w:hAnsi="Arial" w:cs="Arial"/>
          <w:sz w:val="22"/>
        </w:rPr>
        <w:t xml:space="preserve"> [Accessed 22 October 2023].</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Mullins, L.J., 2016. </w:t>
      </w:r>
      <w:r w:rsidRPr="00B254E5">
        <w:rPr>
          <w:rFonts w:ascii="Arial" w:hAnsi="Arial" w:cs="Arial"/>
          <w:i/>
          <w:iCs/>
          <w:sz w:val="22"/>
        </w:rPr>
        <w:t>Management &amp; Organisational Behaviour</w:t>
      </w:r>
      <w:r w:rsidRPr="00B254E5">
        <w:rPr>
          <w:rFonts w:ascii="Arial" w:hAnsi="Arial" w:cs="Arial"/>
          <w:sz w:val="22"/>
        </w:rPr>
        <w:t>. 11th ed. Harlow: Pearson.</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Mullins, L.J., 2020. </w:t>
      </w:r>
      <w:r w:rsidRPr="00B254E5">
        <w:rPr>
          <w:rFonts w:ascii="Arial" w:hAnsi="Arial" w:cs="Arial"/>
          <w:i/>
          <w:iCs/>
          <w:sz w:val="22"/>
        </w:rPr>
        <w:t>Organisational Behaviour in the Workplace</w:t>
      </w:r>
      <w:r w:rsidRPr="00B254E5">
        <w:rPr>
          <w:rFonts w:ascii="Arial" w:hAnsi="Arial" w:cs="Arial"/>
          <w:sz w:val="22"/>
        </w:rPr>
        <w:t>. 12th ed. Harlow: Pearson.</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Mullins, L.J. and Dossor, P., 2013. </w:t>
      </w:r>
      <w:r w:rsidRPr="00B254E5">
        <w:rPr>
          <w:rFonts w:ascii="Arial" w:hAnsi="Arial" w:cs="Arial"/>
          <w:i/>
          <w:iCs/>
          <w:sz w:val="22"/>
        </w:rPr>
        <w:t>Hospitality Management and Organisational Behaviour.</w:t>
      </w:r>
      <w:r w:rsidRPr="00B254E5">
        <w:rPr>
          <w:rFonts w:ascii="Arial" w:hAnsi="Arial" w:cs="Arial"/>
          <w:sz w:val="22"/>
        </w:rPr>
        <w:t xml:space="preserve"> Harlow: Pearson.</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Neck, C.P., Houghton, J.D. and Murray, E.L., 2020. </w:t>
      </w:r>
      <w:r w:rsidRPr="00B254E5">
        <w:rPr>
          <w:rFonts w:ascii="Arial" w:hAnsi="Arial" w:cs="Arial"/>
          <w:i/>
          <w:iCs/>
          <w:sz w:val="22"/>
        </w:rPr>
        <w:t>Organisational Behavior: A Skill-Building Approach</w:t>
      </w:r>
      <w:r w:rsidRPr="00B254E5">
        <w:rPr>
          <w:rFonts w:ascii="Arial" w:hAnsi="Arial" w:cs="Arial"/>
          <w:sz w:val="22"/>
        </w:rPr>
        <w:t>. 2nd ed. Los Angeles: Sage.</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Northouse, P.G., 2015. </w:t>
      </w:r>
      <w:r w:rsidRPr="00B254E5">
        <w:rPr>
          <w:rFonts w:ascii="Arial" w:hAnsi="Arial" w:cs="Arial"/>
          <w:i/>
          <w:iCs/>
          <w:sz w:val="22"/>
        </w:rPr>
        <w:t>Leadership: Theory and Practice</w:t>
      </w:r>
      <w:r w:rsidRPr="00B254E5">
        <w:rPr>
          <w:rFonts w:ascii="Arial" w:hAnsi="Arial" w:cs="Arial"/>
          <w:sz w:val="22"/>
        </w:rPr>
        <w:t>. 7th ed. Thousand Oaks: Sage Publications, Inc.</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Robbins, S.P. and Judge, T.A., 2011. </w:t>
      </w:r>
      <w:r w:rsidRPr="00B254E5">
        <w:rPr>
          <w:rFonts w:ascii="Arial" w:hAnsi="Arial" w:cs="Arial"/>
          <w:i/>
          <w:iCs/>
          <w:sz w:val="22"/>
        </w:rPr>
        <w:t>Essentials of Organisational Behavior</w:t>
      </w:r>
      <w:r w:rsidRPr="00B254E5">
        <w:rPr>
          <w:rFonts w:ascii="Arial" w:hAnsi="Arial" w:cs="Arial"/>
          <w:sz w:val="22"/>
        </w:rPr>
        <w:t>. Prentice Hall.</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Todăriţă, E.-T., 2021. Leadership Style Determination According to Robert Blake and Jane Mouton’s Managerial Grid [Online]. </w:t>
      </w:r>
      <w:r w:rsidRPr="00B254E5">
        <w:rPr>
          <w:rFonts w:ascii="Arial" w:hAnsi="Arial" w:cs="Arial"/>
          <w:i/>
          <w:iCs/>
          <w:sz w:val="22"/>
        </w:rPr>
        <w:t>International conference KNOWLEDGE-BASED ORGANIZATION</w:t>
      </w:r>
      <w:r w:rsidRPr="00B254E5">
        <w:rPr>
          <w:rFonts w:ascii="Arial" w:hAnsi="Arial" w:cs="Arial"/>
          <w:sz w:val="22"/>
        </w:rPr>
        <w:t xml:space="preserve"> [Online], 27(1), pp.241–246. Available from: </w:t>
      </w:r>
      <w:hyperlink r:id="rId9" w:history="1">
        <w:r w:rsidRPr="00B254E5">
          <w:rPr>
            <w:rFonts w:ascii="Arial" w:hAnsi="Arial" w:cs="Arial"/>
            <w:sz w:val="22"/>
          </w:rPr>
          <w:t>https://doi.org/10.2478/kbo-2021-0037</w:t>
        </w:r>
      </w:hyperlink>
      <w:r w:rsidRPr="00B254E5">
        <w:rPr>
          <w:rFonts w:ascii="Arial" w:hAnsi="Arial" w:cs="Arial"/>
          <w:sz w:val="22"/>
        </w:rPr>
        <w:t>.</w:t>
      </w:r>
    </w:p>
    <w:p w:rsidR="00601E7A" w:rsidRPr="00B254E5" w:rsidRDefault="006B19AA" w:rsidP="00601E7A">
      <w:pPr>
        <w:widowControl w:val="0"/>
        <w:autoSpaceDE w:val="0"/>
        <w:autoSpaceDN w:val="0"/>
        <w:adjustRightInd w:val="0"/>
        <w:spacing w:after="0" w:line="480" w:lineRule="auto"/>
        <w:rPr>
          <w:rFonts w:ascii="Arial" w:hAnsi="Arial" w:cs="Arial"/>
          <w:sz w:val="22"/>
        </w:rPr>
      </w:pPr>
      <w:r w:rsidRPr="00B254E5">
        <w:rPr>
          <w:rFonts w:ascii="Arial" w:hAnsi="Arial" w:cs="Arial"/>
          <w:sz w:val="22"/>
        </w:rPr>
        <w:t xml:space="preserve">Yücel, C., Karataş, E. and Aydın, Y., 2013. The Relationship between the Level of Principals’ Leadership Roles and Organizational Culture [Online]. </w:t>
      </w:r>
      <w:r w:rsidRPr="00B254E5">
        <w:rPr>
          <w:rFonts w:ascii="Arial" w:hAnsi="Arial" w:cs="Arial"/>
          <w:i/>
          <w:iCs/>
          <w:sz w:val="22"/>
        </w:rPr>
        <w:t>Procedia - Social and Behavioral Sciences</w:t>
      </w:r>
      <w:r w:rsidRPr="00B254E5">
        <w:rPr>
          <w:rFonts w:ascii="Arial" w:hAnsi="Arial" w:cs="Arial"/>
          <w:sz w:val="22"/>
        </w:rPr>
        <w:t xml:space="preserve"> [Online], 93(1), pp.415–419. Available from: </w:t>
      </w:r>
      <w:hyperlink r:id="rId10" w:history="1">
        <w:r w:rsidRPr="00B254E5">
          <w:rPr>
            <w:rFonts w:ascii="Arial" w:hAnsi="Arial" w:cs="Arial"/>
            <w:sz w:val="22"/>
          </w:rPr>
          <w:t>https://doi.org/10.1016/j.sbspro.2013.09.213</w:t>
        </w:r>
      </w:hyperlink>
      <w:r w:rsidRPr="00B254E5">
        <w:rPr>
          <w:rFonts w:ascii="Arial" w:hAnsi="Arial" w:cs="Arial"/>
          <w:sz w:val="22"/>
        </w:rPr>
        <w:t>.</w:t>
      </w:r>
    </w:p>
    <w:p w:rsidR="00601E7A" w:rsidRDefault="006B19AA">
      <w:pPr>
        <w:jc w:val="left"/>
        <w:rPr>
          <w:rFonts w:ascii="Arial" w:hAnsi="Arial" w:cs="Arial"/>
          <w:szCs w:val="24"/>
        </w:rPr>
      </w:pPr>
      <w:r>
        <w:rPr>
          <w:rFonts w:ascii="Arial" w:hAnsi="Arial" w:cs="Arial"/>
          <w:szCs w:val="24"/>
        </w:rPr>
        <w:br w:type="page"/>
      </w:r>
    </w:p>
    <w:p w:rsidR="00601E7A" w:rsidRDefault="006B19AA" w:rsidP="00601E7A">
      <w:pPr>
        <w:pStyle w:val="Heading1"/>
      </w:pPr>
      <w:r>
        <w:t>Appendices:</w:t>
      </w:r>
    </w:p>
    <w:p w:rsidR="00BC066F" w:rsidRPr="00BC066F" w:rsidRDefault="006B19AA" w:rsidP="00122AC4">
      <w:pPr>
        <w:pStyle w:val="Heading2"/>
      </w:pPr>
      <w:r w:rsidRPr="00601E7A">
        <w:t>Appendix 1:</w:t>
      </w:r>
      <w:r>
        <w:t xml:space="preserve"> </w:t>
      </w:r>
      <w:r w:rsidR="00BC066F" w:rsidRPr="00BC066F">
        <w:t>Blake and Mouton Managerial Grid</w:t>
      </w:r>
      <w:r w:rsidR="00BC066F">
        <w:t>:</w:t>
      </w:r>
    </w:p>
    <w:p w:rsidR="00601E7A" w:rsidRDefault="006B19AA" w:rsidP="00BC066F">
      <w:pPr>
        <w:widowControl w:val="0"/>
        <w:autoSpaceDE w:val="0"/>
        <w:autoSpaceDN w:val="0"/>
        <w:adjustRightInd w:val="0"/>
        <w:spacing w:after="0" w:line="480" w:lineRule="auto"/>
        <w:jc w:val="center"/>
        <w:rPr>
          <w:rFonts w:ascii="Arial" w:hAnsi="Arial" w:cs="Arial"/>
          <w:szCs w:val="24"/>
        </w:rPr>
      </w:pPr>
      <w:r>
        <w:rPr>
          <w:noProof/>
        </w:rPr>
        <w:drawing>
          <wp:inline distT="0" distB="0" distL="0" distR="0">
            <wp:extent cx="3500650" cy="3172277"/>
            <wp:effectExtent l="0" t="0" r="5080" b="0"/>
            <wp:docPr id="1" name="Picture 1" descr="Blake and Mouton Managerial Grid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lake and Mouton Managerial Grid EXPLAINED with EXAMPLES | B2U"/>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512775" cy="3183264"/>
                    </a:xfrm>
                    <a:prstGeom prst="rect">
                      <a:avLst/>
                    </a:prstGeom>
                    <a:noFill/>
                    <a:ln>
                      <a:noFill/>
                    </a:ln>
                  </pic:spPr>
                </pic:pic>
              </a:graphicData>
            </a:graphic>
          </wp:inline>
        </w:drawing>
      </w:r>
    </w:p>
    <w:p w:rsidR="00BC066F" w:rsidRPr="00BC066F" w:rsidRDefault="006B19AA" w:rsidP="00BC066F">
      <w:pPr>
        <w:widowControl w:val="0"/>
        <w:autoSpaceDE w:val="0"/>
        <w:autoSpaceDN w:val="0"/>
        <w:adjustRightInd w:val="0"/>
        <w:spacing w:after="0" w:line="480" w:lineRule="auto"/>
        <w:jc w:val="center"/>
        <w:rPr>
          <w:rFonts w:ascii="Arial" w:hAnsi="Arial" w:cs="Arial"/>
          <w:b/>
          <w:bCs/>
          <w:sz w:val="20"/>
          <w:szCs w:val="20"/>
        </w:rPr>
      </w:pPr>
      <w:r w:rsidRPr="00BC066F">
        <w:rPr>
          <w:rFonts w:ascii="Arial" w:hAnsi="Arial" w:cs="Arial"/>
          <w:b/>
          <w:bCs/>
          <w:sz w:val="20"/>
          <w:szCs w:val="20"/>
        </w:rPr>
        <w:t>Adapted from: https://www.business-to-you.com/blake-mouton-managerial-grid/</w:t>
      </w:r>
    </w:p>
    <w:p w:rsidR="00BF6A09" w:rsidRPr="00BF6A09" w:rsidRDefault="006B19AA" w:rsidP="00BF6A09">
      <w:pPr>
        <w:pStyle w:val="Heading2"/>
        <w:rPr>
          <w:lang w:val="en-GB"/>
        </w:rPr>
      </w:pPr>
      <w:r>
        <w:rPr>
          <w:lang w:val="en-GB"/>
        </w:rPr>
        <w:t xml:space="preserve">Appendix 2: </w:t>
      </w:r>
      <w:r w:rsidR="008A368B" w:rsidRPr="008A368B">
        <w:rPr>
          <w:lang w:val="en-GB"/>
        </w:rPr>
        <w:t>Adair's Model of Action-Centred Leadership</w:t>
      </w:r>
    </w:p>
    <w:p w:rsidR="009E4F1C" w:rsidRDefault="006B19AA" w:rsidP="009E4F1C">
      <w:pPr>
        <w:jc w:val="center"/>
        <w:rPr>
          <w:lang w:val="en-GB"/>
        </w:rPr>
      </w:pPr>
      <w:r>
        <w:rPr>
          <w:noProof/>
        </w:rPr>
        <w:drawing>
          <wp:inline distT="0" distB="0" distL="0" distR="0" wp14:editId="41769983">
            <wp:extent cx="3623310" cy="2292350"/>
            <wp:effectExtent l="0" t="0" r="0" b="0"/>
            <wp:docPr id="3" name="Picture 3" descr="Action-centered Leadership Model (Adair, 196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8" descr="Action-centered Leadership Model (Adair, 1968) | Download Scientific Diagram"/>
                    <pic:cNvPicPr>
                      <a:picLocks noChangeAspect="1" noChangeArrowheads="1"/>
                    </pic:cNvPicPr>
                  </pic:nvPicPr>
                  <pic:blipFill rotWithShape="1">
                    <a:blip r:embed="rId12">
                      <a:extLst>
                        <a:ext uri="{28A0092B-C50C-407E-A947-70E740481C1C}">
                          <a14:useLocalDpi xmlns:a14="http://schemas.microsoft.com/office/drawing/2010/main" val="0"/>
                        </a:ext>
                      </a:extLst>
                    </a:blip>
                    <a:srcRect b="15533"/>
                    <a:stretch/>
                  </pic:blipFill>
                  <pic:spPr bwMode="auto">
                    <a:xfrm>
                      <a:off x="0" y="0"/>
                      <a:ext cx="3626942" cy="2294648"/>
                    </a:xfrm>
                    <a:prstGeom prst="rect">
                      <a:avLst/>
                    </a:prstGeom>
                    <a:noFill/>
                    <a:ln>
                      <a:noFill/>
                    </a:ln>
                    <a:extLst>
                      <a:ext uri="{53640926-AAD7-44D8-BBD7-CCE9431645EC}">
                        <a14:shadowObscured xmlns:a14="http://schemas.microsoft.com/office/drawing/2010/main"/>
                      </a:ext>
                    </a:extLst>
                  </pic:spPr>
                </pic:pic>
              </a:graphicData>
            </a:graphic>
          </wp:inline>
        </w:drawing>
      </w:r>
    </w:p>
    <w:p w:rsidR="009E4F1C" w:rsidRPr="009E4F1C" w:rsidRDefault="006B19AA" w:rsidP="009E4F1C">
      <w:pPr>
        <w:jc w:val="center"/>
        <w:rPr>
          <w:rFonts w:ascii="Arial" w:hAnsi="Arial" w:cs="Arial"/>
          <w:b/>
          <w:bCs/>
          <w:sz w:val="20"/>
          <w:szCs w:val="18"/>
          <w:lang w:val="en-GB"/>
        </w:rPr>
      </w:pPr>
      <w:r w:rsidRPr="009E4F1C">
        <w:rPr>
          <w:rFonts w:ascii="Arial" w:hAnsi="Arial" w:cs="Arial"/>
          <w:b/>
          <w:bCs/>
          <w:sz w:val="20"/>
          <w:szCs w:val="18"/>
          <w:lang w:val="en-GB"/>
        </w:rPr>
        <w:t>Adapted from: https://www.researchgate.net/figure/Action-centered-Leadership-Model-Adair-1968_fig1_230734084</w:t>
      </w:r>
    </w:p>
    <w:sectPr w:rsidR="009E4F1C" w:rsidRPr="009E4F1C">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87B3F" w:rsidRDefault="00687B3F">
      <w:pPr>
        <w:spacing w:after="0" w:line="240" w:lineRule="auto"/>
      </w:pPr>
      <w:r>
        <w:separator/>
      </w:r>
    </w:p>
  </w:endnote>
  <w:endnote w:type="continuationSeparator" w:id="0">
    <w:p w:rsidR="00687B3F" w:rsidRDefault="00687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2"/>
        <w:szCs w:val="20"/>
      </w:rPr>
      <w:id w:val="1148716737"/>
      <w:docPartObj>
        <w:docPartGallery w:val="Page Numbers (Bottom of Page)"/>
        <w:docPartUnique/>
      </w:docPartObj>
    </w:sdtPr>
    <w:sdtEndPr>
      <w:rPr>
        <w:noProof/>
      </w:rPr>
    </w:sdtEndPr>
    <w:sdtContent>
      <w:p w:rsidR="00B254E5" w:rsidRPr="00B254E5" w:rsidRDefault="006B19AA">
        <w:pPr>
          <w:pStyle w:val="Footer"/>
          <w:jc w:val="center"/>
          <w:rPr>
            <w:rFonts w:ascii="Arial" w:hAnsi="Arial" w:cs="Arial"/>
            <w:sz w:val="22"/>
            <w:szCs w:val="20"/>
          </w:rPr>
        </w:pPr>
        <w:r w:rsidRPr="00B254E5">
          <w:rPr>
            <w:rFonts w:ascii="Arial" w:hAnsi="Arial" w:cs="Arial"/>
            <w:sz w:val="22"/>
            <w:szCs w:val="20"/>
          </w:rPr>
          <w:fldChar w:fldCharType="begin"/>
        </w:r>
        <w:r w:rsidRPr="00B254E5">
          <w:rPr>
            <w:rFonts w:ascii="Arial" w:hAnsi="Arial" w:cs="Arial"/>
            <w:sz w:val="22"/>
            <w:szCs w:val="20"/>
          </w:rPr>
          <w:instrText xml:space="preserve"> PAGE   \* MERGEFORMAT </w:instrText>
        </w:r>
        <w:r w:rsidRPr="00B254E5">
          <w:rPr>
            <w:rFonts w:ascii="Arial" w:hAnsi="Arial" w:cs="Arial"/>
            <w:sz w:val="22"/>
            <w:szCs w:val="20"/>
          </w:rPr>
          <w:fldChar w:fldCharType="separate"/>
        </w:r>
        <w:r w:rsidRPr="00B254E5">
          <w:rPr>
            <w:rFonts w:ascii="Arial" w:hAnsi="Arial" w:cs="Arial"/>
            <w:noProof/>
            <w:sz w:val="22"/>
            <w:szCs w:val="20"/>
          </w:rPr>
          <w:t>2</w:t>
        </w:r>
        <w:r w:rsidRPr="00B254E5">
          <w:rPr>
            <w:rFonts w:ascii="Arial" w:hAnsi="Arial" w:cs="Arial"/>
            <w:noProof/>
            <w:sz w:val="22"/>
            <w:szCs w:val="20"/>
          </w:rPr>
          <w:fldChar w:fldCharType="end"/>
        </w:r>
      </w:p>
    </w:sdtContent>
  </w:sdt>
  <w:p w:rsidR="00B254E5" w:rsidRDefault="00B25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87B3F" w:rsidRDefault="00687B3F">
      <w:pPr>
        <w:spacing w:after="0" w:line="240" w:lineRule="auto"/>
      </w:pPr>
      <w:r>
        <w:separator/>
      </w:r>
    </w:p>
  </w:footnote>
  <w:footnote w:type="continuationSeparator" w:id="0">
    <w:p w:rsidR="00687B3F" w:rsidRDefault="00687B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FD7294F0"/>
    <w:lvl w:ilvl="0">
      <w:start w:val="1"/>
      <w:numFmt w:val="bullet"/>
      <w:lvlText w:val=""/>
      <w:lvlJc w:val="left"/>
      <w:pPr>
        <w:tabs>
          <w:tab w:val="num" w:pos="900"/>
        </w:tabs>
        <w:ind w:left="900" w:hanging="540"/>
      </w:pPr>
      <w:rPr>
        <w:rFonts w:ascii="Symbol" w:hAnsi="Symbol" w:hint="default"/>
      </w:r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pStyle w:val="Heading4"/>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B585702"/>
    <w:multiLevelType w:val="hybridMultilevel"/>
    <w:tmpl w:val="1CBA8696"/>
    <w:lvl w:ilvl="0" w:tplc="2BCC8636">
      <w:start w:val="1"/>
      <w:numFmt w:val="lowerLetter"/>
      <w:lvlText w:val="%1)"/>
      <w:lvlJc w:val="left"/>
      <w:pPr>
        <w:ind w:left="360" w:hanging="360"/>
      </w:pPr>
      <w:rPr>
        <w:rFonts w:hint="default"/>
      </w:rPr>
    </w:lvl>
    <w:lvl w:ilvl="1" w:tplc="2DDE28EC" w:tentative="1">
      <w:start w:val="1"/>
      <w:numFmt w:val="lowerLetter"/>
      <w:lvlText w:val="%2."/>
      <w:lvlJc w:val="left"/>
      <w:pPr>
        <w:ind w:left="1080" w:hanging="360"/>
      </w:pPr>
    </w:lvl>
    <w:lvl w:ilvl="2" w:tplc="6B122034" w:tentative="1">
      <w:start w:val="1"/>
      <w:numFmt w:val="lowerRoman"/>
      <w:lvlText w:val="%3."/>
      <w:lvlJc w:val="right"/>
      <w:pPr>
        <w:ind w:left="1800" w:hanging="180"/>
      </w:pPr>
    </w:lvl>
    <w:lvl w:ilvl="3" w:tplc="E05CBA00" w:tentative="1">
      <w:start w:val="1"/>
      <w:numFmt w:val="decimal"/>
      <w:lvlText w:val="%4."/>
      <w:lvlJc w:val="left"/>
      <w:pPr>
        <w:ind w:left="2520" w:hanging="360"/>
      </w:pPr>
    </w:lvl>
    <w:lvl w:ilvl="4" w:tplc="1714C6D6" w:tentative="1">
      <w:start w:val="1"/>
      <w:numFmt w:val="lowerLetter"/>
      <w:lvlText w:val="%5."/>
      <w:lvlJc w:val="left"/>
      <w:pPr>
        <w:ind w:left="3240" w:hanging="360"/>
      </w:pPr>
    </w:lvl>
    <w:lvl w:ilvl="5" w:tplc="7348FE36" w:tentative="1">
      <w:start w:val="1"/>
      <w:numFmt w:val="lowerRoman"/>
      <w:lvlText w:val="%6."/>
      <w:lvlJc w:val="right"/>
      <w:pPr>
        <w:ind w:left="3960" w:hanging="180"/>
      </w:pPr>
    </w:lvl>
    <w:lvl w:ilvl="6" w:tplc="FF12F8B6" w:tentative="1">
      <w:start w:val="1"/>
      <w:numFmt w:val="decimal"/>
      <w:lvlText w:val="%7."/>
      <w:lvlJc w:val="left"/>
      <w:pPr>
        <w:ind w:left="4680" w:hanging="360"/>
      </w:pPr>
    </w:lvl>
    <w:lvl w:ilvl="7" w:tplc="F4B685A0" w:tentative="1">
      <w:start w:val="1"/>
      <w:numFmt w:val="lowerLetter"/>
      <w:lvlText w:val="%8."/>
      <w:lvlJc w:val="left"/>
      <w:pPr>
        <w:ind w:left="5400" w:hanging="360"/>
      </w:pPr>
    </w:lvl>
    <w:lvl w:ilvl="8" w:tplc="AC7A31BC" w:tentative="1">
      <w:start w:val="1"/>
      <w:numFmt w:val="lowerRoman"/>
      <w:lvlText w:val="%9."/>
      <w:lvlJc w:val="right"/>
      <w:pPr>
        <w:ind w:left="6120" w:hanging="180"/>
      </w:pPr>
    </w:lvl>
  </w:abstractNum>
  <w:abstractNum w:abstractNumId="2" w15:restartNumberingAfterBreak="0">
    <w:nsid w:val="27A93069"/>
    <w:multiLevelType w:val="multilevel"/>
    <w:tmpl w:val="C916FD4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016417781">
    <w:abstractNumId w:val="0"/>
  </w:num>
  <w:num w:numId="2" w16cid:durableId="1690134042">
    <w:abstractNumId w:val="0"/>
  </w:num>
  <w:num w:numId="3" w16cid:durableId="1743985497">
    <w:abstractNumId w:val="0"/>
  </w:num>
  <w:num w:numId="4" w16cid:durableId="596448368">
    <w:abstractNumId w:val="0"/>
  </w:num>
  <w:num w:numId="5" w16cid:durableId="864634214">
    <w:abstractNumId w:val="1"/>
  </w:num>
  <w:num w:numId="6" w16cid:durableId="1184367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117"/>
    <w:rsid w:val="00000FB5"/>
    <w:rsid w:val="000030F4"/>
    <w:rsid w:val="00021F59"/>
    <w:rsid w:val="00035C3F"/>
    <w:rsid w:val="000421B3"/>
    <w:rsid w:val="000439BD"/>
    <w:rsid w:val="000464CE"/>
    <w:rsid w:val="00050ECE"/>
    <w:rsid w:val="000806B8"/>
    <w:rsid w:val="000835EA"/>
    <w:rsid w:val="000867A8"/>
    <w:rsid w:val="00086910"/>
    <w:rsid w:val="0009604B"/>
    <w:rsid w:val="000B1E95"/>
    <w:rsid w:val="000B30E7"/>
    <w:rsid w:val="000B6A42"/>
    <w:rsid w:val="000C1C4D"/>
    <w:rsid w:val="000C2963"/>
    <w:rsid w:val="000D2CB0"/>
    <w:rsid w:val="000D30C1"/>
    <w:rsid w:val="000E5C7F"/>
    <w:rsid w:val="000F06DE"/>
    <w:rsid w:val="000F7411"/>
    <w:rsid w:val="000F7D17"/>
    <w:rsid w:val="00113C7C"/>
    <w:rsid w:val="00114FB6"/>
    <w:rsid w:val="001225C3"/>
    <w:rsid w:val="00122AC4"/>
    <w:rsid w:val="001350BA"/>
    <w:rsid w:val="0014189E"/>
    <w:rsid w:val="00141CB8"/>
    <w:rsid w:val="00142081"/>
    <w:rsid w:val="001615BF"/>
    <w:rsid w:val="00182023"/>
    <w:rsid w:val="001845EE"/>
    <w:rsid w:val="001907C3"/>
    <w:rsid w:val="001A1279"/>
    <w:rsid w:val="001C07DD"/>
    <w:rsid w:val="001D1F32"/>
    <w:rsid w:val="001E1CA4"/>
    <w:rsid w:val="001F199F"/>
    <w:rsid w:val="001F3655"/>
    <w:rsid w:val="001F3EFD"/>
    <w:rsid w:val="001F7678"/>
    <w:rsid w:val="002106FE"/>
    <w:rsid w:val="00232971"/>
    <w:rsid w:val="0023359B"/>
    <w:rsid w:val="002412FC"/>
    <w:rsid w:val="00252F60"/>
    <w:rsid w:val="00255601"/>
    <w:rsid w:val="002564C7"/>
    <w:rsid w:val="00261EB5"/>
    <w:rsid w:val="00262211"/>
    <w:rsid w:val="0027269D"/>
    <w:rsid w:val="002767C8"/>
    <w:rsid w:val="002813E8"/>
    <w:rsid w:val="00285137"/>
    <w:rsid w:val="00293C29"/>
    <w:rsid w:val="002A4CFF"/>
    <w:rsid w:val="002A694E"/>
    <w:rsid w:val="002A7BAE"/>
    <w:rsid w:val="002B3F26"/>
    <w:rsid w:val="002B5E26"/>
    <w:rsid w:val="002C1040"/>
    <w:rsid w:val="002C14DB"/>
    <w:rsid w:val="002C5C86"/>
    <w:rsid w:val="002D2297"/>
    <w:rsid w:val="002D31BE"/>
    <w:rsid w:val="002D6A6D"/>
    <w:rsid w:val="002E68B7"/>
    <w:rsid w:val="002E6B00"/>
    <w:rsid w:val="002F1EA9"/>
    <w:rsid w:val="002F50E0"/>
    <w:rsid w:val="00307B45"/>
    <w:rsid w:val="0031523C"/>
    <w:rsid w:val="0033511B"/>
    <w:rsid w:val="0033599A"/>
    <w:rsid w:val="00335FDF"/>
    <w:rsid w:val="0033787E"/>
    <w:rsid w:val="003414CF"/>
    <w:rsid w:val="00343961"/>
    <w:rsid w:val="00344380"/>
    <w:rsid w:val="00344A4F"/>
    <w:rsid w:val="00346E4A"/>
    <w:rsid w:val="003526EB"/>
    <w:rsid w:val="003536F2"/>
    <w:rsid w:val="00363953"/>
    <w:rsid w:val="0036499E"/>
    <w:rsid w:val="0037456C"/>
    <w:rsid w:val="00375ED9"/>
    <w:rsid w:val="00376FB4"/>
    <w:rsid w:val="0038385A"/>
    <w:rsid w:val="00385E99"/>
    <w:rsid w:val="003872F0"/>
    <w:rsid w:val="003912AB"/>
    <w:rsid w:val="00397491"/>
    <w:rsid w:val="003A3CEA"/>
    <w:rsid w:val="003B1B9F"/>
    <w:rsid w:val="003B66E5"/>
    <w:rsid w:val="003B6D62"/>
    <w:rsid w:val="003C00E5"/>
    <w:rsid w:val="003D5B6F"/>
    <w:rsid w:val="003E3D03"/>
    <w:rsid w:val="003E6634"/>
    <w:rsid w:val="003E7673"/>
    <w:rsid w:val="00411A4B"/>
    <w:rsid w:val="00415E4E"/>
    <w:rsid w:val="0041702B"/>
    <w:rsid w:val="00430A3B"/>
    <w:rsid w:val="00432A74"/>
    <w:rsid w:val="0043617C"/>
    <w:rsid w:val="00440432"/>
    <w:rsid w:val="0044669A"/>
    <w:rsid w:val="004505C1"/>
    <w:rsid w:val="00454F1A"/>
    <w:rsid w:val="004740A6"/>
    <w:rsid w:val="004773B8"/>
    <w:rsid w:val="00481976"/>
    <w:rsid w:val="00487592"/>
    <w:rsid w:val="00497043"/>
    <w:rsid w:val="00497F15"/>
    <w:rsid w:val="004A3CE6"/>
    <w:rsid w:val="004C01AE"/>
    <w:rsid w:val="004C0A76"/>
    <w:rsid w:val="004E0F06"/>
    <w:rsid w:val="004E6EB5"/>
    <w:rsid w:val="004F231F"/>
    <w:rsid w:val="004F3762"/>
    <w:rsid w:val="0050231F"/>
    <w:rsid w:val="00520EA5"/>
    <w:rsid w:val="00525141"/>
    <w:rsid w:val="00525CBC"/>
    <w:rsid w:val="00526928"/>
    <w:rsid w:val="00535422"/>
    <w:rsid w:val="005359FC"/>
    <w:rsid w:val="00540786"/>
    <w:rsid w:val="0054167F"/>
    <w:rsid w:val="0055192B"/>
    <w:rsid w:val="00553411"/>
    <w:rsid w:val="00575530"/>
    <w:rsid w:val="00581536"/>
    <w:rsid w:val="00582456"/>
    <w:rsid w:val="005851FD"/>
    <w:rsid w:val="00587B3F"/>
    <w:rsid w:val="00587BA6"/>
    <w:rsid w:val="005920F5"/>
    <w:rsid w:val="005955A8"/>
    <w:rsid w:val="005B6EF2"/>
    <w:rsid w:val="005C44F5"/>
    <w:rsid w:val="005C4768"/>
    <w:rsid w:val="005D4D43"/>
    <w:rsid w:val="005D63F1"/>
    <w:rsid w:val="005E127A"/>
    <w:rsid w:val="005E7FE4"/>
    <w:rsid w:val="005F226B"/>
    <w:rsid w:val="0060000D"/>
    <w:rsid w:val="00601E7A"/>
    <w:rsid w:val="006172F7"/>
    <w:rsid w:val="006238D3"/>
    <w:rsid w:val="00626EAC"/>
    <w:rsid w:val="00630EEF"/>
    <w:rsid w:val="0064407A"/>
    <w:rsid w:val="00647179"/>
    <w:rsid w:val="00647337"/>
    <w:rsid w:val="00652852"/>
    <w:rsid w:val="00653AEF"/>
    <w:rsid w:val="00653FFF"/>
    <w:rsid w:val="0065426F"/>
    <w:rsid w:val="006559EA"/>
    <w:rsid w:val="006667AC"/>
    <w:rsid w:val="006722F3"/>
    <w:rsid w:val="006743A2"/>
    <w:rsid w:val="00681EB1"/>
    <w:rsid w:val="00684B0D"/>
    <w:rsid w:val="006859B1"/>
    <w:rsid w:val="00687B3F"/>
    <w:rsid w:val="006B0AF2"/>
    <w:rsid w:val="006B19AA"/>
    <w:rsid w:val="006B3C3F"/>
    <w:rsid w:val="006B5D66"/>
    <w:rsid w:val="006B7455"/>
    <w:rsid w:val="006E6B63"/>
    <w:rsid w:val="006E716B"/>
    <w:rsid w:val="00700198"/>
    <w:rsid w:val="00702943"/>
    <w:rsid w:val="00705F14"/>
    <w:rsid w:val="00706E4C"/>
    <w:rsid w:val="007111F6"/>
    <w:rsid w:val="00715E0C"/>
    <w:rsid w:val="007170E0"/>
    <w:rsid w:val="007201D6"/>
    <w:rsid w:val="00733276"/>
    <w:rsid w:val="00744B72"/>
    <w:rsid w:val="00761528"/>
    <w:rsid w:val="0077198B"/>
    <w:rsid w:val="0077238B"/>
    <w:rsid w:val="007740EE"/>
    <w:rsid w:val="007846EF"/>
    <w:rsid w:val="007B2074"/>
    <w:rsid w:val="007C5BA8"/>
    <w:rsid w:val="007D59FA"/>
    <w:rsid w:val="007D7EF7"/>
    <w:rsid w:val="007E197F"/>
    <w:rsid w:val="007F2A08"/>
    <w:rsid w:val="008002B2"/>
    <w:rsid w:val="0080192A"/>
    <w:rsid w:val="00807040"/>
    <w:rsid w:val="008162CA"/>
    <w:rsid w:val="00822937"/>
    <w:rsid w:val="00826BEF"/>
    <w:rsid w:val="008301CE"/>
    <w:rsid w:val="008434BD"/>
    <w:rsid w:val="008452CD"/>
    <w:rsid w:val="00850580"/>
    <w:rsid w:val="00850631"/>
    <w:rsid w:val="00852A54"/>
    <w:rsid w:val="00855D3C"/>
    <w:rsid w:val="00857B31"/>
    <w:rsid w:val="00885682"/>
    <w:rsid w:val="008A0A56"/>
    <w:rsid w:val="008A368B"/>
    <w:rsid w:val="008B12C8"/>
    <w:rsid w:val="008B5943"/>
    <w:rsid w:val="008C085E"/>
    <w:rsid w:val="008C22E4"/>
    <w:rsid w:val="008C4439"/>
    <w:rsid w:val="008D71BC"/>
    <w:rsid w:val="008E1920"/>
    <w:rsid w:val="008E7E48"/>
    <w:rsid w:val="008F441D"/>
    <w:rsid w:val="009013B5"/>
    <w:rsid w:val="009030A5"/>
    <w:rsid w:val="00921B57"/>
    <w:rsid w:val="00931E12"/>
    <w:rsid w:val="00931FDA"/>
    <w:rsid w:val="00940984"/>
    <w:rsid w:val="009434A0"/>
    <w:rsid w:val="00945645"/>
    <w:rsid w:val="00947272"/>
    <w:rsid w:val="00954A12"/>
    <w:rsid w:val="00955F90"/>
    <w:rsid w:val="00970F5F"/>
    <w:rsid w:val="00972424"/>
    <w:rsid w:val="00980569"/>
    <w:rsid w:val="00983C90"/>
    <w:rsid w:val="00987F54"/>
    <w:rsid w:val="00997B2B"/>
    <w:rsid w:val="009A31A3"/>
    <w:rsid w:val="009A56C6"/>
    <w:rsid w:val="009A7E5B"/>
    <w:rsid w:val="009B43F8"/>
    <w:rsid w:val="009B6EE8"/>
    <w:rsid w:val="009C0812"/>
    <w:rsid w:val="009C50AF"/>
    <w:rsid w:val="009E2700"/>
    <w:rsid w:val="009E4F1C"/>
    <w:rsid w:val="009E5B6C"/>
    <w:rsid w:val="009F0039"/>
    <w:rsid w:val="009F550C"/>
    <w:rsid w:val="00A01A45"/>
    <w:rsid w:val="00A165FA"/>
    <w:rsid w:val="00A20745"/>
    <w:rsid w:val="00A36F65"/>
    <w:rsid w:val="00A423BF"/>
    <w:rsid w:val="00A45940"/>
    <w:rsid w:val="00A463DE"/>
    <w:rsid w:val="00A47E38"/>
    <w:rsid w:val="00A52275"/>
    <w:rsid w:val="00A65449"/>
    <w:rsid w:val="00A66EEB"/>
    <w:rsid w:val="00A70DDB"/>
    <w:rsid w:val="00A77CE8"/>
    <w:rsid w:val="00A86EBB"/>
    <w:rsid w:val="00AB03E1"/>
    <w:rsid w:val="00AB3426"/>
    <w:rsid w:val="00AC5349"/>
    <w:rsid w:val="00AD7ED7"/>
    <w:rsid w:val="00AE04A5"/>
    <w:rsid w:val="00AE24D9"/>
    <w:rsid w:val="00AE7524"/>
    <w:rsid w:val="00AE7A44"/>
    <w:rsid w:val="00AF1BBA"/>
    <w:rsid w:val="00B054F6"/>
    <w:rsid w:val="00B10837"/>
    <w:rsid w:val="00B1248F"/>
    <w:rsid w:val="00B1419E"/>
    <w:rsid w:val="00B1632F"/>
    <w:rsid w:val="00B254E5"/>
    <w:rsid w:val="00B26CC8"/>
    <w:rsid w:val="00B32485"/>
    <w:rsid w:val="00B35A4E"/>
    <w:rsid w:val="00B4102E"/>
    <w:rsid w:val="00B4203B"/>
    <w:rsid w:val="00B44824"/>
    <w:rsid w:val="00B5041C"/>
    <w:rsid w:val="00B552CE"/>
    <w:rsid w:val="00B579BF"/>
    <w:rsid w:val="00B73276"/>
    <w:rsid w:val="00B756BE"/>
    <w:rsid w:val="00B960BA"/>
    <w:rsid w:val="00BA4ABC"/>
    <w:rsid w:val="00BA6196"/>
    <w:rsid w:val="00BA6C93"/>
    <w:rsid w:val="00BB160B"/>
    <w:rsid w:val="00BB1D2D"/>
    <w:rsid w:val="00BC066F"/>
    <w:rsid w:val="00BC08A4"/>
    <w:rsid w:val="00BC181A"/>
    <w:rsid w:val="00BC387B"/>
    <w:rsid w:val="00BC40A8"/>
    <w:rsid w:val="00BC6A3D"/>
    <w:rsid w:val="00BD05A2"/>
    <w:rsid w:val="00BF6714"/>
    <w:rsid w:val="00BF6A09"/>
    <w:rsid w:val="00C00494"/>
    <w:rsid w:val="00C00A42"/>
    <w:rsid w:val="00C048D7"/>
    <w:rsid w:val="00C2031D"/>
    <w:rsid w:val="00C3136C"/>
    <w:rsid w:val="00C3235D"/>
    <w:rsid w:val="00C33A8B"/>
    <w:rsid w:val="00C452CB"/>
    <w:rsid w:val="00C46EC0"/>
    <w:rsid w:val="00C53D98"/>
    <w:rsid w:val="00C56567"/>
    <w:rsid w:val="00C65169"/>
    <w:rsid w:val="00C70D96"/>
    <w:rsid w:val="00C94047"/>
    <w:rsid w:val="00C94625"/>
    <w:rsid w:val="00C95ACF"/>
    <w:rsid w:val="00CA129D"/>
    <w:rsid w:val="00CA3D1F"/>
    <w:rsid w:val="00CB7817"/>
    <w:rsid w:val="00CC3D68"/>
    <w:rsid w:val="00D116E4"/>
    <w:rsid w:val="00D1663D"/>
    <w:rsid w:val="00D23585"/>
    <w:rsid w:val="00D333E8"/>
    <w:rsid w:val="00D51F09"/>
    <w:rsid w:val="00D5320B"/>
    <w:rsid w:val="00D53390"/>
    <w:rsid w:val="00D677A2"/>
    <w:rsid w:val="00D7363F"/>
    <w:rsid w:val="00D87A59"/>
    <w:rsid w:val="00DB0789"/>
    <w:rsid w:val="00DB094C"/>
    <w:rsid w:val="00DC53B1"/>
    <w:rsid w:val="00DC59E3"/>
    <w:rsid w:val="00DD7BB2"/>
    <w:rsid w:val="00DE1452"/>
    <w:rsid w:val="00DE4107"/>
    <w:rsid w:val="00DF1EFC"/>
    <w:rsid w:val="00DF2520"/>
    <w:rsid w:val="00E0552C"/>
    <w:rsid w:val="00E11572"/>
    <w:rsid w:val="00E139F7"/>
    <w:rsid w:val="00E205F5"/>
    <w:rsid w:val="00E27728"/>
    <w:rsid w:val="00E366D5"/>
    <w:rsid w:val="00E50A07"/>
    <w:rsid w:val="00E527DB"/>
    <w:rsid w:val="00E6486D"/>
    <w:rsid w:val="00E66E89"/>
    <w:rsid w:val="00E715CC"/>
    <w:rsid w:val="00E95E36"/>
    <w:rsid w:val="00EA2413"/>
    <w:rsid w:val="00EA2CB7"/>
    <w:rsid w:val="00EA3672"/>
    <w:rsid w:val="00EB7073"/>
    <w:rsid w:val="00ED1779"/>
    <w:rsid w:val="00EE2019"/>
    <w:rsid w:val="00EE3A90"/>
    <w:rsid w:val="00EF09FE"/>
    <w:rsid w:val="00EF0D11"/>
    <w:rsid w:val="00EF2029"/>
    <w:rsid w:val="00EF4117"/>
    <w:rsid w:val="00EF792B"/>
    <w:rsid w:val="00F014E4"/>
    <w:rsid w:val="00F1301E"/>
    <w:rsid w:val="00F13934"/>
    <w:rsid w:val="00F14E62"/>
    <w:rsid w:val="00F168FA"/>
    <w:rsid w:val="00F16F10"/>
    <w:rsid w:val="00F21832"/>
    <w:rsid w:val="00F30F97"/>
    <w:rsid w:val="00F411F5"/>
    <w:rsid w:val="00F46561"/>
    <w:rsid w:val="00F50836"/>
    <w:rsid w:val="00F527BC"/>
    <w:rsid w:val="00F53EE0"/>
    <w:rsid w:val="00F61561"/>
    <w:rsid w:val="00F66FD2"/>
    <w:rsid w:val="00F675F2"/>
    <w:rsid w:val="00F7065C"/>
    <w:rsid w:val="00F71CF3"/>
    <w:rsid w:val="00F72A31"/>
    <w:rsid w:val="00F73A5B"/>
    <w:rsid w:val="00F771D8"/>
    <w:rsid w:val="00F813F8"/>
    <w:rsid w:val="00F82087"/>
    <w:rsid w:val="00F82C4E"/>
    <w:rsid w:val="00F94D79"/>
    <w:rsid w:val="00FA64EA"/>
    <w:rsid w:val="00FB1CE7"/>
    <w:rsid w:val="00FC44BD"/>
    <w:rsid w:val="00FC4508"/>
    <w:rsid w:val="00FE788B"/>
    <w:rsid w:val="00FE79A4"/>
    <w:rsid w:val="00FF1F2D"/>
    <w:rsid w:val="00FF5A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7C1D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B57"/>
    <w:pPr>
      <w:jc w:val="both"/>
    </w:pPr>
    <w:rPr>
      <w:rFonts w:ascii="Times New Roman" w:hAnsi="Times New Roman"/>
      <w:kern w:val="2"/>
      <w:sz w:val="24"/>
      <w14:ligatures w14:val="standardContextual"/>
    </w:rPr>
  </w:style>
  <w:style w:type="paragraph" w:styleId="Heading1">
    <w:name w:val="heading 1"/>
    <w:basedOn w:val="Normal"/>
    <w:next w:val="Normal"/>
    <w:link w:val="Heading1Char"/>
    <w:autoRedefine/>
    <w:uiPriority w:val="9"/>
    <w:qFormat/>
    <w:rsid w:val="00601E7A"/>
    <w:pPr>
      <w:keepNext/>
      <w:keepLines/>
      <w:spacing w:before="480" w:after="0" w:line="360" w:lineRule="auto"/>
      <w:outlineLvl w:val="0"/>
    </w:pPr>
    <w:rPr>
      <w:rFonts w:ascii="Arial" w:eastAsiaTheme="majorEastAsia" w:hAnsi="Arial" w:cs="Arial"/>
      <w:b/>
      <w:bCs/>
      <w:kern w:val="0"/>
      <w:sz w:val="32"/>
      <w:szCs w:val="28"/>
      <w:lang w:val="en-GB"/>
      <w14:ligatures w14:val="none"/>
    </w:rPr>
  </w:style>
  <w:style w:type="paragraph" w:styleId="Heading2">
    <w:name w:val="heading 2"/>
    <w:basedOn w:val="Normal"/>
    <w:next w:val="Normal"/>
    <w:link w:val="Heading2Char"/>
    <w:autoRedefine/>
    <w:uiPriority w:val="9"/>
    <w:unhideWhenUsed/>
    <w:qFormat/>
    <w:rsid w:val="00601E7A"/>
    <w:pPr>
      <w:keepNext/>
      <w:keepLines/>
      <w:spacing w:after="0" w:line="360" w:lineRule="auto"/>
      <w:outlineLvl w:val="1"/>
    </w:pPr>
    <w:rPr>
      <w:rFonts w:ascii="Arial" w:eastAsiaTheme="majorEastAsia" w:hAnsi="Arial" w:cs="Arial"/>
      <w:b/>
      <w:bCs/>
      <w:kern w:val="0"/>
      <w:sz w:val="28"/>
      <w:szCs w:val="26"/>
      <w14:ligatures w14:val="none"/>
    </w:rPr>
  </w:style>
  <w:style w:type="paragraph" w:styleId="Heading3">
    <w:name w:val="heading 3"/>
    <w:basedOn w:val="Normal"/>
    <w:next w:val="Normal"/>
    <w:link w:val="Heading3Char"/>
    <w:autoRedefine/>
    <w:uiPriority w:val="9"/>
    <w:unhideWhenUsed/>
    <w:qFormat/>
    <w:rsid w:val="00681EB1"/>
    <w:pPr>
      <w:keepNext/>
      <w:keepLines/>
      <w:spacing w:before="40" w:after="0" w:line="360" w:lineRule="auto"/>
      <w:outlineLvl w:val="2"/>
    </w:pPr>
    <w:rPr>
      <w:rFonts w:eastAsiaTheme="majorEastAsia" w:cs="Times New Roman"/>
      <w:b/>
      <w:kern w:val="0"/>
      <w:szCs w:val="24"/>
      <w14:ligatures w14:val="none"/>
    </w:rPr>
  </w:style>
  <w:style w:type="paragraph" w:styleId="Heading4">
    <w:name w:val="heading 4"/>
    <w:basedOn w:val="Normal"/>
    <w:next w:val="Normal"/>
    <w:link w:val="Heading4Char"/>
    <w:autoRedefine/>
    <w:uiPriority w:val="9"/>
    <w:unhideWhenUsed/>
    <w:qFormat/>
    <w:rsid w:val="002106FE"/>
    <w:pPr>
      <w:keepNext/>
      <w:keepLines/>
      <w:numPr>
        <w:ilvl w:val="3"/>
        <w:numId w:val="3"/>
      </w:numPr>
      <w:spacing w:before="4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E7A"/>
    <w:rPr>
      <w:rFonts w:ascii="Arial" w:eastAsiaTheme="majorEastAsia" w:hAnsi="Arial" w:cs="Arial"/>
      <w:b/>
      <w:bCs/>
      <w:sz w:val="32"/>
      <w:szCs w:val="28"/>
      <w:lang w:val="en-GB"/>
    </w:rPr>
  </w:style>
  <w:style w:type="character" w:customStyle="1" w:styleId="Heading2Char">
    <w:name w:val="Heading 2 Char"/>
    <w:basedOn w:val="DefaultParagraphFont"/>
    <w:link w:val="Heading2"/>
    <w:uiPriority w:val="9"/>
    <w:rsid w:val="00601E7A"/>
    <w:rPr>
      <w:rFonts w:ascii="Arial" w:eastAsiaTheme="majorEastAsia" w:hAnsi="Arial" w:cs="Arial"/>
      <w:b/>
      <w:bCs/>
      <w:sz w:val="28"/>
      <w:szCs w:val="26"/>
    </w:rPr>
  </w:style>
  <w:style w:type="character" w:customStyle="1" w:styleId="Heading3Char">
    <w:name w:val="Heading 3 Char"/>
    <w:basedOn w:val="DefaultParagraphFont"/>
    <w:link w:val="Heading3"/>
    <w:uiPriority w:val="9"/>
    <w:rsid w:val="00681EB1"/>
    <w:rPr>
      <w:rFonts w:ascii="Times New Roman" w:eastAsiaTheme="majorEastAsia" w:hAnsi="Times New Roman" w:cs="Times New Roman"/>
      <w:b/>
      <w:sz w:val="24"/>
      <w:szCs w:val="24"/>
    </w:rPr>
  </w:style>
  <w:style w:type="character" w:customStyle="1" w:styleId="Heading4Char">
    <w:name w:val="Heading 4 Char"/>
    <w:basedOn w:val="DefaultParagraphFont"/>
    <w:link w:val="Heading4"/>
    <w:uiPriority w:val="9"/>
    <w:rsid w:val="002106FE"/>
    <w:rPr>
      <w:rFonts w:ascii="Arial" w:eastAsiaTheme="majorEastAsia" w:hAnsi="Arial" w:cstheme="majorBidi"/>
      <w:b/>
      <w:iCs/>
      <w:lang w:val="en-GB"/>
    </w:rPr>
  </w:style>
  <w:style w:type="paragraph" w:styleId="ListParagraph">
    <w:name w:val="List Paragraph"/>
    <w:basedOn w:val="Normal"/>
    <w:uiPriority w:val="34"/>
    <w:qFormat/>
    <w:rsid w:val="00EB7073"/>
    <w:pPr>
      <w:ind w:left="720"/>
      <w:contextualSpacing/>
    </w:pPr>
  </w:style>
  <w:style w:type="paragraph" w:styleId="BodyText">
    <w:name w:val="Body Text"/>
    <w:basedOn w:val="Normal"/>
    <w:link w:val="BodyTextChar"/>
    <w:uiPriority w:val="99"/>
    <w:semiHidden/>
    <w:unhideWhenUsed/>
    <w:rsid w:val="00553411"/>
    <w:pPr>
      <w:spacing w:after="120"/>
    </w:pPr>
  </w:style>
  <w:style w:type="character" w:customStyle="1" w:styleId="BodyTextChar">
    <w:name w:val="Body Text Char"/>
    <w:basedOn w:val="DefaultParagraphFont"/>
    <w:link w:val="BodyText"/>
    <w:uiPriority w:val="99"/>
    <w:semiHidden/>
    <w:rsid w:val="00553411"/>
    <w:rPr>
      <w:rFonts w:ascii="Times New Roman" w:hAnsi="Times New Roman"/>
      <w:sz w:val="24"/>
    </w:rPr>
  </w:style>
  <w:style w:type="table" w:styleId="GridTable1Light">
    <w:name w:val="Grid Table 1 Light"/>
    <w:basedOn w:val="TableProfessional"/>
    <w:uiPriority w:val="46"/>
    <w:rsid w:val="00C2031D"/>
    <w:pPr>
      <w:spacing w:after="0" w:line="240" w:lineRule="auto"/>
      <w:jc w:val="both"/>
    </w:pPr>
    <w:rPr>
      <w:rFonts w:ascii="Calibri" w:eastAsia="Calibri" w:hAnsi="Calibri" w:cs="Arial"/>
      <w:kern w:val="2"/>
      <w:sz w:val="20"/>
      <w:szCs w:val="20"/>
      <w:lang w:val="en-GB"/>
      <w14:ligatures w14:val="standardContextual"/>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cPr>
      <w:shd w:val="clear" w:color="auto" w:fill="auto"/>
    </w:tcPr>
    <w:tblStylePr w:type="firstRow">
      <w:rPr>
        <w:b/>
        <w:bCs/>
        <w:color w:val="auto"/>
      </w:rPr>
      <w:tblPr/>
      <w:tcPr>
        <w:tcBorders>
          <w:bottom w:val="single" w:sz="12" w:space="0" w:color="666666" w:themeColor="text1" w:themeTint="99"/>
          <w:tl2br w:val="none" w:sz="0" w:space="0" w:color="auto"/>
          <w:tr2bl w:val="none" w:sz="0" w:space="0" w:color="auto"/>
        </w:tcBorders>
        <w:shd w:val="solid" w:color="000000" w:fill="FFFFFF"/>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Professional">
    <w:name w:val="Table Professional"/>
    <w:basedOn w:val="TableNormal"/>
    <w:uiPriority w:val="99"/>
    <w:semiHidden/>
    <w:unhideWhenUsed/>
    <w:rsid w:val="00C2031D"/>
    <w:pPr>
      <w:spacing w:line="360" w:lineRule="auto"/>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paragraph" w:customStyle="1" w:styleId="Normal1">
    <w:name w:val="Normal1"/>
    <w:autoRedefine/>
    <w:rsid w:val="000B6A42"/>
    <w:pPr>
      <w:spacing w:after="0" w:line="360" w:lineRule="auto"/>
      <w:jc w:val="both"/>
    </w:pPr>
    <w:rPr>
      <w:rFonts w:ascii="Times New Roman" w:eastAsia="Times New Roman" w:hAnsi="Times New Roman" w:cs="Times New Roman"/>
      <w:sz w:val="32"/>
      <w:szCs w:val="24"/>
      <w:lang w:val="en"/>
    </w:rPr>
  </w:style>
  <w:style w:type="paragraph" w:styleId="Header">
    <w:name w:val="header"/>
    <w:basedOn w:val="Normal"/>
    <w:link w:val="HeaderChar"/>
    <w:uiPriority w:val="99"/>
    <w:unhideWhenUsed/>
    <w:rsid w:val="00601E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1E7A"/>
    <w:rPr>
      <w:rFonts w:ascii="Times New Roman" w:hAnsi="Times New Roman"/>
      <w:kern w:val="2"/>
      <w:sz w:val="24"/>
      <w14:ligatures w14:val="standardContextual"/>
    </w:rPr>
  </w:style>
  <w:style w:type="paragraph" w:styleId="Footer">
    <w:name w:val="footer"/>
    <w:basedOn w:val="Normal"/>
    <w:link w:val="FooterChar"/>
    <w:uiPriority w:val="99"/>
    <w:unhideWhenUsed/>
    <w:rsid w:val="00601E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1E7A"/>
    <w:rPr>
      <w:rFonts w:ascii="Times New Roman" w:hAnsi="Times New Roman"/>
      <w:kern w:val="2"/>
      <w:sz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ghzl5f/action-centered-leadership"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doi.org/10.1080/00050066608256214" TargetMode="External" /><Relationship Id="rId12" Type="http://schemas.openxmlformats.org/officeDocument/2006/relationships/image" Target="media/image2.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1.pn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doi.org/10.1016/j.sbspro.2013.09.213" TargetMode="External" /><Relationship Id="rId4" Type="http://schemas.openxmlformats.org/officeDocument/2006/relationships/webSettings" Target="webSettings.xml" /><Relationship Id="rId9" Type="http://schemas.openxmlformats.org/officeDocument/2006/relationships/hyperlink" Target="https://doi.org/10.2478/kbo-2021-0037"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2468</Words>
  <Characters>14072</Characters>
  <Application>Microsoft Office Word</Application>
  <DocSecurity>0</DocSecurity>
  <Lines>117</Lines>
  <Paragraphs>33</Paragraphs>
  <ScaleCrop>false</ScaleCrop>
  <Company/>
  <LinksUpToDate>false</LinksUpToDate>
  <CharactersWithSpaces>16507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2023-10-25T18:35:00Z</dcterms:created>
  <dcterms:modified xsi:type="dcterms:W3CDTF">2023-10-25T18:35:00Z</dcterms:modified>
</cp:coreProperties>
</file>