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960782" w:rsidRPr="00BD1986" w:rsidRDefault="00E52F7E" w:rsidP="00BD1986">
      <w:pPr>
        <w:pStyle w:val="Heading1"/>
        <w:rPr>
          <w:bCs w:val="0"/>
          <w:color w:val="FFFFFF" w:themeColor="background1"/>
        </w:rPr>
      </w:pPr>
      <w:bookmarkStart w:id="0" w:name="_Toc33021926"/>
      <w:bookmarkStart w:id="1" w:name="_Toc34169468"/>
      <w:proofErr w:type="spellStart"/>
      <w:r w:rsidRPr="0084125B">
        <w:rPr>
          <w:b w:val="0"/>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w:t>
      </w:r>
      <w:proofErr w:type="spellEnd"/>
      <w:r w:rsidR="00BD1986" w:rsidRPr="0084125B">
        <w:rPr>
          <w:b w:val="0"/>
          <w:noProof/>
          <w:color w:val="FFFFFF" w:themeColor="background1"/>
          <w:lang w:val="en-US" w:eastAsia="zh-TW"/>
        </w:rPr>
        <w:t xml:space="preserve">er </w:t>
      </w:r>
      <w:r w:rsidR="00BD1986" w:rsidRPr="00BD1986">
        <w:rPr>
          <w:b w:val="0"/>
          <w:noProof/>
          <w:color w:val="FFFFFF" w:themeColor="background1"/>
          <w:lang w:val="en-US" w:eastAsia="zh-TW"/>
        </w:rPr>
        <w:t>page 1</w:t>
      </w:r>
      <w:bookmarkEnd w:id="1"/>
    </w:p>
    <w:p w:rsidR="00960782" w:rsidRDefault="00960782" w:rsidP="00E52F7E">
      <w:pPr>
        <w:pStyle w:val="Heading1"/>
        <w:rPr>
          <w:b w:val="0"/>
          <w:color w:val="FFFFFF" w:themeColor="background1"/>
          <w:sz w:val="24"/>
          <w:szCs w:val="24"/>
        </w:rPr>
      </w:pPr>
    </w:p>
    <w:p w:rsidR="00960782" w:rsidRDefault="00BD1986" w:rsidP="00960782">
      <w:r>
        <w:rPr>
          <w:noProof/>
          <w:lang w:val="en-US" w:eastAsia="zh-TW"/>
        </w:rPr>
        <w:drawing>
          <wp:inline distT="0" distB="0" distL="0" distR="0" wp14:anchorId="4D6D6D56">
            <wp:extent cx="5937885" cy="6303645"/>
            <wp:effectExtent l="0" t="0" r="5715"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7885" cy="6303645"/>
                    </a:xfrm>
                    <a:prstGeom prst="rect">
                      <a:avLst/>
                    </a:prstGeom>
                    <a:noFill/>
                  </pic:spPr>
                </pic:pic>
              </a:graphicData>
            </a:graphic>
          </wp:inline>
        </w:drawing>
      </w:r>
    </w:p>
    <w:p w:rsidR="00BD1986" w:rsidRDefault="00BD1986" w:rsidP="00960782"/>
    <w:p w:rsidR="00BD1986" w:rsidRDefault="00BD1986" w:rsidP="00960782"/>
    <w:p w:rsidR="00BD1986" w:rsidRDefault="00BD1986" w:rsidP="00960782">
      <w:pPr>
        <w:rPr>
          <w:rFonts w:eastAsia="Times New Roman"/>
        </w:rPr>
      </w:pPr>
    </w:p>
    <w:p w:rsidR="00371435" w:rsidRPr="00BD1986" w:rsidRDefault="00BD1986" w:rsidP="00BD1986">
      <w:pPr>
        <w:pStyle w:val="Heading1"/>
        <w:jc w:val="left"/>
        <w:rPr>
          <w:b w:val="0"/>
          <w:color w:val="FFFFFF" w:themeColor="background1"/>
          <w:sz w:val="24"/>
          <w:szCs w:val="24"/>
        </w:rPr>
      </w:pPr>
      <w:bookmarkStart w:id="2" w:name="_Toc34169469"/>
      <w:proofErr w:type="spellStart"/>
      <w:r w:rsidRPr="00BD1986">
        <w:rPr>
          <w:b w:val="0"/>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Cov</w:t>
      </w:r>
      <w:proofErr w:type="spellEnd"/>
      <w:r w:rsidRPr="00BD1986">
        <w:rPr>
          <w:b w:val="0"/>
          <w:noProof/>
          <w:color w:val="FFFFFF" w:themeColor="background1"/>
          <w:lang w:val="en-US" w:eastAsia="zh-TW"/>
        </w:rPr>
        <w:t xml:space="preserve">er page </w:t>
      </w:r>
      <w:r w:rsidRPr="00BD1986">
        <w:rPr>
          <w:b w:val="0"/>
          <w:noProof/>
          <w:color w:val="FFFFFF" w:themeColor="background1"/>
          <w:lang w:val="en-US" w:eastAsia="zh-TW"/>
        </w:rPr>
        <w:t>2</w:t>
      </w:r>
      <w:bookmarkEnd w:id="0"/>
      <w:bookmarkEnd w:id="2"/>
    </w:p>
    <w:p w:rsidR="00371435" w:rsidRPr="00957611" w:rsidRDefault="00371435" w:rsidP="00AB4EEE">
      <w:pPr>
        <w:pStyle w:val="BodyText"/>
        <w:jc w:val="center"/>
        <w:rPr>
          <w:szCs w:val="24"/>
        </w:rPr>
      </w:pPr>
    </w:p>
    <w:p w:rsidR="00F644FE" w:rsidRPr="00957611" w:rsidRDefault="00F644FE" w:rsidP="00126D0B">
      <w:pPr>
        <w:widowControl w:val="0"/>
        <w:suppressAutoHyphens w:val="0"/>
        <w:jc w:val="left"/>
        <w:rPr>
          <w:rFonts w:eastAsia="新細明體"/>
          <w:kern w:val="2"/>
          <w:szCs w:val="24"/>
          <w:lang w:val="en-US" w:eastAsia="zh-TW"/>
        </w:rPr>
      </w:pPr>
    </w:p>
    <w:p w:rsidR="00F644FE" w:rsidRPr="00957611" w:rsidRDefault="00F644FE" w:rsidP="00126D0B">
      <w:pPr>
        <w:widowControl w:val="0"/>
        <w:suppressAutoHyphens w:val="0"/>
        <w:jc w:val="left"/>
        <w:rPr>
          <w:rFonts w:eastAsia="新細明體"/>
          <w:kern w:val="2"/>
          <w:szCs w:val="24"/>
          <w:lang w:val="en-US" w:eastAsia="zh-TW"/>
        </w:rPr>
      </w:pPr>
      <w:r w:rsidRPr="00957611">
        <w:rPr>
          <w:rFonts w:eastAsia="新細明體"/>
          <w:kern w:val="2"/>
          <w:szCs w:val="24"/>
          <w:lang w:val="en-US" w:eastAsia="zh-TW"/>
        </w:rPr>
        <w:t xml:space="preserve">“I, </w:t>
      </w:r>
      <w:r w:rsidR="006F742D">
        <w:rPr>
          <w:rFonts w:eastAsia="新細明體"/>
          <w:kern w:val="2"/>
          <w:szCs w:val="24"/>
          <w:lang w:val="en-US" w:eastAsia="zh-TW"/>
        </w:rPr>
        <w:t xml:space="preserve">Wong, </w:t>
      </w:r>
      <w:proofErr w:type="spellStart"/>
      <w:r w:rsidR="006F742D">
        <w:rPr>
          <w:rFonts w:eastAsia="新細明體"/>
          <w:kern w:val="2"/>
          <w:szCs w:val="24"/>
          <w:lang w:val="en-US" w:eastAsia="zh-TW"/>
        </w:rPr>
        <w:t>Wai</w:t>
      </w:r>
      <w:proofErr w:type="spellEnd"/>
      <w:r w:rsidR="006F742D">
        <w:rPr>
          <w:rFonts w:eastAsia="新細明體"/>
          <w:kern w:val="2"/>
          <w:szCs w:val="24"/>
          <w:lang w:val="en-US" w:eastAsia="zh-TW"/>
        </w:rPr>
        <w:t xml:space="preserve"> Chun and student number 1818499</w:t>
      </w:r>
      <w:r w:rsidRPr="00957611">
        <w:rPr>
          <w:rFonts w:eastAsia="新細明體"/>
          <w:kern w:val="2"/>
          <w:szCs w:val="24"/>
          <w:lang w:val="en-US" w:eastAsia="zh-TW"/>
        </w:rPr>
        <w:t>, certify this work is the result of my own investigations, except where otherwise stated.  All references have been duly cited”</w:t>
      </w:r>
    </w:p>
    <w:p w:rsidR="00EF7B48" w:rsidRPr="00957611" w:rsidRDefault="00EF7B48" w:rsidP="00126D0B">
      <w:pPr>
        <w:widowControl w:val="0"/>
        <w:suppressAutoHyphens w:val="0"/>
        <w:jc w:val="left"/>
        <w:rPr>
          <w:rFonts w:eastAsia="新細明體"/>
          <w:kern w:val="2"/>
          <w:szCs w:val="24"/>
          <w:lang w:val="en-US" w:eastAsia="zh-TW"/>
        </w:rPr>
      </w:pPr>
    </w:p>
    <w:p w:rsidR="00EF7B48" w:rsidRPr="00957611" w:rsidRDefault="00EF7B48" w:rsidP="00126D0B">
      <w:pPr>
        <w:widowControl w:val="0"/>
        <w:suppressAutoHyphens w:val="0"/>
        <w:jc w:val="left"/>
        <w:rPr>
          <w:rFonts w:eastAsia="新細明體"/>
          <w:kern w:val="2"/>
          <w:szCs w:val="24"/>
          <w:lang w:val="en-US" w:eastAsia="zh-TW"/>
        </w:rPr>
      </w:pPr>
    </w:p>
    <w:p w:rsidR="00EF7B48" w:rsidRPr="00957611" w:rsidRDefault="00EF7B48" w:rsidP="00126D0B">
      <w:pPr>
        <w:widowControl w:val="0"/>
        <w:suppressAutoHyphens w:val="0"/>
        <w:jc w:val="left"/>
        <w:rPr>
          <w:rFonts w:eastAsia="新細明體"/>
          <w:kern w:val="2"/>
          <w:szCs w:val="24"/>
          <w:lang w:val="en-US" w:eastAsia="zh-TW"/>
        </w:rPr>
      </w:pPr>
    </w:p>
    <w:p w:rsidR="00EF7B48" w:rsidRPr="00957611" w:rsidRDefault="00EF7B48" w:rsidP="00126D0B">
      <w:pPr>
        <w:widowControl w:val="0"/>
        <w:suppressAutoHyphens w:val="0"/>
        <w:jc w:val="left"/>
        <w:rPr>
          <w:rFonts w:eastAsia="新細明體"/>
          <w:kern w:val="2"/>
          <w:szCs w:val="24"/>
          <w:lang w:val="en-US" w:eastAsia="zh-TW"/>
        </w:rPr>
      </w:pPr>
    </w:p>
    <w:p w:rsidR="00EF7B48" w:rsidRPr="00957611" w:rsidRDefault="00EF7B48" w:rsidP="00126D0B">
      <w:pPr>
        <w:widowControl w:val="0"/>
        <w:suppressAutoHyphens w:val="0"/>
        <w:jc w:val="left"/>
        <w:rPr>
          <w:rFonts w:eastAsia="新細明體"/>
          <w:kern w:val="2"/>
          <w:szCs w:val="24"/>
          <w:lang w:val="en-US" w:eastAsia="zh-TW"/>
        </w:rPr>
      </w:pPr>
      <w:bookmarkStart w:id="3" w:name="_GoBack"/>
      <w:bookmarkEnd w:id="3"/>
    </w:p>
    <w:p w:rsidR="00EF7B48" w:rsidRPr="00957611" w:rsidRDefault="00EF7B48" w:rsidP="00126D0B">
      <w:pPr>
        <w:widowControl w:val="0"/>
        <w:suppressAutoHyphens w:val="0"/>
        <w:jc w:val="left"/>
        <w:rPr>
          <w:rFonts w:eastAsia="新細明體"/>
          <w:kern w:val="2"/>
          <w:szCs w:val="24"/>
          <w:lang w:val="en-US" w:eastAsia="zh-TW"/>
        </w:rPr>
      </w:pPr>
    </w:p>
    <w:p w:rsidR="00EF7B48" w:rsidRPr="00957611" w:rsidRDefault="00EF7B48" w:rsidP="00126D0B">
      <w:pPr>
        <w:widowControl w:val="0"/>
        <w:suppressAutoHyphens w:val="0"/>
        <w:jc w:val="left"/>
        <w:rPr>
          <w:rFonts w:eastAsia="新細明體"/>
          <w:kern w:val="2"/>
          <w:szCs w:val="24"/>
          <w:lang w:val="en-US" w:eastAsia="zh-TW"/>
        </w:rPr>
      </w:pPr>
    </w:p>
    <w:p w:rsidR="00EF7B48" w:rsidRPr="00957611" w:rsidRDefault="00EF7B48" w:rsidP="00126D0B">
      <w:pPr>
        <w:widowControl w:val="0"/>
        <w:suppressAutoHyphens w:val="0"/>
        <w:jc w:val="left"/>
        <w:rPr>
          <w:rFonts w:eastAsia="新細明體"/>
          <w:kern w:val="2"/>
          <w:szCs w:val="24"/>
          <w:lang w:val="en-US" w:eastAsia="zh-TW"/>
        </w:rPr>
      </w:pPr>
    </w:p>
    <w:p w:rsidR="00EF7B48" w:rsidRPr="00960782" w:rsidRDefault="00960782" w:rsidP="00126D0B">
      <w:pPr>
        <w:widowControl w:val="0"/>
        <w:suppressAutoHyphens w:val="0"/>
        <w:jc w:val="left"/>
        <w:rPr>
          <w:rFonts w:ascii="Vivaldi" w:eastAsia="新細明體" w:hAnsi="Vivaldi"/>
          <w:kern w:val="2"/>
          <w:sz w:val="52"/>
          <w:szCs w:val="52"/>
          <w:lang w:val="en-US" w:eastAsia="zh-TW"/>
        </w:rPr>
      </w:pPr>
      <w:r>
        <w:rPr>
          <w:rFonts w:eastAsia="新細明體" w:hint="eastAsia"/>
          <w:kern w:val="2"/>
          <w:szCs w:val="24"/>
          <w:lang w:val="en-US" w:eastAsia="zh-TW"/>
        </w:rPr>
        <w:t xml:space="preserve">                 </w:t>
      </w:r>
      <w:r w:rsidRPr="00960782">
        <w:rPr>
          <w:rFonts w:ascii="Vivaldi" w:eastAsia="新細明體" w:hAnsi="Vivaldi"/>
          <w:kern w:val="2"/>
          <w:sz w:val="52"/>
          <w:szCs w:val="52"/>
          <w:lang w:val="en-US" w:eastAsia="zh-TW"/>
        </w:rPr>
        <w:t>James Wong</w:t>
      </w:r>
    </w:p>
    <w:p w:rsidR="00EF7B48" w:rsidRPr="00957611" w:rsidRDefault="00EF7B48" w:rsidP="00126D0B">
      <w:pPr>
        <w:widowControl w:val="0"/>
        <w:suppressAutoHyphens w:val="0"/>
        <w:jc w:val="left"/>
        <w:rPr>
          <w:rFonts w:eastAsia="新細明體"/>
          <w:kern w:val="2"/>
          <w:szCs w:val="24"/>
          <w:lang w:val="en-US" w:eastAsia="zh-TW"/>
        </w:rPr>
      </w:pPr>
      <w:r w:rsidRPr="00957611">
        <w:rPr>
          <w:rFonts w:eastAsia="新細明體"/>
          <w:kern w:val="2"/>
          <w:szCs w:val="24"/>
          <w:lang w:val="en-US" w:eastAsia="zh-TW"/>
        </w:rPr>
        <w:t>Signed: _____________________</w:t>
      </w:r>
    </w:p>
    <w:p w:rsidR="00EF7B48" w:rsidRPr="00957611" w:rsidRDefault="00EF7B48" w:rsidP="00126D0B">
      <w:pPr>
        <w:widowControl w:val="0"/>
        <w:suppressAutoHyphens w:val="0"/>
        <w:jc w:val="left"/>
        <w:rPr>
          <w:rFonts w:eastAsia="新細明體"/>
          <w:kern w:val="2"/>
          <w:szCs w:val="24"/>
          <w:lang w:val="en-US" w:eastAsia="zh-TW"/>
        </w:rPr>
      </w:pPr>
    </w:p>
    <w:p w:rsidR="00EF7B48" w:rsidRPr="00957611" w:rsidRDefault="00EF7B48" w:rsidP="00126D0B">
      <w:pPr>
        <w:widowControl w:val="0"/>
        <w:suppressAutoHyphens w:val="0"/>
        <w:jc w:val="left"/>
        <w:rPr>
          <w:rFonts w:eastAsia="新細明體"/>
          <w:kern w:val="2"/>
          <w:szCs w:val="24"/>
          <w:lang w:val="en-US" w:eastAsia="zh-TW"/>
        </w:rPr>
      </w:pPr>
      <w:r w:rsidRPr="00957611">
        <w:rPr>
          <w:rFonts w:eastAsia="新細明體"/>
          <w:kern w:val="2"/>
          <w:szCs w:val="24"/>
          <w:lang w:val="en-US" w:eastAsia="zh-TW"/>
        </w:rPr>
        <w:t xml:space="preserve">Date:  </w:t>
      </w:r>
      <w:r w:rsidR="00960782">
        <w:rPr>
          <w:rFonts w:eastAsia="新細明體"/>
          <w:kern w:val="2"/>
          <w:szCs w:val="24"/>
          <w:lang w:val="en-US" w:eastAsia="zh-TW"/>
        </w:rPr>
        <w:t>3 March, 2020.</w:t>
      </w:r>
    </w:p>
    <w:p w:rsidR="00F644FE" w:rsidRPr="00957611" w:rsidRDefault="00F644FE" w:rsidP="00126D0B">
      <w:pPr>
        <w:widowControl w:val="0"/>
        <w:suppressAutoHyphens w:val="0"/>
        <w:jc w:val="left"/>
        <w:rPr>
          <w:rFonts w:eastAsia="新細明體"/>
          <w:kern w:val="2"/>
          <w:szCs w:val="24"/>
          <w:lang w:val="en-US" w:eastAsia="zh-TW"/>
        </w:rPr>
      </w:pPr>
    </w:p>
    <w:p w:rsidR="00371435" w:rsidRDefault="00371435" w:rsidP="00126D0B">
      <w:pPr>
        <w:pStyle w:val="BodyText"/>
        <w:jc w:val="center"/>
        <w:rPr>
          <w:b/>
          <w:bCs/>
          <w:color w:val="333333"/>
          <w:szCs w:val="24"/>
          <w:shd w:val="clear" w:color="auto" w:fill="FFFFFF"/>
        </w:rPr>
      </w:pPr>
    </w:p>
    <w:p w:rsidR="006F742D" w:rsidRDefault="006F742D"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Default="00BC1C4C" w:rsidP="00126D0B">
      <w:pPr>
        <w:pStyle w:val="BodyText"/>
        <w:jc w:val="center"/>
        <w:rPr>
          <w:b/>
          <w:bCs/>
          <w:color w:val="333333"/>
          <w:szCs w:val="24"/>
          <w:shd w:val="clear" w:color="auto" w:fill="FFFFFF"/>
        </w:rPr>
      </w:pPr>
    </w:p>
    <w:p w:rsidR="00BC1C4C" w:rsidRPr="00BD1986" w:rsidRDefault="00BD1986" w:rsidP="00BD1986">
      <w:pPr>
        <w:pStyle w:val="BodyText"/>
        <w:outlineLvl w:val="0"/>
        <w:rPr>
          <w:b/>
          <w:bCs/>
          <w:color w:val="FFFFFF" w:themeColor="background1"/>
          <w:szCs w:val="24"/>
          <w:shd w:val="clear" w:color="auto" w:fill="FFFFFF"/>
        </w:rPr>
      </w:pPr>
      <w:bookmarkStart w:id="4" w:name="_Toc34169470"/>
      <w:r w:rsidRPr="00BD1986">
        <w:rPr>
          <w:b/>
          <w:bCs/>
          <w:color w:val="FFFFFF" w:themeColor="background1"/>
          <w:szCs w:val="24"/>
          <w:shd w:val="clear" w:color="auto" w:fill="FFFFFF"/>
        </w:rPr>
        <w:lastRenderedPageBreak/>
        <w:t>Cover page 3</w:t>
      </w:r>
      <w:bookmarkEnd w:id="4"/>
    </w:p>
    <w:p w:rsidR="006F742D" w:rsidRDefault="006F742D" w:rsidP="00126D0B">
      <w:pPr>
        <w:pStyle w:val="BodyText"/>
        <w:jc w:val="center"/>
        <w:rPr>
          <w:b/>
          <w:bCs/>
          <w:color w:val="333333"/>
          <w:szCs w:val="24"/>
          <w:shd w:val="clear" w:color="auto" w:fill="FFFFFF"/>
        </w:rPr>
      </w:pPr>
    </w:p>
    <w:p w:rsidR="006F742D" w:rsidRPr="00BC1C4C" w:rsidRDefault="00BC1C4C" w:rsidP="00126D0B">
      <w:pPr>
        <w:pStyle w:val="BodyText"/>
        <w:jc w:val="center"/>
        <w:rPr>
          <w:b/>
          <w:bCs/>
          <w:color w:val="333333"/>
          <w:sz w:val="72"/>
          <w:szCs w:val="72"/>
          <w:shd w:val="clear" w:color="auto" w:fill="FFFFFF"/>
        </w:rPr>
      </w:pPr>
      <w:r w:rsidRPr="00BC1C4C">
        <w:rPr>
          <w:rFonts w:hint="cs"/>
          <w:b/>
          <w:bCs/>
          <w:color w:val="333333"/>
          <w:sz w:val="72"/>
          <w:szCs w:val="72"/>
          <w:shd w:val="clear" w:color="auto" w:fill="FFFFFF"/>
        </w:rPr>
        <w:t>Ch</w:t>
      </w:r>
      <w:r w:rsidRPr="00BC1C4C">
        <w:rPr>
          <w:b/>
          <w:bCs/>
          <w:color w:val="333333"/>
          <w:sz w:val="72"/>
          <w:szCs w:val="72"/>
          <w:shd w:val="clear" w:color="auto" w:fill="FFFFFF"/>
        </w:rPr>
        <w:t>allenges of Four Seas Group to expand operations in Malaysia</w:t>
      </w:r>
    </w:p>
    <w:p w:rsidR="006F742D" w:rsidRDefault="006F742D" w:rsidP="00126D0B">
      <w:pPr>
        <w:pStyle w:val="BodyText"/>
        <w:jc w:val="center"/>
        <w:rPr>
          <w:b/>
          <w:bCs/>
          <w:color w:val="333333"/>
          <w:szCs w:val="24"/>
          <w:shd w:val="clear" w:color="auto" w:fill="FFFFFF"/>
        </w:rPr>
      </w:pPr>
    </w:p>
    <w:p w:rsidR="006F742D" w:rsidRDefault="00BC1C4C" w:rsidP="00126D0B">
      <w:pPr>
        <w:pStyle w:val="BodyText"/>
        <w:jc w:val="center"/>
        <w:rPr>
          <w:b/>
          <w:bCs/>
          <w:color w:val="333333"/>
          <w:szCs w:val="24"/>
          <w:shd w:val="clear" w:color="auto" w:fill="FFFFFF"/>
        </w:rPr>
      </w:pPr>
      <w:r w:rsidRPr="00BC1C4C">
        <w:rPr>
          <w:b/>
          <w:bCs/>
          <w:color w:val="333333"/>
          <w:szCs w:val="24"/>
          <w:shd w:val="clear" w:color="auto" w:fill="FFFFFF"/>
          <w:lang w:val="en-US"/>
        </w:rPr>
        <w:drawing>
          <wp:inline distT="0" distB="0" distL="0" distR="0">
            <wp:extent cx="2145665" cy="2145665"/>
            <wp:effectExtent l="0" t="0" r="6985" b="6985"/>
            <wp:docPr id="23" name="Picture 23" descr="Image result for four sea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our seas grou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5665" cy="2145665"/>
                    </a:xfrm>
                    <a:prstGeom prst="rect">
                      <a:avLst/>
                    </a:prstGeom>
                    <a:noFill/>
                    <a:ln>
                      <a:noFill/>
                    </a:ln>
                  </pic:spPr>
                </pic:pic>
              </a:graphicData>
            </a:graphic>
          </wp:inline>
        </w:drawing>
      </w:r>
    </w:p>
    <w:p w:rsidR="006F742D" w:rsidRDefault="00BC1C4C" w:rsidP="00126D0B">
      <w:pPr>
        <w:pStyle w:val="BodyText"/>
        <w:jc w:val="center"/>
        <w:rPr>
          <w:b/>
          <w:bCs/>
          <w:color w:val="333333"/>
          <w:szCs w:val="24"/>
          <w:shd w:val="clear" w:color="auto" w:fill="FFFFFF"/>
        </w:rPr>
      </w:pPr>
      <w:r w:rsidRPr="00BC1C4C">
        <w:rPr>
          <w:b/>
          <w:bCs/>
          <w:color w:val="333333"/>
          <w:szCs w:val="24"/>
          <w:shd w:val="clear" w:color="auto" w:fill="FFFFFF"/>
          <w:lang w:val="en-US"/>
        </w:rPr>
        <w:drawing>
          <wp:inline distT="0" distB="0" distL="0" distR="0">
            <wp:extent cx="4879975" cy="1158875"/>
            <wp:effectExtent l="0" t="0" r="0" b="3175"/>
            <wp:docPr id="27" name="Picture 27" descr="Image result for four sea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four seas grou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9975" cy="1158875"/>
                    </a:xfrm>
                    <a:prstGeom prst="rect">
                      <a:avLst/>
                    </a:prstGeom>
                    <a:noFill/>
                    <a:ln>
                      <a:noFill/>
                    </a:ln>
                  </pic:spPr>
                </pic:pic>
              </a:graphicData>
            </a:graphic>
          </wp:inline>
        </w:drawing>
      </w:r>
    </w:p>
    <w:p w:rsidR="006F742D" w:rsidRDefault="006F742D" w:rsidP="00126D0B">
      <w:pPr>
        <w:pStyle w:val="BodyText"/>
        <w:jc w:val="center"/>
        <w:rPr>
          <w:b/>
          <w:bCs/>
          <w:color w:val="333333"/>
          <w:szCs w:val="24"/>
          <w:shd w:val="clear" w:color="auto" w:fill="FFFFFF"/>
        </w:rPr>
      </w:pPr>
    </w:p>
    <w:p w:rsidR="006F742D" w:rsidRDefault="006F742D" w:rsidP="00126D0B">
      <w:pPr>
        <w:pStyle w:val="BodyText"/>
        <w:jc w:val="center"/>
        <w:rPr>
          <w:b/>
          <w:bCs/>
          <w:color w:val="333333"/>
          <w:szCs w:val="24"/>
          <w:shd w:val="clear" w:color="auto" w:fill="FFFFFF"/>
        </w:rPr>
      </w:pPr>
    </w:p>
    <w:p w:rsidR="006F742D" w:rsidRDefault="006F742D" w:rsidP="00126D0B">
      <w:pPr>
        <w:pStyle w:val="BodyText"/>
        <w:jc w:val="center"/>
        <w:rPr>
          <w:b/>
          <w:bCs/>
          <w:color w:val="333333"/>
          <w:szCs w:val="24"/>
          <w:shd w:val="clear" w:color="auto" w:fill="FFFFFF"/>
        </w:rPr>
      </w:pPr>
    </w:p>
    <w:p w:rsidR="006F742D" w:rsidRDefault="006F742D" w:rsidP="00126D0B">
      <w:pPr>
        <w:pStyle w:val="BodyText"/>
        <w:jc w:val="center"/>
        <w:rPr>
          <w:b/>
          <w:bCs/>
          <w:color w:val="333333"/>
          <w:szCs w:val="24"/>
          <w:shd w:val="clear" w:color="auto" w:fill="FFFFFF"/>
        </w:rPr>
      </w:pPr>
    </w:p>
    <w:p w:rsidR="006F742D" w:rsidRDefault="006F742D" w:rsidP="00126D0B">
      <w:pPr>
        <w:pStyle w:val="BodyText"/>
        <w:jc w:val="center"/>
        <w:rPr>
          <w:b/>
          <w:bCs/>
          <w:color w:val="333333"/>
          <w:szCs w:val="24"/>
          <w:shd w:val="clear" w:color="auto" w:fill="FFFFFF"/>
        </w:rPr>
      </w:pPr>
    </w:p>
    <w:p w:rsidR="006F742D" w:rsidRPr="00957611" w:rsidRDefault="006F742D" w:rsidP="00126D0B">
      <w:pPr>
        <w:pStyle w:val="BodyText"/>
        <w:jc w:val="center"/>
        <w:rPr>
          <w:b/>
          <w:bCs/>
          <w:color w:val="333333"/>
          <w:szCs w:val="24"/>
          <w:shd w:val="clear" w:color="auto" w:fill="FFFFFF"/>
        </w:rPr>
      </w:pPr>
    </w:p>
    <w:p w:rsidR="00371435" w:rsidRPr="00F730DE" w:rsidRDefault="00371435" w:rsidP="00126D0B">
      <w:pPr>
        <w:pStyle w:val="BodyText"/>
        <w:pageBreakBefore/>
        <w:jc w:val="center"/>
        <w:outlineLvl w:val="0"/>
        <w:rPr>
          <w:b/>
          <w:sz w:val="26"/>
          <w:szCs w:val="26"/>
        </w:rPr>
      </w:pPr>
      <w:bookmarkStart w:id="5" w:name="__RefHeading__23564_823864128"/>
      <w:bookmarkStart w:id="6" w:name="_Toc34169471"/>
      <w:bookmarkEnd w:id="5"/>
      <w:r w:rsidRPr="00F730DE">
        <w:rPr>
          <w:b/>
          <w:bCs/>
          <w:sz w:val="26"/>
          <w:szCs w:val="26"/>
        </w:rPr>
        <w:lastRenderedPageBreak/>
        <w:t>Synopsis</w:t>
      </w:r>
      <w:bookmarkEnd w:id="6"/>
    </w:p>
    <w:p w:rsidR="00DB4ED1" w:rsidRPr="000715A9" w:rsidRDefault="00371435" w:rsidP="00126D0B">
      <w:pPr>
        <w:jc w:val="left"/>
        <w:rPr>
          <w:szCs w:val="24"/>
        </w:rPr>
      </w:pPr>
      <w:r w:rsidRPr="000715A9">
        <w:rPr>
          <w:szCs w:val="24"/>
        </w:rPr>
        <w:tab/>
      </w:r>
    </w:p>
    <w:p w:rsidR="003958EC" w:rsidRPr="00A95A11" w:rsidRDefault="002B614F" w:rsidP="00126D0B">
      <w:pPr>
        <w:ind w:firstLine="720"/>
        <w:rPr>
          <w:iCs/>
          <w:szCs w:val="24"/>
        </w:rPr>
      </w:pPr>
      <w:r w:rsidRPr="000715A9">
        <w:rPr>
          <w:szCs w:val="24"/>
        </w:rPr>
        <w:t>This repo</w:t>
      </w:r>
      <w:r w:rsidRPr="00A95A11">
        <w:rPr>
          <w:szCs w:val="24"/>
        </w:rPr>
        <w:t>rt analyses the historical performance of Four Sea</w:t>
      </w:r>
      <w:r w:rsidR="00804B90" w:rsidRPr="00A95A11">
        <w:rPr>
          <w:szCs w:val="24"/>
        </w:rPr>
        <w:t>s</w:t>
      </w:r>
      <w:r w:rsidRPr="00A95A11">
        <w:rPr>
          <w:szCs w:val="24"/>
        </w:rPr>
        <w:t xml:space="preserve"> </w:t>
      </w:r>
      <w:r w:rsidR="00804B90" w:rsidRPr="00A95A11">
        <w:rPr>
          <w:szCs w:val="24"/>
        </w:rPr>
        <w:t>Mercantile Holdings Limited (</w:t>
      </w:r>
      <w:r w:rsidR="006E3D7F" w:rsidRPr="00A95A11">
        <w:rPr>
          <w:szCs w:val="24"/>
        </w:rPr>
        <w:t xml:space="preserve">or </w:t>
      </w:r>
      <w:r w:rsidR="00804B90" w:rsidRPr="00A95A11">
        <w:rPr>
          <w:szCs w:val="24"/>
        </w:rPr>
        <w:t xml:space="preserve">Four Seas </w:t>
      </w:r>
      <w:r w:rsidR="00B97BC4" w:rsidRPr="00A95A11">
        <w:rPr>
          <w:szCs w:val="24"/>
        </w:rPr>
        <w:t>G</w:t>
      </w:r>
      <w:r w:rsidRPr="00A95A11">
        <w:rPr>
          <w:szCs w:val="24"/>
        </w:rPr>
        <w:t>roup</w:t>
      </w:r>
      <w:r w:rsidR="00804B90" w:rsidRPr="00A95A11">
        <w:rPr>
          <w:szCs w:val="24"/>
        </w:rPr>
        <w:t xml:space="preserve">) </w:t>
      </w:r>
      <w:r w:rsidRPr="00A95A11">
        <w:rPr>
          <w:szCs w:val="24"/>
        </w:rPr>
        <w:t xml:space="preserve">and </w:t>
      </w:r>
      <w:r w:rsidR="00371435" w:rsidRPr="00A95A11">
        <w:rPr>
          <w:szCs w:val="24"/>
        </w:rPr>
        <w:t>describe</w:t>
      </w:r>
      <w:r w:rsidR="00621025" w:rsidRPr="00A95A11">
        <w:rPr>
          <w:szCs w:val="24"/>
        </w:rPr>
        <w:t>s</w:t>
      </w:r>
      <w:r w:rsidR="00371435" w:rsidRPr="00A95A11">
        <w:rPr>
          <w:szCs w:val="24"/>
        </w:rPr>
        <w:t xml:space="preserve"> the </w:t>
      </w:r>
      <w:r w:rsidR="00FD3FD0">
        <w:rPr>
          <w:szCs w:val="24"/>
        </w:rPr>
        <w:t xml:space="preserve">projected profitability </w:t>
      </w:r>
      <w:r w:rsidRPr="00A95A11">
        <w:rPr>
          <w:szCs w:val="24"/>
        </w:rPr>
        <w:t>in coming three</w:t>
      </w:r>
      <w:r w:rsidR="00990C94" w:rsidRPr="00A95A11">
        <w:rPr>
          <w:szCs w:val="24"/>
        </w:rPr>
        <w:t xml:space="preserve"> to five</w:t>
      </w:r>
      <w:r w:rsidRPr="00A95A11">
        <w:rPr>
          <w:szCs w:val="24"/>
        </w:rPr>
        <w:t xml:space="preserve"> years</w:t>
      </w:r>
      <w:r w:rsidR="00990C94" w:rsidRPr="00A95A11">
        <w:rPr>
          <w:szCs w:val="24"/>
        </w:rPr>
        <w:t xml:space="preserve"> </w:t>
      </w:r>
      <w:r w:rsidRPr="00A95A11">
        <w:rPr>
          <w:szCs w:val="24"/>
        </w:rPr>
        <w:t xml:space="preserve">though </w:t>
      </w:r>
      <w:r w:rsidR="00371435" w:rsidRPr="00A95A11">
        <w:rPr>
          <w:szCs w:val="24"/>
        </w:rPr>
        <w:t xml:space="preserve">establishing the </w:t>
      </w:r>
      <w:r w:rsidR="0085173B" w:rsidRPr="00A95A11">
        <w:rPr>
          <w:szCs w:val="24"/>
        </w:rPr>
        <w:t>sales</w:t>
      </w:r>
      <w:r w:rsidR="00990C94" w:rsidRPr="00A95A11">
        <w:rPr>
          <w:szCs w:val="24"/>
        </w:rPr>
        <w:t xml:space="preserve"> office</w:t>
      </w:r>
      <w:r w:rsidR="0085173B" w:rsidRPr="00A95A11">
        <w:rPr>
          <w:szCs w:val="24"/>
        </w:rPr>
        <w:t xml:space="preserve"> and </w:t>
      </w:r>
      <w:r w:rsidR="000F5622">
        <w:rPr>
          <w:szCs w:val="24"/>
        </w:rPr>
        <w:t xml:space="preserve">distribution centre </w:t>
      </w:r>
      <w:r w:rsidR="00371435" w:rsidRPr="00A95A11">
        <w:rPr>
          <w:szCs w:val="24"/>
        </w:rPr>
        <w:t xml:space="preserve">in </w:t>
      </w:r>
      <w:r w:rsidR="00FD3FD0">
        <w:rPr>
          <w:szCs w:val="24"/>
        </w:rPr>
        <w:t>Malaysia</w:t>
      </w:r>
      <w:r w:rsidRPr="00A95A11">
        <w:rPr>
          <w:szCs w:val="24"/>
        </w:rPr>
        <w:t>.</w:t>
      </w:r>
      <w:r w:rsidR="00FB046E" w:rsidRPr="00A95A11">
        <w:rPr>
          <w:szCs w:val="24"/>
        </w:rPr>
        <w:t xml:space="preserve"> </w:t>
      </w:r>
      <w:r w:rsidR="00BE3B21" w:rsidRPr="00A95A11">
        <w:rPr>
          <w:szCs w:val="24"/>
        </w:rPr>
        <w:t xml:space="preserve">In addition to </w:t>
      </w:r>
      <w:r w:rsidR="00CE21E5" w:rsidRPr="00A95A11">
        <w:rPr>
          <w:szCs w:val="24"/>
        </w:rPr>
        <w:t>provid</w:t>
      </w:r>
      <w:r w:rsidR="00BE3B21" w:rsidRPr="00A95A11">
        <w:rPr>
          <w:szCs w:val="24"/>
        </w:rPr>
        <w:t xml:space="preserve">ing a comprehensive </w:t>
      </w:r>
      <w:r w:rsidR="00DE1292" w:rsidRPr="00A95A11">
        <w:rPr>
          <w:szCs w:val="24"/>
        </w:rPr>
        <w:t xml:space="preserve">internal </w:t>
      </w:r>
      <w:r w:rsidR="009523CB" w:rsidRPr="00A95A11">
        <w:rPr>
          <w:szCs w:val="24"/>
        </w:rPr>
        <w:t xml:space="preserve">and external </w:t>
      </w:r>
      <w:r w:rsidR="00DE1292" w:rsidRPr="00A95A11">
        <w:rPr>
          <w:szCs w:val="24"/>
        </w:rPr>
        <w:t xml:space="preserve">analysis </w:t>
      </w:r>
      <w:r w:rsidR="00BE3B21" w:rsidRPr="00A95A11">
        <w:rPr>
          <w:szCs w:val="24"/>
        </w:rPr>
        <w:t xml:space="preserve">of </w:t>
      </w:r>
      <w:r w:rsidR="00D463BA" w:rsidRPr="00A95A11">
        <w:rPr>
          <w:szCs w:val="24"/>
        </w:rPr>
        <w:t>the G</w:t>
      </w:r>
      <w:r w:rsidR="008B609B" w:rsidRPr="00A95A11">
        <w:rPr>
          <w:szCs w:val="24"/>
        </w:rPr>
        <w:t>roup</w:t>
      </w:r>
      <w:r w:rsidR="009523CB" w:rsidRPr="00A95A11">
        <w:rPr>
          <w:szCs w:val="24"/>
        </w:rPr>
        <w:t>’s</w:t>
      </w:r>
      <w:r w:rsidR="00CE21E5" w:rsidRPr="00A95A11">
        <w:rPr>
          <w:szCs w:val="24"/>
        </w:rPr>
        <w:t xml:space="preserve"> products and</w:t>
      </w:r>
      <w:r w:rsidR="00DE1292" w:rsidRPr="00A95A11">
        <w:rPr>
          <w:szCs w:val="24"/>
        </w:rPr>
        <w:t xml:space="preserve"> </w:t>
      </w:r>
      <w:r w:rsidR="00CE21E5" w:rsidRPr="00A95A11">
        <w:rPr>
          <w:szCs w:val="24"/>
        </w:rPr>
        <w:t>markets</w:t>
      </w:r>
      <w:r w:rsidR="009523CB" w:rsidRPr="00A95A11">
        <w:rPr>
          <w:szCs w:val="24"/>
        </w:rPr>
        <w:t xml:space="preserve"> </w:t>
      </w:r>
      <w:r w:rsidR="00BE3B21" w:rsidRPr="00A95A11">
        <w:rPr>
          <w:szCs w:val="24"/>
        </w:rPr>
        <w:t>profiles</w:t>
      </w:r>
      <w:r w:rsidR="00FD3FD0">
        <w:rPr>
          <w:szCs w:val="24"/>
        </w:rPr>
        <w:t>,</w:t>
      </w:r>
      <w:r w:rsidR="00BE3B21" w:rsidRPr="00A95A11">
        <w:rPr>
          <w:szCs w:val="24"/>
        </w:rPr>
        <w:t xml:space="preserve"> </w:t>
      </w:r>
      <w:r w:rsidR="00FD3FD0">
        <w:rPr>
          <w:szCs w:val="24"/>
        </w:rPr>
        <w:t>t</w:t>
      </w:r>
      <w:r w:rsidR="00CE21E5" w:rsidRPr="00A95A11">
        <w:rPr>
          <w:szCs w:val="24"/>
        </w:rPr>
        <w:t xml:space="preserve">his report </w:t>
      </w:r>
      <w:r w:rsidR="009A3DF9" w:rsidRPr="00A95A11">
        <w:rPr>
          <w:szCs w:val="24"/>
        </w:rPr>
        <w:t xml:space="preserve">uses </w:t>
      </w:r>
      <w:r w:rsidR="00D463BA" w:rsidRPr="00A95A11">
        <w:rPr>
          <w:szCs w:val="24"/>
        </w:rPr>
        <w:t>P</w:t>
      </w:r>
      <w:r w:rsidR="009A3DF9" w:rsidRPr="00A95A11">
        <w:rPr>
          <w:szCs w:val="24"/>
        </w:rPr>
        <w:t xml:space="preserve">orter’s five forces model to </w:t>
      </w:r>
      <w:r w:rsidR="00BE3B21" w:rsidRPr="00A95A11">
        <w:rPr>
          <w:szCs w:val="24"/>
        </w:rPr>
        <w:t xml:space="preserve">investigate </w:t>
      </w:r>
      <w:r w:rsidR="00CE21E5" w:rsidRPr="00A95A11">
        <w:rPr>
          <w:szCs w:val="24"/>
        </w:rPr>
        <w:t xml:space="preserve">the </w:t>
      </w:r>
      <w:r w:rsidR="00BE3B21" w:rsidRPr="00A95A11">
        <w:rPr>
          <w:szCs w:val="24"/>
        </w:rPr>
        <w:t xml:space="preserve">challenges </w:t>
      </w:r>
      <w:r w:rsidR="009A3DF9" w:rsidRPr="00A95A11">
        <w:rPr>
          <w:szCs w:val="24"/>
        </w:rPr>
        <w:t>of</w:t>
      </w:r>
      <w:r w:rsidR="004701BD" w:rsidRPr="00A95A11">
        <w:rPr>
          <w:szCs w:val="24"/>
        </w:rPr>
        <w:t xml:space="preserve"> </w:t>
      </w:r>
      <w:r w:rsidR="009A3DF9" w:rsidRPr="00A95A11">
        <w:rPr>
          <w:szCs w:val="24"/>
        </w:rPr>
        <w:t>expand</w:t>
      </w:r>
      <w:r w:rsidR="00BE3B21" w:rsidRPr="00A95A11">
        <w:rPr>
          <w:szCs w:val="24"/>
        </w:rPr>
        <w:t>ing</w:t>
      </w:r>
      <w:r w:rsidR="009A3DF9" w:rsidRPr="00A95A11">
        <w:rPr>
          <w:szCs w:val="24"/>
        </w:rPr>
        <w:t xml:space="preserve"> operation</w:t>
      </w:r>
      <w:r w:rsidR="007B3574" w:rsidRPr="00A95A11">
        <w:rPr>
          <w:szCs w:val="24"/>
        </w:rPr>
        <w:t xml:space="preserve">s in </w:t>
      </w:r>
      <w:r w:rsidR="00D34FD1" w:rsidRPr="00A95A11">
        <w:rPr>
          <w:szCs w:val="24"/>
        </w:rPr>
        <w:t>Malaysia.</w:t>
      </w:r>
      <w:r w:rsidR="00D34FD1" w:rsidRPr="00A95A11">
        <w:rPr>
          <w:iCs/>
          <w:szCs w:val="24"/>
        </w:rPr>
        <w:t xml:space="preserve"> </w:t>
      </w:r>
      <w:r w:rsidR="007B3574" w:rsidRPr="00A95A11">
        <w:rPr>
          <w:iCs/>
          <w:szCs w:val="24"/>
        </w:rPr>
        <w:t>Research results suggest</w:t>
      </w:r>
      <w:r w:rsidR="00655184" w:rsidRPr="00A95A11">
        <w:rPr>
          <w:iCs/>
          <w:szCs w:val="24"/>
        </w:rPr>
        <w:t xml:space="preserve"> </w:t>
      </w:r>
      <w:r w:rsidR="003958EC" w:rsidRPr="00A95A11">
        <w:rPr>
          <w:iCs/>
          <w:szCs w:val="24"/>
        </w:rPr>
        <w:t xml:space="preserve">entry decision, entry strategies and </w:t>
      </w:r>
      <w:r w:rsidR="00FD3FD0">
        <w:rPr>
          <w:iCs/>
          <w:szCs w:val="24"/>
        </w:rPr>
        <w:t xml:space="preserve">entry </w:t>
      </w:r>
      <w:r w:rsidR="003958EC" w:rsidRPr="00A95A11">
        <w:rPr>
          <w:iCs/>
          <w:szCs w:val="24"/>
        </w:rPr>
        <w:t xml:space="preserve">criteria to </w:t>
      </w:r>
      <w:r w:rsidR="00FD3FD0">
        <w:rPr>
          <w:iCs/>
          <w:szCs w:val="24"/>
        </w:rPr>
        <w:t>the Group</w:t>
      </w:r>
      <w:r w:rsidR="003958EC" w:rsidRPr="00A95A11">
        <w:rPr>
          <w:iCs/>
          <w:szCs w:val="24"/>
        </w:rPr>
        <w:t>.</w:t>
      </w:r>
      <w:r w:rsidR="00D80F91" w:rsidRPr="00A95A11">
        <w:rPr>
          <w:iCs/>
          <w:szCs w:val="24"/>
        </w:rPr>
        <w:t xml:space="preserve"> </w:t>
      </w:r>
      <w:r w:rsidR="003958EC" w:rsidRPr="00A95A11">
        <w:rPr>
          <w:iCs/>
          <w:szCs w:val="24"/>
          <w:lang w:val="en-US"/>
        </w:rPr>
        <w:t>Further</w:t>
      </w:r>
      <w:r w:rsidR="00FD3FD0">
        <w:rPr>
          <w:iCs/>
          <w:szCs w:val="24"/>
          <w:lang w:val="en-US"/>
        </w:rPr>
        <w:t>more</w:t>
      </w:r>
      <w:r w:rsidR="003958EC" w:rsidRPr="00A95A11">
        <w:rPr>
          <w:iCs/>
          <w:szCs w:val="24"/>
          <w:lang w:val="en-US"/>
        </w:rPr>
        <w:t>, it explores and discusses the rational</w:t>
      </w:r>
      <w:r w:rsidR="00FD3FD0">
        <w:rPr>
          <w:iCs/>
          <w:szCs w:val="24"/>
          <w:lang w:val="en-US"/>
        </w:rPr>
        <w:t>e</w:t>
      </w:r>
      <w:r w:rsidR="003958EC" w:rsidRPr="00A95A11">
        <w:rPr>
          <w:iCs/>
          <w:szCs w:val="24"/>
          <w:lang w:val="en-US"/>
        </w:rPr>
        <w:t xml:space="preserve"> for entering in Malaysia; evaluate the potential challenges, and risks that could be faced by </w:t>
      </w:r>
      <w:r w:rsidR="000F5622" w:rsidRPr="00A95A11">
        <w:rPr>
          <w:iCs/>
          <w:szCs w:val="24"/>
          <w:lang w:val="en-US"/>
        </w:rPr>
        <w:t>the</w:t>
      </w:r>
      <w:r w:rsidR="000F5622">
        <w:rPr>
          <w:iCs/>
          <w:szCs w:val="24"/>
          <w:lang w:val="en-US"/>
        </w:rPr>
        <w:t xml:space="preserve"> Group</w:t>
      </w:r>
      <w:r w:rsidR="003958EC" w:rsidRPr="00A95A11">
        <w:rPr>
          <w:iCs/>
          <w:szCs w:val="24"/>
          <w:lang w:val="en-US"/>
        </w:rPr>
        <w:t>. Lastly, it provides recommendations</w:t>
      </w:r>
      <w:r w:rsidR="00FD3FD0">
        <w:rPr>
          <w:iCs/>
          <w:szCs w:val="24"/>
          <w:lang w:val="en-US"/>
        </w:rPr>
        <w:t xml:space="preserve"> for implementing the proposal</w:t>
      </w:r>
      <w:r w:rsidR="00FA28C1" w:rsidRPr="00A95A11">
        <w:rPr>
          <w:iCs/>
          <w:szCs w:val="24"/>
          <w:lang w:val="en-US"/>
        </w:rPr>
        <w:t>.</w:t>
      </w:r>
    </w:p>
    <w:p w:rsidR="007B3574" w:rsidRPr="00A95A11" w:rsidRDefault="007B3574" w:rsidP="00126D0B">
      <w:pPr>
        <w:jc w:val="left"/>
        <w:rPr>
          <w:iCs/>
          <w:szCs w:val="24"/>
        </w:rPr>
      </w:pPr>
    </w:p>
    <w:p w:rsidR="000715A9" w:rsidRPr="00FD3FD0" w:rsidRDefault="000715A9" w:rsidP="00126D0B">
      <w:pPr>
        <w:jc w:val="left"/>
        <w:rPr>
          <w:iCs/>
          <w:szCs w:val="24"/>
        </w:rPr>
      </w:pPr>
    </w:p>
    <w:p w:rsidR="000715A9" w:rsidRPr="00A95A11" w:rsidRDefault="000715A9" w:rsidP="00126D0B">
      <w:pPr>
        <w:jc w:val="left"/>
        <w:rPr>
          <w:iCs/>
          <w:szCs w:val="24"/>
        </w:rPr>
      </w:pPr>
    </w:p>
    <w:p w:rsidR="000715A9" w:rsidRPr="00A95A11" w:rsidRDefault="000715A9" w:rsidP="00126D0B">
      <w:pPr>
        <w:jc w:val="left"/>
        <w:rPr>
          <w:iCs/>
          <w:szCs w:val="24"/>
        </w:rPr>
      </w:pPr>
    </w:p>
    <w:p w:rsidR="000715A9" w:rsidRDefault="000715A9"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p w:rsidR="00B23886" w:rsidRDefault="00B23886" w:rsidP="00126D0B">
      <w:pPr>
        <w:jc w:val="left"/>
        <w:rPr>
          <w:iCs/>
          <w:szCs w:val="24"/>
        </w:rPr>
      </w:pPr>
    </w:p>
    <w:bookmarkStart w:id="7" w:name="_Toc34169472" w:displacedByCustomXml="next"/>
    <w:sdt>
      <w:sdtPr>
        <w:rPr>
          <w:rFonts w:ascii="Times New Roman" w:eastAsia="Calibri" w:hAnsi="Times New Roman"/>
          <w:color w:val="auto"/>
          <w:sz w:val="24"/>
          <w:szCs w:val="24"/>
          <w:lang w:val="en-GB"/>
        </w:rPr>
        <w:id w:val="527839945"/>
        <w:docPartObj>
          <w:docPartGallery w:val="Table of Contents"/>
          <w:docPartUnique/>
        </w:docPartObj>
      </w:sdtPr>
      <w:sdtEndPr>
        <w:rPr>
          <w:b/>
          <w:bCs/>
          <w:noProof/>
        </w:rPr>
      </w:sdtEndPr>
      <w:sdtContent>
        <w:p w:rsidR="004F303B" w:rsidRPr="00E1458A" w:rsidRDefault="004F303B" w:rsidP="00126D0B">
          <w:pPr>
            <w:pStyle w:val="TOCHeading"/>
            <w:spacing w:line="360" w:lineRule="auto"/>
            <w:jc w:val="center"/>
            <w:rPr>
              <w:rFonts w:ascii="Times New Roman" w:hAnsi="Times New Roman"/>
              <w:b/>
              <w:color w:val="000000" w:themeColor="text1"/>
              <w:sz w:val="24"/>
              <w:szCs w:val="24"/>
            </w:rPr>
          </w:pPr>
          <w:r w:rsidRPr="00E1458A">
            <w:rPr>
              <w:rFonts w:ascii="Times New Roman" w:hAnsi="Times New Roman"/>
              <w:b/>
              <w:color w:val="000000" w:themeColor="text1"/>
              <w:sz w:val="24"/>
              <w:szCs w:val="24"/>
            </w:rPr>
            <w:t>Table of Contents</w:t>
          </w:r>
          <w:bookmarkEnd w:id="7"/>
        </w:p>
        <w:p w:rsidR="00BD1986" w:rsidRPr="00BD1986" w:rsidRDefault="004F303B">
          <w:pPr>
            <w:pStyle w:val="TOC1"/>
            <w:tabs>
              <w:tab w:val="right" w:leader="dot" w:pos="9350"/>
            </w:tabs>
            <w:rPr>
              <w:rFonts w:asciiTheme="minorHAnsi" w:eastAsiaTheme="minorEastAsia" w:hAnsiTheme="minorHAnsi" w:cstheme="minorBidi"/>
              <w:noProof/>
              <w:kern w:val="2"/>
              <w:lang w:val="en-US" w:eastAsia="zh-TW"/>
            </w:rPr>
          </w:pPr>
          <w:r w:rsidRPr="00E1458A">
            <w:rPr>
              <w:szCs w:val="24"/>
            </w:rPr>
            <w:fldChar w:fldCharType="begin"/>
          </w:r>
          <w:r w:rsidRPr="00E1458A">
            <w:rPr>
              <w:szCs w:val="24"/>
            </w:rPr>
            <w:instrText xml:space="preserve"> TOC \o "1-3" \h \z \u </w:instrText>
          </w:r>
          <w:r w:rsidRPr="00E1458A">
            <w:rPr>
              <w:szCs w:val="24"/>
            </w:rPr>
            <w:fldChar w:fldCharType="separate"/>
          </w:r>
          <w:hyperlink w:anchor="_Toc34169468" w:history="1">
            <w:r w:rsidR="00BD1986" w:rsidRPr="00BD198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w:t>
            </w:r>
            <w:r w:rsidR="00BD1986" w:rsidRPr="00BD1986">
              <w:rPr>
                <w:rStyle w:val="Hyperlink"/>
                <w:noProof/>
                <w:lang w:val="en-US" w:eastAsia="zh-TW"/>
              </w:rPr>
              <w:t>er page 1</w:t>
            </w:r>
            <w:r w:rsidR="00BD1986" w:rsidRPr="00BD1986">
              <w:rPr>
                <w:noProof/>
                <w:webHidden/>
              </w:rPr>
              <w:tab/>
            </w:r>
            <w:r w:rsidR="00BD1986" w:rsidRPr="00BD1986">
              <w:rPr>
                <w:noProof/>
                <w:webHidden/>
              </w:rPr>
              <w:fldChar w:fldCharType="begin"/>
            </w:r>
            <w:r w:rsidR="00BD1986" w:rsidRPr="00BD1986">
              <w:rPr>
                <w:noProof/>
                <w:webHidden/>
              </w:rPr>
              <w:instrText xml:space="preserve"> PAGEREF _Toc34169468 \h </w:instrText>
            </w:r>
            <w:r w:rsidR="00BD1986" w:rsidRPr="00BD1986">
              <w:rPr>
                <w:noProof/>
                <w:webHidden/>
              </w:rPr>
            </w:r>
            <w:r w:rsidR="00BD1986" w:rsidRPr="00BD1986">
              <w:rPr>
                <w:noProof/>
                <w:webHidden/>
              </w:rPr>
              <w:fldChar w:fldCharType="separate"/>
            </w:r>
            <w:r w:rsidR="00BD1986" w:rsidRPr="00BD1986">
              <w:rPr>
                <w:noProof/>
                <w:webHidden/>
              </w:rPr>
              <w:t>1</w:t>
            </w:r>
            <w:r w:rsidR="00BD1986" w:rsidRPr="00BD1986">
              <w:rPr>
                <w:noProof/>
                <w:webHidden/>
              </w:rPr>
              <w:fldChar w:fldCharType="end"/>
            </w:r>
          </w:hyperlink>
        </w:p>
        <w:p w:rsidR="00BD1986" w:rsidRP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69" w:history="1">
            <w:r w:rsidRPr="00BD198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w:t>
            </w:r>
            <w:r w:rsidRPr="00BD1986">
              <w:rPr>
                <w:rStyle w:val="Hyperlink"/>
                <w:noProof/>
                <w:lang w:val="en-US" w:eastAsia="zh-TW"/>
              </w:rPr>
              <w:t>er page 2</w:t>
            </w:r>
            <w:r w:rsidRPr="00BD1986">
              <w:rPr>
                <w:noProof/>
                <w:webHidden/>
              </w:rPr>
              <w:tab/>
            </w:r>
            <w:r w:rsidRPr="00BD1986">
              <w:rPr>
                <w:noProof/>
                <w:webHidden/>
              </w:rPr>
              <w:fldChar w:fldCharType="begin"/>
            </w:r>
            <w:r w:rsidRPr="00BD1986">
              <w:rPr>
                <w:noProof/>
                <w:webHidden/>
              </w:rPr>
              <w:instrText xml:space="preserve"> PAGEREF _Toc34169469 \h </w:instrText>
            </w:r>
            <w:r w:rsidRPr="00BD1986">
              <w:rPr>
                <w:noProof/>
                <w:webHidden/>
              </w:rPr>
            </w:r>
            <w:r w:rsidRPr="00BD1986">
              <w:rPr>
                <w:noProof/>
                <w:webHidden/>
              </w:rPr>
              <w:fldChar w:fldCharType="separate"/>
            </w:r>
            <w:r w:rsidRPr="00BD1986">
              <w:rPr>
                <w:noProof/>
                <w:webHidden/>
              </w:rPr>
              <w:t>2</w:t>
            </w:r>
            <w:r w:rsidRPr="00BD1986">
              <w:rPr>
                <w:noProof/>
                <w:webHidden/>
              </w:rPr>
              <w:fldChar w:fldCharType="end"/>
            </w:r>
          </w:hyperlink>
        </w:p>
        <w:p w:rsidR="00BD1986" w:rsidRP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70" w:history="1">
            <w:r w:rsidRPr="00BD1986">
              <w:rPr>
                <w:rStyle w:val="Hyperlink"/>
                <w:bCs/>
                <w:noProof/>
                <w:shd w:val="clear" w:color="auto" w:fill="FFFFFF"/>
              </w:rPr>
              <w:t>Cover page 3</w:t>
            </w:r>
            <w:r w:rsidRPr="00BD1986">
              <w:rPr>
                <w:noProof/>
                <w:webHidden/>
              </w:rPr>
              <w:tab/>
            </w:r>
            <w:r w:rsidRPr="00BD1986">
              <w:rPr>
                <w:noProof/>
                <w:webHidden/>
              </w:rPr>
              <w:fldChar w:fldCharType="begin"/>
            </w:r>
            <w:r w:rsidRPr="00BD1986">
              <w:rPr>
                <w:noProof/>
                <w:webHidden/>
              </w:rPr>
              <w:instrText xml:space="preserve"> PAGEREF _Toc34169470 \h </w:instrText>
            </w:r>
            <w:r w:rsidRPr="00BD1986">
              <w:rPr>
                <w:noProof/>
                <w:webHidden/>
              </w:rPr>
            </w:r>
            <w:r w:rsidRPr="00BD1986">
              <w:rPr>
                <w:noProof/>
                <w:webHidden/>
              </w:rPr>
              <w:fldChar w:fldCharType="separate"/>
            </w:r>
            <w:r w:rsidRPr="00BD1986">
              <w:rPr>
                <w:noProof/>
                <w:webHidden/>
              </w:rPr>
              <w:t>3</w:t>
            </w:r>
            <w:r w:rsidRPr="00BD1986">
              <w:rPr>
                <w:noProof/>
                <w:webHidden/>
              </w:rPr>
              <w:fldChar w:fldCharType="end"/>
            </w:r>
          </w:hyperlink>
        </w:p>
        <w:p w:rsidR="00BD1986" w:rsidRP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71" w:history="1">
            <w:r w:rsidRPr="00BD1986">
              <w:rPr>
                <w:rStyle w:val="Hyperlink"/>
                <w:bCs/>
                <w:noProof/>
              </w:rPr>
              <w:t>Synopsis</w:t>
            </w:r>
            <w:r w:rsidRPr="00BD1986">
              <w:rPr>
                <w:noProof/>
                <w:webHidden/>
              </w:rPr>
              <w:tab/>
            </w:r>
            <w:r w:rsidRPr="00BD1986">
              <w:rPr>
                <w:noProof/>
                <w:webHidden/>
              </w:rPr>
              <w:fldChar w:fldCharType="begin"/>
            </w:r>
            <w:r w:rsidRPr="00BD1986">
              <w:rPr>
                <w:noProof/>
                <w:webHidden/>
              </w:rPr>
              <w:instrText xml:space="preserve"> PAGEREF _Toc34169471 \h </w:instrText>
            </w:r>
            <w:r w:rsidRPr="00BD1986">
              <w:rPr>
                <w:noProof/>
                <w:webHidden/>
              </w:rPr>
            </w:r>
            <w:r w:rsidRPr="00BD1986">
              <w:rPr>
                <w:noProof/>
                <w:webHidden/>
              </w:rPr>
              <w:fldChar w:fldCharType="separate"/>
            </w:r>
            <w:r w:rsidRPr="00BD1986">
              <w:rPr>
                <w:noProof/>
                <w:webHidden/>
              </w:rPr>
              <w:t>4</w:t>
            </w:r>
            <w:r w:rsidRPr="00BD1986">
              <w:rPr>
                <w:noProof/>
                <w:webHidden/>
              </w:rPr>
              <w:fldChar w:fldCharType="end"/>
            </w:r>
          </w:hyperlink>
        </w:p>
        <w:p w:rsidR="00BD1986" w:rsidRP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72" w:history="1">
            <w:r w:rsidRPr="00BD1986">
              <w:rPr>
                <w:rStyle w:val="Hyperlink"/>
                <w:noProof/>
              </w:rPr>
              <w:t>Table of Contents</w:t>
            </w:r>
            <w:r w:rsidRPr="00BD1986">
              <w:rPr>
                <w:noProof/>
                <w:webHidden/>
              </w:rPr>
              <w:tab/>
            </w:r>
            <w:r w:rsidRPr="00BD1986">
              <w:rPr>
                <w:noProof/>
                <w:webHidden/>
              </w:rPr>
              <w:fldChar w:fldCharType="begin"/>
            </w:r>
            <w:r w:rsidRPr="00BD1986">
              <w:rPr>
                <w:noProof/>
                <w:webHidden/>
              </w:rPr>
              <w:instrText xml:space="preserve"> PAGEREF _Toc34169472 \h </w:instrText>
            </w:r>
            <w:r w:rsidRPr="00BD1986">
              <w:rPr>
                <w:noProof/>
                <w:webHidden/>
              </w:rPr>
            </w:r>
            <w:r w:rsidRPr="00BD1986">
              <w:rPr>
                <w:noProof/>
                <w:webHidden/>
              </w:rPr>
              <w:fldChar w:fldCharType="separate"/>
            </w:r>
            <w:r w:rsidRPr="00BD1986">
              <w:rPr>
                <w:noProof/>
                <w:webHidden/>
              </w:rPr>
              <w:t>5</w:t>
            </w:r>
            <w:r w:rsidRPr="00BD1986">
              <w:rPr>
                <w:noProof/>
                <w:webHidden/>
              </w:rPr>
              <w:fldChar w:fldCharType="end"/>
            </w:r>
          </w:hyperlink>
        </w:p>
        <w:p w:rsidR="00BD1986" w:rsidRDefault="00BD1986">
          <w:pPr>
            <w:pStyle w:val="TOC2"/>
            <w:tabs>
              <w:tab w:val="right" w:leader="dot" w:pos="9350"/>
            </w:tabs>
            <w:rPr>
              <w:rFonts w:asciiTheme="minorHAnsi" w:eastAsiaTheme="minorEastAsia" w:hAnsiTheme="minorHAnsi" w:cstheme="minorBidi"/>
              <w:noProof/>
              <w:kern w:val="2"/>
              <w:lang w:val="en-US" w:eastAsia="zh-TW"/>
            </w:rPr>
          </w:pPr>
          <w:hyperlink w:anchor="_Toc34169473" w:history="1">
            <w:r w:rsidRPr="00BD1986">
              <w:rPr>
                <w:rStyle w:val="Hyperlink"/>
                <w:noProof/>
              </w:rPr>
              <w:t>1.1 Research motivation and research design</w:t>
            </w:r>
            <w:r w:rsidRPr="00BD1986">
              <w:rPr>
                <w:noProof/>
                <w:webHidden/>
              </w:rPr>
              <w:tab/>
            </w:r>
            <w:r w:rsidRPr="00BD1986">
              <w:rPr>
                <w:noProof/>
                <w:webHidden/>
              </w:rPr>
              <w:fldChar w:fldCharType="begin"/>
            </w:r>
            <w:r w:rsidRPr="00BD1986">
              <w:rPr>
                <w:noProof/>
                <w:webHidden/>
              </w:rPr>
              <w:instrText xml:space="preserve"> PAGEREF _Toc34169473 \h </w:instrText>
            </w:r>
            <w:r w:rsidRPr="00BD1986">
              <w:rPr>
                <w:noProof/>
                <w:webHidden/>
              </w:rPr>
            </w:r>
            <w:r w:rsidRPr="00BD1986">
              <w:rPr>
                <w:noProof/>
                <w:webHidden/>
              </w:rPr>
              <w:fldChar w:fldCharType="separate"/>
            </w:r>
            <w:r w:rsidRPr="00BD1986">
              <w:rPr>
                <w:noProof/>
                <w:webHidden/>
              </w:rPr>
              <w:t>6</w:t>
            </w:r>
            <w:r w:rsidRPr="00BD1986">
              <w:rPr>
                <w:noProof/>
                <w:webHidden/>
              </w:rPr>
              <w:fldChar w:fldCharType="end"/>
            </w:r>
          </w:hyperlink>
        </w:p>
        <w:p w:rsidR="00BD1986" w:rsidRDefault="00BD1986">
          <w:pPr>
            <w:pStyle w:val="TOC2"/>
            <w:tabs>
              <w:tab w:val="right" w:leader="dot" w:pos="9350"/>
            </w:tabs>
            <w:rPr>
              <w:rFonts w:asciiTheme="minorHAnsi" w:eastAsiaTheme="minorEastAsia" w:hAnsiTheme="minorHAnsi" w:cstheme="minorBidi"/>
              <w:noProof/>
              <w:kern w:val="2"/>
              <w:lang w:val="en-US" w:eastAsia="zh-TW"/>
            </w:rPr>
          </w:pPr>
          <w:hyperlink w:anchor="_Toc34169474" w:history="1">
            <w:r w:rsidRPr="006D39D4">
              <w:rPr>
                <w:rStyle w:val="Hyperlink"/>
                <w:noProof/>
              </w:rPr>
              <w:t>1.2 Research framework</w:t>
            </w:r>
            <w:r>
              <w:rPr>
                <w:noProof/>
                <w:webHidden/>
              </w:rPr>
              <w:tab/>
            </w:r>
            <w:r>
              <w:rPr>
                <w:noProof/>
                <w:webHidden/>
              </w:rPr>
              <w:fldChar w:fldCharType="begin"/>
            </w:r>
            <w:r>
              <w:rPr>
                <w:noProof/>
                <w:webHidden/>
              </w:rPr>
              <w:instrText xml:space="preserve"> PAGEREF _Toc34169474 \h </w:instrText>
            </w:r>
            <w:r>
              <w:rPr>
                <w:noProof/>
                <w:webHidden/>
              </w:rPr>
            </w:r>
            <w:r>
              <w:rPr>
                <w:noProof/>
                <w:webHidden/>
              </w:rPr>
              <w:fldChar w:fldCharType="separate"/>
            </w:r>
            <w:r>
              <w:rPr>
                <w:noProof/>
                <w:webHidden/>
              </w:rPr>
              <w:t>8</w:t>
            </w:r>
            <w:r>
              <w:rPr>
                <w:noProof/>
                <w:webHidden/>
              </w:rPr>
              <w:fldChar w:fldCharType="end"/>
            </w:r>
          </w:hyperlink>
        </w:p>
        <w:p w:rsid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75" w:history="1">
            <w:r w:rsidRPr="006D39D4">
              <w:rPr>
                <w:rStyle w:val="Hyperlink"/>
                <w:noProof/>
              </w:rPr>
              <w:t>2. Company Background</w:t>
            </w:r>
            <w:r>
              <w:rPr>
                <w:noProof/>
                <w:webHidden/>
              </w:rPr>
              <w:tab/>
            </w:r>
            <w:r>
              <w:rPr>
                <w:noProof/>
                <w:webHidden/>
              </w:rPr>
              <w:fldChar w:fldCharType="begin"/>
            </w:r>
            <w:r>
              <w:rPr>
                <w:noProof/>
                <w:webHidden/>
              </w:rPr>
              <w:instrText xml:space="preserve"> PAGEREF _Toc34169475 \h </w:instrText>
            </w:r>
            <w:r>
              <w:rPr>
                <w:noProof/>
                <w:webHidden/>
              </w:rPr>
            </w:r>
            <w:r>
              <w:rPr>
                <w:noProof/>
                <w:webHidden/>
              </w:rPr>
              <w:fldChar w:fldCharType="separate"/>
            </w:r>
            <w:r>
              <w:rPr>
                <w:noProof/>
                <w:webHidden/>
              </w:rPr>
              <w:t>9</w:t>
            </w:r>
            <w:r>
              <w:rPr>
                <w:noProof/>
                <w:webHidden/>
              </w:rPr>
              <w:fldChar w:fldCharType="end"/>
            </w:r>
          </w:hyperlink>
        </w:p>
        <w:p w:rsidR="00BD1986" w:rsidRDefault="00BD1986">
          <w:pPr>
            <w:pStyle w:val="TOC2"/>
            <w:tabs>
              <w:tab w:val="right" w:leader="dot" w:pos="9350"/>
            </w:tabs>
            <w:rPr>
              <w:rFonts w:asciiTheme="minorHAnsi" w:eastAsiaTheme="minorEastAsia" w:hAnsiTheme="minorHAnsi" w:cstheme="minorBidi"/>
              <w:noProof/>
              <w:kern w:val="2"/>
              <w:lang w:val="en-US" w:eastAsia="zh-TW"/>
            </w:rPr>
          </w:pPr>
          <w:hyperlink w:anchor="_Toc34169476" w:history="1">
            <w:r w:rsidRPr="006D39D4">
              <w:rPr>
                <w:rStyle w:val="Hyperlink"/>
                <w:noProof/>
              </w:rPr>
              <w:t>2.1 Product portfolio of the company</w:t>
            </w:r>
            <w:r>
              <w:rPr>
                <w:noProof/>
                <w:webHidden/>
              </w:rPr>
              <w:tab/>
            </w:r>
            <w:r>
              <w:rPr>
                <w:noProof/>
                <w:webHidden/>
              </w:rPr>
              <w:fldChar w:fldCharType="begin"/>
            </w:r>
            <w:r>
              <w:rPr>
                <w:noProof/>
                <w:webHidden/>
              </w:rPr>
              <w:instrText xml:space="preserve"> PAGEREF _Toc34169476 \h </w:instrText>
            </w:r>
            <w:r>
              <w:rPr>
                <w:noProof/>
                <w:webHidden/>
              </w:rPr>
            </w:r>
            <w:r>
              <w:rPr>
                <w:noProof/>
                <w:webHidden/>
              </w:rPr>
              <w:fldChar w:fldCharType="separate"/>
            </w:r>
            <w:r>
              <w:rPr>
                <w:noProof/>
                <w:webHidden/>
              </w:rPr>
              <w:t>10</w:t>
            </w:r>
            <w:r>
              <w:rPr>
                <w:noProof/>
                <w:webHidden/>
              </w:rPr>
              <w:fldChar w:fldCharType="end"/>
            </w:r>
          </w:hyperlink>
        </w:p>
        <w:p w:rsidR="00BD1986" w:rsidRDefault="00BD1986">
          <w:pPr>
            <w:pStyle w:val="TOC2"/>
            <w:tabs>
              <w:tab w:val="right" w:leader="dot" w:pos="9350"/>
            </w:tabs>
            <w:rPr>
              <w:rFonts w:asciiTheme="minorHAnsi" w:eastAsiaTheme="minorEastAsia" w:hAnsiTheme="minorHAnsi" w:cstheme="minorBidi"/>
              <w:noProof/>
              <w:kern w:val="2"/>
              <w:lang w:val="en-US" w:eastAsia="zh-TW"/>
            </w:rPr>
          </w:pPr>
          <w:hyperlink w:anchor="_Toc34169477" w:history="1">
            <w:r w:rsidRPr="006D39D4">
              <w:rPr>
                <w:rStyle w:val="Hyperlink"/>
                <w:noProof/>
              </w:rPr>
              <w:t>2.2 Foreign and the domestic market environment</w:t>
            </w:r>
            <w:r>
              <w:rPr>
                <w:noProof/>
                <w:webHidden/>
              </w:rPr>
              <w:tab/>
            </w:r>
            <w:r>
              <w:rPr>
                <w:noProof/>
                <w:webHidden/>
              </w:rPr>
              <w:fldChar w:fldCharType="begin"/>
            </w:r>
            <w:r>
              <w:rPr>
                <w:noProof/>
                <w:webHidden/>
              </w:rPr>
              <w:instrText xml:space="preserve"> PAGEREF _Toc34169477 \h </w:instrText>
            </w:r>
            <w:r>
              <w:rPr>
                <w:noProof/>
                <w:webHidden/>
              </w:rPr>
            </w:r>
            <w:r>
              <w:rPr>
                <w:noProof/>
                <w:webHidden/>
              </w:rPr>
              <w:fldChar w:fldCharType="separate"/>
            </w:r>
            <w:r>
              <w:rPr>
                <w:noProof/>
                <w:webHidden/>
              </w:rPr>
              <w:t>12</w:t>
            </w:r>
            <w:r>
              <w:rPr>
                <w:noProof/>
                <w:webHidden/>
              </w:rPr>
              <w:fldChar w:fldCharType="end"/>
            </w:r>
          </w:hyperlink>
        </w:p>
        <w:p w:rsidR="00BD1986" w:rsidRDefault="00BD1986">
          <w:pPr>
            <w:pStyle w:val="TOC3"/>
            <w:rPr>
              <w:rFonts w:asciiTheme="minorHAnsi" w:eastAsiaTheme="minorEastAsia" w:hAnsiTheme="minorHAnsi" w:cstheme="minorBidi"/>
              <w:noProof/>
              <w:kern w:val="2"/>
              <w:lang w:val="en-US" w:eastAsia="zh-TW"/>
            </w:rPr>
          </w:pPr>
          <w:hyperlink w:anchor="_Toc34169478" w:history="1">
            <w:r w:rsidRPr="006D39D4">
              <w:rPr>
                <w:rStyle w:val="Hyperlink"/>
                <w:rFonts w:cs="Times New Roman"/>
                <w:noProof/>
              </w:rPr>
              <w:t>2.2.1 Real GDP growth comparison</w:t>
            </w:r>
            <w:r>
              <w:rPr>
                <w:noProof/>
                <w:webHidden/>
              </w:rPr>
              <w:tab/>
            </w:r>
            <w:r>
              <w:rPr>
                <w:noProof/>
                <w:webHidden/>
              </w:rPr>
              <w:fldChar w:fldCharType="begin"/>
            </w:r>
            <w:r>
              <w:rPr>
                <w:noProof/>
                <w:webHidden/>
              </w:rPr>
              <w:instrText xml:space="preserve"> PAGEREF _Toc34169478 \h </w:instrText>
            </w:r>
            <w:r>
              <w:rPr>
                <w:noProof/>
                <w:webHidden/>
              </w:rPr>
            </w:r>
            <w:r>
              <w:rPr>
                <w:noProof/>
                <w:webHidden/>
              </w:rPr>
              <w:fldChar w:fldCharType="separate"/>
            </w:r>
            <w:r>
              <w:rPr>
                <w:noProof/>
                <w:webHidden/>
              </w:rPr>
              <w:t>12</w:t>
            </w:r>
            <w:r>
              <w:rPr>
                <w:noProof/>
                <w:webHidden/>
              </w:rPr>
              <w:fldChar w:fldCharType="end"/>
            </w:r>
          </w:hyperlink>
        </w:p>
        <w:p w:rsidR="00BD1986" w:rsidRDefault="00BD1986">
          <w:pPr>
            <w:pStyle w:val="TOC3"/>
            <w:rPr>
              <w:rFonts w:asciiTheme="minorHAnsi" w:eastAsiaTheme="minorEastAsia" w:hAnsiTheme="minorHAnsi" w:cstheme="minorBidi"/>
              <w:noProof/>
              <w:kern w:val="2"/>
              <w:lang w:val="en-US" w:eastAsia="zh-TW"/>
            </w:rPr>
          </w:pPr>
          <w:hyperlink w:anchor="_Toc34169479" w:history="1">
            <w:r w:rsidRPr="006D39D4">
              <w:rPr>
                <w:rStyle w:val="Hyperlink"/>
                <w:rFonts w:cs="Times New Roman"/>
                <w:noProof/>
              </w:rPr>
              <w:t>2.2.2. Inflation rate (CPI) comparison.</w:t>
            </w:r>
            <w:r>
              <w:rPr>
                <w:noProof/>
                <w:webHidden/>
              </w:rPr>
              <w:tab/>
            </w:r>
            <w:r>
              <w:rPr>
                <w:noProof/>
                <w:webHidden/>
              </w:rPr>
              <w:fldChar w:fldCharType="begin"/>
            </w:r>
            <w:r>
              <w:rPr>
                <w:noProof/>
                <w:webHidden/>
              </w:rPr>
              <w:instrText xml:space="preserve"> PAGEREF _Toc34169479 \h </w:instrText>
            </w:r>
            <w:r>
              <w:rPr>
                <w:noProof/>
                <w:webHidden/>
              </w:rPr>
            </w:r>
            <w:r>
              <w:rPr>
                <w:noProof/>
                <w:webHidden/>
              </w:rPr>
              <w:fldChar w:fldCharType="separate"/>
            </w:r>
            <w:r>
              <w:rPr>
                <w:noProof/>
                <w:webHidden/>
              </w:rPr>
              <w:t>15</w:t>
            </w:r>
            <w:r>
              <w:rPr>
                <w:noProof/>
                <w:webHidden/>
              </w:rPr>
              <w:fldChar w:fldCharType="end"/>
            </w:r>
          </w:hyperlink>
        </w:p>
        <w:p w:rsidR="00BD1986" w:rsidRDefault="00BD1986">
          <w:pPr>
            <w:pStyle w:val="TOC3"/>
            <w:rPr>
              <w:rFonts w:asciiTheme="minorHAnsi" w:eastAsiaTheme="minorEastAsia" w:hAnsiTheme="minorHAnsi" w:cstheme="minorBidi"/>
              <w:noProof/>
              <w:kern w:val="2"/>
              <w:lang w:val="en-US" w:eastAsia="zh-TW"/>
            </w:rPr>
          </w:pPr>
          <w:hyperlink w:anchor="_Toc34169480" w:history="1">
            <w:r w:rsidRPr="006D39D4">
              <w:rPr>
                <w:rStyle w:val="Hyperlink"/>
                <w:rFonts w:cs="Times New Roman"/>
                <w:noProof/>
              </w:rPr>
              <w:t>2.2.2. GINI index comparison.</w:t>
            </w:r>
            <w:r>
              <w:rPr>
                <w:noProof/>
                <w:webHidden/>
              </w:rPr>
              <w:tab/>
            </w:r>
            <w:r>
              <w:rPr>
                <w:noProof/>
                <w:webHidden/>
              </w:rPr>
              <w:fldChar w:fldCharType="begin"/>
            </w:r>
            <w:r>
              <w:rPr>
                <w:noProof/>
                <w:webHidden/>
              </w:rPr>
              <w:instrText xml:space="preserve"> PAGEREF _Toc34169480 \h </w:instrText>
            </w:r>
            <w:r>
              <w:rPr>
                <w:noProof/>
                <w:webHidden/>
              </w:rPr>
            </w:r>
            <w:r>
              <w:rPr>
                <w:noProof/>
                <w:webHidden/>
              </w:rPr>
              <w:fldChar w:fldCharType="separate"/>
            </w:r>
            <w:r>
              <w:rPr>
                <w:noProof/>
                <w:webHidden/>
              </w:rPr>
              <w:t>16</w:t>
            </w:r>
            <w:r>
              <w:rPr>
                <w:noProof/>
                <w:webHidden/>
              </w:rPr>
              <w:fldChar w:fldCharType="end"/>
            </w:r>
          </w:hyperlink>
        </w:p>
        <w:p w:rsidR="00BD1986" w:rsidRDefault="00BD1986">
          <w:pPr>
            <w:pStyle w:val="TOC3"/>
            <w:rPr>
              <w:rFonts w:asciiTheme="minorHAnsi" w:eastAsiaTheme="minorEastAsia" w:hAnsiTheme="minorHAnsi" w:cstheme="minorBidi"/>
              <w:noProof/>
              <w:kern w:val="2"/>
              <w:lang w:val="en-US" w:eastAsia="zh-TW"/>
            </w:rPr>
          </w:pPr>
          <w:hyperlink w:anchor="_Toc34169481" w:history="1">
            <w:r w:rsidRPr="006D39D4">
              <w:rPr>
                <w:rStyle w:val="Hyperlink"/>
                <w:rFonts w:cs="Times New Roman"/>
                <w:noProof/>
              </w:rPr>
              <w:t>2.2.3. Human development index(HDI) comparison</w:t>
            </w:r>
            <w:r>
              <w:rPr>
                <w:noProof/>
                <w:webHidden/>
              </w:rPr>
              <w:tab/>
            </w:r>
            <w:r>
              <w:rPr>
                <w:noProof/>
                <w:webHidden/>
              </w:rPr>
              <w:fldChar w:fldCharType="begin"/>
            </w:r>
            <w:r>
              <w:rPr>
                <w:noProof/>
                <w:webHidden/>
              </w:rPr>
              <w:instrText xml:space="preserve"> PAGEREF _Toc34169481 \h </w:instrText>
            </w:r>
            <w:r>
              <w:rPr>
                <w:noProof/>
                <w:webHidden/>
              </w:rPr>
            </w:r>
            <w:r>
              <w:rPr>
                <w:noProof/>
                <w:webHidden/>
              </w:rPr>
              <w:fldChar w:fldCharType="separate"/>
            </w:r>
            <w:r>
              <w:rPr>
                <w:noProof/>
                <w:webHidden/>
              </w:rPr>
              <w:t>17</w:t>
            </w:r>
            <w:r>
              <w:rPr>
                <w:noProof/>
                <w:webHidden/>
              </w:rPr>
              <w:fldChar w:fldCharType="end"/>
            </w:r>
          </w:hyperlink>
        </w:p>
        <w:p w:rsidR="00BD1986" w:rsidRDefault="00BD1986">
          <w:pPr>
            <w:pStyle w:val="TOC3"/>
            <w:rPr>
              <w:rFonts w:asciiTheme="minorHAnsi" w:eastAsiaTheme="minorEastAsia" w:hAnsiTheme="minorHAnsi" w:cstheme="minorBidi"/>
              <w:noProof/>
              <w:kern w:val="2"/>
              <w:lang w:val="en-US" w:eastAsia="zh-TW"/>
            </w:rPr>
          </w:pPr>
          <w:hyperlink w:anchor="_Toc34169482" w:history="1">
            <w:r w:rsidRPr="006D39D4">
              <w:rPr>
                <w:rStyle w:val="Hyperlink"/>
                <w:rFonts w:cs="Times New Roman"/>
                <w:noProof/>
              </w:rPr>
              <w:t>2.2.4. Unemployment rate comparison.</w:t>
            </w:r>
            <w:r>
              <w:rPr>
                <w:noProof/>
                <w:webHidden/>
              </w:rPr>
              <w:tab/>
            </w:r>
            <w:r>
              <w:rPr>
                <w:noProof/>
                <w:webHidden/>
              </w:rPr>
              <w:fldChar w:fldCharType="begin"/>
            </w:r>
            <w:r>
              <w:rPr>
                <w:noProof/>
                <w:webHidden/>
              </w:rPr>
              <w:instrText xml:space="preserve"> PAGEREF _Toc34169482 \h </w:instrText>
            </w:r>
            <w:r>
              <w:rPr>
                <w:noProof/>
                <w:webHidden/>
              </w:rPr>
            </w:r>
            <w:r>
              <w:rPr>
                <w:noProof/>
                <w:webHidden/>
              </w:rPr>
              <w:fldChar w:fldCharType="separate"/>
            </w:r>
            <w:r>
              <w:rPr>
                <w:noProof/>
                <w:webHidden/>
              </w:rPr>
              <w:t>17</w:t>
            </w:r>
            <w:r>
              <w:rPr>
                <w:noProof/>
                <w:webHidden/>
              </w:rPr>
              <w:fldChar w:fldCharType="end"/>
            </w:r>
          </w:hyperlink>
        </w:p>
        <w:p w:rsidR="00BD1986" w:rsidRDefault="00BD1986">
          <w:pPr>
            <w:pStyle w:val="TOC3"/>
            <w:rPr>
              <w:rFonts w:asciiTheme="minorHAnsi" w:eastAsiaTheme="minorEastAsia" w:hAnsiTheme="minorHAnsi" w:cstheme="minorBidi"/>
              <w:noProof/>
              <w:kern w:val="2"/>
              <w:lang w:val="en-US" w:eastAsia="zh-TW"/>
            </w:rPr>
          </w:pPr>
          <w:hyperlink w:anchor="_Toc34169483" w:history="1">
            <w:r w:rsidRPr="006D39D4">
              <w:rPr>
                <w:rStyle w:val="Hyperlink"/>
                <w:rFonts w:cs="Times New Roman"/>
                <w:noProof/>
              </w:rPr>
              <w:t>2.2.5. Corporate taxation comparison.</w:t>
            </w:r>
            <w:r>
              <w:rPr>
                <w:noProof/>
                <w:webHidden/>
              </w:rPr>
              <w:tab/>
            </w:r>
            <w:r>
              <w:rPr>
                <w:noProof/>
                <w:webHidden/>
              </w:rPr>
              <w:fldChar w:fldCharType="begin"/>
            </w:r>
            <w:r>
              <w:rPr>
                <w:noProof/>
                <w:webHidden/>
              </w:rPr>
              <w:instrText xml:space="preserve"> PAGEREF _Toc34169483 \h </w:instrText>
            </w:r>
            <w:r>
              <w:rPr>
                <w:noProof/>
                <w:webHidden/>
              </w:rPr>
            </w:r>
            <w:r>
              <w:rPr>
                <w:noProof/>
                <w:webHidden/>
              </w:rPr>
              <w:fldChar w:fldCharType="separate"/>
            </w:r>
            <w:r>
              <w:rPr>
                <w:noProof/>
                <w:webHidden/>
              </w:rPr>
              <w:t>18</w:t>
            </w:r>
            <w:r>
              <w:rPr>
                <w:noProof/>
                <w:webHidden/>
              </w:rPr>
              <w:fldChar w:fldCharType="end"/>
            </w:r>
          </w:hyperlink>
        </w:p>
        <w:p w:rsidR="00BD1986" w:rsidRDefault="00BD1986">
          <w:pPr>
            <w:pStyle w:val="TOC3"/>
            <w:rPr>
              <w:rFonts w:asciiTheme="minorHAnsi" w:eastAsiaTheme="minorEastAsia" w:hAnsiTheme="minorHAnsi" w:cstheme="minorBidi"/>
              <w:noProof/>
              <w:kern w:val="2"/>
              <w:lang w:val="en-US" w:eastAsia="zh-TW"/>
            </w:rPr>
          </w:pPr>
          <w:hyperlink w:anchor="_Toc34169484" w:history="1">
            <w:r w:rsidRPr="006D39D4">
              <w:rPr>
                <w:rStyle w:val="Hyperlink"/>
                <w:rFonts w:cs="Times New Roman"/>
                <w:noProof/>
              </w:rPr>
              <w:t>2.2.6. Ease of doing business comparison.</w:t>
            </w:r>
            <w:r>
              <w:rPr>
                <w:noProof/>
                <w:webHidden/>
              </w:rPr>
              <w:tab/>
            </w:r>
            <w:r>
              <w:rPr>
                <w:noProof/>
                <w:webHidden/>
              </w:rPr>
              <w:fldChar w:fldCharType="begin"/>
            </w:r>
            <w:r>
              <w:rPr>
                <w:noProof/>
                <w:webHidden/>
              </w:rPr>
              <w:instrText xml:space="preserve"> PAGEREF _Toc34169484 \h </w:instrText>
            </w:r>
            <w:r>
              <w:rPr>
                <w:noProof/>
                <w:webHidden/>
              </w:rPr>
            </w:r>
            <w:r>
              <w:rPr>
                <w:noProof/>
                <w:webHidden/>
              </w:rPr>
              <w:fldChar w:fldCharType="separate"/>
            </w:r>
            <w:r>
              <w:rPr>
                <w:noProof/>
                <w:webHidden/>
              </w:rPr>
              <w:t>18</w:t>
            </w:r>
            <w:r>
              <w:rPr>
                <w:noProof/>
                <w:webHidden/>
              </w:rPr>
              <w:fldChar w:fldCharType="end"/>
            </w:r>
          </w:hyperlink>
        </w:p>
        <w:p w:rsidR="00BD1986" w:rsidRDefault="00BD1986">
          <w:pPr>
            <w:pStyle w:val="TOC3"/>
            <w:rPr>
              <w:rFonts w:asciiTheme="minorHAnsi" w:eastAsiaTheme="minorEastAsia" w:hAnsiTheme="minorHAnsi" w:cstheme="minorBidi"/>
              <w:noProof/>
              <w:kern w:val="2"/>
              <w:lang w:val="en-US" w:eastAsia="zh-TW"/>
            </w:rPr>
          </w:pPr>
          <w:hyperlink w:anchor="_Toc34169485" w:history="1">
            <w:r w:rsidRPr="006D39D4">
              <w:rPr>
                <w:rStyle w:val="Hyperlink"/>
                <w:rFonts w:cs="Times New Roman"/>
                <w:noProof/>
              </w:rPr>
              <w:t>2.2.7. Hong Kong’s merchandise trade with ASEAN.</w:t>
            </w:r>
            <w:r>
              <w:rPr>
                <w:noProof/>
                <w:webHidden/>
              </w:rPr>
              <w:tab/>
            </w:r>
            <w:r>
              <w:rPr>
                <w:noProof/>
                <w:webHidden/>
              </w:rPr>
              <w:fldChar w:fldCharType="begin"/>
            </w:r>
            <w:r>
              <w:rPr>
                <w:noProof/>
                <w:webHidden/>
              </w:rPr>
              <w:instrText xml:space="preserve"> PAGEREF _Toc34169485 \h </w:instrText>
            </w:r>
            <w:r>
              <w:rPr>
                <w:noProof/>
                <w:webHidden/>
              </w:rPr>
            </w:r>
            <w:r>
              <w:rPr>
                <w:noProof/>
                <w:webHidden/>
              </w:rPr>
              <w:fldChar w:fldCharType="separate"/>
            </w:r>
            <w:r>
              <w:rPr>
                <w:noProof/>
                <w:webHidden/>
              </w:rPr>
              <w:t>19</w:t>
            </w:r>
            <w:r>
              <w:rPr>
                <w:noProof/>
                <w:webHidden/>
              </w:rPr>
              <w:fldChar w:fldCharType="end"/>
            </w:r>
          </w:hyperlink>
        </w:p>
        <w:p w:rsid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86" w:history="1">
            <w:r w:rsidRPr="006D39D4">
              <w:rPr>
                <w:rStyle w:val="Hyperlink"/>
                <w:noProof/>
              </w:rPr>
              <w:t>3. Country  Background</w:t>
            </w:r>
            <w:r>
              <w:rPr>
                <w:noProof/>
                <w:webHidden/>
              </w:rPr>
              <w:tab/>
            </w:r>
            <w:r>
              <w:rPr>
                <w:noProof/>
                <w:webHidden/>
              </w:rPr>
              <w:fldChar w:fldCharType="begin"/>
            </w:r>
            <w:r>
              <w:rPr>
                <w:noProof/>
                <w:webHidden/>
              </w:rPr>
              <w:instrText xml:space="preserve"> PAGEREF _Toc34169486 \h </w:instrText>
            </w:r>
            <w:r>
              <w:rPr>
                <w:noProof/>
                <w:webHidden/>
              </w:rPr>
            </w:r>
            <w:r>
              <w:rPr>
                <w:noProof/>
                <w:webHidden/>
              </w:rPr>
              <w:fldChar w:fldCharType="separate"/>
            </w:r>
            <w:r>
              <w:rPr>
                <w:noProof/>
                <w:webHidden/>
              </w:rPr>
              <w:t>21</w:t>
            </w:r>
            <w:r>
              <w:rPr>
                <w:noProof/>
                <w:webHidden/>
              </w:rPr>
              <w:fldChar w:fldCharType="end"/>
            </w:r>
          </w:hyperlink>
        </w:p>
        <w:p w:rsidR="00BD1986" w:rsidRDefault="00BD1986">
          <w:pPr>
            <w:pStyle w:val="TOC2"/>
            <w:tabs>
              <w:tab w:val="right" w:leader="dot" w:pos="9350"/>
            </w:tabs>
            <w:rPr>
              <w:rFonts w:asciiTheme="minorHAnsi" w:eastAsiaTheme="minorEastAsia" w:hAnsiTheme="minorHAnsi" w:cstheme="minorBidi"/>
              <w:noProof/>
              <w:kern w:val="2"/>
              <w:lang w:val="en-US" w:eastAsia="zh-TW"/>
            </w:rPr>
          </w:pPr>
          <w:hyperlink w:anchor="_Toc34169487" w:history="1">
            <w:r w:rsidRPr="006D39D4">
              <w:rPr>
                <w:rStyle w:val="Hyperlink"/>
                <w:noProof/>
              </w:rPr>
              <w:t>3.1 Economic Setting</w:t>
            </w:r>
            <w:r>
              <w:rPr>
                <w:noProof/>
                <w:webHidden/>
              </w:rPr>
              <w:tab/>
            </w:r>
            <w:r>
              <w:rPr>
                <w:noProof/>
                <w:webHidden/>
              </w:rPr>
              <w:fldChar w:fldCharType="begin"/>
            </w:r>
            <w:r>
              <w:rPr>
                <w:noProof/>
                <w:webHidden/>
              </w:rPr>
              <w:instrText xml:space="preserve"> PAGEREF _Toc34169487 \h </w:instrText>
            </w:r>
            <w:r>
              <w:rPr>
                <w:noProof/>
                <w:webHidden/>
              </w:rPr>
            </w:r>
            <w:r>
              <w:rPr>
                <w:noProof/>
                <w:webHidden/>
              </w:rPr>
              <w:fldChar w:fldCharType="separate"/>
            </w:r>
            <w:r>
              <w:rPr>
                <w:noProof/>
                <w:webHidden/>
              </w:rPr>
              <w:t>21</w:t>
            </w:r>
            <w:r>
              <w:rPr>
                <w:noProof/>
                <w:webHidden/>
              </w:rPr>
              <w:fldChar w:fldCharType="end"/>
            </w:r>
          </w:hyperlink>
        </w:p>
        <w:p w:rsid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88" w:history="1">
            <w:r w:rsidRPr="006D39D4">
              <w:rPr>
                <w:rStyle w:val="Hyperlink"/>
                <w:noProof/>
              </w:rPr>
              <w:t>4. Analysis and discussion</w:t>
            </w:r>
            <w:r>
              <w:rPr>
                <w:noProof/>
                <w:webHidden/>
              </w:rPr>
              <w:tab/>
            </w:r>
            <w:r>
              <w:rPr>
                <w:noProof/>
                <w:webHidden/>
              </w:rPr>
              <w:fldChar w:fldCharType="begin"/>
            </w:r>
            <w:r>
              <w:rPr>
                <w:noProof/>
                <w:webHidden/>
              </w:rPr>
              <w:instrText xml:space="preserve"> PAGEREF _Toc34169488 \h </w:instrText>
            </w:r>
            <w:r>
              <w:rPr>
                <w:noProof/>
                <w:webHidden/>
              </w:rPr>
            </w:r>
            <w:r>
              <w:rPr>
                <w:noProof/>
                <w:webHidden/>
              </w:rPr>
              <w:fldChar w:fldCharType="separate"/>
            </w:r>
            <w:r>
              <w:rPr>
                <w:noProof/>
                <w:webHidden/>
              </w:rPr>
              <w:t>25</w:t>
            </w:r>
            <w:r>
              <w:rPr>
                <w:noProof/>
                <w:webHidden/>
              </w:rPr>
              <w:fldChar w:fldCharType="end"/>
            </w:r>
          </w:hyperlink>
        </w:p>
        <w:p w:rsidR="00BD1986" w:rsidRDefault="00BD1986">
          <w:pPr>
            <w:pStyle w:val="TOC2"/>
            <w:tabs>
              <w:tab w:val="right" w:leader="dot" w:pos="9350"/>
            </w:tabs>
            <w:rPr>
              <w:rFonts w:asciiTheme="minorHAnsi" w:eastAsiaTheme="minorEastAsia" w:hAnsiTheme="minorHAnsi" w:cstheme="minorBidi"/>
              <w:noProof/>
              <w:kern w:val="2"/>
              <w:lang w:val="en-US" w:eastAsia="zh-TW"/>
            </w:rPr>
          </w:pPr>
          <w:hyperlink w:anchor="_Toc34169489" w:history="1">
            <w:r w:rsidRPr="006D39D4">
              <w:rPr>
                <w:rStyle w:val="Hyperlink"/>
                <w:noProof/>
              </w:rPr>
              <w:t>4.1 The five forces model</w:t>
            </w:r>
            <w:r>
              <w:rPr>
                <w:noProof/>
                <w:webHidden/>
              </w:rPr>
              <w:tab/>
            </w:r>
            <w:r>
              <w:rPr>
                <w:noProof/>
                <w:webHidden/>
              </w:rPr>
              <w:fldChar w:fldCharType="begin"/>
            </w:r>
            <w:r>
              <w:rPr>
                <w:noProof/>
                <w:webHidden/>
              </w:rPr>
              <w:instrText xml:space="preserve"> PAGEREF _Toc34169489 \h </w:instrText>
            </w:r>
            <w:r>
              <w:rPr>
                <w:noProof/>
                <w:webHidden/>
              </w:rPr>
            </w:r>
            <w:r>
              <w:rPr>
                <w:noProof/>
                <w:webHidden/>
              </w:rPr>
              <w:fldChar w:fldCharType="separate"/>
            </w:r>
            <w:r>
              <w:rPr>
                <w:noProof/>
                <w:webHidden/>
              </w:rPr>
              <w:t>26</w:t>
            </w:r>
            <w:r>
              <w:rPr>
                <w:noProof/>
                <w:webHidden/>
              </w:rPr>
              <w:fldChar w:fldCharType="end"/>
            </w:r>
          </w:hyperlink>
        </w:p>
        <w:p w:rsidR="00BD1986" w:rsidRDefault="00BD1986">
          <w:pPr>
            <w:pStyle w:val="TOC3"/>
            <w:rPr>
              <w:rFonts w:asciiTheme="minorHAnsi" w:eastAsiaTheme="minorEastAsia" w:hAnsiTheme="minorHAnsi" w:cstheme="minorBidi"/>
              <w:noProof/>
              <w:kern w:val="2"/>
              <w:lang w:val="en-US" w:eastAsia="zh-TW"/>
            </w:rPr>
          </w:pPr>
          <w:hyperlink w:anchor="_Toc34169490" w:history="1">
            <w:r w:rsidRPr="006D39D4">
              <w:rPr>
                <w:rStyle w:val="Hyperlink"/>
                <w:rFonts w:cs="Times New Roman"/>
                <w:noProof/>
                <w:lang w:val="en-US"/>
              </w:rPr>
              <w:t>.(6) Summary of Competitive power</w:t>
            </w:r>
            <w:r>
              <w:rPr>
                <w:noProof/>
                <w:webHidden/>
              </w:rPr>
              <w:tab/>
            </w:r>
            <w:r>
              <w:rPr>
                <w:noProof/>
                <w:webHidden/>
              </w:rPr>
              <w:fldChar w:fldCharType="begin"/>
            </w:r>
            <w:r>
              <w:rPr>
                <w:noProof/>
                <w:webHidden/>
              </w:rPr>
              <w:instrText xml:space="preserve"> PAGEREF _Toc34169490 \h </w:instrText>
            </w:r>
            <w:r>
              <w:rPr>
                <w:noProof/>
                <w:webHidden/>
              </w:rPr>
            </w:r>
            <w:r>
              <w:rPr>
                <w:noProof/>
                <w:webHidden/>
              </w:rPr>
              <w:fldChar w:fldCharType="separate"/>
            </w:r>
            <w:r>
              <w:rPr>
                <w:noProof/>
                <w:webHidden/>
              </w:rPr>
              <w:t>29</w:t>
            </w:r>
            <w:r>
              <w:rPr>
                <w:noProof/>
                <w:webHidden/>
              </w:rPr>
              <w:fldChar w:fldCharType="end"/>
            </w:r>
          </w:hyperlink>
        </w:p>
        <w:p w:rsid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91" w:history="1">
            <w:r w:rsidRPr="006D39D4">
              <w:rPr>
                <w:rStyle w:val="Hyperlink"/>
                <w:noProof/>
              </w:rPr>
              <w:t>4.2 Challenges identification</w:t>
            </w:r>
            <w:r>
              <w:rPr>
                <w:noProof/>
                <w:webHidden/>
              </w:rPr>
              <w:tab/>
            </w:r>
            <w:r>
              <w:rPr>
                <w:noProof/>
                <w:webHidden/>
              </w:rPr>
              <w:fldChar w:fldCharType="begin"/>
            </w:r>
            <w:r>
              <w:rPr>
                <w:noProof/>
                <w:webHidden/>
              </w:rPr>
              <w:instrText xml:space="preserve"> PAGEREF _Toc34169491 \h </w:instrText>
            </w:r>
            <w:r>
              <w:rPr>
                <w:noProof/>
                <w:webHidden/>
              </w:rPr>
            </w:r>
            <w:r>
              <w:rPr>
                <w:noProof/>
                <w:webHidden/>
              </w:rPr>
              <w:fldChar w:fldCharType="separate"/>
            </w:r>
            <w:r>
              <w:rPr>
                <w:noProof/>
                <w:webHidden/>
              </w:rPr>
              <w:t>30</w:t>
            </w:r>
            <w:r>
              <w:rPr>
                <w:noProof/>
                <w:webHidden/>
              </w:rPr>
              <w:fldChar w:fldCharType="end"/>
            </w:r>
          </w:hyperlink>
        </w:p>
        <w:p w:rsidR="00BD1986" w:rsidRDefault="00BD1986">
          <w:pPr>
            <w:pStyle w:val="TOC2"/>
            <w:tabs>
              <w:tab w:val="right" w:leader="dot" w:pos="9350"/>
            </w:tabs>
            <w:rPr>
              <w:rFonts w:asciiTheme="minorHAnsi" w:eastAsiaTheme="minorEastAsia" w:hAnsiTheme="minorHAnsi" w:cstheme="minorBidi"/>
              <w:noProof/>
              <w:kern w:val="2"/>
              <w:lang w:val="en-US" w:eastAsia="zh-TW"/>
            </w:rPr>
          </w:pPr>
          <w:hyperlink w:anchor="_Toc34169492" w:history="1">
            <w:r w:rsidRPr="006D39D4">
              <w:rPr>
                <w:rStyle w:val="Hyperlink"/>
                <w:noProof/>
              </w:rPr>
              <w:t>4.2.1 Empirical facts</w:t>
            </w:r>
            <w:r>
              <w:rPr>
                <w:noProof/>
                <w:webHidden/>
              </w:rPr>
              <w:tab/>
            </w:r>
            <w:r>
              <w:rPr>
                <w:noProof/>
                <w:webHidden/>
              </w:rPr>
              <w:fldChar w:fldCharType="begin"/>
            </w:r>
            <w:r>
              <w:rPr>
                <w:noProof/>
                <w:webHidden/>
              </w:rPr>
              <w:instrText xml:space="preserve"> PAGEREF _Toc34169492 \h </w:instrText>
            </w:r>
            <w:r>
              <w:rPr>
                <w:noProof/>
                <w:webHidden/>
              </w:rPr>
            </w:r>
            <w:r>
              <w:rPr>
                <w:noProof/>
                <w:webHidden/>
              </w:rPr>
              <w:fldChar w:fldCharType="separate"/>
            </w:r>
            <w:r>
              <w:rPr>
                <w:noProof/>
                <w:webHidden/>
              </w:rPr>
              <w:t>31</w:t>
            </w:r>
            <w:r>
              <w:rPr>
                <w:noProof/>
                <w:webHidden/>
              </w:rPr>
              <w:fldChar w:fldCharType="end"/>
            </w:r>
          </w:hyperlink>
        </w:p>
        <w:p w:rsidR="00BD1986" w:rsidRDefault="00BD1986">
          <w:pPr>
            <w:pStyle w:val="TOC2"/>
            <w:tabs>
              <w:tab w:val="right" w:leader="dot" w:pos="9350"/>
            </w:tabs>
            <w:rPr>
              <w:rFonts w:asciiTheme="minorHAnsi" w:eastAsiaTheme="minorEastAsia" w:hAnsiTheme="minorHAnsi" w:cstheme="minorBidi"/>
              <w:noProof/>
              <w:kern w:val="2"/>
              <w:lang w:val="en-US" w:eastAsia="zh-TW"/>
            </w:rPr>
          </w:pPr>
          <w:hyperlink w:anchor="_Toc34169493" w:history="1">
            <w:r w:rsidRPr="006D39D4">
              <w:rPr>
                <w:rStyle w:val="Hyperlink"/>
                <w:noProof/>
              </w:rPr>
              <w:t>4.2.2 Determination of the potential challenges</w:t>
            </w:r>
            <w:r>
              <w:rPr>
                <w:noProof/>
                <w:webHidden/>
              </w:rPr>
              <w:tab/>
            </w:r>
            <w:r>
              <w:rPr>
                <w:noProof/>
                <w:webHidden/>
              </w:rPr>
              <w:fldChar w:fldCharType="begin"/>
            </w:r>
            <w:r>
              <w:rPr>
                <w:noProof/>
                <w:webHidden/>
              </w:rPr>
              <w:instrText xml:space="preserve"> PAGEREF _Toc34169493 \h </w:instrText>
            </w:r>
            <w:r>
              <w:rPr>
                <w:noProof/>
                <w:webHidden/>
              </w:rPr>
            </w:r>
            <w:r>
              <w:rPr>
                <w:noProof/>
                <w:webHidden/>
              </w:rPr>
              <w:fldChar w:fldCharType="separate"/>
            </w:r>
            <w:r>
              <w:rPr>
                <w:noProof/>
                <w:webHidden/>
              </w:rPr>
              <w:t>31</w:t>
            </w:r>
            <w:r>
              <w:rPr>
                <w:noProof/>
                <w:webHidden/>
              </w:rPr>
              <w:fldChar w:fldCharType="end"/>
            </w:r>
          </w:hyperlink>
        </w:p>
        <w:p w:rsid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94" w:history="1">
            <w:r w:rsidRPr="006D39D4">
              <w:rPr>
                <w:rStyle w:val="Hyperlink"/>
                <w:noProof/>
              </w:rPr>
              <w:t>5. Conclusion and the recommendations</w:t>
            </w:r>
            <w:r>
              <w:rPr>
                <w:noProof/>
                <w:webHidden/>
              </w:rPr>
              <w:tab/>
            </w:r>
            <w:r>
              <w:rPr>
                <w:noProof/>
                <w:webHidden/>
              </w:rPr>
              <w:fldChar w:fldCharType="begin"/>
            </w:r>
            <w:r>
              <w:rPr>
                <w:noProof/>
                <w:webHidden/>
              </w:rPr>
              <w:instrText xml:space="preserve"> PAGEREF _Toc34169494 \h </w:instrText>
            </w:r>
            <w:r>
              <w:rPr>
                <w:noProof/>
                <w:webHidden/>
              </w:rPr>
            </w:r>
            <w:r>
              <w:rPr>
                <w:noProof/>
                <w:webHidden/>
              </w:rPr>
              <w:fldChar w:fldCharType="separate"/>
            </w:r>
            <w:r>
              <w:rPr>
                <w:noProof/>
                <w:webHidden/>
              </w:rPr>
              <w:t>32</w:t>
            </w:r>
            <w:r>
              <w:rPr>
                <w:noProof/>
                <w:webHidden/>
              </w:rPr>
              <w:fldChar w:fldCharType="end"/>
            </w:r>
          </w:hyperlink>
        </w:p>
        <w:p w:rsid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95" w:history="1">
            <w:r w:rsidRPr="006D39D4">
              <w:rPr>
                <w:rStyle w:val="Hyperlink"/>
                <w:noProof/>
              </w:rPr>
              <w:t>5.1 Recommendations</w:t>
            </w:r>
            <w:r>
              <w:rPr>
                <w:noProof/>
                <w:webHidden/>
              </w:rPr>
              <w:tab/>
            </w:r>
            <w:r>
              <w:rPr>
                <w:noProof/>
                <w:webHidden/>
              </w:rPr>
              <w:fldChar w:fldCharType="begin"/>
            </w:r>
            <w:r>
              <w:rPr>
                <w:noProof/>
                <w:webHidden/>
              </w:rPr>
              <w:instrText xml:space="preserve"> PAGEREF _Toc34169495 \h </w:instrText>
            </w:r>
            <w:r>
              <w:rPr>
                <w:noProof/>
                <w:webHidden/>
              </w:rPr>
            </w:r>
            <w:r>
              <w:rPr>
                <w:noProof/>
                <w:webHidden/>
              </w:rPr>
              <w:fldChar w:fldCharType="separate"/>
            </w:r>
            <w:r>
              <w:rPr>
                <w:noProof/>
                <w:webHidden/>
              </w:rPr>
              <w:t>33</w:t>
            </w:r>
            <w:r>
              <w:rPr>
                <w:noProof/>
                <w:webHidden/>
              </w:rPr>
              <w:fldChar w:fldCharType="end"/>
            </w:r>
          </w:hyperlink>
        </w:p>
        <w:p w:rsidR="00BD1986" w:rsidRDefault="00BD1986">
          <w:pPr>
            <w:pStyle w:val="TOC1"/>
            <w:tabs>
              <w:tab w:val="right" w:leader="dot" w:pos="9350"/>
            </w:tabs>
            <w:rPr>
              <w:rFonts w:asciiTheme="minorHAnsi" w:eastAsiaTheme="minorEastAsia" w:hAnsiTheme="minorHAnsi" w:cstheme="minorBidi"/>
              <w:noProof/>
              <w:kern w:val="2"/>
              <w:lang w:val="en-US" w:eastAsia="zh-TW"/>
            </w:rPr>
          </w:pPr>
          <w:hyperlink w:anchor="_Toc34169496" w:history="1">
            <w:r w:rsidRPr="006D39D4">
              <w:rPr>
                <w:rStyle w:val="Hyperlink"/>
                <w:noProof/>
              </w:rPr>
              <w:t>References</w:t>
            </w:r>
            <w:r>
              <w:rPr>
                <w:noProof/>
                <w:webHidden/>
              </w:rPr>
              <w:tab/>
            </w:r>
            <w:r>
              <w:rPr>
                <w:noProof/>
                <w:webHidden/>
              </w:rPr>
              <w:fldChar w:fldCharType="begin"/>
            </w:r>
            <w:r>
              <w:rPr>
                <w:noProof/>
                <w:webHidden/>
              </w:rPr>
              <w:instrText xml:space="preserve"> PAGEREF _Toc34169496 \h </w:instrText>
            </w:r>
            <w:r>
              <w:rPr>
                <w:noProof/>
                <w:webHidden/>
              </w:rPr>
            </w:r>
            <w:r>
              <w:rPr>
                <w:noProof/>
                <w:webHidden/>
              </w:rPr>
              <w:fldChar w:fldCharType="separate"/>
            </w:r>
            <w:r>
              <w:rPr>
                <w:noProof/>
                <w:webHidden/>
              </w:rPr>
              <w:t>34</w:t>
            </w:r>
            <w:r>
              <w:rPr>
                <w:noProof/>
                <w:webHidden/>
              </w:rPr>
              <w:fldChar w:fldCharType="end"/>
            </w:r>
          </w:hyperlink>
        </w:p>
        <w:p w:rsidR="00B23886" w:rsidRPr="00E1458A" w:rsidRDefault="004F303B" w:rsidP="00126D0B">
          <w:pPr>
            <w:rPr>
              <w:szCs w:val="24"/>
            </w:rPr>
          </w:pPr>
          <w:r w:rsidRPr="00E1458A">
            <w:rPr>
              <w:b/>
              <w:bCs/>
              <w:noProof/>
              <w:szCs w:val="24"/>
            </w:rPr>
            <w:fldChar w:fldCharType="end"/>
          </w:r>
        </w:p>
      </w:sdtContent>
    </w:sdt>
    <w:p w:rsidR="0085467F" w:rsidRPr="00E1458A" w:rsidRDefault="00960782" w:rsidP="00960782">
      <w:pPr>
        <w:suppressAutoHyphens w:val="0"/>
        <w:spacing w:line="240" w:lineRule="auto"/>
        <w:jc w:val="left"/>
        <w:rPr>
          <w:szCs w:val="24"/>
        </w:rPr>
      </w:pPr>
      <w:bookmarkStart w:id="8" w:name="__RefHeading___Toc27133548"/>
      <w:bookmarkStart w:id="9" w:name="__RefHeading__149225_1594466143"/>
      <w:bookmarkStart w:id="10" w:name="_Toc33021927"/>
      <w:bookmarkEnd w:id="8"/>
      <w:bookmarkEnd w:id="9"/>
      <w:r>
        <w:rPr>
          <w:b/>
          <w:szCs w:val="24"/>
        </w:rPr>
        <w:br w:type="page"/>
      </w:r>
      <w:r w:rsidR="00EC4DE6" w:rsidRPr="00E1458A">
        <w:rPr>
          <w:szCs w:val="24"/>
        </w:rPr>
        <w:lastRenderedPageBreak/>
        <w:t xml:space="preserve">1 </w:t>
      </w:r>
      <w:r w:rsidR="00371435" w:rsidRPr="00150C8C">
        <w:rPr>
          <w:szCs w:val="24"/>
        </w:rPr>
        <w:t>I</w:t>
      </w:r>
      <w:r w:rsidR="004F303B" w:rsidRPr="00150C8C">
        <w:rPr>
          <w:szCs w:val="24"/>
        </w:rPr>
        <w:t>ntroduction</w:t>
      </w:r>
      <w:bookmarkEnd w:id="10"/>
      <w:r w:rsidR="00371435" w:rsidRPr="00E1458A">
        <w:rPr>
          <w:szCs w:val="24"/>
        </w:rPr>
        <w:t xml:space="preserve"> </w:t>
      </w:r>
    </w:p>
    <w:p w:rsidR="002E36DC" w:rsidRPr="00E1458A" w:rsidRDefault="002E36DC" w:rsidP="00126D0B">
      <w:pPr>
        <w:pStyle w:val="Caption"/>
        <w:adjustRightInd w:val="0"/>
        <w:snapToGrid w:val="0"/>
        <w:spacing w:before="0" w:after="0"/>
        <w:rPr>
          <w:rFonts w:cs="Times New Roman"/>
          <w:i w:val="0"/>
          <w:iCs w:val="0"/>
          <w:lang w:val="en-US"/>
        </w:rPr>
      </w:pPr>
    </w:p>
    <w:p w:rsidR="0085467F" w:rsidRPr="00E1458A" w:rsidRDefault="0085467F" w:rsidP="00126D0B">
      <w:pPr>
        <w:pStyle w:val="Caption"/>
        <w:adjustRightInd w:val="0"/>
        <w:snapToGrid w:val="0"/>
        <w:ind w:firstLine="720"/>
        <w:rPr>
          <w:rFonts w:cs="Times New Roman"/>
          <w:i w:val="0"/>
          <w:iCs w:val="0"/>
        </w:rPr>
      </w:pPr>
      <w:r w:rsidRPr="00E1458A">
        <w:rPr>
          <w:rFonts w:cs="Times New Roman"/>
          <w:i w:val="0"/>
          <w:iCs w:val="0"/>
        </w:rPr>
        <w:t>With the s</w:t>
      </w:r>
      <w:r w:rsidR="000F5622" w:rsidRPr="00E1458A">
        <w:rPr>
          <w:rFonts w:cs="Times New Roman"/>
          <w:i w:val="0"/>
          <w:iCs w:val="0"/>
        </w:rPr>
        <w:t xml:space="preserve">low growth </w:t>
      </w:r>
      <w:r w:rsidRPr="00E1458A">
        <w:rPr>
          <w:rFonts w:cs="Times New Roman"/>
          <w:i w:val="0"/>
          <w:iCs w:val="0"/>
        </w:rPr>
        <w:t xml:space="preserve">of the </w:t>
      </w:r>
      <w:r w:rsidR="00EC4DE6" w:rsidRPr="00E1458A">
        <w:rPr>
          <w:rFonts w:cs="Times New Roman"/>
          <w:i w:val="0"/>
          <w:iCs w:val="0"/>
        </w:rPr>
        <w:t>existing</w:t>
      </w:r>
      <w:r w:rsidRPr="00E1458A">
        <w:rPr>
          <w:rFonts w:cs="Times New Roman"/>
          <w:i w:val="0"/>
          <w:iCs w:val="0"/>
        </w:rPr>
        <w:t xml:space="preserve"> market</w:t>
      </w:r>
      <w:r w:rsidR="00EC4DE6" w:rsidRPr="00E1458A">
        <w:rPr>
          <w:rFonts w:cs="Times New Roman"/>
          <w:i w:val="0"/>
          <w:iCs w:val="0"/>
        </w:rPr>
        <w:t>s,</w:t>
      </w:r>
      <w:r w:rsidR="00F3526C" w:rsidRPr="00E1458A">
        <w:rPr>
          <w:rFonts w:cs="Times New Roman"/>
          <w:i w:val="0"/>
          <w:iCs w:val="0"/>
        </w:rPr>
        <w:t xml:space="preserve"> </w:t>
      </w:r>
      <w:r w:rsidRPr="00E1458A">
        <w:rPr>
          <w:rFonts w:cs="Times New Roman"/>
          <w:i w:val="0"/>
          <w:iCs w:val="0"/>
        </w:rPr>
        <w:t xml:space="preserve">the </w:t>
      </w:r>
      <w:r w:rsidR="00EC4DE6" w:rsidRPr="00E1458A">
        <w:rPr>
          <w:rFonts w:cs="Times New Roman"/>
          <w:i w:val="0"/>
          <w:iCs w:val="0"/>
        </w:rPr>
        <w:t xml:space="preserve">Four Seas Group (we use “the </w:t>
      </w:r>
      <w:r w:rsidR="007E72C8" w:rsidRPr="00E1458A">
        <w:rPr>
          <w:rFonts w:cs="Times New Roman"/>
          <w:i w:val="0"/>
          <w:iCs w:val="0"/>
        </w:rPr>
        <w:t>Group</w:t>
      </w:r>
      <w:r w:rsidR="00EC4DE6" w:rsidRPr="00E1458A">
        <w:rPr>
          <w:rFonts w:cs="Times New Roman"/>
          <w:i w:val="0"/>
          <w:iCs w:val="0"/>
        </w:rPr>
        <w:t>”</w:t>
      </w:r>
      <w:r w:rsidR="007634F3" w:rsidRPr="00E1458A">
        <w:rPr>
          <w:rFonts w:cs="Times New Roman"/>
          <w:i w:val="0"/>
          <w:iCs w:val="0"/>
        </w:rPr>
        <w:t xml:space="preserve"> there</w:t>
      </w:r>
      <w:r w:rsidR="00EC4DE6" w:rsidRPr="00E1458A">
        <w:rPr>
          <w:rFonts w:cs="Times New Roman"/>
          <w:i w:val="0"/>
          <w:iCs w:val="0"/>
        </w:rPr>
        <w:t>after</w:t>
      </w:r>
      <w:r w:rsidR="00087716" w:rsidRPr="00E1458A">
        <w:rPr>
          <w:rFonts w:cs="Times New Roman"/>
          <w:i w:val="0"/>
          <w:iCs w:val="0"/>
        </w:rPr>
        <w:t>)</w:t>
      </w:r>
      <w:r w:rsidR="007E72C8" w:rsidRPr="00E1458A">
        <w:rPr>
          <w:rFonts w:cs="Times New Roman"/>
          <w:i w:val="0"/>
          <w:iCs w:val="0"/>
        </w:rPr>
        <w:t xml:space="preserve"> </w:t>
      </w:r>
      <w:r w:rsidRPr="00E1458A">
        <w:rPr>
          <w:rFonts w:cs="Times New Roman"/>
          <w:i w:val="0"/>
          <w:iCs w:val="0"/>
        </w:rPr>
        <w:t>need</w:t>
      </w:r>
      <w:r w:rsidR="007E72C8" w:rsidRPr="00E1458A">
        <w:rPr>
          <w:rFonts w:cs="Times New Roman"/>
          <w:i w:val="0"/>
          <w:iCs w:val="0"/>
        </w:rPr>
        <w:t>s</w:t>
      </w:r>
      <w:r w:rsidRPr="00E1458A">
        <w:rPr>
          <w:rFonts w:cs="Times New Roman"/>
          <w:i w:val="0"/>
          <w:iCs w:val="0"/>
        </w:rPr>
        <w:t xml:space="preserve"> to find new markets</w:t>
      </w:r>
      <w:r w:rsidR="00BF4728" w:rsidRPr="00E1458A">
        <w:rPr>
          <w:rFonts w:cs="Times New Roman"/>
          <w:i w:val="0"/>
          <w:iCs w:val="0"/>
        </w:rPr>
        <w:t xml:space="preserve"> in order to </w:t>
      </w:r>
      <w:r w:rsidR="00EC2DE6" w:rsidRPr="00E1458A">
        <w:rPr>
          <w:rFonts w:cs="Times New Roman"/>
          <w:i w:val="0"/>
          <w:iCs w:val="0"/>
        </w:rPr>
        <w:t xml:space="preserve">create growth </w:t>
      </w:r>
      <w:r w:rsidRPr="00E1458A">
        <w:rPr>
          <w:rFonts w:cs="Times New Roman"/>
          <w:i w:val="0"/>
          <w:iCs w:val="0"/>
        </w:rPr>
        <w:t>with the sales of the international market</w:t>
      </w:r>
      <w:r w:rsidR="00EC4DE6" w:rsidRPr="00E1458A">
        <w:rPr>
          <w:rFonts w:cs="Times New Roman"/>
          <w:i w:val="0"/>
          <w:iCs w:val="0"/>
        </w:rPr>
        <w:t>,</w:t>
      </w:r>
      <w:r w:rsidR="00EC2DE6" w:rsidRPr="00E1458A">
        <w:rPr>
          <w:rFonts w:cs="Times New Roman"/>
          <w:i w:val="0"/>
          <w:iCs w:val="0"/>
        </w:rPr>
        <w:t xml:space="preserve"> the </w:t>
      </w:r>
      <w:r w:rsidR="005C45F7" w:rsidRPr="00E1458A">
        <w:rPr>
          <w:rFonts w:cs="Times New Roman"/>
          <w:i w:val="0"/>
          <w:iCs w:val="0"/>
        </w:rPr>
        <w:t>Group</w:t>
      </w:r>
      <w:r w:rsidR="00C87521" w:rsidRPr="00E1458A">
        <w:rPr>
          <w:rFonts w:cs="Times New Roman"/>
          <w:i w:val="0"/>
          <w:iCs w:val="0"/>
        </w:rPr>
        <w:t xml:space="preserve"> </w:t>
      </w:r>
      <w:r w:rsidR="00EC4DE6" w:rsidRPr="00E1458A">
        <w:rPr>
          <w:rFonts w:cs="Times New Roman"/>
          <w:i w:val="0"/>
          <w:iCs w:val="0"/>
        </w:rPr>
        <w:t>has a plan</w:t>
      </w:r>
      <w:r w:rsidR="005C45F7" w:rsidRPr="00E1458A">
        <w:rPr>
          <w:rFonts w:cs="Times New Roman"/>
          <w:i w:val="0"/>
          <w:iCs w:val="0"/>
        </w:rPr>
        <w:t xml:space="preserve"> to expand operations in </w:t>
      </w:r>
      <w:r w:rsidR="00EC4DE6" w:rsidRPr="00E1458A">
        <w:rPr>
          <w:rFonts w:cs="Times New Roman"/>
          <w:i w:val="0"/>
          <w:iCs w:val="0"/>
        </w:rPr>
        <w:t xml:space="preserve">an </w:t>
      </w:r>
      <w:r w:rsidR="002C1529" w:rsidRPr="00E1458A">
        <w:rPr>
          <w:rFonts w:cs="Times New Roman"/>
          <w:i w:val="0"/>
          <w:iCs w:val="0"/>
        </w:rPr>
        <w:t>emerging country</w:t>
      </w:r>
      <w:r w:rsidR="00EC4DE6" w:rsidRPr="00E1458A">
        <w:rPr>
          <w:rFonts w:cs="Times New Roman"/>
          <w:i w:val="0"/>
          <w:iCs w:val="0"/>
        </w:rPr>
        <w:t xml:space="preserve"> like </w:t>
      </w:r>
      <w:r w:rsidR="002C1529" w:rsidRPr="00E1458A">
        <w:rPr>
          <w:rFonts w:cs="Times New Roman"/>
          <w:i w:val="0"/>
          <w:iCs w:val="0"/>
        </w:rPr>
        <w:t>India, Indonesia, Malaysia, Thailand or Viet</w:t>
      </w:r>
      <w:r w:rsidR="008F306C" w:rsidRPr="00E1458A">
        <w:rPr>
          <w:rFonts w:cs="Times New Roman"/>
          <w:i w:val="0"/>
          <w:iCs w:val="0"/>
        </w:rPr>
        <w:t>n</w:t>
      </w:r>
      <w:r w:rsidR="002C1529" w:rsidRPr="00E1458A">
        <w:rPr>
          <w:rFonts w:cs="Times New Roman"/>
          <w:i w:val="0"/>
          <w:iCs w:val="0"/>
        </w:rPr>
        <w:t xml:space="preserve">am. </w:t>
      </w:r>
    </w:p>
    <w:p w:rsidR="007D64E5" w:rsidRPr="00E1458A" w:rsidRDefault="00F3526C" w:rsidP="00126D0B">
      <w:pPr>
        <w:pStyle w:val="Caption"/>
        <w:ind w:firstLine="720"/>
        <w:rPr>
          <w:rFonts w:cs="Times New Roman"/>
          <w:i w:val="0"/>
        </w:rPr>
      </w:pPr>
      <w:r w:rsidRPr="00E1458A">
        <w:rPr>
          <w:rFonts w:cs="Times New Roman"/>
          <w:i w:val="0"/>
          <w:iCs w:val="0"/>
        </w:rPr>
        <w:t xml:space="preserve">Based on </w:t>
      </w:r>
      <w:r w:rsidR="007E72C8" w:rsidRPr="00E1458A">
        <w:rPr>
          <w:rFonts w:cs="Times New Roman"/>
          <w:i w:val="0"/>
          <w:iCs w:val="0"/>
        </w:rPr>
        <w:t xml:space="preserve">assumptions of the model </w:t>
      </w:r>
      <w:r w:rsidRPr="00E1458A">
        <w:rPr>
          <w:rFonts w:cs="Times New Roman"/>
          <w:i w:val="0"/>
          <w:iCs w:val="0"/>
        </w:rPr>
        <w:t>of comparative advantage (</w:t>
      </w:r>
      <w:proofErr w:type="spellStart"/>
      <w:r w:rsidRPr="00E1458A">
        <w:rPr>
          <w:rFonts w:cs="Times New Roman"/>
          <w:i w:val="0"/>
          <w:iCs w:val="0"/>
        </w:rPr>
        <w:t>Davia</w:t>
      </w:r>
      <w:proofErr w:type="spellEnd"/>
      <w:r w:rsidRPr="00E1458A">
        <w:rPr>
          <w:rFonts w:cs="Times New Roman"/>
          <w:i w:val="0"/>
          <w:iCs w:val="0"/>
        </w:rPr>
        <w:t xml:space="preserve"> Ricardo, 1817)</w:t>
      </w:r>
      <w:r w:rsidR="00087716" w:rsidRPr="00E1458A">
        <w:rPr>
          <w:rFonts w:cs="Times New Roman"/>
          <w:i w:val="0"/>
          <w:iCs w:val="0"/>
        </w:rPr>
        <w:t>,</w:t>
      </w:r>
      <w:r w:rsidR="00087716" w:rsidRPr="00E1458A">
        <w:rPr>
          <w:rFonts w:cs="Times New Roman"/>
          <w:i w:val="0"/>
          <w:iCs w:val="0"/>
          <w:lang w:val="en-US"/>
        </w:rPr>
        <w:t xml:space="preserve"> </w:t>
      </w:r>
      <w:r w:rsidR="00087716" w:rsidRPr="00E1458A">
        <w:rPr>
          <w:rFonts w:cs="Times New Roman"/>
          <w:i w:val="0"/>
        </w:rPr>
        <w:t>t</w:t>
      </w:r>
      <w:r w:rsidR="00EB5CA7" w:rsidRPr="00E1458A">
        <w:rPr>
          <w:rFonts w:cs="Times New Roman"/>
          <w:i w:val="0"/>
        </w:rPr>
        <w:t>h</w:t>
      </w:r>
      <w:r w:rsidR="00087716" w:rsidRPr="00E1458A">
        <w:rPr>
          <w:rFonts w:cs="Times New Roman"/>
          <w:i w:val="0"/>
        </w:rPr>
        <w:t>i</w:t>
      </w:r>
      <w:r w:rsidR="00126D0B" w:rsidRPr="00E1458A">
        <w:rPr>
          <w:rFonts w:cs="Times New Roman"/>
          <w:i w:val="0"/>
        </w:rPr>
        <w:t>s</w:t>
      </w:r>
      <w:r w:rsidR="00EB5CA7" w:rsidRPr="00E1458A">
        <w:rPr>
          <w:rFonts w:cs="Times New Roman"/>
          <w:i w:val="0"/>
        </w:rPr>
        <w:t xml:space="preserve"> </w:t>
      </w:r>
      <w:r w:rsidR="00371435" w:rsidRPr="00E1458A">
        <w:rPr>
          <w:rFonts w:cs="Times New Roman"/>
          <w:i w:val="0"/>
        </w:rPr>
        <w:t xml:space="preserve">report </w:t>
      </w:r>
      <w:r w:rsidR="00E602FC" w:rsidRPr="00E1458A">
        <w:rPr>
          <w:rFonts w:cs="Times New Roman"/>
          <w:i w:val="0"/>
        </w:rPr>
        <w:t>analyse</w:t>
      </w:r>
      <w:r w:rsidR="00506ED7" w:rsidRPr="00E1458A">
        <w:rPr>
          <w:rFonts w:cs="Times New Roman"/>
          <w:i w:val="0"/>
        </w:rPr>
        <w:t>s</w:t>
      </w:r>
      <w:r w:rsidR="00E602FC" w:rsidRPr="00E1458A">
        <w:rPr>
          <w:rFonts w:cs="Times New Roman"/>
          <w:i w:val="0"/>
        </w:rPr>
        <w:t xml:space="preserve"> the historical performance and portfolio of </w:t>
      </w:r>
      <w:r w:rsidR="00087716" w:rsidRPr="00E1458A">
        <w:rPr>
          <w:rFonts w:cs="Times New Roman"/>
          <w:i w:val="0"/>
        </w:rPr>
        <w:t xml:space="preserve">the </w:t>
      </w:r>
      <w:r w:rsidR="00D54C1B" w:rsidRPr="00E1458A">
        <w:rPr>
          <w:rFonts w:cs="Times New Roman"/>
          <w:i w:val="0"/>
        </w:rPr>
        <w:t>G</w:t>
      </w:r>
      <w:r w:rsidR="00E602FC" w:rsidRPr="00E1458A">
        <w:rPr>
          <w:rFonts w:cs="Times New Roman"/>
          <w:i w:val="0"/>
        </w:rPr>
        <w:t>roup</w:t>
      </w:r>
      <w:r w:rsidR="00FE011F" w:rsidRPr="00E1458A">
        <w:rPr>
          <w:rFonts w:cs="Times New Roman"/>
          <w:i w:val="0"/>
        </w:rPr>
        <w:t xml:space="preserve"> and uses descriptive research and exploratory research (</w:t>
      </w:r>
      <w:proofErr w:type="spellStart"/>
      <w:r w:rsidR="00FE011F" w:rsidRPr="00E1458A">
        <w:rPr>
          <w:rFonts w:cs="Times New Roman"/>
          <w:i w:val="0"/>
        </w:rPr>
        <w:t>Rangarajan</w:t>
      </w:r>
      <w:proofErr w:type="spellEnd"/>
      <w:r w:rsidR="00FE011F" w:rsidRPr="00E1458A">
        <w:rPr>
          <w:rFonts w:cs="Times New Roman"/>
          <w:i w:val="0"/>
        </w:rPr>
        <w:t xml:space="preserve"> &amp; Shields,2013) to identify the current </w:t>
      </w:r>
      <w:r w:rsidR="00087716" w:rsidRPr="00E1458A">
        <w:rPr>
          <w:rFonts w:cs="Times New Roman"/>
          <w:i w:val="0"/>
        </w:rPr>
        <w:t>Micro and Macro-</w:t>
      </w:r>
      <w:r w:rsidR="00FE011F" w:rsidRPr="00E1458A">
        <w:rPr>
          <w:rFonts w:cs="Times New Roman"/>
          <w:i w:val="0"/>
        </w:rPr>
        <w:t>economic environment</w:t>
      </w:r>
      <w:r w:rsidR="00087716" w:rsidRPr="00E1458A">
        <w:rPr>
          <w:rFonts w:cs="Times New Roman"/>
          <w:i w:val="0"/>
        </w:rPr>
        <w:t xml:space="preserve"> it has faced</w:t>
      </w:r>
      <w:r w:rsidR="00FE011F" w:rsidRPr="00E1458A">
        <w:rPr>
          <w:rFonts w:cs="Times New Roman"/>
          <w:i w:val="0"/>
        </w:rPr>
        <w:t xml:space="preserve"> </w:t>
      </w:r>
      <w:r w:rsidR="007D64E5" w:rsidRPr="00E1458A">
        <w:rPr>
          <w:rFonts w:cs="Times New Roman"/>
          <w:i w:val="0"/>
        </w:rPr>
        <w:t xml:space="preserve">by looking at </w:t>
      </w:r>
      <w:r w:rsidR="002E36DC" w:rsidRPr="00E1458A">
        <w:rPr>
          <w:rFonts w:cs="Times New Roman"/>
          <w:i w:val="0"/>
        </w:rPr>
        <w:t xml:space="preserve">business reports, official statistics </w:t>
      </w:r>
      <w:r w:rsidR="007D64E5" w:rsidRPr="00E1458A">
        <w:rPr>
          <w:rFonts w:cs="Times New Roman"/>
          <w:i w:val="0"/>
        </w:rPr>
        <w:t xml:space="preserve">and Foreign Direct Investment  (FDI) performance in both the home and </w:t>
      </w:r>
      <w:r w:rsidR="002E36DC" w:rsidRPr="00E1458A">
        <w:rPr>
          <w:rFonts w:cs="Times New Roman"/>
          <w:i w:val="0"/>
        </w:rPr>
        <w:t xml:space="preserve">the potential </w:t>
      </w:r>
      <w:r w:rsidR="00506ED7" w:rsidRPr="00E1458A">
        <w:rPr>
          <w:rFonts w:cs="Times New Roman"/>
          <w:i w:val="0"/>
        </w:rPr>
        <w:t>emerging countries</w:t>
      </w:r>
      <w:r w:rsidR="002E36DC" w:rsidRPr="00E1458A">
        <w:rPr>
          <w:rFonts w:cs="Times New Roman"/>
          <w:i w:val="0"/>
        </w:rPr>
        <w:t xml:space="preserve"> the Group would choose to enter</w:t>
      </w:r>
      <w:r w:rsidR="00506ED7" w:rsidRPr="00E1458A">
        <w:rPr>
          <w:rFonts w:cs="Times New Roman"/>
          <w:i w:val="0"/>
        </w:rPr>
        <w:t>.</w:t>
      </w:r>
    </w:p>
    <w:p w:rsidR="001B3A4E" w:rsidRPr="00E1458A" w:rsidRDefault="00081AF2" w:rsidP="00126D0B">
      <w:pPr>
        <w:pStyle w:val="Caption"/>
        <w:ind w:firstLine="720"/>
        <w:rPr>
          <w:rFonts w:cs="Times New Roman"/>
          <w:i w:val="0"/>
        </w:rPr>
      </w:pPr>
      <w:r w:rsidRPr="00E1458A">
        <w:rPr>
          <w:rFonts w:cs="Times New Roman"/>
          <w:i w:val="0"/>
        </w:rPr>
        <w:t>D</w:t>
      </w:r>
      <w:r w:rsidR="00506ED7" w:rsidRPr="00E1458A">
        <w:rPr>
          <w:rFonts w:cs="Times New Roman"/>
          <w:i w:val="0"/>
        </w:rPr>
        <w:t>eduction research methodology (Sternberg</w:t>
      </w:r>
      <w:proofErr w:type="gramStart"/>
      <w:r w:rsidR="00506ED7" w:rsidRPr="00E1458A">
        <w:rPr>
          <w:rFonts w:cs="Times New Roman"/>
          <w:i w:val="0"/>
        </w:rPr>
        <w:t>,2009</w:t>
      </w:r>
      <w:proofErr w:type="gramEnd"/>
      <w:r w:rsidR="00506ED7" w:rsidRPr="00E1458A">
        <w:rPr>
          <w:rFonts w:cs="Times New Roman"/>
          <w:i w:val="0"/>
        </w:rPr>
        <w:t>)</w:t>
      </w:r>
      <w:r w:rsidR="0031222C" w:rsidRPr="00E1458A">
        <w:rPr>
          <w:rFonts w:cs="Times New Roman"/>
          <w:i w:val="0"/>
        </w:rPr>
        <w:t xml:space="preserve"> </w:t>
      </w:r>
      <w:r w:rsidRPr="00E1458A">
        <w:rPr>
          <w:rFonts w:cs="Times New Roman"/>
          <w:i w:val="0"/>
        </w:rPr>
        <w:t xml:space="preserve">concludes the </w:t>
      </w:r>
      <w:r w:rsidR="007D64E5" w:rsidRPr="00E1458A">
        <w:rPr>
          <w:rFonts w:cs="Times New Roman"/>
          <w:i w:val="0"/>
        </w:rPr>
        <w:t>macroeconomic</w:t>
      </w:r>
      <w:r w:rsidR="00506ED7" w:rsidRPr="00E1458A">
        <w:rPr>
          <w:rFonts w:cs="Times New Roman"/>
          <w:i w:val="0"/>
        </w:rPr>
        <w:t xml:space="preserve"> </w:t>
      </w:r>
      <w:r w:rsidRPr="00E1458A">
        <w:rPr>
          <w:rFonts w:cs="Times New Roman"/>
          <w:i w:val="0"/>
        </w:rPr>
        <w:t xml:space="preserve">and </w:t>
      </w:r>
      <w:r w:rsidR="00506ED7" w:rsidRPr="00E1458A">
        <w:rPr>
          <w:rFonts w:cs="Times New Roman"/>
          <w:i w:val="0"/>
        </w:rPr>
        <w:t xml:space="preserve"> m</w:t>
      </w:r>
      <w:r w:rsidR="00FE011F" w:rsidRPr="00E1458A">
        <w:rPr>
          <w:rFonts w:cs="Times New Roman"/>
          <w:i w:val="0"/>
        </w:rPr>
        <w:t xml:space="preserve">icroeconomic environment of </w:t>
      </w:r>
      <w:r w:rsidR="00630CFA" w:rsidRPr="00E1458A">
        <w:rPr>
          <w:rFonts w:cs="Times New Roman"/>
          <w:i w:val="0"/>
        </w:rPr>
        <w:t xml:space="preserve"> emerging </w:t>
      </w:r>
      <w:r w:rsidR="007D64E5" w:rsidRPr="00E1458A">
        <w:rPr>
          <w:rFonts w:cs="Times New Roman"/>
          <w:i w:val="0"/>
        </w:rPr>
        <w:t xml:space="preserve">countries to </w:t>
      </w:r>
      <w:r w:rsidRPr="00E1458A">
        <w:rPr>
          <w:rFonts w:cs="Times New Roman"/>
          <w:i w:val="0"/>
        </w:rPr>
        <w:t xml:space="preserve">choose </w:t>
      </w:r>
      <w:r w:rsidR="007D64E5" w:rsidRPr="00E1458A">
        <w:rPr>
          <w:rFonts w:cs="Times New Roman"/>
          <w:i w:val="0"/>
        </w:rPr>
        <w:t>one best country.</w:t>
      </w:r>
    </w:p>
    <w:p w:rsidR="001B3A4E" w:rsidRPr="00E1458A" w:rsidRDefault="00071715" w:rsidP="00126D0B">
      <w:pPr>
        <w:pStyle w:val="Caption"/>
        <w:ind w:firstLine="720"/>
        <w:rPr>
          <w:rFonts w:cs="Times New Roman"/>
          <w:i w:val="0"/>
        </w:rPr>
      </w:pPr>
      <w:r w:rsidRPr="00E1458A">
        <w:rPr>
          <w:rFonts w:cs="Times New Roman"/>
          <w:i w:val="0"/>
        </w:rPr>
        <w:t xml:space="preserve">Porter (2008) five forces model </w:t>
      </w:r>
      <w:r w:rsidR="00AA2170" w:rsidRPr="00E1458A">
        <w:rPr>
          <w:rFonts w:cs="Times New Roman"/>
          <w:i w:val="0"/>
        </w:rPr>
        <w:t xml:space="preserve">is used to </w:t>
      </w:r>
      <w:r w:rsidR="009F2E3E" w:rsidRPr="00E1458A">
        <w:rPr>
          <w:rFonts w:cs="Times New Roman"/>
          <w:i w:val="0"/>
        </w:rPr>
        <w:t xml:space="preserve">identify the opportunities and challenges </w:t>
      </w:r>
      <w:r w:rsidR="00043347" w:rsidRPr="00E1458A">
        <w:rPr>
          <w:rFonts w:cs="Times New Roman"/>
          <w:i w:val="0"/>
        </w:rPr>
        <w:t xml:space="preserve">of </w:t>
      </w:r>
      <w:r w:rsidR="009F2E3E" w:rsidRPr="00E1458A">
        <w:rPr>
          <w:rFonts w:cs="Times New Roman"/>
          <w:i w:val="0"/>
        </w:rPr>
        <w:t xml:space="preserve">Four Seas Group while emerging in </w:t>
      </w:r>
      <w:r w:rsidR="00212428" w:rsidRPr="00E1458A">
        <w:rPr>
          <w:rFonts w:cs="Times New Roman"/>
          <w:i w:val="0"/>
        </w:rPr>
        <w:t>selected country</w:t>
      </w:r>
      <w:r w:rsidR="009F2E3E" w:rsidRPr="00E1458A">
        <w:rPr>
          <w:rFonts w:cs="Times New Roman"/>
          <w:i w:val="0"/>
        </w:rPr>
        <w:t>.</w:t>
      </w:r>
      <w:r w:rsidR="001B3A4E" w:rsidRPr="00E1458A">
        <w:rPr>
          <w:rFonts w:cs="Times New Roman"/>
          <w:i w:val="0"/>
        </w:rPr>
        <w:t xml:space="preserve"> Then, </w:t>
      </w:r>
      <w:r w:rsidR="00DA58D5" w:rsidRPr="00E1458A">
        <w:rPr>
          <w:rFonts w:cs="Times New Roman"/>
          <w:i w:val="0"/>
        </w:rPr>
        <w:t xml:space="preserve">it gives </w:t>
      </w:r>
      <w:r w:rsidR="001B3A4E" w:rsidRPr="00E1458A">
        <w:rPr>
          <w:rFonts w:cs="Times New Roman"/>
          <w:i w:val="0"/>
        </w:rPr>
        <w:t>their characteristics of emerging economies, reasons of entry decision, entry strategies and criteria to entry will be provided.</w:t>
      </w:r>
    </w:p>
    <w:p w:rsidR="006144E1" w:rsidRPr="00E1458A" w:rsidRDefault="00AA0C99" w:rsidP="00126D0B">
      <w:pPr>
        <w:pStyle w:val="Caption"/>
        <w:ind w:firstLineChars="350" w:firstLine="840"/>
        <w:rPr>
          <w:rFonts w:cs="Times New Roman"/>
          <w:i w:val="0"/>
          <w:lang w:val="en-US"/>
        </w:rPr>
      </w:pPr>
      <w:r w:rsidRPr="00E1458A">
        <w:rPr>
          <w:rFonts w:cs="Times New Roman"/>
          <w:i w:val="0"/>
        </w:rPr>
        <w:t>Lastly,</w:t>
      </w:r>
      <w:r w:rsidR="00FA28C1" w:rsidRPr="00E1458A">
        <w:rPr>
          <w:rFonts w:cs="Times New Roman"/>
          <w:i w:val="0"/>
        </w:rPr>
        <w:t xml:space="preserve"> </w:t>
      </w:r>
      <w:proofErr w:type="spellStart"/>
      <w:r w:rsidR="00FA28C1" w:rsidRPr="00E1458A">
        <w:rPr>
          <w:rFonts w:cs="Times New Roman"/>
          <w:i w:val="0"/>
        </w:rPr>
        <w:t>i</w:t>
      </w:r>
      <w:proofErr w:type="spellEnd"/>
      <w:r w:rsidR="003958EC" w:rsidRPr="00E1458A">
        <w:rPr>
          <w:rFonts w:cs="Times New Roman"/>
          <w:i w:val="0"/>
          <w:lang w:val="en-US"/>
        </w:rPr>
        <w:t>t ex</w:t>
      </w:r>
      <w:r w:rsidRPr="00E1458A">
        <w:rPr>
          <w:rFonts w:cs="Times New Roman"/>
          <w:i w:val="0"/>
          <w:lang w:val="en-US"/>
        </w:rPr>
        <w:t xml:space="preserve">plains </w:t>
      </w:r>
      <w:r w:rsidR="003958EC" w:rsidRPr="00E1458A">
        <w:rPr>
          <w:rFonts w:cs="Times New Roman"/>
          <w:i w:val="0"/>
          <w:lang w:val="en-US"/>
        </w:rPr>
        <w:t xml:space="preserve">the rational for entering in </w:t>
      </w:r>
      <w:r w:rsidR="00212428" w:rsidRPr="00E1458A">
        <w:rPr>
          <w:rFonts w:cs="Times New Roman"/>
          <w:i w:val="0"/>
          <w:lang w:val="en-US"/>
        </w:rPr>
        <w:t>selected country</w:t>
      </w:r>
      <w:r w:rsidR="003958EC" w:rsidRPr="00E1458A">
        <w:rPr>
          <w:rFonts w:cs="Times New Roman"/>
          <w:i w:val="0"/>
          <w:lang w:val="en-US"/>
        </w:rPr>
        <w:t xml:space="preserve">; evaluate the potential challenges, and risks that could be faced by </w:t>
      </w:r>
      <w:r w:rsidRPr="00E1458A">
        <w:rPr>
          <w:rFonts w:cs="Times New Roman"/>
          <w:i w:val="0"/>
          <w:lang w:val="en-US"/>
        </w:rPr>
        <w:t>Group.</w:t>
      </w:r>
      <w:r w:rsidR="003958EC" w:rsidRPr="00E1458A">
        <w:rPr>
          <w:rFonts w:cs="Times New Roman"/>
          <w:i w:val="0"/>
          <w:lang w:val="en-US"/>
        </w:rPr>
        <w:t xml:space="preserve"> </w:t>
      </w:r>
    </w:p>
    <w:p w:rsidR="00282146" w:rsidRPr="00E1458A" w:rsidRDefault="00282146" w:rsidP="00126D0B">
      <w:pPr>
        <w:pStyle w:val="Caption"/>
        <w:ind w:firstLineChars="350" w:firstLine="840"/>
        <w:rPr>
          <w:rFonts w:cs="Times New Roman"/>
          <w:i w:val="0"/>
        </w:rPr>
      </w:pPr>
    </w:p>
    <w:p w:rsidR="00371435" w:rsidRPr="00E1458A" w:rsidRDefault="00371435" w:rsidP="00126D0B">
      <w:pPr>
        <w:pStyle w:val="Heading2"/>
        <w:rPr>
          <w:color w:val="auto"/>
          <w:szCs w:val="24"/>
          <w:u w:val="none"/>
        </w:rPr>
      </w:pPr>
      <w:bookmarkStart w:id="11" w:name="__RefHeading__149227_1594466143"/>
      <w:bookmarkStart w:id="12" w:name="_Toc33021928"/>
      <w:bookmarkStart w:id="13" w:name="_Toc34169473"/>
      <w:bookmarkEnd w:id="11"/>
      <w:r w:rsidRPr="00E1458A">
        <w:rPr>
          <w:color w:val="auto"/>
          <w:szCs w:val="24"/>
          <w:u w:val="none"/>
        </w:rPr>
        <w:t>1.1 Research motivation</w:t>
      </w:r>
      <w:r w:rsidR="00DF61C9" w:rsidRPr="00E1458A">
        <w:rPr>
          <w:color w:val="auto"/>
          <w:szCs w:val="24"/>
          <w:u w:val="none"/>
        </w:rPr>
        <w:t xml:space="preserve"> and research </w:t>
      </w:r>
      <w:r w:rsidR="00873FC7" w:rsidRPr="00E1458A">
        <w:rPr>
          <w:color w:val="auto"/>
          <w:szCs w:val="24"/>
          <w:u w:val="none"/>
        </w:rPr>
        <w:t>design</w:t>
      </w:r>
      <w:bookmarkEnd w:id="12"/>
      <w:bookmarkEnd w:id="13"/>
    </w:p>
    <w:p w:rsidR="004F3B05" w:rsidRPr="00E1458A" w:rsidRDefault="006948DE" w:rsidP="00126D0B">
      <w:pPr>
        <w:ind w:firstLine="720"/>
        <w:rPr>
          <w:szCs w:val="24"/>
        </w:rPr>
      </w:pPr>
      <w:r w:rsidRPr="00E1458A">
        <w:rPr>
          <w:szCs w:val="24"/>
        </w:rPr>
        <w:t xml:space="preserve">It uses </w:t>
      </w:r>
      <w:r w:rsidR="00E0023A" w:rsidRPr="00E1458A">
        <w:rPr>
          <w:szCs w:val="24"/>
        </w:rPr>
        <w:t>descriptive research and exploratory research (</w:t>
      </w:r>
      <w:proofErr w:type="spellStart"/>
      <w:r w:rsidR="00E0023A" w:rsidRPr="00E1458A">
        <w:rPr>
          <w:szCs w:val="24"/>
        </w:rPr>
        <w:t>Rangarajan</w:t>
      </w:r>
      <w:proofErr w:type="spellEnd"/>
      <w:r w:rsidR="00E0023A" w:rsidRPr="00E1458A">
        <w:rPr>
          <w:szCs w:val="24"/>
        </w:rPr>
        <w:t xml:space="preserve"> &amp; Shields</w:t>
      </w:r>
      <w:proofErr w:type="gramStart"/>
      <w:r w:rsidR="00E0023A" w:rsidRPr="00E1458A">
        <w:rPr>
          <w:szCs w:val="24"/>
        </w:rPr>
        <w:t>,2013</w:t>
      </w:r>
      <w:proofErr w:type="gramEnd"/>
      <w:r w:rsidR="00E0023A" w:rsidRPr="00E1458A">
        <w:rPr>
          <w:szCs w:val="24"/>
        </w:rPr>
        <w:t xml:space="preserve">) to facilitate </w:t>
      </w:r>
      <w:r w:rsidR="004F3B05" w:rsidRPr="00E1458A">
        <w:rPr>
          <w:szCs w:val="24"/>
        </w:rPr>
        <w:t xml:space="preserve">the phenomena of </w:t>
      </w:r>
      <w:r w:rsidR="00E410D4" w:rsidRPr="00E1458A">
        <w:rPr>
          <w:szCs w:val="24"/>
        </w:rPr>
        <w:t>macroeconomic</w:t>
      </w:r>
      <w:r w:rsidRPr="00E1458A">
        <w:rPr>
          <w:szCs w:val="24"/>
        </w:rPr>
        <w:t xml:space="preserve"> in emerging countries</w:t>
      </w:r>
      <w:r w:rsidR="00E410D4" w:rsidRPr="00E1458A">
        <w:rPr>
          <w:szCs w:val="24"/>
        </w:rPr>
        <w:t xml:space="preserve"> </w:t>
      </w:r>
      <w:r w:rsidRPr="00E1458A">
        <w:rPr>
          <w:szCs w:val="24"/>
        </w:rPr>
        <w:t xml:space="preserve">and also </w:t>
      </w:r>
      <w:r w:rsidR="00001B6E" w:rsidRPr="00E1458A">
        <w:rPr>
          <w:szCs w:val="24"/>
        </w:rPr>
        <w:t xml:space="preserve">uses deduction research methodology (Sternberg,2009) to </w:t>
      </w:r>
      <w:r w:rsidRPr="00E1458A">
        <w:rPr>
          <w:szCs w:val="24"/>
        </w:rPr>
        <w:t xml:space="preserve">approach </w:t>
      </w:r>
      <w:r w:rsidR="002D5EE4" w:rsidRPr="00E1458A">
        <w:rPr>
          <w:szCs w:val="24"/>
        </w:rPr>
        <w:t xml:space="preserve">microeconomic </w:t>
      </w:r>
      <w:r w:rsidR="00144222" w:rsidRPr="00E1458A">
        <w:rPr>
          <w:szCs w:val="24"/>
        </w:rPr>
        <w:t>environment of</w:t>
      </w:r>
      <w:r w:rsidRPr="00E1458A">
        <w:rPr>
          <w:szCs w:val="24"/>
        </w:rPr>
        <w:t xml:space="preserve"> one </w:t>
      </w:r>
      <w:r w:rsidR="00144222" w:rsidRPr="00E1458A">
        <w:rPr>
          <w:szCs w:val="24"/>
        </w:rPr>
        <w:t>countr</w:t>
      </w:r>
      <w:r w:rsidRPr="00E1458A">
        <w:rPr>
          <w:szCs w:val="24"/>
        </w:rPr>
        <w:t>y</w:t>
      </w:r>
      <w:r w:rsidR="00144222" w:rsidRPr="00E1458A">
        <w:rPr>
          <w:szCs w:val="24"/>
        </w:rPr>
        <w:t xml:space="preserve"> </w:t>
      </w:r>
      <w:r w:rsidR="002D5EE4" w:rsidRPr="00E1458A">
        <w:rPr>
          <w:szCs w:val="24"/>
        </w:rPr>
        <w:t xml:space="preserve">to </w:t>
      </w:r>
      <w:r w:rsidR="00D45DE8" w:rsidRPr="00E1458A">
        <w:rPr>
          <w:szCs w:val="24"/>
        </w:rPr>
        <w:t xml:space="preserve">identify the potential </w:t>
      </w:r>
      <w:r w:rsidR="00144222" w:rsidRPr="00E1458A">
        <w:rPr>
          <w:szCs w:val="24"/>
        </w:rPr>
        <w:t xml:space="preserve"> opportunity and challenge</w:t>
      </w:r>
      <w:r w:rsidR="00D45DE8" w:rsidRPr="00E1458A">
        <w:rPr>
          <w:szCs w:val="24"/>
        </w:rPr>
        <w:t>s</w:t>
      </w:r>
      <w:r w:rsidR="00144222" w:rsidRPr="00E1458A">
        <w:rPr>
          <w:szCs w:val="24"/>
        </w:rPr>
        <w:t xml:space="preserve"> to </w:t>
      </w:r>
      <w:r w:rsidR="00D45DE8" w:rsidRPr="00E1458A">
        <w:rPr>
          <w:szCs w:val="24"/>
        </w:rPr>
        <w:t xml:space="preserve">Group into </w:t>
      </w:r>
      <w:r w:rsidR="00E0023A" w:rsidRPr="00E1458A">
        <w:rPr>
          <w:szCs w:val="24"/>
        </w:rPr>
        <w:t xml:space="preserve">the </w:t>
      </w:r>
      <w:r w:rsidR="00D45DE8" w:rsidRPr="00E1458A">
        <w:rPr>
          <w:szCs w:val="24"/>
        </w:rPr>
        <w:t>country</w:t>
      </w:r>
      <w:r w:rsidR="00144222" w:rsidRPr="00E1458A">
        <w:rPr>
          <w:szCs w:val="24"/>
        </w:rPr>
        <w:t>.</w:t>
      </w:r>
    </w:p>
    <w:p w:rsidR="00FB082B" w:rsidRPr="00E1458A" w:rsidRDefault="004F3B05" w:rsidP="00126D0B">
      <w:pPr>
        <w:ind w:firstLine="720"/>
        <w:rPr>
          <w:szCs w:val="24"/>
          <w:lang w:val="en-US"/>
        </w:rPr>
      </w:pPr>
      <w:r w:rsidRPr="00E1458A">
        <w:rPr>
          <w:szCs w:val="24"/>
        </w:rPr>
        <w:t xml:space="preserve">Based on Group audit reports </w:t>
      </w:r>
      <w:r w:rsidR="00FB2CC0" w:rsidRPr="00E1458A">
        <w:rPr>
          <w:szCs w:val="24"/>
        </w:rPr>
        <w:t xml:space="preserve">find </w:t>
      </w:r>
      <w:r w:rsidR="00DE5CA5" w:rsidRPr="00E1458A">
        <w:rPr>
          <w:szCs w:val="24"/>
        </w:rPr>
        <w:t xml:space="preserve">that </w:t>
      </w:r>
      <w:r w:rsidR="00FB082B" w:rsidRPr="00E1458A">
        <w:rPr>
          <w:szCs w:val="24"/>
        </w:rPr>
        <w:t xml:space="preserve"> profit attributable to equity holders of </w:t>
      </w:r>
      <w:r w:rsidR="001E77FE" w:rsidRPr="00E1458A">
        <w:rPr>
          <w:szCs w:val="24"/>
        </w:rPr>
        <w:t>g</w:t>
      </w:r>
      <w:r w:rsidR="00FB082B" w:rsidRPr="00E1458A">
        <w:rPr>
          <w:szCs w:val="24"/>
        </w:rPr>
        <w:t>roup was decreased 91.3% comparing to 2018</w:t>
      </w:r>
      <w:r w:rsidR="001E77FE" w:rsidRPr="00E1458A">
        <w:rPr>
          <w:szCs w:val="24"/>
        </w:rPr>
        <w:t>(FMSL,2019,p.</w:t>
      </w:r>
      <w:r w:rsidR="00636994" w:rsidRPr="00E1458A">
        <w:rPr>
          <w:szCs w:val="24"/>
        </w:rPr>
        <w:t>1</w:t>
      </w:r>
      <w:r w:rsidR="001E77FE" w:rsidRPr="00E1458A">
        <w:rPr>
          <w:szCs w:val="24"/>
        </w:rPr>
        <w:t>7)</w:t>
      </w:r>
      <w:r w:rsidR="00FB082B" w:rsidRPr="00E1458A">
        <w:rPr>
          <w:szCs w:val="24"/>
        </w:rPr>
        <w:t>.</w:t>
      </w:r>
      <w:r w:rsidR="00FB082B" w:rsidRPr="00E1458A">
        <w:rPr>
          <w:szCs w:val="24"/>
          <w:lang w:val="en-US"/>
        </w:rPr>
        <w:t xml:space="preserve"> It was because of the absence of one-off gain on property</w:t>
      </w:r>
      <w:r w:rsidR="00664EC3" w:rsidRPr="00E1458A">
        <w:rPr>
          <w:szCs w:val="24"/>
          <w:lang w:val="en-US"/>
        </w:rPr>
        <w:t xml:space="preserve"> sold</w:t>
      </w:r>
      <w:r w:rsidR="00FB082B" w:rsidRPr="00E1458A">
        <w:rPr>
          <w:szCs w:val="24"/>
          <w:lang w:val="en-US"/>
        </w:rPr>
        <w:t xml:space="preserve">. Furthermore, group recorded beverage and dairy products were declined </w:t>
      </w:r>
      <w:r w:rsidR="00FB082B" w:rsidRPr="00E1458A">
        <w:rPr>
          <w:szCs w:val="24"/>
          <w:lang w:val="en-US"/>
        </w:rPr>
        <w:lastRenderedPageBreak/>
        <w:t xml:space="preserve">15.6% in 2019 comparing to previous year. Snack and confectionery items are continued to be major carried by the </w:t>
      </w:r>
      <w:proofErr w:type="gramStart"/>
      <w:r w:rsidR="00E67ED8" w:rsidRPr="00E1458A">
        <w:rPr>
          <w:szCs w:val="24"/>
          <w:lang w:val="en-US"/>
        </w:rPr>
        <w:t>G</w:t>
      </w:r>
      <w:r w:rsidR="00FB082B" w:rsidRPr="00E1458A">
        <w:rPr>
          <w:szCs w:val="24"/>
          <w:lang w:val="en-US"/>
        </w:rPr>
        <w:t>roup</w:t>
      </w:r>
      <w:r w:rsidR="001E77FE" w:rsidRPr="00E1458A">
        <w:rPr>
          <w:szCs w:val="24"/>
        </w:rPr>
        <w:t>(</w:t>
      </w:r>
      <w:proofErr w:type="gramEnd"/>
      <w:r w:rsidR="001E77FE" w:rsidRPr="00E1458A">
        <w:rPr>
          <w:szCs w:val="24"/>
        </w:rPr>
        <w:t>FMSL,2019,p.18)</w:t>
      </w:r>
      <w:r w:rsidR="00FB082B" w:rsidRPr="00E1458A">
        <w:rPr>
          <w:szCs w:val="24"/>
          <w:lang w:val="en-US"/>
        </w:rPr>
        <w:t>.</w:t>
      </w:r>
    </w:p>
    <w:p w:rsidR="00183938" w:rsidRPr="00E1458A" w:rsidRDefault="00440E08" w:rsidP="00126D0B">
      <w:pPr>
        <w:rPr>
          <w:szCs w:val="24"/>
        </w:rPr>
      </w:pPr>
      <w:r w:rsidRPr="00E1458A">
        <w:rPr>
          <w:szCs w:val="24"/>
        </w:rPr>
        <w:tab/>
      </w:r>
      <w:r w:rsidR="00C03BA9" w:rsidRPr="00E1458A">
        <w:rPr>
          <w:szCs w:val="24"/>
        </w:rPr>
        <w:t xml:space="preserve">The </w:t>
      </w:r>
      <w:r w:rsidR="0099281A" w:rsidRPr="00E1458A">
        <w:rPr>
          <w:szCs w:val="24"/>
        </w:rPr>
        <w:t xml:space="preserve">Group have to increase sales and market share by expanding their operation in other developing country in order to sell their products into more countries because many </w:t>
      </w:r>
      <w:r w:rsidR="00B16FC8" w:rsidRPr="00E1458A">
        <w:rPr>
          <w:szCs w:val="24"/>
        </w:rPr>
        <w:t xml:space="preserve">China </w:t>
      </w:r>
      <w:r w:rsidR="00DC6DC1" w:rsidRPr="00E1458A">
        <w:rPr>
          <w:szCs w:val="24"/>
        </w:rPr>
        <w:t xml:space="preserve">manufacturers </w:t>
      </w:r>
      <w:r w:rsidRPr="00E1458A">
        <w:rPr>
          <w:szCs w:val="24"/>
        </w:rPr>
        <w:t xml:space="preserve">are </w:t>
      </w:r>
      <w:r w:rsidR="00DC6DC1" w:rsidRPr="00E1458A">
        <w:rPr>
          <w:szCs w:val="24"/>
        </w:rPr>
        <w:t xml:space="preserve">shifting production lines to low-cost economies in Malaysia, Vietnam, </w:t>
      </w:r>
      <w:r w:rsidR="00543C72" w:rsidRPr="00E1458A">
        <w:rPr>
          <w:szCs w:val="24"/>
        </w:rPr>
        <w:t>or/</w:t>
      </w:r>
      <w:r w:rsidR="00DC6DC1" w:rsidRPr="00E1458A">
        <w:rPr>
          <w:szCs w:val="24"/>
        </w:rPr>
        <w:t>and Southeast Asia to avoid rising wages and land costs, and seeking safe havens as the Sino-US trade war escalates (SCMP</w:t>
      </w:r>
      <w:proofErr w:type="gramStart"/>
      <w:r w:rsidR="00DC6DC1" w:rsidRPr="00E1458A">
        <w:rPr>
          <w:szCs w:val="24"/>
        </w:rPr>
        <w:t>,2018</w:t>
      </w:r>
      <w:proofErr w:type="gramEnd"/>
      <w:r w:rsidR="00DC6DC1" w:rsidRPr="00E1458A">
        <w:rPr>
          <w:szCs w:val="24"/>
        </w:rPr>
        <w:t>).</w:t>
      </w:r>
    </w:p>
    <w:p w:rsidR="002477E3" w:rsidRPr="00E1458A" w:rsidRDefault="002477E3" w:rsidP="00126D0B">
      <w:pPr>
        <w:ind w:firstLine="720"/>
        <w:rPr>
          <w:szCs w:val="24"/>
        </w:rPr>
      </w:pPr>
      <w:r w:rsidRPr="00E1458A">
        <w:rPr>
          <w:szCs w:val="24"/>
          <w:lang w:val="en-US"/>
        </w:rPr>
        <w:t>By expanding the business operations in the global market, the company will be able to get access to larger customer base (</w:t>
      </w:r>
      <w:proofErr w:type="spellStart"/>
      <w:r w:rsidRPr="00E1458A">
        <w:rPr>
          <w:szCs w:val="24"/>
          <w:lang w:val="en-US"/>
        </w:rPr>
        <w:t>Hutzschenreuter</w:t>
      </w:r>
      <w:proofErr w:type="spellEnd"/>
      <w:r w:rsidRPr="00E1458A">
        <w:rPr>
          <w:szCs w:val="24"/>
          <w:lang w:val="en-US"/>
        </w:rPr>
        <w:t xml:space="preserve"> and </w:t>
      </w:r>
      <w:proofErr w:type="spellStart"/>
      <w:r w:rsidRPr="00E1458A">
        <w:rPr>
          <w:szCs w:val="24"/>
          <w:lang w:val="en-US"/>
        </w:rPr>
        <w:t>Horstkotte</w:t>
      </w:r>
      <w:proofErr w:type="spellEnd"/>
      <w:r w:rsidRPr="00E1458A">
        <w:rPr>
          <w:szCs w:val="24"/>
          <w:lang w:val="en-US"/>
        </w:rPr>
        <w:t xml:space="preserve"> 2013). The company can increase its revenue from the customers. It enables the business organization to take its profits to a new height. By expanding the business operations, it exponentially helps large customer base and gets access to new pool of talented employees with unique skills and talents (</w:t>
      </w:r>
      <w:proofErr w:type="spellStart"/>
      <w:r w:rsidRPr="00E1458A">
        <w:rPr>
          <w:szCs w:val="24"/>
          <w:lang w:val="en-US"/>
        </w:rPr>
        <w:t>Banalieva</w:t>
      </w:r>
      <w:proofErr w:type="spellEnd"/>
      <w:r w:rsidRPr="00E1458A">
        <w:rPr>
          <w:szCs w:val="24"/>
          <w:lang w:val="en-US"/>
        </w:rPr>
        <w:t xml:space="preserve"> and </w:t>
      </w:r>
      <w:proofErr w:type="spellStart"/>
      <w:r w:rsidRPr="00E1458A">
        <w:rPr>
          <w:szCs w:val="24"/>
          <w:lang w:val="en-US"/>
        </w:rPr>
        <w:t>Dhanaraj</w:t>
      </w:r>
      <w:proofErr w:type="spellEnd"/>
      <w:r w:rsidRPr="00E1458A">
        <w:rPr>
          <w:szCs w:val="24"/>
          <w:lang w:val="en-US"/>
        </w:rPr>
        <w:t xml:space="preserve"> 2013). Potential employees might boost the performance of the business organization and enhance its operations. The benefits of business expansion are that it helps the business organization to diversify the company markets (</w:t>
      </w:r>
      <w:proofErr w:type="spellStart"/>
      <w:r w:rsidRPr="00E1458A">
        <w:rPr>
          <w:szCs w:val="24"/>
          <w:lang w:val="en-US"/>
        </w:rPr>
        <w:t>Shenkar</w:t>
      </w:r>
      <w:proofErr w:type="spellEnd"/>
      <w:r w:rsidRPr="00E1458A">
        <w:rPr>
          <w:szCs w:val="24"/>
          <w:lang w:val="en-US"/>
        </w:rPr>
        <w:t xml:space="preserve">, </w:t>
      </w:r>
      <w:proofErr w:type="spellStart"/>
      <w:r w:rsidRPr="00E1458A">
        <w:rPr>
          <w:szCs w:val="24"/>
          <w:lang w:val="en-US"/>
        </w:rPr>
        <w:t>Luo</w:t>
      </w:r>
      <w:proofErr w:type="spellEnd"/>
      <w:r w:rsidRPr="00E1458A">
        <w:rPr>
          <w:szCs w:val="24"/>
          <w:lang w:val="en-US"/>
        </w:rPr>
        <w:t xml:space="preserve"> and Chi 2014). The motivation behind the research is to increase knowledge base and gain idea regarding business expansions, the challenges faced during business expansion and the ways to overcome the challenges.</w:t>
      </w:r>
    </w:p>
    <w:p w:rsidR="00521787" w:rsidRPr="00E1458A" w:rsidRDefault="002723B1" w:rsidP="00126D0B">
      <w:pPr>
        <w:ind w:firstLine="720"/>
        <w:rPr>
          <w:bCs/>
          <w:szCs w:val="24"/>
        </w:rPr>
      </w:pPr>
      <w:r w:rsidRPr="00E1458A">
        <w:rPr>
          <w:szCs w:val="24"/>
        </w:rPr>
        <w:t>Refer to</w:t>
      </w:r>
      <w:r w:rsidR="003E55F6" w:rsidRPr="00E1458A">
        <w:rPr>
          <w:szCs w:val="24"/>
        </w:rPr>
        <w:t xml:space="preserve"> </w:t>
      </w:r>
      <w:r w:rsidR="00B16FC8" w:rsidRPr="00E1458A">
        <w:rPr>
          <w:szCs w:val="24"/>
        </w:rPr>
        <w:t xml:space="preserve">World Bank Group Flagship report </w:t>
      </w:r>
      <w:r w:rsidR="00BB07DC">
        <w:rPr>
          <w:szCs w:val="24"/>
        </w:rPr>
        <w:t>(</w:t>
      </w:r>
      <w:r w:rsidR="00B16FC8" w:rsidRPr="00E1458A">
        <w:rPr>
          <w:szCs w:val="24"/>
        </w:rPr>
        <w:t>2019</w:t>
      </w:r>
      <w:r w:rsidR="00BB07DC">
        <w:rPr>
          <w:szCs w:val="24"/>
        </w:rPr>
        <w:t>),t</w:t>
      </w:r>
      <w:r w:rsidR="00B16FC8" w:rsidRPr="00E1458A">
        <w:rPr>
          <w:szCs w:val="24"/>
        </w:rPr>
        <w:t xml:space="preserve">he ease of doing business ranking (EODB) of Hong Kong’s economy is ranking #4 with 84.22 EODB score but China is ranking #46 with 73.64 EODB score. </w:t>
      </w:r>
      <w:r w:rsidR="00B16FC8" w:rsidRPr="00E1458A">
        <w:rPr>
          <w:b/>
          <w:szCs w:val="24"/>
        </w:rPr>
        <w:t>Malaysia is ranking #15 with 80.60 EODB score that is higher ranking than China in operating business</w:t>
      </w:r>
      <w:r w:rsidR="00B16FC8" w:rsidRPr="00E1458A">
        <w:rPr>
          <w:szCs w:val="24"/>
        </w:rPr>
        <w:t xml:space="preserve"> (World Bank Group</w:t>
      </w:r>
      <w:proofErr w:type="gramStart"/>
      <w:r w:rsidR="00B16FC8" w:rsidRPr="00E1458A">
        <w:rPr>
          <w:szCs w:val="24"/>
        </w:rPr>
        <w:t>,2019</w:t>
      </w:r>
      <w:proofErr w:type="gramEnd"/>
      <w:r w:rsidR="00B16FC8" w:rsidRPr="00E1458A">
        <w:rPr>
          <w:szCs w:val="24"/>
        </w:rPr>
        <w:t>).</w:t>
      </w:r>
      <w:r w:rsidR="003E55F6" w:rsidRPr="00E1458A">
        <w:rPr>
          <w:szCs w:val="24"/>
        </w:rPr>
        <w:t xml:space="preserve"> </w:t>
      </w:r>
      <w:r w:rsidR="00521787" w:rsidRPr="00E1458A">
        <w:rPr>
          <w:szCs w:val="24"/>
        </w:rPr>
        <w:t>Malaysia continues to be an attractive investment destination amid rising trade tensions across the world. The authorities seek to position Malaysia as a gateway to the </w:t>
      </w:r>
      <w:hyperlink r:id="rId11" w:tgtFrame="_blank" w:history="1">
        <w:r w:rsidR="00521787" w:rsidRPr="00E1458A">
          <w:rPr>
            <w:rStyle w:val="Hyperlink"/>
            <w:color w:val="auto"/>
            <w:szCs w:val="24"/>
          </w:rPr>
          <w:t>ASEAN</w:t>
        </w:r>
      </w:hyperlink>
      <w:r w:rsidR="00521787" w:rsidRPr="00E1458A">
        <w:rPr>
          <w:szCs w:val="24"/>
        </w:rPr>
        <w:t> market by offering various incentives to foreign companies, notably the status of pioneer company and tax reductions associated with investments (</w:t>
      </w:r>
      <w:r w:rsidR="00521787" w:rsidRPr="00E1458A">
        <w:rPr>
          <w:bCs/>
          <w:szCs w:val="24"/>
        </w:rPr>
        <w:t>World Bank Group</w:t>
      </w:r>
      <w:proofErr w:type="gramStart"/>
      <w:r w:rsidR="00521787" w:rsidRPr="00E1458A">
        <w:rPr>
          <w:bCs/>
          <w:szCs w:val="24"/>
        </w:rPr>
        <w:t>,2019</w:t>
      </w:r>
      <w:proofErr w:type="gramEnd"/>
      <w:r w:rsidR="00521787" w:rsidRPr="00E1458A">
        <w:rPr>
          <w:bCs/>
          <w:szCs w:val="24"/>
        </w:rPr>
        <w:t>).</w:t>
      </w:r>
      <w:r w:rsidR="00574F38" w:rsidRPr="00E1458A">
        <w:rPr>
          <w:bCs/>
          <w:szCs w:val="24"/>
        </w:rPr>
        <w:t xml:space="preserve"> Therefore, Group should consider and explore to expand operations in Malaysia</w:t>
      </w:r>
      <w:r w:rsidR="009D3100" w:rsidRPr="00E1458A">
        <w:rPr>
          <w:bCs/>
          <w:szCs w:val="24"/>
        </w:rPr>
        <w:t xml:space="preserve"> in order to increase revenue and sustain the brand image at global level.</w:t>
      </w:r>
    </w:p>
    <w:p w:rsidR="00712D01" w:rsidRDefault="00712D01" w:rsidP="00126D0B">
      <w:pPr>
        <w:ind w:firstLine="720"/>
        <w:rPr>
          <w:bCs/>
          <w:szCs w:val="24"/>
        </w:rPr>
      </w:pPr>
    </w:p>
    <w:p w:rsidR="00BC1C4C" w:rsidRDefault="00BC1C4C" w:rsidP="00126D0B">
      <w:pPr>
        <w:ind w:firstLine="720"/>
        <w:rPr>
          <w:bCs/>
          <w:szCs w:val="24"/>
        </w:rPr>
      </w:pPr>
    </w:p>
    <w:p w:rsidR="00BC1C4C" w:rsidRDefault="00BC1C4C" w:rsidP="00126D0B">
      <w:pPr>
        <w:ind w:firstLine="720"/>
        <w:rPr>
          <w:bCs/>
          <w:szCs w:val="24"/>
        </w:rPr>
      </w:pPr>
    </w:p>
    <w:p w:rsidR="00BC1C4C" w:rsidRPr="00E1458A" w:rsidRDefault="00BC1C4C" w:rsidP="00126D0B">
      <w:pPr>
        <w:ind w:firstLine="720"/>
        <w:rPr>
          <w:bCs/>
          <w:szCs w:val="24"/>
        </w:rPr>
      </w:pPr>
    </w:p>
    <w:p w:rsidR="00371435" w:rsidRPr="00E1458A" w:rsidRDefault="00371435" w:rsidP="00126D0B">
      <w:pPr>
        <w:pStyle w:val="Heading2"/>
        <w:rPr>
          <w:color w:val="auto"/>
          <w:szCs w:val="24"/>
        </w:rPr>
      </w:pPr>
      <w:bookmarkStart w:id="14" w:name="__RefHeading__149229_1594466143"/>
      <w:bookmarkStart w:id="15" w:name="_Toc33021929"/>
      <w:bookmarkStart w:id="16" w:name="_Toc34169474"/>
      <w:bookmarkEnd w:id="14"/>
      <w:r w:rsidRPr="00E1458A">
        <w:rPr>
          <w:color w:val="auto"/>
          <w:szCs w:val="24"/>
        </w:rPr>
        <w:lastRenderedPageBreak/>
        <w:t>1.2 Research framework</w:t>
      </w:r>
      <w:bookmarkEnd w:id="15"/>
      <w:bookmarkEnd w:id="16"/>
    </w:p>
    <w:p w:rsidR="00371435" w:rsidRPr="00E1458A" w:rsidRDefault="00371435" w:rsidP="00126D0B">
      <w:pPr>
        <w:rPr>
          <w:szCs w:val="24"/>
        </w:rPr>
      </w:pPr>
      <w:r w:rsidRPr="00E1458A">
        <w:rPr>
          <w:szCs w:val="24"/>
        </w:rPr>
        <w:tab/>
      </w:r>
      <w:r w:rsidRPr="00E1458A">
        <w:rPr>
          <w:b/>
          <w:bCs/>
          <w:szCs w:val="24"/>
        </w:rPr>
        <w:t>Questions:</w:t>
      </w:r>
    </w:p>
    <w:p w:rsidR="00371435" w:rsidRPr="00E1458A" w:rsidRDefault="00DF61C9" w:rsidP="00126D0B">
      <w:pPr>
        <w:ind w:left="720"/>
        <w:rPr>
          <w:szCs w:val="24"/>
        </w:rPr>
      </w:pPr>
      <w:r w:rsidRPr="00E1458A">
        <w:rPr>
          <w:szCs w:val="24"/>
        </w:rPr>
        <w:t xml:space="preserve">(1) </w:t>
      </w:r>
      <w:r w:rsidR="00371435" w:rsidRPr="00E1458A">
        <w:rPr>
          <w:szCs w:val="24"/>
        </w:rPr>
        <w:t xml:space="preserve">Is Malaysia is </w:t>
      </w:r>
      <w:r w:rsidR="00F735A4" w:rsidRPr="00E1458A">
        <w:rPr>
          <w:szCs w:val="24"/>
        </w:rPr>
        <w:t xml:space="preserve">a country </w:t>
      </w:r>
      <w:r w:rsidR="00371435" w:rsidRPr="00E1458A">
        <w:rPr>
          <w:szCs w:val="24"/>
        </w:rPr>
        <w:t xml:space="preserve">economically viable for </w:t>
      </w:r>
      <w:r w:rsidR="00F735A4" w:rsidRPr="00E1458A">
        <w:rPr>
          <w:szCs w:val="24"/>
        </w:rPr>
        <w:t xml:space="preserve">Four Sea Group to </w:t>
      </w:r>
      <w:r w:rsidR="00371435" w:rsidRPr="00E1458A">
        <w:rPr>
          <w:szCs w:val="24"/>
        </w:rPr>
        <w:t>expan</w:t>
      </w:r>
      <w:r w:rsidR="00F735A4" w:rsidRPr="00E1458A">
        <w:rPr>
          <w:szCs w:val="24"/>
        </w:rPr>
        <w:t>d operations</w:t>
      </w:r>
      <w:r w:rsidR="00371435" w:rsidRPr="00E1458A">
        <w:rPr>
          <w:szCs w:val="24"/>
        </w:rPr>
        <w:t>?</w:t>
      </w:r>
    </w:p>
    <w:p w:rsidR="00371435" w:rsidRPr="00E1458A" w:rsidRDefault="00DF61C9" w:rsidP="00126D0B">
      <w:pPr>
        <w:ind w:left="720"/>
        <w:rPr>
          <w:szCs w:val="24"/>
        </w:rPr>
      </w:pPr>
      <w:r w:rsidRPr="00E1458A">
        <w:rPr>
          <w:szCs w:val="24"/>
        </w:rPr>
        <w:t xml:space="preserve">(2) </w:t>
      </w:r>
      <w:r w:rsidR="00371435" w:rsidRPr="00E1458A">
        <w:rPr>
          <w:szCs w:val="24"/>
        </w:rPr>
        <w:t>What are the challenges Four Sea Group face while emerging its business in Malaysia?</w:t>
      </w:r>
    </w:p>
    <w:p w:rsidR="00371435" w:rsidRPr="00E1458A" w:rsidRDefault="00DF61C9" w:rsidP="00126D0B">
      <w:pPr>
        <w:ind w:left="720"/>
        <w:rPr>
          <w:szCs w:val="24"/>
        </w:rPr>
      </w:pPr>
      <w:r w:rsidRPr="00E1458A">
        <w:rPr>
          <w:szCs w:val="24"/>
        </w:rPr>
        <w:t xml:space="preserve">(3) </w:t>
      </w:r>
      <w:r w:rsidR="00371435" w:rsidRPr="00E1458A">
        <w:rPr>
          <w:szCs w:val="24"/>
        </w:rPr>
        <w:t xml:space="preserve">Is </w:t>
      </w:r>
      <w:r w:rsidRPr="00E1458A">
        <w:rPr>
          <w:szCs w:val="24"/>
        </w:rPr>
        <w:t xml:space="preserve">there </w:t>
      </w:r>
      <w:r w:rsidR="00371435" w:rsidRPr="00E1458A">
        <w:rPr>
          <w:szCs w:val="24"/>
        </w:rPr>
        <w:t xml:space="preserve">any opportunity </w:t>
      </w:r>
      <w:r w:rsidRPr="00E1458A">
        <w:rPr>
          <w:szCs w:val="24"/>
        </w:rPr>
        <w:t>for</w:t>
      </w:r>
      <w:r w:rsidR="00371435" w:rsidRPr="00E1458A">
        <w:rPr>
          <w:szCs w:val="24"/>
        </w:rPr>
        <w:t xml:space="preserve"> </w:t>
      </w:r>
      <w:r w:rsidRPr="00E1458A">
        <w:rPr>
          <w:szCs w:val="24"/>
        </w:rPr>
        <w:t xml:space="preserve">Four Sea Group to </w:t>
      </w:r>
      <w:r w:rsidR="00371435" w:rsidRPr="00E1458A">
        <w:rPr>
          <w:szCs w:val="24"/>
        </w:rPr>
        <w:t>emerg</w:t>
      </w:r>
      <w:r w:rsidRPr="00E1458A">
        <w:rPr>
          <w:szCs w:val="24"/>
        </w:rPr>
        <w:t>e</w:t>
      </w:r>
      <w:r w:rsidR="00371435" w:rsidRPr="00E1458A">
        <w:rPr>
          <w:szCs w:val="24"/>
        </w:rPr>
        <w:t xml:space="preserve"> its business in Malaysia?</w:t>
      </w:r>
    </w:p>
    <w:p w:rsidR="00E54BB1" w:rsidRPr="00E1458A" w:rsidRDefault="00371435" w:rsidP="00126D0B">
      <w:pPr>
        <w:rPr>
          <w:szCs w:val="24"/>
        </w:rPr>
      </w:pPr>
      <w:r w:rsidRPr="00E1458A">
        <w:rPr>
          <w:szCs w:val="24"/>
        </w:rPr>
        <w:tab/>
      </w:r>
    </w:p>
    <w:p w:rsidR="00371435" w:rsidRPr="00E1458A" w:rsidRDefault="00371435" w:rsidP="00126D0B">
      <w:pPr>
        <w:ind w:firstLine="720"/>
        <w:rPr>
          <w:szCs w:val="24"/>
        </w:rPr>
      </w:pPr>
      <w:r w:rsidRPr="00E1458A">
        <w:rPr>
          <w:szCs w:val="24"/>
        </w:rPr>
        <w:t xml:space="preserve">In order to answer the </w:t>
      </w:r>
      <w:r w:rsidR="00873FC7" w:rsidRPr="00E1458A">
        <w:rPr>
          <w:szCs w:val="24"/>
        </w:rPr>
        <w:t xml:space="preserve">above research </w:t>
      </w:r>
      <w:r w:rsidRPr="00E1458A">
        <w:rPr>
          <w:szCs w:val="24"/>
        </w:rPr>
        <w:t>question</w:t>
      </w:r>
      <w:r w:rsidR="00873FC7" w:rsidRPr="00E1458A">
        <w:rPr>
          <w:szCs w:val="24"/>
        </w:rPr>
        <w:t>s</w:t>
      </w:r>
      <w:r w:rsidRPr="00E1458A">
        <w:rPr>
          <w:szCs w:val="24"/>
        </w:rPr>
        <w:t xml:space="preserve">, </w:t>
      </w:r>
      <w:r w:rsidR="00873FC7" w:rsidRPr="00E1458A">
        <w:rPr>
          <w:szCs w:val="24"/>
        </w:rPr>
        <w:t xml:space="preserve">we </w:t>
      </w:r>
      <w:r w:rsidRPr="00E1458A">
        <w:rPr>
          <w:szCs w:val="24"/>
        </w:rPr>
        <w:t>use</w:t>
      </w:r>
      <w:r w:rsidR="009C419B" w:rsidRPr="00E1458A">
        <w:rPr>
          <w:szCs w:val="24"/>
        </w:rPr>
        <w:t xml:space="preserve"> the descriptive research and exploratory research (</w:t>
      </w:r>
      <w:proofErr w:type="spellStart"/>
      <w:r w:rsidR="009C419B" w:rsidRPr="00E1458A">
        <w:rPr>
          <w:szCs w:val="24"/>
        </w:rPr>
        <w:t>Rangarajan</w:t>
      </w:r>
      <w:proofErr w:type="spellEnd"/>
      <w:r w:rsidR="009C419B" w:rsidRPr="00E1458A">
        <w:rPr>
          <w:szCs w:val="24"/>
        </w:rPr>
        <w:t xml:space="preserve"> &amp; Shields, 2013) </w:t>
      </w:r>
      <w:r w:rsidR="00E45CA3" w:rsidRPr="00E1458A">
        <w:rPr>
          <w:szCs w:val="24"/>
        </w:rPr>
        <w:t>to analysis secondary data</w:t>
      </w:r>
      <w:r w:rsidR="00C66D32" w:rsidRPr="00E1458A">
        <w:rPr>
          <w:szCs w:val="24"/>
        </w:rPr>
        <w:t xml:space="preserve"> of emerging countries</w:t>
      </w:r>
      <w:r w:rsidR="00E45CA3" w:rsidRPr="00E1458A">
        <w:rPr>
          <w:szCs w:val="24"/>
        </w:rPr>
        <w:t xml:space="preserve"> including </w:t>
      </w:r>
      <w:hyperlink r:id="rId12" w:tooltip="Census" w:history="1">
        <w:r w:rsidR="00E45CA3" w:rsidRPr="00E1458A">
          <w:rPr>
            <w:rStyle w:val="Hyperlink"/>
            <w:color w:val="auto"/>
            <w:szCs w:val="24"/>
            <w:u w:val="none"/>
          </w:rPr>
          <w:t>censuses</w:t>
        </w:r>
      </w:hyperlink>
      <w:r w:rsidR="00E45CA3" w:rsidRPr="00E1458A">
        <w:rPr>
          <w:szCs w:val="24"/>
        </w:rPr>
        <w:t>, information collected by government departments, organizational records</w:t>
      </w:r>
      <w:r w:rsidR="008B5704" w:rsidRPr="00E1458A">
        <w:rPr>
          <w:szCs w:val="24"/>
        </w:rPr>
        <w:t>,</w:t>
      </w:r>
      <w:r w:rsidR="00C66D32" w:rsidRPr="00E1458A">
        <w:rPr>
          <w:szCs w:val="24"/>
        </w:rPr>
        <w:t xml:space="preserve"> World </w:t>
      </w:r>
      <w:proofErr w:type="gramStart"/>
      <w:r w:rsidR="00C66D32" w:rsidRPr="00E1458A">
        <w:rPr>
          <w:szCs w:val="24"/>
        </w:rPr>
        <w:t>bank</w:t>
      </w:r>
      <w:proofErr w:type="gramEnd"/>
      <w:r w:rsidR="00C66D32" w:rsidRPr="00E1458A">
        <w:rPr>
          <w:szCs w:val="24"/>
        </w:rPr>
        <w:t xml:space="preserve"> Group,</w:t>
      </w:r>
      <w:r w:rsidR="008B5704" w:rsidRPr="00E1458A">
        <w:rPr>
          <w:szCs w:val="24"/>
        </w:rPr>
        <w:t xml:space="preserve"> International Monetary Fund (</w:t>
      </w:r>
      <w:r w:rsidR="007410D5" w:rsidRPr="00E1458A">
        <w:rPr>
          <w:szCs w:val="24"/>
        </w:rPr>
        <w:t>IMF</w:t>
      </w:r>
      <w:r w:rsidR="008B5704" w:rsidRPr="00E1458A">
        <w:rPr>
          <w:szCs w:val="24"/>
        </w:rPr>
        <w:t xml:space="preserve">), </w:t>
      </w:r>
      <w:r w:rsidR="003445AA" w:rsidRPr="00E1458A">
        <w:rPr>
          <w:szCs w:val="24"/>
        </w:rPr>
        <w:t xml:space="preserve">Trans National Corporation </w:t>
      </w:r>
      <w:r w:rsidR="008B5704" w:rsidRPr="00E1458A">
        <w:rPr>
          <w:szCs w:val="24"/>
        </w:rPr>
        <w:t xml:space="preserve">(TNC) and </w:t>
      </w:r>
      <w:r w:rsidR="003445AA" w:rsidRPr="00E1458A">
        <w:rPr>
          <w:szCs w:val="24"/>
        </w:rPr>
        <w:t>Foreign direct investment</w:t>
      </w:r>
      <w:r w:rsidR="008B5704" w:rsidRPr="00E1458A">
        <w:rPr>
          <w:szCs w:val="24"/>
        </w:rPr>
        <w:t xml:space="preserve"> (FDI)</w:t>
      </w:r>
      <w:r w:rsidR="00C66D32" w:rsidRPr="00E1458A">
        <w:rPr>
          <w:szCs w:val="24"/>
        </w:rPr>
        <w:t xml:space="preserve"> data. Then, deductive </w:t>
      </w:r>
      <w:proofErr w:type="gramStart"/>
      <w:r w:rsidR="00C66D32" w:rsidRPr="00E1458A">
        <w:rPr>
          <w:szCs w:val="24"/>
        </w:rPr>
        <w:t>reasoning(</w:t>
      </w:r>
      <w:proofErr w:type="gramEnd"/>
      <w:r w:rsidR="00C66D32" w:rsidRPr="00E1458A">
        <w:rPr>
          <w:szCs w:val="24"/>
        </w:rPr>
        <w:t>Sternberg,2009) co</w:t>
      </w:r>
      <w:r w:rsidR="00503178" w:rsidRPr="00E1458A">
        <w:rPr>
          <w:szCs w:val="24"/>
        </w:rPr>
        <w:t xml:space="preserve">mparing </w:t>
      </w:r>
      <w:r w:rsidR="00C66D32" w:rsidRPr="00E1458A">
        <w:rPr>
          <w:szCs w:val="24"/>
        </w:rPr>
        <w:t xml:space="preserve">the finding data </w:t>
      </w:r>
      <w:r w:rsidR="00503178" w:rsidRPr="00E1458A">
        <w:rPr>
          <w:szCs w:val="24"/>
        </w:rPr>
        <w:t xml:space="preserve"> and concludes </w:t>
      </w:r>
      <w:r w:rsidR="00C66D32" w:rsidRPr="00E1458A">
        <w:rPr>
          <w:szCs w:val="24"/>
        </w:rPr>
        <w:t xml:space="preserve">to select one best potential country to </w:t>
      </w:r>
      <w:r w:rsidRPr="00E1458A">
        <w:rPr>
          <w:szCs w:val="24"/>
        </w:rPr>
        <w:t xml:space="preserve">expand </w:t>
      </w:r>
      <w:r w:rsidR="00C66D32" w:rsidRPr="00E1458A">
        <w:rPr>
          <w:szCs w:val="24"/>
        </w:rPr>
        <w:t>operation or not..</w:t>
      </w:r>
    </w:p>
    <w:p w:rsidR="003F29BB" w:rsidRPr="00E1458A" w:rsidRDefault="00371435" w:rsidP="00126D0B">
      <w:pPr>
        <w:rPr>
          <w:szCs w:val="24"/>
        </w:rPr>
      </w:pPr>
      <w:r w:rsidRPr="00E1458A">
        <w:rPr>
          <w:szCs w:val="24"/>
        </w:rPr>
        <w:tab/>
        <w:t xml:space="preserve">Further, by applying </w:t>
      </w:r>
      <w:r w:rsidR="00E02405" w:rsidRPr="00E1458A">
        <w:rPr>
          <w:szCs w:val="24"/>
        </w:rPr>
        <w:t>P</w:t>
      </w:r>
      <w:r w:rsidRPr="00E1458A">
        <w:rPr>
          <w:szCs w:val="24"/>
        </w:rPr>
        <w:t>orter</w:t>
      </w:r>
      <w:r w:rsidR="00E02405" w:rsidRPr="00E1458A">
        <w:rPr>
          <w:szCs w:val="24"/>
        </w:rPr>
        <w:t>’s</w:t>
      </w:r>
      <w:r w:rsidRPr="00E1458A">
        <w:rPr>
          <w:szCs w:val="24"/>
        </w:rPr>
        <w:t xml:space="preserve"> five force model</w:t>
      </w:r>
      <w:r w:rsidR="00883226" w:rsidRPr="00E1458A">
        <w:rPr>
          <w:szCs w:val="24"/>
        </w:rPr>
        <w:t xml:space="preserve"> (</w:t>
      </w:r>
      <w:r w:rsidR="00FB403B" w:rsidRPr="00E1458A">
        <w:rPr>
          <w:bCs/>
          <w:szCs w:val="24"/>
        </w:rPr>
        <w:t>Porter,2008)</w:t>
      </w:r>
      <w:r w:rsidR="003F29BB" w:rsidRPr="00E1458A">
        <w:rPr>
          <w:bCs/>
          <w:szCs w:val="24"/>
        </w:rPr>
        <w:t xml:space="preserve">  is</w:t>
      </w:r>
      <w:r w:rsidR="003F29BB" w:rsidRPr="00E1458A">
        <w:rPr>
          <w:szCs w:val="24"/>
          <w:lang w:val="en-US"/>
        </w:rPr>
        <w:t xml:space="preserve"> a tool for evaluating industry competitiveness situation and focuses on five factors of supplier power, buyer power, threat of new entry, threat of substation and degree of competitive rivalry  (Porter, 2008, pp.25-40). They help</w:t>
      </w:r>
      <w:r w:rsidR="003F29BB" w:rsidRPr="00E1458A">
        <w:rPr>
          <w:szCs w:val="24"/>
        </w:rPr>
        <w:t xml:space="preserve"> to identify the competitive advantage of market</w:t>
      </w:r>
      <w:r w:rsidR="008F2655" w:rsidRPr="00E1458A">
        <w:rPr>
          <w:szCs w:val="24"/>
        </w:rPr>
        <w:t xml:space="preserve"> to analysis environmental factor</w:t>
      </w:r>
      <w:r w:rsidR="003F29BB" w:rsidRPr="00E1458A">
        <w:rPr>
          <w:szCs w:val="24"/>
        </w:rPr>
        <w:t>. Under this, Competitive rivalry of food industry is strong</w:t>
      </w:r>
      <w:r w:rsidR="006250C8">
        <w:rPr>
          <w:szCs w:val="24"/>
        </w:rPr>
        <w:t xml:space="preserve"> or not</w:t>
      </w:r>
      <w:r w:rsidR="003F29BB" w:rsidRPr="00E1458A">
        <w:rPr>
          <w:szCs w:val="24"/>
        </w:rPr>
        <w:t xml:space="preserve">. </w:t>
      </w:r>
    </w:p>
    <w:p w:rsidR="000E6D9E" w:rsidRPr="00E1458A" w:rsidRDefault="00371435" w:rsidP="00126D0B">
      <w:pPr>
        <w:ind w:firstLine="432"/>
        <w:rPr>
          <w:szCs w:val="24"/>
        </w:rPr>
      </w:pPr>
      <w:r w:rsidRPr="00E1458A">
        <w:rPr>
          <w:szCs w:val="24"/>
        </w:rPr>
        <w:t>There are high number of firm and there is a low switching cost which helps the food industry to raise competition. As Four Seas Group provides range of products that helps the business to build goodwill within Malaysia.</w:t>
      </w:r>
      <w:r w:rsidR="00E76710" w:rsidRPr="00E1458A">
        <w:rPr>
          <w:szCs w:val="24"/>
        </w:rPr>
        <w:t xml:space="preserve"> </w:t>
      </w:r>
    </w:p>
    <w:p w:rsidR="000E6D9E" w:rsidRDefault="000E6D9E" w:rsidP="00126D0B">
      <w:pPr>
        <w:ind w:firstLine="432"/>
        <w:rPr>
          <w:szCs w:val="24"/>
        </w:rPr>
      </w:pPr>
    </w:p>
    <w:p w:rsidR="005E3FAC" w:rsidRDefault="005E3FAC" w:rsidP="00126D0B">
      <w:pPr>
        <w:ind w:firstLine="432"/>
        <w:rPr>
          <w:szCs w:val="24"/>
        </w:rPr>
      </w:pPr>
    </w:p>
    <w:p w:rsidR="005E3FAC" w:rsidRDefault="005E3FAC" w:rsidP="00126D0B">
      <w:pPr>
        <w:ind w:firstLine="432"/>
        <w:rPr>
          <w:szCs w:val="24"/>
        </w:rPr>
      </w:pPr>
    </w:p>
    <w:p w:rsidR="005E3FAC" w:rsidRDefault="005E3FAC" w:rsidP="00126D0B">
      <w:pPr>
        <w:ind w:firstLine="432"/>
        <w:rPr>
          <w:szCs w:val="24"/>
        </w:rPr>
      </w:pPr>
    </w:p>
    <w:p w:rsidR="005E3FAC" w:rsidRDefault="005E3FAC" w:rsidP="00126D0B">
      <w:pPr>
        <w:ind w:firstLine="432"/>
        <w:rPr>
          <w:szCs w:val="24"/>
        </w:rPr>
      </w:pPr>
    </w:p>
    <w:p w:rsidR="005E3FAC" w:rsidRDefault="005E3FAC" w:rsidP="00126D0B">
      <w:pPr>
        <w:ind w:firstLine="432"/>
        <w:rPr>
          <w:szCs w:val="24"/>
        </w:rPr>
      </w:pPr>
    </w:p>
    <w:p w:rsidR="005E3FAC" w:rsidRDefault="005E3FAC" w:rsidP="00126D0B">
      <w:pPr>
        <w:ind w:firstLine="432"/>
        <w:rPr>
          <w:szCs w:val="24"/>
        </w:rPr>
      </w:pPr>
    </w:p>
    <w:p w:rsidR="005E3FAC" w:rsidRDefault="005E3FAC" w:rsidP="00126D0B">
      <w:pPr>
        <w:ind w:firstLine="432"/>
        <w:rPr>
          <w:szCs w:val="24"/>
        </w:rPr>
      </w:pPr>
    </w:p>
    <w:p w:rsidR="005E3FAC" w:rsidRDefault="005E3FAC" w:rsidP="00126D0B">
      <w:pPr>
        <w:ind w:firstLine="432"/>
        <w:rPr>
          <w:szCs w:val="24"/>
        </w:rPr>
      </w:pPr>
    </w:p>
    <w:p w:rsidR="005E3FAC" w:rsidRDefault="005E3FAC" w:rsidP="00126D0B">
      <w:pPr>
        <w:ind w:firstLine="432"/>
        <w:rPr>
          <w:szCs w:val="24"/>
        </w:rPr>
      </w:pPr>
    </w:p>
    <w:p w:rsidR="00371435" w:rsidRPr="00E1458A" w:rsidRDefault="00371435" w:rsidP="00126D0B">
      <w:pPr>
        <w:pStyle w:val="Heading1"/>
        <w:rPr>
          <w:color w:val="auto"/>
          <w:sz w:val="24"/>
          <w:szCs w:val="24"/>
        </w:rPr>
      </w:pPr>
      <w:bookmarkStart w:id="17" w:name="__RefHeading__149231_1594466143"/>
      <w:bookmarkStart w:id="18" w:name="_Toc33021930"/>
      <w:bookmarkStart w:id="19" w:name="_Toc34169475"/>
      <w:bookmarkEnd w:id="17"/>
      <w:r w:rsidRPr="00E1458A">
        <w:rPr>
          <w:color w:val="auto"/>
          <w:sz w:val="24"/>
          <w:szCs w:val="24"/>
        </w:rPr>
        <w:lastRenderedPageBreak/>
        <w:t>2. Company Background</w:t>
      </w:r>
      <w:bookmarkEnd w:id="18"/>
      <w:bookmarkEnd w:id="19"/>
      <w:r w:rsidRPr="00E1458A">
        <w:rPr>
          <w:color w:val="auto"/>
          <w:sz w:val="24"/>
          <w:szCs w:val="24"/>
        </w:rPr>
        <w:t xml:space="preserve"> </w:t>
      </w:r>
    </w:p>
    <w:p w:rsidR="000E6D9E" w:rsidRPr="00E1458A" w:rsidRDefault="00371435" w:rsidP="00126D0B">
      <w:pPr>
        <w:pStyle w:val="BodyText"/>
        <w:rPr>
          <w:color w:val="auto"/>
          <w:szCs w:val="24"/>
        </w:rPr>
      </w:pPr>
      <w:r w:rsidRPr="00E1458A">
        <w:rPr>
          <w:color w:val="auto"/>
          <w:szCs w:val="24"/>
        </w:rPr>
        <w:tab/>
      </w:r>
      <w:r w:rsidR="005E7DC9" w:rsidRPr="00E1458A">
        <w:rPr>
          <w:color w:val="auto"/>
          <w:szCs w:val="24"/>
        </w:rPr>
        <w:t>The</w:t>
      </w:r>
      <w:r w:rsidRPr="00E1458A">
        <w:rPr>
          <w:color w:val="auto"/>
          <w:szCs w:val="24"/>
        </w:rPr>
        <w:t xml:space="preserve"> </w:t>
      </w:r>
      <w:r w:rsidR="00FB6B03" w:rsidRPr="00E1458A">
        <w:rPr>
          <w:color w:val="auto"/>
          <w:szCs w:val="24"/>
        </w:rPr>
        <w:t xml:space="preserve">Group was </w:t>
      </w:r>
      <w:r w:rsidRPr="00E1458A">
        <w:rPr>
          <w:color w:val="auto"/>
          <w:szCs w:val="24"/>
        </w:rPr>
        <w:t>established 1971</w:t>
      </w:r>
      <w:r w:rsidR="00FB6B03" w:rsidRPr="00E1458A">
        <w:rPr>
          <w:color w:val="auto"/>
          <w:szCs w:val="24"/>
        </w:rPr>
        <w:t xml:space="preserve"> with its mission</w:t>
      </w:r>
      <w:r w:rsidRPr="00E1458A">
        <w:rPr>
          <w:color w:val="auto"/>
          <w:szCs w:val="24"/>
        </w:rPr>
        <w:t xml:space="preserve"> on satisfying the</w:t>
      </w:r>
      <w:r w:rsidR="00A51410" w:rsidRPr="00E1458A">
        <w:rPr>
          <w:color w:val="auto"/>
          <w:szCs w:val="24"/>
        </w:rPr>
        <w:t xml:space="preserve"> needs of</w:t>
      </w:r>
      <w:r w:rsidR="00060CFB" w:rsidRPr="00E1458A">
        <w:rPr>
          <w:color w:val="auto"/>
          <w:szCs w:val="24"/>
        </w:rPr>
        <w:t xml:space="preserve"> market demand</w:t>
      </w:r>
      <w:r w:rsidR="009C419B" w:rsidRPr="00E1458A">
        <w:rPr>
          <w:color w:val="auto"/>
          <w:szCs w:val="24"/>
        </w:rPr>
        <w:t xml:space="preserve"> and also </w:t>
      </w:r>
      <w:r w:rsidRPr="00E1458A">
        <w:rPr>
          <w:color w:val="auto"/>
          <w:szCs w:val="24"/>
        </w:rPr>
        <w:t>customers</w:t>
      </w:r>
      <w:r w:rsidR="00060CFB" w:rsidRPr="00E1458A">
        <w:rPr>
          <w:color w:val="auto"/>
          <w:szCs w:val="24"/>
        </w:rPr>
        <w:t xml:space="preserve"> who are gender-neutral</w:t>
      </w:r>
      <w:r w:rsidR="00423337" w:rsidRPr="00E1458A">
        <w:rPr>
          <w:color w:val="auto"/>
          <w:szCs w:val="24"/>
        </w:rPr>
        <w:t xml:space="preserve"> and </w:t>
      </w:r>
      <w:r w:rsidR="009C419B" w:rsidRPr="00E1458A">
        <w:rPr>
          <w:color w:val="auto"/>
          <w:szCs w:val="24"/>
        </w:rPr>
        <w:t>any range of age</w:t>
      </w:r>
      <w:r w:rsidR="00953008" w:rsidRPr="00E1458A">
        <w:rPr>
          <w:color w:val="auto"/>
          <w:szCs w:val="24"/>
        </w:rPr>
        <w:t xml:space="preserve"> (FSML2019</w:t>
      </w:r>
      <w:proofErr w:type="gramStart"/>
      <w:r w:rsidR="00953008" w:rsidRPr="00E1458A">
        <w:rPr>
          <w:color w:val="auto"/>
          <w:szCs w:val="24"/>
        </w:rPr>
        <w:t>,p6</w:t>
      </w:r>
      <w:proofErr w:type="gramEnd"/>
      <w:r w:rsidR="00953008" w:rsidRPr="00E1458A">
        <w:rPr>
          <w:color w:val="auto"/>
          <w:szCs w:val="24"/>
        </w:rPr>
        <w:t>)</w:t>
      </w:r>
      <w:r w:rsidRPr="00E1458A">
        <w:rPr>
          <w:color w:val="auto"/>
          <w:szCs w:val="24"/>
        </w:rPr>
        <w:t>. It ha</w:t>
      </w:r>
      <w:r w:rsidR="00FB6B03" w:rsidRPr="00E1458A">
        <w:rPr>
          <w:color w:val="auto"/>
          <w:szCs w:val="24"/>
        </w:rPr>
        <w:t>s</w:t>
      </w:r>
      <w:r w:rsidRPr="00E1458A">
        <w:rPr>
          <w:color w:val="auto"/>
          <w:szCs w:val="24"/>
        </w:rPr>
        <w:t xml:space="preserve"> bec</w:t>
      </w:r>
      <w:r w:rsidR="00FB6B03" w:rsidRPr="00E1458A">
        <w:rPr>
          <w:color w:val="auto"/>
          <w:szCs w:val="24"/>
        </w:rPr>
        <w:t>o</w:t>
      </w:r>
      <w:r w:rsidRPr="00E1458A">
        <w:rPr>
          <w:color w:val="auto"/>
          <w:szCs w:val="24"/>
        </w:rPr>
        <w:t xml:space="preserve">me as </w:t>
      </w:r>
      <w:r w:rsidR="00FB6B03" w:rsidRPr="00E1458A">
        <w:rPr>
          <w:color w:val="auto"/>
          <w:szCs w:val="24"/>
        </w:rPr>
        <w:t xml:space="preserve">one of </w:t>
      </w:r>
      <w:r w:rsidRPr="00E1458A">
        <w:rPr>
          <w:color w:val="auto"/>
          <w:szCs w:val="24"/>
        </w:rPr>
        <w:t>the</w:t>
      </w:r>
      <w:r w:rsidR="00060CFB" w:rsidRPr="00E1458A">
        <w:rPr>
          <w:color w:val="auto"/>
          <w:szCs w:val="24"/>
        </w:rPr>
        <w:t xml:space="preserve"> </w:t>
      </w:r>
      <w:r w:rsidR="00FB6B03" w:rsidRPr="00E1458A">
        <w:rPr>
          <w:color w:val="auto"/>
          <w:szCs w:val="24"/>
        </w:rPr>
        <w:t xml:space="preserve">popular </w:t>
      </w:r>
      <w:r w:rsidRPr="00E1458A">
        <w:rPr>
          <w:color w:val="auto"/>
          <w:szCs w:val="24"/>
        </w:rPr>
        <w:t>household</w:t>
      </w:r>
      <w:r w:rsidR="00FB6B03" w:rsidRPr="00E1458A">
        <w:rPr>
          <w:color w:val="auto"/>
          <w:szCs w:val="24"/>
        </w:rPr>
        <w:t xml:space="preserve"> food suppliers</w:t>
      </w:r>
      <w:r w:rsidRPr="00E1458A">
        <w:rPr>
          <w:color w:val="auto"/>
          <w:szCs w:val="24"/>
        </w:rPr>
        <w:t xml:space="preserve"> </w:t>
      </w:r>
      <w:r w:rsidR="00FB6B03" w:rsidRPr="00E1458A">
        <w:rPr>
          <w:color w:val="auto"/>
          <w:szCs w:val="24"/>
        </w:rPr>
        <w:t xml:space="preserve">in </w:t>
      </w:r>
      <w:r w:rsidRPr="00E1458A">
        <w:rPr>
          <w:color w:val="auto"/>
          <w:szCs w:val="24"/>
        </w:rPr>
        <w:t xml:space="preserve">the Hong Kong and </w:t>
      </w:r>
      <w:r w:rsidR="00FB6B03" w:rsidRPr="00E1458A">
        <w:rPr>
          <w:color w:val="auto"/>
          <w:szCs w:val="24"/>
        </w:rPr>
        <w:t xml:space="preserve">in </w:t>
      </w:r>
      <w:r w:rsidRPr="00E1458A">
        <w:rPr>
          <w:color w:val="auto"/>
          <w:szCs w:val="24"/>
        </w:rPr>
        <w:t xml:space="preserve">the Mainland. The main business of the </w:t>
      </w:r>
      <w:r w:rsidR="00FB6B03" w:rsidRPr="00E1458A">
        <w:rPr>
          <w:color w:val="auto"/>
          <w:szCs w:val="24"/>
        </w:rPr>
        <w:t>G</w:t>
      </w:r>
      <w:r w:rsidRPr="00E1458A">
        <w:rPr>
          <w:color w:val="auto"/>
          <w:szCs w:val="24"/>
        </w:rPr>
        <w:t>roup covers the food distribution, manufacturing, catering</w:t>
      </w:r>
      <w:r w:rsidR="008D5EC7" w:rsidRPr="00E1458A">
        <w:rPr>
          <w:color w:val="auto"/>
          <w:szCs w:val="24"/>
        </w:rPr>
        <w:t>,</w:t>
      </w:r>
      <w:r w:rsidRPr="00E1458A">
        <w:rPr>
          <w:color w:val="auto"/>
          <w:szCs w:val="24"/>
        </w:rPr>
        <w:t xml:space="preserve"> and retailing with an aim of bringing the pleasant surprises to the food lovers in</w:t>
      </w:r>
      <w:r w:rsidR="00060CFB" w:rsidRPr="00E1458A">
        <w:rPr>
          <w:color w:val="auto"/>
          <w:szCs w:val="24"/>
        </w:rPr>
        <w:t xml:space="preserve"> </w:t>
      </w:r>
      <w:r w:rsidRPr="00E1458A">
        <w:rPr>
          <w:color w:val="auto"/>
          <w:szCs w:val="24"/>
        </w:rPr>
        <w:t xml:space="preserve">Hong Kong.  The </w:t>
      </w:r>
      <w:r w:rsidR="008D5EC7" w:rsidRPr="00E1458A">
        <w:rPr>
          <w:color w:val="auto"/>
          <w:szCs w:val="24"/>
        </w:rPr>
        <w:t>G</w:t>
      </w:r>
      <w:r w:rsidRPr="00E1458A">
        <w:rPr>
          <w:color w:val="auto"/>
          <w:szCs w:val="24"/>
        </w:rPr>
        <w:t>roup facilitates several kind</w:t>
      </w:r>
      <w:r w:rsidR="00FB6B03" w:rsidRPr="00E1458A">
        <w:rPr>
          <w:color w:val="auto"/>
          <w:szCs w:val="24"/>
        </w:rPr>
        <w:t>s</w:t>
      </w:r>
      <w:r w:rsidRPr="00E1458A">
        <w:rPr>
          <w:color w:val="auto"/>
          <w:szCs w:val="24"/>
        </w:rPr>
        <w:t xml:space="preserve"> of the products from 20 countries and more through their strong network of distribution which covers department stores, convenience stores, distributors, bars, airlines, hotels, supermarkets</w:t>
      </w:r>
      <w:r w:rsidR="008D5EC7" w:rsidRPr="00E1458A">
        <w:rPr>
          <w:color w:val="auto"/>
          <w:szCs w:val="24"/>
        </w:rPr>
        <w:t>,</w:t>
      </w:r>
      <w:r w:rsidRPr="00E1458A">
        <w:rPr>
          <w:color w:val="auto"/>
          <w:szCs w:val="24"/>
        </w:rPr>
        <w:t xml:space="preserve"> </w:t>
      </w:r>
      <w:proofErr w:type="spellStart"/>
      <w:r w:rsidRPr="00E1458A">
        <w:rPr>
          <w:color w:val="auto"/>
          <w:szCs w:val="24"/>
        </w:rPr>
        <w:t>etc</w:t>
      </w:r>
      <w:proofErr w:type="spellEnd"/>
      <w:r w:rsidR="00C868C3" w:rsidRPr="00E1458A">
        <w:rPr>
          <w:color w:val="auto"/>
          <w:szCs w:val="24"/>
        </w:rPr>
        <w:t xml:space="preserve"> ((FSML2019,p6)</w:t>
      </w:r>
      <w:r w:rsidRPr="00E1458A">
        <w:rPr>
          <w:color w:val="auto"/>
          <w:szCs w:val="24"/>
        </w:rPr>
        <w:t xml:space="preserve">. The </w:t>
      </w:r>
      <w:r w:rsidR="008D5EC7" w:rsidRPr="00E1458A">
        <w:rPr>
          <w:color w:val="auto"/>
          <w:szCs w:val="24"/>
        </w:rPr>
        <w:t xml:space="preserve">Group </w:t>
      </w:r>
      <w:r w:rsidRPr="00E1458A">
        <w:rPr>
          <w:color w:val="auto"/>
          <w:szCs w:val="24"/>
        </w:rPr>
        <w:t xml:space="preserve">operates in the Japanese snacks outlets that is </w:t>
      </w:r>
      <w:proofErr w:type="spellStart"/>
      <w:r w:rsidRPr="00E1458A">
        <w:rPr>
          <w:color w:val="auto"/>
          <w:szCs w:val="24"/>
        </w:rPr>
        <w:t>Okashi</w:t>
      </w:r>
      <w:proofErr w:type="spellEnd"/>
      <w:r w:rsidRPr="00E1458A">
        <w:rPr>
          <w:color w:val="auto"/>
          <w:szCs w:val="24"/>
        </w:rPr>
        <w:t xml:space="preserve"> Land, the cookie stores that is YOKU MOKU and the concept store </w:t>
      </w:r>
      <w:proofErr w:type="spellStart"/>
      <w:r w:rsidRPr="00E1458A">
        <w:rPr>
          <w:color w:val="auto"/>
          <w:szCs w:val="24"/>
        </w:rPr>
        <w:t>Calbee</w:t>
      </w:r>
      <w:proofErr w:type="spellEnd"/>
      <w:r w:rsidRPr="00E1458A">
        <w:rPr>
          <w:color w:val="auto"/>
          <w:szCs w:val="24"/>
        </w:rPr>
        <w:t xml:space="preserve"> PLUS in the Hong Kong</w:t>
      </w:r>
      <w:r w:rsidR="00953008" w:rsidRPr="00E1458A">
        <w:rPr>
          <w:color w:val="auto"/>
          <w:szCs w:val="24"/>
        </w:rPr>
        <w:t xml:space="preserve"> (FSML,</w:t>
      </w:r>
      <w:r w:rsidR="00FB6B03" w:rsidRPr="00E1458A">
        <w:rPr>
          <w:color w:val="auto"/>
          <w:szCs w:val="24"/>
        </w:rPr>
        <w:t xml:space="preserve"> </w:t>
      </w:r>
      <w:r w:rsidR="00953008" w:rsidRPr="00E1458A">
        <w:rPr>
          <w:color w:val="auto"/>
          <w:szCs w:val="24"/>
        </w:rPr>
        <w:t>2019,</w:t>
      </w:r>
      <w:r w:rsidR="00FB6B03" w:rsidRPr="00E1458A">
        <w:rPr>
          <w:color w:val="auto"/>
          <w:szCs w:val="24"/>
        </w:rPr>
        <w:t xml:space="preserve"> </w:t>
      </w:r>
      <w:r w:rsidR="00953008" w:rsidRPr="00E1458A">
        <w:rPr>
          <w:color w:val="auto"/>
          <w:szCs w:val="24"/>
        </w:rPr>
        <w:t>p6)</w:t>
      </w:r>
      <w:r w:rsidRPr="00E1458A">
        <w:rPr>
          <w:color w:val="auto"/>
          <w:szCs w:val="24"/>
        </w:rPr>
        <w:t>. The corporation brings the food items all over world like milk powder, health food, snack food, sausage, sauce to the customer through a comprehensive network of distribution, shrewd vision and the effective marketing strategies</w:t>
      </w:r>
      <w:r w:rsidR="00656AEA" w:rsidRPr="00E1458A">
        <w:rPr>
          <w:color w:val="auto"/>
          <w:szCs w:val="24"/>
        </w:rPr>
        <w:t xml:space="preserve"> (FSML2019</w:t>
      </w:r>
      <w:proofErr w:type="gramStart"/>
      <w:r w:rsidR="00656AEA" w:rsidRPr="00E1458A">
        <w:rPr>
          <w:color w:val="auto"/>
          <w:szCs w:val="24"/>
        </w:rPr>
        <w:t>,p6</w:t>
      </w:r>
      <w:proofErr w:type="gramEnd"/>
      <w:r w:rsidR="00656AEA" w:rsidRPr="00E1458A">
        <w:rPr>
          <w:color w:val="auto"/>
          <w:szCs w:val="24"/>
        </w:rPr>
        <w:t>)</w:t>
      </w:r>
      <w:r w:rsidRPr="00E1458A">
        <w:rPr>
          <w:color w:val="auto"/>
          <w:szCs w:val="24"/>
        </w:rPr>
        <w:t xml:space="preserve">. The group focuses on extreme care to the food hygiene, quality and the safety for the purpose of living with a motive that relates to Eating happily, </w:t>
      </w:r>
      <w:proofErr w:type="gramStart"/>
      <w:r w:rsidRPr="00E1458A">
        <w:rPr>
          <w:color w:val="auto"/>
          <w:szCs w:val="24"/>
        </w:rPr>
        <w:t>Eating</w:t>
      </w:r>
      <w:proofErr w:type="gramEnd"/>
      <w:r w:rsidRPr="00E1458A">
        <w:rPr>
          <w:color w:val="auto"/>
          <w:szCs w:val="24"/>
        </w:rPr>
        <w:t xml:space="preserve"> safely and devoting a specific care to production and the distribution of the food.  It also established comprehensive system for ensuring product safety, building customers, taste and the quality etc</w:t>
      </w:r>
      <w:r w:rsidR="00656AEA" w:rsidRPr="00E1458A">
        <w:rPr>
          <w:color w:val="auto"/>
          <w:szCs w:val="24"/>
        </w:rPr>
        <w:t>. (FSML2019</w:t>
      </w:r>
      <w:proofErr w:type="gramStart"/>
      <w:r w:rsidR="00656AEA" w:rsidRPr="00E1458A">
        <w:rPr>
          <w:color w:val="auto"/>
          <w:szCs w:val="24"/>
        </w:rPr>
        <w:t>,p11</w:t>
      </w:r>
      <w:proofErr w:type="gramEnd"/>
      <w:r w:rsidR="00656AEA" w:rsidRPr="00E1458A">
        <w:rPr>
          <w:color w:val="auto"/>
          <w:szCs w:val="24"/>
        </w:rPr>
        <w:t>)</w:t>
      </w:r>
      <w:r w:rsidRPr="00E1458A">
        <w:rPr>
          <w:color w:val="auto"/>
          <w:szCs w:val="24"/>
        </w:rPr>
        <w:t xml:space="preserve">. </w:t>
      </w:r>
      <w:r w:rsidR="00282146" w:rsidRPr="00E1458A">
        <w:rPr>
          <w:color w:val="auto"/>
          <w:szCs w:val="24"/>
        </w:rPr>
        <w:t>The Group will keep on introducing different products to consumers and broadening the sales networks to enhance the Group’s leading position.</w:t>
      </w:r>
    </w:p>
    <w:p w:rsidR="00282146" w:rsidRPr="00E1458A" w:rsidRDefault="00282146" w:rsidP="00126D0B">
      <w:pPr>
        <w:pStyle w:val="BodyText"/>
        <w:rPr>
          <w:color w:val="auto"/>
          <w:szCs w:val="24"/>
        </w:rPr>
      </w:pPr>
    </w:p>
    <w:p w:rsidR="00282146" w:rsidRPr="00E1458A" w:rsidRDefault="00282146" w:rsidP="00126D0B">
      <w:pPr>
        <w:pStyle w:val="BodyText"/>
        <w:rPr>
          <w:color w:val="auto"/>
          <w:szCs w:val="24"/>
        </w:rPr>
      </w:pPr>
    </w:p>
    <w:p w:rsidR="00282146" w:rsidRPr="00E1458A" w:rsidRDefault="00282146" w:rsidP="00126D0B">
      <w:pPr>
        <w:pStyle w:val="BodyText"/>
        <w:rPr>
          <w:color w:val="auto"/>
          <w:szCs w:val="24"/>
        </w:rPr>
      </w:pPr>
    </w:p>
    <w:p w:rsidR="00282146" w:rsidRPr="00E1458A" w:rsidRDefault="00282146" w:rsidP="00126D0B">
      <w:pPr>
        <w:pStyle w:val="BodyText"/>
        <w:rPr>
          <w:color w:val="auto"/>
          <w:szCs w:val="24"/>
        </w:rPr>
      </w:pPr>
    </w:p>
    <w:p w:rsidR="00282146" w:rsidRPr="00E1458A" w:rsidRDefault="00282146" w:rsidP="00126D0B">
      <w:pPr>
        <w:pStyle w:val="BodyText"/>
        <w:rPr>
          <w:color w:val="auto"/>
          <w:szCs w:val="24"/>
        </w:rPr>
      </w:pPr>
    </w:p>
    <w:p w:rsidR="00282146" w:rsidRPr="00E1458A" w:rsidRDefault="00282146" w:rsidP="00126D0B">
      <w:pPr>
        <w:pStyle w:val="BodyText"/>
        <w:rPr>
          <w:color w:val="auto"/>
          <w:szCs w:val="24"/>
        </w:rPr>
      </w:pPr>
    </w:p>
    <w:p w:rsidR="00282146" w:rsidRPr="00E1458A" w:rsidRDefault="00282146" w:rsidP="00126D0B">
      <w:pPr>
        <w:pStyle w:val="BodyText"/>
        <w:rPr>
          <w:color w:val="auto"/>
          <w:szCs w:val="24"/>
        </w:rPr>
      </w:pPr>
    </w:p>
    <w:p w:rsidR="00282146" w:rsidRPr="00E1458A" w:rsidRDefault="00282146" w:rsidP="00126D0B">
      <w:pPr>
        <w:pStyle w:val="BodyText"/>
        <w:rPr>
          <w:color w:val="auto"/>
          <w:szCs w:val="24"/>
        </w:rPr>
      </w:pPr>
    </w:p>
    <w:p w:rsidR="00282146" w:rsidRPr="00E1458A" w:rsidRDefault="00282146" w:rsidP="00126D0B">
      <w:pPr>
        <w:pStyle w:val="BodyText"/>
        <w:rPr>
          <w:color w:val="auto"/>
          <w:szCs w:val="24"/>
        </w:rPr>
      </w:pPr>
    </w:p>
    <w:p w:rsidR="00282146" w:rsidRPr="00E1458A" w:rsidRDefault="00282146" w:rsidP="00126D0B">
      <w:pPr>
        <w:pStyle w:val="BodyText"/>
        <w:rPr>
          <w:color w:val="auto"/>
          <w:szCs w:val="24"/>
          <w:lang w:val="en-US"/>
        </w:rPr>
      </w:pPr>
    </w:p>
    <w:p w:rsidR="000E6D9E" w:rsidRPr="00E1458A" w:rsidRDefault="000E6D9E" w:rsidP="00126D0B">
      <w:pPr>
        <w:pStyle w:val="BodyText"/>
        <w:rPr>
          <w:color w:val="auto"/>
          <w:szCs w:val="24"/>
          <w:lang w:val="en-US"/>
        </w:rPr>
      </w:pPr>
    </w:p>
    <w:p w:rsidR="008D5EC7" w:rsidRPr="00E1458A" w:rsidRDefault="00371435" w:rsidP="00126D0B">
      <w:pPr>
        <w:pStyle w:val="Heading2"/>
        <w:rPr>
          <w:color w:val="auto"/>
          <w:szCs w:val="24"/>
          <w:u w:val="none"/>
        </w:rPr>
      </w:pPr>
      <w:bookmarkStart w:id="20" w:name="__RefHeading__149233_1594466143"/>
      <w:bookmarkStart w:id="21" w:name="_Toc33021931"/>
      <w:bookmarkStart w:id="22" w:name="_Toc34169476"/>
      <w:bookmarkEnd w:id="20"/>
      <w:r w:rsidRPr="00E1458A">
        <w:rPr>
          <w:color w:val="auto"/>
          <w:szCs w:val="24"/>
          <w:u w:val="none"/>
        </w:rPr>
        <w:lastRenderedPageBreak/>
        <w:t>2.1 Product portfolio of the company</w:t>
      </w:r>
      <w:bookmarkEnd w:id="21"/>
      <w:bookmarkEnd w:id="22"/>
    </w:p>
    <w:p w:rsidR="008D5EC7" w:rsidRPr="00E1458A" w:rsidRDefault="008D5EC7" w:rsidP="00126D0B">
      <w:pPr>
        <w:rPr>
          <w:szCs w:val="24"/>
          <w:lang w:val="en-US"/>
        </w:rPr>
      </w:pPr>
    </w:p>
    <w:p w:rsidR="008D5EC7" w:rsidRPr="00E1458A" w:rsidRDefault="008D5EC7" w:rsidP="00126D0B">
      <w:pPr>
        <w:rPr>
          <w:szCs w:val="24"/>
          <w:lang w:val="en-US"/>
        </w:rPr>
      </w:pPr>
      <w:r w:rsidRPr="00E1458A">
        <w:rPr>
          <w:szCs w:val="24"/>
          <w:lang w:val="en-US"/>
        </w:rPr>
        <w:t xml:space="preserve">Table 1 </w:t>
      </w:r>
      <w:r w:rsidR="00E54BB1" w:rsidRPr="00E1458A">
        <w:rPr>
          <w:szCs w:val="24"/>
          <w:lang w:val="en-US"/>
        </w:rPr>
        <w:t>S</w:t>
      </w:r>
      <w:r w:rsidRPr="00E1458A">
        <w:rPr>
          <w:szCs w:val="24"/>
          <w:lang w:val="en-US"/>
        </w:rPr>
        <w:t>ales revenue of the major items of the Group</w:t>
      </w:r>
      <w:r w:rsidR="00E64415" w:rsidRPr="00E1458A">
        <w:rPr>
          <w:szCs w:val="24"/>
          <w:lang w:val="en-US"/>
        </w:rPr>
        <w:t xml:space="preserve"> in 2018 and 2019.</w:t>
      </w:r>
    </w:p>
    <w:tbl>
      <w:tblPr>
        <w:tblpPr w:leftFromText="180" w:rightFromText="180" w:vertAnchor="text" w:horzAnchor="margin" w:tblpY="320"/>
        <w:tblW w:w="9351" w:type="dxa"/>
        <w:tblLayout w:type="fixed"/>
        <w:tblLook w:val="0000" w:firstRow="0" w:lastRow="0" w:firstColumn="0" w:lastColumn="0" w:noHBand="0" w:noVBand="0"/>
      </w:tblPr>
      <w:tblGrid>
        <w:gridCol w:w="1668"/>
        <w:gridCol w:w="3147"/>
        <w:gridCol w:w="3118"/>
        <w:gridCol w:w="1418"/>
      </w:tblGrid>
      <w:tr w:rsidR="0019194D" w:rsidRPr="00E1458A" w:rsidTr="00FA1C35">
        <w:trPr>
          <w:trHeight w:val="841"/>
        </w:trPr>
        <w:tc>
          <w:tcPr>
            <w:tcW w:w="1668" w:type="dxa"/>
            <w:tcBorders>
              <w:top w:val="single" w:sz="4" w:space="0" w:color="000000"/>
              <w:left w:val="single" w:sz="4" w:space="0" w:color="000000"/>
              <w:bottom w:val="single" w:sz="4" w:space="0" w:color="000000"/>
            </w:tcBorders>
            <w:shd w:val="clear" w:color="auto" w:fill="FFC000"/>
          </w:tcPr>
          <w:p w:rsidR="0019194D" w:rsidRPr="00E1458A" w:rsidRDefault="0019194D" w:rsidP="00126D0B">
            <w:pPr>
              <w:rPr>
                <w:szCs w:val="24"/>
              </w:rPr>
            </w:pPr>
            <w:r w:rsidRPr="00E1458A">
              <w:rPr>
                <w:szCs w:val="24"/>
              </w:rPr>
              <w:t>Products</w:t>
            </w:r>
          </w:p>
        </w:tc>
        <w:tc>
          <w:tcPr>
            <w:tcW w:w="3147" w:type="dxa"/>
            <w:tcBorders>
              <w:top w:val="single" w:sz="4" w:space="0" w:color="000000"/>
              <w:left w:val="single" w:sz="4" w:space="0" w:color="000000"/>
              <w:bottom w:val="single" w:sz="4" w:space="0" w:color="000000"/>
              <w:right w:val="single" w:sz="4" w:space="0" w:color="000000"/>
            </w:tcBorders>
            <w:shd w:val="clear" w:color="auto" w:fill="FFC000"/>
          </w:tcPr>
          <w:p w:rsidR="00163961" w:rsidRPr="00E1458A" w:rsidRDefault="0019194D" w:rsidP="00126D0B">
            <w:pPr>
              <w:rPr>
                <w:szCs w:val="24"/>
              </w:rPr>
            </w:pPr>
            <w:r w:rsidRPr="00E1458A">
              <w:rPr>
                <w:szCs w:val="24"/>
              </w:rPr>
              <w:t xml:space="preserve"> Year 2018 Sales amount of major items </w:t>
            </w:r>
          </w:p>
          <w:p w:rsidR="0019194D" w:rsidRPr="00E1458A" w:rsidRDefault="0019194D" w:rsidP="00126D0B">
            <w:pPr>
              <w:rPr>
                <w:szCs w:val="24"/>
              </w:rPr>
            </w:pPr>
          </w:p>
        </w:tc>
        <w:tc>
          <w:tcPr>
            <w:tcW w:w="3118" w:type="dxa"/>
            <w:tcBorders>
              <w:top w:val="single" w:sz="4" w:space="0" w:color="000000"/>
              <w:left w:val="single" w:sz="4" w:space="0" w:color="000000"/>
              <w:bottom w:val="single" w:sz="4" w:space="0" w:color="000000"/>
              <w:right w:val="single" w:sz="4" w:space="0" w:color="auto"/>
            </w:tcBorders>
            <w:shd w:val="clear" w:color="auto" w:fill="FFC000"/>
          </w:tcPr>
          <w:p w:rsidR="00163961" w:rsidRPr="00E1458A" w:rsidRDefault="0019194D" w:rsidP="00126D0B">
            <w:pPr>
              <w:rPr>
                <w:szCs w:val="24"/>
              </w:rPr>
            </w:pPr>
            <w:r w:rsidRPr="00E1458A">
              <w:rPr>
                <w:szCs w:val="24"/>
              </w:rPr>
              <w:t xml:space="preserve"> Year 2019 Sales amount of major items </w:t>
            </w:r>
          </w:p>
          <w:p w:rsidR="0019194D" w:rsidRPr="00E1458A" w:rsidRDefault="0019194D" w:rsidP="00126D0B">
            <w:pPr>
              <w:rPr>
                <w:szCs w:val="24"/>
              </w:rPr>
            </w:pPr>
          </w:p>
        </w:tc>
        <w:tc>
          <w:tcPr>
            <w:tcW w:w="1418" w:type="dxa"/>
            <w:tcBorders>
              <w:top w:val="single" w:sz="4" w:space="0" w:color="auto"/>
              <w:left w:val="single" w:sz="4" w:space="0" w:color="auto"/>
              <w:right w:val="single" w:sz="4" w:space="0" w:color="auto"/>
            </w:tcBorders>
            <w:shd w:val="clear" w:color="auto" w:fill="FFC000"/>
          </w:tcPr>
          <w:p w:rsidR="0019194D" w:rsidRPr="00E1458A" w:rsidRDefault="0019194D" w:rsidP="00126D0B">
            <w:pPr>
              <w:rPr>
                <w:szCs w:val="24"/>
              </w:rPr>
            </w:pPr>
            <w:r w:rsidRPr="00E1458A">
              <w:rPr>
                <w:szCs w:val="24"/>
              </w:rPr>
              <w:t>Change</w:t>
            </w:r>
            <w:r w:rsidR="004514B6" w:rsidRPr="00E1458A">
              <w:rPr>
                <w:szCs w:val="24"/>
              </w:rPr>
              <w:t>d</w:t>
            </w:r>
            <w:r w:rsidRPr="00E1458A">
              <w:rPr>
                <w:szCs w:val="24"/>
              </w:rPr>
              <w:t xml:space="preserve"> during 2018 to 2019 (%)</w:t>
            </w:r>
          </w:p>
        </w:tc>
      </w:tr>
      <w:tr w:rsidR="0019194D" w:rsidRPr="00E1458A" w:rsidTr="00FA1C35">
        <w:tc>
          <w:tcPr>
            <w:tcW w:w="1668" w:type="dxa"/>
            <w:vMerge w:val="restart"/>
            <w:tcBorders>
              <w:top w:val="single" w:sz="4" w:space="0" w:color="000000"/>
              <w:left w:val="single" w:sz="4" w:space="0" w:color="000000"/>
            </w:tcBorders>
            <w:shd w:val="clear" w:color="auto" w:fill="DEEAF6" w:themeFill="accent1" w:themeFillTint="33"/>
            <w:vAlign w:val="center"/>
          </w:tcPr>
          <w:p w:rsidR="0019194D" w:rsidRPr="00E1458A" w:rsidRDefault="0019194D" w:rsidP="00126D0B">
            <w:pPr>
              <w:adjustRightInd w:val="0"/>
              <w:snapToGrid w:val="0"/>
              <w:jc w:val="left"/>
              <w:rPr>
                <w:bCs/>
                <w:szCs w:val="24"/>
                <w:lang w:val="en-US"/>
              </w:rPr>
            </w:pPr>
            <w:r w:rsidRPr="00E1458A">
              <w:rPr>
                <w:bCs/>
                <w:szCs w:val="24"/>
                <w:lang w:val="en-US"/>
              </w:rPr>
              <w:t>Product</w:t>
            </w:r>
          </w:p>
        </w:tc>
        <w:tc>
          <w:tcPr>
            <w:tcW w:w="6265" w:type="dxa"/>
            <w:gridSpan w:val="2"/>
            <w:tcBorders>
              <w:top w:val="single" w:sz="4" w:space="0" w:color="000000"/>
              <w:left w:val="single" w:sz="4" w:space="0" w:color="000000"/>
              <w:bottom w:val="single" w:sz="4" w:space="0" w:color="000000"/>
              <w:right w:val="single" w:sz="4" w:space="0" w:color="auto"/>
            </w:tcBorders>
            <w:shd w:val="clear" w:color="auto" w:fill="DEEAF6" w:themeFill="accent1" w:themeFillTint="33"/>
            <w:vAlign w:val="center"/>
          </w:tcPr>
          <w:p w:rsidR="0019194D" w:rsidRPr="00E1458A" w:rsidRDefault="0019194D" w:rsidP="00AF2A21">
            <w:pPr>
              <w:adjustRightInd w:val="0"/>
              <w:snapToGrid w:val="0"/>
              <w:jc w:val="center"/>
              <w:rPr>
                <w:bCs/>
                <w:szCs w:val="24"/>
                <w:lang w:val="en-US"/>
              </w:rPr>
            </w:pPr>
            <w:r w:rsidRPr="00E1458A">
              <w:rPr>
                <w:bCs/>
                <w:szCs w:val="24"/>
                <w:lang w:val="en-US"/>
              </w:rPr>
              <w:t>Sale revenue (HK$M)</w:t>
            </w:r>
            <w:r w:rsidR="00163961" w:rsidRPr="00E1458A">
              <w:rPr>
                <w:bCs/>
                <w:szCs w:val="24"/>
                <w:lang w:val="en-US"/>
              </w:rPr>
              <w:t xml:space="preserve"> </w:t>
            </w:r>
          </w:p>
        </w:tc>
        <w:tc>
          <w:tcPr>
            <w:tcW w:w="1418" w:type="dxa"/>
            <w:tcBorders>
              <w:left w:val="single" w:sz="4" w:space="0" w:color="auto"/>
              <w:right w:val="single" w:sz="4" w:space="0" w:color="auto"/>
            </w:tcBorders>
            <w:shd w:val="clear" w:color="auto" w:fill="FFC000"/>
            <w:vAlign w:val="center"/>
          </w:tcPr>
          <w:p w:rsidR="0019194D" w:rsidRPr="00E1458A" w:rsidRDefault="0019194D" w:rsidP="00126D0B">
            <w:pPr>
              <w:adjustRightInd w:val="0"/>
              <w:snapToGrid w:val="0"/>
              <w:jc w:val="center"/>
              <w:rPr>
                <w:bCs/>
                <w:szCs w:val="24"/>
              </w:rPr>
            </w:pPr>
          </w:p>
        </w:tc>
      </w:tr>
      <w:tr w:rsidR="0019194D" w:rsidRPr="00E1458A" w:rsidTr="00FA1C35">
        <w:tc>
          <w:tcPr>
            <w:tcW w:w="1668" w:type="dxa"/>
            <w:vMerge/>
            <w:tcBorders>
              <w:left w:val="single" w:sz="4" w:space="0" w:color="000000"/>
              <w:bottom w:val="single" w:sz="4" w:space="0" w:color="000000"/>
            </w:tcBorders>
            <w:shd w:val="clear" w:color="auto" w:fill="DEEAF6" w:themeFill="accent1" w:themeFillTint="33"/>
            <w:vAlign w:val="center"/>
          </w:tcPr>
          <w:p w:rsidR="0019194D" w:rsidRPr="00E1458A" w:rsidRDefault="0019194D" w:rsidP="00126D0B">
            <w:pPr>
              <w:adjustRightInd w:val="0"/>
              <w:snapToGrid w:val="0"/>
              <w:jc w:val="left"/>
              <w:rPr>
                <w:bCs/>
                <w:szCs w:val="24"/>
              </w:rPr>
            </w:pPr>
          </w:p>
        </w:tc>
        <w:tc>
          <w:tcPr>
            <w:tcW w:w="3147" w:type="dxa"/>
            <w:tcBorders>
              <w:top w:val="single" w:sz="4" w:space="0" w:color="000000"/>
              <w:left w:val="single" w:sz="4" w:space="0" w:color="000000"/>
              <w:bottom w:val="single" w:sz="4" w:space="0" w:color="000000"/>
              <w:right w:val="single" w:sz="4" w:space="0" w:color="000000"/>
            </w:tcBorders>
            <w:shd w:val="clear" w:color="auto" w:fill="DEEAF6" w:themeFill="accent1" w:themeFillTint="33"/>
            <w:vAlign w:val="center"/>
          </w:tcPr>
          <w:p w:rsidR="0019194D" w:rsidRPr="00E1458A" w:rsidRDefault="0019194D" w:rsidP="00126D0B">
            <w:pPr>
              <w:adjustRightInd w:val="0"/>
              <w:snapToGrid w:val="0"/>
              <w:jc w:val="center"/>
              <w:rPr>
                <w:szCs w:val="24"/>
                <w:lang w:val="en-US"/>
              </w:rPr>
            </w:pPr>
            <w:r w:rsidRPr="00E1458A">
              <w:rPr>
                <w:szCs w:val="24"/>
                <w:lang w:val="en-US"/>
              </w:rPr>
              <w:t>2018</w:t>
            </w:r>
          </w:p>
        </w:tc>
        <w:tc>
          <w:tcPr>
            <w:tcW w:w="3118" w:type="dxa"/>
            <w:tcBorders>
              <w:top w:val="single" w:sz="4" w:space="0" w:color="000000"/>
              <w:left w:val="single" w:sz="4" w:space="0" w:color="000000"/>
              <w:bottom w:val="single" w:sz="4" w:space="0" w:color="000000"/>
              <w:right w:val="single" w:sz="4" w:space="0" w:color="auto"/>
            </w:tcBorders>
            <w:shd w:val="clear" w:color="auto" w:fill="DEEAF6" w:themeFill="accent1" w:themeFillTint="33"/>
            <w:vAlign w:val="center"/>
          </w:tcPr>
          <w:p w:rsidR="0019194D" w:rsidRPr="00E1458A" w:rsidRDefault="0019194D" w:rsidP="00126D0B">
            <w:pPr>
              <w:adjustRightInd w:val="0"/>
              <w:snapToGrid w:val="0"/>
              <w:jc w:val="center"/>
              <w:rPr>
                <w:bCs/>
                <w:szCs w:val="24"/>
                <w:lang w:val="en-US"/>
              </w:rPr>
            </w:pPr>
            <w:r w:rsidRPr="00E1458A">
              <w:rPr>
                <w:bCs/>
                <w:szCs w:val="24"/>
                <w:lang w:val="en-US"/>
              </w:rPr>
              <w:t>2019</w:t>
            </w:r>
          </w:p>
        </w:tc>
        <w:tc>
          <w:tcPr>
            <w:tcW w:w="1418" w:type="dxa"/>
            <w:tcBorders>
              <w:left w:val="single" w:sz="4" w:space="0" w:color="auto"/>
              <w:bottom w:val="single" w:sz="4" w:space="0" w:color="auto"/>
              <w:right w:val="single" w:sz="4" w:space="0" w:color="auto"/>
            </w:tcBorders>
            <w:shd w:val="clear" w:color="auto" w:fill="FFC000"/>
            <w:vAlign w:val="center"/>
          </w:tcPr>
          <w:p w:rsidR="0019194D" w:rsidRPr="00E1458A" w:rsidRDefault="0019194D" w:rsidP="00126D0B">
            <w:pPr>
              <w:adjustRightInd w:val="0"/>
              <w:snapToGrid w:val="0"/>
              <w:jc w:val="center"/>
              <w:rPr>
                <w:bCs/>
                <w:szCs w:val="24"/>
              </w:rPr>
            </w:pPr>
          </w:p>
        </w:tc>
      </w:tr>
      <w:tr w:rsidR="0019194D" w:rsidRPr="00E1458A" w:rsidTr="00FA1C35">
        <w:tc>
          <w:tcPr>
            <w:tcW w:w="1668" w:type="dxa"/>
            <w:tcBorders>
              <w:top w:val="single" w:sz="4" w:space="0" w:color="000000"/>
              <w:left w:val="single" w:sz="4" w:space="0" w:color="000000"/>
              <w:bottom w:val="single" w:sz="4" w:space="0" w:color="000000"/>
            </w:tcBorders>
            <w:shd w:val="clear" w:color="auto" w:fill="DEEAF6" w:themeFill="accent1" w:themeFillTint="33"/>
          </w:tcPr>
          <w:p w:rsidR="0019194D" w:rsidRPr="00E1458A" w:rsidRDefault="0019194D" w:rsidP="00126D0B">
            <w:pPr>
              <w:adjustRightInd w:val="0"/>
              <w:snapToGrid w:val="0"/>
              <w:jc w:val="left"/>
              <w:rPr>
                <w:bCs/>
                <w:szCs w:val="24"/>
              </w:rPr>
            </w:pPr>
            <w:r w:rsidRPr="00E1458A">
              <w:rPr>
                <w:bCs/>
                <w:szCs w:val="24"/>
              </w:rPr>
              <w:t>Snacks</w:t>
            </w:r>
          </w:p>
        </w:tc>
        <w:tc>
          <w:tcPr>
            <w:tcW w:w="3147"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rsidR="0019194D" w:rsidRPr="00E1458A" w:rsidRDefault="0019194D" w:rsidP="00126D0B">
            <w:pPr>
              <w:adjustRightInd w:val="0"/>
              <w:snapToGrid w:val="0"/>
              <w:jc w:val="center"/>
              <w:rPr>
                <w:szCs w:val="24"/>
              </w:rPr>
            </w:pPr>
            <w:r w:rsidRPr="00E1458A">
              <w:rPr>
                <w:szCs w:val="24"/>
              </w:rPr>
              <w:t>1,270.890</w:t>
            </w:r>
          </w:p>
          <w:p w:rsidR="0019194D" w:rsidRPr="00E1458A" w:rsidRDefault="005A78ED" w:rsidP="00DF5FC2">
            <w:pPr>
              <w:adjustRightInd w:val="0"/>
              <w:snapToGrid w:val="0"/>
              <w:jc w:val="center"/>
              <w:rPr>
                <w:szCs w:val="24"/>
              </w:rPr>
            </w:pPr>
            <w:r w:rsidRPr="00E1458A">
              <w:rPr>
                <w:szCs w:val="24"/>
              </w:rPr>
              <w:t>(</w:t>
            </w:r>
            <w:r w:rsidR="0019194D" w:rsidRPr="00E1458A">
              <w:rPr>
                <w:szCs w:val="24"/>
              </w:rPr>
              <w:t>42.33</w:t>
            </w:r>
            <w:r w:rsidR="00DF5FC2" w:rsidRPr="00E1458A">
              <w:rPr>
                <w:szCs w:val="24"/>
              </w:rPr>
              <w:t>)</w:t>
            </w:r>
            <w:r w:rsidR="00AF2A21" w:rsidRPr="00E1458A">
              <w:rPr>
                <w:szCs w:val="24"/>
              </w:rPr>
              <w:t>*</w:t>
            </w:r>
          </w:p>
        </w:tc>
        <w:tc>
          <w:tcPr>
            <w:tcW w:w="3118" w:type="dxa"/>
            <w:tcBorders>
              <w:top w:val="single" w:sz="4" w:space="0" w:color="000000"/>
              <w:left w:val="single" w:sz="4" w:space="0" w:color="000000"/>
              <w:bottom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1,301.811</w:t>
            </w:r>
          </w:p>
          <w:p w:rsidR="0019194D" w:rsidRPr="00E1458A" w:rsidRDefault="0019194D" w:rsidP="00DF5FC2">
            <w:pPr>
              <w:adjustRightInd w:val="0"/>
              <w:snapToGrid w:val="0"/>
              <w:jc w:val="center"/>
              <w:rPr>
                <w:bCs/>
                <w:szCs w:val="24"/>
              </w:rPr>
            </w:pPr>
            <w:r w:rsidRPr="00E1458A">
              <w:rPr>
                <w:bCs/>
                <w:szCs w:val="24"/>
              </w:rPr>
              <w:t>(42.98)</w:t>
            </w:r>
            <w:r w:rsidR="00AF2A21" w:rsidRPr="00E1458A">
              <w:rPr>
                <w:bCs/>
                <w:szCs w:val="24"/>
              </w:rPr>
              <w:t>*</w:t>
            </w:r>
          </w:p>
        </w:tc>
        <w:tc>
          <w:tcPr>
            <w:tcW w:w="1418" w:type="dxa"/>
            <w:tcBorders>
              <w:top w:val="single" w:sz="4" w:space="0" w:color="auto"/>
              <w:left w:val="single" w:sz="4" w:space="0" w:color="000000"/>
              <w:bottom w:val="single" w:sz="4" w:space="0" w:color="000000"/>
              <w:right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+2.4</w:t>
            </w:r>
          </w:p>
        </w:tc>
      </w:tr>
      <w:tr w:rsidR="0019194D" w:rsidRPr="00E1458A" w:rsidTr="00FA1C35">
        <w:tc>
          <w:tcPr>
            <w:tcW w:w="1668" w:type="dxa"/>
            <w:tcBorders>
              <w:top w:val="single" w:sz="4" w:space="0" w:color="000000"/>
              <w:left w:val="single" w:sz="4" w:space="0" w:color="000000"/>
              <w:bottom w:val="single" w:sz="4" w:space="0" w:color="000000"/>
            </w:tcBorders>
            <w:shd w:val="clear" w:color="auto" w:fill="DEEAF6" w:themeFill="accent1" w:themeFillTint="33"/>
          </w:tcPr>
          <w:p w:rsidR="0019194D" w:rsidRPr="00E1458A" w:rsidRDefault="0019194D" w:rsidP="00126D0B">
            <w:pPr>
              <w:adjustRightInd w:val="0"/>
              <w:snapToGrid w:val="0"/>
              <w:jc w:val="left"/>
              <w:rPr>
                <w:bCs/>
                <w:szCs w:val="24"/>
              </w:rPr>
            </w:pPr>
            <w:r w:rsidRPr="00E1458A">
              <w:rPr>
                <w:bCs/>
                <w:szCs w:val="24"/>
              </w:rPr>
              <w:t>Confectionery</w:t>
            </w:r>
          </w:p>
        </w:tc>
        <w:tc>
          <w:tcPr>
            <w:tcW w:w="3147"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rsidR="0019194D" w:rsidRPr="00E1458A" w:rsidRDefault="0019194D" w:rsidP="00126D0B">
            <w:pPr>
              <w:adjustRightInd w:val="0"/>
              <w:snapToGrid w:val="0"/>
              <w:jc w:val="center"/>
              <w:rPr>
                <w:szCs w:val="24"/>
              </w:rPr>
            </w:pPr>
            <w:r w:rsidRPr="00E1458A">
              <w:rPr>
                <w:szCs w:val="24"/>
              </w:rPr>
              <w:t>569.076</w:t>
            </w:r>
          </w:p>
          <w:p w:rsidR="005A78ED" w:rsidRPr="00E1458A" w:rsidRDefault="005A78ED" w:rsidP="00DF5FC2">
            <w:pPr>
              <w:adjustRightInd w:val="0"/>
              <w:snapToGrid w:val="0"/>
              <w:jc w:val="center"/>
              <w:rPr>
                <w:szCs w:val="24"/>
              </w:rPr>
            </w:pPr>
            <w:r w:rsidRPr="00E1458A">
              <w:rPr>
                <w:szCs w:val="24"/>
              </w:rPr>
              <w:t>(18.95)</w:t>
            </w:r>
            <w:r w:rsidR="00AF2A21" w:rsidRPr="00E1458A">
              <w:rPr>
                <w:szCs w:val="24"/>
              </w:rPr>
              <w:t>*</w:t>
            </w:r>
          </w:p>
        </w:tc>
        <w:tc>
          <w:tcPr>
            <w:tcW w:w="3118" w:type="dxa"/>
            <w:tcBorders>
              <w:top w:val="single" w:sz="4" w:space="0" w:color="000000"/>
              <w:left w:val="single" w:sz="4" w:space="0" w:color="000000"/>
              <w:bottom w:val="single" w:sz="4" w:space="0" w:color="000000"/>
            </w:tcBorders>
            <w:shd w:val="clear" w:color="auto" w:fill="FFF2CC" w:themeFill="accent4" w:themeFillTint="33"/>
          </w:tcPr>
          <w:p w:rsidR="005A78ED" w:rsidRPr="00E1458A" w:rsidRDefault="0019194D" w:rsidP="00126D0B">
            <w:pPr>
              <w:adjustRightInd w:val="0"/>
              <w:snapToGrid w:val="0"/>
              <w:jc w:val="center"/>
              <w:rPr>
                <w:bCs/>
                <w:szCs w:val="24"/>
              </w:rPr>
            </w:pPr>
            <w:r w:rsidRPr="00E1458A">
              <w:rPr>
                <w:bCs/>
                <w:szCs w:val="24"/>
              </w:rPr>
              <w:t>582.269</w:t>
            </w:r>
          </w:p>
          <w:p w:rsidR="0019194D" w:rsidRPr="00E1458A" w:rsidRDefault="005A78ED" w:rsidP="00DF5FC2">
            <w:pPr>
              <w:adjustRightInd w:val="0"/>
              <w:snapToGrid w:val="0"/>
              <w:jc w:val="center"/>
              <w:rPr>
                <w:bCs/>
                <w:szCs w:val="24"/>
              </w:rPr>
            </w:pPr>
            <w:r w:rsidRPr="00E1458A">
              <w:rPr>
                <w:bCs/>
                <w:szCs w:val="24"/>
              </w:rPr>
              <w:t>(</w:t>
            </w:r>
            <w:r w:rsidR="0019194D" w:rsidRPr="00E1458A">
              <w:rPr>
                <w:bCs/>
                <w:szCs w:val="24"/>
              </w:rPr>
              <w:t>19.22</w:t>
            </w:r>
            <w:r w:rsidRPr="00E1458A">
              <w:rPr>
                <w:bCs/>
                <w:szCs w:val="24"/>
              </w:rPr>
              <w:t>)</w:t>
            </w:r>
            <w:r w:rsidR="00AF2A21" w:rsidRPr="00E1458A">
              <w:rPr>
                <w:bCs/>
                <w:szCs w:val="24"/>
              </w:rPr>
              <w:t>*</w:t>
            </w:r>
          </w:p>
        </w:tc>
        <w:tc>
          <w:tcPr>
            <w:tcW w:w="1418"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+2.3</w:t>
            </w:r>
          </w:p>
        </w:tc>
      </w:tr>
      <w:tr w:rsidR="0019194D" w:rsidRPr="00E1458A" w:rsidTr="00FA1C35">
        <w:tc>
          <w:tcPr>
            <w:tcW w:w="1668" w:type="dxa"/>
            <w:tcBorders>
              <w:top w:val="single" w:sz="4" w:space="0" w:color="000000"/>
              <w:left w:val="single" w:sz="4" w:space="0" w:color="000000"/>
              <w:bottom w:val="single" w:sz="4" w:space="0" w:color="000000"/>
            </w:tcBorders>
            <w:shd w:val="clear" w:color="auto" w:fill="DEEAF6" w:themeFill="accent1" w:themeFillTint="33"/>
          </w:tcPr>
          <w:p w:rsidR="0019194D" w:rsidRPr="00E1458A" w:rsidRDefault="0019194D" w:rsidP="00126D0B">
            <w:pPr>
              <w:adjustRightInd w:val="0"/>
              <w:snapToGrid w:val="0"/>
              <w:jc w:val="left"/>
              <w:rPr>
                <w:bCs/>
                <w:szCs w:val="24"/>
              </w:rPr>
            </w:pPr>
            <w:r w:rsidRPr="00E1458A">
              <w:rPr>
                <w:bCs/>
                <w:szCs w:val="24"/>
              </w:rPr>
              <w:t>Ham and Sausage</w:t>
            </w:r>
          </w:p>
        </w:tc>
        <w:tc>
          <w:tcPr>
            <w:tcW w:w="3147"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rsidR="0019194D" w:rsidRPr="00E1458A" w:rsidRDefault="0019194D" w:rsidP="00126D0B">
            <w:pPr>
              <w:adjustRightInd w:val="0"/>
              <w:snapToGrid w:val="0"/>
              <w:jc w:val="center"/>
              <w:rPr>
                <w:szCs w:val="24"/>
              </w:rPr>
            </w:pPr>
            <w:r w:rsidRPr="00E1458A">
              <w:rPr>
                <w:szCs w:val="24"/>
              </w:rPr>
              <w:t>364.627</w:t>
            </w:r>
          </w:p>
          <w:p w:rsidR="005A78ED" w:rsidRPr="00E1458A" w:rsidRDefault="005A78ED" w:rsidP="00DF5FC2">
            <w:pPr>
              <w:adjustRightInd w:val="0"/>
              <w:snapToGrid w:val="0"/>
              <w:jc w:val="center"/>
              <w:rPr>
                <w:szCs w:val="24"/>
              </w:rPr>
            </w:pPr>
            <w:r w:rsidRPr="00E1458A">
              <w:rPr>
                <w:szCs w:val="24"/>
              </w:rPr>
              <w:t>(12.14)</w:t>
            </w:r>
            <w:r w:rsidR="00AF2A21" w:rsidRPr="00E1458A">
              <w:rPr>
                <w:szCs w:val="24"/>
              </w:rPr>
              <w:t>*</w:t>
            </w:r>
          </w:p>
        </w:tc>
        <w:tc>
          <w:tcPr>
            <w:tcW w:w="3118" w:type="dxa"/>
            <w:tcBorders>
              <w:top w:val="single" w:sz="4" w:space="0" w:color="000000"/>
              <w:left w:val="single" w:sz="4" w:space="0" w:color="000000"/>
              <w:bottom w:val="single" w:sz="4" w:space="0" w:color="000000"/>
            </w:tcBorders>
            <w:shd w:val="clear" w:color="auto" w:fill="FFF2CC" w:themeFill="accent4" w:themeFillTint="33"/>
          </w:tcPr>
          <w:p w:rsidR="005A78ED" w:rsidRPr="00E1458A" w:rsidRDefault="0019194D" w:rsidP="00126D0B">
            <w:pPr>
              <w:adjustRightInd w:val="0"/>
              <w:snapToGrid w:val="0"/>
              <w:jc w:val="center"/>
              <w:rPr>
                <w:bCs/>
                <w:szCs w:val="24"/>
              </w:rPr>
            </w:pPr>
            <w:r w:rsidRPr="00E1458A">
              <w:rPr>
                <w:bCs/>
                <w:szCs w:val="24"/>
              </w:rPr>
              <w:t>369.125</w:t>
            </w:r>
          </w:p>
          <w:p w:rsidR="0019194D" w:rsidRPr="00E1458A" w:rsidRDefault="005A78ED" w:rsidP="00DF5FC2">
            <w:pPr>
              <w:adjustRightInd w:val="0"/>
              <w:snapToGrid w:val="0"/>
              <w:jc w:val="center"/>
              <w:rPr>
                <w:bCs/>
                <w:szCs w:val="24"/>
              </w:rPr>
            </w:pPr>
            <w:r w:rsidRPr="00E1458A">
              <w:rPr>
                <w:bCs/>
                <w:szCs w:val="24"/>
              </w:rPr>
              <w:t>(</w:t>
            </w:r>
            <w:r w:rsidR="0019194D" w:rsidRPr="00E1458A">
              <w:rPr>
                <w:bCs/>
                <w:szCs w:val="24"/>
              </w:rPr>
              <w:t>12.19</w:t>
            </w:r>
            <w:r w:rsidRPr="00E1458A">
              <w:rPr>
                <w:bCs/>
                <w:szCs w:val="24"/>
              </w:rPr>
              <w:t>)</w:t>
            </w:r>
            <w:r w:rsidR="00AF2A21" w:rsidRPr="00E1458A">
              <w:rPr>
                <w:bCs/>
                <w:szCs w:val="24"/>
              </w:rPr>
              <w:t>*</w:t>
            </w:r>
          </w:p>
        </w:tc>
        <w:tc>
          <w:tcPr>
            <w:tcW w:w="1418"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+1.2</w:t>
            </w:r>
          </w:p>
        </w:tc>
      </w:tr>
      <w:tr w:rsidR="0019194D" w:rsidRPr="00E1458A" w:rsidTr="00FA1C35">
        <w:tc>
          <w:tcPr>
            <w:tcW w:w="1668" w:type="dxa"/>
            <w:tcBorders>
              <w:top w:val="single" w:sz="4" w:space="0" w:color="000000"/>
              <w:left w:val="single" w:sz="4" w:space="0" w:color="000000"/>
              <w:bottom w:val="single" w:sz="4" w:space="0" w:color="000000"/>
            </w:tcBorders>
            <w:shd w:val="clear" w:color="auto" w:fill="DEEAF6" w:themeFill="accent1" w:themeFillTint="33"/>
          </w:tcPr>
          <w:p w:rsidR="0019194D" w:rsidRPr="00E1458A" w:rsidRDefault="0019194D" w:rsidP="00126D0B">
            <w:pPr>
              <w:adjustRightInd w:val="0"/>
              <w:snapToGrid w:val="0"/>
              <w:jc w:val="left"/>
              <w:rPr>
                <w:bCs/>
                <w:szCs w:val="24"/>
              </w:rPr>
            </w:pPr>
            <w:r w:rsidRPr="00E1458A">
              <w:rPr>
                <w:bCs/>
                <w:szCs w:val="24"/>
              </w:rPr>
              <w:t>Beverage and dairy products</w:t>
            </w:r>
          </w:p>
        </w:tc>
        <w:tc>
          <w:tcPr>
            <w:tcW w:w="3147"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rsidR="0019194D" w:rsidRPr="00E1458A" w:rsidRDefault="005A78ED" w:rsidP="00126D0B">
            <w:pPr>
              <w:adjustRightInd w:val="0"/>
              <w:snapToGrid w:val="0"/>
              <w:jc w:val="center"/>
              <w:rPr>
                <w:szCs w:val="24"/>
              </w:rPr>
            </w:pPr>
            <w:r w:rsidRPr="00E1458A">
              <w:rPr>
                <w:szCs w:val="24"/>
              </w:rPr>
              <w:t>264.281</w:t>
            </w:r>
          </w:p>
          <w:p w:rsidR="005A78ED" w:rsidRPr="00E1458A" w:rsidRDefault="005A78ED" w:rsidP="00DF5FC2">
            <w:pPr>
              <w:adjustRightInd w:val="0"/>
              <w:snapToGrid w:val="0"/>
              <w:jc w:val="center"/>
              <w:rPr>
                <w:szCs w:val="24"/>
              </w:rPr>
            </w:pPr>
            <w:r w:rsidRPr="00E1458A">
              <w:rPr>
                <w:szCs w:val="24"/>
              </w:rPr>
              <w:t>(8.8)</w:t>
            </w:r>
            <w:r w:rsidR="00AF2A21" w:rsidRPr="00E1458A">
              <w:rPr>
                <w:szCs w:val="24"/>
              </w:rPr>
              <w:t>*</w:t>
            </w:r>
          </w:p>
        </w:tc>
        <w:tc>
          <w:tcPr>
            <w:tcW w:w="3118" w:type="dxa"/>
            <w:tcBorders>
              <w:top w:val="single" w:sz="4" w:space="0" w:color="000000"/>
              <w:left w:val="single" w:sz="4" w:space="0" w:color="000000"/>
              <w:bottom w:val="single" w:sz="4" w:space="0" w:color="000000"/>
            </w:tcBorders>
            <w:shd w:val="clear" w:color="auto" w:fill="FFF2CC" w:themeFill="accent4" w:themeFillTint="33"/>
          </w:tcPr>
          <w:p w:rsidR="005A78ED" w:rsidRPr="00E1458A" w:rsidRDefault="0019194D" w:rsidP="00126D0B">
            <w:pPr>
              <w:adjustRightInd w:val="0"/>
              <w:snapToGrid w:val="0"/>
              <w:jc w:val="center"/>
              <w:rPr>
                <w:bCs/>
                <w:szCs w:val="24"/>
              </w:rPr>
            </w:pPr>
            <w:r w:rsidRPr="00E1458A">
              <w:rPr>
                <w:bCs/>
                <w:szCs w:val="24"/>
              </w:rPr>
              <w:t>223.010</w:t>
            </w:r>
          </w:p>
          <w:p w:rsidR="0019194D" w:rsidRPr="00E1458A" w:rsidRDefault="005A78ED" w:rsidP="00DF5FC2">
            <w:pPr>
              <w:adjustRightInd w:val="0"/>
              <w:snapToGrid w:val="0"/>
              <w:jc w:val="center"/>
              <w:rPr>
                <w:bCs/>
                <w:szCs w:val="24"/>
              </w:rPr>
            </w:pPr>
            <w:r w:rsidRPr="00E1458A">
              <w:rPr>
                <w:bCs/>
                <w:szCs w:val="24"/>
              </w:rPr>
              <w:t>(</w:t>
            </w:r>
            <w:r w:rsidR="0019194D" w:rsidRPr="00E1458A">
              <w:rPr>
                <w:bCs/>
                <w:szCs w:val="24"/>
              </w:rPr>
              <w:t>7.36</w:t>
            </w:r>
            <w:r w:rsidRPr="00E1458A">
              <w:rPr>
                <w:bCs/>
                <w:szCs w:val="24"/>
              </w:rPr>
              <w:t>)</w:t>
            </w:r>
            <w:r w:rsidR="00AF2A21" w:rsidRPr="00E1458A">
              <w:rPr>
                <w:bCs/>
                <w:szCs w:val="24"/>
              </w:rPr>
              <w:t>*</w:t>
            </w:r>
          </w:p>
        </w:tc>
        <w:tc>
          <w:tcPr>
            <w:tcW w:w="1418"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-15.6</w:t>
            </w:r>
          </w:p>
        </w:tc>
      </w:tr>
      <w:tr w:rsidR="0019194D" w:rsidRPr="00E1458A" w:rsidTr="00FA1C35">
        <w:tc>
          <w:tcPr>
            <w:tcW w:w="1668" w:type="dxa"/>
            <w:tcBorders>
              <w:left w:val="single" w:sz="4" w:space="0" w:color="000000"/>
              <w:bottom w:val="single" w:sz="4" w:space="0" w:color="000000"/>
            </w:tcBorders>
            <w:shd w:val="clear" w:color="auto" w:fill="DEEAF6" w:themeFill="accent1" w:themeFillTint="33"/>
          </w:tcPr>
          <w:p w:rsidR="0019194D" w:rsidRPr="00E1458A" w:rsidRDefault="0019194D" w:rsidP="00126D0B">
            <w:pPr>
              <w:adjustRightInd w:val="0"/>
              <w:snapToGrid w:val="0"/>
              <w:jc w:val="left"/>
              <w:rPr>
                <w:bCs/>
                <w:szCs w:val="24"/>
              </w:rPr>
            </w:pPr>
            <w:r w:rsidRPr="00E1458A">
              <w:rPr>
                <w:bCs/>
                <w:szCs w:val="24"/>
              </w:rPr>
              <w:t>Food materials/ ingredients</w:t>
            </w:r>
          </w:p>
        </w:tc>
        <w:tc>
          <w:tcPr>
            <w:tcW w:w="3147" w:type="dxa"/>
            <w:tcBorders>
              <w:left w:val="single" w:sz="4" w:space="0" w:color="000000"/>
              <w:bottom w:val="single" w:sz="4" w:space="0" w:color="000000"/>
              <w:right w:val="single" w:sz="4" w:space="0" w:color="000000"/>
            </w:tcBorders>
            <w:shd w:val="clear" w:color="auto" w:fill="FFF2CC" w:themeFill="accent4" w:themeFillTint="33"/>
          </w:tcPr>
          <w:p w:rsidR="0019194D" w:rsidRPr="00E1458A" w:rsidRDefault="00F96138" w:rsidP="00126D0B">
            <w:pPr>
              <w:adjustRightInd w:val="0"/>
              <w:snapToGrid w:val="0"/>
              <w:jc w:val="center"/>
              <w:rPr>
                <w:szCs w:val="24"/>
              </w:rPr>
            </w:pPr>
            <w:r w:rsidRPr="00E1458A">
              <w:rPr>
                <w:szCs w:val="24"/>
              </w:rPr>
              <w:t>222.408</w:t>
            </w:r>
          </w:p>
          <w:p w:rsidR="0019194D" w:rsidRPr="00E1458A" w:rsidRDefault="0019194D" w:rsidP="00DF5FC2">
            <w:pPr>
              <w:adjustRightInd w:val="0"/>
              <w:snapToGrid w:val="0"/>
              <w:jc w:val="center"/>
              <w:rPr>
                <w:szCs w:val="24"/>
              </w:rPr>
            </w:pPr>
            <w:r w:rsidRPr="00E1458A">
              <w:rPr>
                <w:szCs w:val="24"/>
              </w:rPr>
              <w:t>(</w:t>
            </w:r>
            <w:r w:rsidR="00F96138" w:rsidRPr="00E1458A">
              <w:rPr>
                <w:szCs w:val="24"/>
              </w:rPr>
              <w:t>7.41</w:t>
            </w:r>
            <w:r w:rsidRPr="00E1458A">
              <w:rPr>
                <w:szCs w:val="24"/>
              </w:rPr>
              <w:t>)</w:t>
            </w:r>
            <w:r w:rsidR="00AF2A21" w:rsidRPr="00E1458A">
              <w:rPr>
                <w:szCs w:val="24"/>
              </w:rPr>
              <w:t>*</w:t>
            </w:r>
          </w:p>
        </w:tc>
        <w:tc>
          <w:tcPr>
            <w:tcW w:w="3118" w:type="dxa"/>
            <w:tcBorders>
              <w:left w:val="single" w:sz="4" w:space="0" w:color="000000"/>
              <w:bottom w:val="single" w:sz="4" w:space="0" w:color="000000"/>
            </w:tcBorders>
            <w:shd w:val="clear" w:color="auto" w:fill="FFF2CC" w:themeFill="accent4" w:themeFillTint="33"/>
          </w:tcPr>
          <w:p w:rsidR="005A78ED" w:rsidRPr="00E1458A" w:rsidRDefault="0019194D" w:rsidP="00126D0B">
            <w:pPr>
              <w:adjustRightInd w:val="0"/>
              <w:snapToGrid w:val="0"/>
              <w:jc w:val="center"/>
              <w:rPr>
                <w:bCs/>
                <w:szCs w:val="24"/>
              </w:rPr>
            </w:pPr>
            <w:r w:rsidRPr="00E1458A">
              <w:rPr>
                <w:bCs/>
                <w:szCs w:val="24"/>
              </w:rPr>
              <w:t>235.048</w:t>
            </w:r>
          </w:p>
          <w:p w:rsidR="0019194D" w:rsidRPr="00E1458A" w:rsidRDefault="005A78ED" w:rsidP="00DF5FC2">
            <w:pPr>
              <w:adjustRightInd w:val="0"/>
              <w:snapToGrid w:val="0"/>
              <w:jc w:val="center"/>
              <w:rPr>
                <w:bCs/>
                <w:szCs w:val="24"/>
              </w:rPr>
            </w:pPr>
            <w:r w:rsidRPr="00E1458A">
              <w:rPr>
                <w:bCs/>
                <w:szCs w:val="24"/>
              </w:rPr>
              <w:t>(</w:t>
            </w:r>
            <w:r w:rsidR="0019194D" w:rsidRPr="00E1458A">
              <w:rPr>
                <w:bCs/>
                <w:szCs w:val="24"/>
              </w:rPr>
              <w:t>7.76</w:t>
            </w:r>
            <w:r w:rsidRPr="00E1458A">
              <w:rPr>
                <w:bCs/>
                <w:szCs w:val="24"/>
              </w:rPr>
              <w:t>)</w:t>
            </w:r>
            <w:r w:rsidR="00AF2A21" w:rsidRPr="00E1458A">
              <w:rPr>
                <w:bCs/>
                <w:szCs w:val="24"/>
              </w:rPr>
              <w:t>*</w:t>
            </w:r>
          </w:p>
        </w:tc>
        <w:tc>
          <w:tcPr>
            <w:tcW w:w="1418" w:type="dxa"/>
            <w:tcBorders>
              <w:left w:val="single" w:sz="4" w:space="0" w:color="000000"/>
              <w:bottom w:val="single" w:sz="4" w:space="0" w:color="000000"/>
              <w:right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+5.7</w:t>
            </w:r>
          </w:p>
        </w:tc>
      </w:tr>
      <w:tr w:rsidR="0019194D" w:rsidRPr="00E1458A" w:rsidTr="00FA1C35">
        <w:tc>
          <w:tcPr>
            <w:tcW w:w="1668" w:type="dxa"/>
            <w:tcBorders>
              <w:left w:val="single" w:sz="4" w:space="0" w:color="000000"/>
              <w:bottom w:val="single" w:sz="4" w:space="0" w:color="000000"/>
            </w:tcBorders>
            <w:shd w:val="clear" w:color="auto" w:fill="DEEAF6" w:themeFill="accent1" w:themeFillTint="33"/>
          </w:tcPr>
          <w:p w:rsidR="0019194D" w:rsidRPr="00E1458A" w:rsidRDefault="0019194D" w:rsidP="00126D0B">
            <w:pPr>
              <w:adjustRightInd w:val="0"/>
              <w:snapToGrid w:val="0"/>
              <w:jc w:val="left"/>
              <w:rPr>
                <w:bCs/>
                <w:szCs w:val="24"/>
              </w:rPr>
            </w:pPr>
            <w:r w:rsidRPr="00E1458A">
              <w:rPr>
                <w:bCs/>
                <w:szCs w:val="24"/>
              </w:rPr>
              <w:t>Other</w:t>
            </w:r>
          </w:p>
        </w:tc>
        <w:tc>
          <w:tcPr>
            <w:tcW w:w="3147" w:type="dxa"/>
            <w:tcBorders>
              <w:left w:val="single" w:sz="4" w:space="0" w:color="000000"/>
              <w:bottom w:val="single" w:sz="4" w:space="0" w:color="000000"/>
              <w:right w:val="single" w:sz="4" w:space="0" w:color="000000"/>
            </w:tcBorders>
            <w:shd w:val="clear" w:color="auto" w:fill="FFF2CC" w:themeFill="accent4" w:themeFillTint="33"/>
          </w:tcPr>
          <w:p w:rsidR="0019194D" w:rsidRPr="00E1458A" w:rsidRDefault="00F96138" w:rsidP="00126D0B">
            <w:pPr>
              <w:adjustRightInd w:val="0"/>
              <w:snapToGrid w:val="0"/>
              <w:jc w:val="center"/>
              <w:rPr>
                <w:szCs w:val="24"/>
              </w:rPr>
            </w:pPr>
            <w:r w:rsidRPr="00E1458A">
              <w:rPr>
                <w:szCs w:val="24"/>
              </w:rPr>
              <w:t>311.155</w:t>
            </w:r>
          </w:p>
          <w:p w:rsidR="0019194D" w:rsidRPr="00E1458A" w:rsidRDefault="0019194D" w:rsidP="00DF5FC2">
            <w:pPr>
              <w:adjustRightInd w:val="0"/>
              <w:snapToGrid w:val="0"/>
              <w:jc w:val="center"/>
              <w:rPr>
                <w:szCs w:val="24"/>
                <w:lang w:val="en-US"/>
              </w:rPr>
            </w:pPr>
            <w:r w:rsidRPr="00E1458A">
              <w:rPr>
                <w:szCs w:val="24"/>
                <w:lang w:val="en-US"/>
              </w:rPr>
              <w:t>(</w:t>
            </w:r>
            <w:r w:rsidR="00F96138" w:rsidRPr="00E1458A">
              <w:rPr>
                <w:szCs w:val="24"/>
                <w:lang w:val="en-US"/>
              </w:rPr>
              <w:t>10.36</w:t>
            </w:r>
            <w:r w:rsidRPr="00E1458A">
              <w:rPr>
                <w:szCs w:val="24"/>
                <w:lang w:val="en-US"/>
              </w:rPr>
              <w:t>)</w:t>
            </w:r>
            <w:r w:rsidR="00AF2A21" w:rsidRPr="00E1458A">
              <w:rPr>
                <w:szCs w:val="24"/>
                <w:lang w:val="en-US"/>
              </w:rPr>
              <w:t>*</w:t>
            </w:r>
          </w:p>
        </w:tc>
        <w:tc>
          <w:tcPr>
            <w:tcW w:w="3118" w:type="dxa"/>
            <w:tcBorders>
              <w:left w:val="single" w:sz="4" w:space="0" w:color="000000"/>
              <w:bottom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317.724</w:t>
            </w:r>
          </w:p>
          <w:p w:rsidR="0019194D" w:rsidRPr="00E1458A" w:rsidRDefault="0019194D" w:rsidP="00DF5FC2">
            <w:pPr>
              <w:adjustRightInd w:val="0"/>
              <w:snapToGrid w:val="0"/>
              <w:jc w:val="center"/>
              <w:rPr>
                <w:bCs/>
                <w:szCs w:val="24"/>
              </w:rPr>
            </w:pPr>
            <w:r w:rsidRPr="00E1458A">
              <w:rPr>
                <w:bCs/>
                <w:szCs w:val="24"/>
              </w:rPr>
              <w:t>(10.49)</w:t>
            </w:r>
            <w:r w:rsidR="00AF2A21" w:rsidRPr="00E1458A">
              <w:rPr>
                <w:bCs/>
                <w:szCs w:val="24"/>
              </w:rPr>
              <w:t>*</w:t>
            </w:r>
          </w:p>
        </w:tc>
        <w:tc>
          <w:tcPr>
            <w:tcW w:w="1418" w:type="dxa"/>
            <w:tcBorders>
              <w:left w:val="single" w:sz="4" w:space="0" w:color="000000"/>
              <w:bottom w:val="single" w:sz="4" w:space="0" w:color="000000"/>
              <w:right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+30</w:t>
            </w:r>
          </w:p>
        </w:tc>
      </w:tr>
      <w:tr w:rsidR="0019194D" w:rsidRPr="00E1458A" w:rsidTr="00DF5FC2">
        <w:tc>
          <w:tcPr>
            <w:tcW w:w="1668" w:type="dxa"/>
            <w:tcBorders>
              <w:left w:val="single" w:sz="4" w:space="0" w:color="000000"/>
              <w:bottom w:val="single" w:sz="4" w:space="0" w:color="auto"/>
            </w:tcBorders>
            <w:shd w:val="clear" w:color="auto" w:fill="DEEAF6" w:themeFill="accent1" w:themeFillTint="33"/>
          </w:tcPr>
          <w:p w:rsidR="0019194D" w:rsidRPr="00E1458A" w:rsidRDefault="0019194D" w:rsidP="00126D0B">
            <w:pPr>
              <w:adjustRightInd w:val="0"/>
              <w:snapToGrid w:val="0"/>
              <w:jc w:val="left"/>
              <w:rPr>
                <w:bCs/>
                <w:szCs w:val="24"/>
              </w:rPr>
            </w:pPr>
            <w:r w:rsidRPr="00E1458A">
              <w:rPr>
                <w:bCs/>
                <w:szCs w:val="24"/>
              </w:rPr>
              <w:t xml:space="preserve">Total </w:t>
            </w:r>
          </w:p>
        </w:tc>
        <w:tc>
          <w:tcPr>
            <w:tcW w:w="3147" w:type="dxa"/>
            <w:tcBorders>
              <w:left w:val="single" w:sz="4" w:space="0" w:color="000000"/>
              <w:bottom w:val="single" w:sz="4" w:space="0" w:color="auto"/>
              <w:right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3,002.437</w:t>
            </w:r>
          </w:p>
          <w:p w:rsidR="0019194D" w:rsidRPr="00E1458A" w:rsidRDefault="0019194D" w:rsidP="00AF2A21">
            <w:pPr>
              <w:adjustRightInd w:val="0"/>
              <w:snapToGrid w:val="0"/>
              <w:jc w:val="center"/>
              <w:rPr>
                <w:bCs/>
                <w:szCs w:val="24"/>
              </w:rPr>
            </w:pPr>
            <w:r w:rsidRPr="00E1458A">
              <w:rPr>
                <w:bCs/>
                <w:szCs w:val="24"/>
              </w:rPr>
              <w:t>(100)</w:t>
            </w:r>
            <w:r w:rsidR="00AF2A21" w:rsidRPr="00E1458A">
              <w:rPr>
                <w:bCs/>
                <w:szCs w:val="24"/>
              </w:rPr>
              <w:t>*</w:t>
            </w:r>
          </w:p>
        </w:tc>
        <w:tc>
          <w:tcPr>
            <w:tcW w:w="3118" w:type="dxa"/>
            <w:tcBorders>
              <w:left w:val="single" w:sz="4" w:space="0" w:color="000000"/>
              <w:bottom w:val="single" w:sz="4" w:space="0" w:color="auto"/>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3,028.987</w:t>
            </w:r>
          </w:p>
          <w:p w:rsidR="0019194D" w:rsidRPr="00E1458A" w:rsidRDefault="0019194D" w:rsidP="00AF2A21">
            <w:pPr>
              <w:adjustRightInd w:val="0"/>
              <w:snapToGrid w:val="0"/>
              <w:jc w:val="center"/>
              <w:rPr>
                <w:bCs/>
                <w:szCs w:val="24"/>
              </w:rPr>
            </w:pPr>
            <w:r w:rsidRPr="00E1458A">
              <w:rPr>
                <w:bCs/>
                <w:szCs w:val="24"/>
              </w:rPr>
              <w:t>(100)</w:t>
            </w:r>
            <w:r w:rsidR="00AF2A21" w:rsidRPr="00E1458A">
              <w:rPr>
                <w:bCs/>
                <w:szCs w:val="24"/>
              </w:rPr>
              <w:t>*</w:t>
            </w:r>
          </w:p>
        </w:tc>
        <w:tc>
          <w:tcPr>
            <w:tcW w:w="1418" w:type="dxa"/>
            <w:tcBorders>
              <w:left w:val="single" w:sz="4" w:space="0" w:color="000000"/>
              <w:bottom w:val="single" w:sz="4" w:space="0" w:color="auto"/>
              <w:right w:val="single" w:sz="4" w:space="0" w:color="000000"/>
            </w:tcBorders>
            <w:shd w:val="clear" w:color="auto" w:fill="FFF2CC" w:themeFill="accent4" w:themeFillTint="33"/>
          </w:tcPr>
          <w:p w:rsidR="0019194D" w:rsidRPr="00E1458A" w:rsidRDefault="0019194D" w:rsidP="00126D0B">
            <w:pPr>
              <w:adjustRightInd w:val="0"/>
              <w:snapToGrid w:val="0"/>
              <w:jc w:val="center"/>
              <w:rPr>
                <w:bCs/>
                <w:szCs w:val="24"/>
              </w:rPr>
            </w:pPr>
            <w:r w:rsidRPr="00E1458A">
              <w:rPr>
                <w:bCs/>
                <w:szCs w:val="24"/>
              </w:rPr>
              <w:t>+0.9</w:t>
            </w:r>
          </w:p>
        </w:tc>
      </w:tr>
    </w:tbl>
    <w:p w:rsidR="005C2F22" w:rsidRPr="00E1458A" w:rsidRDefault="004246C2" w:rsidP="00126D0B">
      <w:pPr>
        <w:snapToGrid w:val="0"/>
        <w:jc w:val="left"/>
        <w:rPr>
          <w:szCs w:val="24"/>
          <w:lang w:val="en-US"/>
        </w:rPr>
      </w:pPr>
      <w:r w:rsidRPr="00E1458A">
        <w:rPr>
          <w:szCs w:val="24"/>
          <w:lang w:val="en-US"/>
        </w:rPr>
        <w:t>*</w:t>
      </w:r>
      <w:r w:rsidR="00A879B0" w:rsidRPr="00E1458A">
        <w:rPr>
          <w:szCs w:val="24"/>
          <w:lang w:val="en-US"/>
        </w:rPr>
        <w:t>Note: Figures in parentheses are “percent of total sales revenue” expressed in percentages.</w:t>
      </w:r>
    </w:p>
    <w:p w:rsidR="005C2F22" w:rsidRPr="00E1458A" w:rsidRDefault="005C2F22" w:rsidP="00126D0B">
      <w:pPr>
        <w:numPr>
          <w:ilvl w:val="1"/>
          <w:numId w:val="1"/>
        </w:numPr>
        <w:snapToGrid w:val="0"/>
        <w:jc w:val="left"/>
        <w:rPr>
          <w:bCs/>
          <w:szCs w:val="24"/>
        </w:rPr>
      </w:pPr>
      <w:r w:rsidRPr="00E1458A">
        <w:rPr>
          <w:bCs/>
          <w:szCs w:val="24"/>
        </w:rPr>
        <w:t>Source: FSML, 2019, pp18-24</w:t>
      </w:r>
    </w:p>
    <w:p w:rsidR="006D577C" w:rsidRPr="00E1458A" w:rsidRDefault="006D577C" w:rsidP="00126D0B">
      <w:pPr>
        <w:snapToGrid w:val="0"/>
        <w:ind w:firstLine="720"/>
        <w:jc w:val="left"/>
        <w:rPr>
          <w:szCs w:val="24"/>
        </w:rPr>
      </w:pPr>
    </w:p>
    <w:p w:rsidR="00825FA9" w:rsidRPr="00E1458A" w:rsidRDefault="00E74ECD" w:rsidP="00D120C9">
      <w:pPr>
        <w:ind w:firstLine="576"/>
        <w:rPr>
          <w:szCs w:val="24"/>
          <w:lang w:val="en-US"/>
        </w:rPr>
      </w:pPr>
      <w:r w:rsidRPr="00E1458A">
        <w:rPr>
          <w:szCs w:val="24"/>
        </w:rPr>
        <w:t>T</w:t>
      </w:r>
      <w:r w:rsidR="00B459B1" w:rsidRPr="00E1458A">
        <w:rPr>
          <w:szCs w:val="24"/>
          <w:lang w:val="en-US"/>
        </w:rPr>
        <w:t>able 1</w:t>
      </w:r>
      <w:r w:rsidRPr="00E1458A">
        <w:rPr>
          <w:szCs w:val="24"/>
          <w:lang w:val="en-US"/>
        </w:rPr>
        <w:t xml:space="preserve"> shows that</w:t>
      </w:r>
      <w:r w:rsidR="002D2064" w:rsidRPr="00E1458A">
        <w:rPr>
          <w:szCs w:val="24"/>
          <w:lang w:val="en-US"/>
        </w:rPr>
        <w:t xml:space="preserve"> </w:t>
      </w:r>
      <w:r w:rsidR="006D577C" w:rsidRPr="00E1458A">
        <w:rPr>
          <w:szCs w:val="24"/>
          <w:lang w:val="en-US"/>
        </w:rPr>
        <w:t xml:space="preserve">Snack items continued to be the major items carried by the Group. </w:t>
      </w:r>
      <w:r w:rsidR="002F6F8D" w:rsidRPr="00E1458A">
        <w:rPr>
          <w:szCs w:val="24"/>
          <w:lang w:val="en-US"/>
        </w:rPr>
        <w:t>The</w:t>
      </w:r>
      <w:r w:rsidR="005B2432" w:rsidRPr="00E1458A">
        <w:rPr>
          <w:szCs w:val="24"/>
          <w:lang w:val="en-US"/>
        </w:rPr>
        <w:t xml:space="preserve"> </w:t>
      </w:r>
      <w:r w:rsidR="006D577C" w:rsidRPr="00E1458A">
        <w:rPr>
          <w:szCs w:val="24"/>
          <w:lang w:val="en-US"/>
        </w:rPr>
        <w:t>sales amount</w:t>
      </w:r>
      <w:r w:rsidR="002F6F8D" w:rsidRPr="00E1458A">
        <w:rPr>
          <w:szCs w:val="24"/>
          <w:lang w:val="en-US"/>
        </w:rPr>
        <w:t xml:space="preserve"> of snack items</w:t>
      </w:r>
      <w:r w:rsidR="006D577C" w:rsidRPr="00E1458A">
        <w:rPr>
          <w:szCs w:val="24"/>
          <w:lang w:val="en-US"/>
        </w:rPr>
        <w:t xml:space="preserve"> </w:t>
      </w:r>
      <w:r w:rsidR="002F6F8D" w:rsidRPr="00E1458A">
        <w:rPr>
          <w:szCs w:val="24"/>
          <w:lang w:val="en-US"/>
        </w:rPr>
        <w:t>was</w:t>
      </w:r>
      <w:r w:rsidR="006D577C" w:rsidRPr="00E1458A">
        <w:rPr>
          <w:szCs w:val="24"/>
          <w:lang w:val="en-US"/>
        </w:rPr>
        <w:t xml:space="preserve"> HKD</w:t>
      </w:r>
      <w:r w:rsidR="006D577C" w:rsidRPr="00E1458A">
        <w:rPr>
          <w:bCs/>
          <w:szCs w:val="24"/>
        </w:rPr>
        <w:t>1</w:t>
      </w:r>
      <w:proofErr w:type="gramStart"/>
      <w:r w:rsidR="006D577C" w:rsidRPr="00E1458A">
        <w:rPr>
          <w:bCs/>
          <w:szCs w:val="24"/>
        </w:rPr>
        <w:t>,301,811,000</w:t>
      </w:r>
      <w:proofErr w:type="gramEnd"/>
      <w:r w:rsidR="007F221E" w:rsidRPr="00E1458A">
        <w:rPr>
          <w:bCs/>
          <w:szCs w:val="24"/>
        </w:rPr>
        <w:t xml:space="preserve"> </w:t>
      </w:r>
      <w:r w:rsidR="006D577C" w:rsidRPr="00E1458A">
        <w:rPr>
          <w:bCs/>
          <w:szCs w:val="24"/>
        </w:rPr>
        <w:t xml:space="preserve">that </w:t>
      </w:r>
      <w:r w:rsidR="002F6F8D" w:rsidRPr="00E1458A">
        <w:rPr>
          <w:bCs/>
          <w:szCs w:val="24"/>
        </w:rPr>
        <w:t>wa</w:t>
      </w:r>
      <w:r w:rsidR="006D577C" w:rsidRPr="00E1458A">
        <w:rPr>
          <w:bCs/>
          <w:szCs w:val="24"/>
        </w:rPr>
        <w:t xml:space="preserve">s </w:t>
      </w:r>
      <w:r w:rsidR="005B2432" w:rsidRPr="00E1458A">
        <w:rPr>
          <w:szCs w:val="24"/>
          <w:lang w:val="en-US"/>
        </w:rPr>
        <w:t>42.98%</w:t>
      </w:r>
      <w:r w:rsidR="006D577C" w:rsidRPr="00E1458A">
        <w:rPr>
          <w:szCs w:val="24"/>
          <w:lang w:val="en-US"/>
        </w:rPr>
        <w:t xml:space="preserve"> </w:t>
      </w:r>
      <w:r w:rsidRPr="00E1458A">
        <w:rPr>
          <w:szCs w:val="24"/>
          <w:lang w:val="en-US"/>
        </w:rPr>
        <w:t>of</w:t>
      </w:r>
      <w:r w:rsidR="006D577C" w:rsidRPr="00E1458A">
        <w:rPr>
          <w:szCs w:val="24"/>
          <w:lang w:val="en-US"/>
        </w:rPr>
        <w:t xml:space="preserve"> </w:t>
      </w:r>
      <w:r w:rsidRPr="00E1458A">
        <w:rPr>
          <w:szCs w:val="24"/>
          <w:lang w:val="en-US"/>
        </w:rPr>
        <w:t xml:space="preserve">total sales </w:t>
      </w:r>
      <w:r w:rsidR="005B2432" w:rsidRPr="00E1458A">
        <w:rPr>
          <w:szCs w:val="24"/>
          <w:lang w:val="en-US"/>
        </w:rPr>
        <w:t xml:space="preserve">in </w:t>
      </w:r>
      <w:r w:rsidR="006D577C" w:rsidRPr="00E1458A">
        <w:rPr>
          <w:szCs w:val="24"/>
          <w:lang w:val="en-US"/>
        </w:rPr>
        <w:t>2019</w:t>
      </w:r>
      <w:r w:rsidR="009527D4" w:rsidRPr="00E1458A">
        <w:rPr>
          <w:szCs w:val="24"/>
          <w:lang w:val="en-US"/>
        </w:rPr>
        <w:t xml:space="preserve"> that</w:t>
      </w:r>
      <w:r w:rsidR="002F6F8D" w:rsidRPr="00E1458A">
        <w:rPr>
          <w:szCs w:val="24"/>
          <w:lang w:val="en-US"/>
        </w:rPr>
        <w:t xml:space="preserve"> </w:t>
      </w:r>
      <w:r w:rsidR="002F6F8D" w:rsidRPr="00E1458A">
        <w:rPr>
          <w:szCs w:val="24"/>
        </w:rPr>
        <w:t>recorded</w:t>
      </w:r>
      <w:r w:rsidR="002F6F8D" w:rsidRPr="00E1458A">
        <w:rPr>
          <w:szCs w:val="24"/>
          <w:lang w:val="en-US"/>
        </w:rPr>
        <w:t xml:space="preserve"> an increase of 2.4% during the year</w:t>
      </w:r>
      <w:r w:rsidR="005E7DC9" w:rsidRPr="00E1458A">
        <w:rPr>
          <w:szCs w:val="24"/>
          <w:lang w:val="en-US"/>
        </w:rPr>
        <w:t xml:space="preserve"> </w:t>
      </w:r>
      <w:r w:rsidR="00201C5C" w:rsidRPr="00E1458A">
        <w:rPr>
          <w:bCs/>
          <w:szCs w:val="24"/>
        </w:rPr>
        <w:t>(FSML, 2019,p18).</w:t>
      </w:r>
      <w:r w:rsidR="002F6F8D" w:rsidRPr="00E1458A">
        <w:rPr>
          <w:szCs w:val="24"/>
          <w:lang w:val="en-US"/>
        </w:rPr>
        <w:t xml:space="preserve"> </w:t>
      </w:r>
      <w:r w:rsidR="006D577C" w:rsidRPr="00E1458A">
        <w:rPr>
          <w:szCs w:val="24"/>
          <w:lang w:val="en-US"/>
        </w:rPr>
        <w:t>Various snack items of the Group such as pota</w:t>
      </w:r>
      <w:r w:rsidR="00225C80" w:rsidRPr="00E1458A">
        <w:rPr>
          <w:szCs w:val="24"/>
          <w:lang w:val="en-US"/>
        </w:rPr>
        <w:t xml:space="preserve">to chips, corn sticks and prawn </w:t>
      </w:r>
      <w:r w:rsidR="006D577C" w:rsidRPr="00E1458A">
        <w:rPr>
          <w:szCs w:val="24"/>
          <w:lang w:val="en-US"/>
        </w:rPr>
        <w:t xml:space="preserve">crackers continue to be popular among the consumers of both Hong Kong and Mainland China. </w:t>
      </w:r>
      <w:r w:rsidR="005B2432" w:rsidRPr="00E1458A">
        <w:rPr>
          <w:szCs w:val="24"/>
          <w:lang w:val="en-US"/>
        </w:rPr>
        <w:t>Confectionery is the second largest</w:t>
      </w:r>
      <w:r w:rsidRPr="00E1458A">
        <w:rPr>
          <w:szCs w:val="24"/>
          <w:lang w:val="en-US"/>
        </w:rPr>
        <w:t xml:space="preserve"> </w:t>
      </w:r>
      <w:r w:rsidR="005B2432" w:rsidRPr="00E1458A">
        <w:rPr>
          <w:szCs w:val="24"/>
          <w:lang w:val="en-US"/>
        </w:rPr>
        <w:t xml:space="preserve">product which </w:t>
      </w:r>
      <w:r w:rsidR="002F6F8D" w:rsidRPr="00E1458A">
        <w:rPr>
          <w:szCs w:val="24"/>
          <w:lang w:val="en-US"/>
        </w:rPr>
        <w:t xml:space="preserve">sales </w:t>
      </w:r>
      <w:r w:rsidR="002F6F8D" w:rsidRPr="00E1458A">
        <w:rPr>
          <w:szCs w:val="24"/>
          <w:lang w:val="en-US"/>
        </w:rPr>
        <w:lastRenderedPageBreak/>
        <w:t>amount was total sales amount</w:t>
      </w:r>
      <w:r w:rsidR="00D120C9" w:rsidRPr="00E1458A">
        <w:rPr>
          <w:szCs w:val="24"/>
          <w:lang w:val="en-US"/>
        </w:rPr>
        <w:t xml:space="preserve"> </w:t>
      </w:r>
      <w:r w:rsidR="002F6F8D" w:rsidRPr="00E1458A">
        <w:rPr>
          <w:szCs w:val="24"/>
          <w:lang w:val="en-US"/>
        </w:rPr>
        <w:t xml:space="preserve">HKD582,269,000 that was </w:t>
      </w:r>
      <w:r w:rsidR="005B2432" w:rsidRPr="00E1458A">
        <w:rPr>
          <w:szCs w:val="24"/>
          <w:lang w:val="en-US"/>
        </w:rPr>
        <w:t>19.22% of</w:t>
      </w:r>
      <w:r w:rsidR="002F6F8D" w:rsidRPr="00E1458A">
        <w:rPr>
          <w:szCs w:val="24"/>
          <w:lang w:val="en-US"/>
        </w:rPr>
        <w:t xml:space="preserve"> total sales in 2019</w:t>
      </w:r>
      <w:r w:rsidR="00AA3741" w:rsidRPr="00E1458A">
        <w:rPr>
          <w:szCs w:val="24"/>
          <w:lang w:val="en-US"/>
        </w:rPr>
        <w:t xml:space="preserve"> which was</w:t>
      </w:r>
      <w:r w:rsidR="00D163E4" w:rsidRPr="00E1458A">
        <w:rPr>
          <w:szCs w:val="24"/>
          <w:lang w:val="en-US"/>
        </w:rPr>
        <w:t xml:space="preserve"> increase</w:t>
      </w:r>
      <w:r w:rsidR="00AA3741" w:rsidRPr="00E1458A">
        <w:rPr>
          <w:szCs w:val="24"/>
          <w:lang w:val="en-US"/>
        </w:rPr>
        <w:t>d</w:t>
      </w:r>
      <w:r w:rsidR="00D163E4" w:rsidRPr="00E1458A">
        <w:rPr>
          <w:szCs w:val="24"/>
          <w:lang w:val="en-US"/>
        </w:rPr>
        <w:t xml:space="preserve"> of 2.3% during the year</w:t>
      </w:r>
      <w:r w:rsidR="00201C5C" w:rsidRPr="00E1458A">
        <w:rPr>
          <w:bCs/>
          <w:szCs w:val="24"/>
        </w:rPr>
        <w:t>(FSML, 2019,p18).</w:t>
      </w:r>
      <w:r w:rsidR="00201C5C" w:rsidRPr="00E1458A">
        <w:rPr>
          <w:szCs w:val="24"/>
          <w:lang w:val="en-US"/>
        </w:rPr>
        <w:t>Sales revenue of</w:t>
      </w:r>
      <w:r w:rsidR="00441562" w:rsidRPr="00E1458A">
        <w:rPr>
          <w:szCs w:val="24"/>
          <w:lang w:val="en-US"/>
        </w:rPr>
        <w:t xml:space="preserve"> Ham and Sausage </w:t>
      </w:r>
      <w:r w:rsidR="00201C5C" w:rsidRPr="00E1458A">
        <w:rPr>
          <w:szCs w:val="24"/>
          <w:lang w:val="en-US"/>
        </w:rPr>
        <w:t xml:space="preserve">and food material increased by 1.2% and 5.7% </w:t>
      </w:r>
      <w:r w:rsidR="00225C80" w:rsidRPr="00E1458A">
        <w:rPr>
          <w:szCs w:val="24"/>
          <w:lang w:val="en-US"/>
        </w:rPr>
        <w:t>from</w:t>
      </w:r>
      <w:r w:rsidR="00201C5C" w:rsidRPr="00E1458A">
        <w:rPr>
          <w:szCs w:val="24"/>
          <w:lang w:val="en-US"/>
        </w:rPr>
        <w:t xml:space="preserve"> 2018 to 2019 </w:t>
      </w:r>
      <w:r w:rsidR="004368A9" w:rsidRPr="00E1458A">
        <w:rPr>
          <w:bCs/>
          <w:szCs w:val="24"/>
        </w:rPr>
        <w:t>(FSML, 2019,p18).</w:t>
      </w:r>
      <w:r w:rsidR="00B96830" w:rsidRPr="00E1458A">
        <w:rPr>
          <w:bCs/>
          <w:szCs w:val="24"/>
        </w:rPr>
        <w:t xml:space="preserve"> But, beverage and dairy products decreased by 15.6% </w:t>
      </w:r>
      <w:r w:rsidR="00225C80" w:rsidRPr="00E1458A">
        <w:rPr>
          <w:bCs/>
          <w:szCs w:val="24"/>
        </w:rPr>
        <w:t>from</w:t>
      </w:r>
      <w:r w:rsidR="00B96830" w:rsidRPr="00E1458A">
        <w:rPr>
          <w:bCs/>
          <w:szCs w:val="24"/>
        </w:rPr>
        <w:t xml:space="preserve"> 2018 to 2019 due to </w:t>
      </w:r>
      <w:r w:rsidR="00B96830" w:rsidRPr="00E1458A">
        <w:rPr>
          <w:bCs/>
          <w:szCs w:val="24"/>
          <w:lang w:val="en-US"/>
        </w:rPr>
        <w:t>the slack market demand for their products.</w:t>
      </w:r>
      <w:r w:rsidR="00DE2D73" w:rsidRPr="00E1458A">
        <w:rPr>
          <w:bCs/>
          <w:szCs w:val="24"/>
          <w:lang w:val="en-US"/>
        </w:rPr>
        <w:t xml:space="preserve"> </w:t>
      </w:r>
      <w:r w:rsidR="00AA3741" w:rsidRPr="00E1458A">
        <w:rPr>
          <w:bCs/>
          <w:szCs w:val="24"/>
          <w:lang w:val="en-US"/>
        </w:rPr>
        <w:t>The 0.9% of increased t</w:t>
      </w:r>
      <w:r w:rsidR="00D418D1" w:rsidRPr="00E1458A">
        <w:rPr>
          <w:szCs w:val="24"/>
          <w:lang w:val="en-US"/>
        </w:rPr>
        <w:t xml:space="preserve">otal sales </w:t>
      </w:r>
      <w:r w:rsidR="00AA3741" w:rsidRPr="00E1458A">
        <w:rPr>
          <w:szCs w:val="24"/>
          <w:lang w:val="en-US"/>
        </w:rPr>
        <w:t xml:space="preserve">from 2018 to 2019 </w:t>
      </w:r>
      <w:r w:rsidR="009527D4" w:rsidRPr="00E1458A">
        <w:rPr>
          <w:szCs w:val="24"/>
          <w:lang w:val="en-US"/>
        </w:rPr>
        <w:t xml:space="preserve">implied that </w:t>
      </w:r>
      <w:r w:rsidR="00D418D1" w:rsidRPr="00E1458A">
        <w:rPr>
          <w:szCs w:val="24"/>
          <w:lang w:val="en-US"/>
        </w:rPr>
        <w:t xml:space="preserve">Group had a low growth </w:t>
      </w:r>
      <w:r w:rsidR="009527D4" w:rsidRPr="00E1458A">
        <w:rPr>
          <w:szCs w:val="24"/>
          <w:lang w:val="en-US"/>
        </w:rPr>
        <w:t xml:space="preserve">during </w:t>
      </w:r>
      <w:proofErr w:type="gramStart"/>
      <w:r w:rsidR="009527D4" w:rsidRPr="00E1458A">
        <w:rPr>
          <w:szCs w:val="24"/>
          <w:lang w:val="en-US"/>
        </w:rPr>
        <w:t>year</w:t>
      </w:r>
      <w:r w:rsidR="00DE2D73" w:rsidRPr="00E1458A">
        <w:rPr>
          <w:bCs/>
          <w:szCs w:val="24"/>
        </w:rPr>
        <w:t>(</w:t>
      </w:r>
      <w:proofErr w:type="gramEnd"/>
      <w:r w:rsidR="00DE2D73" w:rsidRPr="00E1458A">
        <w:rPr>
          <w:bCs/>
          <w:szCs w:val="24"/>
        </w:rPr>
        <w:t>FSML, 2019,p24)</w:t>
      </w:r>
      <w:r w:rsidR="00DE2D73" w:rsidRPr="00E1458A">
        <w:rPr>
          <w:szCs w:val="24"/>
          <w:lang w:val="en-US"/>
        </w:rPr>
        <w:t xml:space="preserve"> </w:t>
      </w:r>
      <w:r w:rsidR="00D418D1" w:rsidRPr="00E1458A">
        <w:rPr>
          <w:szCs w:val="24"/>
          <w:lang w:val="en-US"/>
        </w:rPr>
        <w:t>.</w:t>
      </w:r>
    </w:p>
    <w:p w:rsidR="007634F3" w:rsidRPr="00E1458A" w:rsidRDefault="007634F3" w:rsidP="00126D0B">
      <w:pPr>
        <w:snapToGrid w:val="0"/>
        <w:ind w:firstLine="576"/>
        <w:jc w:val="left"/>
        <w:rPr>
          <w:szCs w:val="24"/>
          <w:lang w:val="en-US"/>
        </w:rPr>
      </w:pPr>
    </w:p>
    <w:p w:rsidR="008D5EC7" w:rsidRPr="00E1458A" w:rsidRDefault="008D5EC7" w:rsidP="00126D0B">
      <w:pPr>
        <w:snapToGrid w:val="0"/>
        <w:jc w:val="left"/>
        <w:rPr>
          <w:szCs w:val="24"/>
        </w:rPr>
      </w:pPr>
      <w:r w:rsidRPr="00E1458A">
        <w:rPr>
          <w:szCs w:val="24"/>
        </w:rPr>
        <w:t>Table 2</w:t>
      </w:r>
      <w:r w:rsidR="00E54BB1" w:rsidRPr="00E1458A">
        <w:rPr>
          <w:b/>
          <w:bCs/>
          <w:szCs w:val="24"/>
          <w:u w:val="single"/>
        </w:rPr>
        <w:t xml:space="preserve"> </w:t>
      </w:r>
      <w:r w:rsidRPr="00E1458A">
        <w:rPr>
          <w:bCs/>
          <w:szCs w:val="24"/>
        </w:rPr>
        <w:t>Geographical segments and net revenue (HKD in million)</w:t>
      </w:r>
      <w:r w:rsidR="006854CE" w:rsidRPr="00E1458A">
        <w:rPr>
          <w:bCs/>
          <w:szCs w:val="24"/>
        </w:rPr>
        <w:t>.</w:t>
      </w:r>
    </w:p>
    <w:tbl>
      <w:tblPr>
        <w:tblW w:w="8875" w:type="dxa"/>
        <w:tblInd w:w="55" w:type="dxa"/>
        <w:tblLayout w:type="fixed"/>
        <w:tblCellMar>
          <w:top w:w="55" w:type="dxa"/>
          <w:left w:w="55" w:type="dxa"/>
          <w:bottom w:w="55" w:type="dxa"/>
          <w:right w:w="55" w:type="dxa"/>
        </w:tblCellMar>
        <w:tblLook w:val="0000" w:firstRow="0" w:lastRow="0" w:firstColumn="0" w:lastColumn="0" w:noHBand="0" w:noVBand="0"/>
      </w:tblPr>
      <w:tblGrid>
        <w:gridCol w:w="1220"/>
        <w:gridCol w:w="2126"/>
        <w:gridCol w:w="1560"/>
        <w:gridCol w:w="2268"/>
        <w:gridCol w:w="1701"/>
      </w:tblGrid>
      <w:tr w:rsidR="007F0512" w:rsidRPr="00E1458A" w:rsidTr="004E7B70">
        <w:trPr>
          <w:trHeight w:val="356"/>
        </w:trPr>
        <w:tc>
          <w:tcPr>
            <w:tcW w:w="1220" w:type="dxa"/>
            <w:tcBorders>
              <w:top w:val="single" w:sz="1" w:space="0" w:color="000000"/>
              <w:left w:val="single" w:sz="1" w:space="0" w:color="000000"/>
              <w:bottom w:val="single" w:sz="1" w:space="0" w:color="000000"/>
            </w:tcBorders>
            <w:shd w:val="clear" w:color="auto" w:fill="FFC000"/>
          </w:tcPr>
          <w:p w:rsidR="000334AE" w:rsidRPr="00E1458A" w:rsidRDefault="000334AE" w:rsidP="00126D0B">
            <w:pPr>
              <w:pStyle w:val="TableContents"/>
              <w:jc w:val="center"/>
              <w:rPr>
                <w:szCs w:val="24"/>
              </w:rPr>
            </w:pPr>
            <w:r w:rsidRPr="00E1458A">
              <w:rPr>
                <w:szCs w:val="24"/>
              </w:rPr>
              <w:t>Year</w:t>
            </w:r>
          </w:p>
        </w:tc>
        <w:tc>
          <w:tcPr>
            <w:tcW w:w="2126" w:type="dxa"/>
            <w:tcBorders>
              <w:top w:val="single" w:sz="1" w:space="0" w:color="000000"/>
              <w:left w:val="single" w:sz="1" w:space="0" w:color="000000"/>
              <w:bottom w:val="single" w:sz="1" w:space="0" w:color="000000"/>
            </w:tcBorders>
            <w:shd w:val="clear" w:color="auto" w:fill="FFC000"/>
          </w:tcPr>
          <w:p w:rsidR="004F10D0" w:rsidRPr="00E1458A" w:rsidRDefault="000334AE" w:rsidP="00126D0B">
            <w:pPr>
              <w:pStyle w:val="TableContents"/>
              <w:rPr>
                <w:szCs w:val="24"/>
              </w:rPr>
            </w:pPr>
            <w:r w:rsidRPr="00E1458A">
              <w:rPr>
                <w:szCs w:val="24"/>
              </w:rPr>
              <w:t>Segment net revenue in Hong Kong</w:t>
            </w:r>
            <w:r w:rsidR="00473FA6" w:rsidRPr="00E1458A">
              <w:rPr>
                <w:szCs w:val="24"/>
              </w:rPr>
              <w:t xml:space="preserve"> </w:t>
            </w:r>
          </w:p>
          <w:p w:rsidR="000334AE" w:rsidRPr="00E1458A" w:rsidRDefault="00473FA6" w:rsidP="00126D0B">
            <w:pPr>
              <w:pStyle w:val="TableContents"/>
              <w:rPr>
                <w:szCs w:val="24"/>
              </w:rPr>
            </w:pPr>
            <w:r w:rsidRPr="00E1458A">
              <w:rPr>
                <w:szCs w:val="24"/>
              </w:rPr>
              <w:t>(HKD in million)</w:t>
            </w:r>
          </w:p>
        </w:tc>
        <w:tc>
          <w:tcPr>
            <w:tcW w:w="1560" w:type="dxa"/>
            <w:tcBorders>
              <w:top w:val="single" w:sz="1" w:space="0" w:color="000000"/>
              <w:left w:val="single" w:sz="1" w:space="0" w:color="000000"/>
              <w:bottom w:val="single" w:sz="1" w:space="0" w:color="000000"/>
            </w:tcBorders>
            <w:shd w:val="clear" w:color="auto" w:fill="FFC000"/>
          </w:tcPr>
          <w:p w:rsidR="000334AE" w:rsidRPr="00E1458A" w:rsidRDefault="000334AE" w:rsidP="00126D0B">
            <w:pPr>
              <w:pStyle w:val="TableContents"/>
              <w:jc w:val="center"/>
              <w:rPr>
                <w:szCs w:val="24"/>
              </w:rPr>
            </w:pPr>
            <w:r w:rsidRPr="00E1458A">
              <w:rPr>
                <w:szCs w:val="24"/>
              </w:rPr>
              <w:t>In %</w:t>
            </w:r>
            <w:r w:rsidR="007F0512" w:rsidRPr="00E1458A">
              <w:rPr>
                <w:szCs w:val="24"/>
              </w:rPr>
              <w:t xml:space="preserve"> of total revenue</w:t>
            </w:r>
            <w:r w:rsidR="00EC3728" w:rsidRPr="00E1458A">
              <w:rPr>
                <w:szCs w:val="24"/>
              </w:rPr>
              <w:t>.</w:t>
            </w:r>
          </w:p>
        </w:tc>
        <w:tc>
          <w:tcPr>
            <w:tcW w:w="2268" w:type="dxa"/>
            <w:tcBorders>
              <w:top w:val="single" w:sz="1" w:space="0" w:color="000000"/>
              <w:left w:val="single" w:sz="1" w:space="0" w:color="000000"/>
              <w:bottom w:val="single" w:sz="1" w:space="0" w:color="000000"/>
            </w:tcBorders>
            <w:shd w:val="clear" w:color="auto" w:fill="FFC000"/>
          </w:tcPr>
          <w:p w:rsidR="004F10D0" w:rsidRPr="00E1458A" w:rsidRDefault="000334AE" w:rsidP="00126D0B">
            <w:pPr>
              <w:pStyle w:val="TableContents"/>
              <w:rPr>
                <w:szCs w:val="24"/>
              </w:rPr>
            </w:pPr>
            <w:r w:rsidRPr="00E1458A">
              <w:rPr>
                <w:szCs w:val="24"/>
              </w:rPr>
              <w:t>Segment net revenue in Mainland China</w:t>
            </w:r>
            <w:r w:rsidR="00473FA6" w:rsidRPr="00E1458A">
              <w:rPr>
                <w:szCs w:val="24"/>
              </w:rPr>
              <w:t xml:space="preserve"> </w:t>
            </w:r>
          </w:p>
          <w:p w:rsidR="000334AE" w:rsidRPr="00E1458A" w:rsidRDefault="00473FA6" w:rsidP="00126D0B">
            <w:pPr>
              <w:pStyle w:val="TableContents"/>
              <w:rPr>
                <w:szCs w:val="24"/>
              </w:rPr>
            </w:pPr>
            <w:r w:rsidRPr="00E1458A">
              <w:rPr>
                <w:szCs w:val="24"/>
              </w:rPr>
              <w:t>(HKD in million)</w:t>
            </w:r>
          </w:p>
        </w:tc>
        <w:tc>
          <w:tcPr>
            <w:tcW w:w="1701" w:type="dxa"/>
            <w:tcBorders>
              <w:top w:val="single" w:sz="1" w:space="0" w:color="000000"/>
              <w:left w:val="single" w:sz="1" w:space="0" w:color="000000"/>
              <w:bottom w:val="single" w:sz="1" w:space="0" w:color="000000"/>
              <w:right w:val="single" w:sz="1" w:space="0" w:color="000000"/>
            </w:tcBorders>
            <w:shd w:val="clear" w:color="auto" w:fill="FFC000"/>
          </w:tcPr>
          <w:p w:rsidR="000334AE" w:rsidRPr="00E1458A" w:rsidRDefault="000334AE" w:rsidP="00126D0B">
            <w:pPr>
              <w:pStyle w:val="TableContents"/>
              <w:jc w:val="center"/>
              <w:rPr>
                <w:szCs w:val="24"/>
              </w:rPr>
            </w:pPr>
            <w:r w:rsidRPr="00E1458A">
              <w:rPr>
                <w:szCs w:val="24"/>
              </w:rPr>
              <w:t>In %</w:t>
            </w:r>
            <w:r w:rsidR="007F0512" w:rsidRPr="00E1458A">
              <w:rPr>
                <w:szCs w:val="24"/>
              </w:rPr>
              <w:t xml:space="preserve"> of </w:t>
            </w:r>
            <w:r w:rsidR="00EC3728" w:rsidRPr="00E1458A">
              <w:rPr>
                <w:szCs w:val="24"/>
              </w:rPr>
              <w:t xml:space="preserve">total </w:t>
            </w:r>
            <w:r w:rsidR="007F0512" w:rsidRPr="00E1458A">
              <w:rPr>
                <w:szCs w:val="24"/>
              </w:rPr>
              <w:t>revenue</w:t>
            </w:r>
          </w:p>
        </w:tc>
      </w:tr>
      <w:tr w:rsidR="00CA5F56" w:rsidRPr="00E1458A" w:rsidTr="004E7B70">
        <w:trPr>
          <w:trHeight w:val="356"/>
        </w:trPr>
        <w:tc>
          <w:tcPr>
            <w:tcW w:w="1220" w:type="dxa"/>
            <w:tcBorders>
              <w:top w:val="single" w:sz="1" w:space="0" w:color="000000"/>
              <w:left w:val="single" w:sz="1" w:space="0" w:color="000000"/>
              <w:bottom w:val="single" w:sz="1" w:space="0" w:color="000000"/>
            </w:tcBorders>
            <w:shd w:val="clear" w:color="auto" w:fill="BDD6EE" w:themeFill="accent1" w:themeFillTint="66"/>
          </w:tcPr>
          <w:p w:rsidR="00CA5F56" w:rsidRPr="00E1458A" w:rsidRDefault="00CA5F56" w:rsidP="00126D0B">
            <w:pPr>
              <w:pStyle w:val="TableContents"/>
              <w:jc w:val="center"/>
              <w:rPr>
                <w:szCs w:val="24"/>
              </w:rPr>
            </w:pPr>
            <w:r w:rsidRPr="00E1458A">
              <w:rPr>
                <w:szCs w:val="24"/>
              </w:rPr>
              <w:t>2017</w:t>
            </w:r>
          </w:p>
        </w:tc>
        <w:tc>
          <w:tcPr>
            <w:tcW w:w="2126" w:type="dxa"/>
            <w:tcBorders>
              <w:top w:val="single" w:sz="1" w:space="0" w:color="000000"/>
              <w:left w:val="single" w:sz="1" w:space="0" w:color="000000"/>
              <w:bottom w:val="single" w:sz="1" w:space="0" w:color="000000"/>
            </w:tcBorders>
            <w:shd w:val="clear" w:color="auto" w:fill="FFF2CC" w:themeFill="accent4" w:themeFillTint="33"/>
          </w:tcPr>
          <w:p w:rsidR="00CA5F56" w:rsidRPr="00E1458A" w:rsidRDefault="00CA5F56" w:rsidP="00126D0B">
            <w:pPr>
              <w:pStyle w:val="TableContents"/>
              <w:jc w:val="center"/>
              <w:rPr>
                <w:szCs w:val="24"/>
              </w:rPr>
            </w:pPr>
            <w:r w:rsidRPr="00E1458A">
              <w:rPr>
                <w:szCs w:val="24"/>
                <w:lang w:val="en-US"/>
              </w:rPr>
              <w:t>2,030.204</w:t>
            </w:r>
          </w:p>
        </w:tc>
        <w:tc>
          <w:tcPr>
            <w:tcW w:w="1560" w:type="dxa"/>
            <w:tcBorders>
              <w:top w:val="single" w:sz="1" w:space="0" w:color="000000"/>
              <w:left w:val="single" w:sz="1" w:space="0" w:color="000000"/>
              <w:bottom w:val="single" w:sz="1" w:space="0" w:color="000000"/>
            </w:tcBorders>
            <w:shd w:val="clear" w:color="auto" w:fill="FFF2CC" w:themeFill="accent4" w:themeFillTint="33"/>
          </w:tcPr>
          <w:p w:rsidR="00CA5F56" w:rsidRPr="00E1458A" w:rsidRDefault="00CA5F56" w:rsidP="00126D0B">
            <w:pPr>
              <w:pStyle w:val="TableContents"/>
              <w:jc w:val="center"/>
              <w:rPr>
                <w:szCs w:val="24"/>
              </w:rPr>
            </w:pPr>
            <w:r w:rsidRPr="00E1458A">
              <w:rPr>
                <w:szCs w:val="24"/>
              </w:rPr>
              <w:t>68.86%</w:t>
            </w:r>
          </w:p>
        </w:tc>
        <w:tc>
          <w:tcPr>
            <w:tcW w:w="2268" w:type="dxa"/>
            <w:tcBorders>
              <w:top w:val="single" w:sz="1" w:space="0" w:color="000000"/>
              <w:left w:val="single" w:sz="1" w:space="0" w:color="000000"/>
              <w:bottom w:val="single" w:sz="1" w:space="0" w:color="000000"/>
            </w:tcBorders>
            <w:shd w:val="clear" w:color="auto" w:fill="FFF2CC" w:themeFill="accent4" w:themeFillTint="33"/>
          </w:tcPr>
          <w:p w:rsidR="00CA5F56" w:rsidRPr="00E1458A" w:rsidRDefault="00CA5F56" w:rsidP="00126D0B">
            <w:pPr>
              <w:pStyle w:val="TableContents"/>
              <w:jc w:val="center"/>
              <w:rPr>
                <w:szCs w:val="24"/>
              </w:rPr>
            </w:pPr>
            <w:r w:rsidRPr="00E1458A">
              <w:rPr>
                <w:szCs w:val="24"/>
                <w:lang w:val="en-US"/>
              </w:rPr>
              <w:t>918.085</w:t>
            </w:r>
          </w:p>
        </w:tc>
        <w:tc>
          <w:tcPr>
            <w:tcW w:w="1701" w:type="dxa"/>
            <w:tcBorders>
              <w:top w:val="single" w:sz="1" w:space="0" w:color="000000"/>
              <w:left w:val="single" w:sz="1" w:space="0" w:color="000000"/>
              <w:bottom w:val="single" w:sz="1" w:space="0" w:color="000000"/>
              <w:right w:val="single" w:sz="1" w:space="0" w:color="000000"/>
            </w:tcBorders>
            <w:shd w:val="clear" w:color="auto" w:fill="FFF2CC" w:themeFill="accent4" w:themeFillTint="33"/>
          </w:tcPr>
          <w:p w:rsidR="00CA5F56" w:rsidRPr="00E1458A" w:rsidRDefault="00CA5F56" w:rsidP="00126D0B">
            <w:pPr>
              <w:pStyle w:val="TableContents"/>
              <w:jc w:val="center"/>
              <w:rPr>
                <w:szCs w:val="24"/>
              </w:rPr>
            </w:pPr>
            <w:r w:rsidRPr="00E1458A">
              <w:rPr>
                <w:szCs w:val="24"/>
              </w:rPr>
              <w:t>31.14%</w:t>
            </w:r>
          </w:p>
        </w:tc>
      </w:tr>
      <w:tr w:rsidR="007F0512" w:rsidRPr="00E1458A" w:rsidTr="004E7B70">
        <w:trPr>
          <w:trHeight w:val="356"/>
        </w:trPr>
        <w:tc>
          <w:tcPr>
            <w:tcW w:w="1220" w:type="dxa"/>
            <w:tcBorders>
              <w:top w:val="single" w:sz="1" w:space="0" w:color="000000"/>
              <w:left w:val="single" w:sz="1" w:space="0" w:color="000000"/>
              <w:bottom w:val="single" w:sz="1" w:space="0" w:color="000000"/>
            </w:tcBorders>
            <w:shd w:val="clear" w:color="auto" w:fill="BDD6EE" w:themeFill="accent1" w:themeFillTint="66"/>
          </w:tcPr>
          <w:p w:rsidR="00473FA6" w:rsidRPr="00E1458A" w:rsidRDefault="00473FA6" w:rsidP="00126D0B">
            <w:pPr>
              <w:pStyle w:val="TableContents"/>
              <w:jc w:val="center"/>
              <w:rPr>
                <w:szCs w:val="24"/>
              </w:rPr>
            </w:pPr>
            <w:r w:rsidRPr="00E1458A">
              <w:rPr>
                <w:szCs w:val="24"/>
              </w:rPr>
              <w:t>2018</w:t>
            </w:r>
          </w:p>
        </w:tc>
        <w:tc>
          <w:tcPr>
            <w:tcW w:w="2126" w:type="dxa"/>
            <w:tcBorders>
              <w:top w:val="single" w:sz="1" w:space="0" w:color="000000"/>
              <w:left w:val="single" w:sz="1" w:space="0" w:color="000000"/>
              <w:bottom w:val="single" w:sz="1" w:space="0" w:color="000000"/>
            </w:tcBorders>
            <w:shd w:val="clear" w:color="auto" w:fill="FFF2CC" w:themeFill="accent4" w:themeFillTint="33"/>
          </w:tcPr>
          <w:p w:rsidR="00473FA6" w:rsidRPr="00E1458A" w:rsidRDefault="00473FA6" w:rsidP="00126D0B">
            <w:pPr>
              <w:pStyle w:val="TableContents"/>
              <w:jc w:val="center"/>
              <w:rPr>
                <w:szCs w:val="24"/>
              </w:rPr>
            </w:pPr>
            <w:r w:rsidRPr="00E1458A">
              <w:rPr>
                <w:szCs w:val="24"/>
              </w:rPr>
              <w:t>2,031.917</w:t>
            </w:r>
          </w:p>
        </w:tc>
        <w:tc>
          <w:tcPr>
            <w:tcW w:w="1560" w:type="dxa"/>
            <w:tcBorders>
              <w:top w:val="single" w:sz="1" w:space="0" w:color="000000"/>
              <w:left w:val="single" w:sz="1" w:space="0" w:color="000000"/>
              <w:bottom w:val="single" w:sz="1" w:space="0" w:color="000000"/>
            </w:tcBorders>
            <w:shd w:val="clear" w:color="auto" w:fill="FFF2CC" w:themeFill="accent4" w:themeFillTint="33"/>
          </w:tcPr>
          <w:p w:rsidR="00473FA6" w:rsidRPr="00E1458A" w:rsidRDefault="00473FA6" w:rsidP="00126D0B">
            <w:pPr>
              <w:pStyle w:val="TableContents"/>
              <w:jc w:val="center"/>
              <w:rPr>
                <w:szCs w:val="24"/>
              </w:rPr>
            </w:pPr>
            <w:r w:rsidRPr="00E1458A">
              <w:rPr>
                <w:szCs w:val="24"/>
              </w:rPr>
              <w:t>68%</w:t>
            </w:r>
          </w:p>
        </w:tc>
        <w:tc>
          <w:tcPr>
            <w:tcW w:w="2268" w:type="dxa"/>
            <w:tcBorders>
              <w:top w:val="single" w:sz="1" w:space="0" w:color="000000"/>
              <w:left w:val="single" w:sz="1" w:space="0" w:color="000000"/>
              <w:bottom w:val="single" w:sz="1" w:space="0" w:color="000000"/>
            </w:tcBorders>
            <w:shd w:val="clear" w:color="auto" w:fill="FFF2CC" w:themeFill="accent4" w:themeFillTint="33"/>
          </w:tcPr>
          <w:p w:rsidR="00473FA6" w:rsidRPr="00E1458A" w:rsidRDefault="00473FA6" w:rsidP="00126D0B">
            <w:pPr>
              <w:pStyle w:val="TableContents"/>
              <w:jc w:val="center"/>
              <w:rPr>
                <w:szCs w:val="24"/>
              </w:rPr>
            </w:pPr>
            <w:r w:rsidRPr="00E1458A">
              <w:rPr>
                <w:szCs w:val="24"/>
              </w:rPr>
              <w:t>970.520</w:t>
            </w:r>
          </w:p>
        </w:tc>
        <w:tc>
          <w:tcPr>
            <w:tcW w:w="1701" w:type="dxa"/>
            <w:tcBorders>
              <w:top w:val="single" w:sz="1" w:space="0" w:color="000000"/>
              <w:left w:val="single" w:sz="1" w:space="0" w:color="000000"/>
              <w:bottom w:val="single" w:sz="1" w:space="0" w:color="000000"/>
              <w:right w:val="single" w:sz="1" w:space="0" w:color="000000"/>
            </w:tcBorders>
            <w:shd w:val="clear" w:color="auto" w:fill="FFF2CC" w:themeFill="accent4" w:themeFillTint="33"/>
          </w:tcPr>
          <w:p w:rsidR="00473FA6" w:rsidRPr="00E1458A" w:rsidRDefault="00473FA6" w:rsidP="00126D0B">
            <w:pPr>
              <w:pStyle w:val="TableContents"/>
              <w:jc w:val="center"/>
              <w:rPr>
                <w:szCs w:val="24"/>
              </w:rPr>
            </w:pPr>
            <w:r w:rsidRPr="00E1458A">
              <w:rPr>
                <w:szCs w:val="24"/>
              </w:rPr>
              <w:t>32%</w:t>
            </w:r>
          </w:p>
        </w:tc>
      </w:tr>
      <w:tr w:rsidR="002E50D3" w:rsidRPr="00E1458A" w:rsidTr="004E7B70">
        <w:tc>
          <w:tcPr>
            <w:tcW w:w="1220" w:type="dxa"/>
            <w:tcBorders>
              <w:left w:val="single" w:sz="1" w:space="0" w:color="000000"/>
              <w:bottom w:val="single" w:sz="1" w:space="0" w:color="000000"/>
            </w:tcBorders>
            <w:shd w:val="clear" w:color="auto" w:fill="BDD6EE" w:themeFill="accent1" w:themeFillTint="66"/>
          </w:tcPr>
          <w:p w:rsidR="000334AE" w:rsidRPr="00E1458A" w:rsidRDefault="00473FA6" w:rsidP="00126D0B">
            <w:pPr>
              <w:pStyle w:val="TableContents"/>
              <w:jc w:val="center"/>
              <w:rPr>
                <w:szCs w:val="24"/>
              </w:rPr>
            </w:pPr>
            <w:r w:rsidRPr="00E1458A">
              <w:rPr>
                <w:szCs w:val="24"/>
              </w:rPr>
              <w:t>2019</w:t>
            </w:r>
          </w:p>
        </w:tc>
        <w:tc>
          <w:tcPr>
            <w:tcW w:w="2126" w:type="dxa"/>
            <w:tcBorders>
              <w:left w:val="single" w:sz="1" w:space="0" w:color="000000"/>
              <w:bottom w:val="single" w:sz="1" w:space="0" w:color="000000"/>
            </w:tcBorders>
            <w:shd w:val="clear" w:color="auto" w:fill="FFF2CC" w:themeFill="accent4" w:themeFillTint="33"/>
          </w:tcPr>
          <w:p w:rsidR="000334AE" w:rsidRPr="00E1458A" w:rsidRDefault="000334AE" w:rsidP="00126D0B">
            <w:pPr>
              <w:pStyle w:val="TableContents"/>
              <w:jc w:val="center"/>
              <w:rPr>
                <w:szCs w:val="24"/>
              </w:rPr>
            </w:pPr>
            <w:r w:rsidRPr="00E1458A">
              <w:rPr>
                <w:szCs w:val="24"/>
              </w:rPr>
              <w:t>2,045.230</w:t>
            </w:r>
          </w:p>
        </w:tc>
        <w:tc>
          <w:tcPr>
            <w:tcW w:w="1560" w:type="dxa"/>
            <w:tcBorders>
              <w:left w:val="single" w:sz="1" w:space="0" w:color="000000"/>
              <w:bottom w:val="single" w:sz="1" w:space="0" w:color="000000"/>
            </w:tcBorders>
            <w:shd w:val="clear" w:color="auto" w:fill="FFF2CC" w:themeFill="accent4" w:themeFillTint="33"/>
          </w:tcPr>
          <w:p w:rsidR="000334AE" w:rsidRPr="00E1458A" w:rsidRDefault="000334AE" w:rsidP="00126D0B">
            <w:pPr>
              <w:pStyle w:val="TableContents"/>
              <w:jc w:val="center"/>
              <w:rPr>
                <w:szCs w:val="24"/>
              </w:rPr>
            </w:pPr>
            <w:r w:rsidRPr="00E1458A">
              <w:rPr>
                <w:szCs w:val="24"/>
              </w:rPr>
              <w:t>67.52%</w:t>
            </w:r>
          </w:p>
        </w:tc>
        <w:tc>
          <w:tcPr>
            <w:tcW w:w="2268" w:type="dxa"/>
            <w:tcBorders>
              <w:left w:val="single" w:sz="1" w:space="0" w:color="000000"/>
              <w:bottom w:val="single" w:sz="1" w:space="0" w:color="000000"/>
            </w:tcBorders>
            <w:shd w:val="clear" w:color="auto" w:fill="FFF2CC" w:themeFill="accent4" w:themeFillTint="33"/>
          </w:tcPr>
          <w:p w:rsidR="000334AE" w:rsidRPr="00E1458A" w:rsidRDefault="000334AE" w:rsidP="00126D0B">
            <w:pPr>
              <w:pStyle w:val="TableContents"/>
              <w:jc w:val="center"/>
              <w:rPr>
                <w:szCs w:val="24"/>
              </w:rPr>
            </w:pPr>
            <w:r w:rsidRPr="00E1458A">
              <w:rPr>
                <w:szCs w:val="24"/>
              </w:rPr>
              <w:t>983.757</w:t>
            </w:r>
          </w:p>
        </w:tc>
        <w:tc>
          <w:tcPr>
            <w:tcW w:w="1701" w:type="dxa"/>
            <w:tcBorders>
              <w:left w:val="single" w:sz="1" w:space="0" w:color="000000"/>
              <w:bottom w:val="single" w:sz="1" w:space="0" w:color="000000"/>
              <w:right w:val="single" w:sz="1" w:space="0" w:color="000000"/>
            </w:tcBorders>
            <w:shd w:val="clear" w:color="auto" w:fill="FFF2CC" w:themeFill="accent4" w:themeFillTint="33"/>
          </w:tcPr>
          <w:p w:rsidR="000334AE" w:rsidRPr="00E1458A" w:rsidRDefault="000334AE" w:rsidP="00126D0B">
            <w:pPr>
              <w:pStyle w:val="TableContents"/>
              <w:jc w:val="center"/>
              <w:rPr>
                <w:szCs w:val="24"/>
              </w:rPr>
            </w:pPr>
            <w:r w:rsidRPr="00E1458A">
              <w:rPr>
                <w:szCs w:val="24"/>
              </w:rPr>
              <w:t>32.48%</w:t>
            </w:r>
          </w:p>
        </w:tc>
      </w:tr>
    </w:tbl>
    <w:p w:rsidR="006A51A2" w:rsidRPr="00E1458A" w:rsidRDefault="006A51A2" w:rsidP="00126D0B">
      <w:pPr>
        <w:rPr>
          <w:szCs w:val="24"/>
        </w:rPr>
      </w:pPr>
      <w:r w:rsidRPr="00E1458A">
        <w:rPr>
          <w:szCs w:val="24"/>
        </w:rPr>
        <w:t xml:space="preserve"> </w:t>
      </w:r>
      <w:bookmarkStart w:id="23" w:name="__RefHeading__149235_1594466143"/>
      <w:bookmarkEnd w:id="23"/>
      <w:r w:rsidR="004C0505" w:rsidRPr="00E1458A">
        <w:rPr>
          <w:szCs w:val="24"/>
        </w:rPr>
        <w:t xml:space="preserve">Source: </w:t>
      </w:r>
      <w:r w:rsidRPr="00E1458A">
        <w:rPr>
          <w:szCs w:val="24"/>
        </w:rPr>
        <w:t>FSML</w:t>
      </w:r>
      <w:proofErr w:type="gramStart"/>
      <w:r w:rsidRPr="00E1458A">
        <w:rPr>
          <w:szCs w:val="24"/>
        </w:rPr>
        <w:t>,</w:t>
      </w:r>
      <w:r w:rsidR="00CA5F56" w:rsidRPr="00E1458A">
        <w:rPr>
          <w:szCs w:val="24"/>
        </w:rPr>
        <w:t>2018</w:t>
      </w:r>
      <w:proofErr w:type="gramEnd"/>
      <w:r w:rsidR="00CA5F56" w:rsidRPr="00E1458A">
        <w:rPr>
          <w:szCs w:val="24"/>
        </w:rPr>
        <w:t xml:space="preserve"> and </w:t>
      </w:r>
      <w:r w:rsidRPr="00E1458A">
        <w:rPr>
          <w:szCs w:val="24"/>
        </w:rPr>
        <w:t>2019.p4.</w:t>
      </w:r>
    </w:p>
    <w:p w:rsidR="00EA73CB" w:rsidRPr="00E1458A" w:rsidRDefault="00580C48" w:rsidP="00126D0B">
      <w:pPr>
        <w:rPr>
          <w:bCs/>
          <w:szCs w:val="24"/>
        </w:rPr>
      </w:pPr>
      <w:r w:rsidRPr="00E1458A">
        <w:rPr>
          <w:szCs w:val="24"/>
          <w:lang w:val="en-US"/>
        </w:rPr>
        <w:tab/>
      </w:r>
      <w:r w:rsidR="005E3FAC">
        <w:rPr>
          <w:szCs w:val="24"/>
          <w:lang w:val="en-US"/>
        </w:rPr>
        <w:t xml:space="preserve">Table 1 is applied to </w:t>
      </w:r>
      <w:r w:rsidR="00E54BB1" w:rsidRPr="00E1458A">
        <w:rPr>
          <w:szCs w:val="24"/>
          <w:lang w:val="en-US"/>
        </w:rPr>
        <w:t>T</w:t>
      </w:r>
      <w:r w:rsidR="00B459B1" w:rsidRPr="00E1458A">
        <w:rPr>
          <w:szCs w:val="24"/>
          <w:lang w:val="en-US"/>
        </w:rPr>
        <w:t>able 2</w:t>
      </w:r>
      <w:r w:rsidR="005E3FAC">
        <w:rPr>
          <w:szCs w:val="24"/>
          <w:lang w:val="en-US"/>
        </w:rPr>
        <w:t xml:space="preserve"> that</w:t>
      </w:r>
      <w:r w:rsidR="00B459B1" w:rsidRPr="00E1458A">
        <w:rPr>
          <w:szCs w:val="24"/>
          <w:lang w:val="en-US"/>
        </w:rPr>
        <w:t xml:space="preserve"> t</w:t>
      </w:r>
      <w:r w:rsidR="00D81EB2" w:rsidRPr="00E1458A">
        <w:rPr>
          <w:bCs/>
          <w:szCs w:val="24"/>
        </w:rPr>
        <w:t>he main geographical segment ratios</w:t>
      </w:r>
      <w:r w:rsidR="00B64F51" w:rsidRPr="00E1458A">
        <w:rPr>
          <w:bCs/>
          <w:szCs w:val="24"/>
        </w:rPr>
        <w:t xml:space="preserve"> of net revenue</w:t>
      </w:r>
      <w:r w:rsidR="00D81EB2" w:rsidRPr="00E1458A">
        <w:rPr>
          <w:bCs/>
          <w:szCs w:val="24"/>
        </w:rPr>
        <w:t xml:space="preserve"> </w:t>
      </w:r>
      <w:r w:rsidR="00B64F51" w:rsidRPr="00E1458A">
        <w:rPr>
          <w:bCs/>
          <w:szCs w:val="24"/>
        </w:rPr>
        <w:t xml:space="preserve">was </w:t>
      </w:r>
      <w:r w:rsidR="00D81EB2" w:rsidRPr="00E1458A">
        <w:rPr>
          <w:bCs/>
          <w:szCs w:val="24"/>
        </w:rPr>
        <w:t xml:space="preserve">Hong Kong </w:t>
      </w:r>
      <w:r w:rsidR="00B64F51" w:rsidRPr="00E1458A">
        <w:rPr>
          <w:bCs/>
          <w:szCs w:val="24"/>
        </w:rPr>
        <w:t xml:space="preserve">at </w:t>
      </w:r>
      <w:r w:rsidR="00342928" w:rsidRPr="00E1458A">
        <w:rPr>
          <w:bCs/>
          <w:szCs w:val="24"/>
        </w:rPr>
        <w:t xml:space="preserve">HKD </w:t>
      </w:r>
      <w:r w:rsidR="00342928" w:rsidRPr="00E1458A">
        <w:rPr>
          <w:bCs/>
          <w:szCs w:val="24"/>
          <w:lang w:val="en-US"/>
        </w:rPr>
        <w:t>2,030.204million (</w:t>
      </w:r>
      <w:r w:rsidR="00CA5F56" w:rsidRPr="00E1458A">
        <w:rPr>
          <w:bCs/>
          <w:szCs w:val="24"/>
        </w:rPr>
        <w:t>68.86%</w:t>
      </w:r>
      <w:r w:rsidR="00342928" w:rsidRPr="00E1458A">
        <w:rPr>
          <w:bCs/>
          <w:szCs w:val="24"/>
        </w:rPr>
        <w:t xml:space="preserve"> of total revenue)</w:t>
      </w:r>
      <w:r w:rsidR="00CA5F56" w:rsidRPr="00E1458A">
        <w:rPr>
          <w:bCs/>
          <w:szCs w:val="24"/>
        </w:rPr>
        <w:t xml:space="preserve"> in 2017</w:t>
      </w:r>
      <w:r w:rsidR="00342928" w:rsidRPr="00E1458A">
        <w:rPr>
          <w:bCs/>
          <w:szCs w:val="24"/>
        </w:rPr>
        <w:t>, HKD2</w:t>
      </w:r>
      <w:proofErr w:type="gramStart"/>
      <w:r w:rsidR="00342928" w:rsidRPr="00E1458A">
        <w:rPr>
          <w:bCs/>
          <w:szCs w:val="24"/>
        </w:rPr>
        <w:t>,031.917million</w:t>
      </w:r>
      <w:proofErr w:type="gramEnd"/>
      <w:r w:rsidR="00342928" w:rsidRPr="00E1458A">
        <w:rPr>
          <w:bCs/>
          <w:szCs w:val="24"/>
        </w:rPr>
        <w:t xml:space="preserve"> (</w:t>
      </w:r>
      <w:r w:rsidR="00B64F51" w:rsidRPr="00E1458A">
        <w:rPr>
          <w:bCs/>
          <w:szCs w:val="24"/>
        </w:rPr>
        <w:t>68%</w:t>
      </w:r>
      <w:r w:rsidR="00342928" w:rsidRPr="00E1458A">
        <w:rPr>
          <w:bCs/>
          <w:szCs w:val="24"/>
        </w:rPr>
        <w:t xml:space="preserve"> of total revenue)</w:t>
      </w:r>
      <w:r w:rsidR="00B64F51" w:rsidRPr="00E1458A">
        <w:rPr>
          <w:bCs/>
          <w:szCs w:val="24"/>
        </w:rPr>
        <w:t xml:space="preserve"> in 2018 and </w:t>
      </w:r>
      <w:r w:rsidR="00D81EB2" w:rsidRPr="00E1458A">
        <w:rPr>
          <w:bCs/>
          <w:szCs w:val="24"/>
        </w:rPr>
        <w:t xml:space="preserve"> </w:t>
      </w:r>
      <w:r w:rsidR="00342928" w:rsidRPr="00E1458A">
        <w:rPr>
          <w:bCs/>
          <w:szCs w:val="24"/>
        </w:rPr>
        <w:t>HKD2,045.230million (</w:t>
      </w:r>
      <w:r w:rsidR="00D81EB2" w:rsidRPr="00E1458A">
        <w:rPr>
          <w:bCs/>
          <w:szCs w:val="24"/>
        </w:rPr>
        <w:t>67.52%</w:t>
      </w:r>
      <w:r w:rsidR="00342928" w:rsidRPr="00E1458A">
        <w:rPr>
          <w:bCs/>
          <w:szCs w:val="24"/>
        </w:rPr>
        <w:t xml:space="preserve"> of total revenue)</w:t>
      </w:r>
      <w:r w:rsidR="00B64F51" w:rsidRPr="00E1458A">
        <w:rPr>
          <w:bCs/>
          <w:szCs w:val="24"/>
        </w:rPr>
        <w:t xml:space="preserve"> in 2019;</w:t>
      </w:r>
      <w:r w:rsidR="00D81EB2" w:rsidRPr="00E1458A">
        <w:rPr>
          <w:bCs/>
          <w:szCs w:val="24"/>
        </w:rPr>
        <w:t xml:space="preserve"> </w:t>
      </w:r>
      <w:r w:rsidR="00342928" w:rsidRPr="00E1458A">
        <w:rPr>
          <w:bCs/>
          <w:szCs w:val="24"/>
        </w:rPr>
        <w:t>HKD</w:t>
      </w:r>
      <w:r w:rsidR="00342928" w:rsidRPr="00E1458A">
        <w:rPr>
          <w:bCs/>
          <w:szCs w:val="24"/>
          <w:lang w:val="en-US"/>
        </w:rPr>
        <w:t>918.,085</w:t>
      </w:r>
      <w:r w:rsidR="00342928" w:rsidRPr="00E1458A">
        <w:rPr>
          <w:bCs/>
          <w:szCs w:val="24"/>
        </w:rPr>
        <w:t xml:space="preserve">million </w:t>
      </w:r>
      <w:r w:rsidR="00B64F51" w:rsidRPr="00E1458A">
        <w:rPr>
          <w:bCs/>
          <w:szCs w:val="24"/>
        </w:rPr>
        <w:t xml:space="preserve">China at </w:t>
      </w:r>
      <w:r w:rsidR="00342928" w:rsidRPr="00E1458A">
        <w:rPr>
          <w:bCs/>
          <w:szCs w:val="24"/>
        </w:rPr>
        <w:t>HKD</w:t>
      </w:r>
      <w:r w:rsidR="00B11A14" w:rsidRPr="00E1458A">
        <w:rPr>
          <w:bCs/>
          <w:szCs w:val="24"/>
          <w:lang w:val="en-US"/>
        </w:rPr>
        <w:t>918.085</w:t>
      </w:r>
      <w:r w:rsidR="00342928" w:rsidRPr="00E1458A">
        <w:rPr>
          <w:bCs/>
          <w:szCs w:val="24"/>
        </w:rPr>
        <w:t>million (</w:t>
      </w:r>
      <w:r w:rsidR="00CA5F56" w:rsidRPr="00E1458A">
        <w:rPr>
          <w:bCs/>
          <w:szCs w:val="24"/>
        </w:rPr>
        <w:t>31.14%</w:t>
      </w:r>
      <w:r w:rsidR="00342928" w:rsidRPr="00E1458A">
        <w:rPr>
          <w:bCs/>
          <w:szCs w:val="24"/>
        </w:rPr>
        <w:t xml:space="preserve"> of total revenue)</w:t>
      </w:r>
      <w:r w:rsidR="00CA5F56" w:rsidRPr="00E1458A">
        <w:rPr>
          <w:bCs/>
          <w:szCs w:val="24"/>
        </w:rPr>
        <w:t xml:space="preserve"> in 2017, </w:t>
      </w:r>
      <w:r w:rsidR="00342928" w:rsidRPr="00E1458A">
        <w:rPr>
          <w:bCs/>
          <w:szCs w:val="24"/>
        </w:rPr>
        <w:t>HKD970.520million (</w:t>
      </w:r>
      <w:r w:rsidR="00B64F51" w:rsidRPr="00E1458A">
        <w:rPr>
          <w:bCs/>
          <w:szCs w:val="24"/>
        </w:rPr>
        <w:t>32%</w:t>
      </w:r>
      <w:r w:rsidR="00342928" w:rsidRPr="00E1458A">
        <w:rPr>
          <w:bCs/>
          <w:szCs w:val="24"/>
        </w:rPr>
        <w:t xml:space="preserve"> of total revenue)</w:t>
      </w:r>
      <w:r w:rsidR="00B64F51" w:rsidRPr="00E1458A">
        <w:rPr>
          <w:bCs/>
          <w:szCs w:val="24"/>
        </w:rPr>
        <w:t xml:space="preserve"> in 2018 and </w:t>
      </w:r>
      <w:r w:rsidR="00342928" w:rsidRPr="00E1458A">
        <w:rPr>
          <w:bCs/>
          <w:szCs w:val="24"/>
        </w:rPr>
        <w:t>HKD983.757million (</w:t>
      </w:r>
      <w:r w:rsidR="00D81EB2" w:rsidRPr="00E1458A">
        <w:rPr>
          <w:bCs/>
          <w:szCs w:val="24"/>
        </w:rPr>
        <w:t>32.48%</w:t>
      </w:r>
      <w:r w:rsidR="00342928" w:rsidRPr="00E1458A">
        <w:rPr>
          <w:bCs/>
          <w:szCs w:val="24"/>
        </w:rPr>
        <w:t xml:space="preserve"> of total revenue) </w:t>
      </w:r>
      <w:r w:rsidR="00B64F51" w:rsidRPr="00E1458A">
        <w:rPr>
          <w:bCs/>
          <w:szCs w:val="24"/>
        </w:rPr>
        <w:t xml:space="preserve"> in 2019</w:t>
      </w:r>
      <w:r w:rsidR="00D81EB2" w:rsidRPr="00E1458A">
        <w:rPr>
          <w:bCs/>
          <w:szCs w:val="24"/>
        </w:rPr>
        <w:t>.</w:t>
      </w:r>
      <w:r w:rsidR="00C62C79" w:rsidRPr="00E1458A">
        <w:rPr>
          <w:rFonts w:eastAsia="新細明體"/>
          <w:szCs w:val="24"/>
          <w:lang w:val="en-US" w:eastAsia="zh-TW"/>
        </w:rPr>
        <w:t xml:space="preserve"> </w:t>
      </w:r>
    </w:p>
    <w:p w:rsidR="00B56BF3" w:rsidRPr="00E1458A" w:rsidRDefault="007E169A" w:rsidP="00126D0B">
      <w:pPr>
        <w:ind w:firstLine="720"/>
        <w:rPr>
          <w:bCs/>
          <w:szCs w:val="24"/>
        </w:rPr>
      </w:pPr>
      <w:r w:rsidRPr="00E1458A">
        <w:rPr>
          <w:bCs/>
          <w:szCs w:val="24"/>
          <w:lang w:val="en-US"/>
        </w:rPr>
        <w:t>Although the both of net revenues and market segments progressed steadily, it showed that</w:t>
      </w:r>
      <w:r w:rsidR="00720018" w:rsidRPr="00E1458A">
        <w:rPr>
          <w:bCs/>
          <w:szCs w:val="24"/>
          <w:lang w:val="en-US"/>
        </w:rPr>
        <w:t xml:space="preserve"> it </w:t>
      </w:r>
      <w:r w:rsidR="00B85AF5" w:rsidRPr="00E1458A">
        <w:rPr>
          <w:bCs/>
          <w:szCs w:val="24"/>
          <w:lang w:val="en-US"/>
        </w:rPr>
        <w:t>was</w:t>
      </w:r>
      <w:r w:rsidR="00720018" w:rsidRPr="00E1458A">
        <w:rPr>
          <w:bCs/>
          <w:szCs w:val="24"/>
          <w:lang w:val="en-US"/>
        </w:rPr>
        <w:t xml:space="preserve"> limit</w:t>
      </w:r>
      <w:r w:rsidR="00B85AF5" w:rsidRPr="00E1458A">
        <w:rPr>
          <w:bCs/>
          <w:szCs w:val="24"/>
          <w:lang w:val="en-US"/>
        </w:rPr>
        <w:t>ed</w:t>
      </w:r>
      <w:r w:rsidR="00720018" w:rsidRPr="00E1458A">
        <w:rPr>
          <w:bCs/>
          <w:szCs w:val="24"/>
          <w:lang w:val="en-US"/>
        </w:rPr>
        <w:t xml:space="preserve"> Group profitability and growth potential</w:t>
      </w:r>
      <w:r w:rsidR="00FD7036" w:rsidRPr="00E1458A">
        <w:rPr>
          <w:bCs/>
          <w:szCs w:val="24"/>
          <w:lang w:val="en-US"/>
        </w:rPr>
        <w:t>.</w:t>
      </w:r>
      <w:r w:rsidR="00E66E0C" w:rsidRPr="00E1458A">
        <w:rPr>
          <w:bCs/>
          <w:szCs w:val="24"/>
        </w:rPr>
        <w:t xml:space="preserve">Group may only achieve further growth through </w:t>
      </w:r>
      <w:r w:rsidR="00694B3C" w:rsidRPr="00E1458A">
        <w:rPr>
          <w:bCs/>
          <w:szCs w:val="24"/>
        </w:rPr>
        <w:t>explor</w:t>
      </w:r>
      <w:r w:rsidR="00720018" w:rsidRPr="00E1458A">
        <w:rPr>
          <w:bCs/>
          <w:szCs w:val="24"/>
        </w:rPr>
        <w:t>ing</w:t>
      </w:r>
      <w:r w:rsidR="00694B3C" w:rsidRPr="00E1458A">
        <w:rPr>
          <w:bCs/>
          <w:szCs w:val="24"/>
        </w:rPr>
        <w:t xml:space="preserve"> an existing uncertainty in </w:t>
      </w:r>
      <w:r w:rsidR="00676EC6" w:rsidRPr="00E1458A">
        <w:rPr>
          <w:bCs/>
          <w:szCs w:val="24"/>
        </w:rPr>
        <w:t xml:space="preserve">other </w:t>
      </w:r>
      <w:r w:rsidR="00694B3C" w:rsidRPr="00E1458A">
        <w:rPr>
          <w:bCs/>
          <w:szCs w:val="24"/>
        </w:rPr>
        <w:t xml:space="preserve">emerging countries and points to </w:t>
      </w:r>
      <w:r w:rsidR="00E66E0C" w:rsidRPr="00E1458A">
        <w:rPr>
          <w:bCs/>
          <w:szCs w:val="24"/>
        </w:rPr>
        <w:t xml:space="preserve">expand business </w:t>
      </w:r>
      <w:r w:rsidR="00694B3C" w:rsidRPr="00E1458A">
        <w:rPr>
          <w:bCs/>
          <w:szCs w:val="24"/>
        </w:rPr>
        <w:t>for deliberate investigation.</w:t>
      </w:r>
    </w:p>
    <w:p w:rsidR="00D120C9" w:rsidRPr="00E1458A" w:rsidRDefault="00D120C9" w:rsidP="004F72E1">
      <w:pPr>
        <w:rPr>
          <w:bCs/>
          <w:szCs w:val="24"/>
        </w:rPr>
      </w:pPr>
    </w:p>
    <w:p w:rsidR="004F72E1" w:rsidRPr="00E1458A" w:rsidRDefault="004F72E1" w:rsidP="004F72E1">
      <w:pPr>
        <w:rPr>
          <w:bCs/>
          <w:szCs w:val="24"/>
        </w:rPr>
      </w:pPr>
    </w:p>
    <w:p w:rsidR="004F72E1" w:rsidRPr="00E1458A" w:rsidRDefault="004F72E1" w:rsidP="004F72E1">
      <w:pPr>
        <w:rPr>
          <w:bCs/>
          <w:szCs w:val="24"/>
        </w:rPr>
      </w:pPr>
    </w:p>
    <w:p w:rsidR="004F72E1" w:rsidRPr="00E1458A" w:rsidRDefault="004F72E1" w:rsidP="004F72E1">
      <w:pPr>
        <w:rPr>
          <w:szCs w:val="24"/>
        </w:rPr>
      </w:pPr>
    </w:p>
    <w:p w:rsidR="00B56BF3" w:rsidRPr="00E1458A" w:rsidRDefault="00B56BF3" w:rsidP="00126D0B">
      <w:pPr>
        <w:ind w:firstLine="720"/>
        <w:rPr>
          <w:szCs w:val="24"/>
          <w:lang w:val="en-US"/>
        </w:rPr>
      </w:pPr>
    </w:p>
    <w:p w:rsidR="00371435" w:rsidRPr="00E1458A" w:rsidRDefault="00371435" w:rsidP="00126D0B">
      <w:pPr>
        <w:pStyle w:val="Heading2"/>
        <w:rPr>
          <w:szCs w:val="24"/>
          <w:u w:val="none"/>
        </w:rPr>
      </w:pPr>
      <w:bookmarkStart w:id="24" w:name="_Toc34169477"/>
      <w:r w:rsidRPr="00E1458A">
        <w:rPr>
          <w:szCs w:val="24"/>
          <w:u w:val="none"/>
        </w:rPr>
        <w:lastRenderedPageBreak/>
        <w:t>2.2 Foreign and the domestic market environment</w:t>
      </w:r>
      <w:bookmarkEnd w:id="24"/>
    </w:p>
    <w:p w:rsidR="004F72E1" w:rsidRPr="00E1458A" w:rsidRDefault="00503895" w:rsidP="00503895">
      <w:pPr>
        <w:ind w:firstLine="720"/>
        <w:rPr>
          <w:szCs w:val="24"/>
        </w:rPr>
      </w:pPr>
      <w:r w:rsidRPr="00E1458A">
        <w:rPr>
          <w:szCs w:val="24"/>
        </w:rPr>
        <w:t xml:space="preserve">Group has to select </w:t>
      </w:r>
      <w:r w:rsidR="00BA7B20" w:rsidRPr="00E1458A">
        <w:rPr>
          <w:szCs w:val="24"/>
        </w:rPr>
        <w:t xml:space="preserve">one better </w:t>
      </w:r>
      <w:r w:rsidRPr="00E1458A">
        <w:rPr>
          <w:szCs w:val="24"/>
        </w:rPr>
        <w:t>country to entry though comparing the</w:t>
      </w:r>
      <w:r w:rsidR="00A50CA1" w:rsidRPr="00E1458A">
        <w:rPr>
          <w:szCs w:val="24"/>
        </w:rPr>
        <w:t>ir</w:t>
      </w:r>
      <w:r w:rsidRPr="00E1458A">
        <w:rPr>
          <w:szCs w:val="24"/>
        </w:rPr>
        <w:t xml:space="preserve"> </w:t>
      </w:r>
      <w:r w:rsidR="004F72E1" w:rsidRPr="00E1458A">
        <w:rPr>
          <w:szCs w:val="24"/>
        </w:rPr>
        <w:t>m</w:t>
      </w:r>
      <w:r w:rsidRPr="00E1458A">
        <w:rPr>
          <w:szCs w:val="24"/>
        </w:rPr>
        <w:t>ac</w:t>
      </w:r>
      <w:r w:rsidR="004F72E1" w:rsidRPr="00E1458A">
        <w:rPr>
          <w:szCs w:val="24"/>
        </w:rPr>
        <w:t>ro</w:t>
      </w:r>
      <w:r w:rsidR="00BA7B20" w:rsidRPr="00E1458A">
        <w:rPr>
          <w:szCs w:val="24"/>
        </w:rPr>
        <w:t xml:space="preserve"> and mic</w:t>
      </w:r>
      <w:r w:rsidR="00A50CA1" w:rsidRPr="00E1458A">
        <w:rPr>
          <w:szCs w:val="24"/>
        </w:rPr>
        <w:t>r</w:t>
      </w:r>
      <w:r w:rsidR="00BA7B20" w:rsidRPr="00E1458A">
        <w:rPr>
          <w:szCs w:val="24"/>
        </w:rPr>
        <w:t>o</w:t>
      </w:r>
      <w:r w:rsidR="00A50CA1" w:rsidRPr="00E1458A">
        <w:rPr>
          <w:szCs w:val="24"/>
        </w:rPr>
        <w:t xml:space="preserve"> economic</w:t>
      </w:r>
      <w:r w:rsidRPr="00E1458A">
        <w:rPr>
          <w:szCs w:val="24"/>
        </w:rPr>
        <w:t xml:space="preserve"> environment</w:t>
      </w:r>
      <w:r w:rsidR="002B5B32" w:rsidRPr="00E1458A">
        <w:rPr>
          <w:szCs w:val="24"/>
        </w:rPr>
        <w:t xml:space="preserve"> of emerging countries</w:t>
      </w:r>
      <w:r w:rsidRPr="00E1458A">
        <w:rPr>
          <w:szCs w:val="24"/>
        </w:rPr>
        <w:t xml:space="preserve"> by</w:t>
      </w:r>
      <w:r w:rsidR="00A50CA1" w:rsidRPr="00E1458A">
        <w:rPr>
          <w:szCs w:val="24"/>
        </w:rPr>
        <w:t xml:space="preserve"> both of</w:t>
      </w:r>
      <w:r w:rsidRPr="00E1458A">
        <w:rPr>
          <w:szCs w:val="24"/>
        </w:rPr>
        <w:t xml:space="preserve"> </w:t>
      </w:r>
      <w:r w:rsidRPr="00E1458A">
        <w:rPr>
          <w:szCs w:val="24"/>
          <w:lang w:val="en-US"/>
        </w:rPr>
        <w:t xml:space="preserve">Economic growth, consumer inflation rate,  GINI index, unemployment rate, corporate income tax rate, HDI, EDOB scores </w:t>
      </w:r>
      <w:r w:rsidR="00A50CA1" w:rsidRPr="00E1458A">
        <w:rPr>
          <w:szCs w:val="24"/>
          <w:lang w:val="en-US"/>
        </w:rPr>
        <w:t>and also</w:t>
      </w:r>
      <w:r w:rsidR="00041B0D" w:rsidRPr="00E1458A">
        <w:rPr>
          <w:szCs w:val="24"/>
          <w:lang w:val="en-US"/>
        </w:rPr>
        <w:t xml:space="preserve"> </w:t>
      </w:r>
      <w:r w:rsidRPr="00E1458A">
        <w:rPr>
          <w:szCs w:val="24"/>
          <w:lang w:val="en-US"/>
        </w:rPr>
        <w:t xml:space="preserve">find </w:t>
      </w:r>
      <w:r w:rsidR="002B5B32" w:rsidRPr="00E1458A">
        <w:rPr>
          <w:szCs w:val="24"/>
          <w:lang w:val="en-US"/>
        </w:rPr>
        <w:t>any opportunities and challenges to group.</w:t>
      </w:r>
      <w:r w:rsidR="004F72E1" w:rsidRPr="00E1458A">
        <w:rPr>
          <w:szCs w:val="24"/>
        </w:rPr>
        <w:t xml:space="preserve"> </w:t>
      </w:r>
    </w:p>
    <w:p w:rsidR="00712D01" w:rsidRPr="00E1458A" w:rsidRDefault="00712D01" w:rsidP="00126D0B">
      <w:pPr>
        <w:rPr>
          <w:szCs w:val="24"/>
          <w:lang w:val="en-US"/>
        </w:rPr>
      </w:pPr>
    </w:p>
    <w:p w:rsidR="00DD54D5" w:rsidRPr="00E1458A" w:rsidRDefault="00DD54D5" w:rsidP="00126D0B">
      <w:pPr>
        <w:pStyle w:val="Heading3"/>
        <w:rPr>
          <w:rFonts w:ascii="Times New Roman" w:hAnsi="Times New Roman" w:cs="Times New Roman"/>
          <w:b w:val="0"/>
          <w:sz w:val="24"/>
          <w:szCs w:val="24"/>
        </w:rPr>
      </w:pPr>
      <w:r w:rsidRPr="00E1458A">
        <w:rPr>
          <w:rFonts w:ascii="Times New Roman" w:hAnsi="Times New Roman" w:cs="Times New Roman"/>
          <w:sz w:val="24"/>
          <w:szCs w:val="24"/>
        </w:rPr>
        <w:tab/>
        <w:t xml:space="preserve"> </w:t>
      </w:r>
      <w:bookmarkStart w:id="25" w:name="_Toc34169478"/>
      <w:r w:rsidRPr="00E1458A">
        <w:rPr>
          <w:rFonts w:ascii="Times New Roman" w:hAnsi="Times New Roman" w:cs="Times New Roman"/>
          <w:b w:val="0"/>
          <w:sz w:val="24"/>
          <w:szCs w:val="24"/>
        </w:rPr>
        <w:t>2.2.1 Real GDP growth comparison</w:t>
      </w:r>
      <w:bookmarkEnd w:id="25"/>
    </w:p>
    <w:p w:rsidR="00DD54D5" w:rsidRPr="00E1458A" w:rsidRDefault="00DD54D5" w:rsidP="00126D0B">
      <w:pPr>
        <w:rPr>
          <w:szCs w:val="24"/>
        </w:rPr>
      </w:pPr>
    </w:p>
    <w:p w:rsidR="00700DFF" w:rsidRPr="00E1458A" w:rsidRDefault="00EA4294" w:rsidP="00126D0B">
      <w:pPr>
        <w:rPr>
          <w:szCs w:val="24"/>
        </w:rPr>
      </w:pPr>
      <w:r w:rsidRPr="00E1458A">
        <w:rPr>
          <w:noProof/>
          <w:szCs w:val="24"/>
          <w:lang w:val="en-US" w:eastAsia="zh-TW"/>
        </w:rPr>
        <w:drawing>
          <wp:inline distT="0" distB="0" distL="0" distR="0" wp14:anchorId="6D828597" wp14:editId="434BD2D0">
            <wp:extent cx="5943600" cy="5292725"/>
            <wp:effectExtent l="0" t="0" r="0" b="317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00DFF" w:rsidRPr="00E1458A" w:rsidRDefault="00700DFF" w:rsidP="00126D0B">
      <w:pPr>
        <w:rPr>
          <w:szCs w:val="24"/>
        </w:rPr>
      </w:pPr>
      <w:r w:rsidRPr="00E1458A">
        <w:rPr>
          <w:szCs w:val="24"/>
        </w:rPr>
        <w:t xml:space="preserve"> Source: </w:t>
      </w:r>
      <w:r w:rsidRPr="00E1458A">
        <w:rPr>
          <w:szCs w:val="24"/>
          <w:lang w:val="en-US"/>
        </w:rPr>
        <w:t>IMF</w:t>
      </w:r>
      <w:proofErr w:type="gramStart"/>
      <w:r w:rsidRPr="00E1458A">
        <w:rPr>
          <w:szCs w:val="24"/>
        </w:rPr>
        <w:t>,2020</w:t>
      </w:r>
      <w:proofErr w:type="gramEnd"/>
      <w:r w:rsidRPr="00E1458A">
        <w:rPr>
          <w:szCs w:val="24"/>
        </w:rPr>
        <w:t>.</w:t>
      </w:r>
    </w:p>
    <w:p w:rsidR="00AC0D83" w:rsidRPr="00E1458A" w:rsidRDefault="00AC0D83" w:rsidP="00126D0B">
      <w:pPr>
        <w:rPr>
          <w:szCs w:val="24"/>
        </w:rPr>
      </w:pPr>
    </w:p>
    <w:p w:rsidR="00EC4A89" w:rsidRPr="00E1458A" w:rsidRDefault="00EC4A89" w:rsidP="00126D0B">
      <w:pPr>
        <w:rPr>
          <w:szCs w:val="24"/>
        </w:rPr>
      </w:pPr>
      <w:r w:rsidRPr="00E1458A">
        <w:rPr>
          <w:szCs w:val="24"/>
        </w:rPr>
        <w:lastRenderedPageBreak/>
        <w:tab/>
        <w:t>The real g</w:t>
      </w:r>
      <w:r w:rsidRPr="00E1458A">
        <w:rPr>
          <w:bCs/>
          <w:szCs w:val="24"/>
        </w:rPr>
        <w:t xml:space="preserve">ross domestic product </w:t>
      </w:r>
      <w:r w:rsidRPr="00E1458A">
        <w:rPr>
          <w:szCs w:val="24"/>
        </w:rPr>
        <w:t>(GDP)</w:t>
      </w:r>
      <w:r w:rsidR="00F9686E" w:rsidRPr="00E1458A">
        <w:rPr>
          <w:szCs w:val="24"/>
        </w:rPr>
        <w:t xml:space="preserve"> </w:t>
      </w:r>
      <w:r w:rsidRPr="00E1458A">
        <w:rPr>
          <w:szCs w:val="24"/>
        </w:rPr>
        <w:t>are</w:t>
      </w:r>
      <w:r w:rsidR="00871D4B" w:rsidRPr="00E1458A">
        <w:rPr>
          <w:szCs w:val="24"/>
        </w:rPr>
        <w:t xml:space="preserve"> </w:t>
      </w:r>
      <w:r w:rsidR="00AC0D83" w:rsidRPr="00E1458A">
        <w:rPr>
          <w:szCs w:val="24"/>
        </w:rPr>
        <w:t xml:space="preserve">used to </w:t>
      </w:r>
      <w:r w:rsidR="00871D4B" w:rsidRPr="00E1458A">
        <w:rPr>
          <w:szCs w:val="24"/>
        </w:rPr>
        <w:t>measure</w:t>
      </w:r>
      <w:r w:rsidR="00AC0D83" w:rsidRPr="00E1458A">
        <w:rPr>
          <w:szCs w:val="24"/>
        </w:rPr>
        <w:t xml:space="preserve"> the</w:t>
      </w:r>
      <w:r w:rsidR="00871D4B" w:rsidRPr="00E1458A">
        <w:rPr>
          <w:szCs w:val="24"/>
        </w:rPr>
        <w:t xml:space="preserve"> </w:t>
      </w:r>
      <w:r w:rsidR="00F9686E" w:rsidRPr="00E1458A">
        <w:rPr>
          <w:szCs w:val="24"/>
        </w:rPr>
        <w:t xml:space="preserve">macroeconomic </w:t>
      </w:r>
      <w:r w:rsidR="00871D4B" w:rsidRPr="00E1458A">
        <w:rPr>
          <w:szCs w:val="24"/>
        </w:rPr>
        <w:t xml:space="preserve">of </w:t>
      </w:r>
      <w:r w:rsidR="00AC0D83" w:rsidRPr="00E1458A">
        <w:rPr>
          <w:szCs w:val="24"/>
        </w:rPr>
        <w:t>selected</w:t>
      </w:r>
      <w:r w:rsidR="00871D4B" w:rsidRPr="00E1458A">
        <w:rPr>
          <w:szCs w:val="24"/>
        </w:rPr>
        <w:t xml:space="preserve"> </w:t>
      </w:r>
      <w:r w:rsidR="00D120C9" w:rsidRPr="00E1458A">
        <w:rPr>
          <w:szCs w:val="24"/>
        </w:rPr>
        <w:t xml:space="preserve">emerging </w:t>
      </w:r>
      <w:r w:rsidR="00871D4B" w:rsidRPr="00E1458A">
        <w:rPr>
          <w:szCs w:val="24"/>
        </w:rPr>
        <w:t xml:space="preserve">countries </w:t>
      </w:r>
      <w:r w:rsidR="00CD2129" w:rsidRPr="00E1458A">
        <w:rPr>
          <w:szCs w:val="24"/>
        </w:rPr>
        <w:t>in Figure 1</w:t>
      </w:r>
      <w:r w:rsidRPr="00E1458A">
        <w:rPr>
          <w:szCs w:val="24"/>
        </w:rPr>
        <w:t xml:space="preserve">. </w:t>
      </w:r>
      <w:r w:rsidR="00594C3D" w:rsidRPr="00E1458A">
        <w:rPr>
          <w:szCs w:val="24"/>
        </w:rPr>
        <w:t>The</w:t>
      </w:r>
      <w:r w:rsidR="00CD2129" w:rsidRPr="00E1458A">
        <w:rPr>
          <w:szCs w:val="24"/>
        </w:rPr>
        <w:t>ir</w:t>
      </w:r>
      <w:r w:rsidR="00594C3D" w:rsidRPr="00E1458A">
        <w:rPr>
          <w:szCs w:val="24"/>
        </w:rPr>
        <w:t xml:space="preserve"> changed of percentage </w:t>
      </w:r>
      <w:r w:rsidR="006E164E" w:rsidRPr="00E1458A">
        <w:rPr>
          <w:szCs w:val="24"/>
        </w:rPr>
        <w:t xml:space="preserve">gives </w:t>
      </w:r>
      <w:r w:rsidR="00CD0D1D" w:rsidRPr="00E1458A">
        <w:rPr>
          <w:szCs w:val="24"/>
        </w:rPr>
        <w:t xml:space="preserve">signal of growth rate to the Group </w:t>
      </w:r>
      <w:r w:rsidR="008248B2" w:rsidRPr="00E1458A">
        <w:rPr>
          <w:szCs w:val="24"/>
        </w:rPr>
        <w:t xml:space="preserve">may benefit to </w:t>
      </w:r>
      <w:r w:rsidR="00594C3D" w:rsidRPr="00E1458A">
        <w:rPr>
          <w:color w:val="222222"/>
          <w:szCs w:val="24"/>
          <w:shd w:val="clear" w:color="auto" w:fill="FFFFFF"/>
        </w:rPr>
        <w:t>the</w:t>
      </w:r>
      <w:r w:rsidR="00CD2129" w:rsidRPr="00E1458A">
        <w:rPr>
          <w:color w:val="222222"/>
          <w:szCs w:val="24"/>
          <w:shd w:val="clear" w:color="auto" w:fill="FFFFFF"/>
        </w:rPr>
        <w:t>ir</w:t>
      </w:r>
      <w:r w:rsidR="00594C3D" w:rsidRPr="00E1458A">
        <w:rPr>
          <w:color w:val="222222"/>
          <w:szCs w:val="24"/>
          <w:shd w:val="clear" w:color="auto" w:fill="FFFFFF"/>
        </w:rPr>
        <w:t xml:space="preserve"> total spending</w:t>
      </w:r>
      <w:r w:rsidR="00CD2129" w:rsidRPr="00E1458A">
        <w:rPr>
          <w:color w:val="222222"/>
          <w:szCs w:val="24"/>
          <w:shd w:val="clear" w:color="auto" w:fill="FFFFFF"/>
        </w:rPr>
        <w:t xml:space="preserve"> including</w:t>
      </w:r>
      <w:r w:rsidR="00594C3D" w:rsidRPr="00E1458A">
        <w:rPr>
          <w:color w:val="222222"/>
          <w:szCs w:val="24"/>
          <w:shd w:val="clear" w:color="auto" w:fill="FFFFFF"/>
        </w:rPr>
        <w:t xml:space="preserve"> the</w:t>
      </w:r>
      <w:r w:rsidR="00CD2129" w:rsidRPr="00E1458A">
        <w:rPr>
          <w:color w:val="222222"/>
          <w:szCs w:val="24"/>
          <w:shd w:val="clear" w:color="auto" w:fill="FFFFFF"/>
        </w:rPr>
        <w:t xml:space="preserve">ir </w:t>
      </w:r>
      <w:r w:rsidR="00594C3D" w:rsidRPr="00E1458A">
        <w:rPr>
          <w:color w:val="222222"/>
          <w:szCs w:val="24"/>
          <w:shd w:val="clear" w:color="auto" w:fill="FFFFFF"/>
        </w:rPr>
        <w:t xml:space="preserve">sum of consumer spending, </w:t>
      </w:r>
      <w:r w:rsidR="00CD2129" w:rsidRPr="00E1458A">
        <w:rPr>
          <w:color w:val="222222"/>
          <w:szCs w:val="24"/>
          <w:shd w:val="clear" w:color="auto" w:fill="FFFFFF"/>
        </w:rPr>
        <w:t xml:space="preserve">industry’s </w:t>
      </w:r>
      <w:r w:rsidR="00594C3D" w:rsidRPr="00E1458A">
        <w:rPr>
          <w:color w:val="222222"/>
          <w:szCs w:val="24"/>
          <w:shd w:val="clear" w:color="auto" w:fill="FFFFFF"/>
        </w:rPr>
        <w:t>investment,</w:t>
      </w:r>
      <w:r w:rsidR="00BF6950" w:rsidRPr="00E1458A">
        <w:rPr>
          <w:color w:val="222222"/>
          <w:szCs w:val="24"/>
          <w:shd w:val="clear" w:color="auto" w:fill="FFFFFF"/>
        </w:rPr>
        <w:t xml:space="preserve"> government spending and </w:t>
      </w:r>
      <w:r w:rsidR="00594C3D" w:rsidRPr="00E1458A">
        <w:rPr>
          <w:color w:val="222222"/>
          <w:szCs w:val="24"/>
          <w:shd w:val="clear" w:color="auto" w:fill="FFFFFF"/>
        </w:rPr>
        <w:t>excess of exports over imports</w:t>
      </w:r>
      <w:r w:rsidR="00BF6950" w:rsidRPr="00E1458A">
        <w:rPr>
          <w:color w:val="222222"/>
          <w:szCs w:val="24"/>
          <w:shd w:val="clear" w:color="auto" w:fill="FFFFFF"/>
        </w:rPr>
        <w:t xml:space="preserve"> </w:t>
      </w:r>
      <w:r w:rsidR="00623440" w:rsidRPr="00E1458A">
        <w:rPr>
          <w:color w:val="222222"/>
          <w:szCs w:val="24"/>
          <w:shd w:val="clear" w:color="auto" w:fill="FFFFFF"/>
        </w:rPr>
        <w:t>due to t</w:t>
      </w:r>
      <w:r w:rsidR="00594C3D" w:rsidRPr="00E1458A">
        <w:rPr>
          <w:szCs w:val="24"/>
        </w:rPr>
        <w:t>he overall level of price change</w:t>
      </w:r>
      <w:r w:rsidR="000467F4" w:rsidRPr="00E1458A">
        <w:rPr>
          <w:szCs w:val="24"/>
        </w:rPr>
        <w:t xml:space="preserve">d </w:t>
      </w:r>
      <w:r w:rsidR="00594C3D" w:rsidRPr="00E1458A">
        <w:rPr>
          <w:szCs w:val="24"/>
        </w:rPr>
        <w:t>in the economy</w:t>
      </w:r>
      <w:r w:rsidR="00AC0D83" w:rsidRPr="00E1458A">
        <w:rPr>
          <w:szCs w:val="24"/>
        </w:rPr>
        <w:t xml:space="preserve"> (Kenton,2019)</w:t>
      </w:r>
      <w:r w:rsidR="006E164E" w:rsidRPr="00E1458A">
        <w:rPr>
          <w:szCs w:val="24"/>
        </w:rPr>
        <w:t>.</w:t>
      </w:r>
      <w:r w:rsidR="001C3D54" w:rsidRPr="00E1458A">
        <w:rPr>
          <w:szCs w:val="24"/>
        </w:rPr>
        <w:t xml:space="preserve"> Their average GDP </w:t>
      </w:r>
      <w:r w:rsidR="00AC0D83" w:rsidRPr="00E1458A">
        <w:rPr>
          <w:szCs w:val="24"/>
        </w:rPr>
        <w:t xml:space="preserve">during year 2010 to 2019 </w:t>
      </w:r>
      <w:r w:rsidR="001C3D54" w:rsidRPr="00E1458A">
        <w:rPr>
          <w:szCs w:val="24"/>
        </w:rPr>
        <w:t xml:space="preserve">are shown </w:t>
      </w:r>
      <w:r w:rsidR="00EE6510" w:rsidRPr="00E1458A">
        <w:rPr>
          <w:szCs w:val="24"/>
        </w:rPr>
        <w:t>on</w:t>
      </w:r>
      <w:r w:rsidR="001C3D54" w:rsidRPr="00E1458A">
        <w:rPr>
          <w:szCs w:val="24"/>
        </w:rPr>
        <w:t xml:space="preserve"> figure</w:t>
      </w:r>
      <w:r w:rsidR="003862A5" w:rsidRPr="00E1458A">
        <w:rPr>
          <w:szCs w:val="24"/>
        </w:rPr>
        <w:t xml:space="preserve"> 1</w:t>
      </w:r>
      <w:r w:rsidR="001C3D54" w:rsidRPr="00E1458A">
        <w:rPr>
          <w:szCs w:val="24"/>
        </w:rPr>
        <w:t xml:space="preserve"> and table 1.</w:t>
      </w:r>
    </w:p>
    <w:p w:rsidR="004B38FC" w:rsidRPr="00E1458A" w:rsidRDefault="004B38FC" w:rsidP="00126D0B">
      <w:pPr>
        <w:rPr>
          <w:szCs w:val="24"/>
        </w:rPr>
      </w:pPr>
    </w:p>
    <w:p w:rsidR="004B38FC" w:rsidRPr="00E1458A" w:rsidRDefault="004B38FC" w:rsidP="00126D0B">
      <w:pPr>
        <w:rPr>
          <w:szCs w:val="24"/>
        </w:rPr>
      </w:pPr>
    </w:p>
    <w:p w:rsidR="004B38FC" w:rsidRPr="00E1458A" w:rsidRDefault="004B38FC" w:rsidP="00126D0B">
      <w:pPr>
        <w:rPr>
          <w:szCs w:val="24"/>
        </w:rPr>
      </w:pPr>
      <w:r w:rsidRPr="00E1458A">
        <w:rPr>
          <w:szCs w:val="24"/>
        </w:rPr>
        <w:t xml:space="preserve">Table </w:t>
      </w:r>
      <w:r w:rsidR="00F81575" w:rsidRPr="00E1458A">
        <w:rPr>
          <w:szCs w:val="24"/>
        </w:rPr>
        <w:t>3</w:t>
      </w:r>
      <w:r w:rsidRPr="00E1458A">
        <w:rPr>
          <w:szCs w:val="24"/>
        </w:rPr>
        <w:t>: Average of real GDP growth from 2010 to 2019.</w:t>
      </w:r>
    </w:p>
    <w:p w:rsidR="003861EF" w:rsidRPr="00E1458A" w:rsidRDefault="00990997" w:rsidP="00126D0B">
      <w:pPr>
        <w:rPr>
          <w:szCs w:val="24"/>
        </w:rPr>
      </w:pPr>
      <w:r w:rsidRPr="00E1458A">
        <w:rPr>
          <w:noProof/>
          <w:szCs w:val="24"/>
          <w:bdr w:val="single" w:sz="4" w:space="0" w:color="auto"/>
          <w:lang w:val="en-US" w:eastAsia="zh-TW"/>
        </w:rPr>
        <w:drawing>
          <wp:inline distT="0" distB="0" distL="0" distR="0" wp14:anchorId="4EE35133" wp14:editId="01AEF0FD">
            <wp:extent cx="5932752" cy="2392326"/>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89401" cy="2455493"/>
                    </a:xfrm>
                    <a:prstGeom prst="rect">
                      <a:avLst/>
                    </a:prstGeom>
                    <a:noFill/>
                    <a:ln>
                      <a:noFill/>
                    </a:ln>
                  </pic:spPr>
                </pic:pic>
              </a:graphicData>
            </a:graphic>
          </wp:inline>
        </w:drawing>
      </w:r>
      <w:r w:rsidR="003861EF" w:rsidRPr="00E1458A">
        <w:rPr>
          <w:szCs w:val="24"/>
        </w:rPr>
        <w:t xml:space="preserve">Source: </w:t>
      </w:r>
      <w:r w:rsidR="00455A40" w:rsidRPr="00E1458A">
        <w:rPr>
          <w:szCs w:val="24"/>
          <w:lang w:val="en-US"/>
        </w:rPr>
        <w:t>IMF</w:t>
      </w:r>
      <w:proofErr w:type="gramStart"/>
      <w:r w:rsidR="003861EF" w:rsidRPr="00E1458A">
        <w:rPr>
          <w:szCs w:val="24"/>
        </w:rPr>
        <w:t>,2020</w:t>
      </w:r>
      <w:proofErr w:type="gramEnd"/>
      <w:r w:rsidR="003861EF" w:rsidRPr="00E1458A">
        <w:rPr>
          <w:szCs w:val="24"/>
        </w:rPr>
        <w:t>.</w:t>
      </w:r>
    </w:p>
    <w:p w:rsidR="00A50C1E" w:rsidRPr="00E1458A" w:rsidRDefault="00A50C1E" w:rsidP="00126D0B">
      <w:pPr>
        <w:rPr>
          <w:szCs w:val="24"/>
        </w:rPr>
      </w:pPr>
    </w:p>
    <w:p w:rsidR="00AF349D" w:rsidRPr="00E1458A" w:rsidRDefault="003862A5" w:rsidP="00126D0B">
      <w:pPr>
        <w:rPr>
          <w:szCs w:val="24"/>
        </w:rPr>
      </w:pPr>
      <w:r w:rsidRPr="00E1458A">
        <w:rPr>
          <w:szCs w:val="24"/>
        </w:rPr>
        <w:tab/>
      </w:r>
      <w:r w:rsidR="00CB28FC" w:rsidRPr="00E1458A">
        <w:rPr>
          <w:szCs w:val="24"/>
        </w:rPr>
        <w:t xml:space="preserve">In </w:t>
      </w:r>
      <w:r w:rsidR="006A3403" w:rsidRPr="00E1458A">
        <w:rPr>
          <w:szCs w:val="24"/>
        </w:rPr>
        <w:t>T</w:t>
      </w:r>
      <w:r w:rsidR="00CB28FC" w:rsidRPr="00E1458A">
        <w:rPr>
          <w:szCs w:val="24"/>
        </w:rPr>
        <w:t>able 3, t</w:t>
      </w:r>
      <w:r w:rsidRPr="00E1458A">
        <w:rPr>
          <w:szCs w:val="24"/>
        </w:rPr>
        <w:t xml:space="preserve">heir average </w:t>
      </w:r>
      <w:r w:rsidR="004712D1" w:rsidRPr="00E1458A">
        <w:rPr>
          <w:szCs w:val="24"/>
        </w:rPr>
        <w:t xml:space="preserve">real </w:t>
      </w:r>
      <w:r w:rsidRPr="00E1458A">
        <w:rPr>
          <w:szCs w:val="24"/>
        </w:rPr>
        <w:t>GDP growth</w:t>
      </w:r>
      <w:r w:rsidR="000D2562" w:rsidRPr="00E1458A">
        <w:rPr>
          <w:szCs w:val="24"/>
        </w:rPr>
        <w:t xml:space="preserve"> </w:t>
      </w:r>
      <w:r w:rsidR="00235C97" w:rsidRPr="00E1458A">
        <w:rPr>
          <w:szCs w:val="24"/>
        </w:rPr>
        <w:t xml:space="preserve">percentage </w:t>
      </w:r>
      <w:r w:rsidR="00637E86" w:rsidRPr="00E1458A">
        <w:rPr>
          <w:szCs w:val="24"/>
        </w:rPr>
        <w:t xml:space="preserve">of </w:t>
      </w:r>
      <w:r w:rsidR="0007503B" w:rsidRPr="00E1458A">
        <w:rPr>
          <w:szCs w:val="24"/>
        </w:rPr>
        <w:t>India, Indonesia, Mal</w:t>
      </w:r>
      <w:r w:rsidR="00921524" w:rsidRPr="00E1458A">
        <w:rPr>
          <w:szCs w:val="24"/>
        </w:rPr>
        <w:t>aysia and Vietnam</w:t>
      </w:r>
      <w:r w:rsidR="00FB3B20" w:rsidRPr="00E1458A">
        <w:rPr>
          <w:szCs w:val="24"/>
        </w:rPr>
        <w:t xml:space="preserve"> </w:t>
      </w:r>
      <w:r w:rsidR="00637E86" w:rsidRPr="00E1458A">
        <w:rPr>
          <w:szCs w:val="24"/>
        </w:rPr>
        <w:t xml:space="preserve">during 2010 to 2019 were </w:t>
      </w:r>
      <w:r w:rsidR="00427AEC" w:rsidRPr="00E1458A">
        <w:rPr>
          <w:szCs w:val="24"/>
        </w:rPr>
        <w:t>greater</w:t>
      </w:r>
      <w:r w:rsidR="00CD0D1D" w:rsidRPr="00E1458A">
        <w:rPr>
          <w:szCs w:val="24"/>
        </w:rPr>
        <w:t xml:space="preserve"> growth</w:t>
      </w:r>
      <w:r w:rsidR="00AF1BE8" w:rsidRPr="00E1458A">
        <w:rPr>
          <w:szCs w:val="24"/>
        </w:rPr>
        <w:t xml:space="preserve"> </w:t>
      </w:r>
      <w:r w:rsidR="00FB3B20" w:rsidRPr="00E1458A">
        <w:rPr>
          <w:szCs w:val="24"/>
        </w:rPr>
        <w:t>than World</w:t>
      </w:r>
      <w:r w:rsidR="009F5EF4" w:rsidRPr="00E1458A">
        <w:rPr>
          <w:szCs w:val="24"/>
        </w:rPr>
        <w:t xml:space="preserve"> and Hong Kong</w:t>
      </w:r>
      <w:r w:rsidR="00FB3B20" w:rsidRPr="00E1458A">
        <w:rPr>
          <w:szCs w:val="24"/>
        </w:rPr>
        <w:t>.</w:t>
      </w:r>
      <w:r w:rsidR="00F81575" w:rsidRPr="00E1458A">
        <w:rPr>
          <w:szCs w:val="24"/>
        </w:rPr>
        <w:t xml:space="preserve"> The</w:t>
      </w:r>
      <w:r w:rsidR="00510C16" w:rsidRPr="00E1458A">
        <w:rPr>
          <w:szCs w:val="24"/>
        </w:rPr>
        <w:t>se</w:t>
      </w:r>
      <w:r w:rsidR="00F81575" w:rsidRPr="00E1458A">
        <w:rPr>
          <w:szCs w:val="24"/>
        </w:rPr>
        <w:t xml:space="preserve"> economic growth rate</w:t>
      </w:r>
      <w:r w:rsidR="008F7177" w:rsidRPr="00E1458A">
        <w:rPr>
          <w:szCs w:val="24"/>
        </w:rPr>
        <w:t>s</w:t>
      </w:r>
      <w:r w:rsidR="00F81575" w:rsidRPr="00E1458A">
        <w:rPr>
          <w:szCs w:val="24"/>
        </w:rPr>
        <w:t xml:space="preserve"> had </w:t>
      </w:r>
      <w:r w:rsidR="00CB28FC" w:rsidRPr="00E1458A">
        <w:rPr>
          <w:szCs w:val="24"/>
        </w:rPr>
        <w:t>cor</w:t>
      </w:r>
      <w:r w:rsidR="000E6DCD" w:rsidRPr="00E1458A">
        <w:rPr>
          <w:szCs w:val="24"/>
        </w:rPr>
        <w:t>related</w:t>
      </w:r>
      <w:r w:rsidR="00FE6F01" w:rsidRPr="00E1458A">
        <w:rPr>
          <w:szCs w:val="24"/>
        </w:rPr>
        <w:t xml:space="preserve"> ratio</w:t>
      </w:r>
      <w:r w:rsidR="000E6DCD" w:rsidRPr="00E1458A">
        <w:rPr>
          <w:szCs w:val="24"/>
        </w:rPr>
        <w:t xml:space="preserve"> </w:t>
      </w:r>
      <w:r w:rsidR="00F81575" w:rsidRPr="00E1458A">
        <w:rPr>
          <w:szCs w:val="24"/>
        </w:rPr>
        <w:t>to Hong Kong</w:t>
      </w:r>
      <w:r w:rsidR="000E6DCD" w:rsidRPr="00E1458A">
        <w:rPr>
          <w:szCs w:val="24"/>
        </w:rPr>
        <w:t xml:space="preserve"> in table 4</w:t>
      </w:r>
      <w:r w:rsidR="000A0D6B" w:rsidRPr="00E1458A">
        <w:rPr>
          <w:szCs w:val="24"/>
        </w:rPr>
        <w:t>.</w:t>
      </w:r>
    </w:p>
    <w:p w:rsidR="000A0D6B" w:rsidRPr="00E1458A" w:rsidRDefault="000A0D6B" w:rsidP="00126D0B">
      <w:pPr>
        <w:rPr>
          <w:szCs w:val="24"/>
        </w:rPr>
      </w:pPr>
    </w:p>
    <w:p w:rsidR="003861EF" w:rsidRPr="00E1458A" w:rsidRDefault="00AF349D" w:rsidP="00126D0B">
      <w:pPr>
        <w:jc w:val="left"/>
        <w:rPr>
          <w:szCs w:val="24"/>
        </w:rPr>
      </w:pPr>
      <w:r w:rsidRPr="00E1458A">
        <w:rPr>
          <w:szCs w:val="24"/>
        </w:rPr>
        <w:lastRenderedPageBreak/>
        <w:t xml:space="preserve">Table </w:t>
      </w:r>
      <w:r w:rsidR="00F81575" w:rsidRPr="00E1458A">
        <w:rPr>
          <w:szCs w:val="24"/>
        </w:rPr>
        <w:t>4</w:t>
      </w:r>
      <w:r w:rsidRPr="00E1458A">
        <w:rPr>
          <w:szCs w:val="24"/>
        </w:rPr>
        <w:t>.</w:t>
      </w:r>
      <w:r w:rsidR="00152BEC" w:rsidRPr="00E1458A">
        <w:rPr>
          <w:szCs w:val="24"/>
        </w:rPr>
        <w:t xml:space="preserve"> Correlation matrix of economic growth rates comparison.</w:t>
      </w:r>
      <w:r w:rsidR="005F6368" w:rsidRPr="00E1458A">
        <w:rPr>
          <w:noProof/>
          <w:szCs w:val="24"/>
          <w:bdr w:val="single" w:sz="4" w:space="0" w:color="auto"/>
          <w:lang w:val="en-US" w:eastAsia="zh-TW"/>
        </w:rPr>
        <w:drawing>
          <wp:inline distT="0" distB="0" distL="0" distR="0" wp14:anchorId="2F5FDD1F" wp14:editId="0BB2C57C">
            <wp:extent cx="5973560" cy="2301766"/>
            <wp:effectExtent l="0" t="0" r="825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11235" cy="2316283"/>
                    </a:xfrm>
                    <a:prstGeom prst="rect">
                      <a:avLst/>
                    </a:prstGeom>
                    <a:noFill/>
                    <a:ln>
                      <a:noFill/>
                    </a:ln>
                  </pic:spPr>
                </pic:pic>
              </a:graphicData>
            </a:graphic>
          </wp:inline>
        </w:drawing>
      </w:r>
      <w:r w:rsidR="003861EF" w:rsidRPr="00E1458A">
        <w:rPr>
          <w:szCs w:val="24"/>
        </w:rPr>
        <w:t xml:space="preserve">Source: </w:t>
      </w:r>
      <w:r w:rsidR="00352D6C" w:rsidRPr="00E1458A">
        <w:rPr>
          <w:szCs w:val="24"/>
        </w:rPr>
        <w:t>From this research</w:t>
      </w:r>
      <w:r w:rsidR="003861EF" w:rsidRPr="00E1458A">
        <w:rPr>
          <w:szCs w:val="24"/>
        </w:rPr>
        <w:t>.</w:t>
      </w:r>
    </w:p>
    <w:p w:rsidR="00A50C1E" w:rsidRPr="00E1458A" w:rsidRDefault="00A50C1E" w:rsidP="00126D0B">
      <w:pPr>
        <w:rPr>
          <w:szCs w:val="24"/>
        </w:rPr>
      </w:pPr>
    </w:p>
    <w:p w:rsidR="00AF349D" w:rsidRPr="00E1458A" w:rsidRDefault="00407053" w:rsidP="00126D0B">
      <w:pPr>
        <w:rPr>
          <w:szCs w:val="24"/>
        </w:rPr>
      </w:pPr>
      <w:r w:rsidRPr="00E1458A">
        <w:rPr>
          <w:szCs w:val="24"/>
        </w:rPr>
        <w:tab/>
      </w:r>
      <w:r w:rsidR="002F7E31" w:rsidRPr="00E1458A">
        <w:rPr>
          <w:szCs w:val="24"/>
        </w:rPr>
        <w:t xml:space="preserve">In </w:t>
      </w:r>
      <w:r w:rsidR="006A3403" w:rsidRPr="00E1458A">
        <w:rPr>
          <w:szCs w:val="24"/>
        </w:rPr>
        <w:t>T</w:t>
      </w:r>
      <w:r w:rsidRPr="00E1458A">
        <w:rPr>
          <w:szCs w:val="24"/>
        </w:rPr>
        <w:t xml:space="preserve">able </w:t>
      </w:r>
      <w:r w:rsidR="00CB28FC" w:rsidRPr="00E1458A">
        <w:rPr>
          <w:szCs w:val="24"/>
        </w:rPr>
        <w:t>4</w:t>
      </w:r>
      <w:r w:rsidR="002F7E31" w:rsidRPr="00E1458A">
        <w:rPr>
          <w:szCs w:val="24"/>
        </w:rPr>
        <w:t xml:space="preserve">, the correlation of economic growth rate of selected countries comparing to Hong Kong </w:t>
      </w:r>
      <w:r w:rsidR="00D120C9" w:rsidRPr="00E1458A">
        <w:rPr>
          <w:szCs w:val="24"/>
        </w:rPr>
        <w:t xml:space="preserve">find </w:t>
      </w:r>
      <w:r w:rsidR="00953D77" w:rsidRPr="00E1458A">
        <w:rPr>
          <w:szCs w:val="24"/>
        </w:rPr>
        <w:t xml:space="preserve">that </w:t>
      </w:r>
      <w:r w:rsidRPr="00E1458A">
        <w:rPr>
          <w:b/>
          <w:szCs w:val="24"/>
        </w:rPr>
        <w:t>Malaysia</w:t>
      </w:r>
      <w:r w:rsidRPr="00E1458A">
        <w:rPr>
          <w:szCs w:val="24"/>
        </w:rPr>
        <w:t xml:space="preserve"> </w:t>
      </w:r>
      <w:r w:rsidR="006A3403" w:rsidRPr="00E1458A">
        <w:rPr>
          <w:szCs w:val="24"/>
        </w:rPr>
        <w:t xml:space="preserve">was </w:t>
      </w:r>
      <w:r w:rsidR="005F0344" w:rsidRPr="00E1458A">
        <w:rPr>
          <w:szCs w:val="24"/>
        </w:rPr>
        <w:t>highest</w:t>
      </w:r>
      <w:r w:rsidR="00953D77" w:rsidRPr="00E1458A">
        <w:rPr>
          <w:szCs w:val="24"/>
        </w:rPr>
        <w:t xml:space="preserve"> rated</w:t>
      </w:r>
      <w:r w:rsidR="005F0344" w:rsidRPr="00E1458A">
        <w:rPr>
          <w:szCs w:val="24"/>
        </w:rPr>
        <w:t xml:space="preserve"> at</w:t>
      </w:r>
      <w:r w:rsidRPr="00E1458A">
        <w:rPr>
          <w:b/>
          <w:szCs w:val="24"/>
        </w:rPr>
        <w:t xml:space="preserve"> </w:t>
      </w:r>
      <w:r w:rsidR="00427AEC" w:rsidRPr="00E1458A">
        <w:rPr>
          <w:b/>
          <w:szCs w:val="24"/>
        </w:rPr>
        <w:t>0.7</w:t>
      </w:r>
      <w:r w:rsidR="00D559AD" w:rsidRPr="00E1458A">
        <w:rPr>
          <w:b/>
          <w:szCs w:val="24"/>
        </w:rPr>
        <w:t>6</w:t>
      </w:r>
      <w:r w:rsidR="00427AEC" w:rsidRPr="00E1458A">
        <w:rPr>
          <w:szCs w:val="24"/>
        </w:rPr>
        <w:t xml:space="preserve"> </w:t>
      </w:r>
      <w:r w:rsidR="00D559AD" w:rsidRPr="00E1458A">
        <w:rPr>
          <w:szCs w:val="24"/>
        </w:rPr>
        <w:t>that</w:t>
      </w:r>
      <w:r w:rsidR="00427AEC" w:rsidRPr="00E1458A">
        <w:rPr>
          <w:szCs w:val="24"/>
        </w:rPr>
        <w:t xml:space="preserve"> </w:t>
      </w:r>
      <w:r w:rsidR="002F7E31" w:rsidRPr="00E1458A">
        <w:rPr>
          <w:szCs w:val="24"/>
        </w:rPr>
        <w:t>implied high</w:t>
      </w:r>
      <w:r w:rsidR="00F348FB" w:rsidRPr="00E1458A">
        <w:rPr>
          <w:szCs w:val="24"/>
        </w:rPr>
        <w:t xml:space="preserve">ly correlated </w:t>
      </w:r>
      <w:r w:rsidRPr="00E1458A">
        <w:rPr>
          <w:szCs w:val="24"/>
        </w:rPr>
        <w:t>e</w:t>
      </w:r>
      <w:r w:rsidR="00AF349D" w:rsidRPr="00E1458A">
        <w:rPr>
          <w:szCs w:val="24"/>
        </w:rPr>
        <w:t xml:space="preserve">conomic growth </w:t>
      </w:r>
      <w:r w:rsidR="00430BD3" w:rsidRPr="00E1458A">
        <w:rPr>
          <w:szCs w:val="24"/>
        </w:rPr>
        <w:t xml:space="preserve">with </w:t>
      </w:r>
      <w:r w:rsidRPr="00E1458A">
        <w:rPr>
          <w:szCs w:val="24"/>
        </w:rPr>
        <w:t>Hong Kong</w:t>
      </w:r>
      <w:r w:rsidR="004D3519" w:rsidRPr="00E1458A">
        <w:rPr>
          <w:szCs w:val="24"/>
        </w:rPr>
        <w:t xml:space="preserve"> and </w:t>
      </w:r>
      <w:r w:rsidR="00FD6ED5" w:rsidRPr="00E1458A">
        <w:rPr>
          <w:szCs w:val="24"/>
        </w:rPr>
        <w:t xml:space="preserve">the Group </w:t>
      </w:r>
      <w:r w:rsidR="004D3519" w:rsidRPr="00E1458A">
        <w:rPr>
          <w:szCs w:val="24"/>
        </w:rPr>
        <w:t xml:space="preserve">may </w:t>
      </w:r>
      <w:r w:rsidR="00FD6ED5" w:rsidRPr="00E1458A">
        <w:rPr>
          <w:szCs w:val="24"/>
        </w:rPr>
        <w:t xml:space="preserve">consider </w:t>
      </w:r>
      <w:r w:rsidR="004D3519" w:rsidRPr="00E1458A">
        <w:rPr>
          <w:szCs w:val="24"/>
        </w:rPr>
        <w:t>its positive effects on economic growth and trade cooperation</w:t>
      </w:r>
      <w:r w:rsidR="00430BD3" w:rsidRPr="00E1458A">
        <w:rPr>
          <w:szCs w:val="24"/>
        </w:rPr>
        <w:t xml:space="preserve"> with Hong Kong</w:t>
      </w:r>
      <w:r w:rsidR="008C0910" w:rsidRPr="00E1458A">
        <w:rPr>
          <w:szCs w:val="24"/>
        </w:rPr>
        <w:t xml:space="preserve"> business</w:t>
      </w:r>
      <w:r w:rsidR="00430BD3" w:rsidRPr="00E1458A">
        <w:rPr>
          <w:szCs w:val="24"/>
        </w:rPr>
        <w:t>.</w:t>
      </w:r>
      <w:r w:rsidR="00EF5580" w:rsidRPr="00E1458A">
        <w:rPr>
          <w:szCs w:val="24"/>
        </w:rPr>
        <w:t xml:space="preserve"> </w:t>
      </w:r>
    </w:p>
    <w:p w:rsidR="0061784C" w:rsidRPr="00E1458A" w:rsidRDefault="0061784C" w:rsidP="00126D0B">
      <w:pPr>
        <w:rPr>
          <w:szCs w:val="24"/>
        </w:rPr>
      </w:pPr>
    </w:p>
    <w:p w:rsidR="00DD54D5" w:rsidRPr="00E1458A" w:rsidRDefault="00DD54D5" w:rsidP="00126D0B">
      <w:pPr>
        <w:rPr>
          <w:szCs w:val="24"/>
          <w:lang w:val="en-US"/>
        </w:rPr>
      </w:pPr>
    </w:p>
    <w:p w:rsidR="000715A9" w:rsidRPr="00E1458A" w:rsidRDefault="000715A9" w:rsidP="00126D0B">
      <w:pPr>
        <w:rPr>
          <w:szCs w:val="24"/>
        </w:rPr>
      </w:pPr>
    </w:p>
    <w:p w:rsidR="00945BA1" w:rsidRPr="00E1458A" w:rsidRDefault="00945BA1" w:rsidP="00126D0B">
      <w:pPr>
        <w:rPr>
          <w:szCs w:val="24"/>
        </w:rPr>
      </w:pPr>
    </w:p>
    <w:p w:rsidR="00945BA1" w:rsidRPr="00E1458A" w:rsidRDefault="00945BA1" w:rsidP="00126D0B">
      <w:pPr>
        <w:rPr>
          <w:szCs w:val="24"/>
        </w:rPr>
      </w:pPr>
    </w:p>
    <w:p w:rsidR="00945BA1" w:rsidRPr="00E1458A" w:rsidRDefault="00945BA1" w:rsidP="00126D0B">
      <w:pPr>
        <w:rPr>
          <w:szCs w:val="24"/>
        </w:rPr>
      </w:pPr>
    </w:p>
    <w:p w:rsidR="000715A9" w:rsidRPr="00E1458A" w:rsidRDefault="000715A9" w:rsidP="00126D0B">
      <w:pPr>
        <w:rPr>
          <w:szCs w:val="24"/>
        </w:rPr>
      </w:pPr>
    </w:p>
    <w:p w:rsidR="000715A9" w:rsidRPr="00E1458A" w:rsidRDefault="000715A9" w:rsidP="00126D0B">
      <w:pPr>
        <w:rPr>
          <w:szCs w:val="24"/>
        </w:rPr>
      </w:pPr>
    </w:p>
    <w:p w:rsidR="000715A9" w:rsidRPr="00E1458A" w:rsidRDefault="000715A9" w:rsidP="00126D0B">
      <w:pPr>
        <w:rPr>
          <w:szCs w:val="24"/>
        </w:rPr>
      </w:pPr>
    </w:p>
    <w:p w:rsidR="000715A9" w:rsidRPr="00E1458A" w:rsidRDefault="000715A9" w:rsidP="00126D0B">
      <w:pPr>
        <w:rPr>
          <w:szCs w:val="24"/>
        </w:rPr>
      </w:pPr>
    </w:p>
    <w:p w:rsidR="000715A9" w:rsidRPr="00E1458A" w:rsidRDefault="000715A9" w:rsidP="00126D0B">
      <w:pPr>
        <w:rPr>
          <w:szCs w:val="24"/>
        </w:rPr>
      </w:pPr>
    </w:p>
    <w:p w:rsidR="000715A9" w:rsidRPr="00E1458A" w:rsidRDefault="009476AE" w:rsidP="009476AE">
      <w:pPr>
        <w:tabs>
          <w:tab w:val="left" w:pos="3480"/>
        </w:tabs>
        <w:rPr>
          <w:szCs w:val="24"/>
        </w:rPr>
      </w:pPr>
      <w:r w:rsidRPr="00E1458A">
        <w:rPr>
          <w:szCs w:val="24"/>
        </w:rPr>
        <w:tab/>
      </w:r>
    </w:p>
    <w:p w:rsidR="000715A9" w:rsidRPr="00E1458A" w:rsidRDefault="000715A9" w:rsidP="00126D0B">
      <w:pPr>
        <w:rPr>
          <w:szCs w:val="24"/>
        </w:rPr>
      </w:pPr>
    </w:p>
    <w:p w:rsidR="000715A9" w:rsidRPr="00E1458A" w:rsidRDefault="000715A9" w:rsidP="00126D0B">
      <w:pPr>
        <w:rPr>
          <w:szCs w:val="24"/>
        </w:rPr>
      </w:pPr>
    </w:p>
    <w:p w:rsidR="00CD4898" w:rsidRPr="00E1458A" w:rsidRDefault="00686D19" w:rsidP="00126D0B">
      <w:pPr>
        <w:pStyle w:val="Heading3"/>
        <w:rPr>
          <w:rFonts w:ascii="Times New Roman" w:hAnsi="Times New Roman" w:cs="Times New Roman"/>
          <w:b w:val="0"/>
          <w:sz w:val="24"/>
          <w:szCs w:val="24"/>
        </w:rPr>
      </w:pPr>
      <w:r w:rsidRPr="00E1458A">
        <w:rPr>
          <w:rFonts w:ascii="Times New Roman" w:hAnsi="Times New Roman" w:cs="Times New Roman"/>
          <w:b w:val="0"/>
          <w:sz w:val="24"/>
          <w:szCs w:val="24"/>
        </w:rPr>
        <w:lastRenderedPageBreak/>
        <w:t xml:space="preserve">           </w:t>
      </w:r>
      <w:bookmarkStart w:id="26" w:name="_Toc34169479"/>
      <w:r w:rsidR="00DD54D5" w:rsidRPr="00E1458A">
        <w:rPr>
          <w:rFonts w:ascii="Times New Roman" w:hAnsi="Times New Roman" w:cs="Times New Roman"/>
          <w:b w:val="0"/>
          <w:sz w:val="24"/>
          <w:szCs w:val="24"/>
        </w:rPr>
        <w:t xml:space="preserve">2.2.2. </w:t>
      </w:r>
      <w:r w:rsidR="004712D1" w:rsidRPr="00E1458A">
        <w:rPr>
          <w:rFonts w:ascii="Times New Roman" w:hAnsi="Times New Roman" w:cs="Times New Roman"/>
          <w:b w:val="0"/>
          <w:sz w:val="24"/>
          <w:szCs w:val="24"/>
        </w:rPr>
        <w:t xml:space="preserve">Inflation rate </w:t>
      </w:r>
      <w:r w:rsidR="00321C36" w:rsidRPr="00E1458A">
        <w:rPr>
          <w:rFonts w:ascii="Times New Roman" w:hAnsi="Times New Roman" w:cs="Times New Roman"/>
          <w:b w:val="0"/>
          <w:sz w:val="24"/>
          <w:szCs w:val="24"/>
        </w:rPr>
        <w:t xml:space="preserve">(CPI) </w:t>
      </w:r>
      <w:r w:rsidR="004712D1" w:rsidRPr="00E1458A">
        <w:rPr>
          <w:rFonts w:ascii="Times New Roman" w:hAnsi="Times New Roman" w:cs="Times New Roman"/>
          <w:b w:val="0"/>
          <w:sz w:val="24"/>
          <w:szCs w:val="24"/>
        </w:rPr>
        <w:t>comparison</w:t>
      </w:r>
      <w:r w:rsidR="00321C36" w:rsidRPr="00E1458A">
        <w:rPr>
          <w:rFonts w:ascii="Times New Roman" w:hAnsi="Times New Roman" w:cs="Times New Roman"/>
          <w:b w:val="0"/>
          <w:sz w:val="24"/>
          <w:szCs w:val="24"/>
        </w:rPr>
        <w:t>.</w:t>
      </w:r>
      <w:bookmarkEnd w:id="26"/>
    </w:p>
    <w:p w:rsidR="00DD54D5" w:rsidRPr="00E1458A" w:rsidRDefault="00DD54D5" w:rsidP="00126D0B">
      <w:pPr>
        <w:ind w:firstLine="720"/>
        <w:rPr>
          <w:szCs w:val="24"/>
        </w:rPr>
      </w:pPr>
    </w:p>
    <w:p w:rsidR="00D05800" w:rsidRPr="00E1458A" w:rsidRDefault="00D05800" w:rsidP="00126D0B">
      <w:pPr>
        <w:rPr>
          <w:szCs w:val="24"/>
        </w:rPr>
      </w:pPr>
      <w:r w:rsidRPr="00E1458A">
        <w:rPr>
          <w:szCs w:val="24"/>
        </w:rPr>
        <w:t xml:space="preserve">Figure 2:  Inflation rate (CPI) </w:t>
      </w:r>
      <w:r w:rsidR="00321C36" w:rsidRPr="00E1458A">
        <w:rPr>
          <w:szCs w:val="24"/>
        </w:rPr>
        <w:t xml:space="preserve">annual changed % </w:t>
      </w:r>
      <w:r w:rsidRPr="00E1458A">
        <w:rPr>
          <w:szCs w:val="24"/>
        </w:rPr>
        <w:t xml:space="preserve">comparison. </w:t>
      </w:r>
    </w:p>
    <w:p w:rsidR="00407053" w:rsidRPr="00E1458A" w:rsidRDefault="009226C8" w:rsidP="00126D0B">
      <w:pPr>
        <w:rPr>
          <w:szCs w:val="24"/>
        </w:rPr>
      </w:pPr>
      <w:r w:rsidRPr="00E1458A">
        <w:rPr>
          <w:noProof/>
          <w:szCs w:val="24"/>
          <w:lang w:val="en-US" w:eastAsia="zh-TW"/>
        </w:rPr>
        <w:drawing>
          <wp:anchor distT="0" distB="0" distL="114300" distR="114300" simplePos="0" relativeHeight="251668480" behindDoc="0" locked="0" layoutInCell="1" allowOverlap="1" wp14:anchorId="644EDAA5" wp14:editId="4026D969">
            <wp:simplePos x="914400" y="914400"/>
            <wp:positionH relativeFrom="margin">
              <wp:align>right</wp:align>
            </wp:positionH>
            <wp:positionV relativeFrom="paragraph">
              <wp:align>top</wp:align>
            </wp:positionV>
            <wp:extent cx="5938520" cy="5760720"/>
            <wp:effectExtent l="0" t="0" r="5080" b="11430"/>
            <wp:wrapSquare wrapText="bothSides"/>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4712D1" w:rsidRPr="00E1458A">
        <w:rPr>
          <w:szCs w:val="24"/>
        </w:rPr>
        <w:t>Source: IMF, 2020.</w:t>
      </w:r>
    </w:p>
    <w:p w:rsidR="00481B45" w:rsidRPr="00E1458A" w:rsidRDefault="00686D19" w:rsidP="00126D0B">
      <w:pPr>
        <w:rPr>
          <w:szCs w:val="24"/>
        </w:rPr>
      </w:pPr>
      <w:r w:rsidRPr="00E1458A">
        <w:rPr>
          <w:szCs w:val="24"/>
        </w:rPr>
        <w:tab/>
      </w:r>
      <w:r w:rsidR="006750D7" w:rsidRPr="00E1458A">
        <w:rPr>
          <w:szCs w:val="24"/>
        </w:rPr>
        <w:t xml:space="preserve">In Figures 2 and </w:t>
      </w:r>
      <w:r w:rsidR="00CD4898" w:rsidRPr="00E1458A">
        <w:rPr>
          <w:szCs w:val="24"/>
        </w:rPr>
        <w:t>T</w:t>
      </w:r>
      <w:r w:rsidR="006750D7" w:rsidRPr="00E1458A">
        <w:rPr>
          <w:szCs w:val="24"/>
        </w:rPr>
        <w:t xml:space="preserve">able 5, </w:t>
      </w:r>
      <w:r w:rsidRPr="00E1458A">
        <w:rPr>
          <w:szCs w:val="24"/>
        </w:rPr>
        <w:t>Inflation rate</w:t>
      </w:r>
      <w:r w:rsidR="008712D7" w:rsidRPr="00E1458A">
        <w:rPr>
          <w:szCs w:val="24"/>
        </w:rPr>
        <w:t xml:space="preserve"> </w:t>
      </w:r>
      <w:r w:rsidRPr="00E1458A">
        <w:rPr>
          <w:szCs w:val="24"/>
        </w:rPr>
        <w:t>(</w:t>
      </w:r>
      <w:r w:rsidR="00CD4898" w:rsidRPr="00E1458A">
        <w:rPr>
          <w:szCs w:val="24"/>
        </w:rPr>
        <w:t xml:space="preserve">measured in terms of annual change in </w:t>
      </w:r>
      <w:r w:rsidRPr="00E1458A">
        <w:rPr>
          <w:szCs w:val="24"/>
        </w:rPr>
        <w:t>CPI)</w:t>
      </w:r>
      <w:r w:rsidR="008712D7" w:rsidRPr="00E1458A">
        <w:rPr>
          <w:szCs w:val="24"/>
        </w:rPr>
        <w:t xml:space="preserve"> </w:t>
      </w:r>
      <w:r w:rsidR="00ED2720" w:rsidRPr="00E1458A">
        <w:rPr>
          <w:szCs w:val="24"/>
        </w:rPr>
        <w:t>showed that all selected countries were declined the purchasing power of a country’s unit of currency comparing 2010 to 2019. Group should consider th</w:t>
      </w:r>
      <w:r w:rsidR="00942E55" w:rsidRPr="00E1458A">
        <w:rPr>
          <w:szCs w:val="24"/>
        </w:rPr>
        <w:t>eir</w:t>
      </w:r>
      <w:r w:rsidR="009070B6" w:rsidRPr="00E1458A">
        <w:rPr>
          <w:szCs w:val="24"/>
        </w:rPr>
        <w:t xml:space="preserve"> deflated</w:t>
      </w:r>
      <w:r w:rsidR="00ED2720" w:rsidRPr="00E1458A">
        <w:rPr>
          <w:szCs w:val="24"/>
        </w:rPr>
        <w:t xml:space="preserve"> </w:t>
      </w:r>
      <w:r w:rsidR="00942E55" w:rsidRPr="00E1458A">
        <w:rPr>
          <w:szCs w:val="24"/>
        </w:rPr>
        <w:t>a</w:t>
      </w:r>
      <w:r w:rsidR="00ED2720" w:rsidRPr="00E1458A">
        <w:rPr>
          <w:szCs w:val="24"/>
        </w:rPr>
        <w:t xml:space="preserve">nd provide </w:t>
      </w:r>
      <w:r w:rsidR="00942E55" w:rsidRPr="00E1458A">
        <w:rPr>
          <w:szCs w:val="24"/>
        </w:rPr>
        <w:t xml:space="preserve">inexpensive </w:t>
      </w:r>
      <w:r w:rsidR="00ED2720" w:rsidRPr="00E1458A">
        <w:rPr>
          <w:szCs w:val="24"/>
        </w:rPr>
        <w:t>items</w:t>
      </w:r>
      <w:r w:rsidR="00942E55" w:rsidRPr="00E1458A">
        <w:rPr>
          <w:szCs w:val="24"/>
        </w:rPr>
        <w:t>.</w:t>
      </w:r>
      <w:r w:rsidR="00ED2720" w:rsidRPr="00E1458A">
        <w:rPr>
          <w:szCs w:val="24"/>
        </w:rPr>
        <w:t xml:space="preserve"> </w:t>
      </w:r>
    </w:p>
    <w:p w:rsidR="00DD54D5" w:rsidRPr="00E1458A" w:rsidRDefault="00DD54D5" w:rsidP="00126D0B">
      <w:pPr>
        <w:rPr>
          <w:szCs w:val="24"/>
        </w:rPr>
      </w:pPr>
    </w:p>
    <w:p w:rsidR="00ED2720" w:rsidRPr="00E1458A" w:rsidRDefault="00ED2720" w:rsidP="00126D0B">
      <w:pPr>
        <w:rPr>
          <w:szCs w:val="24"/>
        </w:rPr>
      </w:pPr>
    </w:p>
    <w:p w:rsidR="00F71218" w:rsidRPr="00E1458A" w:rsidRDefault="00F71218" w:rsidP="00126D0B">
      <w:pPr>
        <w:rPr>
          <w:szCs w:val="24"/>
        </w:rPr>
      </w:pPr>
      <w:r w:rsidRPr="00E1458A">
        <w:rPr>
          <w:szCs w:val="24"/>
        </w:rPr>
        <w:lastRenderedPageBreak/>
        <w:t xml:space="preserve">Table 5: </w:t>
      </w:r>
    </w:p>
    <w:p w:rsidR="004712D1" w:rsidRPr="00E1458A" w:rsidRDefault="00D05800" w:rsidP="00126D0B">
      <w:pPr>
        <w:rPr>
          <w:szCs w:val="24"/>
        </w:rPr>
      </w:pPr>
      <w:r w:rsidRPr="00E1458A">
        <w:rPr>
          <w:noProof/>
          <w:szCs w:val="24"/>
          <w:lang w:val="en-US" w:eastAsia="zh-TW"/>
        </w:rPr>
        <w:drawing>
          <wp:inline distT="0" distB="0" distL="0" distR="0" wp14:anchorId="2D6F7972" wp14:editId="2892DE43">
            <wp:extent cx="5941301" cy="2299581"/>
            <wp:effectExtent l="0" t="0" r="254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67107" cy="2309569"/>
                    </a:xfrm>
                    <a:prstGeom prst="rect">
                      <a:avLst/>
                    </a:prstGeom>
                    <a:noFill/>
                    <a:ln>
                      <a:noFill/>
                    </a:ln>
                  </pic:spPr>
                </pic:pic>
              </a:graphicData>
            </a:graphic>
          </wp:inline>
        </w:drawing>
      </w:r>
    </w:p>
    <w:p w:rsidR="00686D19" w:rsidRPr="00E1458A" w:rsidRDefault="00686D19" w:rsidP="00126D0B">
      <w:pPr>
        <w:rPr>
          <w:szCs w:val="24"/>
        </w:rPr>
      </w:pPr>
      <w:r w:rsidRPr="00E1458A">
        <w:rPr>
          <w:szCs w:val="24"/>
        </w:rPr>
        <w:tab/>
        <w:t xml:space="preserve">In figure 2 and table 5, their average inflation rate </w:t>
      </w:r>
      <w:r w:rsidR="00EE125D" w:rsidRPr="00E1458A">
        <w:rPr>
          <w:szCs w:val="24"/>
        </w:rPr>
        <w:t xml:space="preserve">(CPI) </w:t>
      </w:r>
      <w:r w:rsidRPr="00E1458A">
        <w:rPr>
          <w:szCs w:val="24"/>
        </w:rPr>
        <w:t>annual changed % at the end of period consumer price index during 2010 to 2019 that Hong Kong at 3.4%, India at 5.2%, Indonesia at 4.8%</w:t>
      </w:r>
      <w:r w:rsidR="000F73DD" w:rsidRPr="00E1458A">
        <w:rPr>
          <w:szCs w:val="24"/>
        </w:rPr>
        <w:t xml:space="preserve"> and Vietnam at 5.9%</w:t>
      </w:r>
      <w:r w:rsidR="006A17A4" w:rsidRPr="00E1458A">
        <w:rPr>
          <w:szCs w:val="24"/>
        </w:rPr>
        <w:t xml:space="preserve"> (IMF,2020).</w:t>
      </w:r>
      <w:r w:rsidR="00453C1D" w:rsidRPr="00E1458A">
        <w:rPr>
          <w:szCs w:val="24"/>
        </w:rPr>
        <w:t xml:space="preserve"> The lowest mean inflation rate (CPI) were</w:t>
      </w:r>
      <w:r w:rsidRPr="00E1458A">
        <w:rPr>
          <w:szCs w:val="24"/>
        </w:rPr>
        <w:t xml:space="preserve"> Malaysia at 2.2%</w:t>
      </w:r>
      <w:r w:rsidR="000F73DD" w:rsidRPr="00E1458A">
        <w:rPr>
          <w:szCs w:val="24"/>
        </w:rPr>
        <w:t xml:space="preserve"> and </w:t>
      </w:r>
      <w:r w:rsidRPr="00E1458A">
        <w:rPr>
          <w:szCs w:val="24"/>
        </w:rPr>
        <w:t xml:space="preserve">Thailand at 1.5% </w:t>
      </w:r>
      <w:r w:rsidR="006A17A4" w:rsidRPr="00E1458A">
        <w:rPr>
          <w:szCs w:val="24"/>
        </w:rPr>
        <w:t>that</w:t>
      </w:r>
      <w:r w:rsidR="00752C0D" w:rsidRPr="00E1458A">
        <w:rPr>
          <w:szCs w:val="24"/>
        </w:rPr>
        <w:t xml:space="preserve"> </w:t>
      </w:r>
      <w:r w:rsidR="00BB6E9E" w:rsidRPr="00E1458A">
        <w:rPr>
          <w:szCs w:val="24"/>
        </w:rPr>
        <w:t xml:space="preserve">Group should also consider their lower purchasing power of a country’s unit of currency and provide inexpensive items too. </w:t>
      </w:r>
      <w:r w:rsidR="00BB6E9E" w:rsidRPr="00E1458A">
        <w:rPr>
          <w:szCs w:val="24"/>
          <w:highlight w:val="yellow"/>
        </w:rPr>
        <w:t>Is this correct?</w:t>
      </w:r>
      <w:r w:rsidRPr="00E1458A">
        <w:rPr>
          <w:szCs w:val="24"/>
        </w:rPr>
        <w:t xml:space="preserve"> </w:t>
      </w:r>
    </w:p>
    <w:p w:rsidR="00DD54D5" w:rsidRDefault="00DD54D5" w:rsidP="00126D0B">
      <w:pPr>
        <w:rPr>
          <w:szCs w:val="24"/>
        </w:rPr>
      </w:pPr>
    </w:p>
    <w:p w:rsidR="005E3FAC" w:rsidRDefault="005E3FAC" w:rsidP="00126D0B">
      <w:pPr>
        <w:rPr>
          <w:szCs w:val="24"/>
        </w:rPr>
      </w:pPr>
    </w:p>
    <w:p w:rsidR="005E3FAC" w:rsidRPr="00E1458A" w:rsidRDefault="005E3FAC"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B66AB3" w:rsidRPr="00E1458A" w:rsidRDefault="00B66AB3" w:rsidP="00126D0B">
      <w:pPr>
        <w:rPr>
          <w:szCs w:val="24"/>
        </w:rPr>
      </w:pPr>
    </w:p>
    <w:p w:rsidR="00DD54D5" w:rsidRPr="00E1458A" w:rsidRDefault="00686D19" w:rsidP="00126D0B">
      <w:pPr>
        <w:pStyle w:val="Heading3"/>
        <w:rPr>
          <w:rFonts w:ascii="Times New Roman" w:hAnsi="Times New Roman" w:cs="Times New Roman"/>
          <w:b w:val="0"/>
          <w:sz w:val="24"/>
          <w:szCs w:val="24"/>
        </w:rPr>
      </w:pPr>
      <w:r w:rsidRPr="00E1458A">
        <w:rPr>
          <w:rFonts w:ascii="Times New Roman" w:hAnsi="Times New Roman" w:cs="Times New Roman"/>
          <w:b w:val="0"/>
          <w:sz w:val="24"/>
          <w:szCs w:val="24"/>
        </w:rPr>
        <w:lastRenderedPageBreak/>
        <w:t xml:space="preserve">             </w:t>
      </w:r>
      <w:bookmarkStart w:id="27" w:name="_Toc34169480"/>
      <w:r w:rsidR="00DD54D5" w:rsidRPr="00E1458A">
        <w:rPr>
          <w:rFonts w:ascii="Times New Roman" w:hAnsi="Times New Roman" w:cs="Times New Roman"/>
          <w:b w:val="0"/>
          <w:sz w:val="24"/>
          <w:szCs w:val="24"/>
        </w:rPr>
        <w:t>2.2.2. GINI index comparison.</w:t>
      </w:r>
      <w:bookmarkEnd w:id="27"/>
    </w:p>
    <w:p w:rsidR="00DD54D5" w:rsidRPr="00E1458A" w:rsidRDefault="00686D19" w:rsidP="00126D0B">
      <w:pPr>
        <w:rPr>
          <w:szCs w:val="24"/>
        </w:rPr>
      </w:pPr>
      <w:r w:rsidRPr="00E1458A">
        <w:rPr>
          <w:szCs w:val="24"/>
        </w:rPr>
        <w:t>Figure 3:</w:t>
      </w:r>
    </w:p>
    <w:p w:rsidR="00307685" w:rsidRPr="00E1458A" w:rsidRDefault="00385F69" w:rsidP="00126D0B">
      <w:pPr>
        <w:rPr>
          <w:szCs w:val="24"/>
        </w:rPr>
      </w:pPr>
      <w:r w:rsidRPr="00E1458A">
        <w:rPr>
          <w:noProof/>
          <w:szCs w:val="24"/>
          <w:lang w:val="en-US" w:eastAsia="zh-TW"/>
        </w:rPr>
        <w:drawing>
          <wp:inline distT="0" distB="0" distL="0" distR="0" wp14:anchorId="25656DA2" wp14:editId="3F2BA9A8">
            <wp:extent cx="5943600" cy="3723640"/>
            <wp:effectExtent l="0" t="0" r="0" b="1016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FB48B5" w:rsidRPr="00E1458A" w:rsidRDefault="00FB48B5" w:rsidP="00126D0B">
      <w:pPr>
        <w:jc w:val="left"/>
        <w:rPr>
          <w:szCs w:val="24"/>
        </w:rPr>
      </w:pPr>
      <w:r w:rsidRPr="00E1458A">
        <w:rPr>
          <w:szCs w:val="24"/>
        </w:rPr>
        <w:t xml:space="preserve">Source: </w:t>
      </w:r>
      <w:r w:rsidR="00191426" w:rsidRPr="00E1458A">
        <w:rPr>
          <w:noProof/>
          <w:szCs w:val="24"/>
          <w:lang w:val="en-US" w:eastAsia="zh-TW"/>
        </w:rPr>
        <w:t>World Bank Group,2020.</w:t>
      </w:r>
    </w:p>
    <w:p w:rsidR="00FB48B5" w:rsidRDefault="00686D19" w:rsidP="00126D0B">
      <w:pPr>
        <w:jc w:val="left"/>
        <w:rPr>
          <w:szCs w:val="24"/>
        </w:rPr>
      </w:pPr>
      <w:r w:rsidRPr="00E1458A">
        <w:rPr>
          <w:szCs w:val="24"/>
        </w:rPr>
        <w:tab/>
      </w:r>
      <w:r w:rsidR="00353278" w:rsidRPr="00E1458A">
        <w:rPr>
          <w:szCs w:val="24"/>
        </w:rPr>
        <w:t xml:space="preserve">The figures of </w:t>
      </w:r>
      <w:r w:rsidRPr="00E1458A">
        <w:rPr>
          <w:szCs w:val="24"/>
          <w:highlight w:val="yellow"/>
        </w:rPr>
        <w:t>GINI index</w:t>
      </w:r>
      <w:r w:rsidR="00471DF8" w:rsidRPr="00E1458A">
        <w:rPr>
          <w:szCs w:val="24"/>
          <w:highlight w:val="yellow"/>
        </w:rPr>
        <w:t xml:space="preserve"> </w:t>
      </w:r>
      <w:r w:rsidR="000F73DD" w:rsidRPr="00E1458A">
        <w:rPr>
          <w:szCs w:val="24"/>
          <w:highlight w:val="yellow"/>
        </w:rPr>
        <w:t xml:space="preserve">recorded that </w:t>
      </w:r>
      <w:r w:rsidRPr="00E1458A">
        <w:rPr>
          <w:szCs w:val="24"/>
          <w:highlight w:val="yellow"/>
        </w:rPr>
        <w:t xml:space="preserve">both countries </w:t>
      </w:r>
      <w:r w:rsidR="00F3302C" w:rsidRPr="00E1458A">
        <w:rPr>
          <w:szCs w:val="24"/>
          <w:highlight w:val="yellow"/>
        </w:rPr>
        <w:t>were</w:t>
      </w:r>
      <w:r w:rsidR="000F73DD" w:rsidRPr="00E1458A">
        <w:rPr>
          <w:szCs w:val="24"/>
          <w:highlight w:val="yellow"/>
        </w:rPr>
        <w:t xml:space="preserve"> </w:t>
      </w:r>
      <w:r w:rsidR="00471DF8" w:rsidRPr="00E1458A">
        <w:rPr>
          <w:szCs w:val="24"/>
          <w:highlight w:val="yellow"/>
        </w:rPr>
        <w:t>decreasing in</w:t>
      </w:r>
      <w:r w:rsidR="000F73DD" w:rsidRPr="00E1458A">
        <w:rPr>
          <w:szCs w:val="24"/>
          <w:highlight w:val="yellow"/>
        </w:rPr>
        <w:t>equality level</w:t>
      </w:r>
      <w:r w:rsidR="00471DF8" w:rsidRPr="00E1458A">
        <w:rPr>
          <w:szCs w:val="24"/>
          <w:highlight w:val="yellow"/>
        </w:rPr>
        <w:t xml:space="preserve"> except India</w:t>
      </w:r>
      <w:r w:rsidR="003A162C" w:rsidRPr="00E1458A">
        <w:rPr>
          <w:szCs w:val="24"/>
          <w:highlight w:val="yellow"/>
        </w:rPr>
        <w:t xml:space="preserve"> and </w:t>
      </w:r>
      <w:r w:rsidR="00043B7B" w:rsidRPr="00E1458A">
        <w:rPr>
          <w:szCs w:val="24"/>
          <w:highlight w:val="yellow"/>
        </w:rPr>
        <w:t>Indonesia from 2004 to 2017.</w:t>
      </w:r>
      <w:r w:rsidR="00043B7B" w:rsidRPr="00E1458A">
        <w:rPr>
          <w:szCs w:val="24"/>
        </w:rPr>
        <w:t xml:space="preserve"> The </w:t>
      </w:r>
      <w:r w:rsidR="006B389D" w:rsidRPr="00E1458A">
        <w:rPr>
          <w:szCs w:val="24"/>
        </w:rPr>
        <w:t xml:space="preserve">lower </w:t>
      </w:r>
      <w:r w:rsidR="00353278" w:rsidRPr="00E1458A">
        <w:rPr>
          <w:szCs w:val="24"/>
        </w:rPr>
        <w:t>GINI</w:t>
      </w:r>
      <w:r w:rsidR="006B389D" w:rsidRPr="00E1458A">
        <w:rPr>
          <w:szCs w:val="24"/>
        </w:rPr>
        <w:t xml:space="preserve"> index of Malaysia, </w:t>
      </w:r>
      <w:proofErr w:type="spellStart"/>
      <w:r w:rsidR="006B389D" w:rsidRPr="00E1458A">
        <w:rPr>
          <w:szCs w:val="24"/>
        </w:rPr>
        <w:t>Thailan</w:t>
      </w:r>
      <w:proofErr w:type="spellEnd"/>
      <w:r w:rsidR="006B389D" w:rsidRPr="00E1458A">
        <w:rPr>
          <w:szCs w:val="24"/>
        </w:rPr>
        <w:t xml:space="preserve"> and Vietnam </w:t>
      </w:r>
      <w:r w:rsidR="00043B7B" w:rsidRPr="00E1458A">
        <w:rPr>
          <w:szCs w:val="24"/>
        </w:rPr>
        <w:t xml:space="preserve">can consider </w:t>
      </w:r>
      <w:r w:rsidR="0066797B" w:rsidRPr="00E1458A">
        <w:rPr>
          <w:szCs w:val="24"/>
        </w:rPr>
        <w:t xml:space="preserve">their low income individuals </w:t>
      </w:r>
      <w:r w:rsidR="00043B7B" w:rsidRPr="00E1458A">
        <w:rPr>
          <w:szCs w:val="24"/>
        </w:rPr>
        <w:t>decreased of their population</w:t>
      </w:r>
      <w:r w:rsidR="0066797B" w:rsidRPr="00E1458A">
        <w:rPr>
          <w:szCs w:val="24"/>
        </w:rPr>
        <w:t xml:space="preserve"> and </w:t>
      </w:r>
      <w:r w:rsidR="009C656E" w:rsidRPr="00E1458A">
        <w:rPr>
          <w:szCs w:val="24"/>
        </w:rPr>
        <w:t xml:space="preserve">the Group may benefit to have </w:t>
      </w:r>
      <w:r w:rsidR="00E84B47" w:rsidRPr="00E1458A">
        <w:rPr>
          <w:szCs w:val="24"/>
        </w:rPr>
        <w:t xml:space="preserve">more </w:t>
      </w:r>
      <w:r w:rsidR="00043B7B" w:rsidRPr="00E1458A">
        <w:rPr>
          <w:szCs w:val="24"/>
        </w:rPr>
        <w:t xml:space="preserve">individuals </w:t>
      </w:r>
      <w:r w:rsidR="009C656E" w:rsidRPr="00E1458A">
        <w:rPr>
          <w:szCs w:val="24"/>
        </w:rPr>
        <w:t xml:space="preserve">spending </w:t>
      </w:r>
      <w:r w:rsidR="006B389D" w:rsidRPr="00E1458A">
        <w:rPr>
          <w:szCs w:val="24"/>
        </w:rPr>
        <w:t>more</w:t>
      </w:r>
      <w:r w:rsidR="009C656E" w:rsidRPr="00E1458A">
        <w:rPr>
          <w:szCs w:val="24"/>
        </w:rPr>
        <w:t xml:space="preserve"> in</w:t>
      </w:r>
      <w:r w:rsidR="00E84B47" w:rsidRPr="00E1458A">
        <w:rPr>
          <w:szCs w:val="24"/>
        </w:rPr>
        <w:t xml:space="preserve"> </w:t>
      </w:r>
      <w:r w:rsidR="009C656E" w:rsidRPr="00E1458A">
        <w:rPr>
          <w:szCs w:val="24"/>
        </w:rPr>
        <w:t>goods</w:t>
      </w:r>
      <w:r w:rsidR="006B389D" w:rsidRPr="00E1458A">
        <w:rPr>
          <w:szCs w:val="24"/>
        </w:rPr>
        <w:t xml:space="preserve"> or </w:t>
      </w:r>
      <w:r w:rsidR="009C656E" w:rsidRPr="00E1458A">
        <w:rPr>
          <w:szCs w:val="24"/>
        </w:rPr>
        <w:t>services</w:t>
      </w:r>
      <w:r w:rsidR="006B389D" w:rsidRPr="00E1458A">
        <w:rPr>
          <w:szCs w:val="24"/>
        </w:rPr>
        <w:t xml:space="preserve">. </w:t>
      </w:r>
      <w:r w:rsidR="006E79AB" w:rsidRPr="00E1458A">
        <w:rPr>
          <w:szCs w:val="24"/>
        </w:rPr>
        <w:t xml:space="preserve"> </w:t>
      </w:r>
    </w:p>
    <w:p w:rsidR="005E3FAC" w:rsidRDefault="005E3FAC" w:rsidP="00126D0B">
      <w:pPr>
        <w:jc w:val="left"/>
        <w:rPr>
          <w:szCs w:val="24"/>
        </w:rPr>
      </w:pPr>
    </w:p>
    <w:p w:rsidR="005E3FAC" w:rsidRDefault="005E3FAC" w:rsidP="00126D0B">
      <w:pPr>
        <w:jc w:val="left"/>
        <w:rPr>
          <w:szCs w:val="24"/>
        </w:rPr>
      </w:pPr>
    </w:p>
    <w:p w:rsidR="005E3FAC" w:rsidRDefault="005E3FAC" w:rsidP="00126D0B">
      <w:pPr>
        <w:jc w:val="left"/>
        <w:rPr>
          <w:szCs w:val="24"/>
        </w:rPr>
      </w:pPr>
    </w:p>
    <w:p w:rsidR="005E3FAC" w:rsidRDefault="005E3FAC" w:rsidP="00126D0B">
      <w:pPr>
        <w:jc w:val="left"/>
        <w:rPr>
          <w:szCs w:val="24"/>
        </w:rPr>
      </w:pPr>
    </w:p>
    <w:p w:rsidR="005E3FAC" w:rsidRDefault="005E3FAC" w:rsidP="00126D0B">
      <w:pPr>
        <w:jc w:val="left"/>
        <w:rPr>
          <w:szCs w:val="24"/>
        </w:rPr>
      </w:pPr>
    </w:p>
    <w:p w:rsidR="005E3FAC" w:rsidRDefault="005E3FAC" w:rsidP="00126D0B">
      <w:pPr>
        <w:jc w:val="left"/>
        <w:rPr>
          <w:szCs w:val="24"/>
        </w:rPr>
      </w:pPr>
    </w:p>
    <w:p w:rsidR="005E3FAC" w:rsidRPr="00E1458A" w:rsidRDefault="005E3FAC" w:rsidP="00126D0B">
      <w:pPr>
        <w:jc w:val="left"/>
        <w:rPr>
          <w:szCs w:val="24"/>
        </w:rPr>
      </w:pPr>
    </w:p>
    <w:p w:rsidR="00040F00" w:rsidRPr="00E1458A" w:rsidRDefault="00040F00" w:rsidP="00DA27DF">
      <w:pPr>
        <w:pStyle w:val="Heading3"/>
        <w:numPr>
          <w:ilvl w:val="0"/>
          <w:numId w:val="0"/>
        </w:numPr>
        <w:tabs>
          <w:tab w:val="left" w:pos="7066"/>
        </w:tabs>
        <w:ind w:firstLineChars="350" w:firstLine="840"/>
        <w:rPr>
          <w:rFonts w:ascii="Times New Roman" w:hAnsi="Times New Roman" w:cs="Times New Roman"/>
          <w:b w:val="0"/>
          <w:sz w:val="24"/>
          <w:szCs w:val="24"/>
        </w:rPr>
      </w:pPr>
      <w:bookmarkStart w:id="28" w:name="_Toc34169481"/>
      <w:r w:rsidRPr="00E1458A">
        <w:rPr>
          <w:rFonts w:ascii="Times New Roman" w:hAnsi="Times New Roman" w:cs="Times New Roman"/>
          <w:b w:val="0"/>
          <w:sz w:val="24"/>
          <w:szCs w:val="24"/>
        </w:rPr>
        <w:lastRenderedPageBreak/>
        <w:t xml:space="preserve">2.2.3. Human development </w:t>
      </w:r>
      <w:proofErr w:type="gramStart"/>
      <w:r w:rsidRPr="00E1458A">
        <w:rPr>
          <w:rFonts w:ascii="Times New Roman" w:hAnsi="Times New Roman" w:cs="Times New Roman"/>
          <w:b w:val="0"/>
          <w:sz w:val="24"/>
          <w:szCs w:val="24"/>
        </w:rPr>
        <w:t>index</w:t>
      </w:r>
      <w:r w:rsidR="001237FD" w:rsidRPr="00E1458A">
        <w:rPr>
          <w:rFonts w:ascii="Times New Roman" w:hAnsi="Times New Roman" w:cs="Times New Roman"/>
          <w:b w:val="0"/>
          <w:sz w:val="24"/>
          <w:szCs w:val="24"/>
        </w:rPr>
        <w:t>(</w:t>
      </w:r>
      <w:proofErr w:type="gramEnd"/>
      <w:r w:rsidR="001237FD" w:rsidRPr="00E1458A">
        <w:rPr>
          <w:rFonts w:ascii="Times New Roman" w:hAnsi="Times New Roman" w:cs="Times New Roman"/>
          <w:b w:val="0"/>
          <w:sz w:val="24"/>
          <w:szCs w:val="24"/>
        </w:rPr>
        <w:t>HDI)</w:t>
      </w:r>
      <w:r w:rsidRPr="00E1458A">
        <w:rPr>
          <w:rFonts w:ascii="Times New Roman" w:hAnsi="Times New Roman" w:cs="Times New Roman"/>
          <w:b w:val="0"/>
          <w:sz w:val="24"/>
          <w:szCs w:val="24"/>
        </w:rPr>
        <w:t xml:space="preserve"> comparison</w:t>
      </w:r>
      <w:bookmarkEnd w:id="28"/>
      <w:r w:rsidR="00DA27DF" w:rsidRPr="00E1458A">
        <w:rPr>
          <w:rFonts w:ascii="Times New Roman" w:hAnsi="Times New Roman" w:cs="Times New Roman"/>
          <w:b w:val="0"/>
          <w:sz w:val="24"/>
          <w:szCs w:val="24"/>
        </w:rPr>
        <w:tab/>
      </w:r>
    </w:p>
    <w:p w:rsidR="00040F00" w:rsidRPr="00E1458A" w:rsidRDefault="00040F00" w:rsidP="00126D0B">
      <w:pPr>
        <w:jc w:val="left"/>
        <w:rPr>
          <w:szCs w:val="24"/>
        </w:rPr>
      </w:pPr>
      <w:r w:rsidRPr="00E1458A">
        <w:rPr>
          <w:szCs w:val="24"/>
        </w:rPr>
        <w:t xml:space="preserve">Table 6: </w:t>
      </w:r>
      <w:r w:rsidR="008027E3" w:rsidRPr="00E1458A">
        <w:rPr>
          <w:szCs w:val="24"/>
        </w:rPr>
        <w:t>HDI ranking (2019)</w:t>
      </w:r>
    </w:p>
    <w:p w:rsidR="00686D19" w:rsidRPr="00E1458A" w:rsidRDefault="00DA27DF" w:rsidP="00126D0B">
      <w:pPr>
        <w:jc w:val="left"/>
        <w:rPr>
          <w:szCs w:val="24"/>
        </w:rPr>
      </w:pPr>
      <w:r w:rsidRPr="00E1458A">
        <w:rPr>
          <w:noProof/>
          <w:szCs w:val="24"/>
          <w:lang w:val="en-US" w:eastAsia="zh-TW"/>
        </w:rPr>
        <w:drawing>
          <wp:inline distT="0" distB="0" distL="0" distR="0" wp14:anchorId="091868A7" wp14:editId="08738140">
            <wp:extent cx="5825078" cy="1584251"/>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60616" cy="1593916"/>
                    </a:xfrm>
                    <a:prstGeom prst="rect">
                      <a:avLst/>
                    </a:prstGeom>
                    <a:noFill/>
                    <a:ln>
                      <a:noFill/>
                    </a:ln>
                  </pic:spPr>
                </pic:pic>
              </a:graphicData>
            </a:graphic>
          </wp:inline>
        </w:drawing>
      </w:r>
    </w:p>
    <w:p w:rsidR="00040F00" w:rsidRPr="00E1458A" w:rsidRDefault="008027E3" w:rsidP="00126D0B">
      <w:pPr>
        <w:jc w:val="left"/>
        <w:rPr>
          <w:szCs w:val="24"/>
        </w:rPr>
      </w:pPr>
      <w:r w:rsidRPr="00E1458A">
        <w:rPr>
          <w:szCs w:val="24"/>
        </w:rPr>
        <w:t>Source: United Nations Development</w:t>
      </w:r>
      <w:proofErr w:type="gramStart"/>
      <w:r w:rsidRPr="00E1458A">
        <w:rPr>
          <w:szCs w:val="24"/>
        </w:rPr>
        <w:t>,2019</w:t>
      </w:r>
      <w:proofErr w:type="gramEnd"/>
      <w:r w:rsidRPr="00E1458A">
        <w:rPr>
          <w:szCs w:val="24"/>
        </w:rPr>
        <w:t>.</w:t>
      </w:r>
    </w:p>
    <w:p w:rsidR="00F25D30" w:rsidRPr="00E1458A" w:rsidRDefault="008027E3" w:rsidP="00126D0B">
      <w:pPr>
        <w:jc w:val="left"/>
        <w:rPr>
          <w:szCs w:val="24"/>
        </w:rPr>
      </w:pPr>
      <w:r w:rsidRPr="00E1458A">
        <w:rPr>
          <w:szCs w:val="24"/>
        </w:rPr>
        <w:tab/>
        <w:t>United Nations development (2019) reported HDI ranking, HDI(Value) and Gross national income (GNI) per capita that Malaysia  ranked 61 with HDI value at 0.804 and SDG 27,227 of GNI per capita which were greater than</w:t>
      </w:r>
      <w:r w:rsidR="00F25D30" w:rsidRPr="00E1458A">
        <w:rPr>
          <w:szCs w:val="24"/>
        </w:rPr>
        <w:t xml:space="preserve"> Thailand ranked 77 with HDI value at 0.765;          </w:t>
      </w:r>
      <w:r w:rsidRPr="00E1458A">
        <w:rPr>
          <w:szCs w:val="24"/>
        </w:rPr>
        <w:t xml:space="preserve"> Indonesia ranked 111 with HDI value at 0.707</w:t>
      </w:r>
      <w:r w:rsidR="00F25D30" w:rsidRPr="00E1458A">
        <w:rPr>
          <w:szCs w:val="24"/>
        </w:rPr>
        <w:t xml:space="preserve"> and SDG 11,256 of GNI; Vietnam ranked 118 with HDI value at 0.693 and SDG 6,220 of GNI; </w:t>
      </w:r>
      <w:r w:rsidRPr="00E1458A">
        <w:rPr>
          <w:szCs w:val="24"/>
        </w:rPr>
        <w:t>India</w:t>
      </w:r>
      <w:r w:rsidR="00F25D30" w:rsidRPr="00E1458A">
        <w:rPr>
          <w:szCs w:val="24"/>
        </w:rPr>
        <w:t xml:space="preserve"> ranked 129 with HDI value at 0.647 and SDG 6,829 of GNI</w:t>
      </w:r>
      <w:r w:rsidRPr="00E1458A">
        <w:rPr>
          <w:szCs w:val="24"/>
        </w:rPr>
        <w:t xml:space="preserve">, </w:t>
      </w:r>
      <w:r w:rsidR="00F25D30" w:rsidRPr="00E1458A">
        <w:rPr>
          <w:szCs w:val="24"/>
        </w:rPr>
        <w:t>and SDG 16,129 of GNI</w:t>
      </w:r>
      <w:r w:rsidR="00AF6D4E" w:rsidRPr="00E1458A">
        <w:rPr>
          <w:szCs w:val="24"/>
        </w:rPr>
        <w:t xml:space="preserve"> (United Nations Development,2019)</w:t>
      </w:r>
      <w:r w:rsidR="00F25D30" w:rsidRPr="00E1458A">
        <w:rPr>
          <w:szCs w:val="24"/>
        </w:rPr>
        <w:t xml:space="preserve">. </w:t>
      </w:r>
    </w:p>
    <w:p w:rsidR="00F25D30" w:rsidRPr="00E1458A" w:rsidRDefault="00F25D30" w:rsidP="00126D0B">
      <w:pPr>
        <w:jc w:val="left"/>
        <w:rPr>
          <w:szCs w:val="24"/>
        </w:rPr>
      </w:pPr>
      <w:r w:rsidRPr="00E1458A">
        <w:rPr>
          <w:szCs w:val="24"/>
        </w:rPr>
        <w:tab/>
      </w:r>
      <w:r w:rsidR="00431EB1" w:rsidRPr="00E1458A">
        <w:rPr>
          <w:szCs w:val="24"/>
        </w:rPr>
        <w:t xml:space="preserve">These </w:t>
      </w:r>
      <w:r w:rsidR="00E24527" w:rsidRPr="00E1458A">
        <w:rPr>
          <w:szCs w:val="24"/>
        </w:rPr>
        <w:t xml:space="preserve">conclude that </w:t>
      </w:r>
      <w:r w:rsidRPr="00E1458A">
        <w:rPr>
          <w:szCs w:val="24"/>
        </w:rPr>
        <w:t>Malaysia had a better human development in education</w:t>
      </w:r>
      <w:r w:rsidR="00352D6C" w:rsidRPr="00E1458A">
        <w:rPr>
          <w:szCs w:val="24"/>
        </w:rPr>
        <w:t>, better life expectancy</w:t>
      </w:r>
      <w:r w:rsidRPr="00E1458A">
        <w:rPr>
          <w:szCs w:val="24"/>
        </w:rPr>
        <w:t xml:space="preserve"> and gained</w:t>
      </w:r>
      <w:r w:rsidR="00E32F03" w:rsidRPr="00E1458A">
        <w:rPr>
          <w:szCs w:val="24"/>
        </w:rPr>
        <w:t xml:space="preserve"> higher</w:t>
      </w:r>
      <w:r w:rsidRPr="00E1458A">
        <w:rPr>
          <w:szCs w:val="24"/>
        </w:rPr>
        <w:t xml:space="preserve"> </w:t>
      </w:r>
      <w:r w:rsidR="00E32F03" w:rsidRPr="00E1458A">
        <w:rPr>
          <w:szCs w:val="24"/>
        </w:rPr>
        <w:t xml:space="preserve">income per </w:t>
      </w:r>
      <w:r w:rsidR="00352D6C" w:rsidRPr="00E1458A">
        <w:rPr>
          <w:szCs w:val="24"/>
        </w:rPr>
        <w:t>capita.</w:t>
      </w:r>
      <w:r w:rsidR="00136BFA" w:rsidRPr="00E1458A">
        <w:rPr>
          <w:szCs w:val="24"/>
        </w:rPr>
        <w:t xml:space="preserve">  Group may easy to hire a good employment and </w:t>
      </w:r>
      <w:r w:rsidR="00E61F6E" w:rsidRPr="00E1458A">
        <w:rPr>
          <w:szCs w:val="24"/>
        </w:rPr>
        <w:t>provide better service.</w:t>
      </w:r>
    </w:p>
    <w:p w:rsidR="00CD484C" w:rsidRPr="00E1458A" w:rsidRDefault="00177169" w:rsidP="00126D0B">
      <w:pPr>
        <w:pStyle w:val="Heading3"/>
        <w:rPr>
          <w:rFonts w:ascii="Times New Roman" w:hAnsi="Times New Roman" w:cs="Times New Roman"/>
          <w:sz w:val="24"/>
          <w:szCs w:val="24"/>
        </w:rPr>
      </w:pPr>
      <w:r w:rsidRPr="00E1458A">
        <w:rPr>
          <w:rFonts w:ascii="Times New Roman" w:hAnsi="Times New Roman" w:cs="Times New Roman"/>
          <w:b w:val="0"/>
          <w:sz w:val="24"/>
          <w:szCs w:val="24"/>
        </w:rPr>
        <w:t xml:space="preserve">             </w:t>
      </w:r>
      <w:bookmarkStart w:id="29" w:name="_Toc34169482"/>
      <w:r w:rsidR="000F73DD" w:rsidRPr="00E1458A">
        <w:rPr>
          <w:rFonts w:ascii="Times New Roman" w:hAnsi="Times New Roman" w:cs="Times New Roman"/>
          <w:b w:val="0"/>
          <w:sz w:val="24"/>
          <w:szCs w:val="24"/>
        </w:rPr>
        <w:t>2.2.</w:t>
      </w:r>
      <w:r w:rsidRPr="00E1458A">
        <w:rPr>
          <w:rFonts w:ascii="Times New Roman" w:hAnsi="Times New Roman" w:cs="Times New Roman"/>
          <w:b w:val="0"/>
          <w:sz w:val="24"/>
          <w:szCs w:val="24"/>
        </w:rPr>
        <w:t>4</w:t>
      </w:r>
      <w:r w:rsidR="000F73DD" w:rsidRPr="00E1458A">
        <w:rPr>
          <w:rFonts w:ascii="Times New Roman" w:hAnsi="Times New Roman" w:cs="Times New Roman"/>
          <w:b w:val="0"/>
          <w:sz w:val="24"/>
          <w:szCs w:val="24"/>
        </w:rPr>
        <w:t>. Unemployment rate</w:t>
      </w:r>
      <w:r w:rsidR="00D75801" w:rsidRPr="00E1458A">
        <w:rPr>
          <w:rFonts w:ascii="Times New Roman" w:hAnsi="Times New Roman" w:cs="Times New Roman"/>
          <w:b w:val="0"/>
          <w:sz w:val="24"/>
          <w:szCs w:val="24"/>
        </w:rPr>
        <w:t xml:space="preserve"> comparison</w:t>
      </w:r>
      <w:r w:rsidR="00255937" w:rsidRPr="00E1458A">
        <w:rPr>
          <w:rFonts w:ascii="Times New Roman" w:hAnsi="Times New Roman" w:cs="Times New Roman"/>
          <w:b w:val="0"/>
          <w:sz w:val="24"/>
          <w:szCs w:val="24"/>
        </w:rPr>
        <w:t>.</w:t>
      </w:r>
      <w:bookmarkEnd w:id="29"/>
      <w:r w:rsidR="00255937" w:rsidRPr="00E1458A">
        <w:rPr>
          <w:rFonts w:ascii="Times New Roman" w:hAnsi="Times New Roman" w:cs="Times New Roman"/>
          <w:sz w:val="24"/>
          <w:szCs w:val="24"/>
        </w:rPr>
        <w:t xml:space="preserve"> </w:t>
      </w:r>
    </w:p>
    <w:p w:rsidR="00CD484C" w:rsidRPr="00E1458A" w:rsidRDefault="00CD484C" w:rsidP="00126D0B">
      <w:pPr>
        <w:ind w:firstLine="720"/>
        <w:jc w:val="left"/>
        <w:rPr>
          <w:szCs w:val="24"/>
        </w:rPr>
      </w:pPr>
      <w:r w:rsidRPr="00E1458A">
        <w:rPr>
          <w:szCs w:val="24"/>
        </w:rPr>
        <w:t xml:space="preserve">         Table </w:t>
      </w:r>
      <w:r w:rsidR="00AD7D96" w:rsidRPr="00E1458A">
        <w:rPr>
          <w:szCs w:val="24"/>
        </w:rPr>
        <w:t>7</w:t>
      </w:r>
      <w:r w:rsidRPr="00E1458A">
        <w:rPr>
          <w:szCs w:val="24"/>
        </w:rPr>
        <w:t xml:space="preserve">: </w:t>
      </w:r>
      <w:r w:rsidR="003F3DB7" w:rsidRPr="00E1458A">
        <w:rPr>
          <w:szCs w:val="24"/>
        </w:rPr>
        <w:t>Country’s unemployment rate</w:t>
      </w:r>
      <w:r w:rsidR="00E27A97" w:rsidRPr="00E1458A">
        <w:rPr>
          <w:szCs w:val="24"/>
        </w:rPr>
        <w:t xml:space="preserve"> and rank</w:t>
      </w:r>
      <w:r w:rsidR="003F3DB7" w:rsidRPr="00E1458A">
        <w:rPr>
          <w:szCs w:val="24"/>
        </w:rPr>
        <w:t xml:space="preserve"> comparison</w:t>
      </w:r>
      <w:r w:rsidR="00E27A97" w:rsidRPr="00E1458A">
        <w:rPr>
          <w:szCs w:val="24"/>
        </w:rPr>
        <w:t>.</w:t>
      </w:r>
    </w:p>
    <w:p w:rsidR="00686D19" w:rsidRPr="00E1458A" w:rsidRDefault="000D6B74" w:rsidP="00126D0B">
      <w:pPr>
        <w:jc w:val="center"/>
        <w:rPr>
          <w:rStyle w:val="Emphasis"/>
          <w:szCs w:val="24"/>
        </w:rPr>
      </w:pPr>
      <w:r w:rsidRPr="00E1458A">
        <w:rPr>
          <w:rStyle w:val="Emphasis"/>
          <w:i w:val="0"/>
          <w:iCs w:val="0"/>
          <w:noProof/>
          <w:szCs w:val="24"/>
          <w:lang w:val="en-US" w:eastAsia="zh-TW"/>
        </w:rPr>
        <w:drawing>
          <wp:inline distT="0" distB="0" distL="0" distR="0" wp14:anchorId="523218AA" wp14:editId="66E9163C">
            <wp:extent cx="4404995" cy="7874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04995" cy="787400"/>
                    </a:xfrm>
                    <a:prstGeom prst="rect">
                      <a:avLst/>
                    </a:prstGeom>
                    <a:noFill/>
                    <a:ln>
                      <a:noFill/>
                    </a:ln>
                  </pic:spPr>
                </pic:pic>
              </a:graphicData>
            </a:graphic>
          </wp:inline>
        </w:drawing>
      </w:r>
    </w:p>
    <w:p w:rsidR="000F73DD" w:rsidRPr="00E1458A" w:rsidRDefault="00CD484C" w:rsidP="00126D0B">
      <w:pPr>
        <w:jc w:val="left"/>
        <w:rPr>
          <w:szCs w:val="24"/>
        </w:rPr>
      </w:pPr>
      <w:r w:rsidRPr="00E1458A">
        <w:rPr>
          <w:szCs w:val="24"/>
        </w:rPr>
        <w:t xml:space="preserve">                    Source: CIA</w:t>
      </w:r>
      <w:proofErr w:type="gramStart"/>
      <w:r w:rsidRPr="00E1458A">
        <w:rPr>
          <w:szCs w:val="24"/>
        </w:rPr>
        <w:t>,</w:t>
      </w:r>
      <w:r w:rsidR="00A43079" w:rsidRPr="00E1458A">
        <w:rPr>
          <w:szCs w:val="24"/>
        </w:rPr>
        <w:t>2</w:t>
      </w:r>
      <w:r w:rsidRPr="00E1458A">
        <w:rPr>
          <w:szCs w:val="24"/>
        </w:rPr>
        <w:t>020</w:t>
      </w:r>
      <w:proofErr w:type="gramEnd"/>
      <w:r w:rsidRPr="00E1458A">
        <w:rPr>
          <w:szCs w:val="24"/>
        </w:rPr>
        <w:t>.</w:t>
      </w:r>
    </w:p>
    <w:p w:rsidR="000F73DD" w:rsidRPr="00E1458A" w:rsidRDefault="003B1804" w:rsidP="00126D0B">
      <w:pPr>
        <w:jc w:val="left"/>
        <w:rPr>
          <w:szCs w:val="24"/>
        </w:rPr>
      </w:pPr>
      <w:r w:rsidRPr="00E1458A">
        <w:rPr>
          <w:szCs w:val="24"/>
        </w:rPr>
        <w:tab/>
        <w:t>An unemployment rate</w:t>
      </w:r>
      <w:r w:rsidR="000D6B74" w:rsidRPr="00E1458A">
        <w:rPr>
          <w:szCs w:val="24"/>
        </w:rPr>
        <w:t xml:space="preserve"> were recorded the range from 0.7% to 8.5% to selected countries</w:t>
      </w:r>
      <w:r w:rsidR="00AF6D4E" w:rsidRPr="00E1458A">
        <w:rPr>
          <w:szCs w:val="24"/>
        </w:rPr>
        <w:t xml:space="preserve"> (CIA</w:t>
      </w:r>
      <w:proofErr w:type="gramStart"/>
      <w:r w:rsidR="00AF6D4E" w:rsidRPr="00E1458A">
        <w:rPr>
          <w:szCs w:val="24"/>
        </w:rPr>
        <w:t>,2020</w:t>
      </w:r>
      <w:proofErr w:type="gramEnd"/>
      <w:r w:rsidR="00AF6D4E" w:rsidRPr="00E1458A">
        <w:rPr>
          <w:szCs w:val="24"/>
        </w:rPr>
        <w:t>)</w:t>
      </w:r>
      <w:r w:rsidR="000D6B74" w:rsidRPr="00E1458A">
        <w:rPr>
          <w:szCs w:val="24"/>
        </w:rPr>
        <w:t xml:space="preserve">. The </w:t>
      </w:r>
      <w:r w:rsidRPr="00E1458A">
        <w:rPr>
          <w:szCs w:val="24"/>
        </w:rPr>
        <w:t>Low unemployment is often seen as a positive sign of the economy.</w:t>
      </w:r>
      <w:r w:rsidR="008B661A" w:rsidRPr="00E1458A">
        <w:rPr>
          <w:szCs w:val="24"/>
        </w:rPr>
        <w:t xml:space="preserve"> It may effect stress to increase wage rate, </w:t>
      </w:r>
      <w:r w:rsidR="001E6174" w:rsidRPr="00E1458A">
        <w:rPr>
          <w:szCs w:val="24"/>
        </w:rPr>
        <w:t>inflation and reduced productivity</w:t>
      </w:r>
      <w:r w:rsidR="008B661A" w:rsidRPr="00E1458A">
        <w:rPr>
          <w:szCs w:val="24"/>
        </w:rPr>
        <w:t xml:space="preserve"> in Thailand and Vietnam.</w:t>
      </w:r>
    </w:p>
    <w:p w:rsidR="00177169" w:rsidRPr="00E1458A" w:rsidRDefault="00177169" w:rsidP="00126D0B">
      <w:pPr>
        <w:jc w:val="left"/>
        <w:rPr>
          <w:szCs w:val="24"/>
        </w:rPr>
      </w:pPr>
    </w:p>
    <w:p w:rsidR="00177169" w:rsidRPr="00E1458A" w:rsidRDefault="00177169" w:rsidP="00126D0B">
      <w:pPr>
        <w:pStyle w:val="Heading3"/>
        <w:rPr>
          <w:rFonts w:ascii="Times New Roman" w:hAnsi="Times New Roman" w:cs="Times New Roman"/>
          <w:sz w:val="24"/>
          <w:szCs w:val="24"/>
        </w:rPr>
      </w:pPr>
      <w:r w:rsidRPr="00E1458A">
        <w:rPr>
          <w:rFonts w:ascii="Times New Roman" w:hAnsi="Times New Roman" w:cs="Times New Roman"/>
          <w:b w:val="0"/>
          <w:sz w:val="24"/>
          <w:szCs w:val="24"/>
        </w:rPr>
        <w:lastRenderedPageBreak/>
        <w:t xml:space="preserve">            </w:t>
      </w:r>
      <w:bookmarkStart w:id="30" w:name="_Toc34169483"/>
      <w:r w:rsidRPr="00E1458A">
        <w:rPr>
          <w:rFonts w:ascii="Times New Roman" w:hAnsi="Times New Roman" w:cs="Times New Roman"/>
          <w:b w:val="0"/>
          <w:sz w:val="24"/>
          <w:szCs w:val="24"/>
        </w:rPr>
        <w:t>2.2.5. Corporate taxation comparison</w:t>
      </w:r>
      <w:r w:rsidRPr="00E1458A">
        <w:rPr>
          <w:rFonts w:ascii="Times New Roman" w:hAnsi="Times New Roman" w:cs="Times New Roman"/>
          <w:sz w:val="24"/>
          <w:szCs w:val="24"/>
        </w:rPr>
        <w:t>.</w:t>
      </w:r>
      <w:bookmarkEnd w:id="30"/>
    </w:p>
    <w:p w:rsidR="00177169" w:rsidRPr="00E1458A" w:rsidRDefault="00177169" w:rsidP="00126D0B">
      <w:pPr>
        <w:ind w:firstLineChars="550" w:firstLine="1320"/>
        <w:jc w:val="left"/>
        <w:rPr>
          <w:szCs w:val="24"/>
        </w:rPr>
      </w:pPr>
      <w:r w:rsidRPr="00E1458A">
        <w:rPr>
          <w:szCs w:val="24"/>
        </w:rPr>
        <w:t>Table 8: Countries’ corporate taxation comparison.</w:t>
      </w:r>
    </w:p>
    <w:p w:rsidR="00177169" w:rsidRPr="00E1458A" w:rsidRDefault="00177169" w:rsidP="00126D0B">
      <w:pPr>
        <w:ind w:firstLineChars="550" w:firstLine="1320"/>
        <w:rPr>
          <w:szCs w:val="24"/>
        </w:rPr>
      </w:pPr>
      <w:r w:rsidRPr="00E1458A">
        <w:rPr>
          <w:noProof/>
          <w:szCs w:val="24"/>
          <w:lang w:val="en-US" w:eastAsia="zh-TW"/>
        </w:rPr>
        <w:drawing>
          <wp:inline distT="0" distB="0" distL="0" distR="0" wp14:anchorId="1706EBE4" wp14:editId="7F945979">
            <wp:extent cx="2532380" cy="1582420"/>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32380" cy="1582420"/>
                    </a:xfrm>
                    <a:prstGeom prst="rect">
                      <a:avLst/>
                    </a:prstGeom>
                    <a:noFill/>
                    <a:ln>
                      <a:noFill/>
                    </a:ln>
                  </pic:spPr>
                </pic:pic>
              </a:graphicData>
            </a:graphic>
          </wp:inline>
        </w:drawing>
      </w:r>
      <w:r w:rsidRPr="00E1458A">
        <w:rPr>
          <w:szCs w:val="24"/>
        </w:rPr>
        <w:br/>
      </w:r>
    </w:p>
    <w:p w:rsidR="00177169" w:rsidRPr="00E1458A" w:rsidRDefault="00177169" w:rsidP="00126D0B">
      <w:pPr>
        <w:rPr>
          <w:szCs w:val="24"/>
        </w:rPr>
      </w:pPr>
      <w:r w:rsidRPr="00E1458A">
        <w:rPr>
          <w:szCs w:val="24"/>
        </w:rPr>
        <w:tab/>
        <w:t>The</w:t>
      </w:r>
      <w:r w:rsidR="005849F8" w:rsidRPr="00E1458A">
        <w:rPr>
          <w:szCs w:val="24"/>
        </w:rPr>
        <w:t>ir corporate tax are high</w:t>
      </w:r>
      <w:r w:rsidR="006A2ED1" w:rsidRPr="00E1458A">
        <w:rPr>
          <w:szCs w:val="24"/>
        </w:rPr>
        <w:t xml:space="preserve"> than Hong Kong. </w:t>
      </w:r>
      <w:r w:rsidR="005849F8" w:rsidRPr="00E1458A">
        <w:rPr>
          <w:szCs w:val="24"/>
        </w:rPr>
        <w:t xml:space="preserve"> India at 25.17%, Indonesia at 25% and Malaysia 24%, Thailand and Vietnam at 20% that </w:t>
      </w:r>
      <w:r w:rsidR="006A2ED1" w:rsidRPr="00E1458A">
        <w:rPr>
          <w:szCs w:val="24"/>
        </w:rPr>
        <w:t>o</w:t>
      </w:r>
      <w:r w:rsidR="005849F8" w:rsidRPr="00E1458A">
        <w:rPr>
          <w:szCs w:val="24"/>
        </w:rPr>
        <w:t>verall are higher than 16.5% of Hong Kong tax rate</w:t>
      </w:r>
      <w:r w:rsidR="00AF6D4E" w:rsidRPr="00E1458A">
        <w:rPr>
          <w:szCs w:val="24"/>
        </w:rPr>
        <w:t xml:space="preserve"> (Tradingeconomic</w:t>
      </w:r>
      <w:proofErr w:type="gramStart"/>
      <w:r w:rsidR="00AF6D4E" w:rsidRPr="00E1458A">
        <w:rPr>
          <w:szCs w:val="24"/>
        </w:rPr>
        <w:t>,2020</w:t>
      </w:r>
      <w:proofErr w:type="gramEnd"/>
      <w:r w:rsidR="00AF6D4E" w:rsidRPr="00E1458A">
        <w:rPr>
          <w:szCs w:val="24"/>
        </w:rPr>
        <w:t>)</w:t>
      </w:r>
      <w:r w:rsidR="005849F8" w:rsidRPr="00E1458A">
        <w:rPr>
          <w:szCs w:val="24"/>
        </w:rPr>
        <w:t>.</w:t>
      </w:r>
    </w:p>
    <w:p w:rsidR="00177169" w:rsidRPr="00E1458A" w:rsidRDefault="00DA2223" w:rsidP="00126D0B">
      <w:pPr>
        <w:pStyle w:val="Heading3"/>
        <w:rPr>
          <w:rFonts w:ascii="Times New Roman" w:hAnsi="Times New Roman" w:cs="Times New Roman"/>
          <w:b w:val="0"/>
          <w:sz w:val="24"/>
          <w:szCs w:val="24"/>
        </w:rPr>
      </w:pPr>
      <w:r w:rsidRPr="00E1458A">
        <w:rPr>
          <w:rFonts w:ascii="Times New Roman" w:hAnsi="Times New Roman" w:cs="Times New Roman"/>
          <w:b w:val="0"/>
          <w:sz w:val="24"/>
          <w:szCs w:val="24"/>
        </w:rPr>
        <w:t xml:space="preserve">               </w:t>
      </w:r>
      <w:bookmarkStart w:id="31" w:name="_Toc34169484"/>
      <w:r w:rsidRPr="00E1458A">
        <w:rPr>
          <w:rFonts w:ascii="Times New Roman" w:hAnsi="Times New Roman" w:cs="Times New Roman"/>
          <w:b w:val="0"/>
          <w:sz w:val="24"/>
          <w:szCs w:val="24"/>
        </w:rPr>
        <w:t>2.2.6. Ease of doing business comparison.</w:t>
      </w:r>
      <w:bookmarkEnd w:id="31"/>
    </w:p>
    <w:p w:rsidR="00DA2223" w:rsidRPr="00E1458A" w:rsidRDefault="00DA2223" w:rsidP="00126D0B">
      <w:pPr>
        <w:ind w:firstLineChars="950" w:firstLine="2280"/>
        <w:jc w:val="left"/>
        <w:rPr>
          <w:szCs w:val="24"/>
        </w:rPr>
      </w:pPr>
      <w:r w:rsidRPr="00E1458A">
        <w:rPr>
          <w:szCs w:val="24"/>
        </w:rPr>
        <w:t>Table 9: Ease of doing business (EDOB) comparison.</w:t>
      </w:r>
    </w:p>
    <w:p w:rsidR="0075281D" w:rsidRPr="00E1458A" w:rsidRDefault="0075281D" w:rsidP="00126D0B">
      <w:pPr>
        <w:ind w:firstLineChars="950" w:firstLine="2280"/>
        <w:jc w:val="left"/>
        <w:rPr>
          <w:szCs w:val="24"/>
        </w:rPr>
      </w:pPr>
      <w:r w:rsidRPr="00E1458A">
        <w:rPr>
          <w:noProof/>
          <w:szCs w:val="24"/>
          <w:lang w:val="en-US" w:eastAsia="zh-TW"/>
        </w:rPr>
        <w:drawing>
          <wp:inline distT="0" distB="0" distL="0" distR="0" wp14:anchorId="79397A61" wp14:editId="2D18CC28">
            <wp:extent cx="3253105" cy="2424223"/>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82600" cy="2446203"/>
                    </a:xfrm>
                    <a:prstGeom prst="rect">
                      <a:avLst/>
                    </a:prstGeom>
                    <a:noFill/>
                    <a:ln>
                      <a:noFill/>
                    </a:ln>
                  </pic:spPr>
                </pic:pic>
              </a:graphicData>
            </a:graphic>
          </wp:inline>
        </w:drawing>
      </w:r>
    </w:p>
    <w:p w:rsidR="000F73DD" w:rsidRPr="00E1458A" w:rsidRDefault="000F73DD" w:rsidP="00126D0B">
      <w:pPr>
        <w:jc w:val="center"/>
        <w:rPr>
          <w:szCs w:val="24"/>
        </w:rPr>
      </w:pPr>
    </w:p>
    <w:p w:rsidR="00192ACA" w:rsidRPr="00E1458A" w:rsidRDefault="00DA2223" w:rsidP="00126D0B">
      <w:pPr>
        <w:jc w:val="left"/>
        <w:rPr>
          <w:szCs w:val="24"/>
        </w:rPr>
      </w:pPr>
      <w:r w:rsidRPr="00E1458A">
        <w:rPr>
          <w:szCs w:val="24"/>
        </w:rPr>
        <w:tab/>
        <w:t>World bank group</w:t>
      </w:r>
      <w:r w:rsidR="002C6AEA" w:rsidRPr="00E1458A">
        <w:rPr>
          <w:szCs w:val="24"/>
        </w:rPr>
        <w:t xml:space="preserve"> (2019)</w:t>
      </w:r>
      <w:r w:rsidRPr="00E1458A">
        <w:rPr>
          <w:szCs w:val="24"/>
        </w:rPr>
        <w:t xml:space="preserve"> was benchmarked that Ease of doing business rankings were Malaysia at 15 with score 80.60, Thailand at 27 with score 78.45, Vietnam at 69 with score 68.36, Indonesia at 74 with 6</w:t>
      </w:r>
      <w:r w:rsidR="00A570AA" w:rsidRPr="00E1458A">
        <w:rPr>
          <w:szCs w:val="24"/>
        </w:rPr>
        <w:t xml:space="preserve">7.96 and India at 77 with 67.23 implied that Malaysia has </w:t>
      </w:r>
      <w:r w:rsidR="00AD24F8" w:rsidRPr="00E1458A">
        <w:rPr>
          <w:szCs w:val="24"/>
        </w:rPr>
        <w:t>be</w:t>
      </w:r>
      <w:r w:rsidR="00ED6408" w:rsidRPr="00E1458A">
        <w:rPr>
          <w:szCs w:val="24"/>
        </w:rPr>
        <w:t>tter</w:t>
      </w:r>
      <w:r w:rsidR="00AD24F8" w:rsidRPr="00E1458A">
        <w:rPr>
          <w:szCs w:val="24"/>
        </w:rPr>
        <w:t xml:space="preserve"> regulatory performance in business</w:t>
      </w:r>
      <w:r w:rsidR="00ED6408" w:rsidRPr="00E1458A">
        <w:rPr>
          <w:szCs w:val="24"/>
        </w:rPr>
        <w:t xml:space="preserve"> than </w:t>
      </w:r>
      <w:r w:rsidR="00EF38B2" w:rsidRPr="00E1458A">
        <w:rPr>
          <w:szCs w:val="24"/>
        </w:rPr>
        <w:t>selected countries</w:t>
      </w:r>
      <w:r w:rsidR="00AD24F8" w:rsidRPr="00E1458A">
        <w:rPr>
          <w:szCs w:val="24"/>
        </w:rPr>
        <w:t>.</w:t>
      </w:r>
    </w:p>
    <w:p w:rsidR="007A44A4" w:rsidRPr="00E1458A" w:rsidRDefault="007A44A4" w:rsidP="00126D0B">
      <w:pPr>
        <w:pStyle w:val="BodyText"/>
        <w:rPr>
          <w:szCs w:val="24"/>
        </w:rPr>
      </w:pPr>
    </w:p>
    <w:p w:rsidR="005176AF" w:rsidRPr="00E1458A" w:rsidRDefault="005176AF" w:rsidP="00126D0B">
      <w:pPr>
        <w:pStyle w:val="Heading3"/>
        <w:rPr>
          <w:rFonts w:ascii="Times New Roman" w:hAnsi="Times New Roman" w:cs="Times New Roman"/>
          <w:b w:val="0"/>
          <w:sz w:val="24"/>
          <w:szCs w:val="24"/>
        </w:rPr>
      </w:pPr>
      <w:bookmarkStart w:id="32" w:name="_Toc34169485"/>
      <w:r w:rsidRPr="00E1458A">
        <w:rPr>
          <w:rFonts w:ascii="Times New Roman" w:hAnsi="Times New Roman" w:cs="Times New Roman"/>
          <w:b w:val="0"/>
          <w:sz w:val="24"/>
          <w:szCs w:val="24"/>
        </w:rPr>
        <w:lastRenderedPageBreak/>
        <w:t xml:space="preserve">2.2.7. </w:t>
      </w:r>
      <w:r w:rsidR="00093BCD" w:rsidRPr="00E1458A">
        <w:rPr>
          <w:rFonts w:ascii="Times New Roman" w:hAnsi="Times New Roman" w:cs="Times New Roman"/>
          <w:b w:val="0"/>
          <w:sz w:val="24"/>
          <w:szCs w:val="24"/>
        </w:rPr>
        <w:t xml:space="preserve">Hong Kong’s </w:t>
      </w:r>
      <w:r w:rsidR="00CE7CD6" w:rsidRPr="00E1458A">
        <w:rPr>
          <w:rFonts w:ascii="Times New Roman" w:hAnsi="Times New Roman" w:cs="Times New Roman"/>
          <w:b w:val="0"/>
          <w:sz w:val="24"/>
          <w:szCs w:val="24"/>
        </w:rPr>
        <w:t>m</w:t>
      </w:r>
      <w:r w:rsidRPr="00E1458A">
        <w:rPr>
          <w:rFonts w:ascii="Times New Roman" w:hAnsi="Times New Roman" w:cs="Times New Roman"/>
          <w:b w:val="0"/>
          <w:sz w:val="24"/>
          <w:szCs w:val="24"/>
        </w:rPr>
        <w:t>erchandise trade with ASEAN.</w:t>
      </w:r>
      <w:bookmarkEnd w:id="32"/>
    </w:p>
    <w:p w:rsidR="007A44A4" w:rsidRPr="00E1458A" w:rsidRDefault="007A44A4" w:rsidP="00126D0B">
      <w:pPr>
        <w:pStyle w:val="BodyText"/>
        <w:jc w:val="center"/>
        <w:rPr>
          <w:szCs w:val="24"/>
        </w:rPr>
      </w:pPr>
      <w:r w:rsidRPr="00E1458A">
        <w:rPr>
          <w:szCs w:val="24"/>
        </w:rPr>
        <w:t>Table 10: Hong Kong’s merchandise trade with ASEAN in 2018</w:t>
      </w:r>
    </w:p>
    <w:p w:rsidR="00E71868" w:rsidRPr="00E1458A" w:rsidRDefault="00E71868" w:rsidP="00126D0B">
      <w:pPr>
        <w:pStyle w:val="BodyText"/>
        <w:jc w:val="center"/>
        <w:rPr>
          <w:szCs w:val="24"/>
        </w:rPr>
      </w:pPr>
      <w:r w:rsidRPr="00E1458A">
        <w:rPr>
          <w:noProof/>
          <w:szCs w:val="24"/>
          <w:lang w:val="en-US" w:eastAsia="zh-TW"/>
        </w:rPr>
        <w:drawing>
          <wp:inline distT="0" distB="0" distL="0" distR="0" wp14:anchorId="2B5CEA2E" wp14:editId="2690C3C6">
            <wp:extent cx="5953125" cy="4890977"/>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80062" cy="4913108"/>
                    </a:xfrm>
                    <a:prstGeom prst="rect">
                      <a:avLst/>
                    </a:prstGeom>
                    <a:noFill/>
                    <a:ln>
                      <a:noFill/>
                    </a:ln>
                  </pic:spPr>
                </pic:pic>
              </a:graphicData>
            </a:graphic>
          </wp:inline>
        </w:drawing>
      </w:r>
    </w:p>
    <w:p w:rsidR="00726011" w:rsidRPr="00E1458A" w:rsidRDefault="00726011" w:rsidP="00126D0B">
      <w:pPr>
        <w:jc w:val="left"/>
        <w:rPr>
          <w:szCs w:val="24"/>
        </w:rPr>
      </w:pPr>
      <w:r w:rsidRPr="00E1458A">
        <w:rPr>
          <w:szCs w:val="24"/>
        </w:rPr>
        <w:t>Source: TID</w:t>
      </w:r>
      <w:proofErr w:type="gramStart"/>
      <w:r w:rsidRPr="00E1458A">
        <w:rPr>
          <w:szCs w:val="24"/>
        </w:rPr>
        <w:t>,2020</w:t>
      </w:r>
      <w:proofErr w:type="gramEnd"/>
      <w:r w:rsidRPr="00E1458A">
        <w:rPr>
          <w:szCs w:val="24"/>
        </w:rPr>
        <w:t>.</w:t>
      </w:r>
    </w:p>
    <w:p w:rsidR="00C6737A" w:rsidRPr="00E1458A" w:rsidRDefault="00C6737A" w:rsidP="00126D0B">
      <w:pPr>
        <w:jc w:val="left"/>
        <w:rPr>
          <w:szCs w:val="24"/>
        </w:rPr>
      </w:pPr>
    </w:p>
    <w:p w:rsidR="00192ACA" w:rsidRPr="00E1458A" w:rsidRDefault="00E775FB" w:rsidP="00126D0B">
      <w:pPr>
        <w:jc w:val="left"/>
        <w:rPr>
          <w:szCs w:val="24"/>
        </w:rPr>
      </w:pPr>
      <w:r w:rsidRPr="00E1458A">
        <w:rPr>
          <w:szCs w:val="24"/>
        </w:rPr>
        <w:tab/>
        <w:t>Hong Kong’s Merchandise trade with ASEAN members were that total trade value was HKD 1,069,682 million; total value of imports was HKD 761,517; Value of domestic exports was 8,426 and value of re-export was 299,739.</w:t>
      </w:r>
      <w:r w:rsidR="00F07062" w:rsidRPr="00E1458A">
        <w:rPr>
          <w:szCs w:val="24"/>
        </w:rPr>
        <w:t xml:space="preserve"> </w:t>
      </w:r>
      <w:r w:rsidRPr="00E1458A">
        <w:rPr>
          <w:szCs w:val="24"/>
        </w:rPr>
        <w:t xml:space="preserve">Malaysia </w:t>
      </w:r>
      <w:r w:rsidR="00992066" w:rsidRPr="00E1458A">
        <w:rPr>
          <w:szCs w:val="24"/>
        </w:rPr>
        <w:t>was</w:t>
      </w:r>
      <w:r w:rsidRPr="00E1458A">
        <w:rPr>
          <w:szCs w:val="24"/>
        </w:rPr>
        <w:t xml:space="preserve"> a second large</w:t>
      </w:r>
      <w:r w:rsidR="00566FEB" w:rsidRPr="00E1458A">
        <w:rPr>
          <w:szCs w:val="24"/>
        </w:rPr>
        <w:t xml:space="preserve"> of dealing</w:t>
      </w:r>
      <w:r w:rsidRPr="00E1458A">
        <w:rPr>
          <w:szCs w:val="24"/>
        </w:rPr>
        <w:t xml:space="preserve"> amount with Hong Kong</w:t>
      </w:r>
      <w:r w:rsidR="00F07062" w:rsidRPr="00E1458A">
        <w:rPr>
          <w:szCs w:val="24"/>
        </w:rPr>
        <w:t xml:space="preserve"> in 2018</w:t>
      </w:r>
      <w:r w:rsidRPr="00E1458A">
        <w:rPr>
          <w:szCs w:val="24"/>
        </w:rPr>
        <w:t>.</w:t>
      </w:r>
    </w:p>
    <w:p w:rsidR="00622937" w:rsidRDefault="00DE2C3B" w:rsidP="00126D0B">
      <w:pPr>
        <w:ind w:firstLineChars="300" w:firstLine="720"/>
        <w:rPr>
          <w:szCs w:val="24"/>
        </w:rPr>
      </w:pPr>
      <w:r w:rsidRPr="00E1458A">
        <w:rPr>
          <w:bCs/>
          <w:szCs w:val="24"/>
        </w:rPr>
        <w:t>Based on</w:t>
      </w:r>
      <w:r w:rsidR="000A1F09" w:rsidRPr="00E1458A">
        <w:rPr>
          <w:bCs/>
          <w:szCs w:val="24"/>
        </w:rPr>
        <w:t xml:space="preserve"> above</w:t>
      </w:r>
      <w:r w:rsidRPr="00E1458A">
        <w:rPr>
          <w:bCs/>
          <w:szCs w:val="24"/>
        </w:rPr>
        <w:t xml:space="preserve"> </w:t>
      </w:r>
      <w:r w:rsidR="000A1F09" w:rsidRPr="00E1458A">
        <w:rPr>
          <w:bCs/>
          <w:szCs w:val="24"/>
        </w:rPr>
        <w:t xml:space="preserve">research </w:t>
      </w:r>
      <w:r w:rsidR="00285E43" w:rsidRPr="00E1458A">
        <w:rPr>
          <w:bCs/>
          <w:szCs w:val="24"/>
        </w:rPr>
        <w:t>concludes that a</w:t>
      </w:r>
      <w:r w:rsidR="00EB6079" w:rsidRPr="00E1458A">
        <w:rPr>
          <w:bCs/>
          <w:szCs w:val="24"/>
        </w:rPr>
        <w:t>lthough</w:t>
      </w:r>
      <w:r w:rsidR="00622937" w:rsidRPr="00E1458A">
        <w:rPr>
          <w:bCs/>
          <w:szCs w:val="24"/>
        </w:rPr>
        <w:t xml:space="preserve"> </w:t>
      </w:r>
      <w:r w:rsidRPr="00E1458A">
        <w:rPr>
          <w:szCs w:val="24"/>
        </w:rPr>
        <w:t xml:space="preserve">Malaysia </w:t>
      </w:r>
      <w:r w:rsidR="00622937" w:rsidRPr="00E1458A">
        <w:rPr>
          <w:szCs w:val="24"/>
        </w:rPr>
        <w:t>implied lower purchasing power of households and high cooperate tax than selected countries, it is still recommended to expand business in Malaysia because it had high business correlation to Hong Kong;</w:t>
      </w:r>
      <w:r w:rsidR="00D275C6" w:rsidRPr="00E1458A">
        <w:rPr>
          <w:szCs w:val="24"/>
        </w:rPr>
        <w:t xml:space="preserve"> greater </w:t>
      </w:r>
      <w:r w:rsidRPr="00E1458A">
        <w:rPr>
          <w:szCs w:val="24"/>
        </w:rPr>
        <w:t>r</w:t>
      </w:r>
      <w:r w:rsidR="00D275C6" w:rsidRPr="00E1458A">
        <w:rPr>
          <w:szCs w:val="24"/>
        </w:rPr>
        <w:t>eal GDP than Hong Kong;</w:t>
      </w:r>
      <w:r w:rsidR="00622937" w:rsidRPr="00E1458A">
        <w:rPr>
          <w:szCs w:val="24"/>
        </w:rPr>
        <w:t xml:space="preserve"> very low inflation; decreasing inequality level; better human development </w:t>
      </w:r>
      <w:r w:rsidR="00622937" w:rsidRPr="00E1458A">
        <w:rPr>
          <w:szCs w:val="24"/>
        </w:rPr>
        <w:lastRenderedPageBreak/>
        <w:t>with highest gross nation income</w:t>
      </w:r>
      <w:r w:rsidR="00E775FB" w:rsidRPr="00E1458A">
        <w:rPr>
          <w:szCs w:val="24"/>
        </w:rPr>
        <w:t xml:space="preserve">, </w:t>
      </w:r>
      <w:r w:rsidR="00622937" w:rsidRPr="00E1458A">
        <w:rPr>
          <w:szCs w:val="24"/>
        </w:rPr>
        <w:t>higher ranking of EODB</w:t>
      </w:r>
      <w:r w:rsidR="00E775FB" w:rsidRPr="00E1458A">
        <w:rPr>
          <w:szCs w:val="24"/>
        </w:rPr>
        <w:t xml:space="preserve"> and</w:t>
      </w:r>
      <w:r w:rsidR="00A41D05" w:rsidRPr="00E1458A">
        <w:rPr>
          <w:szCs w:val="24"/>
        </w:rPr>
        <w:t xml:space="preserve"> top merchandise ASEAN trade partner </w:t>
      </w:r>
      <w:r w:rsidR="00E775FB" w:rsidRPr="00E1458A">
        <w:rPr>
          <w:szCs w:val="24"/>
        </w:rPr>
        <w:t>with Hong Kong.</w:t>
      </w:r>
    </w:p>
    <w:p w:rsidR="005E3FAC" w:rsidRPr="00E1458A" w:rsidRDefault="005E3FAC" w:rsidP="00126D0B">
      <w:pPr>
        <w:ind w:firstLineChars="300" w:firstLine="720"/>
        <w:rPr>
          <w:szCs w:val="24"/>
        </w:rPr>
      </w:pPr>
    </w:p>
    <w:p w:rsidR="005D6C43" w:rsidRPr="00E1458A" w:rsidRDefault="005D6C43" w:rsidP="00126D0B">
      <w:pPr>
        <w:numPr>
          <w:ilvl w:val="1"/>
          <w:numId w:val="1"/>
        </w:numPr>
        <w:jc w:val="left"/>
        <w:rPr>
          <w:bCs/>
          <w:szCs w:val="24"/>
        </w:rPr>
      </w:pPr>
      <w:r w:rsidRPr="00E1458A">
        <w:rPr>
          <w:bCs/>
          <w:szCs w:val="24"/>
        </w:rPr>
        <w:t>2.3 Rationales for the expanding the business in Malaysia</w:t>
      </w:r>
    </w:p>
    <w:p w:rsidR="0037416B" w:rsidRPr="00E1458A" w:rsidRDefault="0037416B" w:rsidP="00126D0B">
      <w:pPr>
        <w:ind w:firstLine="576"/>
        <w:rPr>
          <w:szCs w:val="24"/>
        </w:rPr>
      </w:pPr>
    </w:p>
    <w:p w:rsidR="00D43717" w:rsidRPr="00E1458A" w:rsidRDefault="007A2407" w:rsidP="00126D0B">
      <w:pPr>
        <w:ind w:firstLineChars="350" w:firstLine="840"/>
        <w:rPr>
          <w:szCs w:val="24"/>
        </w:rPr>
      </w:pPr>
      <w:bookmarkStart w:id="33" w:name="__RefHeading__149237_1594466143"/>
      <w:bookmarkEnd w:id="33"/>
      <w:r w:rsidRPr="00E1458A">
        <w:rPr>
          <w:szCs w:val="24"/>
        </w:rPr>
        <w:t xml:space="preserve">Malaysia's demand for snacks is expected to provide convenient snack options. Similar to Hong Kong and China. </w:t>
      </w:r>
      <w:r w:rsidR="005E3FAC">
        <w:rPr>
          <w:szCs w:val="24"/>
        </w:rPr>
        <w:t>Figure 4 shows that t</w:t>
      </w:r>
      <w:r w:rsidRPr="00E1458A">
        <w:rPr>
          <w:szCs w:val="24"/>
        </w:rPr>
        <w:t xml:space="preserve">heir demand for snack products </w:t>
      </w:r>
      <w:r w:rsidR="00664EC3" w:rsidRPr="00E1458A">
        <w:rPr>
          <w:szCs w:val="24"/>
        </w:rPr>
        <w:t>are</w:t>
      </w:r>
      <w:r w:rsidRPr="00E1458A">
        <w:rPr>
          <w:szCs w:val="24"/>
        </w:rPr>
        <w:t xml:space="preserve"> also growing.</w:t>
      </w:r>
    </w:p>
    <w:p w:rsidR="00D43717" w:rsidRPr="00E1458A" w:rsidRDefault="005E3FAC" w:rsidP="00126D0B">
      <w:pPr>
        <w:jc w:val="center"/>
        <w:rPr>
          <w:szCs w:val="24"/>
        </w:rPr>
      </w:pPr>
      <w:r>
        <w:rPr>
          <w:noProof/>
          <w:szCs w:val="24"/>
          <w:lang w:val="en-US" w:eastAsia="zh-TW"/>
        </w:rPr>
        <w:drawing>
          <wp:inline distT="0" distB="0" distL="0" distR="0" wp14:anchorId="1AB34D56" wp14:editId="6BAA9DE1">
            <wp:extent cx="5135245" cy="374266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63118" cy="3762974"/>
                    </a:xfrm>
                    <a:prstGeom prst="rect">
                      <a:avLst/>
                    </a:prstGeom>
                    <a:noFill/>
                    <a:ln>
                      <a:noFill/>
                    </a:ln>
                  </pic:spPr>
                </pic:pic>
              </a:graphicData>
            </a:graphic>
          </wp:inline>
        </w:drawing>
      </w:r>
    </w:p>
    <w:p w:rsidR="007A2407" w:rsidRPr="00E1458A" w:rsidRDefault="00D43717" w:rsidP="00126D0B">
      <w:pPr>
        <w:ind w:firstLineChars="350" w:firstLine="840"/>
        <w:jc w:val="left"/>
        <w:rPr>
          <w:szCs w:val="24"/>
        </w:rPr>
      </w:pPr>
      <w:proofErr w:type="spellStart"/>
      <w:r w:rsidRPr="00E1458A">
        <w:rPr>
          <w:szCs w:val="24"/>
        </w:rPr>
        <w:t>Statista</w:t>
      </w:r>
      <w:proofErr w:type="spellEnd"/>
      <w:r w:rsidRPr="00E1458A">
        <w:rPr>
          <w:szCs w:val="24"/>
        </w:rPr>
        <w:t xml:space="preserve"> </w:t>
      </w:r>
      <w:r w:rsidR="007C274A" w:rsidRPr="00E1458A">
        <w:rPr>
          <w:szCs w:val="24"/>
        </w:rPr>
        <w:t xml:space="preserve">(2020) reported that the sales value of Malaysia’s manufactured snack products  </w:t>
      </w:r>
      <w:r w:rsidR="0077348D" w:rsidRPr="00E1458A">
        <w:rPr>
          <w:szCs w:val="24"/>
        </w:rPr>
        <w:t xml:space="preserve"> were RM 830.86million in 2015, RM 965million in 2016, RM 10873.59million in 2017 and RM 1281.69million in 2018 that were increased year on year.</w:t>
      </w:r>
      <w:r w:rsidR="007A2407" w:rsidRPr="00E1458A">
        <w:rPr>
          <w:szCs w:val="24"/>
        </w:rPr>
        <w:t xml:space="preserve"> </w:t>
      </w:r>
      <w:r w:rsidR="0077348D" w:rsidRPr="00E1458A">
        <w:rPr>
          <w:szCs w:val="24"/>
        </w:rPr>
        <w:t>On the other hand</w:t>
      </w:r>
      <w:r w:rsidR="007A2407" w:rsidRPr="00E1458A">
        <w:rPr>
          <w:szCs w:val="24"/>
        </w:rPr>
        <w:t xml:space="preserve">, </w:t>
      </w:r>
      <w:proofErr w:type="spellStart"/>
      <w:r w:rsidR="007A2407" w:rsidRPr="00E1458A">
        <w:rPr>
          <w:szCs w:val="24"/>
        </w:rPr>
        <w:t>Ipsos</w:t>
      </w:r>
      <w:proofErr w:type="spellEnd"/>
      <w:r w:rsidR="007A2407" w:rsidRPr="00E1458A">
        <w:rPr>
          <w:szCs w:val="24"/>
        </w:rPr>
        <w:t xml:space="preserve"> forecasts that the industry will grow at a strong CAGR of approximately 10.76% from 2018 to 2022 (HKEXnews</w:t>
      </w:r>
      <w:proofErr w:type="gramStart"/>
      <w:r w:rsidR="007A2407" w:rsidRPr="00E1458A">
        <w:rPr>
          <w:szCs w:val="24"/>
        </w:rPr>
        <w:t>,2019</w:t>
      </w:r>
      <w:proofErr w:type="gramEnd"/>
      <w:r w:rsidR="007A2407" w:rsidRPr="00E1458A">
        <w:rPr>
          <w:szCs w:val="24"/>
        </w:rPr>
        <w:t>)</w:t>
      </w:r>
      <w:r w:rsidR="00EB0A89" w:rsidRPr="00E1458A">
        <w:rPr>
          <w:szCs w:val="24"/>
        </w:rPr>
        <w:t>,</w:t>
      </w:r>
    </w:p>
    <w:p w:rsidR="008621F6" w:rsidRPr="00E1458A" w:rsidRDefault="005F7EC1" w:rsidP="00126D0B">
      <w:pPr>
        <w:ind w:firstLineChars="300" w:firstLine="720"/>
        <w:rPr>
          <w:szCs w:val="24"/>
        </w:rPr>
      </w:pPr>
      <w:r w:rsidRPr="00E1458A">
        <w:rPr>
          <w:szCs w:val="24"/>
        </w:rPr>
        <w:t xml:space="preserve">When the exiting market became slow growth, </w:t>
      </w:r>
      <w:r w:rsidRPr="00E1458A">
        <w:rPr>
          <w:szCs w:val="24"/>
          <w:highlight w:val="yellow"/>
        </w:rPr>
        <w:t>Group should</w:t>
      </w:r>
      <w:r w:rsidRPr="00E1458A">
        <w:rPr>
          <w:b/>
          <w:szCs w:val="24"/>
          <w:highlight w:val="yellow"/>
        </w:rPr>
        <w:t xml:space="preserve"> consider to do franchising investment on subsidiaries sales office and distribution centre in Malaysia</w:t>
      </w:r>
      <w:r w:rsidRPr="00E1458A">
        <w:rPr>
          <w:szCs w:val="24"/>
        </w:rPr>
        <w:t>.  It allows that Group has better control market, well production and sourcing decision. Then, new sales office can merge with local wholesaler for quick access into local market.</w:t>
      </w:r>
    </w:p>
    <w:p w:rsidR="006F28CE" w:rsidRPr="00E1458A" w:rsidRDefault="006F28CE" w:rsidP="00126D0B">
      <w:pPr>
        <w:rPr>
          <w:szCs w:val="24"/>
          <w:lang w:val="en-US"/>
        </w:rPr>
      </w:pPr>
    </w:p>
    <w:p w:rsidR="00371435" w:rsidRPr="00E1458A" w:rsidRDefault="00371435" w:rsidP="00126D0B">
      <w:pPr>
        <w:pStyle w:val="Heading1"/>
        <w:rPr>
          <w:color w:val="auto"/>
          <w:sz w:val="24"/>
          <w:szCs w:val="24"/>
        </w:rPr>
      </w:pPr>
      <w:bookmarkStart w:id="34" w:name="_Toc33021933"/>
      <w:bookmarkStart w:id="35" w:name="_Toc34169486"/>
      <w:r w:rsidRPr="00E1458A">
        <w:rPr>
          <w:color w:val="auto"/>
          <w:sz w:val="24"/>
          <w:szCs w:val="24"/>
        </w:rPr>
        <w:lastRenderedPageBreak/>
        <w:t xml:space="preserve">3. </w:t>
      </w:r>
      <w:proofErr w:type="gramStart"/>
      <w:r w:rsidRPr="00E1458A">
        <w:rPr>
          <w:color w:val="auto"/>
          <w:sz w:val="24"/>
          <w:szCs w:val="24"/>
        </w:rPr>
        <w:t>Country  Background</w:t>
      </w:r>
      <w:bookmarkEnd w:id="34"/>
      <w:bookmarkEnd w:id="35"/>
      <w:proofErr w:type="gramEnd"/>
      <w:r w:rsidRPr="00E1458A">
        <w:rPr>
          <w:color w:val="auto"/>
          <w:sz w:val="24"/>
          <w:szCs w:val="24"/>
        </w:rPr>
        <w:t xml:space="preserve"> </w:t>
      </w:r>
    </w:p>
    <w:p w:rsidR="00371435" w:rsidRPr="00E1458A" w:rsidRDefault="00371435" w:rsidP="00126D0B">
      <w:pPr>
        <w:pStyle w:val="BodyText"/>
        <w:rPr>
          <w:color w:val="auto"/>
          <w:szCs w:val="24"/>
        </w:rPr>
      </w:pPr>
      <w:r w:rsidRPr="00E1458A">
        <w:rPr>
          <w:color w:val="auto"/>
          <w:szCs w:val="24"/>
        </w:rPr>
        <w:tab/>
        <w:t xml:space="preserve">As </w:t>
      </w:r>
      <w:r w:rsidR="005465F5" w:rsidRPr="00E1458A">
        <w:rPr>
          <w:color w:val="auto"/>
          <w:szCs w:val="24"/>
        </w:rPr>
        <w:t xml:space="preserve">the Group </w:t>
      </w:r>
      <w:r w:rsidRPr="00E1458A">
        <w:rPr>
          <w:color w:val="auto"/>
          <w:szCs w:val="24"/>
        </w:rPr>
        <w:t>wants to expand its business in Malaysia</w:t>
      </w:r>
      <w:r w:rsidR="00EF7B62" w:rsidRPr="00E1458A">
        <w:rPr>
          <w:color w:val="auto"/>
          <w:szCs w:val="24"/>
        </w:rPr>
        <w:t>,</w:t>
      </w:r>
      <w:r w:rsidRPr="00E1458A">
        <w:rPr>
          <w:color w:val="auto"/>
          <w:szCs w:val="24"/>
        </w:rPr>
        <w:t xml:space="preserve"> there is a need to analyse the economic and social aspect</w:t>
      </w:r>
      <w:r w:rsidR="00EF7B62" w:rsidRPr="00E1458A">
        <w:rPr>
          <w:color w:val="auto"/>
          <w:szCs w:val="24"/>
        </w:rPr>
        <w:t>s</w:t>
      </w:r>
      <w:r w:rsidRPr="00E1458A">
        <w:rPr>
          <w:color w:val="auto"/>
          <w:szCs w:val="24"/>
        </w:rPr>
        <w:t xml:space="preserve"> of the country </w:t>
      </w:r>
      <w:r w:rsidR="00EF7B62" w:rsidRPr="00E1458A">
        <w:rPr>
          <w:color w:val="auto"/>
          <w:szCs w:val="24"/>
        </w:rPr>
        <w:t>in order to</w:t>
      </w:r>
      <w:r w:rsidRPr="00E1458A">
        <w:rPr>
          <w:color w:val="auto"/>
          <w:szCs w:val="24"/>
        </w:rPr>
        <w:t xml:space="preserve"> </w:t>
      </w:r>
      <w:r w:rsidR="00EF7B62" w:rsidRPr="00E1458A">
        <w:rPr>
          <w:color w:val="auto"/>
          <w:szCs w:val="24"/>
        </w:rPr>
        <w:t xml:space="preserve">decide whether </w:t>
      </w:r>
      <w:r w:rsidRPr="00E1458A">
        <w:rPr>
          <w:color w:val="auto"/>
          <w:szCs w:val="24"/>
        </w:rPr>
        <w:t>it is worthy to expand business</w:t>
      </w:r>
      <w:r w:rsidR="00EF7B62" w:rsidRPr="00E1458A">
        <w:rPr>
          <w:color w:val="auto"/>
          <w:szCs w:val="24"/>
        </w:rPr>
        <w:t xml:space="preserve"> there</w:t>
      </w:r>
      <w:r w:rsidRPr="00E1458A">
        <w:rPr>
          <w:color w:val="auto"/>
          <w:szCs w:val="24"/>
        </w:rPr>
        <w:t xml:space="preserve"> or not. </w:t>
      </w:r>
      <w:r w:rsidR="00EF7B62" w:rsidRPr="00E1458A">
        <w:rPr>
          <w:color w:val="auto"/>
          <w:szCs w:val="24"/>
        </w:rPr>
        <w:t xml:space="preserve">The major characteristics </w:t>
      </w:r>
      <w:r w:rsidR="00310483" w:rsidRPr="00E1458A">
        <w:rPr>
          <w:color w:val="auto"/>
          <w:szCs w:val="24"/>
        </w:rPr>
        <w:t xml:space="preserve">are listed </w:t>
      </w:r>
      <w:r w:rsidRPr="00E1458A">
        <w:rPr>
          <w:color w:val="auto"/>
          <w:szCs w:val="24"/>
        </w:rPr>
        <w:t>below:</w:t>
      </w:r>
    </w:p>
    <w:p w:rsidR="001209B1" w:rsidRPr="00E1458A" w:rsidRDefault="001209B1" w:rsidP="00126D0B">
      <w:pPr>
        <w:rPr>
          <w:szCs w:val="24"/>
        </w:rPr>
      </w:pPr>
      <w:bookmarkStart w:id="36" w:name="__RefHeading__149241_1594466143"/>
      <w:bookmarkEnd w:id="36"/>
    </w:p>
    <w:p w:rsidR="00371435" w:rsidRPr="00E1458A" w:rsidRDefault="00371435" w:rsidP="00126D0B">
      <w:pPr>
        <w:pStyle w:val="Heading2"/>
        <w:rPr>
          <w:color w:val="auto"/>
          <w:szCs w:val="24"/>
          <w:u w:val="none"/>
        </w:rPr>
      </w:pPr>
      <w:bookmarkStart w:id="37" w:name="_Toc33021934"/>
      <w:bookmarkStart w:id="38" w:name="_Toc34169487"/>
      <w:r w:rsidRPr="00E1458A">
        <w:rPr>
          <w:color w:val="auto"/>
          <w:szCs w:val="24"/>
          <w:u w:val="none"/>
        </w:rPr>
        <w:t>3.1 Economic Setting</w:t>
      </w:r>
      <w:bookmarkEnd w:id="37"/>
      <w:bookmarkEnd w:id="38"/>
    </w:p>
    <w:p w:rsidR="00C95854" w:rsidRPr="00E1458A" w:rsidRDefault="00C95854" w:rsidP="00126D0B">
      <w:pPr>
        <w:ind w:firstLine="576"/>
        <w:jc w:val="left"/>
        <w:rPr>
          <w:szCs w:val="24"/>
        </w:rPr>
      </w:pPr>
      <w:r w:rsidRPr="00E1458A">
        <w:rPr>
          <w:szCs w:val="24"/>
        </w:rPr>
        <w:t>At the end of 2017, Hong Kong and ASEAN signed the Free Trade Agreement (FTA) and the Investment Agreement. Hong Kong and Malaysia signed a Joint Declaration on Strengthening Economic Co-operation on 1 December 2009. These agreements can increase trade and investment flows between the two places, create new opportunities for businesses, and promote economic growth in the long run. The Joint Declaration on Strengthening Economic Cooperation aims to encourage and promote bilateral economic cooperation in the following areas:</w:t>
      </w:r>
      <w:r w:rsidR="00574C73" w:rsidRPr="00E1458A">
        <w:rPr>
          <w:szCs w:val="24"/>
        </w:rPr>
        <w:t>”</w:t>
      </w:r>
      <w:r w:rsidRPr="00E1458A">
        <w:rPr>
          <w:szCs w:val="24"/>
        </w:rPr>
        <w:t>(A) trade in goods;(B) trade in services;(C) investment;(D) Science and technology;(E) creative industries;(E) SME development; and</w:t>
      </w:r>
      <w:r w:rsidR="00574C73" w:rsidRPr="00E1458A">
        <w:rPr>
          <w:szCs w:val="24"/>
        </w:rPr>
        <w:t xml:space="preserve"> </w:t>
      </w:r>
      <w:r w:rsidRPr="00E1458A">
        <w:rPr>
          <w:szCs w:val="24"/>
        </w:rPr>
        <w:t>6) Tourism.</w:t>
      </w:r>
      <w:r w:rsidR="00574C73" w:rsidRPr="00E1458A">
        <w:rPr>
          <w:szCs w:val="24"/>
        </w:rPr>
        <w:t>” (</w:t>
      </w:r>
      <w:r w:rsidR="004F7757" w:rsidRPr="00E1458A">
        <w:rPr>
          <w:szCs w:val="24"/>
        </w:rPr>
        <w:t>TID</w:t>
      </w:r>
      <w:proofErr w:type="gramStart"/>
      <w:r w:rsidR="004F7757" w:rsidRPr="00E1458A">
        <w:rPr>
          <w:szCs w:val="24"/>
        </w:rPr>
        <w:t>,2020</w:t>
      </w:r>
      <w:proofErr w:type="gramEnd"/>
      <w:r w:rsidR="004F7757" w:rsidRPr="00E1458A">
        <w:rPr>
          <w:szCs w:val="24"/>
        </w:rPr>
        <w:t>)</w:t>
      </w:r>
      <w:r w:rsidR="009F7358" w:rsidRPr="00E1458A">
        <w:rPr>
          <w:szCs w:val="24"/>
        </w:rPr>
        <w:t>.</w:t>
      </w:r>
    </w:p>
    <w:p w:rsidR="00EB306F" w:rsidRPr="00E1458A" w:rsidRDefault="00EB306F" w:rsidP="00126D0B">
      <w:pPr>
        <w:rPr>
          <w:szCs w:val="24"/>
        </w:rPr>
      </w:pPr>
    </w:p>
    <w:p w:rsidR="000715B4" w:rsidRPr="00E1458A" w:rsidRDefault="00371435" w:rsidP="00126D0B">
      <w:pPr>
        <w:rPr>
          <w:bCs/>
          <w:szCs w:val="24"/>
        </w:rPr>
      </w:pPr>
      <w:r w:rsidRPr="00E1458A">
        <w:rPr>
          <w:szCs w:val="24"/>
        </w:rPr>
        <w:tab/>
        <w:t xml:space="preserve">The economy of Malaysia is continuously increases and Fiscal consolidation has also proceed with the government pushing through important initiatives i.e. </w:t>
      </w:r>
      <w:r w:rsidR="009A6612" w:rsidRPr="00E1458A">
        <w:rPr>
          <w:szCs w:val="24"/>
        </w:rPr>
        <w:t>Goods and Services Tax (</w:t>
      </w:r>
      <w:r w:rsidRPr="00E1458A">
        <w:rPr>
          <w:szCs w:val="24"/>
        </w:rPr>
        <w:t>GST</w:t>
      </w:r>
      <w:r w:rsidR="009A6612" w:rsidRPr="00E1458A">
        <w:rPr>
          <w:szCs w:val="24"/>
        </w:rPr>
        <w:t>)</w:t>
      </w:r>
      <w:r w:rsidRPr="00E1458A">
        <w:rPr>
          <w:szCs w:val="24"/>
        </w:rPr>
        <w:t>. Further, in current situation, there is no signs of inflationary pressure, even for the domestic front, Malaysia's strong employment is also boosting private consumption and the investment is also assist to derive growth. Thus, it shows that economy of Malaysia is on its way to attain the high income status. Further, the</w:t>
      </w:r>
      <w:r w:rsidR="008C176E" w:rsidRPr="00E1458A">
        <w:rPr>
          <w:szCs w:val="24"/>
        </w:rPr>
        <w:t>;</w:t>
      </w:r>
      <w:r w:rsidR="000715B4" w:rsidRPr="00E1458A">
        <w:rPr>
          <w:szCs w:val="24"/>
        </w:rPr>
        <w:t xml:space="preserve"> </w:t>
      </w:r>
      <w:proofErr w:type="gramStart"/>
      <w:r w:rsidR="000715B4" w:rsidRPr="00E1458A">
        <w:rPr>
          <w:bCs/>
          <w:szCs w:val="24"/>
        </w:rPr>
        <w:t>In</w:t>
      </w:r>
      <w:proofErr w:type="gramEnd"/>
      <w:r w:rsidR="000715B4" w:rsidRPr="00E1458A">
        <w:rPr>
          <w:bCs/>
          <w:szCs w:val="24"/>
        </w:rPr>
        <w:t xml:space="preserve"> 2016, the Malaysian Inland Revenue Authority reduced the effective tax rate for businesses with a capital of more than 2.5 million ringgit to 24%. For smaller companies, the ratio is 19%</w:t>
      </w:r>
      <w:r w:rsidR="007B33FA" w:rsidRPr="00E1458A">
        <w:rPr>
          <w:bCs/>
          <w:szCs w:val="24"/>
        </w:rPr>
        <w:t xml:space="preserve">. </w:t>
      </w:r>
      <w:r w:rsidR="007B33FA" w:rsidRPr="00E1458A">
        <w:rPr>
          <w:szCs w:val="24"/>
        </w:rPr>
        <w:t>The Malaysian government also imposes government taxes such as sales and service taxes and real estate taxes. The current GST rate is 6%, and the period for disposing of property depends on the timetable for holding the property.</w:t>
      </w:r>
      <w:hyperlink r:id="rId25" w:history="1">
        <w:r w:rsidR="000715B4" w:rsidRPr="00E1458A">
          <w:rPr>
            <w:rStyle w:val="Hyperlink"/>
            <w:bCs/>
            <w:color w:val="auto"/>
            <w:szCs w:val="24"/>
            <w:u w:val="none"/>
          </w:rPr>
          <w:t xml:space="preserve"> (Inland Revenue Board of Malaysia, 2016)</w:t>
        </w:r>
      </w:hyperlink>
      <w:r w:rsidR="000715B4" w:rsidRPr="00E1458A">
        <w:rPr>
          <w:bCs/>
          <w:szCs w:val="24"/>
        </w:rPr>
        <w:t>.</w:t>
      </w:r>
    </w:p>
    <w:p w:rsidR="009A0C58" w:rsidRPr="00E1458A" w:rsidRDefault="009A0C58" w:rsidP="00126D0B">
      <w:pPr>
        <w:ind w:firstLine="720"/>
        <w:rPr>
          <w:szCs w:val="24"/>
        </w:rPr>
      </w:pPr>
    </w:p>
    <w:p w:rsidR="00371435" w:rsidRPr="00E1458A" w:rsidRDefault="00371435" w:rsidP="00126D0B">
      <w:pPr>
        <w:rPr>
          <w:szCs w:val="24"/>
        </w:rPr>
      </w:pPr>
      <w:r w:rsidRPr="00E1458A">
        <w:rPr>
          <w:szCs w:val="24"/>
        </w:rPr>
        <w:tab/>
        <w:t xml:space="preserve">On the other side, it is observed through the secondary research of country economic background that Bank Negara Malaysia is also maintained an accommodative position with its policy rate that keep changing at 3%. In 2017, bank also signal a bias towards reduce accommodation and also justifies that there is a stable inflation and no financial sector stress </w:t>
      </w:r>
      <w:r w:rsidRPr="00E1458A">
        <w:rPr>
          <w:szCs w:val="24"/>
        </w:rPr>
        <w:lastRenderedPageBreak/>
        <w:t>(</w:t>
      </w:r>
      <w:proofErr w:type="spellStart"/>
      <w:r w:rsidRPr="00E1458A">
        <w:rPr>
          <w:szCs w:val="24"/>
        </w:rPr>
        <w:t>Bakari</w:t>
      </w:r>
      <w:proofErr w:type="spellEnd"/>
      <w:proofErr w:type="gramStart"/>
      <w:r w:rsidRPr="00E1458A">
        <w:rPr>
          <w:szCs w:val="24"/>
        </w:rPr>
        <w:t>,  2017</w:t>
      </w:r>
      <w:proofErr w:type="gramEnd"/>
      <w:r w:rsidRPr="00E1458A">
        <w:rPr>
          <w:szCs w:val="24"/>
        </w:rPr>
        <w:t xml:space="preserve">). Moreover, there is a need to compliance all the laws and regulation made by Malaysian government because it may affect the food sector in opposite way such that every country's packaging  regulations changed and government also force company to provide range of healthy food products that also creates direct impact upon performance of business and increase the economy as well. </w:t>
      </w:r>
    </w:p>
    <w:p w:rsidR="0009789A" w:rsidRPr="00E1458A" w:rsidRDefault="0009789A" w:rsidP="00126D0B">
      <w:pPr>
        <w:ind w:firstLine="720"/>
        <w:jc w:val="left"/>
        <w:rPr>
          <w:szCs w:val="24"/>
        </w:rPr>
      </w:pPr>
    </w:p>
    <w:p w:rsidR="0009789A" w:rsidRPr="00E1458A" w:rsidRDefault="0009789A" w:rsidP="00126D0B">
      <w:pPr>
        <w:ind w:firstLine="720"/>
        <w:jc w:val="left"/>
        <w:rPr>
          <w:szCs w:val="24"/>
        </w:rPr>
      </w:pPr>
    </w:p>
    <w:p w:rsidR="00371435" w:rsidRPr="00E1458A" w:rsidRDefault="00371435" w:rsidP="00126D0B">
      <w:pPr>
        <w:rPr>
          <w:szCs w:val="24"/>
        </w:rPr>
      </w:pPr>
      <w:r w:rsidRPr="00E1458A">
        <w:rPr>
          <w:szCs w:val="24"/>
        </w:rPr>
        <w:tab/>
      </w:r>
      <w:bookmarkStart w:id="39" w:name="__RefHeading__149243_1594466143"/>
      <w:bookmarkEnd w:id="39"/>
      <w:r w:rsidRPr="00E1458A">
        <w:rPr>
          <w:szCs w:val="24"/>
        </w:rPr>
        <w:t>3.2 Sociological setting</w:t>
      </w:r>
    </w:p>
    <w:p w:rsidR="000715B4" w:rsidRPr="00E1458A" w:rsidRDefault="000715B4" w:rsidP="00126D0B">
      <w:pPr>
        <w:rPr>
          <w:szCs w:val="24"/>
        </w:rPr>
      </w:pPr>
      <w:r w:rsidRPr="00E1458A">
        <w:rPr>
          <w:szCs w:val="24"/>
        </w:rPr>
        <w:tab/>
      </w:r>
    </w:p>
    <w:p w:rsidR="00C72BD4" w:rsidRPr="00E1458A" w:rsidRDefault="00371435" w:rsidP="00126D0B">
      <w:pPr>
        <w:rPr>
          <w:color w:val="222222"/>
          <w:szCs w:val="24"/>
          <w:shd w:val="clear" w:color="auto" w:fill="FFFFFF"/>
        </w:rPr>
      </w:pPr>
      <w:r w:rsidRPr="00E1458A">
        <w:rPr>
          <w:szCs w:val="24"/>
        </w:rPr>
        <w:tab/>
      </w:r>
      <w:r w:rsidR="00FB56FB" w:rsidRPr="00E1458A">
        <w:rPr>
          <w:bCs/>
          <w:szCs w:val="24"/>
        </w:rPr>
        <w:t>Malaysia'</w:t>
      </w:r>
      <w:r w:rsidR="005A4E5C" w:rsidRPr="00E1458A">
        <w:rPr>
          <w:bCs/>
          <w:szCs w:val="24"/>
        </w:rPr>
        <w:t xml:space="preserve"> has approximate 32.6million </w:t>
      </w:r>
      <w:r w:rsidR="00FB56FB" w:rsidRPr="00E1458A">
        <w:rPr>
          <w:bCs/>
          <w:szCs w:val="24"/>
        </w:rPr>
        <w:t>population</w:t>
      </w:r>
      <w:r w:rsidR="00FB56FB" w:rsidRPr="00E1458A">
        <w:rPr>
          <w:szCs w:val="24"/>
        </w:rPr>
        <w:t xml:space="preserve"> in </w:t>
      </w:r>
      <w:r w:rsidR="00FB56FB" w:rsidRPr="00E1458A">
        <w:rPr>
          <w:bCs/>
          <w:szCs w:val="24"/>
        </w:rPr>
        <w:t>2019</w:t>
      </w:r>
      <w:r w:rsidR="00FB56FB" w:rsidRPr="00E1458A">
        <w:rPr>
          <w:szCs w:val="24"/>
        </w:rPr>
        <w:t>(</w:t>
      </w:r>
      <w:r w:rsidR="00B51BB3" w:rsidRPr="00E1458A">
        <w:rPr>
          <w:szCs w:val="24"/>
        </w:rPr>
        <w:t>Department of statistics</w:t>
      </w:r>
      <w:proofErr w:type="gramStart"/>
      <w:r w:rsidR="00B51BB3" w:rsidRPr="00E1458A">
        <w:rPr>
          <w:szCs w:val="24"/>
        </w:rPr>
        <w:t>,Malaysia,2019</w:t>
      </w:r>
      <w:proofErr w:type="gramEnd"/>
      <w:r w:rsidR="00B51BB3" w:rsidRPr="00E1458A">
        <w:rPr>
          <w:szCs w:val="24"/>
        </w:rPr>
        <w:t>)</w:t>
      </w:r>
      <w:r w:rsidR="00FB56FB" w:rsidRPr="00E1458A">
        <w:rPr>
          <w:szCs w:val="24"/>
        </w:rPr>
        <w:t>.</w:t>
      </w:r>
      <w:r w:rsidR="00C50CCA" w:rsidRPr="00E1458A">
        <w:rPr>
          <w:szCs w:val="24"/>
        </w:rPr>
        <w:t>The official languages are Malay and also free to use English, Cantonese, Mandarin and Tamil (Department of Information, Malaysia,2016) .</w:t>
      </w:r>
      <w:r w:rsidR="00FB56FB" w:rsidRPr="00E1458A">
        <w:rPr>
          <w:szCs w:val="24"/>
        </w:rPr>
        <w:t xml:space="preserve"> </w:t>
      </w:r>
      <w:r w:rsidRPr="00E1458A">
        <w:rPr>
          <w:szCs w:val="24"/>
        </w:rPr>
        <w:t>Malaysia is a multicultural and multiracial country that is actually well known for its social and cultural incorporation. Therefore, as per the religious background of Malaysia's, Islam</w:t>
      </w:r>
      <w:r w:rsidR="009C0146" w:rsidRPr="00E1458A">
        <w:rPr>
          <w:szCs w:val="24"/>
        </w:rPr>
        <w:t xml:space="preserve"> or Muslims</w:t>
      </w:r>
      <w:r w:rsidRPr="00E1458A">
        <w:rPr>
          <w:szCs w:val="24"/>
        </w:rPr>
        <w:t xml:space="preserve"> is the official and widely extended religion that represents around 6</w:t>
      </w:r>
      <w:r w:rsidR="00DA7FA8" w:rsidRPr="00E1458A">
        <w:rPr>
          <w:szCs w:val="24"/>
        </w:rPr>
        <w:t>1</w:t>
      </w:r>
      <w:r w:rsidRPr="00E1458A">
        <w:rPr>
          <w:szCs w:val="24"/>
        </w:rPr>
        <w:t>.</w:t>
      </w:r>
      <w:r w:rsidR="00DA7FA8" w:rsidRPr="00E1458A">
        <w:rPr>
          <w:szCs w:val="24"/>
        </w:rPr>
        <w:t>3</w:t>
      </w:r>
      <w:r w:rsidRPr="00E1458A">
        <w:rPr>
          <w:szCs w:val="24"/>
        </w:rPr>
        <w:t>% of the total population and 19.</w:t>
      </w:r>
      <w:r w:rsidR="00DA7FA8" w:rsidRPr="00E1458A">
        <w:rPr>
          <w:szCs w:val="24"/>
        </w:rPr>
        <w:t>8</w:t>
      </w:r>
      <w:r w:rsidRPr="00E1458A">
        <w:rPr>
          <w:szCs w:val="24"/>
        </w:rPr>
        <w:t>% are belongs to Buddhism</w:t>
      </w:r>
      <w:r w:rsidR="008B5704" w:rsidRPr="00E1458A">
        <w:rPr>
          <w:szCs w:val="24"/>
        </w:rPr>
        <w:t xml:space="preserve"> in 2019</w:t>
      </w:r>
      <w:r w:rsidR="00DA7FA8" w:rsidRPr="00E1458A">
        <w:rPr>
          <w:szCs w:val="24"/>
        </w:rPr>
        <w:t xml:space="preserve"> (Shah,2019)</w:t>
      </w:r>
      <w:r w:rsidRPr="00E1458A">
        <w:rPr>
          <w:szCs w:val="24"/>
        </w:rPr>
        <w:t xml:space="preserve">. </w:t>
      </w:r>
      <w:r w:rsidR="00C9765B" w:rsidRPr="00E1458A">
        <w:rPr>
          <w:szCs w:val="24"/>
        </w:rPr>
        <w:t xml:space="preserve"> With large Muslim population, the</w:t>
      </w:r>
      <w:r w:rsidR="00271E05" w:rsidRPr="00E1458A">
        <w:rPr>
          <w:szCs w:val="24"/>
        </w:rPr>
        <w:t xml:space="preserve"> </w:t>
      </w:r>
      <w:proofErr w:type="spellStart"/>
      <w:r w:rsidR="00271E05" w:rsidRPr="00E1458A">
        <w:rPr>
          <w:szCs w:val="24"/>
        </w:rPr>
        <w:t>p</w:t>
      </w:r>
      <w:r w:rsidR="00C50CCA" w:rsidRPr="00E1458A">
        <w:rPr>
          <w:szCs w:val="24"/>
        </w:rPr>
        <w:t>re</w:t>
      </w:r>
      <w:r w:rsidR="00271E05" w:rsidRPr="00E1458A">
        <w:rPr>
          <w:szCs w:val="24"/>
        </w:rPr>
        <w:t>packed</w:t>
      </w:r>
      <w:proofErr w:type="spellEnd"/>
      <w:r w:rsidR="00C9765B" w:rsidRPr="00E1458A">
        <w:rPr>
          <w:szCs w:val="24"/>
        </w:rPr>
        <w:t xml:space="preserve"> foods are </w:t>
      </w:r>
      <w:r w:rsidR="0002623B" w:rsidRPr="00E1458A">
        <w:rPr>
          <w:szCs w:val="24"/>
        </w:rPr>
        <w:t xml:space="preserve">required </w:t>
      </w:r>
      <w:r w:rsidR="00C9765B" w:rsidRPr="00E1458A">
        <w:rPr>
          <w:szCs w:val="24"/>
        </w:rPr>
        <w:t>halal certification</w:t>
      </w:r>
      <w:r w:rsidR="00364324" w:rsidRPr="00E1458A">
        <w:rPr>
          <w:szCs w:val="24"/>
        </w:rPr>
        <w:t xml:space="preserve"> logo</w:t>
      </w:r>
      <w:r w:rsidR="00F239AF" w:rsidRPr="00E1458A">
        <w:rPr>
          <w:szCs w:val="24"/>
        </w:rPr>
        <w:t xml:space="preserve"> (</w:t>
      </w:r>
      <w:r w:rsidR="009A12C7" w:rsidRPr="00E1458A">
        <w:rPr>
          <w:szCs w:val="24"/>
        </w:rPr>
        <w:t>Image</w:t>
      </w:r>
      <w:r w:rsidR="00F239AF" w:rsidRPr="00E1458A">
        <w:rPr>
          <w:szCs w:val="24"/>
        </w:rPr>
        <w:t xml:space="preserve"> 1)</w:t>
      </w:r>
      <w:r w:rsidR="00364324" w:rsidRPr="00E1458A">
        <w:rPr>
          <w:szCs w:val="24"/>
        </w:rPr>
        <w:t xml:space="preserve"> </w:t>
      </w:r>
      <w:r w:rsidR="00A56505" w:rsidRPr="00E1458A">
        <w:rPr>
          <w:szCs w:val="24"/>
        </w:rPr>
        <w:t>label</w:t>
      </w:r>
      <w:r w:rsidR="00364324" w:rsidRPr="00E1458A">
        <w:rPr>
          <w:szCs w:val="24"/>
        </w:rPr>
        <w:t>ling</w:t>
      </w:r>
      <w:r w:rsidR="00A56505" w:rsidRPr="00E1458A">
        <w:rPr>
          <w:szCs w:val="24"/>
        </w:rPr>
        <w:t xml:space="preserve"> (</w:t>
      </w:r>
      <w:proofErr w:type="spellStart"/>
      <w:r w:rsidR="00A56505" w:rsidRPr="00E1458A">
        <w:rPr>
          <w:color w:val="222222"/>
          <w:szCs w:val="24"/>
          <w:shd w:val="clear" w:color="auto" w:fill="FFFFFF"/>
        </w:rPr>
        <w:t>Shaari</w:t>
      </w:r>
      <w:proofErr w:type="spellEnd"/>
      <w:r w:rsidR="00A56505" w:rsidRPr="00E1458A">
        <w:rPr>
          <w:color w:val="222222"/>
          <w:szCs w:val="24"/>
          <w:shd w:val="clear" w:color="auto" w:fill="FFFFFF"/>
        </w:rPr>
        <w:t xml:space="preserve"> et al.</w:t>
      </w:r>
      <w:proofErr w:type="gramStart"/>
      <w:r w:rsidR="00A56505" w:rsidRPr="00E1458A">
        <w:rPr>
          <w:color w:val="222222"/>
          <w:szCs w:val="24"/>
          <w:shd w:val="clear" w:color="auto" w:fill="FFFFFF"/>
        </w:rPr>
        <w:t>,2019</w:t>
      </w:r>
      <w:proofErr w:type="gramEnd"/>
      <w:r w:rsidR="00A56505" w:rsidRPr="00E1458A">
        <w:rPr>
          <w:color w:val="222222"/>
          <w:szCs w:val="24"/>
          <w:shd w:val="clear" w:color="auto" w:fill="FFFFFF"/>
        </w:rPr>
        <w:t>)</w:t>
      </w:r>
      <w:r w:rsidR="00F239AF" w:rsidRPr="00E1458A">
        <w:rPr>
          <w:color w:val="222222"/>
          <w:szCs w:val="24"/>
          <w:shd w:val="clear" w:color="auto" w:fill="FFFFFF"/>
        </w:rPr>
        <w:t>.</w:t>
      </w:r>
    </w:p>
    <w:p w:rsidR="00BC5FC0" w:rsidRPr="00E1458A" w:rsidRDefault="00080705" w:rsidP="00126D0B">
      <w:pPr>
        <w:ind w:firstLine="720"/>
        <w:rPr>
          <w:color w:val="222222"/>
          <w:szCs w:val="24"/>
          <w:shd w:val="clear" w:color="auto" w:fill="FFFFFF"/>
        </w:rPr>
      </w:pPr>
      <w:r w:rsidRPr="00E1458A">
        <w:rPr>
          <w:color w:val="222222"/>
          <w:szCs w:val="24"/>
          <w:shd w:val="clear" w:color="auto" w:fill="FFFFFF"/>
        </w:rPr>
        <w:t xml:space="preserve">. </w:t>
      </w:r>
    </w:p>
    <w:p w:rsidR="00C9765B" w:rsidRPr="00E1458A" w:rsidRDefault="009A12C7" w:rsidP="009A12C7">
      <w:pPr>
        <w:jc w:val="center"/>
        <w:rPr>
          <w:szCs w:val="24"/>
        </w:rPr>
      </w:pPr>
      <w:r w:rsidRPr="00E1458A">
        <w:rPr>
          <w:szCs w:val="24"/>
        </w:rPr>
        <w:t xml:space="preserve">Image </w:t>
      </w:r>
      <w:r w:rsidR="00BD1277" w:rsidRPr="00E1458A">
        <w:rPr>
          <w:szCs w:val="24"/>
        </w:rPr>
        <w:t xml:space="preserve">1: </w:t>
      </w:r>
      <w:r w:rsidR="00C9765B" w:rsidRPr="00E1458A">
        <w:rPr>
          <w:szCs w:val="24"/>
        </w:rPr>
        <w:t>Halal certification</w:t>
      </w:r>
      <w:r w:rsidR="00A56505" w:rsidRPr="00E1458A">
        <w:rPr>
          <w:szCs w:val="24"/>
        </w:rPr>
        <w:t xml:space="preserve"> </w:t>
      </w:r>
      <w:r w:rsidR="00364324" w:rsidRPr="00E1458A">
        <w:rPr>
          <w:szCs w:val="24"/>
        </w:rPr>
        <w:t>Logo</w:t>
      </w:r>
    </w:p>
    <w:p w:rsidR="00E85F2E" w:rsidRPr="00E1458A" w:rsidRDefault="00E85F2E" w:rsidP="00126D0B">
      <w:pPr>
        <w:jc w:val="center"/>
        <w:rPr>
          <w:szCs w:val="24"/>
        </w:rPr>
      </w:pPr>
      <w:r w:rsidRPr="00E1458A">
        <w:rPr>
          <w:noProof/>
          <w:szCs w:val="24"/>
          <w:lang w:val="en-US" w:eastAsia="zh-TW"/>
        </w:rPr>
        <w:drawing>
          <wp:inline distT="0" distB="0" distL="0" distR="0" wp14:anchorId="0B779F14" wp14:editId="071E69C2">
            <wp:extent cx="2854325" cy="1916430"/>
            <wp:effectExtent l="0" t="0" r="3175" b="7620"/>
            <wp:docPr id="12" name="Picture 12" descr="Photo: The JAKIM Halal logo.">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oto: The JAKIM Halal logo.">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54325" cy="1916430"/>
                    </a:xfrm>
                    <a:prstGeom prst="rect">
                      <a:avLst/>
                    </a:prstGeom>
                    <a:noFill/>
                    <a:ln>
                      <a:noFill/>
                    </a:ln>
                  </pic:spPr>
                </pic:pic>
              </a:graphicData>
            </a:graphic>
          </wp:inline>
        </w:drawing>
      </w:r>
    </w:p>
    <w:p w:rsidR="00BC5FC0" w:rsidRPr="00E1458A" w:rsidRDefault="00C9765B" w:rsidP="00126D0B">
      <w:pPr>
        <w:ind w:firstLineChars="1000" w:firstLine="2400"/>
        <w:rPr>
          <w:szCs w:val="24"/>
        </w:rPr>
      </w:pPr>
      <w:r w:rsidRPr="00E1458A">
        <w:rPr>
          <w:szCs w:val="24"/>
        </w:rPr>
        <w:t>Source:</w:t>
      </w:r>
      <w:r w:rsidR="00A56505" w:rsidRPr="00E1458A">
        <w:rPr>
          <w:szCs w:val="24"/>
        </w:rPr>
        <w:t xml:space="preserve"> </w:t>
      </w:r>
      <w:r w:rsidR="00364324" w:rsidRPr="00E1458A">
        <w:rPr>
          <w:szCs w:val="24"/>
        </w:rPr>
        <w:t>Department of Islamic development, Malaysia</w:t>
      </w:r>
      <w:proofErr w:type="gramStart"/>
      <w:r w:rsidR="00A56505" w:rsidRPr="00E1458A">
        <w:rPr>
          <w:szCs w:val="24"/>
        </w:rPr>
        <w:t>,2019</w:t>
      </w:r>
      <w:proofErr w:type="gramEnd"/>
      <w:r w:rsidR="00364324" w:rsidRPr="00E1458A">
        <w:rPr>
          <w:szCs w:val="24"/>
        </w:rPr>
        <w:t>.</w:t>
      </w:r>
    </w:p>
    <w:p w:rsidR="00BC5FC0" w:rsidRPr="00E1458A" w:rsidRDefault="00BC5FC0" w:rsidP="00126D0B">
      <w:pPr>
        <w:rPr>
          <w:szCs w:val="24"/>
        </w:rPr>
      </w:pPr>
    </w:p>
    <w:p w:rsidR="003445AA" w:rsidRPr="00E1458A" w:rsidRDefault="00E55E78" w:rsidP="00126D0B">
      <w:pPr>
        <w:ind w:firstLine="720"/>
        <w:rPr>
          <w:szCs w:val="24"/>
        </w:rPr>
      </w:pPr>
      <w:r w:rsidRPr="00E1458A">
        <w:rPr>
          <w:szCs w:val="24"/>
        </w:rPr>
        <w:t xml:space="preserve">Picture 1 is </w:t>
      </w:r>
      <w:r w:rsidR="00BD1277" w:rsidRPr="00E1458A">
        <w:rPr>
          <w:szCs w:val="24"/>
        </w:rPr>
        <w:t xml:space="preserve">Halal </w:t>
      </w:r>
      <w:proofErr w:type="spellStart"/>
      <w:r w:rsidR="00BD1277" w:rsidRPr="00E1458A">
        <w:rPr>
          <w:szCs w:val="24"/>
        </w:rPr>
        <w:t>cetification</w:t>
      </w:r>
      <w:proofErr w:type="spellEnd"/>
      <w:r w:rsidR="00BD1277" w:rsidRPr="00E1458A">
        <w:rPr>
          <w:szCs w:val="24"/>
        </w:rPr>
        <w:t xml:space="preserve"> logo</w:t>
      </w:r>
      <w:r w:rsidR="00126A33" w:rsidRPr="00E1458A">
        <w:rPr>
          <w:szCs w:val="24"/>
        </w:rPr>
        <w:t xml:space="preserve"> sample</w:t>
      </w:r>
      <w:r w:rsidRPr="00E1458A">
        <w:rPr>
          <w:szCs w:val="24"/>
        </w:rPr>
        <w:t xml:space="preserve"> that</w:t>
      </w:r>
      <w:r w:rsidR="00BD1277" w:rsidRPr="00E1458A">
        <w:rPr>
          <w:szCs w:val="24"/>
        </w:rPr>
        <w:t xml:space="preserve"> is issued by department of Islamic development</w:t>
      </w:r>
      <w:r w:rsidRPr="00E1458A">
        <w:rPr>
          <w:szCs w:val="24"/>
        </w:rPr>
        <w:t>.</w:t>
      </w:r>
      <w:r w:rsidR="00BD1277" w:rsidRPr="00E1458A">
        <w:rPr>
          <w:szCs w:val="24"/>
        </w:rPr>
        <w:t xml:space="preserve"> </w:t>
      </w:r>
      <w:r w:rsidR="00BC5FC0" w:rsidRPr="00E1458A">
        <w:rPr>
          <w:szCs w:val="24"/>
        </w:rPr>
        <w:t>Halal</w:t>
      </w:r>
      <w:r w:rsidR="00BD1277" w:rsidRPr="00E1458A">
        <w:rPr>
          <w:szCs w:val="24"/>
        </w:rPr>
        <w:t>.</w:t>
      </w:r>
      <w:r w:rsidR="00BC5FC0" w:rsidRPr="00E1458A">
        <w:rPr>
          <w:szCs w:val="24"/>
        </w:rPr>
        <w:t xml:space="preserve">is an Arabic word meaning lawful or permitted. The term halal </w:t>
      </w:r>
      <w:r w:rsidR="009D5BC2" w:rsidRPr="00E1458A">
        <w:rPr>
          <w:szCs w:val="24"/>
        </w:rPr>
        <w:t>refers to</w:t>
      </w:r>
      <w:r w:rsidR="00BC5FC0" w:rsidRPr="00E1458A">
        <w:rPr>
          <w:szCs w:val="24"/>
        </w:rPr>
        <w:t xml:space="preserve"> goods </w:t>
      </w:r>
      <w:r w:rsidR="00BC5FC0" w:rsidRPr="00E1458A">
        <w:rPr>
          <w:szCs w:val="24"/>
        </w:rPr>
        <w:lastRenderedPageBreak/>
        <w:t>or actions that are permi</w:t>
      </w:r>
      <w:r w:rsidR="009D5BC2" w:rsidRPr="00E1458A">
        <w:rPr>
          <w:szCs w:val="24"/>
        </w:rPr>
        <w:t xml:space="preserve">tted under </w:t>
      </w:r>
      <w:r w:rsidR="00BC5FC0" w:rsidRPr="00E1458A">
        <w:rPr>
          <w:szCs w:val="24"/>
        </w:rPr>
        <w:t>Sharia law and Islamic principles. Muslims are allowed or permitted to consume halal goods or services, and haram (the opposite of halal) goods are strictly forbidden to them</w:t>
      </w:r>
      <w:r w:rsidR="00C9765B" w:rsidRPr="00E1458A">
        <w:rPr>
          <w:szCs w:val="24"/>
        </w:rPr>
        <w:t xml:space="preserve"> (</w:t>
      </w:r>
      <w:r w:rsidR="00C9765B" w:rsidRPr="00E1458A">
        <w:rPr>
          <w:color w:val="222222"/>
          <w:szCs w:val="24"/>
          <w:shd w:val="clear" w:color="auto" w:fill="FFFFFF"/>
        </w:rPr>
        <w:t>Takeshita</w:t>
      </w:r>
      <w:proofErr w:type="gramStart"/>
      <w:r w:rsidR="00C9765B" w:rsidRPr="00E1458A">
        <w:rPr>
          <w:color w:val="222222"/>
          <w:szCs w:val="24"/>
          <w:shd w:val="clear" w:color="auto" w:fill="FFFFFF"/>
        </w:rPr>
        <w:t>,2019</w:t>
      </w:r>
      <w:proofErr w:type="gramEnd"/>
      <w:r w:rsidR="00C9765B" w:rsidRPr="00E1458A">
        <w:rPr>
          <w:color w:val="222222"/>
          <w:szCs w:val="24"/>
          <w:shd w:val="clear" w:color="auto" w:fill="FFFFFF"/>
        </w:rPr>
        <w:t>).</w:t>
      </w:r>
      <w:r w:rsidR="00BC5FC0" w:rsidRPr="00E1458A">
        <w:rPr>
          <w:szCs w:val="24"/>
        </w:rPr>
        <w:t xml:space="preserve"> </w:t>
      </w:r>
      <w:r w:rsidR="00992E66" w:rsidRPr="00E1458A">
        <w:rPr>
          <w:szCs w:val="24"/>
        </w:rPr>
        <w:t xml:space="preserve">Recently, </w:t>
      </w:r>
      <w:r w:rsidR="00B35101" w:rsidRPr="00E1458A">
        <w:rPr>
          <w:szCs w:val="24"/>
        </w:rPr>
        <w:t xml:space="preserve">Malaysia is </w:t>
      </w:r>
      <w:r w:rsidR="00E85F2E" w:rsidRPr="00E1458A">
        <w:rPr>
          <w:szCs w:val="24"/>
        </w:rPr>
        <w:t>a leading global Halal Food Hub that</w:t>
      </w:r>
      <w:r w:rsidR="00B35101" w:rsidRPr="00E1458A">
        <w:rPr>
          <w:szCs w:val="24"/>
        </w:rPr>
        <w:t xml:space="preserve"> has become an international halal food </w:t>
      </w:r>
      <w:proofErr w:type="spellStart"/>
      <w:r w:rsidR="00B35101" w:rsidRPr="00E1458A">
        <w:rPr>
          <w:szCs w:val="24"/>
        </w:rPr>
        <w:t>center</w:t>
      </w:r>
      <w:proofErr w:type="spellEnd"/>
      <w:r w:rsidR="00B35101" w:rsidRPr="00E1458A">
        <w:rPr>
          <w:szCs w:val="24"/>
        </w:rPr>
        <w:t xml:space="preserve"> in branding, processing and marketing halal food to the Muslim population (</w:t>
      </w:r>
      <w:proofErr w:type="spellStart"/>
      <w:r w:rsidR="00A56505" w:rsidRPr="00E1458A">
        <w:rPr>
          <w:szCs w:val="24"/>
        </w:rPr>
        <w:t>Jaiyeoba</w:t>
      </w:r>
      <w:proofErr w:type="spellEnd"/>
      <w:r w:rsidR="00A56505" w:rsidRPr="00E1458A">
        <w:rPr>
          <w:szCs w:val="24"/>
        </w:rPr>
        <w:t>, Abdullah &amp; Dzuljastri</w:t>
      </w:r>
      <w:proofErr w:type="gramStart"/>
      <w:r w:rsidR="00A56505" w:rsidRPr="00E1458A">
        <w:rPr>
          <w:szCs w:val="24"/>
        </w:rPr>
        <w:t>,2019</w:t>
      </w:r>
      <w:proofErr w:type="gramEnd"/>
      <w:r w:rsidR="00B35101" w:rsidRPr="00E1458A">
        <w:rPr>
          <w:szCs w:val="24"/>
        </w:rPr>
        <w:t>).</w:t>
      </w:r>
      <w:r w:rsidR="00371435" w:rsidRPr="00E1458A">
        <w:rPr>
          <w:szCs w:val="24"/>
        </w:rPr>
        <w:t xml:space="preserve">  </w:t>
      </w:r>
    </w:p>
    <w:p w:rsidR="00732567" w:rsidRPr="00E1458A" w:rsidRDefault="00732567" w:rsidP="00732567">
      <w:pPr>
        <w:ind w:firstLine="720"/>
        <w:rPr>
          <w:szCs w:val="24"/>
        </w:rPr>
      </w:pPr>
      <w:r w:rsidRPr="00E1458A">
        <w:rPr>
          <w:szCs w:val="24"/>
        </w:rPr>
        <w:t>T</w:t>
      </w:r>
      <w:r w:rsidRPr="00E1458A">
        <w:rPr>
          <w:bCs/>
          <w:szCs w:val="24"/>
        </w:rPr>
        <w:t xml:space="preserve">otal and private infrastructure investment  of Malaysia were amount 52,672 and 9,277 (in USD million last five years of 2017) and average of emerging countries were amount 266,618 and 13,017 (in USD million last five years of 2017) in private in table </w:t>
      </w:r>
      <w:r w:rsidR="00AD149D" w:rsidRPr="00E1458A">
        <w:rPr>
          <w:bCs/>
          <w:szCs w:val="24"/>
        </w:rPr>
        <w:t>11</w:t>
      </w:r>
      <w:r w:rsidRPr="00E1458A">
        <w:rPr>
          <w:bCs/>
          <w:szCs w:val="24"/>
        </w:rPr>
        <w:t>:</w:t>
      </w:r>
    </w:p>
    <w:p w:rsidR="00732567" w:rsidRPr="00E1458A" w:rsidRDefault="00732567" w:rsidP="00732567">
      <w:pPr>
        <w:ind w:firstLine="720"/>
        <w:rPr>
          <w:bCs/>
          <w:szCs w:val="24"/>
        </w:rPr>
      </w:pPr>
    </w:p>
    <w:p w:rsidR="00732567" w:rsidRPr="00E1458A" w:rsidRDefault="00732567" w:rsidP="00732567">
      <w:pPr>
        <w:ind w:firstLine="720"/>
        <w:rPr>
          <w:bCs/>
          <w:szCs w:val="24"/>
        </w:rPr>
      </w:pPr>
      <w:r w:rsidRPr="00E1458A">
        <w:rPr>
          <w:bCs/>
          <w:szCs w:val="24"/>
        </w:rPr>
        <w:t>Table 1</w:t>
      </w:r>
      <w:r w:rsidR="00AD149D" w:rsidRPr="00E1458A">
        <w:rPr>
          <w:bCs/>
          <w:szCs w:val="24"/>
        </w:rPr>
        <w:t>1</w:t>
      </w:r>
      <w:r w:rsidRPr="00E1458A">
        <w:rPr>
          <w:bCs/>
          <w:szCs w:val="24"/>
        </w:rPr>
        <w:t xml:space="preserve">: Social infrastructure of Malaysia and emerging countries in last 5 years of 2017.  </w:t>
      </w:r>
    </w:p>
    <w:p w:rsidR="00732567" w:rsidRPr="00E1458A" w:rsidRDefault="00732567" w:rsidP="00732567">
      <w:pPr>
        <w:ind w:firstLine="720"/>
        <w:rPr>
          <w:bCs/>
          <w:szCs w:val="24"/>
        </w:rPr>
      </w:pPr>
      <w:r w:rsidRPr="00E1458A">
        <w:rPr>
          <w:noProof/>
          <w:szCs w:val="24"/>
          <w:lang w:val="en-US" w:eastAsia="zh-TW"/>
        </w:rPr>
        <w:drawing>
          <wp:inline distT="0" distB="0" distL="0" distR="0" wp14:anchorId="34CBE063" wp14:editId="0C6C168D">
            <wp:extent cx="4954905" cy="9886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54905" cy="988695"/>
                    </a:xfrm>
                    <a:prstGeom prst="rect">
                      <a:avLst/>
                    </a:prstGeom>
                    <a:noFill/>
                    <a:ln>
                      <a:noFill/>
                    </a:ln>
                  </pic:spPr>
                </pic:pic>
              </a:graphicData>
            </a:graphic>
          </wp:inline>
        </w:drawing>
      </w:r>
    </w:p>
    <w:p w:rsidR="00732567" w:rsidRPr="00E1458A" w:rsidRDefault="00732567" w:rsidP="00732567">
      <w:pPr>
        <w:ind w:firstLine="720"/>
        <w:rPr>
          <w:szCs w:val="24"/>
        </w:rPr>
      </w:pPr>
      <w:r w:rsidRPr="00E1458A">
        <w:rPr>
          <w:szCs w:val="24"/>
        </w:rPr>
        <w:t xml:space="preserve">            Source: Global infrastructure hub</w:t>
      </w:r>
      <w:proofErr w:type="gramStart"/>
      <w:r w:rsidRPr="00E1458A">
        <w:rPr>
          <w:szCs w:val="24"/>
        </w:rPr>
        <w:t>,2017</w:t>
      </w:r>
      <w:proofErr w:type="gramEnd"/>
      <w:r w:rsidRPr="00E1458A">
        <w:rPr>
          <w:szCs w:val="24"/>
        </w:rPr>
        <w:t>.</w:t>
      </w:r>
    </w:p>
    <w:p w:rsidR="00732567" w:rsidRDefault="00732567" w:rsidP="00732567">
      <w:pPr>
        <w:ind w:firstLine="720"/>
        <w:rPr>
          <w:bCs/>
          <w:szCs w:val="24"/>
        </w:rPr>
      </w:pPr>
      <w:r w:rsidRPr="00E1458A">
        <w:rPr>
          <w:bCs/>
          <w:szCs w:val="24"/>
        </w:rPr>
        <w:t xml:space="preserve"> As result, infrastructure quality was rated 5.4 in Malaysia and 3.9 in average of emerging counties. The Group may benefit that Malaysia had high invested in industrial development, trade competitiveness in global markets, efficient use of natural and human resources, food safety, health, the environment and climate change etc.</w:t>
      </w:r>
    </w:p>
    <w:p w:rsidR="00F82558" w:rsidRDefault="00F82558" w:rsidP="00732567">
      <w:pPr>
        <w:ind w:firstLine="720"/>
        <w:rPr>
          <w:bCs/>
          <w:szCs w:val="24"/>
        </w:rPr>
      </w:pPr>
    </w:p>
    <w:p w:rsidR="00F82558" w:rsidRDefault="00F82558" w:rsidP="00732567">
      <w:pPr>
        <w:ind w:firstLine="720"/>
        <w:rPr>
          <w:bCs/>
          <w:szCs w:val="24"/>
        </w:rPr>
      </w:pPr>
    </w:p>
    <w:p w:rsidR="00F82558" w:rsidRDefault="00F82558" w:rsidP="00732567">
      <w:pPr>
        <w:ind w:firstLine="720"/>
        <w:rPr>
          <w:bCs/>
          <w:szCs w:val="24"/>
        </w:rPr>
      </w:pPr>
    </w:p>
    <w:p w:rsidR="00F82558" w:rsidRDefault="00F82558" w:rsidP="00732567">
      <w:pPr>
        <w:ind w:firstLine="720"/>
        <w:rPr>
          <w:bCs/>
          <w:szCs w:val="24"/>
        </w:rPr>
      </w:pPr>
    </w:p>
    <w:p w:rsidR="00F82558" w:rsidRDefault="00F82558" w:rsidP="00732567">
      <w:pPr>
        <w:ind w:firstLine="720"/>
        <w:rPr>
          <w:bCs/>
          <w:szCs w:val="24"/>
        </w:rPr>
      </w:pPr>
    </w:p>
    <w:p w:rsidR="00F82558" w:rsidRDefault="00F82558" w:rsidP="00732567">
      <w:pPr>
        <w:ind w:firstLine="720"/>
        <w:rPr>
          <w:bCs/>
          <w:szCs w:val="24"/>
        </w:rPr>
      </w:pPr>
    </w:p>
    <w:p w:rsidR="00F82558" w:rsidRDefault="00F82558" w:rsidP="00732567">
      <w:pPr>
        <w:ind w:firstLine="720"/>
        <w:rPr>
          <w:bCs/>
          <w:szCs w:val="24"/>
        </w:rPr>
      </w:pPr>
    </w:p>
    <w:p w:rsidR="00F82558" w:rsidRDefault="00F82558" w:rsidP="00732567">
      <w:pPr>
        <w:ind w:firstLine="720"/>
        <w:rPr>
          <w:bCs/>
          <w:szCs w:val="24"/>
        </w:rPr>
      </w:pPr>
    </w:p>
    <w:p w:rsidR="00F82558" w:rsidRDefault="00F82558" w:rsidP="00732567">
      <w:pPr>
        <w:ind w:firstLine="720"/>
        <w:rPr>
          <w:bCs/>
          <w:szCs w:val="24"/>
        </w:rPr>
      </w:pPr>
    </w:p>
    <w:p w:rsidR="00F82558" w:rsidRDefault="00F82558" w:rsidP="00732567">
      <w:pPr>
        <w:ind w:firstLine="720"/>
        <w:rPr>
          <w:bCs/>
          <w:szCs w:val="24"/>
        </w:rPr>
      </w:pPr>
    </w:p>
    <w:p w:rsidR="00F82558" w:rsidRDefault="00F82558" w:rsidP="00732567">
      <w:pPr>
        <w:ind w:firstLine="720"/>
        <w:rPr>
          <w:bCs/>
          <w:szCs w:val="24"/>
        </w:rPr>
      </w:pPr>
    </w:p>
    <w:p w:rsidR="00F82558" w:rsidRPr="00E1458A" w:rsidRDefault="00F82558" w:rsidP="00732567">
      <w:pPr>
        <w:ind w:firstLine="720"/>
        <w:rPr>
          <w:bCs/>
          <w:szCs w:val="24"/>
        </w:rPr>
      </w:pPr>
    </w:p>
    <w:p w:rsidR="00D8522C" w:rsidRPr="00E1458A" w:rsidRDefault="00AD149D" w:rsidP="00732567">
      <w:pPr>
        <w:ind w:firstLine="720"/>
        <w:rPr>
          <w:bCs/>
          <w:szCs w:val="24"/>
        </w:rPr>
      </w:pPr>
      <w:r w:rsidRPr="00E1458A">
        <w:rPr>
          <w:bCs/>
          <w:szCs w:val="24"/>
        </w:rPr>
        <w:lastRenderedPageBreak/>
        <w:t xml:space="preserve">Table 12: </w:t>
      </w:r>
      <w:r w:rsidR="00D8522C" w:rsidRPr="00E1458A">
        <w:rPr>
          <w:bCs/>
          <w:szCs w:val="24"/>
        </w:rPr>
        <w:t xml:space="preserve">Marginal Propensity to consume of Malaysia during 2009 to 2017 </w:t>
      </w:r>
    </w:p>
    <w:tbl>
      <w:tblPr>
        <w:tblW w:w="6232" w:type="dxa"/>
        <w:jc w:val="center"/>
        <w:tblCellMar>
          <w:left w:w="28" w:type="dxa"/>
          <w:right w:w="28" w:type="dxa"/>
        </w:tblCellMar>
        <w:tblLook w:val="04A0" w:firstRow="1" w:lastRow="0" w:firstColumn="1" w:lastColumn="0" w:noHBand="0" w:noVBand="1"/>
      </w:tblPr>
      <w:tblGrid>
        <w:gridCol w:w="3387"/>
        <w:gridCol w:w="2845"/>
      </w:tblGrid>
      <w:tr w:rsidR="00D8522C" w:rsidRPr="00E1458A" w:rsidTr="00D8522C">
        <w:trPr>
          <w:trHeight w:val="730"/>
          <w:jc w:val="center"/>
        </w:trPr>
        <w:tc>
          <w:tcPr>
            <w:tcW w:w="6232" w:type="dxa"/>
            <w:gridSpan w:val="2"/>
            <w:tcBorders>
              <w:top w:val="single" w:sz="4" w:space="0" w:color="auto"/>
              <w:left w:val="single" w:sz="4" w:space="0" w:color="auto"/>
              <w:bottom w:val="single" w:sz="4" w:space="0" w:color="auto"/>
              <w:right w:val="single" w:sz="4" w:space="0" w:color="auto"/>
            </w:tcBorders>
            <w:shd w:val="clear" w:color="000000" w:fill="FFC000"/>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Marginal Propensity to consume (MPC) during 2009 to 2017</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DDEBF7"/>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Year</w:t>
            </w:r>
          </w:p>
        </w:tc>
        <w:tc>
          <w:tcPr>
            <w:tcW w:w="2845" w:type="dxa"/>
            <w:tcBorders>
              <w:top w:val="nil"/>
              <w:left w:val="nil"/>
              <w:bottom w:val="single" w:sz="4" w:space="0" w:color="auto"/>
              <w:right w:val="single" w:sz="4" w:space="0" w:color="auto"/>
            </w:tcBorders>
            <w:shd w:val="clear" w:color="000000" w:fill="DDEBF7"/>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MPC</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2009</w:t>
            </w:r>
          </w:p>
        </w:tc>
        <w:tc>
          <w:tcPr>
            <w:tcW w:w="2845" w:type="dxa"/>
            <w:tcBorders>
              <w:top w:val="nil"/>
              <w:left w:val="nil"/>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0.241</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2010</w:t>
            </w:r>
          </w:p>
        </w:tc>
        <w:tc>
          <w:tcPr>
            <w:tcW w:w="2845" w:type="dxa"/>
            <w:tcBorders>
              <w:top w:val="nil"/>
              <w:left w:val="nil"/>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0.770</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2011</w:t>
            </w:r>
          </w:p>
        </w:tc>
        <w:tc>
          <w:tcPr>
            <w:tcW w:w="2845" w:type="dxa"/>
            <w:tcBorders>
              <w:top w:val="nil"/>
              <w:left w:val="nil"/>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0.779</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2012</w:t>
            </w:r>
          </w:p>
        </w:tc>
        <w:tc>
          <w:tcPr>
            <w:tcW w:w="2845" w:type="dxa"/>
            <w:tcBorders>
              <w:top w:val="nil"/>
              <w:left w:val="nil"/>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1.883</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2013</w:t>
            </w:r>
          </w:p>
        </w:tc>
        <w:tc>
          <w:tcPr>
            <w:tcW w:w="2845" w:type="dxa"/>
            <w:tcBorders>
              <w:top w:val="nil"/>
              <w:left w:val="nil"/>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1.210</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2014</w:t>
            </w:r>
          </w:p>
        </w:tc>
        <w:tc>
          <w:tcPr>
            <w:tcW w:w="2845" w:type="dxa"/>
            <w:tcBorders>
              <w:top w:val="nil"/>
              <w:left w:val="nil"/>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0.991</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2015</w:t>
            </w:r>
          </w:p>
        </w:tc>
        <w:tc>
          <w:tcPr>
            <w:tcW w:w="2845" w:type="dxa"/>
            <w:tcBorders>
              <w:top w:val="nil"/>
              <w:left w:val="nil"/>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0.722</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2016</w:t>
            </w:r>
          </w:p>
        </w:tc>
        <w:tc>
          <w:tcPr>
            <w:tcW w:w="2845" w:type="dxa"/>
            <w:tcBorders>
              <w:top w:val="nil"/>
              <w:left w:val="nil"/>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0.452</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2017</w:t>
            </w:r>
          </w:p>
        </w:tc>
        <w:tc>
          <w:tcPr>
            <w:tcW w:w="2845" w:type="dxa"/>
            <w:tcBorders>
              <w:top w:val="nil"/>
              <w:left w:val="nil"/>
              <w:bottom w:val="single" w:sz="4" w:space="0" w:color="auto"/>
              <w:right w:val="single" w:sz="4" w:space="0" w:color="auto"/>
            </w:tcBorders>
            <w:shd w:val="clear" w:color="000000" w:fill="FFF2CC"/>
            <w:noWrap/>
            <w:vAlign w:val="bottom"/>
            <w:hideMark/>
          </w:tcPr>
          <w:p w:rsidR="00D8522C" w:rsidRPr="00E1458A" w:rsidRDefault="00D8522C" w:rsidP="00D8522C">
            <w:pPr>
              <w:suppressAutoHyphens w:val="0"/>
              <w:spacing w:line="240" w:lineRule="auto"/>
              <w:jc w:val="center"/>
              <w:rPr>
                <w:rFonts w:eastAsia="新細明體"/>
                <w:color w:val="000000"/>
                <w:szCs w:val="24"/>
                <w:lang w:val="en-US" w:eastAsia="zh-TW"/>
              </w:rPr>
            </w:pPr>
            <w:r w:rsidRPr="00E1458A">
              <w:rPr>
                <w:rFonts w:eastAsia="新細明體"/>
                <w:color w:val="000000"/>
                <w:szCs w:val="24"/>
                <w:lang w:val="en-US" w:eastAsia="zh-TW"/>
              </w:rPr>
              <w:t>1.082</w:t>
            </w:r>
          </w:p>
        </w:tc>
      </w:tr>
      <w:tr w:rsidR="00D8522C" w:rsidRPr="00E1458A" w:rsidTr="00D8522C">
        <w:trPr>
          <w:trHeight w:val="310"/>
          <w:jc w:val="center"/>
        </w:trPr>
        <w:tc>
          <w:tcPr>
            <w:tcW w:w="3387" w:type="dxa"/>
            <w:tcBorders>
              <w:top w:val="nil"/>
              <w:left w:val="single" w:sz="4" w:space="0" w:color="auto"/>
              <w:bottom w:val="single" w:sz="4" w:space="0" w:color="auto"/>
              <w:right w:val="single" w:sz="4" w:space="0" w:color="auto"/>
            </w:tcBorders>
            <w:shd w:val="clear" w:color="auto" w:fill="FFFF00"/>
            <w:noWrap/>
            <w:vAlign w:val="bottom"/>
            <w:hideMark/>
          </w:tcPr>
          <w:p w:rsidR="00D8522C" w:rsidRPr="00E1458A" w:rsidRDefault="00D8522C" w:rsidP="00D8522C">
            <w:pPr>
              <w:suppressAutoHyphens w:val="0"/>
              <w:spacing w:line="240" w:lineRule="auto"/>
              <w:jc w:val="left"/>
              <w:rPr>
                <w:rFonts w:eastAsia="新細明體"/>
                <w:color w:val="000000"/>
                <w:szCs w:val="24"/>
                <w:highlight w:val="yellow"/>
                <w:lang w:val="en-US" w:eastAsia="zh-TW"/>
              </w:rPr>
            </w:pPr>
            <w:r w:rsidRPr="00E1458A">
              <w:rPr>
                <w:rFonts w:eastAsia="新細明體"/>
                <w:color w:val="000000"/>
                <w:szCs w:val="24"/>
                <w:highlight w:val="yellow"/>
                <w:lang w:val="en-US" w:eastAsia="zh-TW"/>
              </w:rPr>
              <w:t xml:space="preserve">　</w:t>
            </w:r>
            <w:r w:rsidRPr="00E1458A">
              <w:rPr>
                <w:rFonts w:eastAsia="新細明體"/>
                <w:color w:val="000000"/>
                <w:szCs w:val="24"/>
                <w:highlight w:val="yellow"/>
                <w:lang w:val="en-US" w:eastAsia="zh-TW"/>
              </w:rPr>
              <w:t>Average from 2009 to 2017</w:t>
            </w:r>
          </w:p>
        </w:tc>
        <w:tc>
          <w:tcPr>
            <w:tcW w:w="2845" w:type="dxa"/>
            <w:tcBorders>
              <w:top w:val="nil"/>
              <w:left w:val="nil"/>
              <w:bottom w:val="single" w:sz="4" w:space="0" w:color="auto"/>
              <w:right w:val="single" w:sz="4" w:space="0" w:color="auto"/>
            </w:tcBorders>
            <w:shd w:val="clear" w:color="auto" w:fill="FFFF00"/>
            <w:noWrap/>
            <w:vAlign w:val="bottom"/>
            <w:hideMark/>
          </w:tcPr>
          <w:p w:rsidR="00D8522C" w:rsidRPr="00E1458A" w:rsidRDefault="00D8522C" w:rsidP="00D8522C">
            <w:pPr>
              <w:suppressAutoHyphens w:val="0"/>
              <w:spacing w:line="240" w:lineRule="auto"/>
              <w:jc w:val="center"/>
              <w:rPr>
                <w:rFonts w:eastAsia="新細明體"/>
                <w:color w:val="000000"/>
                <w:szCs w:val="24"/>
                <w:highlight w:val="yellow"/>
                <w:lang w:val="en-US" w:eastAsia="zh-TW"/>
              </w:rPr>
            </w:pPr>
            <w:r w:rsidRPr="00E1458A">
              <w:rPr>
                <w:rFonts w:eastAsia="新細明體"/>
                <w:color w:val="000000"/>
                <w:szCs w:val="24"/>
                <w:highlight w:val="yellow"/>
                <w:lang w:val="en-US" w:eastAsia="zh-TW"/>
              </w:rPr>
              <w:t>0.903</w:t>
            </w:r>
          </w:p>
        </w:tc>
      </w:tr>
    </w:tbl>
    <w:p w:rsidR="00732567" w:rsidRPr="00E1458A" w:rsidRDefault="00AD149D" w:rsidP="00D8522C">
      <w:pPr>
        <w:rPr>
          <w:bCs/>
          <w:szCs w:val="24"/>
        </w:rPr>
      </w:pPr>
      <w:r w:rsidRPr="00E1458A">
        <w:rPr>
          <w:bCs/>
          <w:szCs w:val="24"/>
        </w:rPr>
        <w:t xml:space="preserve">                          Source: From this research.</w:t>
      </w:r>
    </w:p>
    <w:p w:rsidR="00AD149D" w:rsidRPr="00E1458A" w:rsidRDefault="00AD149D" w:rsidP="00126D0B">
      <w:pPr>
        <w:ind w:firstLine="720"/>
        <w:rPr>
          <w:szCs w:val="24"/>
        </w:rPr>
      </w:pPr>
    </w:p>
    <w:p w:rsidR="009A12C7" w:rsidRPr="00E1458A" w:rsidRDefault="00AD149D" w:rsidP="00E048DC">
      <w:pPr>
        <w:ind w:firstLine="720"/>
        <w:rPr>
          <w:szCs w:val="24"/>
        </w:rPr>
      </w:pPr>
      <w:r w:rsidRPr="00E1458A">
        <w:rPr>
          <w:bCs/>
          <w:szCs w:val="24"/>
        </w:rPr>
        <w:t>The average of MPC was 0.903 that implied people were poor.</w:t>
      </w:r>
      <w:r w:rsidR="003A7BED" w:rsidRPr="00E1458A">
        <w:rPr>
          <w:bCs/>
          <w:szCs w:val="24"/>
        </w:rPr>
        <w:t xml:space="preserve"> </w:t>
      </w:r>
      <w:r w:rsidR="008D1943" w:rsidRPr="00E1458A">
        <w:rPr>
          <w:szCs w:val="24"/>
        </w:rPr>
        <w:t>Therefore,</w:t>
      </w:r>
      <w:r w:rsidR="003A7BED" w:rsidRPr="00E1458A">
        <w:rPr>
          <w:szCs w:val="24"/>
        </w:rPr>
        <w:t xml:space="preserve"> </w:t>
      </w:r>
      <w:r w:rsidR="009D5BC2" w:rsidRPr="00E1458A">
        <w:rPr>
          <w:szCs w:val="24"/>
        </w:rPr>
        <w:t xml:space="preserve">Group has </w:t>
      </w:r>
      <w:r w:rsidR="00371435" w:rsidRPr="00E1458A">
        <w:rPr>
          <w:szCs w:val="24"/>
        </w:rPr>
        <w:t xml:space="preserve">to emerge its market in Malaysia that provide range of </w:t>
      </w:r>
      <w:r w:rsidR="009D5BC2" w:rsidRPr="00E1458A">
        <w:rPr>
          <w:szCs w:val="24"/>
        </w:rPr>
        <w:t>snack and confectionery</w:t>
      </w:r>
      <w:r w:rsidR="00371435" w:rsidRPr="00E1458A">
        <w:rPr>
          <w:szCs w:val="24"/>
        </w:rPr>
        <w:t xml:space="preserve"> products</w:t>
      </w:r>
      <w:r w:rsidR="00E048DC" w:rsidRPr="00E1458A">
        <w:rPr>
          <w:szCs w:val="24"/>
        </w:rPr>
        <w:t xml:space="preserve"> at</w:t>
      </w:r>
      <w:r w:rsidR="00371435" w:rsidRPr="00E1458A">
        <w:rPr>
          <w:szCs w:val="24"/>
        </w:rPr>
        <w:t xml:space="preserve"> </w:t>
      </w:r>
      <w:r w:rsidR="00213B84" w:rsidRPr="00E1458A">
        <w:rPr>
          <w:szCs w:val="24"/>
        </w:rPr>
        <w:t xml:space="preserve">inexpensive </w:t>
      </w:r>
      <w:r w:rsidR="00E048DC" w:rsidRPr="00E1458A">
        <w:rPr>
          <w:szCs w:val="24"/>
        </w:rPr>
        <w:t xml:space="preserve">price range and </w:t>
      </w:r>
      <w:r w:rsidR="00E42DCF" w:rsidRPr="00E1458A">
        <w:rPr>
          <w:szCs w:val="24"/>
        </w:rPr>
        <w:t>also</w:t>
      </w:r>
      <w:r w:rsidR="009D5BC2" w:rsidRPr="00E1458A">
        <w:rPr>
          <w:szCs w:val="24"/>
        </w:rPr>
        <w:t xml:space="preserve"> need to meet their Halal requirements. </w:t>
      </w:r>
    </w:p>
    <w:p w:rsidR="003445AA" w:rsidRPr="00E1458A" w:rsidRDefault="00371435" w:rsidP="00126D0B">
      <w:pPr>
        <w:rPr>
          <w:szCs w:val="24"/>
        </w:rPr>
      </w:pPr>
      <w:r w:rsidRPr="00E1458A">
        <w:rPr>
          <w:szCs w:val="24"/>
        </w:rPr>
        <w:tab/>
      </w:r>
      <w:r w:rsidR="009D5BC2" w:rsidRPr="00E1458A" w:rsidDel="009D5BC2">
        <w:rPr>
          <w:szCs w:val="24"/>
        </w:rPr>
        <w:t xml:space="preserve"> </w:t>
      </w:r>
      <w:r w:rsidR="003445AA" w:rsidRPr="00E1458A">
        <w:rPr>
          <w:szCs w:val="24"/>
        </w:rPr>
        <w:t xml:space="preserve"> Overall, Malaysia has a strong and resilient macro-economic fundamentals and it also reflect that it has an ability to manage all challenges and also pursue structural reforms. Therefore, the economy's strength  of Malaysia also derive from highly diversified economic structure and has resilient external position with flexible policy that helps to enhance economy and also broadening growth sources as well (</w:t>
      </w:r>
      <w:proofErr w:type="spellStart"/>
      <w:r w:rsidR="003445AA" w:rsidRPr="00E1458A">
        <w:rPr>
          <w:szCs w:val="24"/>
        </w:rPr>
        <w:t>Ramlan</w:t>
      </w:r>
      <w:proofErr w:type="spellEnd"/>
      <w:r w:rsidR="003445AA" w:rsidRPr="00E1458A">
        <w:rPr>
          <w:szCs w:val="24"/>
        </w:rPr>
        <w:t xml:space="preserve"> and Ram, 2018). Hence, this provide many growth option to other company to expand or emerge in Malaysia and sell their products that helps to meet demand of customers and enhance economy of a country as well.</w:t>
      </w:r>
    </w:p>
    <w:p w:rsidR="0002641C" w:rsidRPr="00E1458A" w:rsidRDefault="0002641C" w:rsidP="00126D0B">
      <w:pPr>
        <w:rPr>
          <w:szCs w:val="24"/>
          <w:lang w:val="en-US"/>
        </w:rPr>
      </w:pPr>
    </w:p>
    <w:p w:rsidR="00712D01" w:rsidRPr="00E1458A" w:rsidRDefault="00712D01" w:rsidP="00126D0B">
      <w:pPr>
        <w:rPr>
          <w:szCs w:val="24"/>
          <w:lang w:val="en-US"/>
        </w:rPr>
      </w:pPr>
    </w:p>
    <w:p w:rsidR="00712D01" w:rsidRPr="00E1458A" w:rsidRDefault="00712D01" w:rsidP="00126D0B">
      <w:pPr>
        <w:rPr>
          <w:szCs w:val="24"/>
          <w:lang w:val="en-US"/>
        </w:rPr>
      </w:pPr>
    </w:p>
    <w:p w:rsidR="00712D01" w:rsidRPr="00E1458A" w:rsidRDefault="00712D01" w:rsidP="00126D0B">
      <w:pPr>
        <w:rPr>
          <w:szCs w:val="24"/>
          <w:lang w:val="en-US"/>
        </w:rPr>
      </w:pPr>
    </w:p>
    <w:p w:rsidR="00712D01" w:rsidRPr="00E1458A" w:rsidRDefault="00712D01" w:rsidP="00126D0B">
      <w:pPr>
        <w:rPr>
          <w:szCs w:val="24"/>
          <w:lang w:val="en-US"/>
        </w:rPr>
      </w:pPr>
    </w:p>
    <w:p w:rsidR="00712D01" w:rsidRPr="00E1458A" w:rsidRDefault="00712D01" w:rsidP="00126D0B">
      <w:pPr>
        <w:rPr>
          <w:szCs w:val="24"/>
          <w:lang w:val="en-US"/>
        </w:rPr>
      </w:pPr>
    </w:p>
    <w:p w:rsidR="00712D01" w:rsidRPr="00E1458A" w:rsidRDefault="00712D01" w:rsidP="00126D0B">
      <w:pPr>
        <w:rPr>
          <w:szCs w:val="24"/>
          <w:lang w:val="en-US"/>
        </w:rPr>
      </w:pPr>
    </w:p>
    <w:p w:rsidR="004F7757" w:rsidRPr="00E1458A" w:rsidRDefault="004F7757" w:rsidP="00126D0B">
      <w:pPr>
        <w:rPr>
          <w:szCs w:val="24"/>
          <w:lang w:val="en-US"/>
        </w:rPr>
      </w:pPr>
    </w:p>
    <w:p w:rsidR="00371435" w:rsidRPr="00E1458A" w:rsidRDefault="00371435" w:rsidP="00126D0B">
      <w:pPr>
        <w:pStyle w:val="Heading1"/>
        <w:rPr>
          <w:color w:val="auto"/>
          <w:sz w:val="24"/>
          <w:szCs w:val="24"/>
        </w:rPr>
      </w:pPr>
      <w:bookmarkStart w:id="40" w:name="_Toc33021935"/>
      <w:bookmarkStart w:id="41" w:name="_Toc34169488"/>
      <w:r w:rsidRPr="00E1458A">
        <w:rPr>
          <w:color w:val="auto"/>
          <w:sz w:val="24"/>
          <w:szCs w:val="24"/>
        </w:rPr>
        <w:lastRenderedPageBreak/>
        <w:t>4. Analysis and discussion</w:t>
      </w:r>
      <w:bookmarkEnd w:id="40"/>
      <w:bookmarkEnd w:id="41"/>
    </w:p>
    <w:p w:rsidR="00365B30" w:rsidRPr="00E1458A" w:rsidRDefault="00AE7FCF" w:rsidP="00650659">
      <w:pPr>
        <w:rPr>
          <w:iCs/>
          <w:strike/>
          <w:szCs w:val="24"/>
        </w:rPr>
      </w:pPr>
      <w:r w:rsidRPr="00E1458A">
        <w:rPr>
          <w:szCs w:val="24"/>
          <w:lang w:val="en-US"/>
        </w:rPr>
        <w:tab/>
      </w:r>
    </w:p>
    <w:p w:rsidR="00365B30" w:rsidRPr="00E1458A" w:rsidRDefault="00365B30" w:rsidP="00365B30">
      <w:pPr>
        <w:ind w:firstLine="720"/>
        <w:rPr>
          <w:iCs/>
          <w:szCs w:val="24"/>
        </w:rPr>
      </w:pPr>
      <w:r w:rsidRPr="00E1458A">
        <w:rPr>
          <w:iCs/>
          <w:szCs w:val="24"/>
        </w:rPr>
        <w:t xml:space="preserve">Malaysia was highest correlated economic growth that was considered a strong influencing together with Hong Kong. Malaysia was recorded higher scores in human development index for operation and best in EODB starting business. The low inflation rate (CPI) of Malaysia implied its lower purchasing power. However, Snack items seem affordable by everyone and theirs sales were increased year on year. Thus, </w:t>
      </w:r>
      <w:proofErr w:type="spellStart"/>
      <w:r w:rsidRPr="00E1458A">
        <w:rPr>
          <w:iCs/>
          <w:szCs w:val="24"/>
        </w:rPr>
        <w:t>Ipsos</w:t>
      </w:r>
      <w:proofErr w:type="spellEnd"/>
      <w:r w:rsidRPr="00E1458A">
        <w:rPr>
          <w:iCs/>
          <w:szCs w:val="24"/>
        </w:rPr>
        <w:t xml:space="preserve"> forecasts that the snack industry will grow at a strong CAGR of approximately 10.76% from 2018 to 2022 (</w:t>
      </w:r>
      <w:proofErr w:type="spellStart"/>
      <w:r w:rsidRPr="00E1458A">
        <w:rPr>
          <w:iCs/>
          <w:szCs w:val="24"/>
        </w:rPr>
        <w:t>HKEXnews</w:t>
      </w:r>
      <w:proofErr w:type="spellEnd"/>
      <w:r w:rsidRPr="00E1458A">
        <w:rPr>
          <w:iCs/>
          <w:szCs w:val="24"/>
        </w:rPr>
        <w:t xml:space="preserve">, 2019). However, it disadvantages in high cooperate tax comparing to selected countries.  </w:t>
      </w:r>
    </w:p>
    <w:p w:rsidR="00365B30" w:rsidRPr="00E1458A" w:rsidRDefault="00365B30" w:rsidP="00365B30">
      <w:pPr>
        <w:ind w:firstLine="720"/>
        <w:rPr>
          <w:iCs/>
          <w:szCs w:val="24"/>
        </w:rPr>
      </w:pPr>
      <w:r w:rsidRPr="00E1458A">
        <w:rPr>
          <w:iCs/>
          <w:szCs w:val="24"/>
        </w:rPr>
        <w:t>Group may benefit to the Malaysia’s 32.6 million population (</w:t>
      </w:r>
      <w:r w:rsidRPr="00E1458A">
        <w:rPr>
          <w:bCs/>
          <w:iCs/>
          <w:szCs w:val="24"/>
        </w:rPr>
        <w:t>Department of statistics, Malaysia</w:t>
      </w:r>
      <w:proofErr w:type="gramStart"/>
      <w:r w:rsidRPr="00E1458A">
        <w:rPr>
          <w:bCs/>
          <w:iCs/>
          <w:szCs w:val="24"/>
        </w:rPr>
        <w:t>,2019</w:t>
      </w:r>
      <w:proofErr w:type="gramEnd"/>
      <w:r w:rsidRPr="00E1458A">
        <w:rPr>
          <w:bCs/>
          <w:iCs/>
          <w:szCs w:val="24"/>
        </w:rPr>
        <w:t xml:space="preserve">) that has </w:t>
      </w:r>
      <w:r w:rsidRPr="00E1458A">
        <w:rPr>
          <w:iCs/>
          <w:szCs w:val="24"/>
        </w:rPr>
        <w:t xml:space="preserve">larger market size comparing to Hong Kong’s 7.5 million population (Censtatd,2019). Group may also benefit by leading global Halal Food Hub in Malaysia as halal food </w:t>
      </w:r>
      <w:proofErr w:type="spellStart"/>
      <w:r w:rsidRPr="00E1458A">
        <w:rPr>
          <w:iCs/>
          <w:szCs w:val="24"/>
        </w:rPr>
        <w:t>center</w:t>
      </w:r>
      <w:proofErr w:type="spellEnd"/>
      <w:r w:rsidRPr="00E1458A">
        <w:rPr>
          <w:iCs/>
          <w:szCs w:val="24"/>
        </w:rPr>
        <w:t xml:space="preserve"> in branding, processing and marketing halal food to the Muslim population in home and ASEAN countries.</w:t>
      </w:r>
    </w:p>
    <w:p w:rsidR="00650659" w:rsidRPr="00E1458A" w:rsidRDefault="00650659" w:rsidP="00650659">
      <w:pPr>
        <w:ind w:firstLine="720"/>
        <w:rPr>
          <w:iCs/>
          <w:szCs w:val="24"/>
          <w:lang w:val="en-US"/>
        </w:rPr>
      </w:pPr>
      <w:r w:rsidRPr="00E1458A">
        <w:rPr>
          <w:iCs/>
          <w:szCs w:val="24"/>
          <w:lang w:val="en-US"/>
        </w:rPr>
        <w:t>The consumers in the Malaysian economy are highly price sensitive in nature. They are highly responsive to sales promotions, discounts and other offers (</w:t>
      </w:r>
      <w:proofErr w:type="spellStart"/>
      <w:r w:rsidRPr="00E1458A">
        <w:rPr>
          <w:iCs/>
          <w:szCs w:val="24"/>
          <w:lang w:val="en-US"/>
        </w:rPr>
        <w:t>Saad</w:t>
      </w:r>
      <w:proofErr w:type="spellEnd"/>
      <w:r w:rsidRPr="00E1458A">
        <w:rPr>
          <w:iCs/>
          <w:szCs w:val="24"/>
          <w:lang w:val="en-US"/>
        </w:rPr>
        <w:t xml:space="preserve"> et al. 2014). The food manufacturing industry is dominated by small and medium local food manufacturers especially the local halal food manufacturers. The political and economic environment is mostly stable which is favorable for business expansion and executing its operations. However, increased governmental regulations regarding food standards and policies, these can be challenging with calculated risks involved (</w:t>
      </w:r>
      <w:proofErr w:type="spellStart"/>
      <w:r w:rsidRPr="00E1458A">
        <w:rPr>
          <w:iCs/>
          <w:szCs w:val="24"/>
          <w:lang w:val="en-US"/>
        </w:rPr>
        <w:t>Bekhet</w:t>
      </w:r>
      <w:proofErr w:type="spellEnd"/>
      <w:r w:rsidRPr="00E1458A">
        <w:rPr>
          <w:iCs/>
          <w:szCs w:val="24"/>
          <w:lang w:val="en-US"/>
        </w:rPr>
        <w:t xml:space="preserve"> and Al-</w:t>
      </w:r>
      <w:proofErr w:type="spellStart"/>
      <w:r w:rsidRPr="00E1458A">
        <w:rPr>
          <w:iCs/>
          <w:szCs w:val="24"/>
          <w:lang w:val="en-US"/>
        </w:rPr>
        <w:t>Smadi</w:t>
      </w:r>
      <w:proofErr w:type="spellEnd"/>
      <w:r w:rsidRPr="00E1458A">
        <w:rPr>
          <w:iCs/>
          <w:szCs w:val="24"/>
          <w:lang w:val="en-US"/>
        </w:rPr>
        <w:t xml:space="preserve"> 2015). Specialized offerings will be provided to the target audience focusing on the specific needs and demands of the consumers. Considering the market situations and </w:t>
      </w:r>
      <w:proofErr w:type="spellStart"/>
      <w:r w:rsidRPr="00E1458A">
        <w:rPr>
          <w:iCs/>
          <w:szCs w:val="24"/>
          <w:lang w:val="en-US"/>
        </w:rPr>
        <w:t>favourable</w:t>
      </w:r>
      <w:proofErr w:type="spellEnd"/>
      <w:r w:rsidRPr="00E1458A">
        <w:rPr>
          <w:iCs/>
          <w:szCs w:val="24"/>
          <w:lang w:val="en-US"/>
        </w:rPr>
        <w:t xml:space="preserve"> economic situations in the country, it will be profitable for the company to expand its operations in Malaysia.</w:t>
      </w:r>
    </w:p>
    <w:p w:rsidR="00650659" w:rsidRPr="00E1458A" w:rsidRDefault="00650659" w:rsidP="00650659">
      <w:pPr>
        <w:ind w:firstLine="720"/>
        <w:rPr>
          <w:iCs/>
          <w:szCs w:val="24"/>
        </w:rPr>
      </w:pPr>
      <w:r w:rsidRPr="00E1458A">
        <w:rPr>
          <w:iCs/>
          <w:szCs w:val="24"/>
        </w:rPr>
        <w:t>Malaysia is one of the most competitive business destinations in the region and it benefits from growing consumer demand from neighbouring countries such as Vietnam, India,</w:t>
      </w:r>
      <w:r w:rsidR="007F5DAC" w:rsidRPr="00E1458A">
        <w:rPr>
          <w:iCs/>
          <w:szCs w:val="24"/>
        </w:rPr>
        <w:t xml:space="preserve"> </w:t>
      </w:r>
      <w:r w:rsidRPr="00E1458A">
        <w:rPr>
          <w:iCs/>
          <w:szCs w:val="24"/>
        </w:rPr>
        <w:t xml:space="preserve">Malaysia is visa-friendly country, foreign investors can obtain different types of visas when investing in the country. The Hong Kong citizen is visa-free to Malaysia duration of stay within one month and easy to travel both </w:t>
      </w:r>
      <w:proofErr w:type="gramStart"/>
      <w:r w:rsidRPr="00E1458A">
        <w:rPr>
          <w:iCs/>
          <w:szCs w:val="24"/>
        </w:rPr>
        <w:t>side(</w:t>
      </w:r>
      <w:proofErr w:type="gramEnd"/>
      <w:r w:rsidRPr="00E1458A">
        <w:rPr>
          <w:iCs/>
          <w:szCs w:val="24"/>
        </w:rPr>
        <w:t>HKSAR immigration Department, 2020),</w:t>
      </w:r>
    </w:p>
    <w:p w:rsidR="00371435" w:rsidRPr="00E1458A" w:rsidRDefault="00C905CD" w:rsidP="001E5D3A">
      <w:pPr>
        <w:rPr>
          <w:szCs w:val="24"/>
        </w:rPr>
      </w:pPr>
      <w:r w:rsidRPr="00E1458A">
        <w:rPr>
          <w:iCs/>
          <w:szCs w:val="24"/>
        </w:rPr>
        <w:tab/>
      </w:r>
      <w:r w:rsidR="001E5D3A" w:rsidRPr="00E1458A">
        <w:rPr>
          <w:iCs/>
          <w:szCs w:val="24"/>
        </w:rPr>
        <w:t>Group should</w:t>
      </w:r>
      <w:r w:rsidR="001E5D3A" w:rsidRPr="00E1458A">
        <w:rPr>
          <w:b/>
          <w:iCs/>
          <w:szCs w:val="24"/>
        </w:rPr>
        <w:t xml:space="preserve"> consider to do franchising investment on subsidiaries sales office and distribution centre in Malaysia</w:t>
      </w:r>
      <w:r w:rsidR="001E5D3A" w:rsidRPr="00E1458A">
        <w:rPr>
          <w:iCs/>
          <w:szCs w:val="24"/>
        </w:rPr>
        <w:t xml:space="preserve">. The new sales office can merge with local wholesaler for quick </w:t>
      </w:r>
      <w:r w:rsidR="001E5D3A" w:rsidRPr="00E1458A">
        <w:rPr>
          <w:iCs/>
          <w:szCs w:val="24"/>
        </w:rPr>
        <w:lastRenderedPageBreak/>
        <w:t xml:space="preserve">access into local market. </w:t>
      </w:r>
      <w:r w:rsidR="00371435" w:rsidRPr="00E1458A">
        <w:rPr>
          <w:szCs w:val="24"/>
        </w:rPr>
        <w:t>The investment made in the Malaysian economy has also increased with time and hence Four Seas can interpret that the companies are finding the market attractive which shows that the time to expand in Malaysia is correct and profitable.</w:t>
      </w:r>
      <w:r w:rsidR="00650659" w:rsidRPr="00E1458A">
        <w:rPr>
          <w:szCs w:val="24"/>
        </w:rPr>
        <w:t xml:space="preserve"> It needs to evaluate and assess the competitive strength and position of group to entry Malaysia by applying Porter (2008) in order to identify potential challenges and overcome.</w:t>
      </w:r>
    </w:p>
    <w:p w:rsidR="002D4D4F" w:rsidRPr="00E1458A" w:rsidRDefault="002D4D4F" w:rsidP="00126D0B">
      <w:pPr>
        <w:pStyle w:val="Heading1"/>
        <w:numPr>
          <w:ilvl w:val="0"/>
          <w:numId w:val="0"/>
        </w:numPr>
        <w:rPr>
          <w:color w:val="auto"/>
          <w:sz w:val="24"/>
          <w:szCs w:val="24"/>
        </w:rPr>
      </w:pPr>
      <w:bookmarkStart w:id="42" w:name="__RefHeading__149247_1594466143"/>
      <w:bookmarkEnd w:id="42"/>
    </w:p>
    <w:p w:rsidR="00371435" w:rsidRPr="00E1458A" w:rsidRDefault="00371435" w:rsidP="00126D0B">
      <w:pPr>
        <w:pStyle w:val="Heading2"/>
        <w:rPr>
          <w:szCs w:val="24"/>
        </w:rPr>
      </w:pPr>
      <w:bookmarkStart w:id="43" w:name="_Toc33021936"/>
      <w:bookmarkStart w:id="44" w:name="_Toc34169489"/>
      <w:r w:rsidRPr="00E1458A">
        <w:rPr>
          <w:szCs w:val="24"/>
          <w:u w:val="none"/>
        </w:rPr>
        <w:t xml:space="preserve">4.1 </w:t>
      </w:r>
      <w:bookmarkEnd w:id="43"/>
      <w:r w:rsidR="00EA0B3F" w:rsidRPr="00E1458A">
        <w:rPr>
          <w:szCs w:val="24"/>
          <w:u w:val="none"/>
        </w:rPr>
        <w:t xml:space="preserve">The </w:t>
      </w:r>
      <w:r w:rsidR="00EA0B3F" w:rsidRPr="00E1458A">
        <w:rPr>
          <w:color w:val="auto"/>
          <w:szCs w:val="24"/>
          <w:u w:val="none"/>
        </w:rPr>
        <w:t>five forces model</w:t>
      </w:r>
      <w:bookmarkEnd w:id="44"/>
    </w:p>
    <w:p w:rsidR="00B85DC8" w:rsidRPr="00E1458A" w:rsidRDefault="00B85DC8" w:rsidP="00126D0B">
      <w:pPr>
        <w:ind w:firstLine="576"/>
        <w:rPr>
          <w:iCs/>
          <w:szCs w:val="24"/>
          <w:lang w:val="en-US"/>
        </w:rPr>
      </w:pPr>
    </w:p>
    <w:p w:rsidR="00935089" w:rsidRPr="00E1458A" w:rsidRDefault="00935089" w:rsidP="00126D0B">
      <w:pPr>
        <w:pStyle w:val="BodyText"/>
        <w:ind w:firstLineChars="300" w:firstLine="720"/>
        <w:rPr>
          <w:szCs w:val="24"/>
        </w:rPr>
      </w:pPr>
      <w:r w:rsidRPr="00E1458A">
        <w:rPr>
          <w:szCs w:val="24"/>
        </w:rPr>
        <w:t xml:space="preserve">By applying porter five forces analysis, it is analysed that Four Seas group have range of differentiation products and it wants to provide these products at global </w:t>
      </w:r>
      <w:proofErr w:type="spellStart"/>
      <w:r w:rsidRPr="00E1458A">
        <w:rPr>
          <w:szCs w:val="24"/>
        </w:rPr>
        <w:t>level.Through</w:t>
      </w:r>
      <w:proofErr w:type="spellEnd"/>
      <w:r w:rsidRPr="00E1458A">
        <w:rPr>
          <w:szCs w:val="24"/>
        </w:rPr>
        <w:t xml:space="preserve"> Porter generic </w:t>
      </w:r>
      <w:proofErr w:type="gramStart"/>
      <w:r w:rsidRPr="00E1458A">
        <w:rPr>
          <w:szCs w:val="24"/>
        </w:rPr>
        <w:t>strategy(</w:t>
      </w:r>
      <w:proofErr w:type="gramEnd"/>
      <w:r w:rsidRPr="00E1458A">
        <w:rPr>
          <w:szCs w:val="24"/>
        </w:rPr>
        <w:t>Porter,1980), it is also analysed that company uses differentiation strategy while emerging into new market. It is so because Malaysia is high Muslim dominated country where people prefer halal and that is why, by offering healthy products in Malaysia market will help the firm to enhance lifestyle of people. The USP of Four Seas group is its healthy products which is not offered by any other and that is why, this strategy assist the firm to establish goodwill.</w:t>
      </w:r>
    </w:p>
    <w:p w:rsidR="004F7757" w:rsidRPr="00E1458A" w:rsidRDefault="004F7757" w:rsidP="00126D0B">
      <w:pPr>
        <w:pStyle w:val="BodyText"/>
        <w:ind w:firstLineChars="300" w:firstLine="720"/>
        <w:rPr>
          <w:szCs w:val="24"/>
        </w:rPr>
      </w:pPr>
    </w:p>
    <w:p w:rsidR="004F7757" w:rsidRPr="00E1458A" w:rsidRDefault="004F7757" w:rsidP="00126D0B">
      <w:pPr>
        <w:pStyle w:val="BodyText"/>
        <w:ind w:firstLineChars="300" w:firstLine="720"/>
        <w:rPr>
          <w:szCs w:val="24"/>
        </w:rPr>
      </w:pPr>
    </w:p>
    <w:p w:rsidR="004F7757" w:rsidRPr="00E1458A" w:rsidRDefault="004F7757" w:rsidP="00126D0B">
      <w:pPr>
        <w:pStyle w:val="BodyText"/>
        <w:ind w:firstLineChars="300" w:firstLine="720"/>
        <w:rPr>
          <w:szCs w:val="24"/>
        </w:rPr>
      </w:pPr>
    </w:p>
    <w:p w:rsidR="004F7757" w:rsidRPr="00E1458A" w:rsidRDefault="004F7757" w:rsidP="00126D0B">
      <w:pPr>
        <w:pStyle w:val="BodyText"/>
        <w:ind w:firstLineChars="300" w:firstLine="720"/>
        <w:rPr>
          <w:szCs w:val="24"/>
        </w:rPr>
      </w:pPr>
    </w:p>
    <w:p w:rsidR="004F7757" w:rsidRPr="00E1458A" w:rsidRDefault="004F7757" w:rsidP="00126D0B">
      <w:pPr>
        <w:pStyle w:val="BodyText"/>
        <w:ind w:firstLineChars="300" w:firstLine="720"/>
        <w:rPr>
          <w:szCs w:val="24"/>
        </w:rPr>
      </w:pPr>
    </w:p>
    <w:p w:rsidR="003518D3" w:rsidRPr="00E1458A" w:rsidRDefault="003518D3" w:rsidP="00126D0B">
      <w:pPr>
        <w:pStyle w:val="BodyText"/>
        <w:ind w:firstLineChars="300" w:firstLine="720"/>
        <w:rPr>
          <w:szCs w:val="24"/>
        </w:rPr>
      </w:pPr>
    </w:p>
    <w:p w:rsidR="00473389" w:rsidRPr="00E1458A" w:rsidRDefault="00473389" w:rsidP="00126D0B">
      <w:pPr>
        <w:pStyle w:val="BodyText"/>
        <w:ind w:firstLineChars="300" w:firstLine="720"/>
        <w:rPr>
          <w:szCs w:val="24"/>
        </w:rPr>
      </w:pPr>
    </w:p>
    <w:p w:rsidR="00473389" w:rsidRPr="00E1458A" w:rsidRDefault="00473389" w:rsidP="00126D0B">
      <w:pPr>
        <w:pStyle w:val="BodyText"/>
        <w:ind w:firstLineChars="300" w:firstLine="720"/>
        <w:rPr>
          <w:szCs w:val="24"/>
        </w:rPr>
      </w:pPr>
    </w:p>
    <w:p w:rsidR="003518D3" w:rsidRPr="00E1458A" w:rsidRDefault="003518D3" w:rsidP="00126D0B">
      <w:pPr>
        <w:pStyle w:val="BodyText"/>
        <w:ind w:firstLineChars="300" w:firstLine="720"/>
        <w:rPr>
          <w:szCs w:val="24"/>
        </w:rPr>
      </w:pPr>
    </w:p>
    <w:p w:rsidR="003518D3" w:rsidRPr="00E1458A" w:rsidRDefault="003518D3" w:rsidP="00126D0B">
      <w:pPr>
        <w:pStyle w:val="BodyText"/>
        <w:ind w:firstLineChars="300" w:firstLine="720"/>
        <w:rPr>
          <w:szCs w:val="24"/>
        </w:rPr>
      </w:pPr>
    </w:p>
    <w:p w:rsidR="003518D3" w:rsidRPr="00E1458A" w:rsidRDefault="003518D3" w:rsidP="00126D0B">
      <w:pPr>
        <w:pStyle w:val="BodyText"/>
        <w:ind w:firstLineChars="300" w:firstLine="720"/>
        <w:rPr>
          <w:szCs w:val="24"/>
        </w:rPr>
      </w:pPr>
    </w:p>
    <w:p w:rsidR="003518D3" w:rsidRPr="00E1458A" w:rsidRDefault="003518D3" w:rsidP="00126D0B">
      <w:pPr>
        <w:pStyle w:val="BodyText"/>
        <w:ind w:firstLineChars="300" w:firstLine="720"/>
        <w:rPr>
          <w:szCs w:val="24"/>
        </w:rPr>
      </w:pPr>
    </w:p>
    <w:p w:rsidR="004F7757" w:rsidRDefault="004F7757" w:rsidP="00126D0B">
      <w:pPr>
        <w:pStyle w:val="BodyText"/>
        <w:ind w:firstLineChars="300" w:firstLine="720"/>
        <w:rPr>
          <w:szCs w:val="24"/>
        </w:rPr>
      </w:pPr>
    </w:p>
    <w:p w:rsidR="00F82558" w:rsidRDefault="00F82558" w:rsidP="00126D0B">
      <w:pPr>
        <w:pStyle w:val="BodyText"/>
        <w:ind w:firstLineChars="300" w:firstLine="720"/>
        <w:rPr>
          <w:szCs w:val="24"/>
        </w:rPr>
      </w:pPr>
    </w:p>
    <w:p w:rsidR="00F82558" w:rsidRPr="00E1458A" w:rsidRDefault="00F82558" w:rsidP="00126D0B">
      <w:pPr>
        <w:pStyle w:val="BodyText"/>
        <w:ind w:firstLineChars="300" w:firstLine="720"/>
        <w:rPr>
          <w:szCs w:val="24"/>
        </w:rPr>
      </w:pPr>
    </w:p>
    <w:p w:rsidR="004F7757" w:rsidRPr="00E1458A" w:rsidRDefault="004F7757" w:rsidP="00126D0B">
      <w:pPr>
        <w:pStyle w:val="BodyText"/>
        <w:ind w:firstLineChars="300" w:firstLine="720"/>
        <w:rPr>
          <w:szCs w:val="24"/>
        </w:rPr>
      </w:pPr>
    </w:p>
    <w:p w:rsidR="00656E4D" w:rsidRPr="00E1458A" w:rsidRDefault="00A6316A" w:rsidP="00126D0B">
      <w:pPr>
        <w:rPr>
          <w:szCs w:val="24"/>
          <w:lang w:val="en-US"/>
        </w:rPr>
      </w:pPr>
      <w:r w:rsidRPr="00E1458A">
        <w:rPr>
          <w:szCs w:val="24"/>
          <w:lang w:val="en-US"/>
        </w:rPr>
        <w:lastRenderedPageBreak/>
        <w:t xml:space="preserve">Figure </w:t>
      </w:r>
      <w:r w:rsidR="00F82558">
        <w:rPr>
          <w:szCs w:val="24"/>
          <w:lang w:val="en-US"/>
        </w:rPr>
        <w:t>5</w:t>
      </w:r>
      <w:r w:rsidR="00CA25BC" w:rsidRPr="00E1458A">
        <w:rPr>
          <w:szCs w:val="24"/>
          <w:lang w:val="en-US"/>
        </w:rPr>
        <w:t>: Porter’s five forces analysis to Four Sea group expand operation in Malaysia.</w:t>
      </w:r>
    </w:p>
    <w:p w:rsidR="001B3533" w:rsidRPr="00E1458A" w:rsidRDefault="00DD2759" w:rsidP="00126D0B">
      <w:pPr>
        <w:rPr>
          <w:szCs w:val="24"/>
          <w:lang w:val="en-US"/>
        </w:rPr>
      </w:pPr>
      <w:r w:rsidRPr="00E1458A">
        <w:rPr>
          <w:noProof/>
          <w:szCs w:val="24"/>
          <w:lang w:val="en-US" w:eastAsia="zh-TW"/>
        </w:rPr>
        <mc:AlternateContent>
          <mc:Choice Requires="wps">
            <w:drawing>
              <wp:anchor distT="0" distB="0" distL="114300" distR="114300" simplePos="0" relativeHeight="251660288" behindDoc="0" locked="0" layoutInCell="1" allowOverlap="1" wp14:anchorId="29A9D7DF" wp14:editId="73CB45C6">
                <wp:simplePos x="0" y="0"/>
                <wp:positionH relativeFrom="column">
                  <wp:posOffset>4206240</wp:posOffset>
                </wp:positionH>
                <wp:positionV relativeFrom="paragraph">
                  <wp:posOffset>555674</wp:posOffset>
                </wp:positionV>
                <wp:extent cx="1930400" cy="1167618"/>
                <wp:effectExtent l="0" t="0" r="12700" b="1397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30400" cy="1167618"/>
                        </a:xfrm>
                        <a:prstGeom prst="rect">
                          <a:avLst/>
                        </a:prstGeom>
                        <a:solidFill>
                          <a:sysClr val="window" lastClr="FFFFFF"/>
                        </a:solidFill>
                        <a:ln w="6350">
                          <a:solidFill>
                            <a:prstClr val="black"/>
                          </a:solidFill>
                        </a:ln>
                        <a:effectLst/>
                      </wps:spPr>
                      <wps:txbx>
                        <w:txbxContent>
                          <w:p w:rsidR="00960782" w:rsidRPr="00CB22EF" w:rsidRDefault="00960782" w:rsidP="005E1939">
                            <w:pPr>
                              <w:spacing w:line="240" w:lineRule="auto"/>
                              <w:ind w:left="120" w:hangingChars="50" w:hanging="120"/>
                              <w:contextualSpacing/>
                            </w:pPr>
                            <w:r w:rsidRPr="00CB22EF">
                              <w:rPr>
                                <w:rFonts w:eastAsia="新細明體"/>
                              </w:rPr>
                              <w:t>∙</w:t>
                            </w:r>
                            <w:r>
                              <w:t xml:space="preserve">Product </w:t>
                            </w:r>
                            <w:r w:rsidRPr="00CB22EF">
                              <w:t>differentiation</w:t>
                            </w:r>
                          </w:p>
                          <w:p w:rsidR="00960782" w:rsidRPr="00CB22EF" w:rsidRDefault="00960782" w:rsidP="001B3533">
                            <w:pPr>
                              <w:spacing w:line="240" w:lineRule="auto"/>
                              <w:contextualSpacing/>
                            </w:pPr>
                            <w:r w:rsidRPr="00CB22EF">
                              <w:rPr>
                                <w:rFonts w:eastAsia="新細明體"/>
                                <w:color w:val="FF0000"/>
                              </w:rPr>
                              <w:t>↓</w:t>
                            </w:r>
                            <w:r w:rsidRPr="002C0745">
                              <w:rPr>
                                <w:rFonts w:eastAsia="新細明體"/>
                              </w:rPr>
                              <w:t>High</w:t>
                            </w:r>
                            <w:r>
                              <w:rPr>
                                <w:rFonts w:eastAsia="新細明體"/>
                                <w:color w:val="FF0000"/>
                              </w:rPr>
                              <w:t xml:space="preserve"> </w:t>
                            </w:r>
                            <w:r w:rsidRPr="00CB22EF">
                              <w:t>Capital requirement</w:t>
                            </w:r>
                          </w:p>
                          <w:p w:rsidR="00960782" w:rsidRPr="00CB22EF" w:rsidRDefault="00960782" w:rsidP="001B3533">
                            <w:pPr>
                              <w:spacing w:line="240" w:lineRule="auto"/>
                              <w:contextualSpacing/>
                            </w:pPr>
                            <w:r w:rsidRPr="00CB22EF">
                              <w:rPr>
                                <w:rFonts w:eastAsia="新細明體"/>
                                <w:color w:val="FF0000"/>
                              </w:rPr>
                              <w:t>↓</w:t>
                            </w:r>
                            <w:r>
                              <w:rPr>
                                <w:rFonts w:eastAsia="新細明體"/>
                                <w:color w:val="FF0000"/>
                              </w:rPr>
                              <w:t xml:space="preserve"> </w:t>
                            </w:r>
                            <w:r w:rsidRPr="001C7E3B">
                              <w:rPr>
                                <w:rFonts w:eastAsia="新細明體"/>
                              </w:rPr>
                              <w:t>Require good R&amp;D</w:t>
                            </w:r>
                          </w:p>
                          <w:p w:rsidR="00960782" w:rsidRDefault="00960782" w:rsidP="001B3533">
                            <w:pPr>
                              <w:spacing w:line="240" w:lineRule="auto"/>
                              <w:contextualSpacing/>
                            </w:pPr>
                            <w:r w:rsidRPr="00DD2759">
                              <w:rPr>
                                <w:color w:val="FF0000"/>
                              </w:rPr>
                              <w:t>↓</w:t>
                            </w:r>
                            <w:r>
                              <w:rPr>
                                <w:color w:val="FF0000"/>
                              </w:rPr>
                              <w:t xml:space="preserve"> </w:t>
                            </w:r>
                            <w:r>
                              <w:t>Different official language</w:t>
                            </w:r>
                          </w:p>
                          <w:p w:rsidR="00960782" w:rsidRDefault="00960782" w:rsidP="001B3533">
                            <w:pPr>
                              <w:spacing w:line="240" w:lineRule="auto"/>
                              <w:contextualSpacing/>
                              <w:rPr>
                                <w:rFonts w:eastAsia="新細明體"/>
                                <w:sz w:val="20"/>
                                <w:szCs w:val="20"/>
                              </w:rPr>
                            </w:pPr>
                            <w:r w:rsidRPr="00043852">
                              <w:rPr>
                                <w:rFonts w:ascii="新細明體" w:eastAsia="新細明體" w:hAnsi="新細明體"/>
                                <w:color w:val="FF0000"/>
                                <w:sz w:val="20"/>
                                <w:szCs w:val="20"/>
                              </w:rPr>
                              <w:t>↓</w:t>
                            </w:r>
                            <w:r w:rsidRPr="00DD2759">
                              <w:rPr>
                                <w:rFonts w:eastAsia="新細明體"/>
                                <w:sz w:val="20"/>
                                <w:szCs w:val="20"/>
                              </w:rPr>
                              <w:t xml:space="preserve">Different tax </w:t>
                            </w:r>
                            <w:r>
                              <w:rPr>
                                <w:rFonts w:eastAsia="新細明體"/>
                                <w:sz w:val="20"/>
                                <w:szCs w:val="20"/>
                              </w:rPr>
                              <w:t>and compliances</w:t>
                            </w:r>
                          </w:p>
                          <w:p w:rsidR="00960782" w:rsidRPr="00043852" w:rsidRDefault="00960782" w:rsidP="001B3533">
                            <w:pPr>
                              <w:spacing w:line="240" w:lineRule="auto"/>
                              <w:contextualSpacing/>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A9D7DF" id="_x0000_t202" coordsize="21600,21600" o:spt="202" path="m,l,21600r21600,l21600,xe">
                <v:stroke joinstyle="miter"/>
                <v:path gradientshapeok="t" o:connecttype="rect"/>
              </v:shapetype>
              <v:shape id="Text Box 2" o:spid="_x0000_s1026" type="#_x0000_t202" style="position:absolute;left:0;text-align:left;margin-left:331.2pt;margin-top:43.75pt;width:152pt;height:91.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" fillcolor="window" strokeweight=".5pt">
                <v:path arrowok="t"/>
                <v:textbox>
                  <w:txbxContent>
                    <w:p w:rsidR="00960782" w:rsidRPr="00CB22EF" w:rsidRDefault="00960782" w:rsidP="005E1939">
                      <w:pPr>
                        <w:spacing w:line="240" w:lineRule="auto"/>
                        <w:ind w:left="120" w:hangingChars="50" w:hanging="120"/>
                        <w:contextualSpacing/>
                      </w:pPr>
                      <w:r w:rsidRPr="00CB22EF">
                        <w:rPr>
                          <w:rFonts w:eastAsia="新細明體"/>
                        </w:rPr>
                        <w:t>∙</w:t>
                      </w:r>
                      <w:r>
                        <w:t xml:space="preserve">Product </w:t>
                      </w:r>
                      <w:r w:rsidRPr="00CB22EF">
                        <w:t>differentiation</w:t>
                      </w:r>
                    </w:p>
                    <w:p w:rsidR="00960782" w:rsidRPr="00CB22EF" w:rsidRDefault="00960782" w:rsidP="001B3533">
                      <w:pPr>
                        <w:spacing w:line="240" w:lineRule="auto"/>
                        <w:contextualSpacing/>
                      </w:pPr>
                      <w:r w:rsidRPr="00CB22EF">
                        <w:rPr>
                          <w:rFonts w:eastAsia="新細明體"/>
                          <w:color w:val="FF0000"/>
                        </w:rPr>
                        <w:t>↓</w:t>
                      </w:r>
                      <w:r w:rsidRPr="002C0745">
                        <w:rPr>
                          <w:rFonts w:eastAsia="新細明體"/>
                        </w:rPr>
                        <w:t>High</w:t>
                      </w:r>
                      <w:r>
                        <w:rPr>
                          <w:rFonts w:eastAsia="新細明體"/>
                          <w:color w:val="FF0000"/>
                        </w:rPr>
                        <w:t xml:space="preserve"> </w:t>
                      </w:r>
                      <w:r w:rsidRPr="00CB22EF">
                        <w:t>Capital requirement</w:t>
                      </w:r>
                    </w:p>
                    <w:p w:rsidR="00960782" w:rsidRPr="00CB22EF" w:rsidRDefault="00960782" w:rsidP="001B3533">
                      <w:pPr>
                        <w:spacing w:line="240" w:lineRule="auto"/>
                        <w:contextualSpacing/>
                      </w:pPr>
                      <w:r w:rsidRPr="00CB22EF">
                        <w:rPr>
                          <w:rFonts w:eastAsia="新細明體"/>
                          <w:color w:val="FF0000"/>
                        </w:rPr>
                        <w:t>↓</w:t>
                      </w:r>
                      <w:r>
                        <w:rPr>
                          <w:rFonts w:eastAsia="新細明體"/>
                          <w:color w:val="FF0000"/>
                        </w:rPr>
                        <w:t xml:space="preserve"> </w:t>
                      </w:r>
                      <w:r w:rsidRPr="001C7E3B">
                        <w:rPr>
                          <w:rFonts w:eastAsia="新細明體"/>
                        </w:rPr>
                        <w:t>Require good R&amp;D</w:t>
                      </w:r>
                    </w:p>
                    <w:p w:rsidR="00960782" w:rsidRDefault="00960782" w:rsidP="001B3533">
                      <w:pPr>
                        <w:spacing w:line="240" w:lineRule="auto"/>
                        <w:contextualSpacing/>
                      </w:pPr>
                      <w:r w:rsidRPr="00DD2759">
                        <w:rPr>
                          <w:color w:val="FF0000"/>
                        </w:rPr>
                        <w:t>↓</w:t>
                      </w:r>
                      <w:r>
                        <w:rPr>
                          <w:color w:val="FF0000"/>
                        </w:rPr>
                        <w:t xml:space="preserve"> </w:t>
                      </w:r>
                      <w:r>
                        <w:t>Different official language</w:t>
                      </w:r>
                    </w:p>
                    <w:p w:rsidR="00960782" w:rsidRDefault="00960782" w:rsidP="001B3533">
                      <w:pPr>
                        <w:spacing w:line="240" w:lineRule="auto"/>
                        <w:contextualSpacing/>
                        <w:rPr>
                          <w:rFonts w:eastAsia="新細明體"/>
                          <w:sz w:val="20"/>
                          <w:szCs w:val="20"/>
                        </w:rPr>
                      </w:pPr>
                      <w:r w:rsidRPr="00043852">
                        <w:rPr>
                          <w:rFonts w:ascii="新細明體" w:eastAsia="新細明體" w:hAnsi="新細明體"/>
                          <w:color w:val="FF0000"/>
                          <w:sz w:val="20"/>
                          <w:szCs w:val="20"/>
                        </w:rPr>
                        <w:t>↓</w:t>
                      </w:r>
                      <w:r w:rsidRPr="00DD2759">
                        <w:rPr>
                          <w:rFonts w:eastAsia="新細明體"/>
                          <w:sz w:val="20"/>
                          <w:szCs w:val="20"/>
                        </w:rPr>
                        <w:t xml:space="preserve">Different tax </w:t>
                      </w:r>
                      <w:r>
                        <w:rPr>
                          <w:rFonts w:eastAsia="新細明體"/>
                          <w:sz w:val="20"/>
                          <w:szCs w:val="20"/>
                        </w:rPr>
                        <w:t>and compliances</w:t>
                      </w:r>
                    </w:p>
                    <w:p w:rsidR="00960782" w:rsidRPr="00043852" w:rsidRDefault="00960782" w:rsidP="001B3533">
                      <w:pPr>
                        <w:spacing w:line="240" w:lineRule="auto"/>
                        <w:contextualSpacing/>
                      </w:pPr>
                    </w:p>
                  </w:txbxContent>
                </v:textbox>
              </v:shape>
            </w:pict>
          </mc:Fallback>
        </mc:AlternateContent>
      </w:r>
      <w:r w:rsidR="004C3372" w:rsidRPr="00E1458A">
        <w:rPr>
          <w:noProof/>
          <w:szCs w:val="24"/>
          <w:lang w:val="en-US" w:eastAsia="zh-TW"/>
        </w:rPr>
        <mc:AlternateContent>
          <mc:Choice Requires="wps">
            <w:drawing>
              <wp:anchor distT="0" distB="0" distL="114300" distR="114300" simplePos="0" relativeHeight="251663360" behindDoc="0" locked="0" layoutInCell="1" allowOverlap="1" wp14:anchorId="5840ACDF" wp14:editId="4434CF3D">
                <wp:simplePos x="0" y="0"/>
                <wp:positionH relativeFrom="column">
                  <wp:posOffset>1744207</wp:posOffset>
                </wp:positionH>
                <wp:positionV relativeFrom="paragraph">
                  <wp:posOffset>2672411</wp:posOffset>
                </wp:positionV>
                <wp:extent cx="558800" cy="248920"/>
                <wp:effectExtent l="19050" t="19050" r="12700" b="36830"/>
                <wp:wrapNone/>
                <wp:docPr id="7" name="Left-Right Arrow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800" cy="248920"/>
                        </a:xfrm>
                        <a:prstGeom prst="leftRightArrow">
                          <a:avLst/>
                        </a:prstGeom>
                        <a:solidFill>
                          <a:srgbClr val="FFC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46A001"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3" o:spid="_x0000_s1026" type="#_x0000_t69" style="position:absolute;margin-left:137.35pt;margin-top:210.45pt;width:44pt;height:19.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" adj="4811" fillcolor="#ffc000" strokecolor="#41719c" strokeweight="1pt">
                <v:path arrowok="t"/>
              </v:shape>
            </w:pict>
          </mc:Fallback>
        </mc:AlternateContent>
      </w:r>
      <w:r w:rsidR="004C3372" w:rsidRPr="00E1458A">
        <w:rPr>
          <w:noProof/>
          <w:szCs w:val="24"/>
          <w:lang w:val="en-US" w:eastAsia="zh-TW"/>
        </w:rPr>
        <mc:AlternateContent>
          <mc:Choice Requires="wps">
            <w:drawing>
              <wp:anchor distT="0" distB="0" distL="114300" distR="114300" simplePos="0" relativeHeight="251664384" behindDoc="0" locked="0" layoutInCell="1" allowOverlap="1" wp14:anchorId="38FF240A" wp14:editId="2F16550C">
                <wp:simplePos x="0" y="0"/>
                <wp:positionH relativeFrom="column">
                  <wp:posOffset>2978591</wp:posOffset>
                </wp:positionH>
                <wp:positionV relativeFrom="paragraph">
                  <wp:posOffset>1457408</wp:posOffset>
                </wp:positionV>
                <wp:extent cx="283845" cy="427990"/>
                <wp:effectExtent l="19050" t="19050" r="40005" b="29210"/>
                <wp:wrapNone/>
                <wp:docPr id="17" name="Up-Down Arrow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3845" cy="427990"/>
                        </a:xfrm>
                        <a:prstGeom prst="upDownArrow">
                          <a:avLst/>
                        </a:prstGeom>
                        <a:solidFill>
                          <a:srgbClr val="FFC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3A7AEC"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14" o:spid="_x0000_s1026" type="#_x0000_t70" style="position:absolute;margin-left:234.55pt;margin-top:114.75pt;width:22.35pt;height:33.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" adj=",7163" fillcolor="#ffc000" strokecolor="#41719c" strokeweight="1pt">
                <v:path arrowok="t"/>
              </v:shape>
            </w:pict>
          </mc:Fallback>
        </mc:AlternateContent>
      </w:r>
      <w:r w:rsidR="003D28E6" w:rsidRPr="00E1458A">
        <w:rPr>
          <w:noProof/>
          <w:szCs w:val="24"/>
          <w:lang w:val="en-US" w:eastAsia="zh-TW"/>
        </w:rPr>
        <mc:AlternateContent>
          <mc:Choice Requires="wps">
            <w:drawing>
              <wp:anchor distT="0" distB="0" distL="114300" distR="114300" simplePos="0" relativeHeight="251662336" behindDoc="0" locked="0" layoutInCell="1" allowOverlap="1" wp14:anchorId="06C976CB" wp14:editId="79DEFD85">
                <wp:simplePos x="0" y="0"/>
                <wp:positionH relativeFrom="column">
                  <wp:posOffset>4291343</wp:posOffset>
                </wp:positionH>
                <wp:positionV relativeFrom="paragraph">
                  <wp:posOffset>4008309</wp:posOffset>
                </wp:positionV>
                <wp:extent cx="1546885" cy="1095375"/>
                <wp:effectExtent l="0" t="0" r="15240" b="28575"/>
                <wp:wrapNone/>
                <wp:docPr id="1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46885" cy="1095375"/>
                        </a:xfrm>
                        <a:prstGeom prst="rect">
                          <a:avLst/>
                        </a:prstGeom>
                        <a:solidFill>
                          <a:sysClr val="window" lastClr="FFFFFF"/>
                        </a:solidFill>
                        <a:ln w="6350">
                          <a:solidFill>
                            <a:prstClr val="black"/>
                          </a:solidFill>
                        </a:ln>
                        <a:effectLst/>
                      </wps:spPr>
                      <wps:txbx>
                        <w:txbxContent>
                          <w:p w:rsidR="00960782" w:rsidRDefault="00960782" w:rsidP="001B3533">
                            <w:pPr>
                              <w:rPr>
                                <w:sz w:val="18"/>
                                <w:szCs w:val="18"/>
                              </w:rPr>
                            </w:pPr>
                            <w:r w:rsidRPr="003D28E6">
                              <w:rPr>
                                <w:rFonts w:hint="eastAsia"/>
                                <w:color w:val="FF0000"/>
                                <w:sz w:val="18"/>
                                <w:szCs w:val="18"/>
                              </w:rPr>
                              <w:t>↓</w:t>
                            </w:r>
                            <w:r>
                              <w:rPr>
                                <w:sz w:val="18"/>
                                <w:szCs w:val="18"/>
                              </w:rPr>
                              <w:t xml:space="preserve"> Own brand by retailers </w:t>
                            </w:r>
                          </w:p>
                          <w:p w:rsidR="00960782" w:rsidRPr="00043852" w:rsidRDefault="00960782" w:rsidP="001B3533">
                            <w:pPr>
                              <w:rPr>
                                <w:sz w:val="18"/>
                                <w:szCs w:val="18"/>
                              </w:rPr>
                            </w:pPr>
                            <w:r w:rsidRPr="00043852">
                              <w:rPr>
                                <w:rFonts w:hint="eastAsia"/>
                                <w:color w:val="FF0000"/>
                                <w:sz w:val="18"/>
                                <w:szCs w:val="18"/>
                              </w:rPr>
                              <w:t>↓</w:t>
                            </w:r>
                            <w:r w:rsidRPr="00043852">
                              <w:rPr>
                                <w:rFonts w:hint="cs"/>
                                <w:sz w:val="18"/>
                                <w:szCs w:val="18"/>
                              </w:rPr>
                              <w:t>Snac</w:t>
                            </w:r>
                            <w:r w:rsidRPr="00043852">
                              <w:rPr>
                                <w:sz w:val="18"/>
                                <w:szCs w:val="18"/>
                              </w:rPr>
                              <w:t>k is major meal</w:t>
                            </w:r>
                          </w:p>
                          <w:p w:rsidR="00960782" w:rsidRDefault="00960782" w:rsidP="001B3533">
                            <w:pPr>
                              <w:rPr>
                                <w:sz w:val="18"/>
                                <w:szCs w:val="18"/>
                              </w:rPr>
                            </w:pPr>
                            <w:r w:rsidRPr="00763051">
                              <w:rPr>
                                <w:rFonts w:ascii="新細明體" w:eastAsia="新細明體" w:hAnsi="新細明體" w:hint="eastAsia"/>
                                <w:sz w:val="18"/>
                                <w:szCs w:val="18"/>
                              </w:rPr>
                              <w:t>↑</w:t>
                            </w:r>
                            <w:r>
                              <w:rPr>
                                <w:rFonts w:eastAsia="新細明體"/>
                                <w:sz w:val="18"/>
                                <w:szCs w:val="18"/>
                              </w:rPr>
                              <w:t xml:space="preserve"> High standard product</w:t>
                            </w:r>
                          </w:p>
                          <w:p w:rsidR="00960782" w:rsidRDefault="00960782" w:rsidP="003D28E6">
                            <w:pPr>
                              <w:rPr>
                                <w:sz w:val="18"/>
                                <w:szCs w:val="18"/>
                              </w:rPr>
                            </w:pPr>
                            <w:r w:rsidRPr="003D28E6">
                              <w:rPr>
                                <w:rFonts w:hint="eastAsia"/>
                                <w:sz w:val="18"/>
                                <w:szCs w:val="18"/>
                              </w:rPr>
                              <w:t>↑</w:t>
                            </w:r>
                            <w:r w:rsidRPr="003D28E6">
                              <w:rPr>
                                <w:sz w:val="18"/>
                                <w:szCs w:val="18"/>
                              </w:rPr>
                              <w:t xml:space="preserve"> </w:t>
                            </w:r>
                            <w:r>
                              <w:rPr>
                                <w:sz w:val="18"/>
                                <w:szCs w:val="18"/>
                              </w:rPr>
                              <w:t>Differentiation products</w:t>
                            </w:r>
                          </w:p>
                          <w:p w:rsidR="00960782" w:rsidRPr="003D28E6" w:rsidRDefault="00960782" w:rsidP="003D28E6">
                            <w:pPr>
                              <w:rPr>
                                <w:sz w:val="18"/>
                                <w:szCs w:val="18"/>
                              </w:rPr>
                            </w:pPr>
                          </w:p>
                          <w:p w:rsidR="00960782" w:rsidRDefault="00960782" w:rsidP="001B353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976CB" id="Text Box 8" o:spid="_x0000_s1027" type="#_x0000_t202" style="position:absolute;left:0;text-align:left;margin-left:337.9pt;margin-top:315.6pt;width:121.8pt;height:86.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" fillcolor="window" strokeweight=".5pt">
                <v:path arrowok="t"/>
                <v:textbox>
                  <w:txbxContent>
                    <w:p w:rsidR="00960782" w:rsidRDefault="00960782" w:rsidP="001B3533">
                      <w:pPr>
                        <w:rPr>
                          <w:sz w:val="18"/>
                          <w:szCs w:val="18"/>
                        </w:rPr>
                      </w:pPr>
                      <w:r w:rsidRPr="003D28E6">
                        <w:rPr>
                          <w:rFonts w:hint="eastAsia"/>
                          <w:color w:val="FF0000"/>
                          <w:sz w:val="18"/>
                          <w:szCs w:val="18"/>
                        </w:rPr>
                        <w:t>↓</w:t>
                      </w:r>
                      <w:r>
                        <w:rPr>
                          <w:sz w:val="18"/>
                          <w:szCs w:val="18"/>
                        </w:rPr>
                        <w:t xml:space="preserve"> Own brand by retailers </w:t>
                      </w:r>
                    </w:p>
                    <w:p w:rsidR="00960782" w:rsidRPr="00043852" w:rsidRDefault="00960782" w:rsidP="001B3533">
                      <w:pPr>
                        <w:rPr>
                          <w:sz w:val="18"/>
                          <w:szCs w:val="18"/>
                        </w:rPr>
                      </w:pPr>
                      <w:r w:rsidRPr="00043852">
                        <w:rPr>
                          <w:rFonts w:hint="eastAsia"/>
                          <w:color w:val="FF0000"/>
                          <w:sz w:val="18"/>
                          <w:szCs w:val="18"/>
                        </w:rPr>
                        <w:t>↓</w:t>
                      </w:r>
                      <w:r w:rsidRPr="00043852">
                        <w:rPr>
                          <w:rFonts w:hint="cs"/>
                          <w:sz w:val="18"/>
                          <w:szCs w:val="18"/>
                        </w:rPr>
                        <w:t>Snac</w:t>
                      </w:r>
                      <w:r w:rsidRPr="00043852">
                        <w:rPr>
                          <w:sz w:val="18"/>
                          <w:szCs w:val="18"/>
                        </w:rPr>
                        <w:t>k is major meal</w:t>
                      </w:r>
                    </w:p>
                    <w:p w:rsidR="00960782" w:rsidRDefault="00960782" w:rsidP="001B3533">
                      <w:pPr>
                        <w:rPr>
                          <w:sz w:val="18"/>
                          <w:szCs w:val="18"/>
                        </w:rPr>
                      </w:pPr>
                      <w:r w:rsidRPr="00763051">
                        <w:rPr>
                          <w:rFonts w:ascii="新細明體" w:eastAsia="新細明體" w:hAnsi="新細明體" w:hint="eastAsia"/>
                          <w:sz w:val="18"/>
                          <w:szCs w:val="18"/>
                        </w:rPr>
                        <w:t>↑</w:t>
                      </w:r>
                      <w:r>
                        <w:rPr>
                          <w:rFonts w:eastAsia="新細明體"/>
                          <w:sz w:val="18"/>
                          <w:szCs w:val="18"/>
                        </w:rPr>
                        <w:t xml:space="preserve"> High standard product</w:t>
                      </w:r>
                    </w:p>
                    <w:p w:rsidR="00960782" w:rsidRDefault="00960782" w:rsidP="003D28E6">
                      <w:pPr>
                        <w:rPr>
                          <w:sz w:val="18"/>
                          <w:szCs w:val="18"/>
                        </w:rPr>
                      </w:pPr>
                      <w:r w:rsidRPr="003D28E6">
                        <w:rPr>
                          <w:rFonts w:hint="eastAsia"/>
                          <w:sz w:val="18"/>
                          <w:szCs w:val="18"/>
                        </w:rPr>
                        <w:t>↑</w:t>
                      </w:r>
                      <w:r w:rsidRPr="003D28E6">
                        <w:rPr>
                          <w:sz w:val="18"/>
                          <w:szCs w:val="18"/>
                        </w:rPr>
                        <w:t xml:space="preserve"> </w:t>
                      </w:r>
                      <w:r>
                        <w:rPr>
                          <w:sz w:val="18"/>
                          <w:szCs w:val="18"/>
                        </w:rPr>
                        <w:t>Differentiation products</w:t>
                      </w:r>
                    </w:p>
                    <w:p w:rsidR="00960782" w:rsidRPr="003D28E6" w:rsidRDefault="00960782" w:rsidP="003D28E6">
                      <w:pPr>
                        <w:rPr>
                          <w:sz w:val="18"/>
                          <w:szCs w:val="18"/>
                        </w:rPr>
                      </w:pPr>
                    </w:p>
                    <w:p w:rsidR="00960782" w:rsidRDefault="00960782" w:rsidP="001B3533">
                      <w:pPr>
                        <w:rPr>
                          <w:sz w:val="18"/>
                          <w:szCs w:val="18"/>
                        </w:rPr>
                      </w:pPr>
                    </w:p>
                  </w:txbxContent>
                </v:textbox>
              </v:shape>
            </w:pict>
          </mc:Fallback>
        </mc:AlternateContent>
      </w:r>
      <w:r w:rsidR="003D28E6" w:rsidRPr="00E1458A">
        <w:rPr>
          <w:noProof/>
          <w:szCs w:val="24"/>
          <w:lang w:val="en-US" w:eastAsia="zh-TW"/>
        </w:rPr>
        <mc:AlternateContent>
          <mc:Choice Requires="wps">
            <w:drawing>
              <wp:anchor distT="0" distB="0" distL="114300" distR="114300" simplePos="0" relativeHeight="251659264" behindDoc="0" locked="0" layoutInCell="1" allowOverlap="1" wp14:anchorId="7AB0C4DC" wp14:editId="6A7D1B57">
                <wp:simplePos x="0" y="0"/>
                <wp:positionH relativeFrom="column">
                  <wp:posOffset>81481</wp:posOffset>
                </wp:positionH>
                <wp:positionV relativeFrom="paragraph">
                  <wp:posOffset>1147414</wp:posOffset>
                </wp:positionV>
                <wp:extent cx="1592656" cy="838200"/>
                <wp:effectExtent l="0" t="0" r="26670" b="19050"/>
                <wp:wrapNone/>
                <wp:docPr id="6"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92656" cy="838200"/>
                        </a:xfrm>
                        <a:prstGeom prst="rect">
                          <a:avLst/>
                        </a:prstGeom>
                        <a:solidFill>
                          <a:sysClr val="window" lastClr="FFFFFF"/>
                        </a:solidFill>
                        <a:ln w="6350">
                          <a:solidFill>
                            <a:prstClr val="black"/>
                          </a:solidFill>
                        </a:ln>
                        <a:effectLst/>
                      </wps:spPr>
                      <wps:txbx>
                        <w:txbxContent>
                          <w:p w:rsidR="00960782" w:rsidRPr="003D28E6" w:rsidRDefault="00960782" w:rsidP="001B3533">
                            <w:pPr>
                              <w:contextualSpacing/>
                              <w:rPr>
                                <w:sz w:val="20"/>
                                <w:szCs w:val="20"/>
                              </w:rPr>
                            </w:pPr>
                            <w:r w:rsidRPr="003D28E6">
                              <w:rPr>
                                <w:rFonts w:ascii="新細明體" w:eastAsia="新細明體" w:hAnsi="新細明體" w:hint="eastAsia"/>
                                <w:sz w:val="20"/>
                                <w:szCs w:val="20"/>
                              </w:rPr>
                              <w:t>↑</w:t>
                            </w:r>
                            <w:r w:rsidRPr="003D28E6">
                              <w:rPr>
                                <w:rFonts w:ascii="新細明體" w:eastAsia="新細明體" w:hAnsi="新細明體" w:hint="cs"/>
                                <w:sz w:val="20"/>
                                <w:szCs w:val="20"/>
                              </w:rPr>
                              <w:t>large number of supplier</w:t>
                            </w:r>
                          </w:p>
                          <w:p w:rsidR="00960782" w:rsidRPr="00DC1DF6" w:rsidRDefault="00960782" w:rsidP="001B3533">
                            <w:pPr>
                              <w:contextualSpacing/>
                              <w:rPr>
                                <w:sz w:val="20"/>
                                <w:szCs w:val="20"/>
                              </w:rPr>
                            </w:pPr>
                            <w:r w:rsidRPr="000E41F4">
                              <w:rPr>
                                <w:rFonts w:ascii="新細明體" w:eastAsia="新細明體" w:hAnsi="新細明體" w:hint="eastAsia"/>
                                <w:color w:val="FF0000"/>
                                <w:sz w:val="20"/>
                                <w:szCs w:val="20"/>
                              </w:rPr>
                              <w:t>↓</w:t>
                            </w:r>
                            <w:r w:rsidRPr="00DC1DF6">
                              <w:rPr>
                                <w:rFonts w:eastAsia="新細明體" w:hint="cs"/>
                                <w:sz w:val="20"/>
                                <w:szCs w:val="20"/>
                              </w:rPr>
                              <w:t>High switching costs</w:t>
                            </w:r>
                          </w:p>
                          <w:p w:rsidR="00960782" w:rsidRPr="00DC1DF6" w:rsidRDefault="00960782" w:rsidP="001B3533">
                            <w:pPr>
                              <w:contextualSpacing/>
                            </w:pPr>
                            <w:r w:rsidRPr="00043852">
                              <w:rPr>
                                <w:rFonts w:ascii="新細明體" w:hAnsi="新細明體" w:hint="eastAsia"/>
                                <w:color w:val="FF0000"/>
                                <w:sz w:val="20"/>
                                <w:szCs w:val="20"/>
                              </w:rPr>
                              <w:t>↓</w:t>
                            </w:r>
                            <w:r w:rsidRPr="00DC1DF6">
                              <w:rPr>
                                <w:sz w:val="20"/>
                                <w:szCs w:val="20"/>
                              </w:rPr>
                              <w:t>Government policies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0C4DC" id="Text Box 10" o:spid="_x0000_s1028" type="#_x0000_t202" style="position:absolute;left:0;text-align:left;margin-left:6.4pt;margin-top:90.35pt;width:125.4pt;height: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" fillcolor="window" strokeweight=".5pt">
                <v:path arrowok="t"/>
                <v:textbox>
                  <w:txbxContent>
                    <w:p w:rsidR="00960782" w:rsidRPr="003D28E6" w:rsidRDefault="00960782" w:rsidP="001B3533">
                      <w:pPr>
                        <w:contextualSpacing/>
                        <w:rPr>
                          <w:sz w:val="20"/>
                          <w:szCs w:val="20"/>
                        </w:rPr>
                      </w:pPr>
                      <w:r w:rsidRPr="003D28E6">
                        <w:rPr>
                          <w:rFonts w:ascii="新細明體" w:eastAsia="新細明體" w:hAnsi="新細明體" w:hint="eastAsia"/>
                          <w:sz w:val="20"/>
                          <w:szCs w:val="20"/>
                        </w:rPr>
                        <w:t>↑</w:t>
                      </w:r>
                      <w:r w:rsidRPr="003D28E6">
                        <w:rPr>
                          <w:rFonts w:ascii="新細明體" w:eastAsia="新細明體" w:hAnsi="新細明體" w:hint="cs"/>
                          <w:sz w:val="20"/>
                          <w:szCs w:val="20"/>
                        </w:rPr>
                        <w:t>large number of supplier</w:t>
                      </w:r>
                    </w:p>
                    <w:p w:rsidR="00960782" w:rsidRPr="00DC1DF6" w:rsidRDefault="00960782" w:rsidP="001B3533">
                      <w:pPr>
                        <w:contextualSpacing/>
                        <w:rPr>
                          <w:sz w:val="20"/>
                          <w:szCs w:val="20"/>
                        </w:rPr>
                      </w:pPr>
                      <w:r w:rsidRPr="000E41F4">
                        <w:rPr>
                          <w:rFonts w:ascii="新細明體" w:eastAsia="新細明體" w:hAnsi="新細明體" w:hint="eastAsia"/>
                          <w:color w:val="FF0000"/>
                          <w:sz w:val="20"/>
                          <w:szCs w:val="20"/>
                        </w:rPr>
                        <w:t>↓</w:t>
                      </w:r>
                      <w:r w:rsidRPr="00DC1DF6">
                        <w:rPr>
                          <w:rFonts w:eastAsia="新細明體" w:hint="cs"/>
                          <w:sz w:val="20"/>
                          <w:szCs w:val="20"/>
                        </w:rPr>
                        <w:t>High switching costs</w:t>
                      </w:r>
                    </w:p>
                    <w:p w:rsidR="00960782" w:rsidRPr="00DC1DF6" w:rsidRDefault="00960782" w:rsidP="001B3533">
                      <w:pPr>
                        <w:contextualSpacing/>
                      </w:pPr>
                      <w:r w:rsidRPr="00043852">
                        <w:rPr>
                          <w:rFonts w:ascii="新細明體" w:hAnsi="新細明體" w:hint="eastAsia"/>
                          <w:color w:val="FF0000"/>
                          <w:sz w:val="20"/>
                          <w:szCs w:val="20"/>
                        </w:rPr>
                        <w:t>↓</w:t>
                      </w:r>
                      <w:r w:rsidRPr="00DC1DF6">
                        <w:rPr>
                          <w:sz w:val="20"/>
                          <w:szCs w:val="20"/>
                        </w:rPr>
                        <w:t>Government policies</w:t>
                      </w:r>
                    </w:p>
                  </w:txbxContent>
                </v:textbox>
              </v:shape>
            </w:pict>
          </mc:Fallback>
        </mc:AlternateContent>
      </w:r>
      <w:r w:rsidR="001C7E3B" w:rsidRPr="00E1458A">
        <w:rPr>
          <w:noProof/>
          <w:szCs w:val="24"/>
          <w:lang w:val="en-US" w:eastAsia="zh-TW"/>
        </w:rPr>
        <mc:AlternateContent>
          <mc:Choice Requires="wps">
            <w:drawing>
              <wp:anchor distT="0" distB="0" distL="114300" distR="114300" simplePos="0" relativeHeight="251661312" behindDoc="0" locked="0" layoutInCell="1" allowOverlap="1" wp14:anchorId="5C8EB657" wp14:editId="69F60A5C">
                <wp:simplePos x="0" y="0"/>
                <wp:positionH relativeFrom="margin">
                  <wp:posOffset>144943</wp:posOffset>
                </wp:positionH>
                <wp:positionV relativeFrom="paragraph">
                  <wp:posOffset>4234500</wp:posOffset>
                </wp:positionV>
                <wp:extent cx="1743710" cy="895985"/>
                <wp:effectExtent l="0" t="0" r="27940" b="18415"/>
                <wp:wrapNone/>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43710" cy="895985"/>
                        </a:xfrm>
                        <a:prstGeom prst="rect">
                          <a:avLst/>
                        </a:prstGeom>
                        <a:solidFill>
                          <a:sysClr val="window" lastClr="FFFFFF"/>
                        </a:solidFill>
                        <a:ln w="6350">
                          <a:solidFill>
                            <a:prstClr val="black"/>
                          </a:solidFill>
                        </a:ln>
                        <a:effectLst/>
                      </wps:spPr>
                      <wps:txbx>
                        <w:txbxContent>
                          <w:p w:rsidR="00960782" w:rsidRPr="003B114C" w:rsidRDefault="00960782" w:rsidP="001B3533">
                            <w:pPr>
                              <w:rPr>
                                <w:sz w:val="18"/>
                                <w:szCs w:val="18"/>
                              </w:rPr>
                            </w:pPr>
                            <w:r w:rsidRPr="000E41F4">
                              <w:rPr>
                                <w:color w:val="FF0000"/>
                                <w:sz w:val="18"/>
                                <w:szCs w:val="18"/>
                              </w:rPr>
                              <w:t>↓</w:t>
                            </w:r>
                            <w:r>
                              <w:rPr>
                                <w:color w:val="FF0000"/>
                                <w:sz w:val="18"/>
                                <w:szCs w:val="18"/>
                              </w:rPr>
                              <w:t xml:space="preserve"> </w:t>
                            </w:r>
                            <w:r w:rsidRPr="003B114C">
                              <w:rPr>
                                <w:sz w:val="18"/>
                                <w:szCs w:val="18"/>
                              </w:rPr>
                              <w:t xml:space="preserve">Buyer </w:t>
                            </w:r>
                            <w:r>
                              <w:rPr>
                                <w:sz w:val="18"/>
                                <w:szCs w:val="18"/>
                              </w:rPr>
                              <w:t>in different culture</w:t>
                            </w:r>
                          </w:p>
                          <w:p w:rsidR="00960782" w:rsidRPr="003B114C" w:rsidRDefault="00960782" w:rsidP="001B3533">
                            <w:pPr>
                              <w:rPr>
                                <w:sz w:val="18"/>
                                <w:szCs w:val="18"/>
                              </w:rPr>
                            </w:pPr>
                            <w:r w:rsidRPr="000E41F4">
                              <w:rPr>
                                <w:color w:val="FF0000"/>
                                <w:sz w:val="18"/>
                                <w:szCs w:val="18"/>
                              </w:rPr>
                              <w:t>↓</w:t>
                            </w:r>
                            <w:r>
                              <w:rPr>
                                <w:color w:val="FF0000"/>
                                <w:sz w:val="18"/>
                                <w:szCs w:val="18"/>
                              </w:rPr>
                              <w:t xml:space="preserve"> </w:t>
                            </w:r>
                            <w:r w:rsidRPr="003B114C">
                              <w:rPr>
                                <w:sz w:val="18"/>
                                <w:szCs w:val="18"/>
                              </w:rPr>
                              <w:t>Low switch costs</w:t>
                            </w:r>
                          </w:p>
                          <w:p w:rsidR="00960782" w:rsidRDefault="00960782" w:rsidP="001B3533">
                            <w:pPr>
                              <w:rPr>
                                <w:rFonts w:eastAsia="新細明體"/>
                                <w:sz w:val="18"/>
                                <w:szCs w:val="18"/>
                              </w:rPr>
                            </w:pPr>
                            <w:r w:rsidRPr="00043852">
                              <w:rPr>
                                <w:rFonts w:eastAsia="新細明體" w:hint="eastAsia"/>
                                <w:sz w:val="18"/>
                                <w:szCs w:val="18"/>
                              </w:rPr>
                              <w:t>↑</w:t>
                            </w:r>
                            <w:r w:rsidRPr="003B114C">
                              <w:rPr>
                                <w:rFonts w:eastAsia="新細明體"/>
                                <w:sz w:val="18"/>
                                <w:szCs w:val="18"/>
                              </w:rPr>
                              <w:t>Undifferentiated products</w:t>
                            </w:r>
                          </w:p>
                          <w:p w:rsidR="00960782" w:rsidRPr="003B114C" w:rsidRDefault="00960782" w:rsidP="001B3533">
                            <w:pPr>
                              <w:rPr>
                                <w:sz w:val="18"/>
                                <w:szCs w:val="18"/>
                              </w:rPr>
                            </w:pPr>
                            <w:r w:rsidRPr="00043852">
                              <w:rPr>
                                <w:rFonts w:hint="eastAsia"/>
                                <w:color w:val="FF0000"/>
                                <w:sz w:val="18"/>
                                <w:szCs w:val="18"/>
                              </w:rPr>
                              <w:t>↓</w:t>
                            </w:r>
                            <w:r>
                              <w:rPr>
                                <w:rFonts w:hint="cs"/>
                                <w:sz w:val="18"/>
                                <w:szCs w:val="18"/>
                              </w:rPr>
                              <w:t>H</w:t>
                            </w:r>
                            <w:r>
                              <w:rPr>
                                <w:sz w:val="18"/>
                                <w:szCs w:val="18"/>
                              </w:rPr>
                              <w:t xml:space="preserve">igh demand on </w:t>
                            </w:r>
                            <w:proofErr w:type="spellStart"/>
                            <w:r>
                              <w:rPr>
                                <w:sz w:val="18"/>
                                <w:szCs w:val="18"/>
                              </w:rPr>
                              <w:t>H</w:t>
                            </w:r>
                            <w:r>
                              <w:rPr>
                                <w:rFonts w:hint="cs"/>
                                <w:sz w:val="18"/>
                                <w:szCs w:val="18"/>
                              </w:rPr>
                              <w:t>a</w:t>
                            </w:r>
                            <w:r>
                              <w:rPr>
                                <w:sz w:val="18"/>
                                <w:szCs w:val="18"/>
                              </w:rPr>
                              <w:t>tal</w:t>
                            </w:r>
                            <w:proofErr w:type="spellEnd"/>
                            <w:r>
                              <w:rPr>
                                <w:sz w:val="18"/>
                                <w:szCs w:val="18"/>
                              </w:rPr>
                              <w:t xml:space="preserve"> standard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EB657" id="Text Box 4" o:spid="_x0000_s1029" type="#_x0000_t202" style="position:absolute;left:0;text-align:left;margin-left:11.4pt;margin-top:333.45pt;width:137.3pt;height:70.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" fillcolor="window" strokeweight=".5pt">
                <v:path arrowok="t"/>
                <v:textbox>
                  <w:txbxContent>
                    <w:p w:rsidR="00960782" w:rsidRPr="003B114C" w:rsidRDefault="00960782" w:rsidP="001B3533">
                      <w:pPr>
                        <w:rPr>
                          <w:sz w:val="18"/>
                          <w:szCs w:val="18"/>
                        </w:rPr>
                      </w:pPr>
                      <w:r w:rsidRPr="000E41F4">
                        <w:rPr>
                          <w:color w:val="FF0000"/>
                          <w:sz w:val="18"/>
                          <w:szCs w:val="18"/>
                        </w:rPr>
                        <w:t>↓</w:t>
                      </w:r>
                      <w:r>
                        <w:rPr>
                          <w:color w:val="FF0000"/>
                          <w:sz w:val="18"/>
                          <w:szCs w:val="18"/>
                        </w:rPr>
                        <w:t xml:space="preserve"> </w:t>
                      </w:r>
                      <w:r w:rsidRPr="003B114C">
                        <w:rPr>
                          <w:sz w:val="18"/>
                          <w:szCs w:val="18"/>
                        </w:rPr>
                        <w:t xml:space="preserve">Buyer </w:t>
                      </w:r>
                      <w:r>
                        <w:rPr>
                          <w:sz w:val="18"/>
                          <w:szCs w:val="18"/>
                        </w:rPr>
                        <w:t>in different culture</w:t>
                      </w:r>
                    </w:p>
                    <w:p w:rsidR="00960782" w:rsidRPr="003B114C" w:rsidRDefault="00960782" w:rsidP="001B3533">
                      <w:pPr>
                        <w:rPr>
                          <w:sz w:val="18"/>
                          <w:szCs w:val="18"/>
                        </w:rPr>
                      </w:pPr>
                      <w:r w:rsidRPr="000E41F4">
                        <w:rPr>
                          <w:color w:val="FF0000"/>
                          <w:sz w:val="18"/>
                          <w:szCs w:val="18"/>
                        </w:rPr>
                        <w:t>↓</w:t>
                      </w:r>
                      <w:r>
                        <w:rPr>
                          <w:color w:val="FF0000"/>
                          <w:sz w:val="18"/>
                          <w:szCs w:val="18"/>
                        </w:rPr>
                        <w:t xml:space="preserve"> </w:t>
                      </w:r>
                      <w:r w:rsidRPr="003B114C">
                        <w:rPr>
                          <w:sz w:val="18"/>
                          <w:szCs w:val="18"/>
                        </w:rPr>
                        <w:t>Low switch costs</w:t>
                      </w:r>
                    </w:p>
                    <w:p w:rsidR="00960782" w:rsidRDefault="00960782" w:rsidP="001B3533">
                      <w:pPr>
                        <w:rPr>
                          <w:rFonts w:eastAsia="新細明體"/>
                          <w:sz w:val="18"/>
                          <w:szCs w:val="18"/>
                        </w:rPr>
                      </w:pPr>
                      <w:r w:rsidRPr="00043852">
                        <w:rPr>
                          <w:rFonts w:eastAsia="新細明體" w:hint="eastAsia"/>
                          <w:sz w:val="18"/>
                          <w:szCs w:val="18"/>
                        </w:rPr>
                        <w:t>↑</w:t>
                      </w:r>
                      <w:r w:rsidRPr="003B114C">
                        <w:rPr>
                          <w:rFonts w:eastAsia="新細明體"/>
                          <w:sz w:val="18"/>
                          <w:szCs w:val="18"/>
                        </w:rPr>
                        <w:t>Undifferentiated products</w:t>
                      </w:r>
                    </w:p>
                    <w:p w:rsidR="00960782" w:rsidRPr="003B114C" w:rsidRDefault="00960782" w:rsidP="001B3533">
                      <w:pPr>
                        <w:rPr>
                          <w:sz w:val="18"/>
                          <w:szCs w:val="18"/>
                        </w:rPr>
                      </w:pPr>
                      <w:r w:rsidRPr="00043852">
                        <w:rPr>
                          <w:rFonts w:hint="eastAsia"/>
                          <w:color w:val="FF0000"/>
                          <w:sz w:val="18"/>
                          <w:szCs w:val="18"/>
                        </w:rPr>
                        <w:t>↓</w:t>
                      </w:r>
                      <w:r>
                        <w:rPr>
                          <w:rFonts w:hint="cs"/>
                          <w:sz w:val="18"/>
                          <w:szCs w:val="18"/>
                        </w:rPr>
                        <w:t>H</w:t>
                      </w:r>
                      <w:r>
                        <w:rPr>
                          <w:sz w:val="18"/>
                          <w:szCs w:val="18"/>
                        </w:rPr>
                        <w:t xml:space="preserve">igh demand on </w:t>
                      </w:r>
                      <w:proofErr w:type="spellStart"/>
                      <w:r>
                        <w:rPr>
                          <w:sz w:val="18"/>
                          <w:szCs w:val="18"/>
                        </w:rPr>
                        <w:t>H</w:t>
                      </w:r>
                      <w:r>
                        <w:rPr>
                          <w:rFonts w:hint="cs"/>
                          <w:sz w:val="18"/>
                          <w:szCs w:val="18"/>
                        </w:rPr>
                        <w:t>a</w:t>
                      </w:r>
                      <w:r>
                        <w:rPr>
                          <w:sz w:val="18"/>
                          <w:szCs w:val="18"/>
                        </w:rPr>
                        <w:t>tal</w:t>
                      </w:r>
                      <w:proofErr w:type="spellEnd"/>
                      <w:r>
                        <w:rPr>
                          <w:sz w:val="18"/>
                          <w:szCs w:val="18"/>
                        </w:rPr>
                        <w:t xml:space="preserve"> standard</w:t>
                      </w:r>
                    </w:p>
                  </w:txbxContent>
                </v:textbox>
                <w10:wrap anchorx="margin"/>
              </v:shape>
            </w:pict>
          </mc:Fallback>
        </mc:AlternateContent>
      </w:r>
      <w:r w:rsidR="001C7E3B" w:rsidRPr="00E1458A">
        <w:rPr>
          <w:noProof/>
          <w:szCs w:val="24"/>
          <w:lang w:val="en-US" w:eastAsia="zh-TW"/>
        </w:rPr>
        <mc:AlternateContent>
          <mc:Choice Requires="wps">
            <w:drawing>
              <wp:anchor distT="0" distB="0" distL="114300" distR="114300" simplePos="0" relativeHeight="251665408" behindDoc="0" locked="0" layoutInCell="1" allowOverlap="1" wp14:anchorId="1EF854B3" wp14:editId="37D6125F">
                <wp:simplePos x="0" y="0"/>
                <wp:positionH relativeFrom="column">
                  <wp:posOffset>3668408</wp:posOffset>
                </wp:positionH>
                <wp:positionV relativeFrom="paragraph">
                  <wp:posOffset>774053</wp:posOffset>
                </wp:positionV>
                <wp:extent cx="470535" cy="375920"/>
                <wp:effectExtent l="19050" t="19050" r="24765" b="43180"/>
                <wp:wrapNone/>
                <wp:docPr id="21" name="Left Arrow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70535" cy="375920"/>
                        </a:xfrm>
                        <a:prstGeom prst="leftArrow">
                          <a:avLst/>
                        </a:prstGeom>
                        <a:solidFill>
                          <a:srgbClr val="0070C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2862D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5" o:spid="_x0000_s1026" type="#_x0000_t66" style="position:absolute;margin-left:288.85pt;margin-top:60.95pt;width:37.05pt;height:29.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" adj="8628" fillcolor="#0070c0" strokecolor="#41719c" strokeweight="1pt">
                <v:path arrowok="t"/>
              </v:shape>
            </w:pict>
          </mc:Fallback>
        </mc:AlternateContent>
      </w:r>
      <w:r w:rsidR="001C7E3B" w:rsidRPr="00E1458A">
        <w:rPr>
          <w:noProof/>
          <w:szCs w:val="24"/>
          <w:lang w:val="en-US" w:eastAsia="zh-TW"/>
        </w:rPr>
        <mc:AlternateContent>
          <mc:Choice Requires="wps">
            <w:drawing>
              <wp:anchor distT="0" distB="0" distL="114300" distR="114300" simplePos="0" relativeHeight="251666432" behindDoc="0" locked="0" layoutInCell="1" allowOverlap="1" wp14:anchorId="2A8B9AF5" wp14:editId="48C477AE">
                <wp:simplePos x="0" y="0"/>
                <wp:positionH relativeFrom="column">
                  <wp:posOffset>3031125</wp:posOffset>
                </wp:positionH>
                <wp:positionV relativeFrom="paragraph">
                  <wp:posOffset>3592679</wp:posOffset>
                </wp:positionV>
                <wp:extent cx="260350" cy="480060"/>
                <wp:effectExtent l="19050" t="19050" r="44450" b="34290"/>
                <wp:wrapNone/>
                <wp:docPr id="11" name="Up-Down Arrow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0350" cy="480060"/>
                        </a:xfrm>
                        <a:prstGeom prst="upDownArrow">
                          <a:avLst/>
                        </a:prstGeom>
                        <a:solidFill>
                          <a:srgbClr val="FFC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4245D" id="Up-Down Arrow 16" o:spid="_x0000_s1026" type="#_x0000_t70" style="position:absolute;margin-left:238.65pt;margin-top:282.9pt;width:20.5pt;height:37.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" adj=",5857" fillcolor="#ffc000" strokecolor="#41719c" strokeweight="1pt">
                <v:path arrowok="t"/>
              </v:shape>
            </w:pict>
          </mc:Fallback>
        </mc:AlternateContent>
      </w:r>
      <w:r w:rsidR="001D1351" w:rsidRPr="00E1458A">
        <w:rPr>
          <w:noProof/>
          <w:szCs w:val="24"/>
          <w:lang w:val="en-US" w:eastAsia="zh-TW"/>
        </w:rPr>
        <mc:AlternateContent>
          <mc:Choice Requires="wps">
            <w:drawing>
              <wp:anchor distT="0" distB="0" distL="114300" distR="114300" simplePos="0" relativeHeight="251667456" behindDoc="0" locked="0" layoutInCell="1" allowOverlap="1" wp14:anchorId="34301D69" wp14:editId="34E51EC3">
                <wp:simplePos x="0" y="0"/>
                <wp:positionH relativeFrom="column">
                  <wp:posOffset>5715</wp:posOffset>
                </wp:positionH>
                <wp:positionV relativeFrom="paragraph">
                  <wp:posOffset>140970</wp:posOffset>
                </wp:positionV>
                <wp:extent cx="2070735" cy="550545"/>
                <wp:effectExtent l="0" t="0" r="24765" b="20955"/>
                <wp:wrapNone/>
                <wp:docPr id="22"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70735" cy="550545"/>
                        </a:xfrm>
                        <a:prstGeom prst="rect">
                          <a:avLst/>
                        </a:prstGeom>
                        <a:solidFill>
                          <a:sysClr val="window" lastClr="FFFFFF"/>
                        </a:solidFill>
                        <a:ln w="6350">
                          <a:solidFill>
                            <a:prstClr val="black"/>
                          </a:solidFill>
                        </a:ln>
                        <a:effectLst/>
                      </wps:spPr>
                      <wps:txbx>
                        <w:txbxContent>
                          <w:p w:rsidR="00960782" w:rsidRPr="00F77815" w:rsidRDefault="00960782" w:rsidP="001B3533">
                            <w:pPr>
                              <w:contextualSpacing/>
                              <w:rPr>
                                <w:sz w:val="20"/>
                                <w:szCs w:val="20"/>
                              </w:rPr>
                            </w:pPr>
                            <w:r w:rsidRPr="000E41F4">
                              <w:rPr>
                                <w:rFonts w:ascii="新細明體" w:eastAsia="新細明體" w:hAnsi="新細明體" w:hint="eastAsia"/>
                                <w:color w:val="FF0000"/>
                                <w:sz w:val="20"/>
                                <w:szCs w:val="20"/>
                              </w:rPr>
                              <w:t>↓</w:t>
                            </w:r>
                            <w:r w:rsidRPr="00F77815">
                              <w:rPr>
                                <w:rFonts w:hint="eastAsia"/>
                                <w:sz w:val="20"/>
                                <w:szCs w:val="20"/>
                              </w:rPr>
                              <w:t>Loss of power</w:t>
                            </w:r>
                            <w:r>
                              <w:rPr>
                                <w:sz w:val="20"/>
                                <w:szCs w:val="20"/>
                              </w:rPr>
                              <w:t xml:space="preserve"> for Four Sea group</w:t>
                            </w:r>
                            <w:r>
                              <w:rPr>
                                <w:rFonts w:ascii="新細明體" w:eastAsia="新細明體" w:hAnsi="新細明體" w:hint="eastAsia"/>
                                <w:sz w:val="20"/>
                                <w:szCs w:val="20"/>
                              </w:rPr>
                              <w:t>↑</w:t>
                            </w:r>
                            <w:r w:rsidRPr="00F77815">
                              <w:rPr>
                                <w:rFonts w:hint="eastAsia"/>
                                <w:sz w:val="20"/>
                                <w:szCs w:val="20"/>
                              </w:rPr>
                              <w:t>Gain of power</w:t>
                            </w:r>
                            <w:r>
                              <w:rPr>
                                <w:sz w:val="20"/>
                                <w:szCs w:val="20"/>
                              </w:rPr>
                              <w:t xml:space="preserve"> for Four Sea group </w:t>
                            </w:r>
                            <w:proofErr w:type="spellStart"/>
                            <w:r>
                              <w:rPr>
                                <w:sz w:val="20"/>
                                <w:szCs w:val="20"/>
                              </w:rPr>
                              <w:t>Espirt</w:t>
                            </w:r>
                            <w:proofErr w:type="spellEnd"/>
                          </w:p>
                          <w:p w:rsidR="00960782" w:rsidRPr="00880AE5" w:rsidRDefault="00960782" w:rsidP="001B3533"/>
                          <w:p w:rsidR="00960782" w:rsidRPr="00F77815" w:rsidRDefault="00960782" w:rsidP="001B35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01D69" id="Text Box 19" o:spid="_x0000_s1030" type="#_x0000_t202" style="position:absolute;left:0;text-align:left;margin-left:.45pt;margin-top:11.1pt;width:163.05pt;height:43.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" fillcolor="window" strokeweight=".5pt">
                <v:path arrowok="t"/>
                <v:textbox>
                  <w:txbxContent>
                    <w:p w:rsidR="00960782" w:rsidRPr="00F77815" w:rsidRDefault="00960782" w:rsidP="001B3533">
                      <w:pPr>
                        <w:contextualSpacing/>
                        <w:rPr>
                          <w:sz w:val="20"/>
                          <w:szCs w:val="20"/>
                        </w:rPr>
                      </w:pPr>
                      <w:r w:rsidRPr="000E41F4">
                        <w:rPr>
                          <w:rFonts w:ascii="新細明體" w:eastAsia="新細明體" w:hAnsi="新細明體" w:hint="eastAsia"/>
                          <w:color w:val="FF0000"/>
                          <w:sz w:val="20"/>
                          <w:szCs w:val="20"/>
                        </w:rPr>
                        <w:t>↓</w:t>
                      </w:r>
                      <w:r w:rsidRPr="00F77815">
                        <w:rPr>
                          <w:rFonts w:hint="eastAsia"/>
                          <w:sz w:val="20"/>
                          <w:szCs w:val="20"/>
                        </w:rPr>
                        <w:t>Loss of power</w:t>
                      </w:r>
                      <w:r>
                        <w:rPr>
                          <w:sz w:val="20"/>
                          <w:szCs w:val="20"/>
                        </w:rPr>
                        <w:t xml:space="preserve"> for Four Sea group</w:t>
                      </w:r>
                      <w:r>
                        <w:rPr>
                          <w:rFonts w:ascii="新細明體" w:eastAsia="新細明體" w:hAnsi="新細明體" w:hint="eastAsia"/>
                          <w:sz w:val="20"/>
                          <w:szCs w:val="20"/>
                        </w:rPr>
                        <w:t>↑</w:t>
                      </w:r>
                      <w:r w:rsidRPr="00F77815">
                        <w:rPr>
                          <w:rFonts w:hint="eastAsia"/>
                          <w:sz w:val="20"/>
                          <w:szCs w:val="20"/>
                        </w:rPr>
                        <w:t>Gain of power</w:t>
                      </w:r>
                      <w:r>
                        <w:rPr>
                          <w:sz w:val="20"/>
                          <w:szCs w:val="20"/>
                        </w:rPr>
                        <w:t xml:space="preserve"> for Four Sea group </w:t>
                      </w:r>
                      <w:proofErr w:type="spellStart"/>
                      <w:r>
                        <w:rPr>
                          <w:sz w:val="20"/>
                          <w:szCs w:val="20"/>
                        </w:rPr>
                        <w:t>Espirt</w:t>
                      </w:r>
                      <w:proofErr w:type="spellEnd"/>
                    </w:p>
                    <w:p w:rsidR="00960782" w:rsidRPr="00880AE5" w:rsidRDefault="00960782" w:rsidP="001B3533"/>
                    <w:p w:rsidR="00960782" w:rsidRPr="00F77815" w:rsidRDefault="00960782" w:rsidP="001B3533"/>
                  </w:txbxContent>
                </v:textbox>
              </v:shape>
            </w:pict>
          </mc:Fallback>
        </mc:AlternateContent>
      </w:r>
      <w:r w:rsidR="001D1351" w:rsidRPr="00E1458A">
        <w:rPr>
          <w:noProof/>
          <w:szCs w:val="24"/>
          <w:lang w:val="en-US" w:eastAsia="zh-TW"/>
        </w:rPr>
        <w:drawing>
          <wp:inline distT="0" distB="0" distL="0" distR="0" wp14:anchorId="54D9DB9B" wp14:editId="44CAAF10">
            <wp:extent cx="6375400" cy="5727700"/>
            <wp:effectExtent l="0" t="0" r="0" b="0"/>
            <wp:docPr id="50" name="Diagram 1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E44D16" w:rsidRPr="00E1458A" w:rsidRDefault="00E44D16" w:rsidP="00126D0B">
      <w:pPr>
        <w:rPr>
          <w:szCs w:val="24"/>
          <w:lang w:val="en-US"/>
        </w:rPr>
      </w:pPr>
    </w:p>
    <w:p w:rsidR="001B3533" w:rsidRPr="00E1458A" w:rsidRDefault="00EA0B3F" w:rsidP="00126D0B">
      <w:pPr>
        <w:rPr>
          <w:bCs/>
          <w:szCs w:val="24"/>
          <w:lang w:val="en-US"/>
        </w:rPr>
      </w:pPr>
      <w:bookmarkStart w:id="45" w:name="_Toc21979613"/>
      <w:r w:rsidRPr="00E1458A">
        <w:rPr>
          <w:bCs/>
          <w:szCs w:val="24"/>
          <w:lang w:val="en-US"/>
        </w:rPr>
        <w:t>(1)</w:t>
      </w:r>
      <w:r w:rsidR="001B3533" w:rsidRPr="00E1458A">
        <w:rPr>
          <w:bCs/>
          <w:szCs w:val="24"/>
          <w:lang w:val="en-US"/>
        </w:rPr>
        <w:t xml:space="preserve"> Threat of New Entrants: (</w:t>
      </w:r>
      <w:r w:rsidR="003F5BF0" w:rsidRPr="00E1458A">
        <w:rPr>
          <w:bCs/>
          <w:szCs w:val="24"/>
          <w:lang w:val="en-US"/>
        </w:rPr>
        <w:t>Low</w:t>
      </w:r>
      <w:r w:rsidR="001B3533" w:rsidRPr="00E1458A">
        <w:rPr>
          <w:bCs/>
          <w:szCs w:val="24"/>
          <w:lang w:val="en-US"/>
        </w:rPr>
        <w:t>)</w:t>
      </w:r>
      <w:bookmarkEnd w:id="45"/>
    </w:p>
    <w:p w:rsidR="003F5BF0" w:rsidRPr="00E1458A" w:rsidRDefault="003F5BF0" w:rsidP="00126D0B">
      <w:pPr>
        <w:ind w:firstLineChars="300" w:firstLine="720"/>
        <w:rPr>
          <w:bCs/>
          <w:szCs w:val="24"/>
          <w:lang w:val="en-US"/>
        </w:rPr>
      </w:pPr>
      <w:r w:rsidRPr="00E1458A">
        <w:rPr>
          <w:bCs/>
          <w:szCs w:val="24"/>
          <w:lang w:val="en-US"/>
        </w:rPr>
        <w:t xml:space="preserve">New entrant will be difficult because it needs high initial capital requirement. </w:t>
      </w:r>
      <w:r w:rsidR="00B95A8E" w:rsidRPr="00E1458A">
        <w:rPr>
          <w:bCs/>
          <w:szCs w:val="24"/>
          <w:lang w:val="en-US"/>
        </w:rPr>
        <w:t xml:space="preserve">Confectionery industry </w:t>
      </w:r>
      <w:r w:rsidRPr="00E1458A">
        <w:rPr>
          <w:bCs/>
          <w:szCs w:val="24"/>
          <w:lang w:val="en-US"/>
        </w:rPr>
        <w:t>is required good resource and development on processing knowledge</w:t>
      </w:r>
      <w:r w:rsidR="00B95A8E" w:rsidRPr="00E1458A">
        <w:rPr>
          <w:bCs/>
          <w:szCs w:val="24"/>
          <w:lang w:val="en-US"/>
        </w:rPr>
        <w:t xml:space="preserve"> (</w:t>
      </w:r>
      <w:proofErr w:type="spellStart"/>
      <w:r w:rsidR="0073673A" w:rsidRPr="00E1458A">
        <w:rPr>
          <w:szCs w:val="24"/>
          <w:shd w:val="clear" w:color="auto" w:fill="FFFFFF"/>
        </w:rPr>
        <w:t>Piwowar-Sulej</w:t>
      </w:r>
      <w:proofErr w:type="spellEnd"/>
      <w:r w:rsidR="0073673A" w:rsidRPr="00E1458A">
        <w:rPr>
          <w:szCs w:val="24"/>
          <w:shd w:val="clear" w:color="auto" w:fill="FFFFFF"/>
        </w:rPr>
        <w:t xml:space="preserve">, </w:t>
      </w:r>
      <w:proofErr w:type="spellStart"/>
      <w:r w:rsidR="0073673A" w:rsidRPr="00E1458A">
        <w:rPr>
          <w:szCs w:val="24"/>
          <w:shd w:val="clear" w:color="auto" w:fill="FFFFFF"/>
        </w:rPr>
        <w:t>Kwil</w:t>
      </w:r>
      <w:proofErr w:type="spellEnd"/>
      <w:r w:rsidR="0073673A" w:rsidRPr="00E1458A">
        <w:rPr>
          <w:szCs w:val="24"/>
          <w:shd w:val="clear" w:color="auto" w:fill="FFFFFF"/>
        </w:rPr>
        <w:t xml:space="preserve"> and Podsiadły</w:t>
      </w:r>
      <w:proofErr w:type="gramStart"/>
      <w:r w:rsidR="0073673A" w:rsidRPr="00E1458A">
        <w:rPr>
          <w:szCs w:val="24"/>
          <w:shd w:val="clear" w:color="auto" w:fill="FFFFFF"/>
        </w:rPr>
        <w:t>,2019</w:t>
      </w:r>
      <w:proofErr w:type="gramEnd"/>
      <w:r w:rsidR="0073673A" w:rsidRPr="00E1458A">
        <w:rPr>
          <w:szCs w:val="24"/>
          <w:shd w:val="clear" w:color="auto" w:fill="FFFFFF"/>
        </w:rPr>
        <w:t>)</w:t>
      </w:r>
      <w:r w:rsidR="00B95A8E" w:rsidRPr="00E1458A">
        <w:rPr>
          <w:bCs/>
          <w:szCs w:val="24"/>
          <w:lang w:val="en-US"/>
        </w:rPr>
        <w:t>.</w:t>
      </w:r>
      <w:r w:rsidR="00B00481" w:rsidRPr="00E1458A">
        <w:rPr>
          <w:bCs/>
          <w:szCs w:val="24"/>
          <w:lang w:val="en-US"/>
        </w:rPr>
        <w:t xml:space="preserve"> Non-resident Corporate tax is 24% flat rate on non-resident</w:t>
      </w:r>
      <w:r w:rsidR="00815BD6" w:rsidRPr="00E1458A">
        <w:rPr>
          <w:bCs/>
          <w:szCs w:val="24"/>
          <w:lang w:val="en-US"/>
        </w:rPr>
        <w:t xml:space="preserve"> higher than </w:t>
      </w:r>
      <w:r w:rsidR="001620B6" w:rsidRPr="00E1458A">
        <w:rPr>
          <w:bCs/>
          <w:szCs w:val="24"/>
          <w:lang w:val="en-US"/>
        </w:rPr>
        <w:t>resident</w:t>
      </w:r>
      <w:r w:rsidR="00B00481" w:rsidRPr="00E1458A">
        <w:rPr>
          <w:bCs/>
          <w:szCs w:val="24"/>
          <w:lang w:val="en-US"/>
        </w:rPr>
        <w:t xml:space="preserve"> SME (under MYR 2.5million) </w:t>
      </w:r>
      <w:r w:rsidR="00815BD6" w:rsidRPr="00E1458A">
        <w:rPr>
          <w:bCs/>
          <w:szCs w:val="24"/>
          <w:lang w:val="en-US"/>
        </w:rPr>
        <w:t xml:space="preserve">at </w:t>
      </w:r>
      <w:r w:rsidR="00B00481" w:rsidRPr="00E1458A">
        <w:rPr>
          <w:bCs/>
          <w:szCs w:val="24"/>
          <w:lang w:val="en-US"/>
        </w:rPr>
        <w:t>17% on first MYR 500,000 plus 24%</w:t>
      </w:r>
      <w:r w:rsidR="001620B6" w:rsidRPr="00E1458A">
        <w:rPr>
          <w:bCs/>
          <w:szCs w:val="24"/>
          <w:lang w:val="en-US"/>
        </w:rPr>
        <w:t xml:space="preserve"> above MYR 500,000.</w:t>
      </w:r>
      <w:r w:rsidR="00B00481" w:rsidRPr="00E1458A">
        <w:rPr>
          <w:bCs/>
          <w:szCs w:val="24"/>
          <w:lang w:val="en-US"/>
        </w:rPr>
        <w:t xml:space="preserve"> (Santandertrade</w:t>
      </w:r>
      <w:proofErr w:type="gramStart"/>
      <w:r w:rsidR="00B00481" w:rsidRPr="00E1458A">
        <w:rPr>
          <w:bCs/>
          <w:szCs w:val="24"/>
          <w:lang w:val="en-US"/>
        </w:rPr>
        <w:t>,2020</w:t>
      </w:r>
      <w:proofErr w:type="gramEnd"/>
      <w:r w:rsidR="00B00481" w:rsidRPr="00E1458A">
        <w:rPr>
          <w:bCs/>
          <w:szCs w:val="24"/>
          <w:lang w:val="en-US"/>
        </w:rPr>
        <w:t>)</w:t>
      </w:r>
      <w:r w:rsidR="001620B6" w:rsidRPr="00E1458A">
        <w:rPr>
          <w:bCs/>
          <w:szCs w:val="24"/>
          <w:lang w:val="en-US"/>
        </w:rPr>
        <w:t>.</w:t>
      </w:r>
    </w:p>
    <w:p w:rsidR="003F5BF0" w:rsidRPr="00E1458A" w:rsidRDefault="00A777B7" w:rsidP="00A777B7">
      <w:pPr>
        <w:tabs>
          <w:tab w:val="left" w:pos="8322"/>
        </w:tabs>
        <w:ind w:left="600"/>
        <w:rPr>
          <w:bCs/>
          <w:szCs w:val="24"/>
          <w:lang w:val="en-US"/>
        </w:rPr>
      </w:pPr>
      <w:r w:rsidRPr="00E1458A">
        <w:rPr>
          <w:bCs/>
          <w:szCs w:val="24"/>
          <w:lang w:val="en-US"/>
        </w:rPr>
        <w:tab/>
      </w:r>
    </w:p>
    <w:p w:rsidR="001D01A8" w:rsidRPr="00E1458A" w:rsidRDefault="001D01A8" w:rsidP="00126D0B">
      <w:pPr>
        <w:ind w:left="600"/>
        <w:rPr>
          <w:bCs/>
          <w:szCs w:val="24"/>
          <w:lang w:val="en-US"/>
        </w:rPr>
      </w:pPr>
    </w:p>
    <w:p w:rsidR="001B3533" w:rsidRPr="00E1458A" w:rsidRDefault="00EA0B3F" w:rsidP="00126D0B">
      <w:pPr>
        <w:rPr>
          <w:bCs/>
          <w:szCs w:val="24"/>
          <w:lang w:val="en-US"/>
        </w:rPr>
      </w:pPr>
      <w:bookmarkStart w:id="46" w:name="_Toc21979614"/>
      <w:r w:rsidRPr="00E1458A">
        <w:rPr>
          <w:bCs/>
          <w:szCs w:val="24"/>
          <w:lang w:val="en-US"/>
        </w:rPr>
        <w:t xml:space="preserve">(2) </w:t>
      </w:r>
      <w:r w:rsidR="001B3533" w:rsidRPr="00E1458A">
        <w:rPr>
          <w:bCs/>
          <w:szCs w:val="24"/>
          <w:lang w:val="en-US"/>
        </w:rPr>
        <w:t xml:space="preserve"> Threat of Substitutes    (</w:t>
      </w:r>
      <w:r w:rsidR="00E32C9D" w:rsidRPr="00E1458A">
        <w:rPr>
          <w:bCs/>
          <w:szCs w:val="24"/>
          <w:lang w:val="en-US"/>
        </w:rPr>
        <w:t>Moderate</w:t>
      </w:r>
      <w:r w:rsidR="001B3533" w:rsidRPr="00E1458A">
        <w:rPr>
          <w:bCs/>
          <w:szCs w:val="24"/>
          <w:lang w:val="en-US"/>
        </w:rPr>
        <w:t>)</w:t>
      </w:r>
      <w:bookmarkEnd w:id="46"/>
    </w:p>
    <w:p w:rsidR="00E32C9D" w:rsidRPr="00E1458A" w:rsidRDefault="00E32C9D" w:rsidP="00126D0B">
      <w:pPr>
        <w:ind w:firstLine="600"/>
        <w:rPr>
          <w:bCs/>
          <w:szCs w:val="24"/>
          <w:lang w:val="en-US"/>
        </w:rPr>
      </w:pPr>
      <w:r w:rsidRPr="00E1458A">
        <w:rPr>
          <w:bCs/>
          <w:szCs w:val="24"/>
          <w:lang w:val="en-US"/>
        </w:rPr>
        <w:t>Supermarkets tend to copycat popular confectionery and develop their own brand on the shelves at a cheaper price</w:t>
      </w:r>
      <w:r w:rsidR="0047298A" w:rsidRPr="00E1458A">
        <w:rPr>
          <w:bCs/>
          <w:szCs w:val="24"/>
          <w:lang w:val="en-US"/>
        </w:rPr>
        <w:t xml:space="preserve"> </w:t>
      </w:r>
      <w:r w:rsidR="00E27F32" w:rsidRPr="00E1458A">
        <w:rPr>
          <w:bCs/>
          <w:szCs w:val="24"/>
          <w:lang w:val="en-US"/>
        </w:rPr>
        <w:t>(</w:t>
      </w:r>
      <w:r w:rsidR="00EF5CB4" w:rsidRPr="00E1458A">
        <w:rPr>
          <w:bCs/>
          <w:szCs w:val="24"/>
        </w:rPr>
        <w:t>Loureiro</w:t>
      </w:r>
      <w:proofErr w:type="gramStart"/>
      <w:r w:rsidR="00EF5CB4" w:rsidRPr="00E1458A">
        <w:rPr>
          <w:bCs/>
          <w:szCs w:val="24"/>
        </w:rPr>
        <w:t>,2017</w:t>
      </w:r>
      <w:proofErr w:type="gramEnd"/>
      <w:r w:rsidR="00EF5CB4" w:rsidRPr="00E1458A">
        <w:rPr>
          <w:bCs/>
          <w:szCs w:val="24"/>
        </w:rPr>
        <w:t>).</w:t>
      </w:r>
      <w:r w:rsidR="00EF5CB4" w:rsidRPr="00E1458A">
        <w:rPr>
          <w:bCs/>
          <w:szCs w:val="24"/>
          <w:lang w:val="en-US"/>
        </w:rPr>
        <w:t xml:space="preserve"> </w:t>
      </w:r>
      <w:r w:rsidR="00C27EEB" w:rsidRPr="00E1458A">
        <w:rPr>
          <w:bCs/>
          <w:szCs w:val="24"/>
          <w:lang w:val="en-US"/>
        </w:rPr>
        <w:t>Market has l</w:t>
      </w:r>
      <w:r w:rsidRPr="00E1458A">
        <w:rPr>
          <w:bCs/>
          <w:szCs w:val="24"/>
          <w:lang w:val="en-US"/>
        </w:rPr>
        <w:t xml:space="preserve">arge number of substitutes like fruits, </w:t>
      </w:r>
      <w:proofErr w:type="spellStart"/>
      <w:r w:rsidR="00AB40F3" w:rsidRPr="00E1458A">
        <w:rPr>
          <w:bCs/>
          <w:szCs w:val="24"/>
        </w:rPr>
        <w:t>h</w:t>
      </w:r>
      <w:r w:rsidR="00721F76" w:rsidRPr="00E1458A">
        <w:rPr>
          <w:bCs/>
          <w:szCs w:val="24"/>
        </w:rPr>
        <w:t>r</w:t>
      </w:r>
      <w:r w:rsidR="00AB40F3" w:rsidRPr="00E1458A">
        <w:rPr>
          <w:bCs/>
          <w:szCs w:val="24"/>
        </w:rPr>
        <w:t>ea</w:t>
      </w:r>
      <w:r w:rsidR="00721F76" w:rsidRPr="00E1458A">
        <w:rPr>
          <w:bCs/>
          <w:szCs w:val="24"/>
        </w:rPr>
        <w:t>d</w:t>
      </w:r>
      <w:proofErr w:type="spellEnd"/>
      <w:r w:rsidRPr="00E1458A">
        <w:rPr>
          <w:bCs/>
          <w:szCs w:val="24"/>
          <w:lang w:val="en-US"/>
        </w:rPr>
        <w:t xml:space="preserve"> </w:t>
      </w:r>
      <w:proofErr w:type="spellStart"/>
      <w:r w:rsidRPr="00E1458A">
        <w:rPr>
          <w:bCs/>
          <w:szCs w:val="24"/>
          <w:lang w:val="en-US"/>
        </w:rPr>
        <w:t>etc</w:t>
      </w:r>
      <w:proofErr w:type="spellEnd"/>
      <w:r w:rsidR="00CA0513" w:rsidRPr="00E1458A">
        <w:rPr>
          <w:bCs/>
          <w:szCs w:val="24"/>
          <w:lang w:val="en-US"/>
        </w:rPr>
        <w:t xml:space="preserve"> (</w:t>
      </w:r>
      <w:proofErr w:type="spellStart"/>
      <w:r w:rsidR="00CA0513" w:rsidRPr="00E1458A">
        <w:rPr>
          <w:bCs/>
          <w:szCs w:val="24"/>
        </w:rPr>
        <w:t>Winkler</w:t>
      </w:r>
      <w:proofErr w:type="gramStart"/>
      <w:r w:rsidR="00CA0513" w:rsidRPr="00E1458A">
        <w:rPr>
          <w:bCs/>
          <w:szCs w:val="24"/>
        </w:rPr>
        <w:t>,et</w:t>
      </w:r>
      <w:proofErr w:type="spellEnd"/>
      <w:proofErr w:type="gramEnd"/>
      <w:r w:rsidR="00CA0513" w:rsidRPr="00E1458A">
        <w:rPr>
          <w:bCs/>
          <w:szCs w:val="24"/>
        </w:rPr>
        <w:t xml:space="preserve"> al,2016</w:t>
      </w:r>
      <w:r w:rsidR="00CA0513" w:rsidRPr="00E1458A">
        <w:rPr>
          <w:bCs/>
          <w:szCs w:val="24"/>
          <w:lang w:val="en-US"/>
        </w:rPr>
        <w:t>)</w:t>
      </w:r>
      <w:r w:rsidRPr="00E1458A">
        <w:rPr>
          <w:bCs/>
          <w:szCs w:val="24"/>
          <w:lang w:val="en-US"/>
        </w:rPr>
        <w:t xml:space="preserve">. </w:t>
      </w:r>
    </w:p>
    <w:p w:rsidR="00E32C9D" w:rsidRPr="00E1458A" w:rsidRDefault="00E32C9D" w:rsidP="00126D0B">
      <w:pPr>
        <w:rPr>
          <w:bCs/>
          <w:szCs w:val="24"/>
          <w:lang w:val="en-US"/>
        </w:rPr>
      </w:pPr>
    </w:p>
    <w:p w:rsidR="001B3533" w:rsidRPr="00E1458A" w:rsidRDefault="00EA0B3F" w:rsidP="00126D0B">
      <w:pPr>
        <w:rPr>
          <w:bCs/>
          <w:szCs w:val="24"/>
          <w:lang w:val="en-US"/>
        </w:rPr>
      </w:pPr>
      <w:bookmarkStart w:id="47" w:name="_Toc21979615"/>
      <w:r w:rsidRPr="00E1458A">
        <w:rPr>
          <w:bCs/>
          <w:szCs w:val="24"/>
          <w:lang w:val="en-US"/>
        </w:rPr>
        <w:t xml:space="preserve">(3) </w:t>
      </w:r>
      <w:r w:rsidR="001B3533" w:rsidRPr="00E1458A">
        <w:rPr>
          <w:bCs/>
          <w:szCs w:val="24"/>
          <w:lang w:val="en-US"/>
        </w:rPr>
        <w:t xml:space="preserve"> Bargaining Power of Suppliers   (</w:t>
      </w:r>
      <w:r w:rsidR="00F4715C" w:rsidRPr="00E1458A">
        <w:rPr>
          <w:bCs/>
          <w:szCs w:val="24"/>
          <w:lang w:val="en-US"/>
        </w:rPr>
        <w:t>Low</w:t>
      </w:r>
      <w:r w:rsidR="001B3533" w:rsidRPr="00E1458A">
        <w:rPr>
          <w:bCs/>
          <w:szCs w:val="24"/>
          <w:lang w:val="en-US"/>
        </w:rPr>
        <w:t>)</w:t>
      </w:r>
      <w:bookmarkEnd w:id="47"/>
    </w:p>
    <w:p w:rsidR="00F4715C" w:rsidRPr="00E1458A" w:rsidRDefault="00F4715C" w:rsidP="00126D0B">
      <w:pPr>
        <w:ind w:left="600"/>
        <w:rPr>
          <w:bCs/>
          <w:szCs w:val="24"/>
          <w:lang w:val="en-US"/>
        </w:rPr>
      </w:pPr>
      <w:r w:rsidRPr="00E1458A">
        <w:rPr>
          <w:bCs/>
          <w:szCs w:val="24"/>
          <w:lang w:val="en-US"/>
        </w:rPr>
        <w:t xml:space="preserve">Malaysia has large number of suppliers and buyers have high bargaining power. </w:t>
      </w:r>
    </w:p>
    <w:p w:rsidR="00F4715C" w:rsidRPr="00E1458A" w:rsidRDefault="00F4715C" w:rsidP="00126D0B">
      <w:pPr>
        <w:rPr>
          <w:bCs/>
          <w:szCs w:val="24"/>
          <w:lang w:val="en-US"/>
        </w:rPr>
      </w:pPr>
      <w:r w:rsidRPr="00E1458A">
        <w:rPr>
          <w:bCs/>
          <w:szCs w:val="24"/>
          <w:lang w:val="en-US"/>
        </w:rPr>
        <w:t>Group can buy their raw materials for cheaper.</w:t>
      </w:r>
    </w:p>
    <w:p w:rsidR="00F4715C" w:rsidRPr="00E1458A" w:rsidRDefault="00F4715C" w:rsidP="00126D0B">
      <w:pPr>
        <w:rPr>
          <w:bCs/>
          <w:szCs w:val="24"/>
          <w:lang w:val="en-US"/>
        </w:rPr>
      </w:pPr>
    </w:p>
    <w:p w:rsidR="001B3533" w:rsidRPr="00E1458A" w:rsidRDefault="00F4715C" w:rsidP="00126D0B">
      <w:pPr>
        <w:rPr>
          <w:b/>
          <w:bCs/>
          <w:szCs w:val="24"/>
          <w:lang w:val="en-US"/>
        </w:rPr>
      </w:pPr>
      <w:r w:rsidRPr="00E1458A">
        <w:rPr>
          <w:b/>
          <w:bCs/>
          <w:szCs w:val="24"/>
          <w:lang w:val="en-US"/>
        </w:rPr>
        <w:t xml:space="preserve"> </w:t>
      </w:r>
      <w:bookmarkStart w:id="48" w:name="_Toc21979616"/>
      <w:r w:rsidR="00EA0B3F" w:rsidRPr="00E1458A">
        <w:rPr>
          <w:bCs/>
          <w:szCs w:val="24"/>
          <w:lang w:val="en-US"/>
        </w:rPr>
        <w:t xml:space="preserve">(4) </w:t>
      </w:r>
      <w:r w:rsidR="001B3533" w:rsidRPr="00E1458A">
        <w:rPr>
          <w:bCs/>
          <w:szCs w:val="24"/>
          <w:lang w:val="en-US"/>
        </w:rPr>
        <w:t xml:space="preserve"> Bargaining Power of Buyers   (</w:t>
      </w:r>
      <w:r w:rsidR="00E24479" w:rsidRPr="00E1458A">
        <w:rPr>
          <w:bCs/>
          <w:szCs w:val="24"/>
          <w:lang w:val="en-US"/>
        </w:rPr>
        <w:t>Moderate high</w:t>
      </w:r>
      <w:r w:rsidR="001B3533" w:rsidRPr="00E1458A">
        <w:rPr>
          <w:b/>
          <w:bCs/>
          <w:szCs w:val="24"/>
          <w:lang w:val="en-US"/>
        </w:rPr>
        <w:t>)</w:t>
      </w:r>
      <w:bookmarkEnd w:id="48"/>
    </w:p>
    <w:p w:rsidR="00E24479" w:rsidRPr="00E1458A" w:rsidRDefault="00E24479" w:rsidP="00126D0B">
      <w:pPr>
        <w:ind w:firstLine="600"/>
        <w:rPr>
          <w:bCs/>
          <w:szCs w:val="24"/>
          <w:lang w:val="en-US"/>
        </w:rPr>
      </w:pPr>
      <w:r w:rsidRPr="00E1458A">
        <w:rPr>
          <w:bCs/>
          <w:szCs w:val="24"/>
          <w:lang w:val="en-US"/>
        </w:rPr>
        <w:t>The increasing number of products that offer similar type of products at lower cost might be the cause of customer loyalty alteration. There is no switching cost for buyers</w:t>
      </w:r>
      <w:r w:rsidR="00721F76" w:rsidRPr="00E1458A">
        <w:rPr>
          <w:bCs/>
          <w:szCs w:val="24"/>
          <w:lang w:val="en-US"/>
        </w:rPr>
        <w:t>.</w:t>
      </w:r>
      <w:r w:rsidR="00721F76" w:rsidRPr="00E1458A">
        <w:rPr>
          <w:szCs w:val="24"/>
        </w:rPr>
        <w:t xml:space="preserve"> L</w:t>
      </w:r>
      <w:r w:rsidR="00721F76" w:rsidRPr="00E1458A">
        <w:rPr>
          <w:bCs/>
          <w:szCs w:val="24"/>
        </w:rPr>
        <w:t xml:space="preserve">arge Muslim population, who </w:t>
      </w:r>
      <w:r w:rsidR="004947AE" w:rsidRPr="00E1458A">
        <w:rPr>
          <w:bCs/>
          <w:szCs w:val="24"/>
        </w:rPr>
        <w:t xml:space="preserve">want </w:t>
      </w:r>
      <w:r w:rsidR="00721F76" w:rsidRPr="00E1458A">
        <w:rPr>
          <w:bCs/>
          <w:szCs w:val="24"/>
        </w:rPr>
        <w:t>halal certificat</w:t>
      </w:r>
      <w:r w:rsidR="004947AE" w:rsidRPr="00E1458A">
        <w:rPr>
          <w:bCs/>
          <w:szCs w:val="24"/>
        </w:rPr>
        <w:t>ed</w:t>
      </w:r>
      <w:r w:rsidR="00721F76" w:rsidRPr="00E1458A">
        <w:rPr>
          <w:bCs/>
          <w:szCs w:val="24"/>
        </w:rPr>
        <w:t xml:space="preserve"> </w:t>
      </w:r>
      <w:r w:rsidR="004947AE" w:rsidRPr="00E1458A">
        <w:rPr>
          <w:bCs/>
          <w:szCs w:val="24"/>
        </w:rPr>
        <w:t>items from factory.</w:t>
      </w:r>
      <w:r w:rsidR="005503DB" w:rsidRPr="00E1458A">
        <w:rPr>
          <w:bCs/>
          <w:szCs w:val="24"/>
        </w:rPr>
        <w:t xml:space="preserve"> </w:t>
      </w:r>
      <w:r w:rsidR="003A2927" w:rsidRPr="00E1458A">
        <w:rPr>
          <w:bCs/>
          <w:szCs w:val="24"/>
        </w:rPr>
        <w:t xml:space="preserve">Most </w:t>
      </w:r>
      <w:r w:rsidR="005503DB" w:rsidRPr="00E1458A">
        <w:rPr>
          <w:bCs/>
          <w:szCs w:val="24"/>
        </w:rPr>
        <w:t xml:space="preserve">Buyers </w:t>
      </w:r>
      <w:r w:rsidR="003A2927" w:rsidRPr="00E1458A">
        <w:rPr>
          <w:bCs/>
          <w:szCs w:val="24"/>
        </w:rPr>
        <w:t xml:space="preserve">are </w:t>
      </w:r>
      <w:r w:rsidR="005503DB" w:rsidRPr="00E1458A">
        <w:rPr>
          <w:bCs/>
          <w:szCs w:val="24"/>
        </w:rPr>
        <w:t>low price seekers and like on line shopping.</w:t>
      </w:r>
    </w:p>
    <w:p w:rsidR="00E24479" w:rsidRPr="00E1458A" w:rsidRDefault="00E24479" w:rsidP="00126D0B">
      <w:pPr>
        <w:ind w:firstLine="600"/>
        <w:rPr>
          <w:bCs/>
          <w:szCs w:val="24"/>
          <w:lang w:val="en-US"/>
        </w:rPr>
      </w:pPr>
    </w:p>
    <w:p w:rsidR="001B3533" w:rsidRPr="00E1458A" w:rsidRDefault="00EA0B3F" w:rsidP="00126D0B">
      <w:pPr>
        <w:rPr>
          <w:bCs/>
          <w:szCs w:val="24"/>
          <w:lang w:val="en-US"/>
        </w:rPr>
      </w:pPr>
      <w:bookmarkStart w:id="49" w:name="_Toc21979617"/>
      <w:r w:rsidRPr="00E1458A">
        <w:rPr>
          <w:bCs/>
          <w:szCs w:val="24"/>
          <w:lang w:val="en-US"/>
        </w:rPr>
        <w:t xml:space="preserve">(5) </w:t>
      </w:r>
      <w:r w:rsidR="001B3533" w:rsidRPr="00E1458A">
        <w:rPr>
          <w:bCs/>
          <w:szCs w:val="24"/>
          <w:lang w:val="en-US"/>
        </w:rPr>
        <w:t xml:space="preserve"> Competitive Rivalry     (High)</w:t>
      </w:r>
      <w:bookmarkEnd w:id="49"/>
    </w:p>
    <w:p w:rsidR="008510E8" w:rsidRPr="00E1458A" w:rsidRDefault="001B3533" w:rsidP="00126D0B">
      <w:pPr>
        <w:ind w:firstLine="600"/>
        <w:rPr>
          <w:szCs w:val="24"/>
        </w:rPr>
      </w:pPr>
      <w:r w:rsidRPr="00E1458A">
        <w:rPr>
          <w:szCs w:val="24"/>
          <w:lang w:val="en-US"/>
        </w:rPr>
        <w:t xml:space="preserve">Competition amongst existing </w:t>
      </w:r>
      <w:r w:rsidR="002830E6" w:rsidRPr="00E1458A">
        <w:rPr>
          <w:szCs w:val="24"/>
          <w:lang w:val="en-US"/>
        </w:rPr>
        <w:t xml:space="preserve">confectionery </w:t>
      </w:r>
      <w:r w:rsidRPr="00E1458A">
        <w:rPr>
          <w:szCs w:val="24"/>
          <w:lang w:val="en-US"/>
        </w:rPr>
        <w:t xml:space="preserve">industries is a high threat. Due to a large number of </w:t>
      </w:r>
      <w:r w:rsidR="002830E6" w:rsidRPr="00E1458A">
        <w:rPr>
          <w:szCs w:val="24"/>
          <w:lang w:val="en-US"/>
        </w:rPr>
        <w:t xml:space="preserve">confectionery </w:t>
      </w:r>
      <w:r w:rsidRPr="00E1458A">
        <w:rPr>
          <w:szCs w:val="24"/>
          <w:lang w:val="en-US"/>
        </w:rPr>
        <w:t xml:space="preserve">industries in </w:t>
      </w:r>
      <w:r w:rsidR="002830E6" w:rsidRPr="00E1458A">
        <w:rPr>
          <w:szCs w:val="24"/>
          <w:lang w:val="en-US"/>
        </w:rPr>
        <w:t>Malaysia</w:t>
      </w:r>
      <w:r w:rsidR="00F91837" w:rsidRPr="00E1458A">
        <w:rPr>
          <w:szCs w:val="24"/>
          <w:lang w:val="en-US"/>
        </w:rPr>
        <w:t xml:space="preserve"> such as </w:t>
      </w:r>
      <w:proofErr w:type="gramStart"/>
      <w:r w:rsidR="00F91837" w:rsidRPr="00E1458A">
        <w:rPr>
          <w:szCs w:val="24"/>
        </w:rPr>
        <w:t>Nestle ,</w:t>
      </w:r>
      <w:proofErr w:type="gramEnd"/>
      <w:r w:rsidR="00F91837" w:rsidRPr="00E1458A">
        <w:rPr>
          <w:szCs w:val="24"/>
        </w:rPr>
        <w:t xml:space="preserve"> </w:t>
      </w:r>
      <w:proofErr w:type="spellStart"/>
      <w:r w:rsidR="00F91837" w:rsidRPr="00E1458A">
        <w:rPr>
          <w:szCs w:val="24"/>
        </w:rPr>
        <w:t>Hup</w:t>
      </w:r>
      <w:proofErr w:type="spellEnd"/>
      <w:r w:rsidR="00F91837" w:rsidRPr="00E1458A">
        <w:rPr>
          <w:szCs w:val="24"/>
        </w:rPr>
        <w:t xml:space="preserve"> </w:t>
      </w:r>
      <w:proofErr w:type="spellStart"/>
      <w:r w:rsidR="00F91837" w:rsidRPr="00E1458A">
        <w:rPr>
          <w:szCs w:val="24"/>
        </w:rPr>
        <w:t>Seng</w:t>
      </w:r>
      <w:proofErr w:type="spellEnd"/>
      <w:r w:rsidR="00F91837" w:rsidRPr="00E1458A">
        <w:rPr>
          <w:szCs w:val="24"/>
        </w:rPr>
        <w:t xml:space="preserve"> Perusahaan </w:t>
      </w:r>
      <w:proofErr w:type="spellStart"/>
      <w:r w:rsidR="00F91837" w:rsidRPr="00E1458A">
        <w:rPr>
          <w:szCs w:val="24"/>
        </w:rPr>
        <w:t>Makanan</w:t>
      </w:r>
      <w:proofErr w:type="spellEnd"/>
      <w:r w:rsidR="00F91837" w:rsidRPr="00E1458A">
        <w:rPr>
          <w:szCs w:val="24"/>
        </w:rPr>
        <w:t xml:space="preserve"> and </w:t>
      </w:r>
      <w:proofErr w:type="spellStart"/>
      <w:r w:rsidR="00F91837" w:rsidRPr="00E1458A">
        <w:rPr>
          <w:szCs w:val="24"/>
        </w:rPr>
        <w:t>Munchy</w:t>
      </w:r>
      <w:proofErr w:type="spellEnd"/>
      <w:r w:rsidR="00F91837" w:rsidRPr="00E1458A">
        <w:rPr>
          <w:szCs w:val="24"/>
        </w:rPr>
        <w:t xml:space="preserve"> Food Industries and more who sell their products through a wide range of distribution channels (</w:t>
      </w:r>
      <w:r w:rsidR="00F91837" w:rsidRPr="00E1458A">
        <w:rPr>
          <w:iCs/>
          <w:szCs w:val="24"/>
        </w:rPr>
        <w:t>SEBSEAM</w:t>
      </w:r>
      <w:r w:rsidR="00F91837" w:rsidRPr="00E1458A">
        <w:rPr>
          <w:szCs w:val="24"/>
        </w:rPr>
        <w:t xml:space="preserve">,2015). These companies are selling their items from same type of stores such </w:t>
      </w:r>
      <w:proofErr w:type="gramStart"/>
      <w:r w:rsidR="00F91837" w:rsidRPr="00E1458A">
        <w:rPr>
          <w:szCs w:val="24"/>
        </w:rPr>
        <w:t xml:space="preserve">as </w:t>
      </w:r>
      <w:r w:rsidR="00F91837" w:rsidRPr="00E1458A">
        <w:rPr>
          <w:szCs w:val="24"/>
          <w:lang w:val="en-US"/>
        </w:rPr>
        <w:t xml:space="preserve"> Dairy</w:t>
      </w:r>
      <w:proofErr w:type="gramEnd"/>
      <w:r w:rsidR="00F91837" w:rsidRPr="00E1458A">
        <w:rPr>
          <w:szCs w:val="24"/>
          <w:lang w:val="en-US"/>
        </w:rPr>
        <w:t xml:space="preserve"> Farm Group, </w:t>
      </w:r>
      <w:proofErr w:type="spellStart"/>
      <w:r w:rsidR="00F91837" w:rsidRPr="00E1458A">
        <w:rPr>
          <w:szCs w:val="24"/>
          <w:lang w:val="en-US"/>
        </w:rPr>
        <w:t>Mydin</w:t>
      </w:r>
      <w:proofErr w:type="spellEnd"/>
      <w:r w:rsidR="00F91837" w:rsidRPr="00E1458A">
        <w:rPr>
          <w:szCs w:val="24"/>
          <w:lang w:val="en-US"/>
        </w:rPr>
        <w:t xml:space="preserve"> Mohamed Holdings, </w:t>
      </w:r>
      <w:proofErr w:type="spellStart"/>
      <w:r w:rsidR="00F91837" w:rsidRPr="00E1458A">
        <w:rPr>
          <w:szCs w:val="24"/>
          <w:lang w:val="en-US"/>
        </w:rPr>
        <w:t>Trendcell</w:t>
      </w:r>
      <w:proofErr w:type="spellEnd"/>
      <w:r w:rsidR="00F91837" w:rsidRPr="00E1458A">
        <w:rPr>
          <w:szCs w:val="24"/>
          <w:lang w:val="en-US"/>
        </w:rPr>
        <w:t>, Village</w:t>
      </w:r>
      <w:r w:rsidR="00D25502" w:rsidRPr="00E1458A">
        <w:rPr>
          <w:szCs w:val="24"/>
          <w:lang w:val="en-US"/>
        </w:rPr>
        <w:t xml:space="preserve">, </w:t>
      </w:r>
      <w:r w:rsidR="00F91837" w:rsidRPr="00E1458A">
        <w:rPr>
          <w:szCs w:val="24"/>
          <w:lang w:val="en-US"/>
        </w:rPr>
        <w:t>Grocer Holdings, and AEON Group</w:t>
      </w:r>
      <w:r w:rsidR="00D25502" w:rsidRPr="00E1458A">
        <w:rPr>
          <w:szCs w:val="24"/>
          <w:lang w:val="en-US"/>
        </w:rPr>
        <w:t xml:space="preserve"> (USDA ,2019)</w:t>
      </w:r>
      <w:r w:rsidR="00F91837" w:rsidRPr="00E1458A">
        <w:rPr>
          <w:szCs w:val="24"/>
          <w:lang w:val="en-US"/>
        </w:rPr>
        <w:t>.</w:t>
      </w:r>
      <w:r w:rsidR="00F91837" w:rsidRPr="00E1458A">
        <w:rPr>
          <w:szCs w:val="24"/>
        </w:rPr>
        <w:t xml:space="preserve"> </w:t>
      </w:r>
    </w:p>
    <w:p w:rsidR="001B3533" w:rsidRPr="00E1458A" w:rsidRDefault="001B3533" w:rsidP="00126D0B">
      <w:pPr>
        <w:pStyle w:val="Heading3"/>
        <w:rPr>
          <w:rFonts w:ascii="Times New Roman" w:hAnsi="Times New Roman" w:cs="Times New Roman"/>
          <w:b w:val="0"/>
          <w:bCs w:val="0"/>
          <w:sz w:val="24"/>
          <w:szCs w:val="24"/>
          <w:lang w:val="en-US"/>
        </w:rPr>
      </w:pPr>
      <w:bookmarkStart w:id="50" w:name="_Toc21979618"/>
      <w:bookmarkStart w:id="51" w:name="_Toc34169490"/>
      <w:proofErr w:type="gramStart"/>
      <w:r w:rsidRPr="00E1458A">
        <w:rPr>
          <w:rFonts w:ascii="Times New Roman" w:hAnsi="Times New Roman" w:cs="Times New Roman"/>
          <w:b w:val="0"/>
          <w:bCs w:val="0"/>
          <w:sz w:val="24"/>
          <w:szCs w:val="24"/>
          <w:lang w:val="en-US"/>
        </w:rPr>
        <w:t>.</w:t>
      </w:r>
      <w:r w:rsidR="00EA0B3F" w:rsidRPr="00E1458A">
        <w:rPr>
          <w:rFonts w:ascii="Times New Roman" w:hAnsi="Times New Roman" w:cs="Times New Roman"/>
          <w:b w:val="0"/>
          <w:bCs w:val="0"/>
          <w:sz w:val="24"/>
          <w:szCs w:val="24"/>
          <w:lang w:val="en-US"/>
        </w:rPr>
        <w:t>(</w:t>
      </w:r>
      <w:proofErr w:type="gramEnd"/>
      <w:r w:rsidR="00EA0B3F" w:rsidRPr="00E1458A">
        <w:rPr>
          <w:rFonts w:ascii="Times New Roman" w:hAnsi="Times New Roman" w:cs="Times New Roman"/>
          <w:b w:val="0"/>
          <w:bCs w:val="0"/>
          <w:sz w:val="24"/>
          <w:szCs w:val="24"/>
          <w:lang w:val="en-US"/>
        </w:rPr>
        <w:t>6)</w:t>
      </w:r>
      <w:r w:rsidRPr="00E1458A">
        <w:rPr>
          <w:rFonts w:ascii="Times New Roman" w:hAnsi="Times New Roman" w:cs="Times New Roman"/>
          <w:b w:val="0"/>
          <w:bCs w:val="0"/>
          <w:sz w:val="24"/>
          <w:szCs w:val="24"/>
          <w:lang w:val="en-US"/>
        </w:rPr>
        <w:t xml:space="preserve"> Summary of Competitive power</w:t>
      </w:r>
      <w:bookmarkEnd w:id="50"/>
      <w:bookmarkEnd w:id="51"/>
    </w:p>
    <w:p w:rsidR="00A502DE" w:rsidRPr="00E1458A" w:rsidRDefault="001B3533" w:rsidP="00526447">
      <w:pPr>
        <w:ind w:firstLine="720"/>
        <w:rPr>
          <w:szCs w:val="24"/>
        </w:rPr>
      </w:pPr>
      <w:r w:rsidRPr="00E1458A">
        <w:rPr>
          <w:szCs w:val="24"/>
          <w:lang w:val="en-US"/>
        </w:rPr>
        <w:t xml:space="preserve">Overall of 5 forces is high medium and less attractive to </w:t>
      </w:r>
      <w:r w:rsidR="003D28E6" w:rsidRPr="00E1458A">
        <w:rPr>
          <w:szCs w:val="24"/>
          <w:lang w:val="en-US"/>
        </w:rPr>
        <w:t>Four Sea Group</w:t>
      </w:r>
      <w:r w:rsidRPr="00E1458A">
        <w:rPr>
          <w:szCs w:val="24"/>
          <w:lang w:val="en-US"/>
        </w:rPr>
        <w:t xml:space="preserve">. </w:t>
      </w:r>
      <w:r w:rsidR="00443014" w:rsidRPr="00E1458A">
        <w:rPr>
          <w:szCs w:val="24"/>
        </w:rPr>
        <w:t xml:space="preserve">The company </w:t>
      </w:r>
      <w:r w:rsidR="004C40C9" w:rsidRPr="00E1458A">
        <w:rPr>
          <w:szCs w:val="24"/>
        </w:rPr>
        <w:t xml:space="preserve">is suggested </w:t>
      </w:r>
      <w:r w:rsidR="00443014" w:rsidRPr="00E1458A">
        <w:rPr>
          <w:szCs w:val="24"/>
        </w:rPr>
        <w:t xml:space="preserve">to expand </w:t>
      </w:r>
      <w:r w:rsidR="004876CB" w:rsidRPr="00E1458A">
        <w:rPr>
          <w:szCs w:val="24"/>
        </w:rPr>
        <w:t xml:space="preserve">food </w:t>
      </w:r>
      <w:r w:rsidR="00443014" w:rsidRPr="00E1458A">
        <w:rPr>
          <w:szCs w:val="24"/>
        </w:rPr>
        <w:t>items</w:t>
      </w:r>
      <w:r w:rsidR="004876CB" w:rsidRPr="00E1458A">
        <w:rPr>
          <w:szCs w:val="24"/>
        </w:rPr>
        <w:t xml:space="preserve"> with Halal certification </w:t>
      </w:r>
      <w:r w:rsidR="00443014" w:rsidRPr="00E1458A">
        <w:rPr>
          <w:szCs w:val="24"/>
        </w:rPr>
        <w:t>including noodles, frozen food products, ham products, dairy products, and beverages</w:t>
      </w:r>
      <w:r w:rsidR="00526447" w:rsidRPr="00E1458A">
        <w:rPr>
          <w:szCs w:val="24"/>
        </w:rPr>
        <w:t xml:space="preserve"> against local </w:t>
      </w:r>
      <w:r w:rsidR="000B2BF1" w:rsidRPr="00E1458A">
        <w:rPr>
          <w:szCs w:val="24"/>
        </w:rPr>
        <w:t>manufactures</w:t>
      </w:r>
      <w:r w:rsidR="00443014" w:rsidRPr="00E1458A">
        <w:rPr>
          <w:szCs w:val="24"/>
        </w:rPr>
        <w:t xml:space="preserve"> in Malaysia. </w:t>
      </w:r>
      <w:r w:rsidR="00D55FBA" w:rsidRPr="00E1458A">
        <w:rPr>
          <w:szCs w:val="24"/>
        </w:rPr>
        <w:t xml:space="preserve">The </w:t>
      </w:r>
      <w:r w:rsidR="00D55FBA" w:rsidRPr="00E1458A">
        <w:rPr>
          <w:b/>
          <w:szCs w:val="24"/>
        </w:rPr>
        <w:t xml:space="preserve">entry strategy </w:t>
      </w:r>
      <w:r w:rsidR="00443014" w:rsidRPr="00E1458A">
        <w:rPr>
          <w:b/>
          <w:szCs w:val="24"/>
        </w:rPr>
        <w:t>will be direct exporting in the country</w:t>
      </w:r>
      <w:r w:rsidR="00443014" w:rsidRPr="00E1458A">
        <w:rPr>
          <w:szCs w:val="24"/>
        </w:rPr>
        <w:t>.</w:t>
      </w:r>
      <w:r w:rsidR="0060392F" w:rsidRPr="00E1458A">
        <w:rPr>
          <w:szCs w:val="24"/>
        </w:rPr>
        <w:t xml:space="preserve"> I</w:t>
      </w:r>
      <w:r w:rsidR="00D55FBA" w:rsidRPr="00E1458A">
        <w:rPr>
          <w:szCs w:val="24"/>
        </w:rPr>
        <w:t xml:space="preserve">t is </w:t>
      </w:r>
      <w:r w:rsidR="0060392F" w:rsidRPr="00E1458A">
        <w:rPr>
          <w:szCs w:val="24"/>
        </w:rPr>
        <w:t>suggested the G</w:t>
      </w:r>
      <w:r w:rsidR="00D55FBA" w:rsidRPr="00E1458A">
        <w:rPr>
          <w:szCs w:val="24"/>
        </w:rPr>
        <w:t>roup</w:t>
      </w:r>
      <w:r w:rsidR="0060392F" w:rsidRPr="00E1458A">
        <w:rPr>
          <w:szCs w:val="24"/>
        </w:rPr>
        <w:t xml:space="preserve"> to </w:t>
      </w:r>
      <w:r w:rsidR="00D55FBA" w:rsidRPr="00E1458A">
        <w:rPr>
          <w:szCs w:val="24"/>
        </w:rPr>
        <w:t>provide a range of differentiation</w:t>
      </w:r>
      <w:r w:rsidR="00AF23FD" w:rsidRPr="00E1458A">
        <w:rPr>
          <w:szCs w:val="24"/>
        </w:rPr>
        <w:t xml:space="preserve"> and healthy</w:t>
      </w:r>
      <w:r w:rsidR="00D55FBA" w:rsidRPr="00E1458A">
        <w:rPr>
          <w:szCs w:val="24"/>
        </w:rPr>
        <w:t xml:space="preserve"> products selling in Malaysia by establishing the sales and distribution centre</w:t>
      </w:r>
      <w:r w:rsidR="00526447" w:rsidRPr="00E1458A">
        <w:rPr>
          <w:szCs w:val="24"/>
        </w:rPr>
        <w:t xml:space="preserve"> to do</w:t>
      </w:r>
      <w:r w:rsidR="00D55FBA" w:rsidRPr="00E1458A">
        <w:rPr>
          <w:szCs w:val="24"/>
        </w:rPr>
        <w:t xml:space="preserve"> </w:t>
      </w:r>
      <w:r w:rsidR="00D55FBA" w:rsidRPr="00E1458A">
        <w:rPr>
          <w:b/>
          <w:szCs w:val="24"/>
        </w:rPr>
        <w:t>join venture</w:t>
      </w:r>
      <w:r w:rsidR="00FE2D83" w:rsidRPr="00E1458A">
        <w:rPr>
          <w:b/>
          <w:szCs w:val="24"/>
        </w:rPr>
        <w:t xml:space="preserve"> company</w:t>
      </w:r>
      <w:r w:rsidR="00D55FBA" w:rsidRPr="00E1458A">
        <w:rPr>
          <w:b/>
          <w:szCs w:val="24"/>
        </w:rPr>
        <w:t xml:space="preserve"> with local distributors</w:t>
      </w:r>
      <w:r w:rsidR="00FD59CC" w:rsidRPr="00E1458A">
        <w:rPr>
          <w:szCs w:val="24"/>
        </w:rPr>
        <w:t xml:space="preserve"> </w:t>
      </w:r>
      <w:r w:rsidR="003A0A0F" w:rsidRPr="00E1458A">
        <w:rPr>
          <w:szCs w:val="24"/>
        </w:rPr>
        <w:t xml:space="preserve">which </w:t>
      </w:r>
      <w:r w:rsidR="00A502DE" w:rsidRPr="00E1458A">
        <w:rPr>
          <w:szCs w:val="24"/>
        </w:rPr>
        <w:t xml:space="preserve">has a best distribution channels </w:t>
      </w:r>
      <w:r w:rsidR="00A502DE" w:rsidRPr="00E1458A">
        <w:rPr>
          <w:szCs w:val="24"/>
        </w:rPr>
        <w:lastRenderedPageBreak/>
        <w:t>and takes the entire responsibility of transporting the manufactured products to the supermalls and hypermarkets as well as retail stores.</w:t>
      </w:r>
      <w:r w:rsidR="00992A6C" w:rsidRPr="00E1458A">
        <w:rPr>
          <w:szCs w:val="24"/>
        </w:rPr>
        <w:t xml:space="preserve"> The consumers in the Malaysian economy are highly price sensitive in nature. They are highly responsive to sales promotions, discounts and other offers (</w:t>
      </w:r>
      <w:proofErr w:type="spellStart"/>
      <w:r w:rsidR="00992A6C" w:rsidRPr="00E1458A">
        <w:rPr>
          <w:szCs w:val="24"/>
        </w:rPr>
        <w:t>Saad</w:t>
      </w:r>
      <w:proofErr w:type="spellEnd"/>
      <w:r w:rsidR="00992A6C" w:rsidRPr="00E1458A">
        <w:rPr>
          <w:szCs w:val="24"/>
        </w:rPr>
        <w:t xml:space="preserve"> et al. 2014).</w:t>
      </w:r>
    </w:p>
    <w:p w:rsidR="004876CB" w:rsidRPr="00E1458A" w:rsidRDefault="005176AF"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r w:rsidRPr="00E1458A">
        <w:rPr>
          <w:rFonts w:ascii="Times New Roman" w:hAnsi="Times New Roman" w:cs="Times New Roman"/>
          <w:b/>
        </w:rPr>
        <w:tab/>
      </w:r>
      <w:r w:rsidR="00443014" w:rsidRPr="00E1458A">
        <w:rPr>
          <w:rFonts w:ascii="Times New Roman" w:hAnsi="Times New Roman" w:cs="Times New Roman"/>
        </w:rPr>
        <w:t xml:space="preserve">Therefore, the company will incorporate </w:t>
      </w:r>
      <w:proofErr w:type="spellStart"/>
      <w:r w:rsidR="00443014" w:rsidRPr="00E1458A">
        <w:rPr>
          <w:rFonts w:ascii="Times New Roman" w:hAnsi="Times New Roman" w:cs="Times New Roman"/>
        </w:rPr>
        <w:t>rigorious</w:t>
      </w:r>
      <w:proofErr w:type="spellEnd"/>
      <w:r w:rsidR="00443014" w:rsidRPr="00E1458A">
        <w:rPr>
          <w:rFonts w:ascii="Times New Roman" w:hAnsi="Times New Roman" w:cs="Times New Roman"/>
        </w:rPr>
        <w:t xml:space="preserve"> marketing strategies and promotional tactics to reach out to the target audience and face competition. The younger generation is attracted to online shopping (</w:t>
      </w:r>
      <w:proofErr w:type="spellStart"/>
      <w:r w:rsidR="00443014" w:rsidRPr="00E1458A">
        <w:rPr>
          <w:rFonts w:ascii="Times New Roman" w:hAnsi="Times New Roman" w:cs="Times New Roman"/>
        </w:rPr>
        <w:t>Goh</w:t>
      </w:r>
      <w:proofErr w:type="spellEnd"/>
      <w:r w:rsidR="00443014" w:rsidRPr="00E1458A">
        <w:rPr>
          <w:rFonts w:ascii="Times New Roman" w:hAnsi="Times New Roman" w:cs="Times New Roman"/>
        </w:rPr>
        <w:t xml:space="preserve"> and </w:t>
      </w:r>
      <w:proofErr w:type="spellStart"/>
      <w:r w:rsidR="00443014" w:rsidRPr="00E1458A">
        <w:rPr>
          <w:rFonts w:ascii="Times New Roman" w:hAnsi="Times New Roman" w:cs="Times New Roman"/>
        </w:rPr>
        <w:t>Tham</w:t>
      </w:r>
      <w:proofErr w:type="spellEnd"/>
      <w:r w:rsidR="00443014" w:rsidRPr="00E1458A">
        <w:rPr>
          <w:rFonts w:ascii="Times New Roman" w:hAnsi="Times New Roman" w:cs="Times New Roman"/>
        </w:rPr>
        <w:t xml:space="preserve"> 2013). </w:t>
      </w:r>
      <w:r w:rsidR="004876CB" w:rsidRPr="00E1458A">
        <w:rPr>
          <w:rFonts w:ascii="Times New Roman" w:hAnsi="Times New Roman" w:cs="Times New Roman"/>
        </w:rPr>
        <w:tab/>
      </w:r>
      <w:r w:rsidR="00443014" w:rsidRPr="00E1458A">
        <w:rPr>
          <w:rFonts w:ascii="Times New Roman" w:hAnsi="Times New Roman" w:cs="Times New Roman"/>
          <w:b/>
        </w:rPr>
        <w:t xml:space="preserve"> </w:t>
      </w:r>
    </w:p>
    <w:p w:rsidR="004876CB" w:rsidRPr="00E1458A" w:rsidRDefault="004876CB"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73389" w:rsidRPr="00E1458A" w:rsidRDefault="00473389"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4876CB" w:rsidRPr="00E1458A" w:rsidRDefault="004876CB" w:rsidP="00126D0B">
      <w:pPr>
        <w:pStyle w:val="fl-widget-title"/>
        <w:shd w:val="clear" w:color="auto" w:fill="FFFFFF"/>
        <w:spacing w:before="0" w:beforeAutospacing="0" w:after="0" w:afterAutospacing="0" w:line="360" w:lineRule="auto"/>
        <w:textAlignment w:val="baseline"/>
        <w:rPr>
          <w:rFonts w:ascii="Times New Roman" w:hAnsi="Times New Roman" w:cs="Times New Roman"/>
        </w:rPr>
      </w:pPr>
    </w:p>
    <w:p w:rsidR="00AE17CF" w:rsidRPr="00E1458A" w:rsidRDefault="00AE17CF" w:rsidP="00126D0B">
      <w:pPr>
        <w:rPr>
          <w:szCs w:val="24"/>
        </w:rPr>
      </w:pPr>
      <w:bookmarkStart w:id="52" w:name="__RefHeading__149253_1594466143"/>
      <w:bookmarkEnd w:id="52"/>
    </w:p>
    <w:p w:rsidR="00371435" w:rsidRPr="00E1458A" w:rsidRDefault="00371435" w:rsidP="00126D0B">
      <w:pPr>
        <w:pStyle w:val="Heading1"/>
        <w:rPr>
          <w:sz w:val="24"/>
          <w:szCs w:val="24"/>
        </w:rPr>
      </w:pPr>
      <w:bookmarkStart w:id="53" w:name="_Toc33021939"/>
      <w:bookmarkStart w:id="54" w:name="_Toc34169491"/>
      <w:r w:rsidRPr="00E1458A">
        <w:rPr>
          <w:sz w:val="24"/>
          <w:szCs w:val="24"/>
        </w:rPr>
        <w:lastRenderedPageBreak/>
        <w:t>4.</w:t>
      </w:r>
      <w:r w:rsidR="005F6168" w:rsidRPr="00E1458A">
        <w:rPr>
          <w:sz w:val="24"/>
          <w:szCs w:val="24"/>
        </w:rPr>
        <w:t>2</w:t>
      </w:r>
      <w:r w:rsidRPr="00E1458A">
        <w:rPr>
          <w:sz w:val="24"/>
          <w:szCs w:val="24"/>
        </w:rPr>
        <w:t xml:space="preserve"> </w:t>
      </w:r>
      <w:r w:rsidR="00F07750" w:rsidRPr="00E1458A">
        <w:rPr>
          <w:sz w:val="24"/>
          <w:szCs w:val="24"/>
        </w:rPr>
        <w:t>Challenges identification</w:t>
      </w:r>
      <w:bookmarkEnd w:id="53"/>
      <w:bookmarkEnd w:id="54"/>
    </w:p>
    <w:p w:rsidR="00B873D3" w:rsidRPr="00E1458A" w:rsidRDefault="00C0060C" w:rsidP="00126D0B">
      <w:pPr>
        <w:ind w:firstLine="720"/>
        <w:rPr>
          <w:szCs w:val="24"/>
        </w:rPr>
      </w:pPr>
      <w:r w:rsidRPr="00E1458A">
        <w:rPr>
          <w:szCs w:val="24"/>
        </w:rPr>
        <w:t xml:space="preserve">By </w:t>
      </w:r>
      <w:r w:rsidR="00E07EF9" w:rsidRPr="00E1458A">
        <w:rPr>
          <w:szCs w:val="24"/>
        </w:rPr>
        <w:t>Porter</w:t>
      </w:r>
      <w:r w:rsidR="00624566" w:rsidRPr="00E1458A">
        <w:rPr>
          <w:szCs w:val="24"/>
        </w:rPr>
        <w:t>’</w:t>
      </w:r>
      <w:r w:rsidR="00E07EF9" w:rsidRPr="00E1458A">
        <w:rPr>
          <w:szCs w:val="24"/>
        </w:rPr>
        <w:t>s five forc</w:t>
      </w:r>
      <w:r w:rsidR="006D711C" w:rsidRPr="00E1458A">
        <w:rPr>
          <w:szCs w:val="24"/>
        </w:rPr>
        <w:t>es capture the</w:t>
      </w:r>
      <w:r w:rsidR="00624566" w:rsidRPr="00E1458A">
        <w:rPr>
          <w:szCs w:val="24"/>
        </w:rPr>
        <w:t xml:space="preserve"> </w:t>
      </w:r>
      <w:r w:rsidR="006D711C" w:rsidRPr="00E1458A">
        <w:rPr>
          <w:szCs w:val="24"/>
        </w:rPr>
        <w:t xml:space="preserve">challenges </w:t>
      </w:r>
      <w:r w:rsidR="00624566" w:rsidRPr="00E1458A">
        <w:rPr>
          <w:szCs w:val="24"/>
        </w:rPr>
        <w:t xml:space="preserve">to </w:t>
      </w:r>
      <w:r w:rsidR="00443014" w:rsidRPr="00E1458A">
        <w:rPr>
          <w:szCs w:val="24"/>
        </w:rPr>
        <w:t>Group fac</w:t>
      </w:r>
      <w:r w:rsidR="00624566" w:rsidRPr="00E1458A">
        <w:rPr>
          <w:szCs w:val="24"/>
        </w:rPr>
        <w:t>ing</w:t>
      </w:r>
      <w:r w:rsidR="004876CB" w:rsidRPr="00E1458A">
        <w:rPr>
          <w:szCs w:val="24"/>
        </w:rPr>
        <w:t xml:space="preserve"> retailers’ private brand against suppliers, </w:t>
      </w:r>
      <w:r w:rsidRPr="00E1458A">
        <w:rPr>
          <w:szCs w:val="24"/>
        </w:rPr>
        <w:t xml:space="preserve">high </w:t>
      </w:r>
      <w:r w:rsidR="004876CB" w:rsidRPr="00E1458A">
        <w:rPr>
          <w:szCs w:val="24"/>
        </w:rPr>
        <w:t>cooperate</w:t>
      </w:r>
      <w:r w:rsidRPr="00E1458A">
        <w:rPr>
          <w:szCs w:val="24"/>
        </w:rPr>
        <w:t xml:space="preserve"> </w:t>
      </w:r>
      <w:r w:rsidR="00B514A8" w:rsidRPr="00E1458A">
        <w:rPr>
          <w:szCs w:val="24"/>
        </w:rPr>
        <w:t>tax rate,</w:t>
      </w:r>
      <w:r w:rsidR="007F5DAC" w:rsidRPr="00E1458A">
        <w:rPr>
          <w:szCs w:val="24"/>
        </w:rPr>
        <w:t xml:space="preserve"> </w:t>
      </w:r>
      <w:r w:rsidR="00320148" w:rsidRPr="00E1458A">
        <w:rPr>
          <w:szCs w:val="24"/>
        </w:rPr>
        <w:t xml:space="preserve">import </w:t>
      </w:r>
      <w:r w:rsidR="007F5DAC" w:rsidRPr="00E1458A">
        <w:rPr>
          <w:szCs w:val="24"/>
        </w:rPr>
        <w:t>tariff,</w:t>
      </w:r>
      <w:r w:rsidR="004876CB" w:rsidRPr="00E1458A">
        <w:rPr>
          <w:szCs w:val="24"/>
        </w:rPr>
        <w:t xml:space="preserve"> buyers seeking low price though on line shopping,</w:t>
      </w:r>
      <w:r w:rsidR="00B514A8" w:rsidRPr="00E1458A">
        <w:rPr>
          <w:szCs w:val="24"/>
        </w:rPr>
        <w:t xml:space="preserve"> different official language and also</w:t>
      </w:r>
      <w:r w:rsidR="00443014" w:rsidRPr="00E1458A">
        <w:rPr>
          <w:szCs w:val="24"/>
        </w:rPr>
        <w:t xml:space="preserve"> </w:t>
      </w:r>
      <w:r w:rsidR="00624566" w:rsidRPr="00E1458A">
        <w:rPr>
          <w:szCs w:val="24"/>
        </w:rPr>
        <w:t xml:space="preserve">high </w:t>
      </w:r>
      <w:r w:rsidR="00443014" w:rsidRPr="00E1458A">
        <w:rPr>
          <w:szCs w:val="24"/>
        </w:rPr>
        <w:t>competition</w:t>
      </w:r>
      <w:r w:rsidR="00624566" w:rsidRPr="00E1458A">
        <w:rPr>
          <w:szCs w:val="24"/>
        </w:rPr>
        <w:t xml:space="preserve"> rivalry</w:t>
      </w:r>
      <w:r w:rsidR="00443014" w:rsidRPr="00E1458A">
        <w:rPr>
          <w:szCs w:val="24"/>
        </w:rPr>
        <w:t xml:space="preserve"> with local food manufacturers</w:t>
      </w:r>
      <w:r w:rsidR="00B873D3" w:rsidRPr="00E1458A">
        <w:rPr>
          <w:szCs w:val="24"/>
        </w:rPr>
        <w:t xml:space="preserve">. </w:t>
      </w:r>
    </w:p>
    <w:p w:rsidR="00443014" w:rsidRPr="00E1458A" w:rsidRDefault="00443014" w:rsidP="00126D0B">
      <w:pPr>
        <w:rPr>
          <w:szCs w:val="24"/>
        </w:rPr>
      </w:pPr>
    </w:p>
    <w:p w:rsidR="00371435" w:rsidRPr="00E1458A" w:rsidRDefault="00371435" w:rsidP="00126D0B">
      <w:pPr>
        <w:pStyle w:val="Heading2"/>
        <w:rPr>
          <w:color w:val="auto"/>
          <w:szCs w:val="24"/>
          <w:u w:val="none"/>
        </w:rPr>
      </w:pPr>
      <w:bookmarkStart w:id="55" w:name="__RefHeading__149255_1594466143"/>
      <w:bookmarkStart w:id="56" w:name="_Toc33021940"/>
      <w:bookmarkStart w:id="57" w:name="_Toc34169492"/>
      <w:bookmarkEnd w:id="55"/>
      <w:r w:rsidRPr="00E1458A">
        <w:rPr>
          <w:color w:val="auto"/>
          <w:szCs w:val="24"/>
          <w:u w:val="none"/>
        </w:rPr>
        <w:t>4.2.1 Empirical facts</w:t>
      </w:r>
      <w:bookmarkEnd w:id="56"/>
      <w:bookmarkEnd w:id="57"/>
      <w:r w:rsidRPr="00E1458A">
        <w:rPr>
          <w:color w:val="auto"/>
          <w:szCs w:val="24"/>
          <w:u w:val="none"/>
        </w:rPr>
        <w:t xml:space="preserve"> </w:t>
      </w:r>
    </w:p>
    <w:p w:rsidR="009A084C" w:rsidRPr="00E1458A" w:rsidRDefault="00EE3CB5" w:rsidP="00D2334A">
      <w:pPr>
        <w:ind w:firstLine="576"/>
        <w:jc w:val="left"/>
        <w:rPr>
          <w:szCs w:val="24"/>
        </w:rPr>
      </w:pPr>
      <w:r w:rsidRPr="00E1458A">
        <w:rPr>
          <w:szCs w:val="24"/>
        </w:rPr>
        <w:t>The</w:t>
      </w:r>
      <w:r w:rsidR="00BA491F" w:rsidRPr="00E1458A">
        <w:rPr>
          <w:szCs w:val="24"/>
        </w:rPr>
        <w:t xml:space="preserve"> trend of </w:t>
      </w:r>
      <w:r w:rsidRPr="00E1458A">
        <w:rPr>
          <w:szCs w:val="24"/>
        </w:rPr>
        <w:t xml:space="preserve"> retailers</w:t>
      </w:r>
      <w:r w:rsidR="00BA491F" w:rsidRPr="00E1458A">
        <w:rPr>
          <w:szCs w:val="24"/>
        </w:rPr>
        <w:t xml:space="preserve"> were</w:t>
      </w:r>
      <w:r w:rsidRPr="00E1458A">
        <w:rPr>
          <w:szCs w:val="24"/>
        </w:rPr>
        <w:t xml:space="preserve"> developed their own brands like </w:t>
      </w:r>
      <w:r w:rsidR="00A30AE5" w:rsidRPr="00E1458A">
        <w:rPr>
          <w:szCs w:val="24"/>
        </w:rPr>
        <w:t xml:space="preserve">wide range of </w:t>
      </w:r>
      <w:proofErr w:type="spellStart"/>
      <w:r w:rsidR="00A30AE5" w:rsidRPr="00E1458A">
        <w:rPr>
          <w:szCs w:val="24"/>
        </w:rPr>
        <w:t>Topvalu</w:t>
      </w:r>
      <w:proofErr w:type="spellEnd"/>
      <w:r w:rsidR="00A30AE5" w:rsidRPr="00E1458A">
        <w:rPr>
          <w:szCs w:val="24"/>
        </w:rPr>
        <w:t xml:space="preserve"> brand products by Aeon</w:t>
      </w:r>
      <w:r w:rsidR="009A084C" w:rsidRPr="00E1458A">
        <w:rPr>
          <w:szCs w:val="24"/>
        </w:rPr>
        <w:t xml:space="preserve"> store</w:t>
      </w:r>
      <w:r w:rsidR="00A30AE5" w:rsidRPr="00E1458A">
        <w:rPr>
          <w:szCs w:val="24"/>
        </w:rPr>
        <w:t xml:space="preserve"> (Topvalu,2015)</w:t>
      </w:r>
      <w:r w:rsidR="009A084C" w:rsidRPr="00E1458A">
        <w:rPr>
          <w:szCs w:val="24"/>
        </w:rPr>
        <w:t xml:space="preserve"> and Tesco products by Tesco store(Tesco,2017)</w:t>
      </w:r>
      <w:r w:rsidR="00D2334A" w:rsidRPr="00E1458A">
        <w:rPr>
          <w:szCs w:val="24"/>
        </w:rPr>
        <w:t xml:space="preserve"> in Malaysia</w:t>
      </w:r>
      <w:r w:rsidR="009A084C" w:rsidRPr="00E1458A">
        <w:rPr>
          <w:szCs w:val="24"/>
        </w:rPr>
        <w:t>.</w:t>
      </w:r>
    </w:p>
    <w:p w:rsidR="00847176" w:rsidRPr="00E1458A" w:rsidRDefault="00F23018" w:rsidP="00F8581A">
      <w:pPr>
        <w:ind w:firstLine="576"/>
        <w:jc w:val="left"/>
        <w:rPr>
          <w:rStyle w:val="Hyperlink"/>
          <w:bCs/>
          <w:szCs w:val="24"/>
          <w:u w:val="none"/>
        </w:rPr>
      </w:pPr>
      <w:r w:rsidRPr="00E1458A">
        <w:rPr>
          <w:bCs/>
          <w:szCs w:val="24"/>
        </w:rPr>
        <w:t>Since 2016, the Malaysian Inland Revenue Authority reduced cooperate tax rate to 24%</w:t>
      </w:r>
      <w:r w:rsidR="00F41977" w:rsidRPr="00E1458A">
        <w:rPr>
          <w:bCs/>
          <w:szCs w:val="24"/>
        </w:rPr>
        <w:t xml:space="preserve"> </w:t>
      </w:r>
      <w:proofErr w:type="gramStart"/>
      <w:r w:rsidR="00F41977" w:rsidRPr="00E1458A">
        <w:rPr>
          <w:bCs/>
          <w:szCs w:val="24"/>
        </w:rPr>
        <w:t xml:space="preserve">but </w:t>
      </w:r>
      <w:r w:rsidRPr="00E1458A">
        <w:rPr>
          <w:bCs/>
          <w:szCs w:val="24"/>
        </w:rPr>
        <w:t xml:space="preserve"> smaller</w:t>
      </w:r>
      <w:proofErr w:type="gramEnd"/>
      <w:r w:rsidRPr="00E1458A">
        <w:rPr>
          <w:bCs/>
          <w:szCs w:val="24"/>
        </w:rPr>
        <w:t xml:space="preserve"> Malaysian companies, the ratio is 19%.</w:t>
      </w:r>
      <w:r w:rsidR="00BD0CA9" w:rsidRPr="00E1458A">
        <w:rPr>
          <w:szCs w:val="24"/>
        </w:rPr>
        <w:t xml:space="preserve"> </w:t>
      </w:r>
      <w:hyperlink r:id="rId34" w:history="1">
        <w:r w:rsidRPr="00E1458A">
          <w:rPr>
            <w:rStyle w:val="Hyperlink"/>
            <w:bCs/>
            <w:szCs w:val="24"/>
            <w:u w:val="none"/>
          </w:rPr>
          <w:t xml:space="preserve"> (Inland Revenue Board of Malaysia, 2016)</w:t>
        </w:r>
      </w:hyperlink>
      <w:r w:rsidR="00847176" w:rsidRPr="00E1458A">
        <w:rPr>
          <w:rStyle w:val="Hyperlink"/>
          <w:bCs/>
          <w:szCs w:val="24"/>
          <w:u w:val="none"/>
        </w:rPr>
        <w:t>.</w:t>
      </w:r>
    </w:p>
    <w:p w:rsidR="00F8581A" w:rsidRPr="00E1458A" w:rsidRDefault="00847176" w:rsidP="00847176">
      <w:pPr>
        <w:jc w:val="left"/>
        <w:rPr>
          <w:bCs/>
          <w:szCs w:val="24"/>
        </w:rPr>
      </w:pPr>
      <w:r w:rsidRPr="00E1458A">
        <w:rPr>
          <w:rStyle w:val="Hyperlink"/>
          <w:bCs/>
          <w:szCs w:val="24"/>
          <w:u w:val="none"/>
        </w:rPr>
        <w:t>The</w:t>
      </w:r>
      <w:r w:rsidR="00572305" w:rsidRPr="00E1458A">
        <w:rPr>
          <w:rStyle w:val="Hyperlink"/>
          <w:bCs/>
          <w:szCs w:val="24"/>
          <w:u w:val="none"/>
        </w:rPr>
        <w:t xml:space="preserve"> trade barriers </w:t>
      </w:r>
      <w:r w:rsidR="00E30FF8" w:rsidRPr="00E1458A">
        <w:rPr>
          <w:rStyle w:val="Hyperlink"/>
          <w:bCs/>
          <w:szCs w:val="24"/>
          <w:u w:val="none"/>
        </w:rPr>
        <w:t>has 7.5%</w:t>
      </w:r>
      <w:r w:rsidR="00572305" w:rsidRPr="00E1458A">
        <w:rPr>
          <w:rStyle w:val="Hyperlink"/>
          <w:bCs/>
          <w:szCs w:val="24"/>
          <w:u w:val="none"/>
        </w:rPr>
        <w:t xml:space="preserve"> the</w:t>
      </w:r>
      <w:r w:rsidR="00E30FF8" w:rsidRPr="00E1458A">
        <w:rPr>
          <w:rStyle w:val="Hyperlink"/>
          <w:bCs/>
          <w:szCs w:val="24"/>
          <w:u w:val="none"/>
        </w:rPr>
        <w:t xml:space="preserve"> </w:t>
      </w:r>
      <w:r w:rsidR="00DF6B79" w:rsidRPr="00E1458A">
        <w:rPr>
          <w:bCs/>
          <w:szCs w:val="24"/>
        </w:rPr>
        <w:t xml:space="preserve">import </w:t>
      </w:r>
      <w:r w:rsidR="00F8581A" w:rsidRPr="00E1458A">
        <w:rPr>
          <w:bCs/>
          <w:szCs w:val="24"/>
        </w:rPr>
        <w:t>tariff</w:t>
      </w:r>
      <w:r w:rsidR="00E30FF8" w:rsidRPr="00E1458A">
        <w:rPr>
          <w:bCs/>
          <w:szCs w:val="24"/>
        </w:rPr>
        <w:t xml:space="preserve"> (HKTDC</w:t>
      </w:r>
      <w:proofErr w:type="gramStart"/>
      <w:r w:rsidR="00E30FF8" w:rsidRPr="00E1458A">
        <w:rPr>
          <w:bCs/>
          <w:szCs w:val="24"/>
        </w:rPr>
        <w:t>,2019</w:t>
      </w:r>
      <w:proofErr w:type="gramEnd"/>
      <w:r w:rsidR="00E30FF8" w:rsidRPr="00E1458A">
        <w:rPr>
          <w:bCs/>
          <w:szCs w:val="24"/>
        </w:rPr>
        <w:t>)</w:t>
      </w:r>
      <w:r w:rsidRPr="00E1458A">
        <w:rPr>
          <w:bCs/>
          <w:szCs w:val="24"/>
        </w:rPr>
        <w:t>.</w:t>
      </w:r>
    </w:p>
    <w:p w:rsidR="007950D1" w:rsidRPr="00E1458A" w:rsidRDefault="00F23018" w:rsidP="00F23018">
      <w:pPr>
        <w:ind w:firstLine="576"/>
        <w:rPr>
          <w:bCs/>
          <w:szCs w:val="24"/>
        </w:rPr>
      </w:pPr>
      <w:r w:rsidRPr="00E1458A">
        <w:rPr>
          <w:bCs/>
          <w:szCs w:val="24"/>
        </w:rPr>
        <w:t>The official languages are Malay and also free to use English, Cantonese, Mandarin and Tamil (Department of Information, Malaysia</w:t>
      </w:r>
      <w:proofErr w:type="gramStart"/>
      <w:r w:rsidRPr="00E1458A">
        <w:rPr>
          <w:bCs/>
          <w:szCs w:val="24"/>
        </w:rPr>
        <w:t>,2016</w:t>
      </w:r>
      <w:proofErr w:type="gramEnd"/>
      <w:r w:rsidRPr="00E1458A">
        <w:rPr>
          <w:bCs/>
          <w:szCs w:val="24"/>
        </w:rPr>
        <w:t>).</w:t>
      </w:r>
      <w:r w:rsidRPr="00E1458A">
        <w:rPr>
          <w:szCs w:val="24"/>
        </w:rPr>
        <w:t xml:space="preserve"> </w:t>
      </w:r>
      <w:r w:rsidR="004C2616" w:rsidRPr="00E1458A">
        <w:rPr>
          <w:szCs w:val="24"/>
        </w:rPr>
        <w:t>H</w:t>
      </w:r>
      <w:r w:rsidR="004C2616" w:rsidRPr="00E1458A">
        <w:rPr>
          <w:bCs/>
          <w:szCs w:val="24"/>
        </w:rPr>
        <w:t>igh dominance of Muslim people needs Halal certification products and t</w:t>
      </w:r>
      <w:r w:rsidRPr="00E1458A">
        <w:rPr>
          <w:bCs/>
          <w:szCs w:val="24"/>
        </w:rPr>
        <w:t>he younger generation is attracted to onlin</w:t>
      </w:r>
      <w:r w:rsidR="007950D1" w:rsidRPr="00E1458A">
        <w:rPr>
          <w:bCs/>
          <w:szCs w:val="24"/>
        </w:rPr>
        <w:t>e shopping (</w:t>
      </w:r>
      <w:proofErr w:type="spellStart"/>
      <w:r w:rsidR="007950D1" w:rsidRPr="00E1458A">
        <w:rPr>
          <w:bCs/>
          <w:szCs w:val="24"/>
        </w:rPr>
        <w:t>Goh</w:t>
      </w:r>
      <w:proofErr w:type="spellEnd"/>
      <w:r w:rsidR="007950D1" w:rsidRPr="00E1458A">
        <w:rPr>
          <w:bCs/>
          <w:szCs w:val="24"/>
        </w:rPr>
        <w:t xml:space="preserve"> and </w:t>
      </w:r>
      <w:proofErr w:type="spellStart"/>
      <w:r w:rsidR="007950D1" w:rsidRPr="00E1458A">
        <w:rPr>
          <w:bCs/>
          <w:szCs w:val="24"/>
        </w:rPr>
        <w:t>Tham</w:t>
      </w:r>
      <w:proofErr w:type="spellEnd"/>
      <w:r w:rsidR="007950D1" w:rsidRPr="00E1458A">
        <w:rPr>
          <w:bCs/>
          <w:szCs w:val="24"/>
        </w:rPr>
        <w:t xml:space="preserve"> 2013)</w:t>
      </w:r>
      <w:r w:rsidR="00B412FC" w:rsidRPr="00E1458A">
        <w:rPr>
          <w:bCs/>
          <w:szCs w:val="24"/>
        </w:rPr>
        <w:t xml:space="preserve">. </w:t>
      </w:r>
      <w:r w:rsidR="007950D1" w:rsidRPr="00E1458A">
        <w:rPr>
          <w:bCs/>
          <w:szCs w:val="24"/>
        </w:rPr>
        <w:t xml:space="preserve"> </w:t>
      </w:r>
    </w:p>
    <w:p w:rsidR="00371435" w:rsidRPr="00E1458A" w:rsidRDefault="00F23018" w:rsidP="00F23018">
      <w:pPr>
        <w:ind w:firstLine="576"/>
        <w:rPr>
          <w:szCs w:val="24"/>
        </w:rPr>
      </w:pPr>
      <w:r w:rsidRPr="00E1458A">
        <w:rPr>
          <w:bCs/>
          <w:szCs w:val="24"/>
          <w:lang w:val="en-US"/>
        </w:rPr>
        <w:t xml:space="preserve">Large number of confectionery industries in Malaysia such as </w:t>
      </w:r>
      <w:proofErr w:type="gramStart"/>
      <w:r w:rsidRPr="00E1458A">
        <w:rPr>
          <w:bCs/>
          <w:szCs w:val="24"/>
        </w:rPr>
        <w:t>Nestle ,</w:t>
      </w:r>
      <w:proofErr w:type="gramEnd"/>
      <w:r w:rsidRPr="00E1458A">
        <w:rPr>
          <w:bCs/>
          <w:szCs w:val="24"/>
        </w:rPr>
        <w:t xml:space="preserve"> </w:t>
      </w:r>
      <w:proofErr w:type="spellStart"/>
      <w:r w:rsidRPr="00E1458A">
        <w:rPr>
          <w:bCs/>
          <w:szCs w:val="24"/>
        </w:rPr>
        <w:t>Hup</w:t>
      </w:r>
      <w:proofErr w:type="spellEnd"/>
      <w:r w:rsidRPr="00E1458A">
        <w:rPr>
          <w:bCs/>
          <w:szCs w:val="24"/>
        </w:rPr>
        <w:t xml:space="preserve"> </w:t>
      </w:r>
      <w:proofErr w:type="spellStart"/>
      <w:r w:rsidRPr="00E1458A">
        <w:rPr>
          <w:bCs/>
          <w:szCs w:val="24"/>
        </w:rPr>
        <w:t>Seng</w:t>
      </w:r>
      <w:proofErr w:type="spellEnd"/>
      <w:r w:rsidRPr="00E1458A">
        <w:rPr>
          <w:bCs/>
          <w:szCs w:val="24"/>
        </w:rPr>
        <w:t xml:space="preserve"> Perusahaan </w:t>
      </w:r>
      <w:proofErr w:type="spellStart"/>
      <w:r w:rsidRPr="00E1458A">
        <w:rPr>
          <w:bCs/>
          <w:szCs w:val="24"/>
        </w:rPr>
        <w:t>Makanan</w:t>
      </w:r>
      <w:proofErr w:type="spellEnd"/>
      <w:r w:rsidRPr="00E1458A">
        <w:rPr>
          <w:bCs/>
          <w:szCs w:val="24"/>
        </w:rPr>
        <w:t xml:space="preserve"> and </w:t>
      </w:r>
      <w:proofErr w:type="spellStart"/>
      <w:r w:rsidRPr="00E1458A">
        <w:rPr>
          <w:bCs/>
          <w:szCs w:val="24"/>
        </w:rPr>
        <w:t>Munchy</w:t>
      </w:r>
      <w:proofErr w:type="spellEnd"/>
      <w:r w:rsidRPr="00E1458A">
        <w:rPr>
          <w:bCs/>
          <w:szCs w:val="24"/>
        </w:rPr>
        <w:t xml:space="preserve"> Food Industries and more who sell their products through a wide range of distribution channels (</w:t>
      </w:r>
      <w:r w:rsidRPr="00E1458A">
        <w:rPr>
          <w:bCs/>
          <w:iCs/>
          <w:szCs w:val="24"/>
        </w:rPr>
        <w:t>SEBSEAM</w:t>
      </w:r>
      <w:r w:rsidRPr="00E1458A">
        <w:rPr>
          <w:bCs/>
          <w:szCs w:val="24"/>
        </w:rPr>
        <w:t xml:space="preserve">,2015). </w:t>
      </w:r>
    </w:p>
    <w:p w:rsidR="00F07750" w:rsidRPr="00E1458A" w:rsidRDefault="00F07750" w:rsidP="00126D0B">
      <w:pPr>
        <w:rPr>
          <w:szCs w:val="24"/>
        </w:rPr>
      </w:pPr>
    </w:p>
    <w:p w:rsidR="00371435" w:rsidRPr="00E1458A" w:rsidRDefault="00371435" w:rsidP="00126D0B">
      <w:pPr>
        <w:pStyle w:val="Heading2"/>
        <w:rPr>
          <w:color w:val="auto"/>
          <w:szCs w:val="24"/>
          <w:u w:val="none"/>
        </w:rPr>
      </w:pPr>
      <w:bookmarkStart w:id="58" w:name="__RefHeading__149257_1594466143"/>
      <w:bookmarkStart w:id="59" w:name="_Toc33021941"/>
      <w:bookmarkStart w:id="60" w:name="_Toc34169493"/>
      <w:bookmarkEnd w:id="58"/>
      <w:r w:rsidRPr="00E1458A">
        <w:rPr>
          <w:color w:val="auto"/>
          <w:szCs w:val="24"/>
          <w:u w:val="none"/>
        </w:rPr>
        <w:t>4.2.2 Determination of the potential challenges</w:t>
      </w:r>
      <w:bookmarkEnd w:id="59"/>
      <w:bookmarkEnd w:id="60"/>
      <w:r w:rsidRPr="00E1458A">
        <w:rPr>
          <w:color w:val="auto"/>
          <w:szCs w:val="24"/>
          <w:u w:val="none"/>
        </w:rPr>
        <w:t xml:space="preserve"> </w:t>
      </w:r>
    </w:p>
    <w:p w:rsidR="00DA2D6E" w:rsidRPr="00E1458A" w:rsidRDefault="00223E03" w:rsidP="007950D1">
      <w:pPr>
        <w:ind w:firstLine="576"/>
        <w:rPr>
          <w:bCs/>
          <w:szCs w:val="24"/>
        </w:rPr>
      </w:pPr>
      <w:r w:rsidRPr="00E1458A">
        <w:rPr>
          <w:szCs w:val="24"/>
        </w:rPr>
        <w:t>Group will facing competition to local confectionery products and also an</w:t>
      </w:r>
      <w:r w:rsidR="00BD0CA9" w:rsidRPr="00E1458A">
        <w:rPr>
          <w:szCs w:val="24"/>
        </w:rPr>
        <w:t xml:space="preserve"> own brands of retailers are always on </w:t>
      </w:r>
      <w:r w:rsidR="00BD0CA9" w:rsidRPr="00E1458A">
        <w:rPr>
          <w:bCs/>
          <w:szCs w:val="24"/>
          <w:lang w:val="en-US"/>
        </w:rPr>
        <w:t>the shelves at a cheaper price against to the Group (</w:t>
      </w:r>
      <w:r w:rsidR="00BD0CA9" w:rsidRPr="00E1458A">
        <w:rPr>
          <w:bCs/>
          <w:szCs w:val="24"/>
        </w:rPr>
        <w:t>Loureiro</w:t>
      </w:r>
      <w:proofErr w:type="gramStart"/>
      <w:r w:rsidR="00BD0CA9" w:rsidRPr="00E1458A">
        <w:rPr>
          <w:bCs/>
          <w:szCs w:val="24"/>
        </w:rPr>
        <w:t>,2017</w:t>
      </w:r>
      <w:proofErr w:type="gramEnd"/>
      <w:r w:rsidR="00BD0CA9" w:rsidRPr="00E1458A">
        <w:rPr>
          <w:bCs/>
          <w:szCs w:val="24"/>
        </w:rPr>
        <w:t>)</w:t>
      </w:r>
      <w:r w:rsidR="00B04C42" w:rsidRPr="00E1458A">
        <w:rPr>
          <w:bCs/>
          <w:szCs w:val="24"/>
        </w:rPr>
        <w:t xml:space="preserve"> </w:t>
      </w:r>
      <w:r w:rsidRPr="00E1458A">
        <w:rPr>
          <w:bCs/>
          <w:szCs w:val="24"/>
        </w:rPr>
        <w:t xml:space="preserve">and local confectionery products. </w:t>
      </w:r>
    </w:p>
    <w:p w:rsidR="00050331" w:rsidRPr="00E1458A" w:rsidRDefault="00BD0CA9" w:rsidP="007829FB">
      <w:pPr>
        <w:ind w:firstLine="576"/>
        <w:rPr>
          <w:bCs/>
          <w:szCs w:val="24"/>
        </w:rPr>
      </w:pPr>
      <w:r w:rsidRPr="00E1458A">
        <w:rPr>
          <w:bCs/>
          <w:szCs w:val="24"/>
        </w:rPr>
        <w:t>The Group may pay higher cooperate tax</w:t>
      </w:r>
      <w:r w:rsidR="00DC7392" w:rsidRPr="00E1458A">
        <w:rPr>
          <w:bCs/>
          <w:szCs w:val="24"/>
        </w:rPr>
        <w:t xml:space="preserve"> at 24 %</w:t>
      </w:r>
      <w:r w:rsidRPr="00E1458A">
        <w:rPr>
          <w:bCs/>
          <w:szCs w:val="24"/>
        </w:rPr>
        <w:t xml:space="preserve"> </w:t>
      </w:r>
      <w:r w:rsidR="00F41977" w:rsidRPr="00E1458A">
        <w:rPr>
          <w:bCs/>
          <w:szCs w:val="24"/>
        </w:rPr>
        <w:t xml:space="preserve">comparing </w:t>
      </w:r>
      <w:r w:rsidRPr="00E1458A">
        <w:rPr>
          <w:bCs/>
          <w:szCs w:val="24"/>
        </w:rPr>
        <w:t xml:space="preserve">local </w:t>
      </w:r>
      <w:r w:rsidR="00A21816" w:rsidRPr="00E1458A">
        <w:rPr>
          <w:bCs/>
          <w:szCs w:val="24"/>
        </w:rPr>
        <w:t>resident</w:t>
      </w:r>
      <w:r w:rsidR="00DC7392" w:rsidRPr="00E1458A">
        <w:rPr>
          <w:bCs/>
          <w:szCs w:val="24"/>
        </w:rPr>
        <w:t xml:space="preserve"> SME</w:t>
      </w:r>
      <w:r w:rsidR="00A21816" w:rsidRPr="00E1458A">
        <w:rPr>
          <w:bCs/>
          <w:szCs w:val="24"/>
        </w:rPr>
        <w:t xml:space="preserve"> c</w:t>
      </w:r>
      <w:r w:rsidRPr="00E1458A">
        <w:rPr>
          <w:bCs/>
          <w:szCs w:val="24"/>
        </w:rPr>
        <w:t>ompany</w:t>
      </w:r>
      <w:r w:rsidR="00DC7392" w:rsidRPr="00E1458A">
        <w:rPr>
          <w:bCs/>
          <w:szCs w:val="24"/>
        </w:rPr>
        <w:t xml:space="preserve"> of 19% tax for first RM500,000 chargeable income</w:t>
      </w:r>
      <w:r w:rsidR="00B04C42" w:rsidRPr="00E1458A">
        <w:rPr>
          <w:bCs/>
          <w:szCs w:val="24"/>
        </w:rPr>
        <w:t xml:space="preserve"> (Department of Information, Malaysia,2016)</w:t>
      </w:r>
      <w:r w:rsidRPr="00E1458A">
        <w:rPr>
          <w:bCs/>
          <w:szCs w:val="24"/>
        </w:rPr>
        <w:t>.</w:t>
      </w:r>
    </w:p>
    <w:p w:rsidR="00572305" w:rsidRPr="00E1458A" w:rsidRDefault="00B04C42" w:rsidP="00050331">
      <w:pPr>
        <w:rPr>
          <w:bCs/>
          <w:szCs w:val="24"/>
        </w:rPr>
      </w:pPr>
      <w:r w:rsidRPr="00E1458A">
        <w:rPr>
          <w:bCs/>
          <w:szCs w:val="24"/>
        </w:rPr>
        <w:t xml:space="preserve"> </w:t>
      </w:r>
      <w:r w:rsidR="00DF6B79" w:rsidRPr="00E1458A">
        <w:rPr>
          <w:bCs/>
          <w:szCs w:val="24"/>
        </w:rPr>
        <w:t>A</w:t>
      </w:r>
      <w:r w:rsidR="00572305" w:rsidRPr="00E1458A">
        <w:rPr>
          <w:bCs/>
          <w:szCs w:val="24"/>
        </w:rPr>
        <w:t xml:space="preserve">lthough </w:t>
      </w:r>
      <w:r w:rsidRPr="00E1458A">
        <w:rPr>
          <w:bCs/>
          <w:szCs w:val="24"/>
        </w:rPr>
        <w:t xml:space="preserve">import tariff tax </w:t>
      </w:r>
      <w:r w:rsidR="00572305" w:rsidRPr="00E1458A">
        <w:rPr>
          <w:bCs/>
          <w:szCs w:val="24"/>
        </w:rPr>
        <w:t xml:space="preserve">is </w:t>
      </w:r>
      <w:r w:rsidR="00E30FF8" w:rsidRPr="00E1458A">
        <w:rPr>
          <w:bCs/>
          <w:szCs w:val="24"/>
        </w:rPr>
        <w:t>7.5</w:t>
      </w:r>
      <w:r w:rsidRPr="00E1458A">
        <w:rPr>
          <w:bCs/>
          <w:szCs w:val="24"/>
        </w:rPr>
        <w:t>%</w:t>
      </w:r>
      <w:r w:rsidR="00572305" w:rsidRPr="00E1458A">
        <w:rPr>
          <w:bCs/>
          <w:szCs w:val="24"/>
        </w:rPr>
        <w:t>, Malaysia will eliminate customs duties of about 85% of their tariff lines within 10 years and reduce customs duties of about another 10% of their tariff lines within 14 years (TID</w:t>
      </w:r>
      <w:proofErr w:type="gramStart"/>
      <w:r w:rsidR="00572305" w:rsidRPr="00E1458A">
        <w:rPr>
          <w:bCs/>
          <w:szCs w:val="24"/>
        </w:rPr>
        <w:t>,2019</w:t>
      </w:r>
      <w:proofErr w:type="gramEnd"/>
      <w:r w:rsidR="00572305" w:rsidRPr="00E1458A">
        <w:rPr>
          <w:bCs/>
          <w:szCs w:val="24"/>
        </w:rPr>
        <w:t>).</w:t>
      </w:r>
    </w:p>
    <w:p w:rsidR="00A77D4E" w:rsidRPr="00E1458A" w:rsidRDefault="007950D1" w:rsidP="009B65D7">
      <w:pPr>
        <w:ind w:firstLine="576"/>
        <w:rPr>
          <w:bCs/>
          <w:szCs w:val="24"/>
        </w:rPr>
      </w:pPr>
      <w:r w:rsidRPr="00E1458A">
        <w:rPr>
          <w:bCs/>
          <w:szCs w:val="24"/>
        </w:rPr>
        <w:lastRenderedPageBreak/>
        <w:t xml:space="preserve"> The different official </w:t>
      </w:r>
      <w:r w:rsidR="00F41977" w:rsidRPr="00E1458A">
        <w:rPr>
          <w:bCs/>
          <w:szCs w:val="24"/>
        </w:rPr>
        <w:t xml:space="preserve">languages </w:t>
      </w:r>
      <w:r w:rsidRPr="00E1458A">
        <w:rPr>
          <w:bCs/>
          <w:szCs w:val="24"/>
        </w:rPr>
        <w:t>may c</w:t>
      </w:r>
      <w:r w:rsidR="00E444A4" w:rsidRPr="00E1458A">
        <w:rPr>
          <w:bCs/>
          <w:szCs w:val="24"/>
        </w:rPr>
        <w:t>ause some miscommunication Group in operation</w:t>
      </w:r>
      <w:r w:rsidR="00A77D4E" w:rsidRPr="00E1458A">
        <w:rPr>
          <w:bCs/>
          <w:szCs w:val="24"/>
        </w:rPr>
        <w:t xml:space="preserve"> or some lost by fail</w:t>
      </w:r>
      <w:r w:rsidR="00223E03" w:rsidRPr="00E1458A">
        <w:rPr>
          <w:bCs/>
          <w:szCs w:val="24"/>
        </w:rPr>
        <w:t>ed</w:t>
      </w:r>
      <w:r w:rsidR="00A77D4E" w:rsidRPr="00E1458A">
        <w:rPr>
          <w:bCs/>
          <w:szCs w:val="24"/>
        </w:rPr>
        <w:t xml:space="preserve"> to meet custom or local regulations</w:t>
      </w:r>
      <w:r w:rsidRPr="00E1458A">
        <w:rPr>
          <w:bCs/>
          <w:szCs w:val="24"/>
        </w:rPr>
        <w:t>.</w:t>
      </w:r>
      <w:r w:rsidR="00223E03" w:rsidRPr="00E1458A">
        <w:rPr>
          <w:bCs/>
          <w:szCs w:val="24"/>
        </w:rPr>
        <w:t xml:space="preserve"> </w:t>
      </w:r>
    </w:p>
    <w:p w:rsidR="009B65D7" w:rsidRPr="00E1458A" w:rsidRDefault="007950D1" w:rsidP="009B65D7">
      <w:pPr>
        <w:ind w:firstLine="576"/>
        <w:rPr>
          <w:bCs/>
          <w:szCs w:val="24"/>
        </w:rPr>
      </w:pPr>
      <w:r w:rsidRPr="00E1458A">
        <w:rPr>
          <w:bCs/>
          <w:szCs w:val="24"/>
        </w:rPr>
        <w:t xml:space="preserve"> The facts also state that there is issue related to halal standards is about halal certification, and Malaysia as </w:t>
      </w:r>
      <w:proofErr w:type="spellStart"/>
      <w:proofErr w:type="gramStart"/>
      <w:r w:rsidRPr="00E1458A">
        <w:rPr>
          <w:bCs/>
          <w:szCs w:val="24"/>
        </w:rPr>
        <w:t>a</w:t>
      </w:r>
      <w:proofErr w:type="spellEnd"/>
      <w:proofErr w:type="gramEnd"/>
      <w:r w:rsidRPr="00E1458A">
        <w:rPr>
          <w:bCs/>
          <w:szCs w:val="24"/>
        </w:rPr>
        <w:t xml:space="preserve"> originator in promoting halal food at global level but due to not maintaining quality of food and hygiene, this is converted a biggest issue (</w:t>
      </w:r>
      <w:proofErr w:type="spellStart"/>
      <w:r w:rsidRPr="00E1458A">
        <w:rPr>
          <w:bCs/>
          <w:szCs w:val="24"/>
        </w:rPr>
        <w:t>Rego</w:t>
      </w:r>
      <w:proofErr w:type="spellEnd"/>
      <w:r w:rsidRPr="00E1458A">
        <w:rPr>
          <w:bCs/>
          <w:szCs w:val="24"/>
        </w:rPr>
        <w:t xml:space="preserve"> and </w:t>
      </w:r>
      <w:proofErr w:type="spellStart"/>
      <w:r w:rsidRPr="00E1458A">
        <w:rPr>
          <w:bCs/>
          <w:szCs w:val="24"/>
        </w:rPr>
        <w:t>Carvalho</w:t>
      </w:r>
      <w:proofErr w:type="spellEnd"/>
      <w:r w:rsidRPr="00E1458A">
        <w:rPr>
          <w:bCs/>
          <w:szCs w:val="24"/>
        </w:rPr>
        <w:t>, 2020). Due to high dominance of Muslim people</w:t>
      </w:r>
      <w:r w:rsidR="009B65D7" w:rsidRPr="00E1458A">
        <w:rPr>
          <w:bCs/>
          <w:szCs w:val="24"/>
        </w:rPr>
        <w:t xml:space="preserve"> with halal</w:t>
      </w:r>
      <w:r w:rsidRPr="00E1458A">
        <w:rPr>
          <w:bCs/>
          <w:szCs w:val="24"/>
        </w:rPr>
        <w:t xml:space="preserve">, </w:t>
      </w:r>
      <w:r w:rsidR="009B65D7" w:rsidRPr="00E1458A">
        <w:rPr>
          <w:bCs/>
          <w:szCs w:val="24"/>
        </w:rPr>
        <w:t>the group have not Halal certification on their products yet that</w:t>
      </w:r>
      <w:r w:rsidRPr="00E1458A">
        <w:rPr>
          <w:bCs/>
          <w:szCs w:val="24"/>
        </w:rPr>
        <w:t xml:space="preserve"> </w:t>
      </w:r>
      <w:r w:rsidR="009B65D7" w:rsidRPr="00E1458A">
        <w:rPr>
          <w:bCs/>
          <w:szCs w:val="24"/>
        </w:rPr>
        <w:t xml:space="preserve">will </w:t>
      </w:r>
      <w:r w:rsidR="00336578" w:rsidRPr="00E1458A">
        <w:rPr>
          <w:bCs/>
          <w:szCs w:val="24"/>
        </w:rPr>
        <w:t xml:space="preserve">limit </w:t>
      </w:r>
      <w:r w:rsidRPr="00E1458A">
        <w:rPr>
          <w:bCs/>
          <w:szCs w:val="24"/>
        </w:rPr>
        <w:t xml:space="preserve">the growth of </w:t>
      </w:r>
      <w:r w:rsidR="009B65D7" w:rsidRPr="00E1458A">
        <w:rPr>
          <w:bCs/>
          <w:szCs w:val="24"/>
        </w:rPr>
        <w:t xml:space="preserve">sales in </w:t>
      </w:r>
      <w:r w:rsidRPr="00E1458A">
        <w:rPr>
          <w:bCs/>
          <w:szCs w:val="24"/>
        </w:rPr>
        <w:t>Malaysia</w:t>
      </w:r>
      <w:r w:rsidR="009B65D7" w:rsidRPr="00E1458A">
        <w:rPr>
          <w:bCs/>
          <w:szCs w:val="24"/>
        </w:rPr>
        <w:t xml:space="preserve">. </w:t>
      </w:r>
    </w:p>
    <w:p w:rsidR="00B412FC" w:rsidRPr="00E1458A" w:rsidRDefault="00B412FC" w:rsidP="009B65D7">
      <w:pPr>
        <w:ind w:firstLine="576"/>
        <w:rPr>
          <w:bCs/>
          <w:szCs w:val="24"/>
        </w:rPr>
      </w:pPr>
    </w:p>
    <w:p w:rsidR="00B412FC" w:rsidRPr="00E1458A" w:rsidRDefault="00B412FC" w:rsidP="009B65D7">
      <w:pPr>
        <w:ind w:firstLine="576"/>
        <w:rPr>
          <w:bCs/>
          <w:szCs w:val="24"/>
        </w:rPr>
      </w:pPr>
    </w:p>
    <w:p w:rsidR="00B412FC" w:rsidRPr="00E1458A" w:rsidRDefault="00B412FC" w:rsidP="009B65D7">
      <w:pPr>
        <w:ind w:firstLine="576"/>
        <w:rPr>
          <w:bCs/>
          <w:szCs w:val="24"/>
        </w:rPr>
      </w:pPr>
    </w:p>
    <w:p w:rsidR="009B65D7" w:rsidRPr="00E1458A" w:rsidRDefault="009B65D7" w:rsidP="009B65D7">
      <w:pPr>
        <w:ind w:firstLine="576"/>
        <w:rPr>
          <w:bCs/>
          <w:szCs w:val="24"/>
        </w:rPr>
      </w:pPr>
    </w:p>
    <w:p w:rsidR="00CE01E8" w:rsidRPr="00E1458A" w:rsidRDefault="00CE01E8" w:rsidP="00126D0B">
      <w:pPr>
        <w:rPr>
          <w:szCs w:val="24"/>
          <w:lang w:val="en-US"/>
        </w:rPr>
      </w:pPr>
    </w:p>
    <w:p w:rsidR="00AE17CF" w:rsidRPr="00E1458A" w:rsidRDefault="00AE17CF" w:rsidP="00126D0B">
      <w:pPr>
        <w:rPr>
          <w:szCs w:val="24"/>
        </w:rPr>
      </w:pPr>
    </w:p>
    <w:p w:rsidR="00AE17CF" w:rsidRPr="00E1458A" w:rsidRDefault="00AE17CF" w:rsidP="00126D0B">
      <w:pPr>
        <w:rPr>
          <w:szCs w:val="24"/>
        </w:rPr>
      </w:pPr>
    </w:p>
    <w:p w:rsidR="00712D01" w:rsidRPr="00E1458A" w:rsidRDefault="00712D01" w:rsidP="00126D0B">
      <w:pPr>
        <w:rPr>
          <w:szCs w:val="24"/>
        </w:rPr>
      </w:pPr>
    </w:p>
    <w:p w:rsidR="00473389" w:rsidRPr="00E1458A" w:rsidRDefault="00473389" w:rsidP="00126D0B">
      <w:pPr>
        <w:rPr>
          <w:szCs w:val="24"/>
        </w:rPr>
      </w:pPr>
    </w:p>
    <w:p w:rsidR="00473389" w:rsidRPr="00E1458A" w:rsidRDefault="00473389" w:rsidP="00126D0B">
      <w:pPr>
        <w:rPr>
          <w:szCs w:val="24"/>
        </w:rPr>
      </w:pPr>
    </w:p>
    <w:p w:rsidR="00473389" w:rsidRPr="00E1458A" w:rsidRDefault="00473389" w:rsidP="00126D0B">
      <w:pPr>
        <w:rPr>
          <w:szCs w:val="24"/>
        </w:rPr>
      </w:pPr>
    </w:p>
    <w:p w:rsidR="00473389" w:rsidRPr="00E1458A" w:rsidRDefault="00473389" w:rsidP="00126D0B">
      <w:pPr>
        <w:rPr>
          <w:szCs w:val="24"/>
        </w:rPr>
      </w:pPr>
    </w:p>
    <w:p w:rsidR="00473389" w:rsidRPr="00E1458A" w:rsidRDefault="00473389" w:rsidP="00126D0B">
      <w:pPr>
        <w:rPr>
          <w:szCs w:val="24"/>
        </w:rPr>
      </w:pPr>
    </w:p>
    <w:p w:rsidR="00473389" w:rsidRPr="00E1458A" w:rsidRDefault="00473389" w:rsidP="00126D0B">
      <w:pPr>
        <w:rPr>
          <w:szCs w:val="24"/>
        </w:rPr>
      </w:pPr>
    </w:p>
    <w:p w:rsidR="00473389" w:rsidRPr="00E1458A" w:rsidRDefault="00473389" w:rsidP="00126D0B">
      <w:pPr>
        <w:rPr>
          <w:szCs w:val="24"/>
        </w:rPr>
      </w:pPr>
    </w:p>
    <w:p w:rsidR="00473389" w:rsidRPr="00E1458A" w:rsidRDefault="00473389" w:rsidP="00126D0B">
      <w:pPr>
        <w:rPr>
          <w:szCs w:val="24"/>
        </w:rPr>
      </w:pPr>
    </w:p>
    <w:p w:rsidR="00473389" w:rsidRPr="00E1458A" w:rsidRDefault="00473389" w:rsidP="00126D0B">
      <w:pPr>
        <w:rPr>
          <w:szCs w:val="24"/>
        </w:rPr>
      </w:pPr>
    </w:p>
    <w:p w:rsidR="00712D01" w:rsidRPr="00E1458A" w:rsidRDefault="00712D01" w:rsidP="00126D0B">
      <w:pPr>
        <w:rPr>
          <w:szCs w:val="24"/>
        </w:rPr>
      </w:pPr>
    </w:p>
    <w:p w:rsidR="00712D01" w:rsidRPr="00E1458A" w:rsidRDefault="00712D01" w:rsidP="00126D0B">
      <w:pPr>
        <w:rPr>
          <w:szCs w:val="24"/>
        </w:rPr>
      </w:pPr>
    </w:p>
    <w:p w:rsidR="00712D01" w:rsidRPr="00E1458A" w:rsidRDefault="00712D01" w:rsidP="00126D0B">
      <w:pPr>
        <w:rPr>
          <w:szCs w:val="24"/>
        </w:rPr>
      </w:pPr>
    </w:p>
    <w:p w:rsidR="00712D01" w:rsidRPr="00E1458A" w:rsidRDefault="00712D01" w:rsidP="00126D0B">
      <w:pPr>
        <w:rPr>
          <w:szCs w:val="24"/>
        </w:rPr>
      </w:pPr>
    </w:p>
    <w:p w:rsidR="00712D01" w:rsidRPr="00E1458A" w:rsidRDefault="00712D01" w:rsidP="00126D0B">
      <w:pPr>
        <w:rPr>
          <w:szCs w:val="24"/>
        </w:rPr>
      </w:pPr>
    </w:p>
    <w:p w:rsidR="00712D01" w:rsidRPr="00E1458A" w:rsidRDefault="00712D01" w:rsidP="00126D0B">
      <w:pPr>
        <w:rPr>
          <w:szCs w:val="24"/>
        </w:rPr>
      </w:pPr>
    </w:p>
    <w:p w:rsidR="00AE17CF" w:rsidRPr="00E1458A" w:rsidRDefault="00AE17CF" w:rsidP="00126D0B">
      <w:pPr>
        <w:rPr>
          <w:szCs w:val="24"/>
        </w:rPr>
      </w:pPr>
    </w:p>
    <w:p w:rsidR="004F33CC" w:rsidRPr="00E1458A" w:rsidRDefault="00127C57" w:rsidP="00126D0B">
      <w:pPr>
        <w:pStyle w:val="Heading1"/>
        <w:rPr>
          <w:color w:val="auto"/>
          <w:sz w:val="24"/>
          <w:szCs w:val="24"/>
        </w:rPr>
      </w:pPr>
      <w:bookmarkStart w:id="61" w:name="__RefHeading__149259_1594466143"/>
      <w:bookmarkStart w:id="62" w:name="__RefHeading__149261_1594466143"/>
      <w:bookmarkStart w:id="63" w:name="_Toc33021943"/>
      <w:bookmarkStart w:id="64" w:name="_Toc33906107"/>
      <w:bookmarkStart w:id="65" w:name="_Toc34169494"/>
      <w:bookmarkEnd w:id="61"/>
      <w:bookmarkEnd w:id="62"/>
      <w:r w:rsidRPr="00E1458A">
        <w:rPr>
          <w:color w:val="auto"/>
          <w:sz w:val="24"/>
          <w:szCs w:val="24"/>
        </w:rPr>
        <w:lastRenderedPageBreak/>
        <w:t xml:space="preserve">5. </w:t>
      </w:r>
      <w:r w:rsidR="0082231E" w:rsidRPr="00E1458A">
        <w:rPr>
          <w:color w:val="auto"/>
          <w:sz w:val="24"/>
          <w:szCs w:val="24"/>
        </w:rPr>
        <w:t>Co</w:t>
      </w:r>
      <w:r w:rsidR="00371435" w:rsidRPr="00E1458A">
        <w:rPr>
          <w:color w:val="auto"/>
          <w:sz w:val="24"/>
          <w:szCs w:val="24"/>
        </w:rPr>
        <w:t>nclusion and the recommendations</w:t>
      </w:r>
      <w:bookmarkEnd w:id="63"/>
      <w:bookmarkEnd w:id="64"/>
      <w:bookmarkEnd w:id="65"/>
    </w:p>
    <w:p w:rsidR="00202A60" w:rsidRPr="00E1458A" w:rsidRDefault="00F15625" w:rsidP="00126D0B">
      <w:pPr>
        <w:rPr>
          <w:szCs w:val="24"/>
        </w:rPr>
      </w:pPr>
      <w:r w:rsidRPr="00E1458A">
        <w:rPr>
          <w:b/>
          <w:szCs w:val="24"/>
        </w:rPr>
        <w:t xml:space="preserve">                   </w:t>
      </w:r>
      <w:r w:rsidRPr="00E1458A">
        <w:rPr>
          <w:szCs w:val="24"/>
        </w:rPr>
        <w:t xml:space="preserve"> </w:t>
      </w:r>
      <w:r w:rsidR="004F33CC" w:rsidRPr="00E1458A">
        <w:rPr>
          <w:szCs w:val="24"/>
        </w:rPr>
        <w:t xml:space="preserve">By summing up above report it has been concluded that </w:t>
      </w:r>
      <w:r w:rsidR="008F306C" w:rsidRPr="00E1458A">
        <w:rPr>
          <w:szCs w:val="24"/>
        </w:rPr>
        <w:t xml:space="preserve">the </w:t>
      </w:r>
      <w:r w:rsidRPr="00E1458A">
        <w:rPr>
          <w:szCs w:val="24"/>
        </w:rPr>
        <w:t xml:space="preserve">Group </w:t>
      </w:r>
      <w:r w:rsidR="00E8194E" w:rsidRPr="00E1458A">
        <w:rPr>
          <w:szCs w:val="24"/>
        </w:rPr>
        <w:t xml:space="preserve">should </w:t>
      </w:r>
      <w:r w:rsidRPr="00E1458A">
        <w:rPr>
          <w:szCs w:val="24"/>
        </w:rPr>
        <w:t xml:space="preserve">emerge its market </w:t>
      </w:r>
      <w:r w:rsidR="00127C57" w:rsidRPr="00E1458A">
        <w:rPr>
          <w:szCs w:val="24"/>
        </w:rPr>
        <w:t>in Malaysia because facts and figures reflect that</w:t>
      </w:r>
      <w:r w:rsidR="00B17170" w:rsidRPr="00E1458A">
        <w:rPr>
          <w:szCs w:val="24"/>
        </w:rPr>
        <w:t xml:space="preserve"> there is large amount of merchandise trade together, good trade cooperation and forecasts </w:t>
      </w:r>
      <w:r w:rsidR="007D2A64" w:rsidRPr="00E1458A">
        <w:rPr>
          <w:szCs w:val="24"/>
        </w:rPr>
        <w:t xml:space="preserve">Malaysia’s </w:t>
      </w:r>
      <w:r w:rsidR="00B17170" w:rsidRPr="00E1458A">
        <w:rPr>
          <w:szCs w:val="24"/>
        </w:rPr>
        <w:t xml:space="preserve">snack market glowing continuously. </w:t>
      </w:r>
      <w:r w:rsidR="007D2A64" w:rsidRPr="00E1458A">
        <w:rPr>
          <w:szCs w:val="24"/>
        </w:rPr>
        <w:t>However</w:t>
      </w:r>
      <w:r w:rsidR="004F33CC" w:rsidRPr="00E1458A">
        <w:rPr>
          <w:szCs w:val="24"/>
        </w:rPr>
        <w:t>, while expanding the company within ne</w:t>
      </w:r>
      <w:r w:rsidRPr="00E1458A">
        <w:rPr>
          <w:szCs w:val="24"/>
        </w:rPr>
        <w:t xml:space="preserve">w emerging market, company also </w:t>
      </w:r>
      <w:r w:rsidR="004F33CC" w:rsidRPr="00E1458A">
        <w:rPr>
          <w:szCs w:val="24"/>
        </w:rPr>
        <w:t>faces many challenges such that</w:t>
      </w:r>
      <w:r w:rsidR="007E1DED" w:rsidRPr="00E1458A">
        <w:rPr>
          <w:szCs w:val="24"/>
        </w:rPr>
        <w:t xml:space="preserve"> different official</w:t>
      </w:r>
      <w:r w:rsidR="004F33CC" w:rsidRPr="00E1458A">
        <w:rPr>
          <w:szCs w:val="24"/>
        </w:rPr>
        <w:t xml:space="preserve"> language &amp; </w:t>
      </w:r>
      <w:r w:rsidR="007E1DED" w:rsidRPr="00E1458A">
        <w:rPr>
          <w:szCs w:val="24"/>
        </w:rPr>
        <w:t xml:space="preserve">religious </w:t>
      </w:r>
      <w:r w:rsidR="004F33CC" w:rsidRPr="00E1458A">
        <w:rPr>
          <w:szCs w:val="24"/>
        </w:rPr>
        <w:t>cultural barrier, tax codes compliance, local competition and there is a need to sort out the issues to expand the business in Malaysia</w:t>
      </w:r>
      <w:r w:rsidR="007D2A64" w:rsidRPr="00E1458A">
        <w:rPr>
          <w:b/>
          <w:szCs w:val="24"/>
        </w:rPr>
        <w:t xml:space="preserve">. </w:t>
      </w:r>
      <w:r w:rsidR="007D2A64" w:rsidRPr="00E1458A">
        <w:rPr>
          <w:szCs w:val="24"/>
        </w:rPr>
        <w:t>T</w:t>
      </w:r>
      <w:r w:rsidR="00265720" w:rsidRPr="00E1458A">
        <w:rPr>
          <w:szCs w:val="24"/>
        </w:rPr>
        <w:t xml:space="preserve">his expand operation will easily increase revenue, increase market share, </w:t>
      </w:r>
      <w:r w:rsidR="000440B4" w:rsidRPr="00E1458A">
        <w:rPr>
          <w:szCs w:val="24"/>
        </w:rPr>
        <w:t>enhance Brand loyalty</w:t>
      </w:r>
      <w:r w:rsidR="00265720" w:rsidRPr="00E1458A">
        <w:rPr>
          <w:szCs w:val="24"/>
        </w:rPr>
        <w:t xml:space="preserve"> and gain higher profit. </w:t>
      </w:r>
      <w:r w:rsidR="00202A60" w:rsidRPr="00E1458A">
        <w:rPr>
          <w:szCs w:val="24"/>
        </w:rPr>
        <w:t>It also makes strongest brands against to local products’ brand and supermarket private brand by built their consumer equities over decades of advertising and through delivery of consistent quality. From year to year, there is little change in consumers’ rankings of the strongest national brands.</w:t>
      </w:r>
    </w:p>
    <w:p w:rsidR="00DC19C1" w:rsidRPr="00E1458A" w:rsidRDefault="00DC19C1" w:rsidP="00126D0B">
      <w:pPr>
        <w:pStyle w:val="Heading1"/>
        <w:numPr>
          <w:ilvl w:val="1"/>
          <w:numId w:val="1"/>
        </w:numPr>
        <w:rPr>
          <w:b w:val="0"/>
          <w:color w:val="auto"/>
          <w:sz w:val="24"/>
          <w:szCs w:val="24"/>
          <w:highlight w:val="yellow"/>
        </w:rPr>
      </w:pPr>
      <w:bookmarkStart w:id="66" w:name="__RefHeading__18722_883001571"/>
      <w:bookmarkStart w:id="67" w:name="__RefHeading__149265_1594466143"/>
      <w:bookmarkStart w:id="68" w:name="_Toc33021944"/>
      <w:bookmarkEnd w:id="66"/>
      <w:bookmarkEnd w:id="67"/>
    </w:p>
    <w:p w:rsidR="004F33CC" w:rsidRPr="00E1458A" w:rsidRDefault="004F33CC" w:rsidP="00126D0B">
      <w:pPr>
        <w:pStyle w:val="Heading1"/>
        <w:numPr>
          <w:ilvl w:val="1"/>
          <w:numId w:val="1"/>
        </w:numPr>
        <w:rPr>
          <w:b w:val="0"/>
          <w:color w:val="auto"/>
          <w:sz w:val="24"/>
          <w:szCs w:val="24"/>
        </w:rPr>
      </w:pPr>
      <w:bookmarkStart w:id="69" w:name="_Toc34169495"/>
      <w:r w:rsidRPr="00E1458A">
        <w:rPr>
          <w:b w:val="0"/>
          <w:color w:val="auto"/>
          <w:sz w:val="24"/>
          <w:szCs w:val="24"/>
        </w:rPr>
        <w:t>5.</w:t>
      </w:r>
      <w:r w:rsidR="00DC19C1" w:rsidRPr="00E1458A">
        <w:rPr>
          <w:b w:val="0"/>
          <w:color w:val="auto"/>
          <w:sz w:val="24"/>
          <w:szCs w:val="24"/>
        </w:rPr>
        <w:t>1</w:t>
      </w:r>
      <w:r w:rsidRPr="00E1458A">
        <w:rPr>
          <w:b w:val="0"/>
          <w:color w:val="auto"/>
          <w:sz w:val="24"/>
          <w:szCs w:val="24"/>
        </w:rPr>
        <w:t xml:space="preserve"> Recommendations</w:t>
      </w:r>
      <w:bookmarkEnd w:id="68"/>
      <w:bookmarkEnd w:id="69"/>
    </w:p>
    <w:p w:rsidR="00DC19C1" w:rsidRPr="00E1458A" w:rsidRDefault="00DC19C1" w:rsidP="00DC19C1">
      <w:pPr>
        <w:rPr>
          <w:szCs w:val="24"/>
          <w:highlight w:val="yellow"/>
        </w:rPr>
      </w:pPr>
    </w:p>
    <w:p w:rsidR="00202A60" w:rsidRPr="00E1458A" w:rsidRDefault="0082231E" w:rsidP="00126D0B">
      <w:pPr>
        <w:rPr>
          <w:szCs w:val="24"/>
        </w:rPr>
      </w:pPr>
      <w:r w:rsidRPr="00E1458A">
        <w:rPr>
          <w:szCs w:val="24"/>
          <w:lang w:val="en-US"/>
        </w:rPr>
        <w:tab/>
      </w:r>
      <w:r w:rsidRPr="00E1458A">
        <w:rPr>
          <w:szCs w:val="24"/>
        </w:rPr>
        <w:t xml:space="preserve">It is recommended to merge with </w:t>
      </w:r>
      <w:r w:rsidR="007E1DED" w:rsidRPr="00E1458A">
        <w:rPr>
          <w:szCs w:val="24"/>
        </w:rPr>
        <w:t xml:space="preserve">experienced </w:t>
      </w:r>
      <w:r w:rsidRPr="00E1458A">
        <w:rPr>
          <w:szCs w:val="24"/>
        </w:rPr>
        <w:t xml:space="preserve">local company such as </w:t>
      </w:r>
      <w:r w:rsidRPr="00E1458A">
        <w:rPr>
          <w:b/>
          <w:szCs w:val="24"/>
        </w:rPr>
        <w:t xml:space="preserve">First Food Distribution (M) </w:t>
      </w:r>
      <w:proofErr w:type="spellStart"/>
      <w:r w:rsidRPr="00E1458A">
        <w:rPr>
          <w:b/>
          <w:szCs w:val="24"/>
        </w:rPr>
        <w:t>Sdn</w:t>
      </w:r>
      <w:proofErr w:type="spellEnd"/>
      <w:r w:rsidRPr="00E1458A">
        <w:rPr>
          <w:b/>
          <w:szCs w:val="24"/>
        </w:rPr>
        <w:t xml:space="preserve"> </w:t>
      </w:r>
      <w:proofErr w:type="spellStart"/>
      <w:r w:rsidRPr="00E1458A">
        <w:rPr>
          <w:b/>
          <w:szCs w:val="24"/>
        </w:rPr>
        <w:t>Bhd</w:t>
      </w:r>
      <w:proofErr w:type="spellEnd"/>
      <w:r w:rsidRPr="00E1458A">
        <w:rPr>
          <w:b/>
          <w:szCs w:val="24"/>
        </w:rPr>
        <w:t xml:space="preserve"> located at 47610 </w:t>
      </w:r>
      <w:proofErr w:type="spellStart"/>
      <w:r w:rsidRPr="00E1458A">
        <w:rPr>
          <w:b/>
          <w:szCs w:val="24"/>
        </w:rPr>
        <w:t>Subang</w:t>
      </w:r>
      <w:proofErr w:type="spellEnd"/>
      <w:r w:rsidRPr="00E1458A">
        <w:rPr>
          <w:b/>
          <w:szCs w:val="24"/>
        </w:rPr>
        <w:t xml:space="preserve"> Jaya, Selangor, Malaysia </w:t>
      </w:r>
      <w:r w:rsidRPr="00E1458A">
        <w:rPr>
          <w:szCs w:val="24"/>
        </w:rPr>
        <w:t>(First Food</w:t>
      </w:r>
      <w:proofErr w:type="gramStart"/>
      <w:r w:rsidRPr="00E1458A">
        <w:rPr>
          <w:szCs w:val="24"/>
        </w:rPr>
        <w:t>,2020</w:t>
      </w:r>
      <w:proofErr w:type="gramEnd"/>
      <w:r w:rsidRPr="00E1458A">
        <w:rPr>
          <w:szCs w:val="24"/>
        </w:rPr>
        <w:t>)</w:t>
      </w:r>
      <w:r w:rsidR="00B52239" w:rsidRPr="00E1458A">
        <w:rPr>
          <w:szCs w:val="24"/>
        </w:rPr>
        <w:t xml:space="preserve"> or other</w:t>
      </w:r>
      <w:r w:rsidR="007E1DED" w:rsidRPr="00E1458A">
        <w:rPr>
          <w:szCs w:val="24"/>
        </w:rPr>
        <w:t xml:space="preserve"> experienced</w:t>
      </w:r>
      <w:r w:rsidR="00B52239" w:rsidRPr="00E1458A">
        <w:rPr>
          <w:szCs w:val="24"/>
        </w:rPr>
        <w:t xml:space="preserve"> distribution</w:t>
      </w:r>
      <w:r w:rsidR="009D6D92" w:rsidRPr="00E1458A">
        <w:rPr>
          <w:szCs w:val="24"/>
        </w:rPr>
        <w:t xml:space="preserve"> company in order to use their knowledge </w:t>
      </w:r>
      <w:r w:rsidRPr="00E1458A">
        <w:rPr>
          <w:szCs w:val="24"/>
        </w:rPr>
        <w:t>to understand their cultural</w:t>
      </w:r>
      <w:r w:rsidR="00B52239" w:rsidRPr="00E1458A">
        <w:rPr>
          <w:szCs w:val="24"/>
        </w:rPr>
        <w:t>,</w:t>
      </w:r>
      <w:r w:rsidR="009D6D92" w:rsidRPr="00E1458A">
        <w:rPr>
          <w:szCs w:val="24"/>
        </w:rPr>
        <w:t xml:space="preserve"> food regulations, custom clearance, solve tariff issues, using its well established selling channels </w:t>
      </w:r>
      <w:r w:rsidRPr="00E1458A">
        <w:rPr>
          <w:szCs w:val="24"/>
        </w:rPr>
        <w:t xml:space="preserve">and </w:t>
      </w:r>
      <w:r w:rsidR="009D6D92" w:rsidRPr="00E1458A">
        <w:rPr>
          <w:szCs w:val="24"/>
        </w:rPr>
        <w:t xml:space="preserve"> may solve some </w:t>
      </w:r>
      <w:r w:rsidRPr="00E1458A">
        <w:rPr>
          <w:szCs w:val="24"/>
        </w:rPr>
        <w:t>local issues</w:t>
      </w:r>
      <w:r w:rsidR="00B52239" w:rsidRPr="00E1458A">
        <w:rPr>
          <w:szCs w:val="24"/>
        </w:rPr>
        <w:t xml:space="preserve">. </w:t>
      </w:r>
    </w:p>
    <w:p w:rsidR="00B52239" w:rsidRPr="00E1458A" w:rsidRDefault="0082231E" w:rsidP="00DC19C1">
      <w:pPr>
        <w:ind w:firstLine="720"/>
        <w:rPr>
          <w:szCs w:val="24"/>
        </w:rPr>
      </w:pPr>
      <w:r w:rsidRPr="00E1458A">
        <w:rPr>
          <w:szCs w:val="24"/>
        </w:rPr>
        <w:t xml:space="preserve">Before establishing new unit, company must </w:t>
      </w:r>
      <w:r w:rsidR="00972BEB" w:rsidRPr="00E1458A">
        <w:rPr>
          <w:szCs w:val="24"/>
        </w:rPr>
        <w:t xml:space="preserve">hire </w:t>
      </w:r>
      <w:r w:rsidR="00B52239" w:rsidRPr="00E1458A">
        <w:rPr>
          <w:szCs w:val="24"/>
        </w:rPr>
        <w:t xml:space="preserve">consultant like </w:t>
      </w:r>
      <w:r w:rsidR="00B52239" w:rsidRPr="00E1458A">
        <w:rPr>
          <w:b/>
          <w:szCs w:val="24"/>
        </w:rPr>
        <w:t xml:space="preserve">Quantum consulting services </w:t>
      </w:r>
      <w:r w:rsidR="00B52239" w:rsidRPr="00E1458A">
        <w:rPr>
          <w:szCs w:val="24"/>
        </w:rPr>
        <w:t xml:space="preserve">(Quantum,2019) to assist to start the deal with new company and also helps the Group understand </w:t>
      </w:r>
      <w:r w:rsidRPr="00E1458A">
        <w:rPr>
          <w:szCs w:val="24"/>
        </w:rPr>
        <w:t xml:space="preserve">the laws and tax tariff of Malaysia so that it </w:t>
      </w:r>
      <w:r w:rsidR="008051F2" w:rsidRPr="00E1458A">
        <w:rPr>
          <w:szCs w:val="24"/>
        </w:rPr>
        <w:t xml:space="preserve">avoid </w:t>
      </w:r>
      <w:r w:rsidRPr="00E1458A">
        <w:rPr>
          <w:szCs w:val="24"/>
        </w:rPr>
        <w:t>issues later.</w:t>
      </w:r>
      <w:r w:rsidR="00DC19C1" w:rsidRPr="00E1458A">
        <w:rPr>
          <w:szCs w:val="24"/>
        </w:rPr>
        <w:t xml:space="preserve"> </w:t>
      </w:r>
    </w:p>
    <w:p w:rsidR="0082231E" w:rsidRPr="00E1458A" w:rsidRDefault="0082231E" w:rsidP="00DC19C1">
      <w:pPr>
        <w:ind w:firstLine="720"/>
        <w:rPr>
          <w:szCs w:val="24"/>
        </w:rPr>
      </w:pPr>
      <w:r w:rsidRPr="00E1458A">
        <w:rPr>
          <w:szCs w:val="24"/>
        </w:rPr>
        <w:t xml:space="preserve">Moreover, by identify the important laws and tax codes, and then comply for the same will help the business to run </w:t>
      </w:r>
      <w:proofErr w:type="spellStart"/>
      <w:r w:rsidRPr="00E1458A">
        <w:rPr>
          <w:szCs w:val="24"/>
        </w:rPr>
        <w:t>smoothly.The</w:t>
      </w:r>
      <w:proofErr w:type="spellEnd"/>
      <w:r w:rsidRPr="00E1458A">
        <w:rPr>
          <w:szCs w:val="24"/>
        </w:rPr>
        <w:t xml:space="preserve"> factories and products must be approved by Halal Department of Islamic development, Malaysia. </w:t>
      </w:r>
    </w:p>
    <w:p w:rsidR="009D6D92" w:rsidRPr="00E1458A" w:rsidRDefault="009D6D92" w:rsidP="009D6D92">
      <w:pPr>
        <w:ind w:firstLine="720"/>
        <w:rPr>
          <w:szCs w:val="24"/>
        </w:rPr>
      </w:pPr>
      <w:r w:rsidRPr="00E1458A">
        <w:rPr>
          <w:szCs w:val="24"/>
        </w:rPr>
        <w:t>The Group ha</w:t>
      </w:r>
      <w:r w:rsidR="00BA0846" w:rsidRPr="00E1458A">
        <w:rPr>
          <w:szCs w:val="24"/>
        </w:rPr>
        <w:t>s</w:t>
      </w:r>
      <w:r w:rsidRPr="00E1458A">
        <w:rPr>
          <w:szCs w:val="24"/>
        </w:rPr>
        <w:t xml:space="preserve"> to hire the employees who understand Malaysian languages and company will also recruit candidate who is multi linguistic. Further, by providing training to the candidate, company also reduce challenge.</w:t>
      </w:r>
    </w:p>
    <w:p w:rsidR="00972BEB" w:rsidRPr="00E1458A" w:rsidRDefault="0082231E" w:rsidP="00DC19C1">
      <w:pPr>
        <w:ind w:firstLine="720"/>
        <w:rPr>
          <w:szCs w:val="24"/>
        </w:rPr>
      </w:pPr>
      <w:r w:rsidRPr="00E1458A">
        <w:rPr>
          <w:szCs w:val="24"/>
        </w:rPr>
        <w:t>The Group</w:t>
      </w:r>
      <w:r w:rsidR="00972BEB" w:rsidRPr="00E1458A">
        <w:rPr>
          <w:szCs w:val="24"/>
        </w:rPr>
        <w:t xml:space="preserve"> should apply Halal approval on own products and factory by </w:t>
      </w:r>
      <w:proofErr w:type="gramStart"/>
      <w:r w:rsidR="00972BEB" w:rsidRPr="00E1458A">
        <w:rPr>
          <w:szCs w:val="24"/>
        </w:rPr>
        <w:t xml:space="preserve">The </w:t>
      </w:r>
      <w:r w:rsidR="00972BEB" w:rsidRPr="00E1458A">
        <w:rPr>
          <w:bCs/>
          <w:szCs w:val="24"/>
        </w:rPr>
        <w:t xml:space="preserve"> Incorporated</w:t>
      </w:r>
      <w:proofErr w:type="gramEnd"/>
      <w:r w:rsidR="00972BEB" w:rsidRPr="00E1458A">
        <w:rPr>
          <w:bCs/>
          <w:szCs w:val="24"/>
        </w:rPr>
        <w:t xml:space="preserve"> Trustees of the Islamic community fung of Hong Kong (Islamictrusthk,2020)</w:t>
      </w:r>
      <w:r w:rsidR="00202A60" w:rsidRPr="00E1458A">
        <w:rPr>
          <w:bCs/>
          <w:szCs w:val="24"/>
        </w:rPr>
        <w:t xml:space="preserve">. </w:t>
      </w:r>
    </w:p>
    <w:p w:rsidR="00F8581A" w:rsidRPr="00E1458A" w:rsidRDefault="00202A60" w:rsidP="00E1458A">
      <w:pPr>
        <w:ind w:firstLine="720"/>
        <w:rPr>
          <w:szCs w:val="24"/>
        </w:rPr>
      </w:pPr>
      <w:r w:rsidRPr="00E1458A">
        <w:rPr>
          <w:szCs w:val="24"/>
        </w:rPr>
        <w:lastRenderedPageBreak/>
        <w:t>Furthermore</w:t>
      </w:r>
      <w:r w:rsidR="004F33CC" w:rsidRPr="00E1458A">
        <w:rPr>
          <w:szCs w:val="24"/>
        </w:rPr>
        <w:t>, it is also recommended to the management that company should focus in the quality of</w:t>
      </w:r>
      <w:r w:rsidR="006544F0" w:rsidRPr="00E1458A">
        <w:rPr>
          <w:szCs w:val="24"/>
        </w:rPr>
        <w:t xml:space="preserve"> new</w:t>
      </w:r>
      <w:r w:rsidR="004F33CC" w:rsidRPr="00E1458A">
        <w:rPr>
          <w:szCs w:val="24"/>
        </w:rPr>
        <w:t xml:space="preserve"> products </w:t>
      </w:r>
      <w:r w:rsidR="006544F0" w:rsidRPr="00E1458A">
        <w:rPr>
          <w:szCs w:val="24"/>
        </w:rPr>
        <w:t>that traditional Muslim taste like</w:t>
      </w:r>
      <w:r w:rsidR="004F33CC" w:rsidRPr="00E1458A">
        <w:rPr>
          <w:szCs w:val="24"/>
        </w:rPr>
        <w:t xml:space="preserve"> </w:t>
      </w:r>
      <w:r w:rsidR="006544F0" w:rsidRPr="00E1458A">
        <w:rPr>
          <w:szCs w:val="24"/>
        </w:rPr>
        <w:t xml:space="preserve">tahini-based sauce or a red, </w:t>
      </w:r>
      <w:proofErr w:type="spellStart"/>
      <w:r w:rsidR="006544F0" w:rsidRPr="00E1458A">
        <w:rPr>
          <w:szCs w:val="24"/>
        </w:rPr>
        <w:t>harissa</w:t>
      </w:r>
      <w:proofErr w:type="spellEnd"/>
      <w:r w:rsidR="006544F0" w:rsidRPr="00E1458A">
        <w:rPr>
          <w:szCs w:val="24"/>
        </w:rPr>
        <w:t xml:space="preserve"> based sauce. </w:t>
      </w:r>
      <w:r w:rsidR="00E1458A" w:rsidRPr="00E1458A">
        <w:rPr>
          <w:szCs w:val="24"/>
        </w:rPr>
        <w:t>T</w:t>
      </w:r>
      <w:r w:rsidR="00F8581A" w:rsidRPr="00E1458A">
        <w:rPr>
          <w:szCs w:val="24"/>
        </w:rPr>
        <w:t xml:space="preserve">he </w:t>
      </w:r>
      <w:r w:rsidR="00E1458A" w:rsidRPr="00E1458A">
        <w:rPr>
          <w:szCs w:val="24"/>
        </w:rPr>
        <w:t xml:space="preserve">Group </w:t>
      </w:r>
      <w:r w:rsidR="00F8581A" w:rsidRPr="00E1458A">
        <w:rPr>
          <w:szCs w:val="24"/>
        </w:rPr>
        <w:t xml:space="preserve">will also take initiative to </w:t>
      </w:r>
      <w:r w:rsidR="00F8581A" w:rsidRPr="00E1458A">
        <w:rPr>
          <w:b/>
          <w:szCs w:val="24"/>
        </w:rPr>
        <w:t>provide products and services online through websites.</w:t>
      </w:r>
    </w:p>
    <w:p w:rsidR="00482CA8" w:rsidRPr="00E1458A" w:rsidRDefault="000D11C0" w:rsidP="00E1458A">
      <w:pPr>
        <w:rPr>
          <w:szCs w:val="24"/>
        </w:rPr>
      </w:pPr>
      <w:r w:rsidRPr="00E1458A">
        <w:rPr>
          <w:szCs w:val="24"/>
        </w:rPr>
        <w:tab/>
      </w:r>
      <w:r w:rsidR="00F8581A" w:rsidRPr="00E1458A">
        <w:rPr>
          <w:szCs w:val="24"/>
        </w:rPr>
        <w:t xml:space="preserve"> </w:t>
      </w:r>
    </w:p>
    <w:p w:rsidR="00482CA8" w:rsidRPr="00E1458A" w:rsidRDefault="00482CA8" w:rsidP="00AB4EEE">
      <w:pPr>
        <w:rPr>
          <w:szCs w:val="24"/>
        </w:rPr>
      </w:pPr>
    </w:p>
    <w:p w:rsidR="00482CA8" w:rsidRPr="00E1458A" w:rsidRDefault="00482CA8" w:rsidP="00AB4EEE">
      <w:pPr>
        <w:rPr>
          <w:szCs w:val="24"/>
        </w:rPr>
      </w:pPr>
    </w:p>
    <w:p w:rsidR="00482CA8" w:rsidRDefault="00482CA8" w:rsidP="00AB4EEE">
      <w:pPr>
        <w:rPr>
          <w:szCs w:val="24"/>
        </w:rPr>
      </w:pPr>
    </w:p>
    <w:p w:rsidR="00482CA8" w:rsidRDefault="00482CA8" w:rsidP="00AB4EEE">
      <w:pPr>
        <w:rPr>
          <w:szCs w:val="24"/>
        </w:rPr>
      </w:pPr>
    </w:p>
    <w:p w:rsidR="00482CA8" w:rsidRDefault="00482CA8" w:rsidP="00AB4EEE">
      <w:pPr>
        <w:rPr>
          <w:szCs w:val="24"/>
        </w:rPr>
      </w:pPr>
    </w:p>
    <w:p w:rsidR="00482CA8" w:rsidRDefault="00482CA8" w:rsidP="00AB4EEE">
      <w:pPr>
        <w:rPr>
          <w:szCs w:val="24"/>
        </w:rPr>
      </w:pPr>
    </w:p>
    <w:p w:rsidR="00482CA8" w:rsidRDefault="00482CA8" w:rsidP="00AB4EEE">
      <w:pPr>
        <w:rPr>
          <w:szCs w:val="24"/>
        </w:rPr>
      </w:pPr>
    </w:p>
    <w:p w:rsidR="00482CA8" w:rsidRDefault="00482CA8" w:rsidP="00AB4EEE">
      <w:pPr>
        <w:rPr>
          <w:szCs w:val="24"/>
        </w:rPr>
      </w:pPr>
    </w:p>
    <w:p w:rsidR="00F82558" w:rsidRDefault="00F82558" w:rsidP="00AB4EEE">
      <w:pPr>
        <w:rPr>
          <w:szCs w:val="24"/>
        </w:rPr>
      </w:pPr>
    </w:p>
    <w:p w:rsidR="00F82558" w:rsidRDefault="00F82558" w:rsidP="00AB4EEE">
      <w:pPr>
        <w:rPr>
          <w:szCs w:val="24"/>
        </w:rPr>
      </w:pPr>
    </w:p>
    <w:p w:rsidR="00F82558" w:rsidRDefault="00F82558" w:rsidP="00AB4EEE">
      <w:pPr>
        <w:rPr>
          <w:szCs w:val="24"/>
        </w:rPr>
      </w:pPr>
    </w:p>
    <w:p w:rsidR="00F82558" w:rsidRDefault="00F82558" w:rsidP="00AB4EEE">
      <w:pPr>
        <w:rPr>
          <w:szCs w:val="24"/>
        </w:rPr>
      </w:pPr>
    </w:p>
    <w:p w:rsidR="00F82558" w:rsidRDefault="00F82558" w:rsidP="00AB4EEE">
      <w:pPr>
        <w:rPr>
          <w:szCs w:val="24"/>
        </w:rPr>
      </w:pPr>
    </w:p>
    <w:p w:rsidR="00F82558" w:rsidRDefault="00F82558" w:rsidP="00AB4EEE">
      <w:pPr>
        <w:rPr>
          <w:szCs w:val="24"/>
        </w:rPr>
      </w:pPr>
    </w:p>
    <w:p w:rsidR="00F82558" w:rsidRDefault="00F82558" w:rsidP="00AB4EEE">
      <w:pPr>
        <w:rPr>
          <w:szCs w:val="24"/>
        </w:rPr>
      </w:pPr>
    </w:p>
    <w:p w:rsidR="00F82558" w:rsidRDefault="00F82558" w:rsidP="00AB4EEE">
      <w:pPr>
        <w:rPr>
          <w:szCs w:val="24"/>
        </w:rPr>
      </w:pPr>
    </w:p>
    <w:p w:rsidR="00F82558" w:rsidRDefault="00F82558" w:rsidP="00AB4EEE">
      <w:pPr>
        <w:rPr>
          <w:szCs w:val="24"/>
        </w:rPr>
      </w:pPr>
    </w:p>
    <w:p w:rsidR="00482CA8" w:rsidRDefault="00482CA8" w:rsidP="00AB4EEE">
      <w:pPr>
        <w:rPr>
          <w:szCs w:val="24"/>
        </w:rPr>
      </w:pPr>
    </w:p>
    <w:p w:rsidR="00482CA8" w:rsidRDefault="00482CA8" w:rsidP="00AB4EEE">
      <w:pPr>
        <w:rPr>
          <w:szCs w:val="24"/>
        </w:rPr>
      </w:pPr>
    </w:p>
    <w:p w:rsidR="00482CA8" w:rsidRDefault="00482CA8" w:rsidP="00AB4EEE">
      <w:pPr>
        <w:rPr>
          <w:szCs w:val="24"/>
        </w:rPr>
      </w:pPr>
    </w:p>
    <w:p w:rsidR="00482CA8" w:rsidRPr="00A95A11" w:rsidRDefault="00482CA8" w:rsidP="00AB4EEE">
      <w:pPr>
        <w:rPr>
          <w:szCs w:val="24"/>
        </w:rPr>
      </w:pPr>
    </w:p>
    <w:p w:rsidR="00276F19" w:rsidRDefault="00276F19" w:rsidP="00AB4EEE">
      <w:pPr>
        <w:rPr>
          <w:szCs w:val="24"/>
        </w:rPr>
      </w:pPr>
    </w:p>
    <w:p w:rsidR="004F7757" w:rsidRDefault="004F7757" w:rsidP="00AB4EEE">
      <w:pPr>
        <w:rPr>
          <w:szCs w:val="24"/>
        </w:rPr>
      </w:pPr>
    </w:p>
    <w:p w:rsidR="004F7757" w:rsidRDefault="004F7757" w:rsidP="00AB4EEE">
      <w:pPr>
        <w:rPr>
          <w:szCs w:val="24"/>
        </w:rPr>
      </w:pPr>
    </w:p>
    <w:p w:rsidR="00371435" w:rsidRPr="00A95A11" w:rsidRDefault="00371435" w:rsidP="00AB4EEE">
      <w:pPr>
        <w:pStyle w:val="Heading1"/>
        <w:rPr>
          <w:color w:val="auto"/>
          <w:sz w:val="24"/>
          <w:szCs w:val="24"/>
        </w:rPr>
      </w:pPr>
      <w:bookmarkStart w:id="70" w:name="__RefHeading__149263_1594466143"/>
      <w:bookmarkStart w:id="71" w:name="__RefHeading___Toc27133553"/>
      <w:bookmarkStart w:id="72" w:name="__RefHeading__149267_1594466143"/>
      <w:bookmarkStart w:id="73" w:name="__RefHeading__18107_823864128"/>
      <w:bookmarkStart w:id="74" w:name="_Toc33021945"/>
      <w:bookmarkStart w:id="75" w:name="_Toc34169496"/>
      <w:bookmarkEnd w:id="70"/>
      <w:bookmarkEnd w:id="71"/>
      <w:bookmarkEnd w:id="72"/>
      <w:bookmarkEnd w:id="73"/>
      <w:r w:rsidRPr="00A95A11">
        <w:rPr>
          <w:color w:val="auto"/>
          <w:sz w:val="24"/>
          <w:szCs w:val="24"/>
        </w:rPr>
        <w:lastRenderedPageBreak/>
        <w:t>R</w:t>
      </w:r>
      <w:r w:rsidR="003C5DE4" w:rsidRPr="00A95A11">
        <w:rPr>
          <w:color w:val="auto"/>
          <w:sz w:val="24"/>
          <w:szCs w:val="24"/>
        </w:rPr>
        <w:t>eferences</w:t>
      </w:r>
      <w:bookmarkEnd w:id="74"/>
      <w:bookmarkEnd w:id="75"/>
    </w:p>
    <w:p w:rsidR="007675B8" w:rsidRDefault="007675B8" w:rsidP="000149A5">
      <w:pPr>
        <w:pStyle w:val="BodyText"/>
        <w:spacing w:line="240" w:lineRule="auto"/>
        <w:ind w:left="600" w:hangingChars="250" w:hanging="600"/>
        <w:rPr>
          <w:color w:val="auto"/>
          <w:szCs w:val="24"/>
        </w:rPr>
      </w:pPr>
      <w:proofErr w:type="spellStart"/>
      <w:r w:rsidRPr="00A95A11">
        <w:rPr>
          <w:color w:val="auto"/>
          <w:szCs w:val="24"/>
        </w:rPr>
        <w:t>Akhmetshin</w:t>
      </w:r>
      <w:proofErr w:type="spellEnd"/>
      <w:r w:rsidRPr="00A95A11">
        <w:rPr>
          <w:color w:val="auto"/>
          <w:szCs w:val="24"/>
        </w:rPr>
        <w:t xml:space="preserve">, E. M., </w:t>
      </w:r>
      <w:proofErr w:type="spellStart"/>
      <w:r w:rsidRPr="00A95A11">
        <w:rPr>
          <w:color w:val="auto"/>
          <w:szCs w:val="24"/>
        </w:rPr>
        <w:t>Ilyasov</w:t>
      </w:r>
      <w:proofErr w:type="spellEnd"/>
      <w:r w:rsidRPr="00A95A11">
        <w:rPr>
          <w:color w:val="auto"/>
          <w:szCs w:val="24"/>
        </w:rPr>
        <w:t xml:space="preserve">, R. H., </w:t>
      </w:r>
      <w:proofErr w:type="spellStart"/>
      <w:r w:rsidRPr="00A95A11">
        <w:rPr>
          <w:color w:val="auto"/>
          <w:szCs w:val="24"/>
        </w:rPr>
        <w:t>Sverdlikova</w:t>
      </w:r>
      <w:proofErr w:type="spellEnd"/>
      <w:r w:rsidRPr="00A95A11">
        <w:rPr>
          <w:color w:val="auto"/>
          <w:szCs w:val="24"/>
        </w:rPr>
        <w:t xml:space="preserve">, E. A., </w:t>
      </w:r>
      <w:proofErr w:type="spellStart"/>
      <w:r w:rsidRPr="00A95A11">
        <w:rPr>
          <w:color w:val="auto"/>
          <w:szCs w:val="24"/>
        </w:rPr>
        <w:t>Tagibova</w:t>
      </w:r>
      <w:proofErr w:type="spellEnd"/>
      <w:r w:rsidRPr="00A95A11">
        <w:rPr>
          <w:color w:val="auto"/>
          <w:szCs w:val="24"/>
        </w:rPr>
        <w:t xml:space="preserve">, A. A., </w:t>
      </w:r>
      <w:proofErr w:type="spellStart"/>
      <w:r w:rsidRPr="00A95A11">
        <w:rPr>
          <w:color w:val="auto"/>
          <w:szCs w:val="24"/>
        </w:rPr>
        <w:t>Tolmachev</w:t>
      </w:r>
      <w:proofErr w:type="spellEnd"/>
      <w:r w:rsidRPr="00A95A11">
        <w:rPr>
          <w:color w:val="auto"/>
          <w:szCs w:val="24"/>
        </w:rPr>
        <w:t xml:space="preserve">, A. V., &amp; </w:t>
      </w:r>
      <w:proofErr w:type="spellStart"/>
      <w:r w:rsidRPr="00A95A11">
        <w:rPr>
          <w:color w:val="auto"/>
          <w:szCs w:val="24"/>
        </w:rPr>
        <w:t>Yumashev</w:t>
      </w:r>
      <w:proofErr w:type="spellEnd"/>
      <w:r w:rsidRPr="00A95A11">
        <w:rPr>
          <w:color w:val="auto"/>
          <w:szCs w:val="24"/>
        </w:rPr>
        <w:t xml:space="preserve">, A. V. (2018). Promotion in emerging markets. </w:t>
      </w:r>
      <w:r w:rsidRPr="00A95A11">
        <w:rPr>
          <w:i/>
          <w:iCs/>
          <w:color w:val="auto"/>
          <w:szCs w:val="24"/>
        </w:rPr>
        <w:t>European Research Studies</w:t>
      </w:r>
      <w:r w:rsidRPr="00A95A11">
        <w:rPr>
          <w:color w:val="auto"/>
          <w:szCs w:val="24"/>
        </w:rPr>
        <w:t xml:space="preserve">, </w:t>
      </w:r>
      <w:r w:rsidRPr="00A95A11">
        <w:rPr>
          <w:i/>
          <w:iCs/>
          <w:color w:val="auto"/>
          <w:szCs w:val="24"/>
        </w:rPr>
        <w:t>21</w:t>
      </w:r>
      <w:r w:rsidRPr="00A95A11">
        <w:rPr>
          <w:color w:val="auto"/>
          <w:szCs w:val="24"/>
        </w:rPr>
        <w:t>, 652-665.</w:t>
      </w:r>
    </w:p>
    <w:p w:rsidR="000149A5" w:rsidRPr="00A95A11" w:rsidRDefault="000149A5" w:rsidP="000149A5">
      <w:pPr>
        <w:pStyle w:val="BodyText"/>
        <w:spacing w:line="240" w:lineRule="auto"/>
        <w:ind w:left="600" w:hangingChars="250" w:hanging="600"/>
        <w:rPr>
          <w:color w:val="auto"/>
          <w:szCs w:val="24"/>
        </w:rPr>
      </w:pPr>
    </w:p>
    <w:p w:rsidR="00371435" w:rsidRDefault="00371435" w:rsidP="000149A5">
      <w:pPr>
        <w:spacing w:line="240" w:lineRule="auto"/>
        <w:ind w:left="619" w:hanging="600"/>
        <w:rPr>
          <w:szCs w:val="24"/>
        </w:rPr>
      </w:pPr>
      <w:proofErr w:type="spellStart"/>
      <w:r w:rsidRPr="00A95A11">
        <w:rPr>
          <w:szCs w:val="24"/>
        </w:rPr>
        <w:t>Albiman</w:t>
      </w:r>
      <w:proofErr w:type="spellEnd"/>
      <w:r w:rsidRPr="00A95A11">
        <w:rPr>
          <w:szCs w:val="24"/>
        </w:rPr>
        <w:t>, M. &amp; Suleiman, N. N., (2016). The relationship among export, import, capital formation and economic growth in Malaysia. </w:t>
      </w:r>
      <w:r w:rsidRPr="00A95A11">
        <w:rPr>
          <w:i/>
          <w:szCs w:val="24"/>
        </w:rPr>
        <w:t xml:space="preserve">Journal of Global </w:t>
      </w:r>
      <w:proofErr w:type="gramStart"/>
      <w:r w:rsidRPr="00A95A11">
        <w:rPr>
          <w:i/>
          <w:szCs w:val="24"/>
        </w:rPr>
        <w:t>Economics</w:t>
      </w:r>
      <w:r w:rsidRPr="00A95A11">
        <w:rPr>
          <w:szCs w:val="24"/>
        </w:rPr>
        <w:t>.4(</w:t>
      </w:r>
      <w:proofErr w:type="gramEnd"/>
      <w:r w:rsidRPr="00A95A11">
        <w:rPr>
          <w:szCs w:val="24"/>
        </w:rPr>
        <w:t xml:space="preserve">2). </w:t>
      </w:r>
      <w:proofErr w:type="gramStart"/>
      <w:r w:rsidRPr="00A95A11">
        <w:rPr>
          <w:szCs w:val="24"/>
        </w:rPr>
        <w:t>pp.2375-4389</w:t>
      </w:r>
      <w:proofErr w:type="gramEnd"/>
      <w:r w:rsidRPr="00A95A11">
        <w:rPr>
          <w:szCs w:val="24"/>
        </w:rPr>
        <w:t>.</w:t>
      </w:r>
    </w:p>
    <w:p w:rsidR="000149A5" w:rsidRPr="00A95A11" w:rsidRDefault="000149A5" w:rsidP="000149A5">
      <w:pPr>
        <w:spacing w:line="240" w:lineRule="auto"/>
        <w:ind w:left="619" w:hanging="600"/>
        <w:rPr>
          <w:szCs w:val="24"/>
        </w:rPr>
      </w:pPr>
    </w:p>
    <w:p w:rsidR="00AE1845" w:rsidRDefault="00AE1845" w:rsidP="000149A5">
      <w:pPr>
        <w:numPr>
          <w:ilvl w:val="0"/>
          <w:numId w:val="1"/>
        </w:numPr>
        <w:spacing w:line="240" w:lineRule="auto"/>
        <w:ind w:left="619" w:hanging="600"/>
        <w:rPr>
          <w:szCs w:val="24"/>
        </w:rPr>
      </w:pPr>
      <w:r w:rsidRPr="00A95A11">
        <w:rPr>
          <w:szCs w:val="24"/>
        </w:rPr>
        <w:t xml:space="preserve">ASEAN.2020. </w:t>
      </w:r>
      <w:r w:rsidR="00650272" w:rsidRPr="00A95A11">
        <w:rPr>
          <w:szCs w:val="24"/>
          <w:lang w:val="en-US"/>
        </w:rPr>
        <w:t xml:space="preserve">Overview of </w:t>
      </w:r>
      <w:proofErr w:type="gramStart"/>
      <w:r w:rsidR="00650272" w:rsidRPr="00A95A11">
        <w:rPr>
          <w:szCs w:val="24"/>
        </w:rPr>
        <w:t>The</w:t>
      </w:r>
      <w:proofErr w:type="gramEnd"/>
      <w:r w:rsidR="00650272" w:rsidRPr="00A95A11">
        <w:rPr>
          <w:szCs w:val="24"/>
        </w:rPr>
        <w:t xml:space="preserve"> Association of Southeast Asian Nations, or ASEAN</w:t>
      </w:r>
      <w:r w:rsidR="00230EC9" w:rsidRPr="00A95A11">
        <w:rPr>
          <w:szCs w:val="24"/>
        </w:rPr>
        <w:t xml:space="preserve">. Available </w:t>
      </w:r>
      <w:proofErr w:type="gramStart"/>
      <w:r w:rsidR="00230EC9" w:rsidRPr="00A95A11">
        <w:rPr>
          <w:szCs w:val="24"/>
        </w:rPr>
        <w:t>at :</w:t>
      </w:r>
      <w:proofErr w:type="gramEnd"/>
      <w:r w:rsidR="00230EC9" w:rsidRPr="00A95A11">
        <w:rPr>
          <w:szCs w:val="24"/>
        </w:rPr>
        <w:t xml:space="preserve"> </w:t>
      </w:r>
      <w:r w:rsidR="00650272" w:rsidRPr="00A95A11">
        <w:rPr>
          <w:szCs w:val="24"/>
        </w:rPr>
        <w:t xml:space="preserve"> </w:t>
      </w:r>
      <w:hyperlink r:id="rId35" w:history="1">
        <w:r w:rsidR="001A5B3D" w:rsidRPr="00A95A11">
          <w:rPr>
            <w:rStyle w:val="Hyperlink"/>
            <w:szCs w:val="24"/>
          </w:rPr>
          <w:t>https://asean.org/asean/about-asean/overview/</w:t>
        </w:r>
      </w:hyperlink>
      <w:r w:rsidR="00230EC9" w:rsidRPr="00A95A11">
        <w:rPr>
          <w:szCs w:val="24"/>
        </w:rPr>
        <w:t xml:space="preserve"> (Assessed: 2 Feb.,2020).</w:t>
      </w:r>
    </w:p>
    <w:p w:rsidR="000149A5" w:rsidRPr="00A95A11" w:rsidRDefault="000149A5" w:rsidP="000149A5">
      <w:pPr>
        <w:numPr>
          <w:ilvl w:val="0"/>
          <w:numId w:val="1"/>
        </w:numPr>
        <w:spacing w:line="240" w:lineRule="auto"/>
        <w:ind w:left="619" w:hanging="600"/>
        <w:rPr>
          <w:szCs w:val="24"/>
        </w:rPr>
      </w:pPr>
    </w:p>
    <w:p w:rsidR="00371435" w:rsidRDefault="00371435" w:rsidP="000149A5">
      <w:pPr>
        <w:spacing w:line="240" w:lineRule="auto"/>
        <w:ind w:left="619" w:hanging="600"/>
        <w:rPr>
          <w:szCs w:val="24"/>
        </w:rPr>
      </w:pPr>
      <w:proofErr w:type="spellStart"/>
      <w:r w:rsidRPr="00A95A11">
        <w:rPr>
          <w:szCs w:val="24"/>
        </w:rPr>
        <w:t>Bakari</w:t>
      </w:r>
      <w:proofErr w:type="spellEnd"/>
      <w:r w:rsidRPr="00A95A11">
        <w:rPr>
          <w:szCs w:val="24"/>
        </w:rPr>
        <w:t>, S., (2017). The impact of domestic investment on economic growth: New evidence from Malaysia.</w:t>
      </w:r>
    </w:p>
    <w:p w:rsidR="000149A5" w:rsidRPr="00A95A11" w:rsidRDefault="000149A5" w:rsidP="000149A5">
      <w:pPr>
        <w:spacing w:line="240" w:lineRule="auto"/>
        <w:ind w:left="619" w:hanging="600"/>
        <w:rPr>
          <w:szCs w:val="24"/>
        </w:rPr>
      </w:pPr>
    </w:p>
    <w:p w:rsidR="00371435" w:rsidRDefault="00371435" w:rsidP="000149A5">
      <w:pPr>
        <w:spacing w:line="240" w:lineRule="auto"/>
        <w:ind w:left="619" w:hanging="600"/>
        <w:rPr>
          <w:szCs w:val="24"/>
        </w:rPr>
      </w:pPr>
      <w:proofErr w:type="spellStart"/>
      <w:r w:rsidRPr="00A95A11">
        <w:rPr>
          <w:szCs w:val="24"/>
        </w:rPr>
        <w:t>Bogoviz</w:t>
      </w:r>
      <w:proofErr w:type="spellEnd"/>
      <w:r w:rsidRPr="00A95A11">
        <w:rPr>
          <w:szCs w:val="24"/>
        </w:rPr>
        <w:t xml:space="preserve">, A. V. (2020). New Challenges and Driving Forces of </w:t>
      </w:r>
      <w:proofErr w:type="spellStart"/>
      <w:r w:rsidRPr="00A95A11">
        <w:rPr>
          <w:szCs w:val="24"/>
        </w:rPr>
        <w:t>Innovational</w:t>
      </w:r>
      <w:proofErr w:type="spellEnd"/>
      <w:r w:rsidRPr="00A95A11">
        <w:rPr>
          <w:szCs w:val="24"/>
        </w:rPr>
        <w:t xml:space="preserve"> Development of the Russian AIC in the Conditions of the EAEU. In </w:t>
      </w:r>
      <w:r w:rsidRPr="00A95A11">
        <w:rPr>
          <w:i/>
          <w:szCs w:val="24"/>
        </w:rPr>
        <w:t xml:space="preserve">Growth Poles of the Global Economy: Emergence, Changes and Future </w:t>
      </w:r>
      <w:proofErr w:type="gramStart"/>
      <w:r w:rsidRPr="00A95A11">
        <w:rPr>
          <w:i/>
          <w:szCs w:val="24"/>
        </w:rPr>
        <w:t>Perspectives</w:t>
      </w:r>
      <w:r w:rsidRPr="00A95A11">
        <w:rPr>
          <w:szCs w:val="24"/>
        </w:rPr>
        <w:t>(</w:t>
      </w:r>
      <w:proofErr w:type="gramEnd"/>
      <w:r w:rsidRPr="00A95A11">
        <w:rPr>
          <w:szCs w:val="24"/>
        </w:rPr>
        <w:t>pp. 227-233). Springer, Cham.</w:t>
      </w:r>
    </w:p>
    <w:p w:rsidR="000D53FA" w:rsidRPr="00A95A11" w:rsidRDefault="000D53FA" w:rsidP="000149A5">
      <w:pPr>
        <w:spacing w:line="240" w:lineRule="auto"/>
        <w:ind w:left="619" w:hanging="600"/>
        <w:rPr>
          <w:szCs w:val="24"/>
        </w:rPr>
      </w:pPr>
    </w:p>
    <w:p w:rsidR="007518EC" w:rsidRDefault="007518EC" w:rsidP="000149A5">
      <w:pPr>
        <w:spacing w:line="240" w:lineRule="auto"/>
        <w:ind w:left="619" w:hanging="600"/>
        <w:rPr>
          <w:bCs/>
          <w:szCs w:val="24"/>
        </w:rPr>
      </w:pPr>
      <w:proofErr w:type="spellStart"/>
      <w:r w:rsidRPr="00A95A11">
        <w:rPr>
          <w:bCs/>
          <w:iCs/>
          <w:szCs w:val="24"/>
        </w:rPr>
        <w:t>Ceicdata</w:t>
      </w:r>
      <w:proofErr w:type="spellEnd"/>
      <w:r w:rsidRPr="00A95A11">
        <w:rPr>
          <w:bCs/>
          <w:iCs/>
          <w:szCs w:val="24"/>
        </w:rPr>
        <w:t xml:space="preserve"> (2020).</w:t>
      </w:r>
      <w:r w:rsidRPr="00A95A11">
        <w:rPr>
          <w:bCs/>
          <w:i/>
          <w:iCs/>
          <w:szCs w:val="24"/>
        </w:rPr>
        <w:t xml:space="preserve"> Malaysia Foreign Direct Investment.</w:t>
      </w:r>
      <w:r w:rsidRPr="00A95A11">
        <w:rPr>
          <w:bCs/>
          <w:szCs w:val="24"/>
        </w:rPr>
        <w:t xml:space="preserve"> 2020. Available at: </w:t>
      </w:r>
      <w:hyperlink r:id="rId36" w:history="1">
        <w:r w:rsidRPr="00A95A11">
          <w:rPr>
            <w:rStyle w:val="Hyperlink"/>
            <w:bCs/>
            <w:color w:val="auto"/>
            <w:szCs w:val="24"/>
          </w:rPr>
          <w:t>https://www.ceicdata.com/en/indicator/malaysia/foreign-direct-investment</w:t>
        </w:r>
      </w:hyperlink>
      <w:r w:rsidRPr="00A95A11">
        <w:rPr>
          <w:bCs/>
          <w:szCs w:val="24"/>
        </w:rPr>
        <w:t xml:space="preserve"> (Assessed: 24 Jan.2020)</w:t>
      </w:r>
      <w:r w:rsidR="000E4670" w:rsidRPr="00A95A11">
        <w:rPr>
          <w:bCs/>
          <w:szCs w:val="24"/>
        </w:rPr>
        <w:t>.</w:t>
      </w:r>
    </w:p>
    <w:p w:rsidR="000D53FA" w:rsidRPr="00A95A11" w:rsidRDefault="000D53FA" w:rsidP="000149A5">
      <w:pPr>
        <w:spacing w:line="240" w:lineRule="auto"/>
        <w:ind w:left="619" w:hanging="600"/>
        <w:rPr>
          <w:bCs/>
          <w:szCs w:val="24"/>
        </w:rPr>
      </w:pPr>
    </w:p>
    <w:p w:rsidR="00BF3625" w:rsidRDefault="00BF3625" w:rsidP="000149A5">
      <w:pPr>
        <w:spacing w:line="240" w:lineRule="auto"/>
        <w:ind w:left="619" w:hanging="600"/>
        <w:rPr>
          <w:bCs/>
          <w:szCs w:val="24"/>
        </w:rPr>
      </w:pPr>
      <w:proofErr w:type="spellStart"/>
      <w:r w:rsidRPr="00A95A11">
        <w:rPr>
          <w:bCs/>
          <w:szCs w:val="24"/>
        </w:rPr>
        <w:t>Censtatd</w:t>
      </w:r>
      <w:proofErr w:type="spellEnd"/>
      <w:r w:rsidRPr="00A95A11">
        <w:rPr>
          <w:bCs/>
          <w:szCs w:val="24"/>
        </w:rPr>
        <w:t xml:space="preserve"> (2019</w:t>
      </w:r>
      <w:proofErr w:type="gramStart"/>
      <w:r w:rsidRPr="00A95A11">
        <w:rPr>
          <w:bCs/>
          <w:szCs w:val="24"/>
        </w:rPr>
        <w:t>)  Overview</w:t>
      </w:r>
      <w:proofErr w:type="gramEnd"/>
      <w:r w:rsidRPr="00A95A11">
        <w:rPr>
          <w:bCs/>
          <w:szCs w:val="24"/>
        </w:rPr>
        <w:t xml:space="preserve"> </w:t>
      </w:r>
      <w:r w:rsidR="00505478" w:rsidRPr="00A95A11">
        <w:rPr>
          <w:bCs/>
          <w:szCs w:val="24"/>
        </w:rPr>
        <w:t>Hong Kong Statistics</w:t>
      </w:r>
      <w:r w:rsidRPr="00A95A11">
        <w:rPr>
          <w:bCs/>
          <w:szCs w:val="24"/>
        </w:rPr>
        <w:t xml:space="preserve">. Census and statistics Department. Available at: </w:t>
      </w:r>
      <w:hyperlink r:id="rId37" w:history="1">
        <w:r w:rsidRPr="00A95A11">
          <w:rPr>
            <w:rStyle w:val="Hyperlink"/>
            <w:bCs/>
            <w:szCs w:val="24"/>
          </w:rPr>
          <w:t>https://www.censtatd.gov.hk/hkstat/sub/so20.jsp</w:t>
        </w:r>
      </w:hyperlink>
      <w:r w:rsidRPr="00A95A11">
        <w:rPr>
          <w:bCs/>
          <w:szCs w:val="24"/>
        </w:rPr>
        <w:t xml:space="preserve"> (Assessed: 15 Feb.</w:t>
      </w:r>
      <w:proofErr w:type="gramStart"/>
      <w:r w:rsidRPr="00A95A11">
        <w:rPr>
          <w:bCs/>
          <w:szCs w:val="24"/>
        </w:rPr>
        <w:t>,2020</w:t>
      </w:r>
      <w:proofErr w:type="gramEnd"/>
      <w:r w:rsidRPr="00A95A11">
        <w:rPr>
          <w:bCs/>
          <w:szCs w:val="24"/>
        </w:rPr>
        <w:t>)</w:t>
      </w:r>
      <w:r w:rsidR="00CD484C" w:rsidRPr="00A95A11">
        <w:rPr>
          <w:bCs/>
          <w:szCs w:val="24"/>
        </w:rPr>
        <w:t>.</w:t>
      </w:r>
    </w:p>
    <w:p w:rsidR="000D53FA" w:rsidRPr="00A95A11" w:rsidRDefault="000D53FA" w:rsidP="000149A5">
      <w:pPr>
        <w:spacing w:line="240" w:lineRule="auto"/>
        <w:ind w:left="619" w:hanging="600"/>
        <w:rPr>
          <w:bCs/>
          <w:szCs w:val="24"/>
        </w:rPr>
      </w:pPr>
    </w:p>
    <w:p w:rsidR="00CD484C" w:rsidRDefault="00CD484C" w:rsidP="000149A5">
      <w:pPr>
        <w:spacing w:line="240" w:lineRule="auto"/>
        <w:ind w:left="619" w:hanging="600"/>
        <w:jc w:val="left"/>
        <w:rPr>
          <w:bCs/>
          <w:szCs w:val="24"/>
        </w:rPr>
      </w:pPr>
      <w:r w:rsidRPr="00A95A11">
        <w:rPr>
          <w:bCs/>
          <w:szCs w:val="24"/>
        </w:rPr>
        <w:t xml:space="preserve">CIA, (2020). </w:t>
      </w:r>
      <w:r w:rsidRPr="00A95A11">
        <w:rPr>
          <w:bCs/>
          <w:i/>
          <w:szCs w:val="24"/>
        </w:rPr>
        <w:t xml:space="preserve">Country comparison: unemployment rate. The World </w:t>
      </w:r>
      <w:proofErr w:type="spellStart"/>
      <w:r w:rsidRPr="00A95A11">
        <w:rPr>
          <w:bCs/>
          <w:i/>
          <w:szCs w:val="24"/>
        </w:rPr>
        <w:t>Factbook</w:t>
      </w:r>
      <w:proofErr w:type="spellEnd"/>
      <w:r w:rsidRPr="00A95A11">
        <w:rPr>
          <w:bCs/>
          <w:szCs w:val="24"/>
        </w:rPr>
        <w:t xml:space="preserve">. Central Intelligence Agency. Available at: </w:t>
      </w:r>
      <w:hyperlink r:id="rId38" w:history="1">
        <w:r w:rsidRPr="00A95A11">
          <w:rPr>
            <w:rStyle w:val="Hyperlink"/>
            <w:bCs/>
            <w:szCs w:val="24"/>
          </w:rPr>
          <w:t>https://www.cia.gov/library/publications/the-world-factbook/fields/220rank.html</w:t>
        </w:r>
      </w:hyperlink>
      <w:r w:rsidRPr="00A95A11">
        <w:rPr>
          <w:bCs/>
          <w:szCs w:val="24"/>
        </w:rPr>
        <w:t xml:space="preserve"> (Assessed: 24 Feb.</w:t>
      </w:r>
      <w:proofErr w:type="gramStart"/>
      <w:r w:rsidRPr="00A95A11">
        <w:rPr>
          <w:bCs/>
          <w:szCs w:val="24"/>
        </w:rPr>
        <w:t>,2020</w:t>
      </w:r>
      <w:proofErr w:type="gramEnd"/>
      <w:r w:rsidRPr="00A95A11">
        <w:rPr>
          <w:bCs/>
          <w:szCs w:val="24"/>
        </w:rPr>
        <w:t>)</w:t>
      </w:r>
      <w:r w:rsidR="003F3DB7" w:rsidRPr="00A95A11">
        <w:rPr>
          <w:bCs/>
          <w:szCs w:val="24"/>
        </w:rPr>
        <w:t>.</w:t>
      </w:r>
      <w:r w:rsidRPr="00A95A11">
        <w:rPr>
          <w:bCs/>
          <w:szCs w:val="24"/>
        </w:rPr>
        <w:t xml:space="preserve"> </w:t>
      </w:r>
    </w:p>
    <w:p w:rsidR="000D53FA" w:rsidRDefault="000D53FA" w:rsidP="000149A5">
      <w:pPr>
        <w:spacing w:line="240" w:lineRule="auto"/>
        <w:ind w:left="619" w:hanging="600"/>
        <w:jc w:val="left"/>
        <w:rPr>
          <w:bCs/>
          <w:szCs w:val="24"/>
        </w:rPr>
      </w:pPr>
    </w:p>
    <w:p w:rsidR="006B6A42" w:rsidRDefault="006B6A42" w:rsidP="000149A5">
      <w:pPr>
        <w:spacing w:line="240" w:lineRule="auto"/>
        <w:ind w:left="619" w:hanging="600"/>
        <w:jc w:val="left"/>
        <w:rPr>
          <w:bCs/>
          <w:szCs w:val="24"/>
        </w:rPr>
      </w:pPr>
      <w:r w:rsidRPr="006B6A42">
        <w:rPr>
          <w:bCs/>
          <w:szCs w:val="24"/>
        </w:rPr>
        <w:t>Department of Information, Malaysia</w:t>
      </w:r>
      <w:proofErr w:type="gramStart"/>
      <w:r w:rsidRPr="006B6A42">
        <w:rPr>
          <w:bCs/>
          <w:szCs w:val="24"/>
        </w:rPr>
        <w:t>,</w:t>
      </w:r>
      <w:r>
        <w:rPr>
          <w:bCs/>
          <w:szCs w:val="24"/>
        </w:rPr>
        <w:t>(</w:t>
      </w:r>
      <w:proofErr w:type="gramEnd"/>
      <w:r w:rsidRPr="006B6A42">
        <w:rPr>
          <w:bCs/>
          <w:szCs w:val="24"/>
        </w:rPr>
        <w:t>2016</w:t>
      </w:r>
      <w:r>
        <w:rPr>
          <w:bCs/>
          <w:szCs w:val="24"/>
        </w:rPr>
        <w:t xml:space="preserve">). Official language, Malaysia information. 2016. Available at: </w:t>
      </w:r>
      <w:hyperlink r:id="rId39" w:history="1">
        <w:r w:rsidRPr="005737B6">
          <w:rPr>
            <w:rStyle w:val="Hyperlink"/>
            <w:bCs/>
            <w:szCs w:val="24"/>
          </w:rPr>
          <w:t>https://www.malaysia.gov.my/portal/content/30118</w:t>
        </w:r>
      </w:hyperlink>
      <w:r>
        <w:rPr>
          <w:bCs/>
          <w:szCs w:val="24"/>
        </w:rPr>
        <w:t xml:space="preserve"> (Assessed: 29 Feb. 2020)</w:t>
      </w:r>
    </w:p>
    <w:p w:rsidR="000D53FA" w:rsidRPr="00A95A11" w:rsidRDefault="000D53FA" w:rsidP="000149A5">
      <w:pPr>
        <w:spacing w:line="240" w:lineRule="auto"/>
        <w:ind w:left="619" w:hanging="600"/>
        <w:jc w:val="left"/>
        <w:rPr>
          <w:bCs/>
          <w:szCs w:val="24"/>
        </w:rPr>
      </w:pPr>
    </w:p>
    <w:p w:rsidR="00DD2759" w:rsidRDefault="00364324" w:rsidP="000149A5">
      <w:pPr>
        <w:spacing w:line="240" w:lineRule="auto"/>
        <w:ind w:left="619" w:hanging="600"/>
        <w:jc w:val="left"/>
        <w:rPr>
          <w:bCs/>
          <w:szCs w:val="24"/>
        </w:rPr>
      </w:pPr>
      <w:r w:rsidRPr="00A95A11">
        <w:rPr>
          <w:bCs/>
          <w:szCs w:val="24"/>
        </w:rPr>
        <w:t xml:space="preserve">Department of Islamic development, Malaysia, (2019). The recognised foreign Halal certification bodies &amp; Authorities, February 13, 2019. Available at: </w:t>
      </w:r>
      <w:hyperlink r:id="rId40" w:history="1">
        <w:r w:rsidRPr="00A95A11">
          <w:rPr>
            <w:rStyle w:val="Hyperlink"/>
            <w:bCs/>
            <w:szCs w:val="24"/>
          </w:rPr>
          <w:t>http://www.halal.gov.my/v4/ckfinder/userfiles/files/cb2/LATEST%20CB%20LIST%20-%20AS%20OF%20FEBRUARY%2013TH%202019.pdf</w:t>
        </w:r>
      </w:hyperlink>
      <w:r w:rsidRPr="00A95A11">
        <w:rPr>
          <w:bCs/>
          <w:szCs w:val="24"/>
        </w:rPr>
        <w:t xml:space="preserve">  (Assessed: 15 Feb.</w:t>
      </w:r>
      <w:proofErr w:type="gramStart"/>
      <w:r w:rsidRPr="00A95A11">
        <w:rPr>
          <w:bCs/>
          <w:szCs w:val="24"/>
        </w:rPr>
        <w:t>,2020</w:t>
      </w:r>
      <w:proofErr w:type="gramEnd"/>
      <w:r w:rsidRPr="00A95A11">
        <w:rPr>
          <w:bCs/>
          <w:szCs w:val="24"/>
        </w:rPr>
        <w:t>).</w:t>
      </w:r>
    </w:p>
    <w:p w:rsidR="00A81916" w:rsidRPr="00A95A11" w:rsidRDefault="00A81916" w:rsidP="000149A5">
      <w:pPr>
        <w:spacing w:line="240" w:lineRule="auto"/>
        <w:ind w:left="619" w:hanging="600"/>
        <w:jc w:val="left"/>
        <w:rPr>
          <w:bCs/>
          <w:szCs w:val="24"/>
        </w:rPr>
      </w:pPr>
    </w:p>
    <w:p w:rsidR="00B51BB3" w:rsidRDefault="00B51BB3" w:rsidP="000149A5">
      <w:pPr>
        <w:spacing w:line="240" w:lineRule="auto"/>
        <w:ind w:left="619" w:hanging="600"/>
        <w:jc w:val="left"/>
        <w:rPr>
          <w:bCs/>
          <w:szCs w:val="24"/>
        </w:rPr>
      </w:pPr>
      <w:r w:rsidRPr="00A95A11">
        <w:rPr>
          <w:bCs/>
          <w:szCs w:val="24"/>
        </w:rPr>
        <w:t>Department of statistics,</w:t>
      </w:r>
      <w:r w:rsidR="005A4E5C" w:rsidRPr="00A95A11">
        <w:rPr>
          <w:bCs/>
          <w:szCs w:val="24"/>
        </w:rPr>
        <w:t xml:space="preserve"> </w:t>
      </w:r>
      <w:r w:rsidRPr="00A95A11">
        <w:rPr>
          <w:bCs/>
          <w:szCs w:val="24"/>
        </w:rPr>
        <w:t>Malaysia</w:t>
      </w:r>
      <w:proofErr w:type="gramStart"/>
      <w:r w:rsidRPr="00A95A11">
        <w:rPr>
          <w:bCs/>
          <w:szCs w:val="24"/>
        </w:rPr>
        <w:t>,(</w:t>
      </w:r>
      <w:proofErr w:type="gramEnd"/>
      <w:r w:rsidRPr="00A95A11">
        <w:rPr>
          <w:bCs/>
          <w:szCs w:val="24"/>
        </w:rPr>
        <w:t xml:space="preserve">2019).Current Population Estimates,Malaysia,2018-2019. 15 July. 2019. Available at: </w:t>
      </w:r>
      <w:hyperlink r:id="rId41" w:history="1">
        <w:r w:rsidRPr="00A95A11">
          <w:rPr>
            <w:rStyle w:val="Hyperlink"/>
            <w:bCs/>
            <w:color w:val="auto"/>
            <w:szCs w:val="24"/>
          </w:rPr>
          <w:t>https://www.dosm.gov.my/v1/index.php?r=column/cthemeByCat&amp;cat=155&amp;bul_id=aWJZRkJ4UEdKcUZpT2tVT090Snpydz09&amp;menu_id=L0pheU43NWJwRWVSZklWdzQ4TlhUUT09</w:t>
        </w:r>
      </w:hyperlink>
      <w:r w:rsidRPr="00A95A11">
        <w:rPr>
          <w:bCs/>
          <w:szCs w:val="24"/>
        </w:rPr>
        <w:t xml:space="preserve"> (Assessed: 31 Jan.</w:t>
      </w:r>
      <w:proofErr w:type="gramStart"/>
      <w:r w:rsidRPr="00A95A11">
        <w:rPr>
          <w:bCs/>
          <w:szCs w:val="24"/>
        </w:rPr>
        <w:t>,2020</w:t>
      </w:r>
      <w:proofErr w:type="gramEnd"/>
      <w:r w:rsidRPr="00A95A11">
        <w:rPr>
          <w:bCs/>
          <w:szCs w:val="24"/>
        </w:rPr>
        <w:t>).</w:t>
      </w:r>
    </w:p>
    <w:p w:rsidR="000D53FA" w:rsidRPr="00A95A11" w:rsidRDefault="000D53FA" w:rsidP="000149A5">
      <w:pPr>
        <w:spacing w:line="240" w:lineRule="auto"/>
        <w:ind w:left="619" w:hanging="600"/>
        <w:jc w:val="left"/>
        <w:rPr>
          <w:bCs/>
          <w:szCs w:val="24"/>
        </w:rPr>
      </w:pPr>
    </w:p>
    <w:p w:rsidR="000E4670" w:rsidRDefault="000E4670" w:rsidP="000149A5">
      <w:pPr>
        <w:spacing w:line="240" w:lineRule="auto"/>
        <w:ind w:left="619" w:hanging="600"/>
        <w:jc w:val="left"/>
        <w:rPr>
          <w:bCs/>
          <w:szCs w:val="24"/>
        </w:rPr>
      </w:pPr>
      <w:r w:rsidRPr="00A95A11">
        <w:rPr>
          <w:bCs/>
          <w:szCs w:val="24"/>
        </w:rPr>
        <w:t>Department of statistics</w:t>
      </w:r>
      <w:r w:rsidR="005A4E5C" w:rsidRPr="00A95A11">
        <w:rPr>
          <w:bCs/>
          <w:szCs w:val="24"/>
        </w:rPr>
        <w:t>,</w:t>
      </w:r>
      <w:r w:rsidRPr="00A95A11">
        <w:rPr>
          <w:bCs/>
          <w:szCs w:val="24"/>
        </w:rPr>
        <w:t xml:space="preserve"> Malaysia (20</w:t>
      </w:r>
      <w:r w:rsidR="00C3317C" w:rsidRPr="00A95A11">
        <w:rPr>
          <w:bCs/>
          <w:szCs w:val="24"/>
        </w:rPr>
        <w:t>19</w:t>
      </w:r>
      <w:r w:rsidRPr="00A95A11">
        <w:rPr>
          <w:bCs/>
          <w:szCs w:val="24"/>
        </w:rPr>
        <w:t xml:space="preserve">), Statistics of Foreign </w:t>
      </w:r>
      <w:proofErr w:type="spellStart"/>
      <w:r w:rsidRPr="00A95A11">
        <w:rPr>
          <w:bCs/>
          <w:szCs w:val="24"/>
        </w:rPr>
        <w:t>Dirert</w:t>
      </w:r>
      <w:proofErr w:type="spellEnd"/>
      <w:r w:rsidRPr="00A95A11">
        <w:rPr>
          <w:bCs/>
          <w:szCs w:val="24"/>
        </w:rPr>
        <w:t xml:space="preserve"> Investment in Malaysia</w:t>
      </w:r>
      <w:proofErr w:type="gramStart"/>
      <w:r w:rsidRPr="00A95A11">
        <w:rPr>
          <w:bCs/>
          <w:szCs w:val="24"/>
        </w:rPr>
        <w:t>,2018</w:t>
      </w:r>
      <w:proofErr w:type="gramEnd"/>
      <w:r w:rsidRPr="00A95A11">
        <w:rPr>
          <w:bCs/>
          <w:szCs w:val="24"/>
        </w:rPr>
        <w:t xml:space="preserve">. 27 June 2019. Available at:  </w:t>
      </w:r>
      <w:hyperlink r:id="rId42" w:history="1">
        <w:r w:rsidRPr="00A95A11">
          <w:rPr>
            <w:rStyle w:val="Hyperlink"/>
            <w:bCs/>
            <w:color w:val="auto"/>
            <w:szCs w:val="24"/>
          </w:rPr>
          <w:t>https://www.dosm.gov.my/v1/index.php?r=column/cthemeByCat&amp;cat=322&amp;bul_id=WVo</w:t>
        </w:r>
        <w:r w:rsidRPr="00A95A11">
          <w:rPr>
            <w:rStyle w:val="Hyperlink"/>
            <w:bCs/>
            <w:color w:val="auto"/>
            <w:szCs w:val="24"/>
          </w:rPr>
          <w:lastRenderedPageBreak/>
          <w:t>zSjdScVpUbUY0TWhPUk5zMnAvQT09&amp;menu_id=azJjRWpYL0VBYU90TVhpclByWjdMQT09</w:t>
        </w:r>
      </w:hyperlink>
      <w:r w:rsidRPr="00A95A11">
        <w:rPr>
          <w:bCs/>
          <w:szCs w:val="24"/>
        </w:rPr>
        <w:t xml:space="preserve"> (Assessed: 31 Jan.2020).</w:t>
      </w:r>
    </w:p>
    <w:p w:rsidR="000D53FA" w:rsidRPr="00A95A11" w:rsidRDefault="000D53FA" w:rsidP="000149A5">
      <w:pPr>
        <w:spacing w:line="240" w:lineRule="auto"/>
        <w:ind w:left="619" w:hanging="600"/>
        <w:jc w:val="left"/>
        <w:rPr>
          <w:bCs/>
          <w:szCs w:val="24"/>
        </w:rPr>
      </w:pPr>
    </w:p>
    <w:p w:rsidR="00371435" w:rsidRDefault="00371435" w:rsidP="000149A5">
      <w:pPr>
        <w:spacing w:line="240" w:lineRule="auto"/>
        <w:ind w:left="619" w:hanging="600"/>
        <w:rPr>
          <w:szCs w:val="24"/>
        </w:rPr>
      </w:pPr>
      <w:proofErr w:type="spellStart"/>
      <w:r w:rsidRPr="00A95A11">
        <w:rPr>
          <w:szCs w:val="24"/>
        </w:rPr>
        <w:t>Durdyev</w:t>
      </w:r>
      <w:proofErr w:type="spellEnd"/>
      <w:r w:rsidRPr="00A95A11">
        <w:rPr>
          <w:szCs w:val="24"/>
        </w:rPr>
        <w:t xml:space="preserve">, S., </w:t>
      </w:r>
      <w:proofErr w:type="spellStart"/>
      <w:r w:rsidRPr="00A95A11">
        <w:rPr>
          <w:szCs w:val="24"/>
        </w:rPr>
        <w:t>Omarov</w:t>
      </w:r>
      <w:proofErr w:type="spellEnd"/>
      <w:r w:rsidRPr="00A95A11">
        <w:rPr>
          <w:szCs w:val="24"/>
        </w:rPr>
        <w:t>, M., &amp; Ismail, S. (2020). SWOT Analysis of the Cambodian construction industry within the ASEAN economic community. In </w:t>
      </w:r>
      <w:r w:rsidRPr="00A95A11">
        <w:rPr>
          <w:i/>
          <w:szCs w:val="24"/>
        </w:rPr>
        <w:t>Proceedings of the 28th IBIMA conference on Vision</w:t>
      </w:r>
      <w:r w:rsidRPr="00A95A11">
        <w:rPr>
          <w:szCs w:val="24"/>
        </w:rPr>
        <w:t>.</w:t>
      </w:r>
    </w:p>
    <w:p w:rsidR="000D53FA" w:rsidRPr="00A95A11" w:rsidRDefault="000D53FA" w:rsidP="000149A5">
      <w:pPr>
        <w:spacing w:line="240" w:lineRule="auto"/>
        <w:ind w:left="619" w:hanging="600"/>
        <w:rPr>
          <w:szCs w:val="24"/>
        </w:rPr>
      </w:pPr>
    </w:p>
    <w:p w:rsidR="005F1E46" w:rsidRDefault="005F1E46" w:rsidP="000149A5">
      <w:pPr>
        <w:spacing w:line="240" w:lineRule="auto"/>
        <w:ind w:left="619" w:hanging="600"/>
        <w:rPr>
          <w:szCs w:val="24"/>
        </w:rPr>
      </w:pPr>
      <w:r w:rsidRPr="00A95A11">
        <w:rPr>
          <w:iCs/>
          <w:szCs w:val="24"/>
        </w:rPr>
        <w:t xml:space="preserve">Dynamic language, (2014). </w:t>
      </w:r>
      <w:r w:rsidRPr="00A95A11">
        <w:rPr>
          <w:i/>
          <w:iCs/>
          <w:szCs w:val="24"/>
        </w:rPr>
        <w:t>Advantage of International expansion</w:t>
      </w:r>
      <w:proofErr w:type="gramStart"/>
      <w:r w:rsidRPr="00A95A11">
        <w:rPr>
          <w:iCs/>
          <w:szCs w:val="24"/>
        </w:rPr>
        <w:t>.[</w:t>
      </w:r>
      <w:proofErr w:type="gramEnd"/>
      <w:r w:rsidRPr="00A95A11">
        <w:rPr>
          <w:iCs/>
          <w:szCs w:val="24"/>
        </w:rPr>
        <w:t>blog]..December 19, 2014</w:t>
      </w:r>
      <w:r w:rsidRPr="00A95A11">
        <w:rPr>
          <w:szCs w:val="24"/>
        </w:rPr>
        <w:t xml:space="preserve">. Available at: </w:t>
      </w:r>
      <w:hyperlink r:id="rId43" w:history="1">
        <w:r w:rsidRPr="00A95A11">
          <w:rPr>
            <w:rStyle w:val="Hyperlink"/>
            <w:color w:val="auto"/>
            <w:szCs w:val="24"/>
          </w:rPr>
          <w:t>http://blog.dynamiclanguage.com/what-are-the-7-benefits-of-going-global</w:t>
        </w:r>
      </w:hyperlink>
      <w:r w:rsidRPr="00A95A11">
        <w:rPr>
          <w:szCs w:val="24"/>
        </w:rPr>
        <w:t xml:space="preserve"> (Assessed: 28 Jan.</w:t>
      </w:r>
      <w:proofErr w:type="gramStart"/>
      <w:r w:rsidRPr="00A95A11">
        <w:rPr>
          <w:szCs w:val="24"/>
        </w:rPr>
        <w:t>,2020</w:t>
      </w:r>
      <w:proofErr w:type="gramEnd"/>
      <w:r w:rsidRPr="00A95A11">
        <w:rPr>
          <w:szCs w:val="24"/>
        </w:rPr>
        <w:t>).</w:t>
      </w:r>
    </w:p>
    <w:p w:rsidR="000D53FA" w:rsidRPr="00A95A11" w:rsidRDefault="000D53FA" w:rsidP="000149A5">
      <w:pPr>
        <w:spacing w:line="240" w:lineRule="auto"/>
        <w:ind w:left="619" w:hanging="600"/>
        <w:rPr>
          <w:szCs w:val="24"/>
        </w:rPr>
      </w:pPr>
    </w:p>
    <w:p w:rsidR="00FE2D83" w:rsidRDefault="00FE2D83" w:rsidP="000149A5">
      <w:pPr>
        <w:spacing w:line="240" w:lineRule="auto"/>
        <w:ind w:left="619" w:hanging="600"/>
        <w:rPr>
          <w:szCs w:val="24"/>
        </w:rPr>
      </w:pPr>
      <w:r w:rsidRPr="00A95A11">
        <w:rPr>
          <w:szCs w:val="24"/>
        </w:rPr>
        <w:t>First food</w:t>
      </w:r>
      <w:proofErr w:type="gramStart"/>
      <w:r w:rsidRPr="00A95A11">
        <w:rPr>
          <w:szCs w:val="24"/>
        </w:rPr>
        <w:t>,(</w:t>
      </w:r>
      <w:proofErr w:type="gramEnd"/>
      <w:r w:rsidRPr="00A95A11">
        <w:rPr>
          <w:szCs w:val="24"/>
        </w:rPr>
        <w:t xml:space="preserve">2020). First food website. Available at:  </w:t>
      </w:r>
      <w:hyperlink r:id="rId44" w:history="1">
        <w:r w:rsidRPr="00A95A11">
          <w:rPr>
            <w:rStyle w:val="Hyperlink"/>
            <w:szCs w:val="24"/>
          </w:rPr>
          <w:t>http://www.firstfood.biz/list_all_product.php</w:t>
        </w:r>
      </w:hyperlink>
      <w:r w:rsidRPr="00A95A11">
        <w:rPr>
          <w:szCs w:val="24"/>
        </w:rPr>
        <w:t xml:space="preserve"> (Assessed: 28 Feb, 2020).</w:t>
      </w:r>
    </w:p>
    <w:p w:rsidR="000D53FA" w:rsidRPr="00A95A11" w:rsidRDefault="000D53FA" w:rsidP="000149A5">
      <w:pPr>
        <w:spacing w:line="240" w:lineRule="auto"/>
        <w:ind w:left="619" w:hanging="600"/>
        <w:rPr>
          <w:szCs w:val="24"/>
        </w:rPr>
      </w:pPr>
    </w:p>
    <w:p w:rsidR="00C27EEB" w:rsidRDefault="00C27EEB" w:rsidP="000149A5">
      <w:pPr>
        <w:spacing w:line="240" w:lineRule="auto"/>
        <w:ind w:left="619" w:hanging="600"/>
        <w:rPr>
          <w:strike/>
          <w:szCs w:val="24"/>
        </w:rPr>
      </w:pPr>
      <w:r w:rsidRPr="00A95A11">
        <w:rPr>
          <w:strike/>
          <w:szCs w:val="24"/>
        </w:rPr>
        <w:t xml:space="preserve">Faulkner, G. P., Livingstone, M. B. E., McCaffrey, T. A., &amp; Kerr, M. A. (2014). Supermarket own brand foods: lower in energy cost but similar in nutritional quality to their market brand alternatives. </w:t>
      </w:r>
      <w:r w:rsidRPr="00A95A11">
        <w:rPr>
          <w:i/>
          <w:iCs/>
          <w:strike/>
          <w:szCs w:val="24"/>
        </w:rPr>
        <w:t>Journal of Human Nutrition and Dietetics</w:t>
      </w:r>
      <w:r w:rsidRPr="00A95A11">
        <w:rPr>
          <w:strike/>
          <w:szCs w:val="24"/>
        </w:rPr>
        <w:t xml:space="preserve">, </w:t>
      </w:r>
      <w:r w:rsidRPr="00A95A11">
        <w:rPr>
          <w:i/>
          <w:iCs/>
          <w:strike/>
          <w:szCs w:val="24"/>
        </w:rPr>
        <w:t>27</w:t>
      </w:r>
      <w:r w:rsidRPr="00A95A11">
        <w:rPr>
          <w:strike/>
          <w:szCs w:val="24"/>
        </w:rPr>
        <w:t>(6), 617-625.</w:t>
      </w:r>
    </w:p>
    <w:p w:rsidR="000D53FA" w:rsidRPr="00A95A11" w:rsidRDefault="000D53FA" w:rsidP="000149A5">
      <w:pPr>
        <w:spacing w:line="240" w:lineRule="auto"/>
        <w:ind w:left="619" w:hanging="600"/>
        <w:rPr>
          <w:strike/>
          <w:szCs w:val="24"/>
        </w:rPr>
      </w:pPr>
    </w:p>
    <w:p w:rsidR="001F2C06" w:rsidRDefault="001F2C06" w:rsidP="000149A5">
      <w:pPr>
        <w:spacing w:line="240" w:lineRule="auto"/>
        <w:ind w:left="619" w:hanging="600"/>
        <w:rPr>
          <w:szCs w:val="24"/>
        </w:rPr>
      </w:pPr>
      <w:r w:rsidRPr="00A95A11">
        <w:rPr>
          <w:szCs w:val="24"/>
        </w:rPr>
        <w:t xml:space="preserve">FSML, (2018) </w:t>
      </w:r>
      <w:proofErr w:type="gramStart"/>
      <w:r w:rsidRPr="00A95A11">
        <w:rPr>
          <w:szCs w:val="24"/>
        </w:rPr>
        <w:t>Four</w:t>
      </w:r>
      <w:proofErr w:type="gramEnd"/>
      <w:r w:rsidRPr="00A95A11">
        <w:rPr>
          <w:szCs w:val="24"/>
        </w:rPr>
        <w:t xml:space="preserve"> seas mercantile holdings limited annual report 2018. Available at: </w:t>
      </w:r>
      <w:hyperlink r:id="rId45" w:history="1">
        <w:r w:rsidRPr="00A95A11">
          <w:rPr>
            <w:rStyle w:val="Hyperlink"/>
            <w:szCs w:val="24"/>
          </w:rPr>
          <w:t>https://www1.hkexnews.hk/listedco/listconews/sehk/2018/0726/ltn20180726263.pdf</w:t>
        </w:r>
      </w:hyperlink>
      <w:r w:rsidRPr="00A95A11">
        <w:rPr>
          <w:szCs w:val="24"/>
        </w:rPr>
        <w:t xml:space="preserve"> (Assessed: 3 Jan, 2020).</w:t>
      </w:r>
    </w:p>
    <w:p w:rsidR="000D53FA" w:rsidRPr="00A95A11" w:rsidRDefault="000D53FA" w:rsidP="000149A5">
      <w:pPr>
        <w:spacing w:line="240" w:lineRule="auto"/>
        <w:ind w:left="619" w:hanging="600"/>
        <w:rPr>
          <w:szCs w:val="24"/>
        </w:rPr>
      </w:pPr>
    </w:p>
    <w:p w:rsidR="00366AD2" w:rsidRDefault="00366AD2" w:rsidP="000149A5">
      <w:pPr>
        <w:spacing w:line="240" w:lineRule="auto"/>
        <w:ind w:left="619" w:hanging="600"/>
        <w:rPr>
          <w:szCs w:val="24"/>
        </w:rPr>
      </w:pPr>
      <w:r w:rsidRPr="00A95A11">
        <w:rPr>
          <w:szCs w:val="24"/>
        </w:rPr>
        <w:t>FSML</w:t>
      </w:r>
      <w:r w:rsidR="001F2C06" w:rsidRPr="00A95A11">
        <w:rPr>
          <w:szCs w:val="24"/>
        </w:rPr>
        <w:t xml:space="preserve">, </w:t>
      </w:r>
      <w:r w:rsidRPr="00A95A11">
        <w:rPr>
          <w:szCs w:val="24"/>
        </w:rPr>
        <w:t xml:space="preserve">(2019) </w:t>
      </w:r>
      <w:proofErr w:type="gramStart"/>
      <w:r w:rsidRPr="00A95A11">
        <w:rPr>
          <w:szCs w:val="24"/>
        </w:rPr>
        <w:t>Four</w:t>
      </w:r>
      <w:proofErr w:type="gramEnd"/>
      <w:r w:rsidRPr="00A95A11">
        <w:rPr>
          <w:szCs w:val="24"/>
        </w:rPr>
        <w:t xml:space="preserve"> seas mercantile holdings limited annual report 2019. Available at: </w:t>
      </w:r>
      <w:hyperlink r:id="rId46" w:history="1">
        <w:r w:rsidRPr="00A95A11">
          <w:rPr>
            <w:rStyle w:val="Hyperlink"/>
            <w:color w:val="auto"/>
            <w:szCs w:val="24"/>
          </w:rPr>
          <w:t>http://file.finance.sina.com.cn/hkdata98/hk/hk_realtime_announcement/news/20190725/003567010-0.PDF</w:t>
        </w:r>
      </w:hyperlink>
      <w:r w:rsidRPr="00A95A11">
        <w:rPr>
          <w:szCs w:val="24"/>
        </w:rPr>
        <w:t xml:space="preserve"> (Assessed: 3 Jan, 2020)</w:t>
      </w:r>
      <w:r w:rsidR="002B11C4" w:rsidRPr="00A95A11">
        <w:rPr>
          <w:szCs w:val="24"/>
        </w:rPr>
        <w:t>.</w:t>
      </w:r>
    </w:p>
    <w:p w:rsidR="000D53FA" w:rsidRDefault="000D53FA" w:rsidP="000149A5">
      <w:pPr>
        <w:spacing w:line="240" w:lineRule="auto"/>
        <w:ind w:left="619" w:hanging="600"/>
        <w:rPr>
          <w:szCs w:val="24"/>
        </w:rPr>
      </w:pPr>
    </w:p>
    <w:p w:rsidR="00C322F9" w:rsidRDefault="00C322F9" w:rsidP="000149A5">
      <w:pPr>
        <w:spacing w:line="240" w:lineRule="auto"/>
        <w:ind w:left="619" w:hanging="600"/>
        <w:jc w:val="left"/>
        <w:rPr>
          <w:szCs w:val="24"/>
        </w:rPr>
      </w:pPr>
      <w:r w:rsidRPr="00A95A11">
        <w:rPr>
          <w:szCs w:val="24"/>
        </w:rPr>
        <w:t>Global infrastructure hub</w:t>
      </w:r>
      <w:proofErr w:type="gramStart"/>
      <w:r w:rsidRPr="00A95A11">
        <w:rPr>
          <w:szCs w:val="24"/>
        </w:rPr>
        <w:t>,(</w:t>
      </w:r>
      <w:proofErr w:type="gramEnd"/>
      <w:r w:rsidRPr="00A95A11">
        <w:rPr>
          <w:szCs w:val="24"/>
        </w:rPr>
        <w:t xml:space="preserve">2017). Infrastructure market overview – Malaysia. 2017. Available at: </w:t>
      </w:r>
      <w:hyperlink r:id="rId47" w:history="1">
        <w:r w:rsidRPr="00A95A11">
          <w:rPr>
            <w:rStyle w:val="Hyperlink"/>
            <w:szCs w:val="24"/>
          </w:rPr>
          <w:t>https://www.gihub.org/countries/malaysia/</w:t>
        </w:r>
      </w:hyperlink>
      <w:r w:rsidRPr="00A95A11">
        <w:rPr>
          <w:szCs w:val="24"/>
        </w:rPr>
        <w:t xml:space="preserve"> (Assessed 27 Feb.</w:t>
      </w:r>
      <w:proofErr w:type="gramStart"/>
      <w:r w:rsidRPr="00A95A11">
        <w:rPr>
          <w:szCs w:val="24"/>
        </w:rPr>
        <w:t>,2020</w:t>
      </w:r>
      <w:proofErr w:type="gramEnd"/>
      <w:r w:rsidRPr="00A95A11">
        <w:rPr>
          <w:szCs w:val="24"/>
        </w:rPr>
        <w:t>)</w:t>
      </w:r>
      <w:r w:rsidR="000D53FA">
        <w:rPr>
          <w:szCs w:val="24"/>
        </w:rPr>
        <w:t>.</w:t>
      </w:r>
    </w:p>
    <w:p w:rsidR="000D53FA" w:rsidRPr="00A95A11" w:rsidRDefault="000D53FA" w:rsidP="000149A5">
      <w:pPr>
        <w:spacing w:line="240" w:lineRule="auto"/>
        <w:ind w:left="619" w:hanging="600"/>
        <w:jc w:val="left"/>
        <w:rPr>
          <w:szCs w:val="24"/>
        </w:rPr>
      </w:pPr>
    </w:p>
    <w:p w:rsidR="00371435" w:rsidRDefault="00371435" w:rsidP="000149A5">
      <w:pPr>
        <w:spacing w:line="240" w:lineRule="auto"/>
        <w:ind w:left="619" w:hanging="600"/>
        <w:rPr>
          <w:szCs w:val="24"/>
        </w:rPr>
      </w:pPr>
      <w:proofErr w:type="spellStart"/>
      <w:r w:rsidRPr="00A95A11">
        <w:rPr>
          <w:szCs w:val="24"/>
        </w:rPr>
        <w:t>Gray</w:t>
      </w:r>
      <w:proofErr w:type="spellEnd"/>
      <w:r w:rsidRPr="00A95A11">
        <w:rPr>
          <w:szCs w:val="24"/>
        </w:rPr>
        <w:t xml:space="preserve">, S. and </w:t>
      </w:r>
      <w:proofErr w:type="gramStart"/>
      <w:r w:rsidRPr="00A95A11">
        <w:rPr>
          <w:szCs w:val="24"/>
        </w:rPr>
        <w:t>et.al.,</w:t>
      </w:r>
      <w:proofErr w:type="gramEnd"/>
      <w:r w:rsidRPr="00A95A11">
        <w:rPr>
          <w:szCs w:val="24"/>
        </w:rPr>
        <w:t xml:space="preserve"> (2020). Strengthening coastal adaptation planning through scenario analysis: A beneficial but incomplete solution. </w:t>
      </w:r>
      <w:r w:rsidRPr="00A95A11">
        <w:rPr>
          <w:i/>
          <w:szCs w:val="24"/>
        </w:rPr>
        <w:t>Marine Policy.</w:t>
      </w:r>
      <w:r w:rsidRPr="00A95A11">
        <w:rPr>
          <w:szCs w:val="24"/>
        </w:rPr>
        <w:t> 111. 102391.</w:t>
      </w:r>
    </w:p>
    <w:p w:rsidR="000D53FA" w:rsidRPr="00A95A11" w:rsidRDefault="000D53FA" w:rsidP="000149A5">
      <w:pPr>
        <w:spacing w:line="240" w:lineRule="auto"/>
        <w:ind w:left="619" w:hanging="600"/>
        <w:rPr>
          <w:szCs w:val="24"/>
        </w:rPr>
      </w:pPr>
    </w:p>
    <w:p w:rsidR="00AF01FB" w:rsidRDefault="00AF01FB" w:rsidP="000149A5">
      <w:pPr>
        <w:spacing w:line="240" w:lineRule="auto"/>
        <w:ind w:left="619" w:hanging="600"/>
        <w:rPr>
          <w:szCs w:val="24"/>
        </w:rPr>
      </w:pPr>
      <w:proofErr w:type="spellStart"/>
      <w:r w:rsidRPr="00A95A11">
        <w:rPr>
          <w:szCs w:val="24"/>
        </w:rPr>
        <w:t>Gürel</w:t>
      </w:r>
      <w:proofErr w:type="spellEnd"/>
      <w:r w:rsidRPr="00A95A11">
        <w:rPr>
          <w:szCs w:val="24"/>
        </w:rPr>
        <w:t xml:space="preserve">, E., &amp; Tat, M. (2017). SWOT analysis: a theoretical review. </w:t>
      </w:r>
      <w:r w:rsidRPr="00A95A11">
        <w:rPr>
          <w:i/>
          <w:iCs/>
          <w:szCs w:val="24"/>
        </w:rPr>
        <w:t>Journal of International Social Research</w:t>
      </w:r>
      <w:r w:rsidRPr="00A95A11">
        <w:rPr>
          <w:szCs w:val="24"/>
        </w:rPr>
        <w:t xml:space="preserve">, </w:t>
      </w:r>
      <w:r w:rsidRPr="00A95A11">
        <w:rPr>
          <w:i/>
          <w:iCs/>
          <w:szCs w:val="24"/>
        </w:rPr>
        <w:t>10</w:t>
      </w:r>
      <w:r w:rsidRPr="00A95A11">
        <w:rPr>
          <w:szCs w:val="24"/>
        </w:rPr>
        <w:t>(51).</w:t>
      </w:r>
    </w:p>
    <w:p w:rsidR="000D53FA" w:rsidRPr="00A95A11" w:rsidRDefault="000D53FA" w:rsidP="000149A5">
      <w:pPr>
        <w:spacing w:line="240" w:lineRule="auto"/>
        <w:ind w:left="619" w:hanging="600"/>
        <w:rPr>
          <w:szCs w:val="24"/>
        </w:rPr>
      </w:pPr>
    </w:p>
    <w:p w:rsidR="008C18E0" w:rsidRDefault="008C18E0" w:rsidP="000149A5">
      <w:pPr>
        <w:spacing w:line="240" w:lineRule="auto"/>
        <w:ind w:left="619" w:hanging="600"/>
        <w:jc w:val="left"/>
        <w:rPr>
          <w:szCs w:val="24"/>
        </w:rPr>
      </w:pPr>
      <w:proofErr w:type="spellStart"/>
      <w:r w:rsidRPr="00A95A11">
        <w:rPr>
          <w:szCs w:val="24"/>
        </w:rPr>
        <w:t>HKEXnews</w:t>
      </w:r>
      <w:proofErr w:type="spellEnd"/>
      <w:r w:rsidRPr="00A95A11">
        <w:rPr>
          <w:szCs w:val="24"/>
        </w:rPr>
        <w:t xml:space="preserve"> (2019). Overview of the snacks industry in Singapore, Malaysia and China, 14 Jan.</w:t>
      </w:r>
      <w:proofErr w:type="gramStart"/>
      <w:r w:rsidRPr="00A95A11">
        <w:rPr>
          <w:szCs w:val="24"/>
        </w:rPr>
        <w:t>,2019</w:t>
      </w:r>
      <w:proofErr w:type="gramEnd"/>
      <w:r w:rsidRPr="00A95A11">
        <w:rPr>
          <w:szCs w:val="24"/>
        </w:rPr>
        <w:t xml:space="preserve">. Available at: </w:t>
      </w:r>
      <w:hyperlink r:id="rId48" w:history="1">
        <w:r w:rsidRPr="00A95A11">
          <w:rPr>
            <w:rStyle w:val="Hyperlink"/>
            <w:color w:val="auto"/>
            <w:szCs w:val="24"/>
          </w:rPr>
          <w:t>https://www1.hkexnews.hk/listedco/listconews/sehk/2019/0114/a16373/etwhl-20180718-14.pdf</w:t>
        </w:r>
      </w:hyperlink>
      <w:r w:rsidRPr="00A95A11">
        <w:rPr>
          <w:szCs w:val="24"/>
        </w:rPr>
        <w:t xml:space="preserve"> (Assessed: 2 Feb.</w:t>
      </w:r>
      <w:proofErr w:type="gramStart"/>
      <w:r w:rsidRPr="00A95A11">
        <w:rPr>
          <w:szCs w:val="24"/>
        </w:rPr>
        <w:t>,2020</w:t>
      </w:r>
      <w:proofErr w:type="gramEnd"/>
      <w:r w:rsidRPr="00A95A11">
        <w:rPr>
          <w:szCs w:val="24"/>
        </w:rPr>
        <w:t>)</w:t>
      </w:r>
      <w:r w:rsidR="000D53FA">
        <w:rPr>
          <w:szCs w:val="24"/>
        </w:rPr>
        <w:t>.</w:t>
      </w:r>
    </w:p>
    <w:p w:rsidR="000D53FA" w:rsidRDefault="000D53FA" w:rsidP="000149A5">
      <w:pPr>
        <w:spacing w:line="240" w:lineRule="auto"/>
        <w:ind w:left="619" w:hanging="600"/>
        <w:jc w:val="left"/>
        <w:rPr>
          <w:szCs w:val="24"/>
        </w:rPr>
      </w:pPr>
    </w:p>
    <w:p w:rsidR="00DC3487" w:rsidRDefault="00DC3487" w:rsidP="000149A5">
      <w:pPr>
        <w:spacing w:line="240" w:lineRule="auto"/>
        <w:ind w:left="619" w:hanging="600"/>
        <w:jc w:val="left"/>
        <w:rPr>
          <w:bCs/>
          <w:szCs w:val="24"/>
        </w:rPr>
      </w:pPr>
      <w:r w:rsidRPr="00A95A11">
        <w:rPr>
          <w:szCs w:val="24"/>
        </w:rPr>
        <w:t>HKSAR, immigration Department, (2020).</w:t>
      </w:r>
      <w:r w:rsidRPr="00A95A11">
        <w:rPr>
          <w:b/>
          <w:bCs/>
          <w:szCs w:val="24"/>
          <w:shd w:val="clear" w:color="auto" w:fill="FBFBFA"/>
        </w:rPr>
        <w:t xml:space="preserve"> </w:t>
      </w:r>
      <w:r w:rsidRPr="00A95A11">
        <w:rPr>
          <w:bCs/>
          <w:szCs w:val="24"/>
        </w:rPr>
        <w:t xml:space="preserve">Visa-free access or visa-on-arrival for HKSAR Passport. Available at: </w:t>
      </w:r>
      <w:hyperlink r:id="rId49" w:history="1">
        <w:r w:rsidRPr="00A95A11">
          <w:rPr>
            <w:rStyle w:val="Hyperlink"/>
            <w:bCs/>
            <w:color w:val="auto"/>
            <w:szCs w:val="24"/>
          </w:rPr>
          <w:t>https://www.immd.gov.hk/eng/service/travel_document/visa_free_access.html</w:t>
        </w:r>
      </w:hyperlink>
      <w:r w:rsidRPr="00A95A11">
        <w:rPr>
          <w:bCs/>
          <w:szCs w:val="24"/>
        </w:rPr>
        <w:t>. (Assessed: 2 Feb.</w:t>
      </w:r>
      <w:proofErr w:type="gramStart"/>
      <w:r w:rsidRPr="00A95A11">
        <w:rPr>
          <w:bCs/>
          <w:szCs w:val="24"/>
        </w:rPr>
        <w:t>,2020</w:t>
      </w:r>
      <w:proofErr w:type="gramEnd"/>
      <w:r w:rsidRPr="00A95A11">
        <w:rPr>
          <w:bCs/>
          <w:szCs w:val="24"/>
        </w:rPr>
        <w:t>).</w:t>
      </w:r>
    </w:p>
    <w:p w:rsidR="00A938B6" w:rsidRDefault="00A938B6" w:rsidP="000149A5">
      <w:pPr>
        <w:spacing w:line="240" w:lineRule="auto"/>
        <w:ind w:left="619" w:hanging="600"/>
        <w:jc w:val="left"/>
        <w:rPr>
          <w:bCs/>
          <w:szCs w:val="24"/>
        </w:rPr>
      </w:pPr>
      <w:r w:rsidRPr="00A95A11">
        <w:rPr>
          <w:bCs/>
          <w:szCs w:val="24"/>
        </w:rPr>
        <w:lastRenderedPageBreak/>
        <w:t xml:space="preserve">HKTDC (2019). Economic profile of </w:t>
      </w:r>
      <w:proofErr w:type="spellStart"/>
      <w:r w:rsidRPr="00A95A11">
        <w:rPr>
          <w:bCs/>
          <w:szCs w:val="24"/>
        </w:rPr>
        <w:t>Malayisa</w:t>
      </w:r>
      <w:proofErr w:type="spellEnd"/>
      <w:r w:rsidRPr="00A95A11">
        <w:rPr>
          <w:bCs/>
          <w:szCs w:val="24"/>
        </w:rPr>
        <w:t>.</w:t>
      </w:r>
      <w:r w:rsidR="00E30FF8" w:rsidRPr="00E30FF8">
        <w:rPr>
          <w:rFonts w:ascii="微軟正黑體" w:eastAsia="微軟正黑體" w:hAnsi="微軟正黑體" w:hint="eastAsia"/>
          <w:color w:val="1A1A1A"/>
          <w:shd w:val="clear" w:color="auto" w:fill="FFFFFF"/>
        </w:rPr>
        <w:t xml:space="preserve"> </w:t>
      </w:r>
      <w:r w:rsidR="00E30FF8" w:rsidRPr="00E30FF8">
        <w:rPr>
          <w:rFonts w:hint="eastAsia"/>
          <w:bCs/>
          <w:szCs w:val="24"/>
        </w:rPr>
        <w:t>The Hong Kong Trade Development Council</w:t>
      </w:r>
      <w:r w:rsidR="00E30FF8">
        <w:rPr>
          <w:bCs/>
          <w:szCs w:val="24"/>
        </w:rPr>
        <w:t>.</w:t>
      </w:r>
      <w:r w:rsidRPr="00A95A11">
        <w:rPr>
          <w:bCs/>
          <w:szCs w:val="24"/>
        </w:rPr>
        <w:t xml:space="preserve"> Available at: </w:t>
      </w:r>
      <w:hyperlink r:id="rId50" w:history="1">
        <w:r w:rsidRPr="00A95A11">
          <w:rPr>
            <w:rStyle w:val="Hyperlink"/>
            <w:bCs/>
            <w:szCs w:val="24"/>
          </w:rPr>
          <w:t>https://beltandroad.hktdc.com/en/country-profiles/malaysia</w:t>
        </w:r>
      </w:hyperlink>
      <w:r w:rsidRPr="00A95A11">
        <w:rPr>
          <w:bCs/>
          <w:szCs w:val="24"/>
        </w:rPr>
        <w:t xml:space="preserve"> (Assessed: 15 Feb.2020)</w:t>
      </w:r>
      <w:r w:rsidR="000D53FA">
        <w:rPr>
          <w:bCs/>
          <w:szCs w:val="24"/>
        </w:rPr>
        <w:t>.</w:t>
      </w:r>
    </w:p>
    <w:p w:rsidR="000D53FA" w:rsidRDefault="000D53FA" w:rsidP="000149A5">
      <w:pPr>
        <w:spacing w:line="240" w:lineRule="auto"/>
        <w:ind w:left="619" w:hanging="600"/>
        <w:jc w:val="left"/>
        <w:rPr>
          <w:szCs w:val="24"/>
        </w:rPr>
      </w:pPr>
    </w:p>
    <w:p w:rsidR="00E30FF8" w:rsidRPr="00E30FF8" w:rsidRDefault="00E30FF8" w:rsidP="00E30FF8">
      <w:pPr>
        <w:numPr>
          <w:ilvl w:val="0"/>
          <w:numId w:val="1"/>
        </w:numPr>
        <w:spacing w:line="240" w:lineRule="auto"/>
        <w:jc w:val="left"/>
        <w:rPr>
          <w:bCs/>
          <w:szCs w:val="24"/>
          <w:lang w:val="en-US"/>
        </w:rPr>
      </w:pPr>
      <w:r>
        <w:rPr>
          <w:rFonts w:hint="cs"/>
          <w:szCs w:val="24"/>
        </w:rPr>
        <w:t>HKTDC (2019),</w:t>
      </w:r>
      <w:r w:rsidRPr="00E30FF8">
        <w:rPr>
          <w:rFonts w:hint="cs"/>
          <w:szCs w:val="24"/>
        </w:rPr>
        <w:t xml:space="preserve"> </w:t>
      </w:r>
      <w:r w:rsidRPr="00E30FF8">
        <w:rPr>
          <w:bCs/>
          <w:szCs w:val="24"/>
          <w:lang w:val="en-US"/>
        </w:rPr>
        <w:t>Malaysia: Market Profile</w:t>
      </w:r>
      <w:r>
        <w:rPr>
          <w:bCs/>
          <w:szCs w:val="24"/>
          <w:lang w:val="en-US"/>
        </w:rPr>
        <w:t>.</w:t>
      </w:r>
      <w:r w:rsidRPr="00E30FF8">
        <w:rPr>
          <w:rFonts w:ascii="微軟正黑體" w:eastAsia="微軟正黑體" w:hAnsi="微軟正黑體" w:hint="eastAsia"/>
          <w:color w:val="1A1A1A"/>
          <w:shd w:val="clear" w:color="auto" w:fill="FFFFFF"/>
        </w:rPr>
        <w:t xml:space="preserve"> </w:t>
      </w:r>
      <w:r w:rsidRPr="00E30FF8">
        <w:rPr>
          <w:rFonts w:hint="eastAsia"/>
          <w:bCs/>
          <w:szCs w:val="24"/>
        </w:rPr>
        <w:t>The Hong Kong Trade Development Council</w:t>
      </w:r>
      <w:r>
        <w:rPr>
          <w:bCs/>
          <w:szCs w:val="24"/>
        </w:rPr>
        <w:t>.</w:t>
      </w:r>
    </w:p>
    <w:p w:rsidR="00E30FF8" w:rsidRDefault="00E30FF8" w:rsidP="000149A5">
      <w:pPr>
        <w:spacing w:line="240" w:lineRule="auto"/>
        <w:ind w:left="619" w:hanging="600"/>
        <w:jc w:val="left"/>
        <w:rPr>
          <w:szCs w:val="24"/>
        </w:rPr>
      </w:pPr>
      <w:r w:rsidRPr="00E30FF8">
        <w:rPr>
          <w:szCs w:val="24"/>
        </w:rPr>
        <w:t xml:space="preserve"> </w:t>
      </w:r>
      <w:hyperlink r:id="rId51" w:history="1">
        <w:r w:rsidRPr="00E30FF8">
          <w:rPr>
            <w:rStyle w:val="Hyperlink"/>
            <w:szCs w:val="24"/>
          </w:rPr>
          <w:t>http://emerging-markets-research.hktdc.com/business-news/article/Asia/Malaysia-Market-Profile/mp/en/1/1X000000/1X003IG2.htm</w:t>
        </w:r>
      </w:hyperlink>
      <w:r>
        <w:rPr>
          <w:szCs w:val="24"/>
        </w:rPr>
        <w:t xml:space="preserve"> (Assessed: 1 March</w:t>
      </w:r>
      <w:proofErr w:type="gramStart"/>
      <w:r>
        <w:rPr>
          <w:szCs w:val="24"/>
        </w:rPr>
        <w:t>,2020</w:t>
      </w:r>
      <w:proofErr w:type="gramEnd"/>
      <w:r>
        <w:rPr>
          <w:szCs w:val="24"/>
        </w:rPr>
        <w:t>)</w:t>
      </w:r>
    </w:p>
    <w:p w:rsidR="00E30FF8" w:rsidRPr="00A95A11" w:rsidRDefault="00E30FF8" w:rsidP="000149A5">
      <w:pPr>
        <w:spacing w:line="240" w:lineRule="auto"/>
        <w:ind w:left="619" w:hanging="600"/>
        <w:jc w:val="left"/>
        <w:rPr>
          <w:szCs w:val="24"/>
        </w:rPr>
      </w:pPr>
    </w:p>
    <w:p w:rsidR="00371435" w:rsidRDefault="00371435" w:rsidP="000149A5">
      <w:pPr>
        <w:spacing w:line="240" w:lineRule="auto"/>
        <w:ind w:left="619" w:hanging="600"/>
        <w:rPr>
          <w:szCs w:val="24"/>
        </w:rPr>
      </w:pPr>
      <w:proofErr w:type="spellStart"/>
      <w:r w:rsidRPr="00A95A11">
        <w:rPr>
          <w:szCs w:val="24"/>
        </w:rPr>
        <w:t>Iamsiraroj</w:t>
      </w:r>
      <w:proofErr w:type="spellEnd"/>
      <w:r w:rsidRPr="00A95A11">
        <w:rPr>
          <w:szCs w:val="24"/>
        </w:rPr>
        <w:t>, S. (2016). The foreign direct investment–economic growth nexus. International Review of Economics &amp; Finance. 42. 116-133.</w:t>
      </w:r>
    </w:p>
    <w:p w:rsidR="00972BEB" w:rsidRDefault="00972BEB" w:rsidP="000149A5">
      <w:pPr>
        <w:spacing w:line="240" w:lineRule="auto"/>
        <w:ind w:left="619" w:hanging="600"/>
        <w:rPr>
          <w:szCs w:val="24"/>
        </w:rPr>
      </w:pPr>
    </w:p>
    <w:p w:rsidR="00972BEB" w:rsidRPr="00202A60" w:rsidRDefault="00202A60" w:rsidP="000149A5">
      <w:pPr>
        <w:spacing w:line="240" w:lineRule="auto"/>
        <w:ind w:left="619" w:hanging="600"/>
        <w:rPr>
          <w:szCs w:val="24"/>
        </w:rPr>
      </w:pPr>
      <w:proofErr w:type="spellStart"/>
      <w:r w:rsidRPr="00972BEB">
        <w:rPr>
          <w:szCs w:val="24"/>
        </w:rPr>
        <w:t>I</w:t>
      </w:r>
      <w:r w:rsidR="00972BEB" w:rsidRPr="00972BEB">
        <w:rPr>
          <w:szCs w:val="24"/>
        </w:rPr>
        <w:t>slamictrusthk</w:t>
      </w:r>
      <w:proofErr w:type="spellEnd"/>
      <w:proofErr w:type="gramStart"/>
      <w:r>
        <w:rPr>
          <w:szCs w:val="24"/>
        </w:rPr>
        <w:t>,(</w:t>
      </w:r>
      <w:proofErr w:type="gramEnd"/>
      <w:r>
        <w:rPr>
          <w:szCs w:val="24"/>
        </w:rPr>
        <w:t xml:space="preserve">2020).  </w:t>
      </w:r>
      <w:r w:rsidRPr="00202A60">
        <w:rPr>
          <w:bCs/>
          <w:szCs w:val="24"/>
        </w:rPr>
        <w:t>THE INCORPORATED TRUSTEES OF THE ISLAMIC COMMUNITY FUND OF HONG KONG</w:t>
      </w:r>
      <w:r>
        <w:rPr>
          <w:bCs/>
          <w:szCs w:val="24"/>
        </w:rPr>
        <w:t>. Available at:</w:t>
      </w:r>
      <w:r w:rsidRPr="00202A60">
        <w:rPr>
          <w:bCs/>
          <w:szCs w:val="24"/>
        </w:rPr>
        <w:t xml:space="preserve"> </w:t>
      </w:r>
      <w:r w:rsidRPr="00202A60">
        <w:rPr>
          <w:szCs w:val="24"/>
        </w:rPr>
        <w:t xml:space="preserve"> </w:t>
      </w:r>
      <w:hyperlink r:id="rId52" w:history="1">
        <w:r w:rsidRPr="00FA199E">
          <w:rPr>
            <w:rStyle w:val="Hyperlink"/>
            <w:szCs w:val="24"/>
          </w:rPr>
          <w:t>http://www.islamictrusthk.org/halal-certification/</w:t>
        </w:r>
      </w:hyperlink>
      <w:r>
        <w:rPr>
          <w:szCs w:val="24"/>
        </w:rPr>
        <w:t xml:space="preserve"> (Assessed: 1 March</w:t>
      </w:r>
      <w:proofErr w:type="gramStart"/>
      <w:r>
        <w:rPr>
          <w:szCs w:val="24"/>
        </w:rPr>
        <w:t>,2020</w:t>
      </w:r>
      <w:proofErr w:type="gramEnd"/>
      <w:r>
        <w:rPr>
          <w:szCs w:val="24"/>
        </w:rPr>
        <w:t>).</w:t>
      </w:r>
    </w:p>
    <w:p w:rsidR="000D53FA" w:rsidRPr="00A95A11" w:rsidRDefault="000D53FA" w:rsidP="000149A5">
      <w:pPr>
        <w:spacing w:line="240" w:lineRule="auto"/>
        <w:ind w:left="619" w:hanging="600"/>
        <w:rPr>
          <w:szCs w:val="24"/>
        </w:rPr>
      </w:pPr>
    </w:p>
    <w:p w:rsidR="00040F00" w:rsidRDefault="00B60FF9" w:rsidP="000149A5">
      <w:pPr>
        <w:spacing w:line="240" w:lineRule="auto"/>
        <w:ind w:left="619" w:hanging="600"/>
        <w:jc w:val="left"/>
        <w:rPr>
          <w:szCs w:val="24"/>
        </w:rPr>
      </w:pPr>
      <w:r w:rsidRPr="00A95A11">
        <w:rPr>
          <w:szCs w:val="24"/>
        </w:rPr>
        <w:t>United Nations Development</w:t>
      </w:r>
      <w:proofErr w:type="gramStart"/>
      <w:r w:rsidR="00040F00" w:rsidRPr="00A95A11">
        <w:rPr>
          <w:szCs w:val="24"/>
        </w:rPr>
        <w:t>,(</w:t>
      </w:r>
      <w:proofErr w:type="gramEnd"/>
      <w:r w:rsidR="00040F00" w:rsidRPr="00A95A11">
        <w:rPr>
          <w:szCs w:val="24"/>
        </w:rPr>
        <w:t>2019). Human Development Reports.</w:t>
      </w:r>
      <w:r w:rsidRPr="00A95A11">
        <w:rPr>
          <w:szCs w:val="24"/>
        </w:rPr>
        <w:t xml:space="preserve"> </w:t>
      </w:r>
      <w:r w:rsidR="00040F00" w:rsidRPr="00A95A11">
        <w:rPr>
          <w:szCs w:val="24"/>
        </w:rPr>
        <w:t xml:space="preserve">United Nations Development.9 December. 2019. Available at: </w:t>
      </w:r>
      <w:hyperlink r:id="rId53" w:history="1">
        <w:r w:rsidR="00040F00" w:rsidRPr="00A95A11">
          <w:rPr>
            <w:rStyle w:val="Hyperlink"/>
            <w:szCs w:val="24"/>
          </w:rPr>
          <w:t>http://www.hdr.undp.org/</w:t>
        </w:r>
      </w:hyperlink>
      <w:r w:rsidR="00040F00" w:rsidRPr="00A95A11">
        <w:rPr>
          <w:szCs w:val="24"/>
        </w:rPr>
        <w:t xml:space="preserve"> (Assessed: 24 Feb.2020).</w:t>
      </w:r>
    </w:p>
    <w:p w:rsidR="000D53FA" w:rsidRPr="00A95A11" w:rsidRDefault="000D53FA" w:rsidP="000149A5">
      <w:pPr>
        <w:spacing w:line="240" w:lineRule="auto"/>
        <w:ind w:left="619" w:hanging="600"/>
        <w:jc w:val="left"/>
        <w:rPr>
          <w:szCs w:val="24"/>
        </w:rPr>
      </w:pPr>
    </w:p>
    <w:p w:rsidR="00371435" w:rsidRDefault="00371435" w:rsidP="000149A5">
      <w:pPr>
        <w:spacing w:line="240" w:lineRule="auto"/>
        <w:ind w:left="619" w:hanging="600"/>
        <w:rPr>
          <w:szCs w:val="24"/>
        </w:rPr>
      </w:pPr>
      <w:r w:rsidRPr="00A95A11">
        <w:rPr>
          <w:szCs w:val="24"/>
        </w:rPr>
        <w:t xml:space="preserve">Ibrahim, R. and </w:t>
      </w:r>
      <w:proofErr w:type="gramStart"/>
      <w:r w:rsidRPr="00A95A11">
        <w:rPr>
          <w:szCs w:val="24"/>
        </w:rPr>
        <w:t>et.al.,</w:t>
      </w:r>
      <w:proofErr w:type="gramEnd"/>
      <w:r w:rsidRPr="00A95A11">
        <w:rPr>
          <w:szCs w:val="24"/>
        </w:rPr>
        <w:t xml:space="preserve"> (2018). Cultural, Demographic, Socio-economic Background and Care Relations in Malaysia. In </w:t>
      </w:r>
      <w:r w:rsidRPr="00A95A11">
        <w:rPr>
          <w:i/>
          <w:szCs w:val="24"/>
        </w:rPr>
        <w:t>Care Relations in Southeast Asia</w:t>
      </w:r>
      <w:r w:rsidRPr="00A95A11">
        <w:rPr>
          <w:szCs w:val="24"/>
        </w:rPr>
        <w:t> (pp. 41-98). BRILL.</w:t>
      </w:r>
    </w:p>
    <w:p w:rsidR="000D53FA" w:rsidRPr="00A95A11" w:rsidRDefault="000D53FA" w:rsidP="000149A5">
      <w:pPr>
        <w:spacing w:line="240" w:lineRule="auto"/>
        <w:ind w:left="619" w:hanging="600"/>
        <w:rPr>
          <w:szCs w:val="24"/>
        </w:rPr>
      </w:pPr>
    </w:p>
    <w:p w:rsidR="00AD0B86" w:rsidRDefault="00AD0B86" w:rsidP="000149A5">
      <w:pPr>
        <w:spacing w:line="240" w:lineRule="auto"/>
        <w:ind w:left="619" w:hanging="600"/>
        <w:jc w:val="left"/>
        <w:rPr>
          <w:szCs w:val="24"/>
        </w:rPr>
      </w:pPr>
      <w:r w:rsidRPr="00A95A11">
        <w:rPr>
          <w:szCs w:val="24"/>
        </w:rPr>
        <w:t xml:space="preserve">Inland Revenue Board of Malaysia, (2016). </w:t>
      </w:r>
      <w:hyperlink r:id="rId54" w:history="1">
        <w:r w:rsidRPr="00A95A11">
          <w:rPr>
            <w:rStyle w:val="Hyperlink"/>
            <w:i/>
            <w:szCs w:val="24"/>
            <w:u w:val="none"/>
          </w:rPr>
          <w:t>"Inland Revenue Board of Malaysia 2016 Taxation Rates</w:t>
        </w:r>
        <w:r w:rsidRPr="00A95A11">
          <w:rPr>
            <w:rStyle w:val="Hyperlink"/>
            <w:szCs w:val="24"/>
          </w:rPr>
          <w:t>"</w:t>
        </w:r>
      </w:hyperlink>
      <w:r w:rsidRPr="00A95A11">
        <w:rPr>
          <w:szCs w:val="24"/>
        </w:rPr>
        <w:t xml:space="preserve"> Inland Revenue Board of Malaysia. Available at: </w:t>
      </w:r>
      <w:hyperlink r:id="rId55" w:history="1">
        <w:r w:rsidRPr="00A95A11">
          <w:rPr>
            <w:rStyle w:val="Hyperlink"/>
            <w:szCs w:val="24"/>
          </w:rPr>
          <w:t>http://www.hasil.gov.my/pdf/pdfam/11_BROCHURE_2016.pdf</w:t>
        </w:r>
      </w:hyperlink>
      <w:r w:rsidRPr="00A95A11">
        <w:rPr>
          <w:szCs w:val="24"/>
        </w:rPr>
        <w:t xml:space="preserve"> (Assessed: 21 Feb.2020)</w:t>
      </w:r>
      <w:r w:rsidR="000D53FA">
        <w:rPr>
          <w:szCs w:val="24"/>
        </w:rPr>
        <w:t>.</w:t>
      </w:r>
    </w:p>
    <w:p w:rsidR="000D53FA" w:rsidRPr="00A95A11" w:rsidRDefault="000D53FA" w:rsidP="000149A5">
      <w:pPr>
        <w:spacing w:line="240" w:lineRule="auto"/>
        <w:ind w:left="619" w:hanging="600"/>
        <w:jc w:val="left"/>
        <w:rPr>
          <w:szCs w:val="24"/>
        </w:rPr>
      </w:pPr>
    </w:p>
    <w:p w:rsidR="00B052CD" w:rsidRDefault="00B052CD" w:rsidP="000149A5">
      <w:pPr>
        <w:spacing w:line="240" w:lineRule="auto"/>
        <w:ind w:left="619" w:hanging="600"/>
        <w:jc w:val="left"/>
        <w:rPr>
          <w:szCs w:val="24"/>
          <w:lang w:val="en-US"/>
        </w:rPr>
      </w:pPr>
      <w:r w:rsidRPr="00A95A11">
        <w:rPr>
          <w:szCs w:val="24"/>
          <w:lang w:val="en-US"/>
        </w:rPr>
        <w:t>International Monetary Fund. Asia and Pacific Dept. (2019)</w:t>
      </w:r>
      <w:r w:rsidR="00D35DE7" w:rsidRPr="00A95A11">
        <w:rPr>
          <w:szCs w:val="24"/>
          <w:lang w:val="en-US"/>
        </w:rPr>
        <w:t>.</w:t>
      </w:r>
      <w:r w:rsidRPr="00A95A11">
        <w:rPr>
          <w:szCs w:val="24"/>
          <w:lang w:val="en-US"/>
        </w:rPr>
        <w:t xml:space="preserve"> Malay</w:t>
      </w:r>
      <w:r w:rsidR="002707C3" w:rsidRPr="00A95A11">
        <w:rPr>
          <w:szCs w:val="24"/>
          <w:lang w:val="en-US"/>
        </w:rPr>
        <w:t>s</w:t>
      </w:r>
      <w:r w:rsidRPr="00A95A11">
        <w:rPr>
          <w:szCs w:val="24"/>
          <w:lang w:val="en-US"/>
        </w:rPr>
        <w:t>ia</w:t>
      </w:r>
      <w:r w:rsidRPr="00A95A11">
        <w:rPr>
          <w:i/>
          <w:szCs w:val="24"/>
          <w:lang w:val="en-US"/>
        </w:rPr>
        <w:t>: 2019 Article IV Consultation-Press Release; Staff Report; and Statement by the Executive Director for Indonesia</w:t>
      </w:r>
      <w:r w:rsidRPr="00A95A11">
        <w:rPr>
          <w:szCs w:val="24"/>
          <w:lang w:val="en-US"/>
        </w:rPr>
        <w:t xml:space="preserve">. IMF Country Report No. 19/71. Available at </w:t>
      </w:r>
      <w:hyperlink r:id="rId56" w:history="1">
        <w:r w:rsidRPr="00A95A11">
          <w:rPr>
            <w:rStyle w:val="Hyperlink"/>
            <w:color w:val="auto"/>
            <w:szCs w:val="24"/>
            <w:lang w:val="en-US"/>
          </w:rPr>
          <w:t>https://www.imf.org/en/Publications/CR/Issues/2019/03/08/Malaysia-2019-Article-IV-Consultation-Press-Release-Staff-Report-and-Statement-by-the-46651</w:t>
        </w:r>
      </w:hyperlink>
      <w:r w:rsidR="00214151" w:rsidRPr="000715A9">
        <w:rPr>
          <w:szCs w:val="24"/>
          <w:lang w:val="en-US"/>
        </w:rPr>
        <w:t xml:space="preserve"> (Assessed 19 Jan 2</w:t>
      </w:r>
      <w:r w:rsidR="000D53FA">
        <w:rPr>
          <w:szCs w:val="24"/>
          <w:lang w:val="en-US"/>
        </w:rPr>
        <w:t>020).</w:t>
      </w:r>
    </w:p>
    <w:p w:rsidR="000D53FA" w:rsidRPr="000715A9" w:rsidRDefault="000D53FA" w:rsidP="000149A5">
      <w:pPr>
        <w:spacing w:line="240" w:lineRule="auto"/>
        <w:ind w:left="619" w:hanging="600"/>
        <w:jc w:val="left"/>
        <w:rPr>
          <w:szCs w:val="24"/>
          <w:lang w:val="en-US"/>
        </w:rPr>
      </w:pPr>
    </w:p>
    <w:p w:rsidR="00DF5FB1" w:rsidRDefault="00DF5FB1" w:rsidP="000149A5">
      <w:pPr>
        <w:numPr>
          <w:ilvl w:val="0"/>
          <w:numId w:val="1"/>
        </w:numPr>
        <w:spacing w:line="240" w:lineRule="auto"/>
        <w:ind w:left="619" w:hanging="600"/>
        <w:jc w:val="left"/>
        <w:rPr>
          <w:szCs w:val="24"/>
          <w:lang w:val="en-US"/>
        </w:rPr>
      </w:pPr>
      <w:r w:rsidRPr="000715A9">
        <w:rPr>
          <w:szCs w:val="24"/>
          <w:lang w:val="en-US"/>
        </w:rPr>
        <w:t>I</w:t>
      </w:r>
      <w:r w:rsidR="00455A40" w:rsidRPr="000715A9">
        <w:rPr>
          <w:szCs w:val="24"/>
          <w:lang w:val="en-US"/>
        </w:rPr>
        <w:t xml:space="preserve">MF. </w:t>
      </w:r>
      <w:r w:rsidRPr="000715A9">
        <w:rPr>
          <w:szCs w:val="24"/>
          <w:lang w:val="en-US"/>
        </w:rPr>
        <w:t xml:space="preserve">(2020). </w:t>
      </w:r>
      <w:r w:rsidRPr="000715A9">
        <w:rPr>
          <w:i/>
          <w:szCs w:val="24"/>
          <w:lang w:val="en-US"/>
        </w:rPr>
        <w:t xml:space="preserve">Real GDP growth </w:t>
      </w:r>
      <w:r w:rsidRPr="000715A9">
        <w:rPr>
          <w:bCs/>
          <w:i/>
          <w:szCs w:val="24"/>
          <w:lang w:val="en-US"/>
        </w:rPr>
        <w:t>Annual percent change</w:t>
      </w:r>
      <w:r w:rsidRPr="000715A9">
        <w:rPr>
          <w:bCs/>
          <w:szCs w:val="24"/>
          <w:lang w:val="en-US"/>
        </w:rPr>
        <w:t>.</w:t>
      </w:r>
      <w:r w:rsidR="00214151" w:rsidRPr="000715A9">
        <w:rPr>
          <w:bCs/>
          <w:szCs w:val="24"/>
          <w:lang w:val="en-US"/>
        </w:rPr>
        <w:t xml:space="preserve"> </w:t>
      </w:r>
      <w:r w:rsidRPr="000715A9">
        <w:rPr>
          <w:bCs/>
          <w:szCs w:val="24"/>
          <w:lang w:val="en-US"/>
        </w:rPr>
        <w:t>IMF</w:t>
      </w:r>
      <w:r w:rsidR="00214151" w:rsidRPr="000715A9">
        <w:rPr>
          <w:bCs/>
          <w:szCs w:val="24"/>
          <w:lang w:val="en-US"/>
        </w:rPr>
        <w:t xml:space="preserve"> </w:t>
      </w:r>
      <w:proofErr w:type="spellStart"/>
      <w:r w:rsidR="00214151" w:rsidRPr="000715A9">
        <w:rPr>
          <w:bCs/>
          <w:szCs w:val="24"/>
          <w:lang w:val="en-US"/>
        </w:rPr>
        <w:t>DataMapper</w:t>
      </w:r>
      <w:proofErr w:type="spellEnd"/>
      <w:r w:rsidR="00214151" w:rsidRPr="000715A9">
        <w:rPr>
          <w:bCs/>
          <w:szCs w:val="24"/>
          <w:lang w:val="en-US"/>
        </w:rPr>
        <w:t xml:space="preserve">. </w:t>
      </w:r>
      <w:r w:rsidR="00455A40" w:rsidRPr="000715A9">
        <w:rPr>
          <w:bCs/>
          <w:szCs w:val="24"/>
          <w:lang w:val="en-US"/>
        </w:rPr>
        <w:t>International Monetary Fund .</w:t>
      </w:r>
      <w:r w:rsidR="00214151" w:rsidRPr="000715A9">
        <w:rPr>
          <w:bCs/>
          <w:szCs w:val="24"/>
          <w:lang w:val="en-US"/>
        </w:rPr>
        <w:t xml:space="preserve">Available at: </w:t>
      </w:r>
      <w:hyperlink r:id="rId57" w:history="1">
        <w:r w:rsidR="00214151" w:rsidRPr="000715A9">
          <w:rPr>
            <w:rStyle w:val="Hyperlink"/>
            <w:szCs w:val="24"/>
            <w:lang w:val="en-US"/>
          </w:rPr>
          <w:t>https://www.imf.org/external/datamapper/NGDP_RPCH@WEO/WEOWORLD/AUS/CAN/CHN/HKG/JPN/KOR/MAC/IND/SGP/TWN/GBR/USA</w:t>
        </w:r>
      </w:hyperlink>
      <w:r w:rsidR="00214151" w:rsidRPr="000715A9">
        <w:rPr>
          <w:szCs w:val="24"/>
          <w:lang w:val="en-US"/>
        </w:rPr>
        <w:t xml:space="preserve"> (Assessed: 22 Feb.</w:t>
      </w:r>
      <w:proofErr w:type="gramStart"/>
      <w:r w:rsidR="00214151" w:rsidRPr="000715A9">
        <w:rPr>
          <w:szCs w:val="24"/>
          <w:lang w:val="en-US"/>
        </w:rPr>
        <w:t>,2020</w:t>
      </w:r>
      <w:proofErr w:type="gramEnd"/>
      <w:r w:rsidR="00214151" w:rsidRPr="000715A9">
        <w:rPr>
          <w:szCs w:val="24"/>
          <w:lang w:val="en-US"/>
        </w:rPr>
        <w:t>)</w:t>
      </w:r>
      <w:r w:rsidR="000D53FA">
        <w:rPr>
          <w:szCs w:val="24"/>
          <w:lang w:val="en-US"/>
        </w:rPr>
        <w:t>.</w:t>
      </w:r>
    </w:p>
    <w:p w:rsidR="000D53FA" w:rsidRPr="000715A9" w:rsidRDefault="000D53FA" w:rsidP="000149A5">
      <w:pPr>
        <w:numPr>
          <w:ilvl w:val="0"/>
          <w:numId w:val="1"/>
        </w:numPr>
        <w:spacing w:line="240" w:lineRule="auto"/>
        <w:ind w:left="619" w:hanging="600"/>
        <w:jc w:val="left"/>
        <w:rPr>
          <w:szCs w:val="24"/>
          <w:lang w:val="en-US"/>
        </w:rPr>
      </w:pPr>
    </w:p>
    <w:p w:rsidR="00A56505" w:rsidRDefault="00A56505" w:rsidP="000149A5">
      <w:pPr>
        <w:spacing w:line="240" w:lineRule="auto"/>
        <w:ind w:left="619" w:hanging="600"/>
        <w:jc w:val="left"/>
        <w:rPr>
          <w:szCs w:val="24"/>
        </w:rPr>
      </w:pPr>
      <w:proofErr w:type="spellStart"/>
      <w:r w:rsidRPr="000715A9">
        <w:rPr>
          <w:szCs w:val="24"/>
        </w:rPr>
        <w:t>Jaiyeoba</w:t>
      </w:r>
      <w:proofErr w:type="spellEnd"/>
      <w:r w:rsidRPr="000715A9">
        <w:rPr>
          <w:szCs w:val="24"/>
        </w:rPr>
        <w:t xml:space="preserve">, H. B., Abdullah, M. A., &amp; </w:t>
      </w:r>
      <w:proofErr w:type="spellStart"/>
      <w:r w:rsidRPr="000715A9">
        <w:rPr>
          <w:szCs w:val="24"/>
        </w:rPr>
        <w:t>Dzuljastri</w:t>
      </w:r>
      <w:proofErr w:type="spellEnd"/>
      <w:r w:rsidRPr="000715A9">
        <w:rPr>
          <w:szCs w:val="24"/>
        </w:rPr>
        <w:t xml:space="preserve">, A. R. (2019). Halal certification mark, brand quality, and awareness. </w:t>
      </w:r>
      <w:r w:rsidRPr="000715A9">
        <w:rPr>
          <w:i/>
          <w:iCs/>
          <w:szCs w:val="24"/>
        </w:rPr>
        <w:t>Journal of Islamic Marketing</w:t>
      </w:r>
      <w:r w:rsidRPr="000715A9">
        <w:rPr>
          <w:szCs w:val="24"/>
        </w:rPr>
        <w:t>.</w:t>
      </w:r>
    </w:p>
    <w:p w:rsidR="000D53FA" w:rsidRPr="000715A9" w:rsidRDefault="000D53FA" w:rsidP="000149A5">
      <w:pPr>
        <w:spacing w:line="240" w:lineRule="auto"/>
        <w:ind w:left="619" w:hanging="600"/>
        <w:jc w:val="left"/>
        <w:rPr>
          <w:szCs w:val="24"/>
          <w:lang w:val="en-US"/>
        </w:rPr>
      </w:pPr>
    </w:p>
    <w:p w:rsidR="00371435" w:rsidRDefault="00371435" w:rsidP="000149A5">
      <w:pPr>
        <w:spacing w:line="240" w:lineRule="auto"/>
        <w:ind w:left="619" w:hanging="600"/>
        <w:rPr>
          <w:szCs w:val="24"/>
        </w:rPr>
      </w:pPr>
      <w:r w:rsidRPr="000715A9">
        <w:rPr>
          <w:szCs w:val="24"/>
        </w:rPr>
        <w:t xml:space="preserve">Jones, C., &amp; </w:t>
      </w:r>
      <w:proofErr w:type="spellStart"/>
      <w:r w:rsidRPr="000715A9">
        <w:rPr>
          <w:szCs w:val="24"/>
        </w:rPr>
        <w:t>Temouri</w:t>
      </w:r>
      <w:proofErr w:type="spellEnd"/>
      <w:r w:rsidRPr="000715A9">
        <w:rPr>
          <w:szCs w:val="24"/>
        </w:rPr>
        <w:t>, Y. (2016). The determinants of tax haven FDI. Journal of world Business. 51(2). 237-250.</w:t>
      </w:r>
    </w:p>
    <w:p w:rsidR="000D53FA" w:rsidRPr="000715A9" w:rsidRDefault="000D53FA" w:rsidP="000149A5">
      <w:pPr>
        <w:spacing w:line="240" w:lineRule="auto"/>
        <w:ind w:left="619" w:hanging="600"/>
        <w:rPr>
          <w:szCs w:val="24"/>
        </w:rPr>
      </w:pPr>
    </w:p>
    <w:p w:rsidR="000D53FA" w:rsidRDefault="00F9686E" w:rsidP="000149A5">
      <w:pPr>
        <w:spacing w:line="240" w:lineRule="auto"/>
        <w:ind w:left="619" w:hanging="600"/>
        <w:rPr>
          <w:szCs w:val="24"/>
        </w:rPr>
      </w:pPr>
      <w:r w:rsidRPr="000715A9">
        <w:rPr>
          <w:szCs w:val="24"/>
        </w:rPr>
        <w:t>Kenton, Will</w:t>
      </w:r>
      <w:proofErr w:type="gramStart"/>
      <w:r w:rsidRPr="000715A9">
        <w:rPr>
          <w:szCs w:val="24"/>
        </w:rPr>
        <w:t>.(</w:t>
      </w:r>
      <w:proofErr w:type="gramEnd"/>
      <w:r w:rsidRPr="000715A9">
        <w:rPr>
          <w:szCs w:val="24"/>
        </w:rPr>
        <w:t>2019). </w:t>
      </w:r>
      <w:hyperlink r:id="rId58" w:history="1">
        <w:r w:rsidRPr="000715A9">
          <w:rPr>
            <w:rStyle w:val="Hyperlink"/>
            <w:szCs w:val="24"/>
          </w:rPr>
          <w:t>"Real Gross Domestic Product (GDP)"</w:t>
        </w:r>
      </w:hyperlink>
      <w:r w:rsidRPr="000715A9">
        <w:rPr>
          <w:szCs w:val="24"/>
        </w:rPr>
        <w:t>. </w:t>
      </w:r>
      <w:r w:rsidRPr="000715A9">
        <w:rPr>
          <w:i/>
          <w:iCs/>
          <w:szCs w:val="24"/>
        </w:rPr>
        <w:t>Investopedia.com</w:t>
      </w:r>
      <w:r w:rsidRPr="000715A9">
        <w:rPr>
          <w:szCs w:val="24"/>
        </w:rPr>
        <w:t>. Retrieved 2 April 2019.</w:t>
      </w:r>
    </w:p>
    <w:p w:rsidR="000D53FA" w:rsidRDefault="000D53FA" w:rsidP="000149A5">
      <w:pPr>
        <w:spacing w:line="240" w:lineRule="auto"/>
        <w:ind w:left="619" w:hanging="600"/>
        <w:rPr>
          <w:szCs w:val="24"/>
        </w:rPr>
      </w:pPr>
    </w:p>
    <w:p w:rsidR="00371435" w:rsidRPr="000715A9" w:rsidRDefault="00371435" w:rsidP="000149A5">
      <w:pPr>
        <w:spacing w:line="240" w:lineRule="auto"/>
        <w:ind w:left="619" w:hanging="600"/>
        <w:rPr>
          <w:szCs w:val="24"/>
        </w:rPr>
      </w:pPr>
      <w:proofErr w:type="spellStart"/>
      <w:r w:rsidRPr="000715A9">
        <w:rPr>
          <w:szCs w:val="24"/>
        </w:rPr>
        <w:t>Koh</w:t>
      </w:r>
      <w:proofErr w:type="spellEnd"/>
      <w:r w:rsidRPr="000715A9">
        <w:rPr>
          <w:szCs w:val="24"/>
        </w:rPr>
        <w:t>, S. Y. &amp; Harris, A., (2020). Multicultural reflexivity: university students negotiating ‘pockets’ and ‘strings’ of multiculturalism in Malaysia. </w:t>
      </w:r>
      <w:r w:rsidRPr="000715A9">
        <w:rPr>
          <w:i/>
          <w:szCs w:val="24"/>
        </w:rPr>
        <w:t>Children's Geographies</w:t>
      </w:r>
      <w:r w:rsidRPr="000715A9">
        <w:rPr>
          <w:szCs w:val="24"/>
        </w:rPr>
        <w:t>, pp.1-14.</w:t>
      </w:r>
    </w:p>
    <w:p w:rsidR="00371435" w:rsidRDefault="00371435" w:rsidP="000149A5">
      <w:pPr>
        <w:spacing w:line="240" w:lineRule="auto"/>
        <w:ind w:left="619" w:hanging="600"/>
        <w:rPr>
          <w:szCs w:val="24"/>
        </w:rPr>
      </w:pPr>
      <w:proofErr w:type="spellStart"/>
      <w:r w:rsidRPr="000715A9">
        <w:rPr>
          <w:szCs w:val="24"/>
        </w:rPr>
        <w:t>Laverón</w:t>
      </w:r>
      <w:proofErr w:type="spellEnd"/>
      <w:r w:rsidRPr="000715A9">
        <w:rPr>
          <w:szCs w:val="24"/>
        </w:rPr>
        <w:t>, M. M., Sánchez-</w:t>
      </w:r>
      <w:proofErr w:type="spellStart"/>
      <w:r w:rsidRPr="000715A9">
        <w:rPr>
          <w:szCs w:val="24"/>
        </w:rPr>
        <w:t>Tabernero</w:t>
      </w:r>
      <w:proofErr w:type="spellEnd"/>
      <w:r w:rsidRPr="000715A9">
        <w:rPr>
          <w:szCs w:val="24"/>
        </w:rPr>
        <w:t xml:space="preserve">, A., &amp; </w:t>
      </w:r>
      <w:proofErr w:type="spellStart"/>
      <w:r w:rsidRPr="000715A9">
        <w:rPr>
          <w:szCs w:val="24"/>
        </w:rPr>
        <w:t>Larrainzar</w:t>
      </w:r>
      <w:proofErr w:type="spellEnd"/>
      <w:r w:rsidRPr="000715A9">
        <w:rPr>
          <w:szCs w:val="24"/>
        </w:rPr>
        <w:t>, A. (2020). Growth strategies of media companies: efficiency analysis. </w:t>
      </w:r>
      <w:proofErr w:type="spellStart"/>
      <w:r w:rsidRPr="000715A9">
        <w:rPr>
          <w:i/>
          <w:szCs w:val="24"/>
        </w:rPr>
        <w:t>Palabra</w:t>
      </w:r>
      <w:proofErr w:type="spellEnd"/>
      <w:r w:rsidRPr="000715A9">
        <w:rPr>
          <w:i/>
          <w:szCs w:val="24"/>
        </w:rPr>
        <w:t xml:space="preserve"> </w:t>
      </w:r>
      <w:proofErr w:type="gramStart"/>
      <w:r w:rsidRPr="000715A9">
        <w:rPr>
          <w:i/>
          <w:szCs w:val="24"/>
        </w:rPr>
        <w:t>Clave</w:t>
      </w:r>
      <w:r w:rsidRPr="000715A9">
        <w:rPr>
          <w:szCs w:val="24"/>
        </w:rPr>
        <w:t>.23(</w:t>
      </w:r>
      <w:proofErr w:type="gramEnd"/>
      <w:r w:rsidRPr="000715A9">
        <w:rPr>
          <w:szCs w:val="24"/>
        </w:rPr>
        <w:t>1). 7.</w:t>
      </w:r>
    </w:p>
    <w:p w:rsidR="000D53FA" w:rsidRPr="000715A9" w:rsidRDefault="000D53FA" w:rsidP="000149A5">
      <w:pPr>
        <w:spacing w:line="240" w:lineRule="auto"/>
        <w:ind w:left="619" w:hanging="600"/>
        <w:rPr>
          <w:szCs w:val="24"/>
        </w:rPr>
      </w:pPr>
    </w:p>
    <w:p w:rsidR="00EF5CB4" w:rsidRDefault="00EF5CB4" w:rsidP="000149A5">
      <w:pPr>
        <w:spacing w:line="240" w:lineRule="auto"/>
        <w:ind w:left="619" w:hanging="600"/>
        <w:rPr>
          <w:szCs w:val="24"/>
        </w:rPr>
      </w:pPr>
      <w:proofErr w:type="spellStart"/>
      <w:r w:rsidRPr="000715A9">
        <w:rPr>
          <w:szCs w:val="24"/>
        </w:rPr>
        <w:t>Loureiro</w:t>
      </w:r>
      <w:proofErr w:type="spellEnd"/>
      <w:r w:rsidRPr="000715A9">
        <w:rPr>
          <w:szCs w:val="24"/>
        </w:rPr>
        <w:t xml:space="preserve">, S. M. C. (2017). Exploring the attractiveness of manufacturer brands and retailer own-brands in supermarket context. </w:t>
      </w:r>
      <w:r w:rsidRPr="000715A9">
        <w:rPr>
          <w:i/>
          <w:iCs/>
          <w:szCs w:val="24"/>
        </w:rPr>
        <w:t>International Journal of Retail &amp; Distribution Management</w:t>
      </w:r>
      <w:r w:rsidRPr="000715A9">
        <w:rPr>
          <w:szCs w:val="24"/>
        </w:rPr>
        <w:t>.</w:t>
      </w:r>
    </w:p>
    <w:p w:rsidR="000D53FA" w:rsidRPr="000715A9" w:rsidRDefault="000D53FA" w:rsidP="000149A5">
      <w:pPr>
        <w:spacing w:line="240" w:lineRule="auto"/>
        <w:ind w:left="619" w:hanging="600"/>
        <w:rPr>
          <w:szCs w:val="24"/>
        </w:rPr>
      </w:pPr>
    </w:p>
    <w:p w:rsidR="00B259F8" w:rsidRDefault="00B259F8" w:rsidP="000149A5">
      <w:pPr>
        <w:spacing w:line="240" w:lineRule="auto"/>
        <w:ind w:left="619" w:hanging="600"/>
        <w:rPr>
          <w:szCs w:val="24"/>
        </w:rPr>
      </w:pPr>
      <w:proofErr w:type="spellStart"/>
      <w:r w:rsidRPr="000715A9">
        <w:rPr>
          <w:szCs w:val="24"/>
        </w:rPr>
        <w:t>Mebert</w:t>
      </w:r>
      <w:proofErr w:type="spellEnd"/>
      <w:r w:rsidRPr="000715A9">
        <w:rPr>
          <w:szCs w:val="24"/>
        </w:rPr>
        <w:t xml:space="preserve">, A., &amp; Lowe, S. (2017). </w:t>
      </w:r>
      <w:r w:rsidRPr="000715A9">
        <w:rPr>
          <w:i/>
          <w:iCs/>
          <w:szCs w:val="24"/>
        </w:rPr>
        <w:t>Blue Ocean Strategy: How to Create Uncontested Market Space</w:t>
      </w:r>
      <w:r w:rsidRPr="000715A9">
        <w:rPr>
          <w:szCs w:val="24"/>
        </w:rPr>
        <w:t xml:space="preserve">. </w:t>
      </w:r>
      <w:proofErr w:type="spellStart"/>
      <w:r w:rsidRPr="000715A9">
        <w:rPr>
          <w:szCs w:val="24"/>
        </w:rPr>
        <w:t>Macat</w:t>
      </w:r>
      <w:proofErr w:type="spellEnd"/>
      <w:r w:rsidRPr="000715A9">
        <w:rPr>
          <w:szCs w:val="24"/>
        </w:rPr>
        <w:t xml:space="preserve"> Library.</w:t>
      </w:r>
    </w:p>
    <w:p w:rsidR="000D53FA" w:rsidRPr="000715A9" w:rsidRDefault="000D53FA" w:rsidP="000149A5">
      <w:pPr>
        <w:spacing w:line="240" w:lineRule="auto"/>
        <w:ind w:left="619" w:hanging="600"/>
        <w:rPr>
          <w:szCs w:val="24"/>
        </w:rPr>
      </w:pPr>
    </w:p>
    <w:p w:rsidR="006C23B5" w:rsidRDefault="006C23B5" w:rsidP="000149A5">
      <w:pPr>
        <w:spacing w:line="240" w:lineRule="auto"/>
        <w:ind w:left="619" w:hanging="600"/>
        <w:rPr>
          <w:szCs w:val="24"/>
        </w:rPr>
      </w:pPr>
      <w:r w:rsidRPr="000715A9">
        <w:rPr>
          <w:szCs w:val="24"/>
        </w:rPr>
        <w:t xml:space="preserve">Ohlin, </w:t>
      </w:r>
      <w:proofErr w:type="spellStart"/>
      <w:r w:rsidRPr="000715A9">
        <w:rPr>
          <w:szCs w:val="24"/>
        </w:rPr>
        <w:t>Bertil</w:t>
      </w:r>
      <w:proofErr w:type="spellEnd"/>
      <w:r w:rsidRPr="000715A9">
        <w:rPr>
          <w:szCs w:val="24"/>
        </w:rPr>
        <w:t xml:space="preserve"> (1967). </w:t>
      </w:r>
      <w:r w:rsidRPr="000715A9">
        <w:rPr>
          <w:i/>
          <w:iCs/>
          <w:szCs w:val="24"/>
        </w:rPr>
        <w:t>Interregional and International Trade</w:t>
      </w:r>
      <w:r w:rsidRPr="000715A9">
        <w:rPr>
          <w:szCs w:val="24"/>
        </w:rPr>
        <w:t xml:space="preserve">. Harvard Economic Studies. </w:t>
      </w:r>
      <w:r w:rsidRPr="000715A9">
        <w:rPr>
          <w:b/>
          <w:bCs/>
          <w:szCs w:val="24"/>
        </w:rPr>
        <w:t>39</w:t>
      </w:r>
      <w:r w:rsidRPr="000715A9">
        <w:rPr>
          <w:szCs w:val="24"/>
        </w:rPr>
        <w:t>. Cambridge, MA: Harvard University Press.</w:t>
      </w:r>
    </w:p>
    <w:p w:rsidR="000D53FA" w:rsidRPr="000715A9" w:rsidRDefault="000D53FA" w:rsidP="000149A5">
      <w:pPr>
        <w:spacing w:line="240" w:lineRule="auto"/>
        <w:ind w:left="619" w:hanging="600"/>
        <w:rPr>
          <w:szCs w:val="24"/>
        </w:rPr>
      </w:pPr>
    </w:p>
    <w:p w:rsidR="00371435" w:rsidRDefault="00371435" w:rsidP="000149A5">
      <w:pPr>
        <w:spacing w:line="240" w:lineRule="auto"/>
        <w:ind w:left="619" w:hanging="600"/>
        <w:rPr>
          <w:szCs w:val="24"/>
        </w:rPr>
      </w:pPr>
      <w:proofErr w:type="spellStart"/>
      <w:r w:rsidRPr="000715A9">
        <w:rPr>
          <w:szCs w:val="24"/>
        </w:rPr>
        <w:t>Pero</w:t>
      </w:r>
      <w:proofErr w:type="spellEnd"/>
      <w:r w:rsidRPr="000715A9">
        <w:rPr>
          <w:szCs w:val="24"/>
        </w:rPr>
        <w:t xml:space="preserve">, S. D. M., (2020). Malaysia’s Leadership Role in </w:t>
      </w:r>
      <w:proofErr w:type="spellStart"/>
      <w:r w:rsidRPr="000715A9">
        <w:rPr>
          <w:szCs w:val="24"/>
        </w:rPr>
        <w:t>Asean</w:t>
      </w:r>
      <w:proofErr w:type="spellEnd"/>
      <w:r w:rsidRPr="000715A9">
        <w:rPr>
          <w:szCs w:val="24"/>
        </w:rPr>
        <w:t>: An Assessment. </w:t>
      </w:r>
      <w:r w:rsidRPr="000715A9">
        <w:rPr>
          <w:i/>
          <w:szCs w:val="24"/>
        </w:rPr>
        <w:t>Journal of International Studies.</w:t>
      </w:r>
      <w:r w:rsidRPr="000715A9">
        <w:rPr>
          <w:szCs w:val="24"/>
        </w:rPr>
        <w:t> 14. pp.65-79.</w:t>
      </w:r>
    </w:p>
    <w:p w:rsidR="000D53FA" w:rsidRPr="000715A9" w:rsidRDefault="000D53FA" w:rsidP="000149A5">
      <w:pPr>
        <w:spacing w:line="240" w:lineRule="auto"/>
        <w:ind w:left="619" w:hanging="600"/>
        <w:rPr>
          <w:szCs w:val="24"/>
        </w:rPr>
      </w:pPr>
    </w:p>
    <w:p w:rsidR="0073673A" w:rsidRDefault="0073673A" w:rsidP="000149A5">
      <w:pPr>
        <w:spacing w:line="240" w:lineRule="auto"/>
        <w:ind w:left="619" w:hanging="600"/>
        <w:rPr>
          <w:szCs w:val="24"/>
        </w:rPr>
      </w:pPr>
      <w:proofErr w:type="spellStart"/>
      <w:r w:rsidRPr="000715A9">
        <w:rPr>
          <w:szCs w:val="24"/>
        </w:rPr>
        <w:t>Piwowar-Sulej</w:t>
      </w:r>
      <w:proofErr w:type="spellEnd"/>
      <w:r w:rsidRPr="000715A9">
        <w:rPr>
          <w:szCs w:val="24"/>
        </w:rPr>
        <w:t xml:space="preserve">, K., </w:t>
      </w:r>
      <w:proofErr w:type="spellStart"/>
      <w:r w:rsidRPr="000715A9">
        <w:rPr>
          <w:szCs w:val="24"/>
        </w:rPr>
        <w:t>Kwil</w:t>
      </w:r>
      <w:proofErr w:type="spellEnd"/>
      <w:r w:rsidRPr="000715A9">
        <w:rPr>
          <w:szCs w:val="24"/>
        </w:rPr>
        <w:t xml:space="preserve">, I., &amp; </w:t>
      </w:r>
      <w:proofErr w:type="spellStart"/>
      <w:r w:rsidRPr="000715A9">
        <w:rPr>
          <w:szCs w:val="24"/>
        </w:rPr>
        <w:t>Podsiadły</w:t>
      </w:r>
      <w:proofErr w:type="spellEnd"/>
      <w:r w:rsidRPr="000715A9">
        <w:rPr>
          <w:szCs w:val="24"/>
        </w:rPr>
        <w:t xml:space="preserve">, K. (2019, September). Barriers to Technological Innovation for Small Local Confectionery Companies. In </w:t>
      </w:r>
      <w:r w:rsidRPr="000715A9">
        <w:rPr>
          <w:i/>
          <w:iCs/>
          <w:szCs w:val="24"/>
        </w:rPr>
        <w:t>European Conference on Innovation and Entrepreneurship</w:t>
      </w:r>
      <w:r w:rsidRPr="000715A9">
        <w:rPr>
          <w:szCs w:val="24"/>
        </w:rPr>
        <w:t xml:space="preserve"> (pp. 795-XXIV). Academic Conferences International Limited.</w:t>
      </w:r>
    </w:p>
    <w:p w:rsidR="000D53FA" w:rsidRPr="000715A9" w:rsidRDefault="000D53FA" w:rsidP="000149A5">
      <w:pPr>
        <w:spacing w:line="240" w:lineRule="auto"/>
        <w:ind w:left="619" w:hanging="600"/>
        <w:rPr>
          <w:szCs w:val="24"/>
        </w:rPr>
      </w:pPr>
    </w:p>
    <w:p w:rsidR="00371435" w:rsidRDefault="00371435" w:rsidP="000149A5">
      <w:pPr>
        <w:spacing w:line="240" w:lineRule="auto"/>
        <w:ind w:left="619" w:hanging="600"/>
        <w:rPr>
          <w:szCs w:val="24"/>
        </w:rPr>
      </w:pPr>
      <w:proofErr w:type="spellStart"/>
      <w:r w:rsidRPr="000715A9">
        <w:rPr>
          <w:szCs w:val="24"/>
        </w:rPr>
        <w:t>Polyxeni</w:t>
      </w:r>
      <w:proofErr w:type="spellEnd"/>
      <w:r w:rsidRPr="000715A9">
        <w:rPr>
          <w:szCs w:val="24"/>
        </w:rPr>
        <w:t xml:space="preserve">, K., &amp; Theodore, M. (2019). An empirical investigation of FDI inflows in developing economies: Terrorism as a determinant factor. The Journal of Economic Asymmetries. 20. </w:t>
      </w:r>
      <w:proofErr w:type="gramStart"/>
      <w:r w:rsidRPr="000715A9">
        <w:rPr>
          <w:szCs w:val="24"/>
        </w:rPr>
        <w:t>e00125</w:t>
      </w:r>
      <w:proofErr w:type="gramEnd"/>
      <w:r w:rsidRPr="000715A9">
        <w:rPr>
          <w:szCs w:val="24"/>
        </w:rPr>
        <w:t>.</w:t>
      </w:r>
    </w:p>
    <w:p w:rsidR="000D53FA" w:rsidRPr="000715A9" w:rsidRDefault="000D53FA" w:rsidP="000149A5">
      <w:pPr>
        <w:spacing w:line="240" w:lineRule="auto"/>
        <w:ind w:left="619" w:hanging="600"/>
        <w:rPr>
          <w:szCs w:val="24"/>
        </w:rPr>
      </w:pPr>
    </w:p>
    <w:p w:rsidR="007B6AE0" w:rsidRDefault="007B6AE0" w:rsidP="000149A5">
      <w:pPr>
        <w:spacing w:line="240" w:lineRule="auto"/>
        <w:ind w:left="619" w:hanging="600"/>
        <w:rPr>
          <w:szCs w:val="24"/>
        </w:rPr>
      </w:pPr>
      <w:r w:rsidRPr="000715A9">
        <w:rPr>
          <w:szCs w:val="24"/>
        </w:rPr>
        <w:t xml:space="preserve">Porter, Michael E. (1980). </w:t>
      </w:r>
      <w:hyperlink r:id="rId59" w:tooltip="Competitive Strategy" w:history="1">
        <w:r w:rsidRPr="000715A9">
          <w:rPr>
            <w:rStyle w:val="Hyperlink"/>
            <w:i/>
            <w:iCs/>
            <w:szCs w:val="24"/>
          </w:rPr>
          <w:t>Competitive Strategy</w:t>
        </w:r>
      </w:hyperlink>
      <w:r w:rsidRPr="000715A9">
        <w:rPr>
          <w:szCs w:val="24"/>
        </w:rPr>
        <w:t xml:space="preserve">. Free Press. </w:t>
      </w:r>
      <w:hyperlink r:id="rId60" w:tooltip="International Standard Book Number" w:history="1">
        <w:r w:rsidRPr="000715A9">
          <w:rPr>
            <w:rStyle w:val="Hyperlink"/>
            <w:szCs w:val="24"/>
          </w:rPr>
          <w:t>ISBN</w:t>
        </w:r>
      </w:hyperlink>
      <w:r w:rsidRPr="000715A9">
        <w:rPr>
          <w:szCs w:val="24"/>
        </w:rPr>
        <w:t> </w:t>
      </w:r>
      <w:hyperlink r:id="rId61" w:tooltip="Special:BookSources/0-684-84148-7" w:history="1">
        <w:r w:rsidRPr="000715A9">
          <w:rPr>
            <w:rStyle w:val="Hyperlink"/>
            <w:szCs w:val="24"/>
          </w:rPr>
          <w:t>0-684-84148-7</w:t>
        </w:r>
      </w:hyperlink>
      <w:r w:rsidRPr="000715A9">
        <w:rPr>
          <w:szCs w:val="24"/>
        </w:rPr>
        <w:t>.</w:t>
      </w:r>
    </w:p>
    <w:p w:rsidR="000D53FA" w:rsidRPr="000715A9" w:rsidRDefault="000D53FA" w:rsidP="000149A5">
      <w:pPr>
        <w:spacing w:line="240" w:lineRule="auto"/>
        <w:ind w:left="619" w:hanging="600"/>
        <w:rPr>
          <w:szCs w:val="24"/>
        </w:rPr>
      </w:pPr>
    </w:p>
    <w:p w:rsidR="004E3DCB" w:rsidRDefault="004E3DCB" w:rsidP="000149A5">
      <w:pPr>
        <w:spacing w:line="240" w:lineRule="auto"/>
        <w:ind w:left="619" w:hanging="600"/>
        <w:rPr>
          <w:szCs w:val="24"/>
        </w:rPr>
      </w:pPr>
      <w:r w:rsidRPr="000715A9">
        <w:rPr>
          <w:szCs w:val="24"/>
        </w:rPr>
        <w:t xml:space="preserve">Porter, M. (2007). Porter's generic strategies. </w:t>
      </w:r>
      <w:r w:rsidRPr="000715A9">
        <w:rPr>
          <w:i/>
          <w:iCs/>
          <w:szCs w:val="24"/>
        </w:rPr>
        <w:t>Retrieved June</w:t>
      </w:r>
      <w:r w:rsidRPr="000715A9">
        <w:rPr>
          <w:szCs w:val="24"/>
        </w:rPr>
        <w:t xml:space="preserve">, </w:t>
      </w:r>
      <w:r w:rsidRPr="000715A9">
        <w:rPr>
          <w:i/>
          <w:iCs/>
          <w:szCs w:val="24"/>
        </w:rPr>
        <w:t>14</w:t>
      </w:r>
      <w:r w:rsidRPr="000715A9">
        <w:rPr>
          <w:szCs w:val="24"/>
        </w:rPr>
        <w:t>, 2009.</w:t>
      </w:r>
    </w:p>
    <w:p w:rsidR="000D53FA" w:rsidRPr="000715A9" w:rsidRDefault="000D53FA" w:rsidP="000149A5">
      <w:pPr>
        <w:spacing w:line="240" w:lineRule="auto"/>
        <w:ind w:left="619" w:hanging="600"/>
        <w:rPr>
          <w:szCs w:val="24"/>
        </w:rPr>
      </w:pPr>
    </w:p>
    <w:p w:rsidR="00FB403B" w:rsidRDefault="00FB403B" w:rsidP="000149A5">
      <w:pPr>
        <w:spacing w:line="240" w:lineRule="auto"/>
        <w:ind w:left="619" w:hanging="600"/>
        <w:rPr>
          <w:szCs w:val="24"/>
        </w:rPr>
      </w:pPr>
      <w:r w:rsidRPr="000715A9">
        <w:rPr>
          <w:szCs w:val="24"/>
        </w:rPr>
        <w:t xml:space="preserve">Porter, M. E. (2008). The five competitive forces that shape strategy. </w:t>
      </w:r>
      <w:r w:rsidRPr="000715A9">
        <w:rPr>
          <w:i/>
          <w:iCs/>
          <w:szCs w:val="24"/>
        </w:rPr>
        <w:t>Harvard business review</w:t>
      </w:r>
      <w:r w:rsidRPr="000715A9">
        <w:rPr>
          <w:szCs w:val="24"/>
        </w:rPr>
        <w:t xml:space="preserve">, </w:t>
      </w:r>
      <w:r w:rsidRPr="000715A9">
        <w:rPr>
          <w:i/>
          <w:iCs/>
          <w:szCs w:val="24"/>
        </w:rPr>
        <w:t>86</w:t>
      </w:r>
      <w:r w:rsidRPr="000715A9">
        <w:rPr>
          <w:szCs w:val="24"/>
        </w:rPr>
        <w:t>(1), 25-40.</w:t>
      </w:r>
    </w:p>
    <w:p w:rsidR="00B52239" w:rsidRDefault="00B52239" w:rsidP="000149A5">
      <w:pPr>
        <w:spacing w:line="240" w:lineRule="auto"/>
        <w:ind w:left="619" w:hanging="600"/>
        <w:rPr>
          <w:szCs w:val="24"/>
        </w:rPr>
      </w:pPr>
    </w:p>
    <w:p w:rsidR="00B52239" w:rsidRPr="00B52239" w:rsidRDefault="00B52239" w:rsidP="00B52239">
      <w:pPr>
        <w:spacing w:line="240" w:lineRule="auto"/>
        <w:rPr>
          <w:szCs w:val="24"/>
        </w:rPr>
      </w:pPr>
      <w:r>
        <w:rPr>
          <w:szCs w:val="24"/>
        </w:rPr>
        <w:t>Quantum, (2019).</w:t>
      </w:r>
      <w:r w:rsidRPr="00B52239">
        <w:rPr>
          <w:szCs w:val="24"/>
        </w:rPr>
        <w:t xml:space="preserve"> </w:t>
      </w:r>
      <w:r w:rsidRPr="00B52239">
        <w:rPr>
          <w:bCs/>
          <w:szCs w:val="24"/>
        </w:rPr>
        <w:t>Corporate Profile</w:t>
      </w:r>
      <w:r>
        <w:rPr>
          <w:bCs/>
          <w:szCs w:val="24"/>
        </w:rPr>
        <w:t xml:space="preserve">. Quantum consulting services. Available at: </w:t>
      </w:r>
      <w:r w:rsidRPr="00B52239">
        <w:rPr>
          <w:szCs w:val="24"/>
        </w:rPr>
        <w:t xml:space="preserve">        </w:t>
      </w:r>
      <w:hyperlink r:id="rId62" w:history="1">
        <w:r w:rsidRPr="00B52239">
          <w:rPr>
            <w:rStyle w:val="Hyperlink"/>
            <w:szCs w:val="24"/>
          </w:rPr>
          <w:t>http://www.quantum.com.my/</w:t>
        </w:r>
      </w:hyperlink>
      <w:r>
        <w:rPr>
          <w:szCs w:val="24"/>
        </w:rPr>
        <w:t xml:space="preserve"> (Assessed: 1 March</w:t>
      </w:r>
      <w:proofErr w:type="gramStart"/>
      <w:r>
        <w:rPr>
          <w:szCs w:val="24"/>
        </w:rPr>
        <w:t>,2020</w:t>
      </w:r>
      <w:proofErr w:type="gramEnd"/>
      <w:r>
        <w:rPr>
          <w:szCs w:val="24"/>
        </w:rPr>
        <w:t>).</w:t>
      </w:r>
    </w:p>
    <w:p w:rsidR="000D53FA" w:rsidRPr="00B52239" w:rsidRDefault="000D53FA" w:rsidP="000149A5">
      <w:pPr>
        <w:spacing w:line="240" w:lineRule="auto"/>
        <w:ind w:left="619" w:hanging="600"/>
        <w:rPr>
          <w:szCs w:val="24"/>
        </w:rPr>
      </w:pPr>
    </w:p>
    <w:p w:rsidR="000D53FA" w:rsidRDefault="00371435" w:rsidP="000149A5">
      <w:pPr>
        <w:spacing w:line="240" w:lineRule="auto"/>
        <w:ind w:left="619" w:hanging="600"/>
        <w:rPr>
          <w:szCs w:val="24"/>
        </w:rPr>
      </w:pPr>
      <w:proofErr w:type="spellStart"/>
      <w:r w:rsidRPr="000715A9">
        <w:rPr>
          <w:szCs w:val="24"/>
        </w:rPr>
        <w:t>Ramlan</w:t>
      </w:r>
      <w:proofErr w:type="spellEnd"/>
      <w:r w:rsidRPr="000715A9">
        <w:rPr>
          <w:szCs w:val="24"/>
        </w:rPr>
        <w:t>, H. &amp; Ram, N. S., 2(018). Determinants of Macroeconomics Indicators on the Economic Growth in Malaysia. </w:t>
      </w:r>
      <w:r w:rsidRPr="000715A9">
        <w:rPr>
          <w:i/>
          <w:szCs w:val="24"/>
        </w:rPr>
        <w:t>Global Business &amp; Management Research.</w:t>
      </w:r>
      <w:r w:rsidRPr="000715A9">
        <w:rPr>
          <w:szCs w:val="24"/>
        </w:rPr>
        <w:t>10</w:t>
      </w:r>
    </w:p>
    <w:p w:rsidR="00371435" w:rsidRPr="000715A9" w:rsidRDefault="00371435" w:rsidP="000149A5">
      <w:pPr>
        <w:spacing w:line="240" w:lineRule="auto"/>
        <w:ind w:left="619" w:hanging="600"/>
        <w:rPr>
          <w:szCs w:val="24"/>
        </w:rPr>
      </w:pPr>
      <w:r w:rsidRPr="000715A9">
        <w:rPr>
          <w:szCs w:val="24"/>
        </w:rPr>
        <w:t>.</w:t>
      </w:r>
    </w:p>
    <w:p w:rsidR="00915058" w:rsidRDefault="00915058" w:rsidP="000149A5">
      <w:pPr>
        <w:spacing w:line="240" w:lineRule="auto"/>
        <w:ind w:left="619" w:hanging="600"/>
        <w:rPr>
          <w:szCs w:val="24"/>
        </w:rPr>
      </w:pPr>
      <w:proofErr w:type="spellStart"/>
      <w:r w:rsidRPr="000715A9">
        <w:rPr>
          <w:szCs w:val="24"/>
        </w:rPr>
        <w:t>Rangarajan</w:t>
      </w:r>
      <w:proofErr w:type="spellEnd"/>
      <w:r w:rsidRPr="000715A9">
        <w:rPr>
          <w:szCs w:val="24"/>
        </w:rPr>
        <w:t xml:space="preserve">, N. S., &amp; Shields, P. M. (2013). A playbook for research methods: integrating conceptual frameworks and project management. </w:t>
      </w:r>
      <w:r w:rsidRPr="000715A9">
        <w:rPr>
          <w:i/>
          <w:iCs/>
          <w:szCs w:val="24"/>
        </w:rPr>
        <w:t>An extensive discussion of exploratory research</w:t>
      </w:r>
      <w:r w:rsidRPr="000715A9">
        <w:rPr>
          <w:szCs w:val="24"/>
        </w:rPr>
        <w:t>.</w:t>
      </w:r>
    </w:p>
    <w:p w:rsidR="000D53FA" w:rsidRPr="000715A9" w:rsidRDefault="000D53FA" w:rsidP="000149A5">
      <w:pPr>
        <w:spacing w:line="240" w:lineRule="auto"/>
        <w:ind w:left="619" w:hanging="600"/>
        <w:rPr>
          <w:szCs w:val="24"/>
        </w:rPr>
      </w:pPr>
    </w:p>
    <w:p w:rsidR="00366112" w:rsidRDefault="00366112" w:rsidP="000149A5">
      <w:pPr>
        <w:spacing w:line="240" w:lineRule="auto"/>
        <w:ind w:left="619" w:hanging="600"/>
        <w:rPr>
          <w:szCs w:val="24"/>
        </w:rPr>
      </w:pPr>
      <w:proofErr w:type="spellStart"/>
      <w:r w:rsidRPr="000715A9">
        <w:rPr>
          <w:szCs w:val="24"/>
        </w:rPr>
        <w:t>Ravitch</w:t>
      </w:r>
      <w:proofErr w:type="spellEnd"/>
      <w:r w:rsidRPr="000715A9">
        <w:rPr>
          <w:szCs w:val="24"/>
        </w:rPr>
        <w:t xml:space="preserve">, S. M., &amp; </w:t>
      </w:r>
      <w:proofErr w:type="spellStart"/>
      <w:r w:rsidRPr="000715A9">
        <w:rPr>
          <w:szCs w:val="24"/>
        </w:rPr>
        <w:t>Riggan</w:t>
      </w:r>
      <w:proofErr w:type="spellEnd"/>
      <w:r w:rsidRPr="000715A9">
        <w:rPr>
          <w:szCs w:val="24"/>
        </w:rPr>
        <w:t xml:space="preserve">, M. (2016). </w:t>
      </w:r>
      <w:r w:rsidRPr="000715A9">
        <w:rPr>
          <w:i/>
          <w:iCs/>
          <w:szCs w:val="24"/>
        </w:rPr>
        <w:t>Reason &amp; rigor: How conceptual frameworks guide research</w:t>
      </w:r>
      <w:r w:rsidRPr="000715A9">
        <w:rPr>
          <w:szCs w:val="24"/>
        </w:rPr>
        <w:t>. Sage Publications.</w:t>
      </w:r>
    </w:p>
    <w:p w:rsidR="000D53FA" w:rsidRPr="000715A9" w:rsidRDefault="000D53FA" w:rsidP="000149A5">
      <w:pPr>
        <w:spacing w:line="240" w:lineRule="auto"/>
        <w:ind w:left="619" w:hanging="600"/>
        <w:rPr>
          <w:szCs w:val="24"/>
        </w:rPr>
      </w:pPr>
    </w:p>
    <w:p w:rsidR="00371435" w:rsidRDefault="00371435" w:rsidP="000149A5">
      <w:pPr>
        <w:spacing w:line="240" w:lineRule="auto"/>
        <w:ind w:left="619" w:hanging="600"/>
        <w:rPr>
          <w:szCs w:val="24"/>
        </w:rPr>
      </w:pPr>
      <w:proofErr w:type="spellStart"/>
      <w:r w:rsidRPr="000715A9">
        <w:rPr>
          <w:szCs w:val="24"/>
        </w:rPr>
        <w:t>Rego</w:t>
      </w:r>
      <w:proofErr w:type="spellEnd"/>
      <w:r w:rsidRPr="000715A9">
        <w:rPr>
          <w:szCs w:val="24"/>
        </w:rPr>
        <w:t xml:space="preserve">, M. L., &amp; </w:t>
      </w:r>
      <w:proofErr w:type="spellStart"/>
      <w:r w:rsidRPr="000715A9">
        <w:rPr>
          <w:szCs w:val="24"/>
        </w:rPr>
        <w:t>Carvalho</w:t>
      </w:r>
      <w:proofErr w:type="spellEnd"/>
      <w:r w:rsidRPr="000715A9">
        <w:rPr>
          <w:szCs w:val="24"/>
        </w:rPr>
        <w:t>, J. C. (2020). Insurance in Today’s Sharing Economy: New Challenges Ahead or a Return to the Origins of Insurance</w:t>
      </w:r>
      <w:proofErr w:type="gramStart"/>
      <w:r w:rsidRPr="000715A9">
        <w:rPr>
          <w:szCs w:val="24"/>
        </w:rPr>
        <w:t>?.</w:t>
      </w:r>
      <w:proofErr w:type="gramEnd"/>
      <w:r w:rsidRPr="000715A9">
        <w:rPr>
          <w:szCs w:val="24"/>
        </w:rPr>
        <w:t xml:space="preserve"> In </w:t>
      </w:r>
      <w:proofErr w:type="spellStart"/>
      <w:r w:rsidRPr="000715A9">
        <w:rPr>
          <w:i/>
          <w:szCs w:val="24"/>
        </w:rPr>
        <w:t>InsurTech</w:t>
      </w:r>
      <w:proofErr w:type="spellEnd"/>
      <w:r w:rsidRPr="000715A9">
        <w:rPr>
          <w:i/>
          <w:szCs w:val="24"/>
        </w:rPr>
        <w:t>: A Legal and Regulatory View</w:t>
      </w:r>
      <w:r w:rsidRPr="000715A9">
        <w:rPr>
          <w:szCs w:val="24"/>
        </w:rPr>
        <w:t> (pp. 27-47). Springer, Cham.</w:t>
      </w:r>
    </w:p>
    <w:p w:rsidR="000D53FA" w:rsidRPr="000715A9" w:rsidRDefault="000D53FA" w:rsidP="000149A5">
      <w:pPr>
        <w:spacing w:line="240" w:lineRule="auto"/>
        <w:ind w:left="619" w:hanging="600"/>
        <w:rPr>
          <w:szCs w:val="24"/>
        </w:rPr>
      </w:pPr>
    </w:p>
    <w:p w:rsidR="000D53FA" w:rsidRDefault="00B00481" w:rsidP="000149A5">
      <w:pPr>
        <w:spacing w:line="240" w:lineRule="auto"/>
        <w:ind w:left="619" w:hanging="600"/>
        <w:jc w:val="left"/>
        <w:rPr>
          <w:szCs w:val="24"/>
        </w:rPr>
      </w:pPr>
      <w:proofErr w:type="spellStart"/>
      <w:r w:rsidRPr="000715A9">
        <w:rPr>
          <w:szCs w:val="24"/>
        </w:rPr>
        <w:t>Santandertrade</w:t>
      </w:r>
      <w:proofErr w:type="spellEnd"/>
      <w:r w:rsidRPr="000715A9">
        <w:rPr>
          <w:szCs w:val="24"/>
        </w:rPr>
        <w:t xml:space="preserve"> (2020).</w:t>
      </w:r>
      <w:proofErr w:type="spellStart"/>
      <w:r w:rsidRPr="000715A9">
        <w:rPr>
          <w:szCs w:val="24"/>
        </w:rPr>
        <w:t>Malaysia</w:t>
      </w:r>
      <w:proofErr w:type="gramStart"/>
      <w:r w:rsidRPr="000715A9">
        <w:rPr>
          <w:szCs w:val="24"/>
        </w:rPr>
        <w:t>:Tax</w:t>
      </w:r>
      <w:proofErr w:type="spellEnd"/>
      <w:proofErr w:type="gramEnd"/>
      <w:r w:rsidRPr="000715A9">
        <w:rPr>
          <w:szCs w:val="24"/>
        </w:rPr>
        <w:t xml:space="preserve"> system. February 2020. Available at: </w:t>
      </w:r>
      <w:hyperlink r:id="rId63" w:history="1">
        <w:r w:rsidRPr="000715A9">
          <w:rPr>
            <w:rStyle w:val="Hyperlink"/>
            <w:szCs w:val="24"/>
          </w:rPr>
          <w:t>https://santandertrade.com/en/portal/establish-overseas/malaysia/tax-system</w:t>
        </w:r>
      </w:hyperlink>
      <w:r w:rsidRPr="000715A9">
        <w:rPr>
          <w:szCs w:val="24"/>
        </w:rPr>
        <w:t xml:space="preserve"> (Assessed: 17 Feb.2020)</w:t>
      </w:r>
      <w:r w:rsidR="000D53FA">
        <w:rPr>
          <w:szCs w:val="24"/>
        </w:rPr>
        <w:t>.</w:t>
      </w:r>
    </w:p>
    <w:p w:rsidR="000D53FA" w:rsidRDefault="000D53FA" w:rsidP="000149A5">
      <w:pPr>
        <w:spacing w:line="240" w:lineRule="auto"/>
        <w:ind w:left="619" w:hanging="600"/>
        <w:jc w:val="left"/>
        <w:rPr>
          <w:szCs w:val="24"/>
        </w:rPr>
      </w:pPr>
    </w:p>
    <w:p w:rsidR="00BC606E" w:rsidRPr="000715A9" w:rsidRDefault="00BC606E" w:rsidP="000149A5">
      <w:pPr>
        <w:spacing w:line="240" w:lineRule="auto"/>
        <w:ind w:left="619" w:hanging="600"/>
        <w:jc w:val="left"/>
        <w:rPr>
          <w:bCs/>
          <w:szCs w:val="24"/>
          <w:lang w:val="en-US"/>
        </w:rPr>
      </w:pPr>
      <w:r w:rsidRPr="000715A9">
        <w:rPr>
          <w:szCs w:val="24"/>
        </w:rPr>
        <w:t>SCMP</w:t>
      </w:r>
      <w:proofErr w:type="gramStart"/>
      <w:r w:rsidRPr="000715A9">
        <w:rPr>
          <w:szCs w:val="24"/>
        </w:rPr>
        <w:t>.(</w:t>
      </w:r>
      <w:proofErr w:type="gramEnd"/>
      <w:r w:rsidRPr="000715A9">
        <w:rPr>
          <w:szCs w:val="24"/>
        </w:rPr>
        <w:t>2018)</w:t>
      </w:r>
      <w:r w:rsidR="00B00481" w:rsidRPr="000715A9">
        <w:rPr>
          <w:szCs w:val="24"/>
        </w:rPr>
        <w:t>.</w:t>
      </w:r>
      <w:r w:rsidRPr="000715A9">
        <w:rPr>
          <w:szCs w:val="24"/>
        </w:rPr>
        <w:t xml:space="preserve"> </w:t>
      </w:r>
      <w:r w:rsidRPr="000715A9">
        <w:rPr>
          <w:bCs/>
          <w:szCs w:val="24"/>
          <w:lang w:val="en-US"/>
        </w:rPr>
        <w:t>Hong Kong’s industrialists are moving out of mainland China to safer havens in Sino-US trade war. South China Morning Post. 29 Jul</w:t>
      </w:r>
      <w:proofErr w:type="gramStart"/>
      <w:r w:rsidRPr="000715A9">
        <w:rPr>
          <w:bCs/>
          <w:szCs w:val="24"/>
          <w:lang w:val="en-US"/>
        </w:rPr>
        <w:t>,2018</w:t>
      </w:r>
      <w:proofErr w:type="gramEnd"/>
      <w:r w:rsidRPr="000715A9">
        <w:rPr>
          <w:bCs/>
          <w:szCs w:val="24"/>
          <w:lang w:val="en-US"/>
        </w:rPr>
        <w:t xml:space="preserve">. Available at: </w:t>
      </w:r>
      <w:hyperlink r:id="rId64" w:history="1">
        <w:r w:rsidRPr="000715A9">
          <w:rPr>
            <w:rStyle w:val="Hyperlink"/>
            <w:bCs/>
            <w:color w:val="auto"/>
            <w:szCs w:val="24"/>
          </w:rPr>
          <w:t>https://www.scmp.com/business/companies/article/2157331/hong-kongs-industrialists-are-moving-out-mainland-china-safer</w:t>
        </w:r>
      </w:hyperlink>
      <w:r w:rsidRPr="000715A9">
        <w:rPr>
          <w:bCs/>
          <w:szCs w:val="24"/>
          <w:lang w:val="en-US"/>
        </w:rPr>
        <w:t xml:space="preserve"> (Assessed: 4 Feb.</w:t>
      </w:r>
      <w:proofErr w:type="gramStart"/>
      <w:r w:rsidRPr="000715A9">
        <w:rPr>
          <w:bCs/>
          <w:szCs w:val="24"/>
          <w:lang w:val="en-US"/>
        </w:rPr>
        <w:t>,2020</w:t>
      </w:r>
      <w:proofErr w:type="gramEnd"/>
      <w:r w:rsidRPr="000715A9">
        <w:rPr>
          <w:bCs/>
          <w:szCs w:val="24"/>
          <w:lang w:val="en-US"/>
        </w:rPr>
        <w:t>)</w:t>
      </w:r>
      <w:r w:rsidR="000D53FA">
        <w:rPr>
          <w:bCs/>
          <w:szCs w:val="24"/>
          <w:lang w:val="en-US"/>
        </w:rPr>
        <w:t>.</w:t>
      </w:r>
    </w:p>
    <w:p w:rsidR="00E54BB1" w:rsidRPr="000715A9" w:rsidRDefault="00E54BB1" w:rsidP="000149A5">
      <w:pPr>
        <w:spacing w:line="240" w:lineRule="auto"/>
        <w:ind w:left="619" w:hanging="600"/>
        <w:rPr>
          <w:szCs w:val="24"/>
          <w:lang w:val="en-US"/>
        </w:rPr>
      </w:pPr>
    </w:p>
    <w:p w:rsidR="00BC606E" w:rsidRDefault="00E54BB1" w:rsidP="000149A5">
      <w:pPr>
        <w:spacing w:line="240" w:lineRule="auto"/>
        <w:ind w:left="619" w:hanging="600"/>
        <w:rPr>
          <w:szCs w:val="24"/>
          <w:lang w:val="en-US"/>
        </w:rPr>
      </w:pPr>
      <w:r w:rsidRPr="000715A9">
        <w:rPr>
          <w:szCs w:val="24"/>
          <w:lang w:val="en-US"/>
        </w:rPr>
        <w:t xml:space="preserve">SEBSEAM (2015), </w:t>
      </w:r>
      <w:proofErr w:type="gramStart"/>
      <w:r w:rsidRPr="000715A9">
        <w:rPr>
          <w:szCs w:val="24"/>
          <w:lang w:val="en-US"/>
        </w:rPr>
        <w:t>The</w:t>
      </w:r>
      <w:proofErr w:type="gramEnd"/>
      <w:r w:rsidRPr="000715A9">
        <w:rPr>
          <w:szCs w:val="24"/>
          <w:lang w:val="en-US"/>
        </w:rPr>
        <w:t xml:space="preserve"> </w:t>
      </w:r>
      <w:proofErr w:type="spellStart"/>
      <w:r w:rsidRPr="000715A9">
        <w:rPr>
          <w:szCs w:val="24"/>
          <w:lang w:val="en-US"/>
        </w:rPr>
        <w:t>Potentiala</w:t>
      </w:r>
      <w:proofErr w:type="spellEnd"/>
      <w:r w:rsidRPr="000715A9">
        <w:rPr>
          <w:szCs w:val="24"/>
          <w:lang w:val="en-US"/>
        </w:rPr>
        <w:t xml:space="preserve"> and Challenges of Confectionery Products in the Malaysian Market 2015. Support for European in South East Asia Markets, Malaysia companies. Available at: http://mblbc.org/wp-content/uploads/The-Potential-and-Challenges-of-Confectionery-Products-in-the-Malaysian-Market-</w:t>
      </w:r>
      <w:proofErr w:type="gramStart"/>
      <w:r w:rsidRPr="000715A9">
        <w:rPr>
          <w:szCs w:val="24"/>
          <w:lang w:val="en-US"/>
        </w:rPr>
        <w:t>2015.pdf  (</w:t>
      </w:r>
      <w:proofErr w:type="gramEnd"/>
      <w:r w:rsidRPr="000715A9">
        <w:rPr>
          <w:szCs w:val="24"/>
          <w:lang w:val="en-US"/>
        </w:rPr>
        <w:t>Assessed: 7 Feb.2020)</w:t>
      </w:r>
      <w:r w:rsidR="000D53FA">
        <w:rPr>
          <w:szCs w:val="24"/>
          <w:lang w:val="en-US"/>
        </w:rPr>
        <w:t>.</w:t>
      </w:r>
    </w:p>
    <w:p w:rsidR="000D53FA" w:rsidRPr="000715A9" w:rsidRDefault="000D53FA" w:rsidP="000149A5">
      <w:pPr>
        <w:spacing w:line="240" w:lineRule="auto"/>
        <w:ind w:left="619" w:hanging="600"/>
        <w:rPr>
          <w:szCs w:val="24"/>
          <w:lang w:val="en-US"/>
        </w:rPr>
      </w:pPr>
    </w:p>
    <w:p w:rsidR="00A56505" w:rsidRDefault="00A56505" w:rsidP="000149A5">
      <w:pPr>
        <w:spacing w:line="240" w:lineRule="auto"/>
        <w:ind w:left="619" w:hanging="600"/>
        <w:rPr>
          <w:szCs w:val="24"/>
        </w:rPr>
      </w:pPr>
      <w:proofErr w:type="spellStart"/>
      <w:r w:rsidRPr="000715A9">
        <w:rPr>
          <w:szCs w:val="24"/>
        </w:rPr>
        <w:t>Shaari</w:t>
      </w:r>
      <w:proofErr w:type="spellEnd"/>
      <w:r w:rsidRPr="000715A9">
        <w:rPr>
          <w:szCs w:val="24"/>
        </w:rPr>
        <w:t xml:space="preserve">, H., Ahmad, N., </w:t>
      </w:r>
      <w:proofErr w:type="spellStart"/>
      <w:r w:rsidRPr="000715A9">
        <w:rPr>
          <w:szCs w:val="24"/>
        </w:rPr>
        <w:t>Salleh</w:t>
      </w:r>
      <w:proofErr w:type="spellEnd"/>
      <w:r w:rsidRPr="000715A9">
        <w:rPr>
          <w:szCs w:val="24"/>
        </w:rPr>
        <w:t xml:space="preserve">, S. M., </w:t>
      </w:r>
      <w:proofErr w:type="spellStart"/>
      <w:r w:rsidRPr="000715A9">
        <w:rPr>
          <w:szCs w:val="24"/>
        </w:rPr>
        <w:t>Mokhtar</w:t>
      </w:r>
      <w:proofErr w:type="spellEnd"/>
      <w:r w:rsidRPr="000715A9">
        <w:rPr>
          <w:szCs w:val="24"/>
        </w:rPr>
        <w:t xml:space="preserve">, S. S. M., </w:t>
      </w:r>
      <w:proofErr w:type="spellStart"/>
      <w:r w:rsidRPr="000715A9">
        <w:rPr>
          <w:szCs w:val="24"/>
        </w:rPr>
        <w:t>Yusoff</w:t>
      </w:r>
      <w:proofErr w:type="spellEnd"/>
      <w:r w:rsidRPr="000715A9">
        <w:rPr>
          <w:szCs w:val="24"/>
        </w:rPr>
        <w:t xml:space="preserve">, R. Z., </w:t>
      </w:r>
      <w:proofErr w:type="spellStart"/>
      <w:r w:rsidRPr="000715A9">
        <w:rPr>
          <w:szCs w:val="24"/>
        </w:rPr>
        <w:t>Khamwon</w:t>
      </w:r>
      <w:proofErr w:type="spellEnd"/>
      <w:r w:rsidRPr="000715A9">
        <w:rPr>
          <w:szCs w:val="24"/>
        </w:rPr>
        <w:t xml:space="preserve">, A., &amp; </w:t>
      </w:r>
      <w:proofErr w:type="spellStart"/>
      <w:r w:rsidRPr="000715A9">
        <w:rPr>
          <w:szCs w:val="24"/>
        </w:rPr>
        <w:t>Putatchote</w:t>
      </w:r>
      <w:proofErr w:type="spellEnd"/>
      <w:r w:rsidRPr="000715A9">
        <w:rPr>
          <w:szCs w:val="24"/>
        </w:rPr>
        <w:t>, N. (2019). CONSUMER PURCHASE INTENTION ON HALAL PACKAGED FOOD PRODUCTS: DOES HALAL LOGO AND INGREDIENTS MATTER</w:t>
      </w:r>
      <w:proofErr w:type="gramStart"/>
      <w:r w:rsidRPr="000715A9">
        <w:rPr>
          <w:szCs w:val="24"/>
        </w:rPr>
        <w:t>?.</w:t>
      </w:r>
      <w:proofErr w:type="gramEnd"/>
      <w:r w:rsidRPr="000715A9">
        <w:rPr>
          <w:szCs w:val="24"/>
        </w:rPr>
        <w:t xml:space="preserve"> </w:t>
      </w:r>
      <w:r w:rsidRPr="000715A9">
        <w:rPr>
          <w:i/>
          <w:iCs/>
          <w:szCs w:val="24"/>
        </w:rPr>
        <w:t>Journal of Islamic</w:t>
      </w:r>
      <w:r w:rsidRPr="000715A9">
        <w:rPr>
          <w:szCs w:val="24"/>
        </w:rPr>
        <w:t xml:space="preserve">, </w:t>
      </w:r>
      <w:r w:rsidRPr="000715A9">
        <w:rPr>
          <w:i/>
          <w:iCs/>
          <w:szCs w:val="24"/>
        </w:rPr>
        <w:t>4</w:t>
      </w:r>
      <w:r w:rsidRPr="000715A9">
        <w:rPr>
          <w:szCs w:val="24"/>
        </w:rPr>
        <w:t>(23), 78-86.</w:t>
      </w:r>
    </w:p>
    <w:p w:rsidR="000D53FA" w:rsidRPr="000715A9" w:rsidRDefault="000D53FA" w:rsidP="000149A5">
      <w:pPr>
        <w:spacing w:line="240" w:lineRule="auto"/>
        <w:ind w:left="619" w:hanging="600"/>
        <w:rPr>
          <w:szCs w:val="24"/>
          <w:lang w:val="en-US"/>
        </w:rPr>
      </w:pPr>
    </w:p>
    <w:p w:rsidR="00371435" w:rsidRDefault="00371435" w:rsidP="000149A5">
      <w:pPr>
        <w:spacing w:line="240" w:lineRule="auto"/>
        <w:ind w:left="619" w:hanging="600"/>
        <w:rPr>
          <w:szCs w:val="24"/>
        </w:rPr>
      </w:pPr>
      <w:proofErr w:type="spellStart"/>
      <w:r w:rsidRPr="000715A9">
        <w:rPr>
          <w:szCs w:val="24"/>
        </w:rPr>
        <w:t>Shafaei</w:t>
      </w:r>
      <w:proofErr w:type="spellEnd"/>
      <w:r w:rsidRPr="000715A9">
        <w:rPr>
          <w:szCs w:val="24"/>
        </w:rPr>
        <w:t xml:space="preserve">, A. &amp; </w:t>
      </w:r>
      <w:proofErr w:type="spellStart"/>
      <w:r w:rsidRPr="000715A9">
        <w:rPr>
          <w:szCs w:val="24"/>
        </w:rPr>
        <w:t>Razak</w:t>
      </w:r>
      <w:proofErr w:type="spellEnd"/>
      <w:r w:rsidRPr="000715A9">
        <w:rPr>
          <w:szCs w:val="24"/>
        </w:rPr>
        <w:t>, N. A., (2016). International postgraduate students’ cross-cultural adaptation in Malaysia: antecedents and outcomes. </w:t>
      </w:r>
      <w:r w:rsidRPr="000715A9">
        <w:rPr>
          <w:i/>
          <w:szCs w:val="24"/>
        </w:rPr>
        <w:t xml:space="preserve">Research in Higher </w:t>
      </w:r>
      <w:proofErr w:type="gramStart"/>
      <w:r w:rsidRPr="000715A9">
        <w:rPr>
          <w:i/>
          <w:szCs w:val="24"/>
        </w:rPr>
        <w:t>Education.</w:t>
      </w:r>
      <w:r w:rsidRPr="000715A9">
        <w:rPr>
          <w:szCs w:val="24"/>
        </w:rPr>
        <w:t>57(</w:t>
      </w:r>
      <w:proofErr w:type="gramEnd"/>
      <w:r w:rsidRPr="000715A9">
        <w:rPr>
          <w:szCs w:val="24"/>
        </w:rPr>
        <w:t xml:space="preserve">6). </w:t>
      </w:r>
      <w:proofErr w:type="gramStart"/>
      <w:r w:rsidRPr="000715A9">
        <w:rPr>
          <w:szCs w:val="24"/>
        </w:rPr>
        <w:t>pp.739-767</w:t>
      </w:r>
      <w:proofErr w:type="gramEnd"/>
      <w:r w:rsidRPr="000715A9">
        <w:rPr>
          <w:szCs w:val="24"/>
        </w:rPr>
        <w:t>.</w:t>
      </w:r>
    </w:p>
    <w:p w:rsidR="000D53FA" w:rsidRPr="000715A9" w:rsidRDefault="000D53FA" w:rsidP="000149A5">
      <w:pPr>
        <w:spacing w:line="240" w:lineRule="auto"/>
        <w:ind w:left="619" w:hanging="600"/>
        <w:rPr>
          <w:szCs w:val="24"/>
        </w:rPr>
      </w:pPr>
    </w:p>
    <w:p w:rsidR="008B5704" w:rsidRDefault="008B5704" w:rsidP="000149A5">
      <w:pPr>
        <w:spacing w:line="240" w:lineRule="auto"/>
        <w:ind w:left="619" w:hanging="600"/>
        <w:rPr>
          <w:szCs w:val="24"/>
        </w:rPr>
      </w:pPr>
      <w:r w:rsidRPr="000715A9">
        <w:rPr>
          <w:szCs w:val="24"/>
        </w:rPr>
        <w:t xml:space="preserve">Shah, S. (2019). Ethnicity and the Making of Gay Muslims in Britain and Malaysia. In </w:t>
      </w:r>
      <w:r w:rsidRPr="000715A9">
        <w:rPr>
          <w:i/>
          <w:iCs/>
          <w:szCs w:val="24"/>
        </w:rPr>
        <w:t>Young People and the Diversity of (</w:t>
      </w:r>
      <w:proofErr w:type="gramStart"/>
      <w:r w:rsidRPr="000715A9">
        <w:rPr>
          <w:i/>
          <w:iCs/>
          <w:szCs w:val="24"/>
        </w:rPr>
        <w:t>Non</w:t>
      </w:r>
      <w:proofErr w:type="gramEnd"/>
      <w:r w:rsidRPr="000715A9">
        <w:rPr>
          <w:i/>
          <w:iCs/>
          <w:szCs w:val="24"/>
        </w:rPr>
        <w:t>) Religious Identities in International Perspective</w:t>
      </w:r>
      <w:r w:rsidRPr="000715A9">
        <w:rPr>
          <w:szCs w:val="24"/>
        </w:rPr>
        <w:t xml:space="preserve"> (pp. 183-201). Springer, Cham.</w:t>
      </w:r>
    </w:p>
    <w:p w:rsidR="000D53FA" w:rsidRPr="000715A9" w:rsidRDefault="000D53FA" w:rsidP="000149A5">
      <w:pPr>
        <w:spacing w:line="240" w:lineRule="auto"/>
        <w:ind w:left="619" w:hanging="600"/>
        <w:rPr>
          <w:szCs w:val="24"/>
        </w:rPr>
      </w:pPr>
    </w:p>
    <w:p w:rsidR="0077348D" w:rsidRDefault="0077348D" w:rsidP="000149A5">
      <w:pPr>
        <w:spacing w:line="240" w:lineRule="auto"/>
        <w:ind w:left="619" w:hanging="600"/>
        <w:rPr>
          <w:szCs w:val="24"/>
        </w:rPr>
      </w:pPr>
      <w:proofErr w:type="spellStart"/>
      <w:r w:rsidRPr="000715A9">
        <w:rPr>
          <w:szCs w:val="24"/>
        </w:rPr>
        <w:t>Statista</w:t>
      </w:r>
      <w:proofErr w:type="spellEnd"/>
      <w:r w:rsidR="00707D4F" w:rsidRPr="000715A9">
        <w:rPr>
          <w:szCs w:val="24"/>
        </w:rPr>
        <w:t xml:space="preserve">, </w:t>
      </w:r>
      <w:r w:rsidRPr="000715A9">
        <w:rPr>
          <w:szCs w:val="24"/>
        </w:rPr>
        <w:t xml:space="preserve">(2020). </w:t>
      </w:r>
      <w:r w:rsidRPr="000715A9">
        <w:rPr>
          <w:i/>
          <w:szCs w:val="24"/>
        </w:rPr>
        <w:t>Sales value of manufactured snack products in Malaysia.</w:t>
      </w:r>
      <w:r w:rsidRPr="000715A9">
        <w:rPr>
          <w:szCs w:val="24"/>
        </w:rPr>
        <w:t xml:space="preserve"> Available at: </w:t>
      </w:r>
      <w:hyperlink r:id="rId65" w:history="1">
        <w:r w:rsidRPr="000715A9">
          <w:rPr>
            <w:rStyle w:val="Hyperlink"/>
            <w:szCs w:val="24"/>
          </w:rPr>
          <w:t>https://www.statista.com/statistics/642438/sales-value-of-manufactured-snack-products-in-malaysia/</w:t>
        </w:r>
      </w:hyperlink>
      <w:r w:rsidRPr="000715A9">
        <w:rPr>
          <w:szCs w:val="24"/>
        </w:rPr>
        <w:t xml:space="preserve">  (Assessed 19 Feb.2020)</w:t>
      </w:r>
      <w:r w:rsidR="000D53FA">
        <w:rPr>
          <w:szCs w:val="24"/>
        </w:rPr>
        <w:t>.</w:t>
      </w:r>
    </w:p>
    <w:p w:rsidR="000D53FA" w:rsidRPr="000715A9" w:rsidRDefault="000D53FA" w:rsidP="000149A5">
      <w:pPr>
        <w:spacing w:line="240" w:lineRule="auto"/>
        <w:ind w:left="619" w:hanging="600"/>
        <w:rPr>
          <w:szCs w:val="24"/>
        </w:rPr>
      </w:pPr>
    </w:p>
    <w:p w:rsidR="00B052CD" w:rsidRDefault="00B67D37" w:rsidP="000149A5">
      <w:pPr>
        <w:spacing w:line="240" w:lineRule="auto"/>
        <w:ind w:left="619" w:hanging="600"/>
        <w:rPr>
          <w:szCs w:val="24"/>
        </w:rPr>
      </w:pPr>
      <w:proofErr w:type="spellStart"/>
      <w:r w:rsidRPr="000715A9">
        <w:rPr>
          <w:szCs w:val="24"/>
        </w:rPr>
        <w:t>Statista</w:t>
      </w:r>
      <w:proofErr w:type="spellEnd"/>
      <w:r w:rsidRPr="000715A9">
        <w:rPr>
          <w:szCs w:val="24"/>
        </w:rPr>
        <w:t>,</w:t>
      </w:r>
      <w:r w:rsidR="00707D4F" w:rsidRPr="000715A9">
        <w:rPr>
          <w:szCs w:val="24"/>
        </w:rPr>
        <w:t xml:space="preserve"> </w:t>
      </w:r>
      <w:r w:rsidRPr="000715A9">
        <w:rPr>
          <w:szCs w:val="24"/>
        </w:rPr>
        <w:t xml:space="preserve">(2020). </w:t>
      </w:r>
      <w:r w:rsidRPr="000715A9">
        <w:rPr>
          <w:i/>
          <w:szCs w:val="24"/>
        </w:rPr>
        <w:t>Revenue in the Food &amp; Beverages segment in Malaysia.</w:t>
      </w:r>
      <w:r w:rsidRPr="000715A9">
        <w:rPr>
          <w:szCs w:val="24"/>
        </w:rPr>
        <w:t xml:space="preserve"> Available at: </w:t>
      </w:r>
      <w:hyperlink r:id="rId66" w:history="1">
        <w:r w:rsidRPr="000715A9">
          <w:rPr>
            <w:rStyle w:val="Hyperlink"/>
            <w:color w:val="auto"/>
            <w:szCs w:val="24"/>
          </w:rPr>
          <w:t>https://www.statista.com/outlook/253/122/food-beverages/malaysia</w:t>
        </w:r>
      </w:hyperlink>
      <w:r w:rsidRPr="000715A9">
        <w:rPr>
          <w:szCs w:val="24"/>
        </w:rPr>
        <w:t xml:space="preserve"> (Assessed: 28 Jan 2020)</w:t>
      </w:r>
      <w:r w:rsidR="00FE011F" w:rsidRPr="000715A9">
        <w:rPr>
          <w:szCs w:val="24"/>
        </w:rPr>
        <w:t>.</w:t>
      </w:r>
    </w:p>
    <w:p w:rsidR="000D53FA" w:rsidRPr="000715A9" w:rsidRDefault="000D53FA" w:rsidP="000149A5">
      <w:pPr>
        <w:spacing w:line="240" w:lineRule="auto"/>
        <w:ind w:left="619" w:hanging="600"/>
        <w:rPr>
          <w:szCs w:val="24"/>
        </w:rPr>
      </w:pPr>
    </w:p>
    <w:p w:rsidR="00FE011F" w:rsidRDefault="00FE011F" w:rsidP="000149A5">
      <w:pPr>
        <w:spacing w:line="240" w:lineRule="auto"/>
        <w:ind w:left="619" w:hanging="600"/>
        <w:rPr>
          <w:szCs w:val="24"/>
        </w:rPr>
      </w:pPr>
      <w:r w:rsidRPr="000715A9">
        <w:rPr>
          <w:szCs w:val="24"/>
        </w:rPr>
        <w:t xml:space="preserve">Sternberg, R. J. (2009). </w:t>
      </w:r>
      <w:r w:rsidRPr="000715A9">
        <w:rPr>
          <w:i/>
          <w:iCs/>
          <w:szCs w:val="24"/>
        </w:rPr>
        <w:t>Cognitive Psychology</w:t>
      </w:r>
      <w:r w:rsidRPr="000715A9">
        <w:rPr>
          <w:szCs w:val="24"/>
        </w:rPr>
        <w:t xml:space="preserve">. Belmont, CA: Wadsworth. p. 578. </w:t>
      </w:r>
      <w:hyperlink r:id="rId67" w:tooltip="International Standard Book Number" w:history="1">
        <w:r w:rsidRPr="000715A9">
          <w:rPr>
            <w:rStyle w:val="Hyperlink"/>
            <w:szCs w:val="24"/>
          </w:rPr>
          <w:t>ISBN</w:t>
        </w:r>
      </w:hyperlink>
      <w:r w:rsidRPr="000715A9">
        <w:rPr>
          <w:szCs w:val="24"/>
        </w:rPr>
        <w:t> </w:t>
      </w:r>
      <w:hyperlink r:id="rId68" w:tooltip="Special:BookSources/978-0-495-50629-4" w:history="1">
        <w:r w:rsidRPr="000715A9">
          <w:rPr>
            <w:rStyle w:val="Hyperlink"/>
            <w:szCs w:val="24"/>
          </w:rPr>
          <w:t>978-0-495-50629-4</w:t>
        </w:r>
      </w:hyperlink>
      <w:r w:rsidRPr="000715A9">
        <w:rPr>
          <w:szCs w:val="24"/>
        </w:rPr>
        <w:t>.</w:t>
      </w:r>
    </w:p>
    <w:p w:rsidR="000D53FA" w:rsidRPr="000715A9" w:rsidRDefault="000D53FA" w:rsidP="000149A5">
      <w:pPr>
        <w:spacing w:line="240" w:lineRule="auto"/>
        <w:ind w:left="619" w:hanging="600"/>
        <w:rPr>
          <w:szCs w:val="24"/>
        </w:rPr>
      </w:pPr>
    </w:p>
    <w:p w:rsidR="007518EC" w:rsidRDefault="00C9765B" w:rsidP="000149A5">
      <w:pPr>
        <w:spacing w:line="240" w:lineRule="auto"/>
        <w:ind w:left="619" w:hanging="600"/>
        <w:rPr>
          <w:szCs w:val="24"/>
        </w:rPr>
      </w:pPr>
      <w:proofErr w:type="spellStart"/>
      <w:r w:rsidRPr="000715A9">
        <w:rPr>
          <w:szCs w:val="24"/>
        </w:rPr>
        <w:t>Takeshita</w:t>
      </w:r>
      <w:proofErr w:type="spellEnd"/>
      <w:r w:rsidRPr="000715A9">
        <w:rPr>
          <w:szCs w:val="24"/>
        </w:rPr>
        <w:t xml:space="preserve">, S. (2019). Halal certification or ingredient disclosure. </w:t>
      </w:r>
      <w:r w:rsidRPr="000715A9">
        <w:rPr>
          <w:i/>
          <w:iCs/>
          <w:szCs w:val="24"/>
        </w:rPr>
        <w:t xml:space="preserve">Journal of Islamic </w:t>
      </w:r>
      <w:proofErr w:type="spellStart"/>
      <w:r w:rsidRPr="000715A9">
        <w:rPr>
          <w:i/>
          <w:iCs/>
          <w:szCs w:val="24"/>
        </w:rPr>
        <w:t>Marketing</w:t>
      </w:r>
      <w:r w:rsidRPr="000715A9">
        <w:rPr>
          <w:szCs w:val="24"/>
        </w:rPr>
        <w:t>.</w:t>
      </w:r>
      <w:r w:rsidR="007518EC" w:rsidRPr="000715A9">
        <w:rPr>
          <w:iCs/>
          <w:szCs w:val="24"/>
        </w:rPr>
        <w:t>Thestar</w:t>
      </w:r>
      <w:proofErr w:type="spellEnd"/>
      <w:r w:rsidR="007518EC" w:rsidRPr="000715A9">
        <w:rPr>
          <w:iCs/>
          <w:szCs w:val="24"/>
        </w:rPr>
        <w:t xml:space="preserve"> (2019). </w:t>
      </w:r>
      <w:r w:rsidR="007518EC" w:rsidRPr="000715A9">
        <w:rPr>
          <w:i/>
          <w:iCs/>
          <w:szCs w:val="24"/>
        </w:rPr>
        <w:t xml:space="preserve">World Bank Maintain Malaysia's 2019 economic growth at 4.6%. </w:t>
      </w:r>
      <w:r w:rsidR="007518EC" w:rsidRPr="000715A9">
        <w:rPr>
          <w:szCs w:val="24"/>
        </w:rPr>
        <w:t>2019. Available at: &lt;</w:t>
      </w:r>
      <w:hyperlink r:id="rId69" w:history="1">
        <w:r w:rsidR="007518EC" w:rsidRPr="000715A9">
          <w:rPr>
            <w:rStyle w:val="Hyperlink"/>
            <w:color w:val="auto"/>
            <w:szCs w:val="24"/>
          </w:rPr>
          <w:t>https://www.thestar.com.my/business/business-</w:t>
        </w:r>
        <w:r w:rsidR="007518EC" w:rsidRPr="000715A9">
          <w:rPr>
            <w:rStyle w:val="Hyperlink"/>
            <w:color w:val="auto"/>
            <w:szCs w:val="24"/>
          </w:rPr>
          <w:lastRenderedPageBreak/>
          <w:t>news/2019/10/10/world-bank-maintains-malaysia039s-2019-economic-growth-at-46</w:t>
        </w:r>
      </w:hyperlink>
      <w:r w:rsidR="007518EC" w:rsidRPr="000715A9">
        <w:rPr>
          <w:szCs w:val="24"/>
        </w:rPr>
        <w:t>&gt;. (Assessed: 25 Jan.</w:t>
      </w:r>
      <w:proofErr w:type="gramStart"/>
      <w:r w:rsidR="007518EC" w:rsidRPr="000715A9">
        <w:rPr>
          <w:szCs w:val="24"/>
        </w:rPr>
        <w:t>,2020</w:t>
      </w:r>
      <w:proofErr w:type="gramEnd"/>
      <w:r w:rsidR="007518EC" w:rsidRPr="000715A9">
        <w:rPr>
          <w:szCs w:val="24"/>
        </w:rPr>
        <w:t>)</w:t>
      </w:r>
      <w:r w:rsidR="00CD484C" w:rsidRPr="000715A9">
        <w:rPr>
          <w:szCs w:val="24"/>
        </w:rPr>
        <w:t>.</w:t>
      </w:r>
    </w:p>
    <w:p w:rsidR="009A084C" w:rsidRDefault="009A084C" w:rsidP="000149A5">
      <w:pPr>
        <w:spacing w:line="240" w:lineRule="auto"/>
        <w:ind w:left="619" w:hanging="600"/>
        <w:rPr>
          <w:szCs w:val="24"/>
        </w:rPr>
      </w:pPr>
      <w:r>
        <w:rPr>
          <w:szCs w:val="24"/>
        </w:rPr>
        <w:t xml:space="preserve">Tesco, (2017). Variety of Tesco Brands products. Available at:  </w:t>
      </w:r>
      <w:hyperlink r:id="rId70" w:history="1">
        <w:r w:rsidRPr="00FE087E">
          <w:rPr>
            <w:rStyle w:val="Hyperlink"/>
            <w:szCs w:val="24"/>
          </w:rPr>
          <w:t>https://www.tesco.com.my/Tesco-Brands/Tesco/</w:t>
        </w:r>
      </w:hyperlink>
      <w:r>
        <w:rPr>
          <w:szCs w:val="24"/>
        </w:rPr>
        <w:t xml:space="preserve"> (Assessed: 1 March</w:t>
      </w:r>
      <w:proofErr w:type="gramStart"/>
      <w:r>
        <w:rPr>
          <w:szCs w:val="24"/>
        </w:rPr>
        <w:t>,2020</w:t>
      </w:r>
      <w:proofErr w:type="gramEnd"/>
      <w:r>
        <w:rPr>
          <w:szCs w:val="24"/>
        </w:rPr>
        <w:t>)</w:t>
      </w:r>
      <w:r w:rsidR="00FE4592">
        <w:rPr>
          <w:szCs w:val="24"/>
        </w:rPr>
        <w:t>.</w:t>
      </w:r>
    </w:p>
    <w:p w:rsidR="006544F0" w:rsidRDefault="006544F0" w:rsidP="000149A5">
      <w:pPr>
        <w:spacing w:line="240" w:lineRule="auto"/>
        <w:ind w:left="619" w:hanging="600"/>
        <w:rPr>
          <w:szCs w:val="24"/>
        </w:rPr>
      </w:pPr>
    </w:p>
    <w:p w:rsidR="006544F0" w:rsidRDefault="006544F0" w:rsidP="000149A5">
      <w:pPr>
        <w:spacing w:line="240" w:lineRule="auto"/>
        <w:ind w:left="619" w:hanging="600"/>
        <w:rPr>
          <w:szCs w:val="24"/>
        </w:rPr>
      </w:pPr>
      <w:r w:rsidRPr="006544F0">
        <w:rPr>
          <w:szCs w:val="24"/>
        </w:rPr>
        <w:t>https://www.thespruceeats.com/what-is-halal-food-2355726</w:t>
      </w:r>
    </w:p>
    <w:p w:rsidR="00FE4592" w:rsidRDefault="00FE4592" w:rsidP="000149A5">
      <w:pPr>
        <w:spacing w:line="240" w:lineRule="auto"/>
        <w:ind w:left="619" w:hanging="600"/>
        <w:rPr>
          <w:szCs w:val="24"/>
        </w:rPr>
      </w:pPr>
    </w:p>
    <w:p w:rsidR="00FE4592" w:rsidRPr="00FE4592" w:rsidRDefault="00FE4592" w:rsidP="00FE4592">
      <w:pPr>
        <w:spacing w:line="240" w:lineRule="auto"/>
        <w:ind w:left="600" w:hangingChars="250" w:hanging="600"/>
        <w:jc w:val="left"/>
        <w:rPr>
          <w:szCs w:val="24"/>
        </w:rPr>
      </w:pPr>
      <w:r w:rsidRPr="00FE4592">
        <w:rPr>
          <w:rFonts w:hint="cs"/>
          <w:szCs w:val="24"/>
        </w:rPr>
        <w:t>TID, (20</w:t>
      </w:r>
      <w:r>
        <w:rPr>
          <w:szCs w:val="24"/>
        </w:rPr>
        <w:t>19</w:t>
      </w:r>
      <w:r w:rsidRPr="00FE4592">
        <w:rPr>
          <w:rFonts w:hint="cs"/>
          <w:szCs w:val="24"/>
        </w:rPr>
        <w:t>).</w:t>
      </w:r>
      <w:r w:rsidRPr="00FE4592">
        <w:rPr>
          <w:szCs w:val="24"/>
        </w:rPr>
        <w:t xml:space="preserve"> </w:t>
      </w:r>
      <w:r w:rsidRPr="00FE4592">
        <w:rPr>
          <w:bCs/>
          <w:szCs w:val="24"/>
        </w:rPr>
        <w:t>Free Trade Agreement between Hong Kong, China and the Association of Southeast Asian Nations</w:t>
      </w:r>
      <w:r w:rsidRPr="00FE4592">
        <w:rPr>
          <w:szCs w:val="24"/>
        </w:rPr>
        <w:t>.</w:t>
      </w:r>
      <w:r w:rsidRPr="00FE4592">
        <w:t xml:space="preserve"> </w:t>
      </w:r>
      <w:r w:rsidRPr="00FE4592">
        <w:rPr>
          <w:szCs w:val="24"/>
        </w:rPr>
        <w:t>Trade and Industry Department. The Government of the Hong Kong Special Administrative Region</w:t>
      </w:r>
      <w:r w:rsidRPr="00FE4592">
        <w:rPr>
          <w:rFonts w:hint="cs"/>
          <w:szCs w:val="24"/>
        </w:rPr>
        <w:t xml:space="preserve"> </w:t>
      </w:r>
      <w:r>
        <w:rPr>
          <w:szCs w:val="24"/>
        </w:rPr>
        <w:t xml:space="preserve">Available at: </w:t>
      </w:r>
      <w:r w:rsidRPr="00FE4592">
        <w:rPr>
          <w:szCs w:val="24"/>
        </w:rPr>
        <w:t xml:space="preserve"> </w:t>
      </w:r>
      <w:hyperlink r:id="rId71" w:history="1">
        <w:r w:rsidRPr="005F51AF">
          <w:rPr>
            <w:rStyle w:val="Hyperlink"/>
            <w:szCs w:val="24"/>
          </w:rPr>
          <w:t>https://www.tid.gov.hk/english/ita/fta/hkasean/index.html</w:t>
        </w:r>
      </w:hyperlink>
      <w:r>
        <w:rPr>
          <w:szCs w:val="24"/>
        </w:rPr>
        <w:t xml:space="preserve"> (Assessed: 3 March</w:t>
      </w:r>
      <w:proofErr w:type="gramStart"/>
      <w:r>
        <w:rPr>
          <w:szCs w:val="24"/>
        </w:rPr>
        <w:t>,2020</w:t>
      </w:r>
      <w:proofErr w:type="gramEnd"/>
      <w:r>
        <w:rPr>
          <w:szCs w:val="24"/>
        </w:rPr>
        <w:t>).</w:t>
      </w:r>
      <w:r w:rsidRPr="00FE4592">
        <w:rPr>
          <w:szCs w:val="24"/>
        </w:rPr>
        <w:cr/>
      </w:r>
    </w:p>
    <w:p w:rsidR="00FE4592" w:rsidRPr="00FE4592" w:rsidRDefault="00566FEB" w:rsidP="00127C57">
      <w:pPr>
        <w:numPr>
          <w:ilvl w:val="0"/>
          <w:numId w:val="1"/>
        </w:numPr>
        <w:spacing w:line="240" w:lineRule="auto"/>
        <w:jc w:val="left"/>
        <w:rPr>
          <w:bCs/>
          <w:noProof/>
          <w:szCs w:val="24"/>
          <w:lang w:val="en-US" w:eastAsia="zh-TW"/>
        </w:rPr>
      </w:pPr>
      <w:r w:rsidRPr="00FE4592">
        <w:rPr>
          <w:noProof/>
          <w:szCs w:val="24"/>
          <w:lang w:val="en-US" w:eastAsia="zh-TW"/>
        </w:rPr>
        <w:t xml:space="preserve">TID,(2020). </w:t>
      </w:r>
      <w:r w:rsidRPr="00FE4592">
        <w:rPr>
          <w:bCs/>
          <w:noProof/>
          <w:szCs w:val="24"/>
          <w:lang w:val="en-US" w:eastAsia="zh-TW"/>
        </w:rPr>
        <w:t>HONG KONG –</w:t>
      </w:r>
      <w:r w:rsidRPr="00FE4592">
        <w:rPr>
          <w:bCs/>
          <w:i/>
          <w:noProof/>
          <w:szCs w:val="24"/>
          <w:lang w:val="en-US" w:eastAsia="zh-TW"/>
        </w:rPr>
        <w:t xml:space="preserve"> </w:t>
      </w:r>
      <w:r w:rsidRPr="00FE4592">
        <w:rPr>
          <w:bCs/>
          <w:noProof/>
          <w:szCs w:val="24"/>
          <w:lang w:val="en-US" w:eastAsia="zh-TW"/>
        </w:rPr>
        <w:t xml:space="preserve">Asean trade relations. </w:t>
      </w:r>
      <w:r w:rsidRPr="00FE4592">
        <w:rPr>
          <w:bCs/>
          <w:noProof/>
          <w:szCs w:val="24"/>
          <w:lang w:eastAsia="zh-TW"/>
        </w:rPr>
        <w:t xml:space="preserve">Trade and Industry Department. The Government of the Hong Kong Special Administrative Region. Available at: </w:t>
      </w:r>
      <w:hyperlink r:id="rId72" w:history="1">
        <w:r w:rsidRPr="00FE4592">
          <w:rPr>
            <w:rStyle w:val="Hyperlink"/>
            <w:bCs/>
            <w:noProof/>
            <w:szCs w:val="24"/>
            <w:lang w:eastAsia="zh-TW"/>
          </w:rPr>
          <w:t>https://www.tid.gov.hk/english/aboutus/publications/factsheet/asean.html</w:t>
        </w:r>
      </w:hyperlink>
      <w:r w:rsidRPr="00FE4592">
        <w:rPr>
          <w:bCs/>
          <w:noProof/>
          <w:szCs w:val="24"/>
          <w:lang w:eastAsia="zh-TW"/>
        </w:rPr>
        <w:t xml:space="preserve"> (Assessed: 29 Feb. 2020)</w:t>
      </w:r>
      <w:r w:rsidR="000D53FA" w:rsidRPr="00FE4592">
        <w:rPr>
          <w:bCs/>
          <w:noProof/>
          <w:szCs w:val="24"/>
          <w:lang w:eastAsia="zh-TW"/>
        </w:rPr>
        <w:t>.</w:t>
      </w:r>
    </w:p>
    <w:p w:rsidR="00FE4592" w:rsidRDefault="00FE4592" w:rsidP="00127C57">
      <w:pPr>
        <w:numPr>
          <w:ilvl w:val="0"/>
          <w:numId w:val="1"/>
        </w:numPr>
        <w:spacing w:line="240" w:lineRule="auto"/>
        <w:jc w:val="left"/>
        <w:rPr>
          <w:bCs/>
          <w:noProof/>
          <w:szCs w:val="24"/>
          <w:lang w:val="en-US" w:eastAsia="zh-TW"/>
        </w:rPr>
      </w:pPr>
    </w:p>
    <w:p w:rsidR="000D53FA" w:rsidRDefault="009A084C" w:rsidP="00127C57">
      <w:pPr>
        <w:numPr>
          <w:ilvl w:val="0"/>
          <w:numId w:val="1"/>
        </w:numPr>
        <w:spacing w:line="240" w:lineRule="auto"/>
        <w:jc w:val="left"/>
        <w:rPr>
          <w:bCs/>
          <w:noProof/>
          <w:szCs w:val="24"/>
          <w:lang w:val="en-US" w:eastAsia="zh-TW"/>
        </w:rPr>
      </w:pPr>
      <w:r w:rsidRPr="00FE4592">
        <w:rPr>
          <w:bCs/>
          <w:noProof/>
          <w:szCs w:val="24"/>
          <w:lang w:eastAsia="zh-TW"/>
        </w:rPr>
        <w:t xml:space="preserve">Topvalu (2015). </w:t>
      </w:r>
      <w:r w:rsidRPr="00FE4592">
        <w:rPr>
          <w:noProof/>
          <w:szCs w:val="24"/>
          <w:lang w:val="en-US" w:eastAsia="zh-TW"/>
        </w:rPr>
        <w:t>TOPVALU is now available in Malaysia.</w:t>
      </w:r>
      <w:r w:rsidRPr="00FE4592">
        <w:rPr>
          <w:bCs/>
          <w:noProof/>
          <w:szCs w:val="24"/>
          <w:lang w:eastAsia="zh-TW"/>
        </w:rPr>
        <w:t xml:space="preserve"> Aeon Topvalu Malaysia. Available at : </w:t>
      </w:r>
      <w:hyperlink r:id="rId73" w:history="1">
        <w:r w:rsidRPr="00FE4592">
          <w:rPr>
            <w:rStyle w:val="Hyperlink"/>
            <w:bCs/>
            <w:noProof/>
            <w:szCs w:val="24"/>
            <w:lang w:eastAsia="zh-TW"/>
          </w:rPr>
          <w:t>http://www.topvalu.com.my/our-brands/</w:t>
        </w:r>
      </w:hyperlink>
      <w:r w:rsidRPr="00FE4592">
        <w:rPr>
          <w:bCs/>
          <w:noProof/>
          <w:szCs w:val="24"/>
          <w:lang w:val="en-US" w:eastAsia="zh-TW"/>
        </w:rPr>
        <w:t xml:space="preserve"> (Assessed: 1 March,2020)</w:t>
      </w:r>
      <w:r w:rsidR="00FE4592">
        <w:rPr>
          <w:bCs/>
          <w:noProof/>
          <w:szCs w:val="24"/>
          <w:lang w:val="en-US" w:eastAsia="zh-TW"/>
        </w:rPr>
        <w:t>.</w:t>
      </w:r>
    </w:p>
    <w:p w:rsidR="00FE4592" w:rsidRDefault="00FE4592" w:rsidP="00FE4592">
      <w:pPr>
        <w:pStyle w:val="ListParagraph"/>
        <w:rPr>
          <w:bCs/>
          <w:noProof/>
          <w:szCs w:val="24"/>
          <w:lang w:val="en-US" w:eastAsia="zh-TW"/>
        </w:rPr>
      </w:pPr>
    </w:p>
    <w:p w:rsidR="00FE4592" w:rsidRPr="00FE4592" w:rsidRDefault="00FE4592" w:rsidP="00127C57">
      <w:pPr>
        <w:numPr>
          <w:ilvl w:val="0"/>
          <w:numId w:val="1"/>
        </w:numPr>
        <w:spacing w:line="240" w:lineRule="auto"/>
        <w:jc w:val="left"/>
        <w:rPr>
          <w:bCs/>
          <w:noProof/>
          <w:szCs w:val="24"/>
          <w:lang w:val="en-US" w:eastAsia="zh-TW"/>
        </w:rPr>
      </w:pPr>
    </w:p>
    <w:p w:rsidR="00CC4484" w:rsidRDefault="00CC4484" w:rsidP="000149A5">
      <w:pPr>
        <w:numPr>
          <w:ilvl w:val="0"/>
          <w:numId w:val="1"/>
        </w:numPr>
        <w:tabs>
          <w:tab w:val="clear" w:pos="0"/>
        </w:tabs>
        <w:spacing w:line="240" w:lineRule="auto"/>
        <w:rPr>
          <w:bCs/>
          <w:szCs w:val="24"/>
          <w:lang w:val="en-US"/>
        </w:rPr>
      </w:pPr>
      <w:proofErr w:type="spellStart"/>
      <w:r w:rsidRPr="000715A9">
        <w:rPr>
          <w:bCs/>
          <w:szCs w:val="24"/>
          <w:lang w:val="en-US"/>
        </w:rPr>
        <w:t>Tradingeconomics</w:t>
      </w:r>
      <w:proofErr w:type="spellEnd"/>
      <w:r w:rsidRPr="000715A9">
        <w:rPr>
          <w:bCs/>
          <w:szCs w:val="24"/>
          <w:lang w:val="en-US"/>
        </w:rPr>
        <w:t>, (</w:t>
      </w:r>
      <w:r w:rsidRPr="000715A9">
        <w:rPr>
          <w:szCs w:val="24"/>
          <w:lang w:val="en-US"/>
        </w:rPr>
        <w:t>2019).</w:t>
      </w:r>
      <w:r w:rsidRPr="000715A9">
        <w:rPr>
          <w:bCs/>
          <w:szCs w:val="24"/>
          <w:lang w:val="en-US"/>
        </w:rPr>
        <w:t xml:space="preserve"> Malaysia GDP Annual Growth Rate 2017-2019. Available at: </w:t>
      </w:r>
      <w:hyperlink r:id="rId74" w:history="1">
        <w:r w:rsidRPr="000715A9">
          <w:rPr>
            <w:rStyle w:val="Hyperlink"/>
            <w:bCs/>
            <w:color w:val="auto"/>
            <w:szCs w:val="24"/>
          </w:rPr>
          <w:t>https://tradingeconomics.com/malaysia/gdp-growth-annual</w:t>
        </w:r>
      </w:hyperlink>
      <w:r w:rsidRPr="000715A9">
        <w:rPr>
          <w:bCs/>
          <w:szCs w:val="24"/>
          <w:lang w:val="en-US"/>
        </w:rPr>
        <w:t xml:space="preserve"> (Assessed: 2 Feb., 2020)</w:t>
      </w:r>
      <w:r w:rsidR="00FE4592">
        <w:rPr>
          <w:bCs/>
          <w:szCs w:val="24"/>
          <w:lang w:val="en-US"/>
        </w:rPr>
        <w:t>.</w:t>
      </w:r>
    </w:p>
    <w:p w:rsidR="00FE4592" w:rsidRPr="000715A9" w:rsidRDefault="00FE4592" w:rsidP="000149A5">
      <w:pPr>
        <w:numPr>
          <w:ilvl w:val="0"/>
          <w:numId w:val="1"/>
        </w:numPr>
        <w:tabs>
          <w:tab w:val="clear" w:pos="0"/>
        </w:tabs>
        <w:spacing w:line="240" w:lineRule="auto"/>
        <w:rPr>
          <w:bCs/>
          <w:szCs w:val="24"/>
          <w:lang w:val="en-US"/>
        </w:rPr>
      </w:pPr>
    </w:p>
    <w:p w:rsidR="003B1ED3" w:rsidRDefault="003B1ED3" w:rsidP="000149A5">
      <w:pPr>
        <w:spacing w:line="240" w:lineRule="auto"/>
        <w:ind w:left="480" w:hangingChars="200" w:hanging="480"/>
        <w:rPr>
          <w:szCs w:val="24"/>
          <w:lang w:val="en-US"/>
        </w:rPr>
      </w:pPr>
      <w:proofErr w:type="spellStart"/>
      <w:r w:rsidRPr="000715A9">
        <w:rPr>
          <w:szCs w:val="24"/>
          <w:lang w:val="en-US"/>
        </w:rPr>
        <w:t>Tradingeconomics</w:t>
      </w:r>
      <w:proofErr w:type="spellEnd"/>
      <w:r w:rsidRPr="000715A9">
        <w:rPr>
          <w:szCs w:val="24"/>
          <w:lang w:val="en-US"/>
        </w:rPr>
        <w:t xml:space="preserve">, (2020). </w:t>
      </w:r>
      <w:r w:rsidRPr="000715A9">
        <w:rPr>
          <w:szCs w:val="24"/>
        </w:rPr>
        <w:t xml:space="preserve">List of Countries by Corporate Tax Rate Trading </w:t>
      </w:r>
      <w:proofErr w:type="spellStart"/>
      <w:r w:rsidRPr="000715A9">
        <w:rPr>
          <w:szCs w:val="24"/>
        </w:rPr>
        <w:t>economicd</w:t>
      </w:r>
      <w:proofErr w:type="spellEnd"/>
      <w:r w:rsidRPr="000715A9">
        <w:rPr>
          <w:szCs w:val="24"/>
        </w:rPr>
        <w:t>.</w:t>
      </w:r>
      <w:r w:rsidRPr="000715A9">
        <w:rPr>
          <w:color w:val="E7E7EF"/>
          <w:szCs w:val="24"/>
          <w:shd w:val="clear" w:color="auto" w:fill="000000"/>
        </w:rPr>
        <w:t xml:space="preserve"> </w:t>
      </w:r>
      <w:r w:rsidRPr="000715A9">
        <w:rPr>
          <w:szCs w:val="24"/>
        </w:rPr>
        <w:t>Available at: | Asia</w:t>
      </w:r>
      <w:r w:rsidRPr="000715A9">
        <w:rPr>
          <w:szCs w:val="24"/>
          <w:lang w:val="en-US"/>
        </w:rPr>
        <w:t>//tradingeconomics.com/country-list/corporate-tax-rate?continent=asia (Assessed: 22 Feb.2020)</w:t>
      </w:r>
      <w:r w:rsidR="000D53FA">
        <w:rPr>
          <w:szCs w:val="24"/>
          <w:lang w:val="en-US"/>
        </w:rPr>
        <w:t>.</w:t>
      </w:r>
    </w:p>
    <w:p w:rsidR="000D53FA" w:rsidRPr="000715A9" w:rsidRDefault="000D53FA" w:rsidP="000149A5">
      <w:pPr>
        <w:spacing w:line="240" w:lineRule="auto"/>
        <w:ind w:left="480" w:hangingChars="200" w:hanging="480"/>
        <w:rPr>
          <w:szCs w:val="24"/>
          <w:lang w:val="en-US"/>
        </w:rPr>
      </w:pPr>
    </w:p>
    <w:p w:rsidR="00822F60" w:rsidRPr="000D53FA" w:rsidRDefault="00960782" w:rsidP="000149A5">
      <w:pPr>
        <w:numPr>
          <w:ilvl w:val="0"/>
          <w:numId w:val="1"/>
        </w:numPr>
        <w:spacing w:line="240" w:lineRule="auto"/>
        <w:jc w:val="left"/>
        <w:rPr>
          <w:bCs/>
          <w:szCs w:val="24"/>
          <w:lang w:val="en-US"/>
        </w:rPr>
      </w:pPr>
      <w:hyperlink r:id="rId75" w:tgtFrame="_blank" w:history="1">
        <w:r w:rsidR="00822F60" w:rsidRPr="000715A9">
          <w:rPr>
            <w:rStyle w:val="Hyperlink"/>
            <w:bCs/>
            <w:color w:val="auto"/>
            <w:szCs w:val="24"/>
            <w:u w:val="none"/>
          </w:rPr>
          <w:t>UNCTAD</w:t>
        </w:r>
      </w:hyperlink>
      <w:proofErr w:type="gramStart"/>
      <w:r w:rsidR="00822F60" w:rsidRPr="000715A9">
        <w:rPr>
          <w:bCs/>
          <w:szCs w:val="24"/>
        </w:rPr>
        <w:t>,(</w:t>
      </w:r>
      <w:proofErr w:type="gramEnd"/>
      <w:r w:rsidR="00822F60" w:rsidRPr="000715A9">
        <w:rPr>
          <w:bCs/>
          <w:szCs w:val="24"/>
        </w:rPr>
        <w:t>2019). World Investment Report, 2019. United</w:t>
      </w:r>
      <w:r w:rsidR="00C01F68" w:rsidRPr="000715A9">
        <w:rPr>
          <w:bCs/>
          <w:szCs w:val="24"/>
        </w:rPr>
        <w:t xml:space="preserve"> Nation Conference on trade and </w:t>
      </w:r>
      <w:r w:rsidR="00822F60" w:rsidRPr="000715A9">
        <w:rPr>
          <w:bCs/>
          <w:szCs w:val="24"/>
        </w:rPr>
        <w:t xml:space="preserve">development. Available at:  </w:t>
      </w:r>
      <w:hyperlink r:id="rId76" w:history="1">
        <w:r w:rsidR="00822F60" w:rsidRPr="000715A9">
          <w:rPr>
            <w:rStyle w:val="Hyperlink"/>
            <w:bCs/>
            <w:color w:val="auto"/>
            <w:szCs w:val="24"/>
          </w:rPr>
          <w:t>https://unctad.org/en/PublicationsLibrary/wir2019_en.pdf</w:t>
        </w:r>
      </w:hyperlink>
      <w:r w:rsidR="00822F60" w:rsidRPr="000715A9">
        <w:rPr>
          <w:bCs/>
          <w:szCs w:val="24"/>
        </w:rPr>
        <w:t xml:space="preserve"> (Assessed: </w:t>
      </w:r>
      <w:r w:rsidR="00C663C5" w:rsidRPr="000715A9">
        <w:rPr>
          <w:bCs/>
          <w:szCs w:val="24"/>
        </w:rPr>
        <w:t>1</w:t>
      </w:r>
      <w:r w:rsidR="00822F60" w:rsidRPr="000715A9">
        <w:rPr>
          <w:bCs/>
          <w:szCs w:val="24"/>
        </w:rPr>
        <w:t xml:space="preserve"> Feb.</w:t>
      </w:r>
      <w:proofErr w:type="gramStart"/>
      <w:r w:rsidR="00822F60" w:rsidRPr="000715A9">
        <w:rPr>
          <w:bCs/>
          <w:szCs w:val="24"/>
        </w:rPr>
        <w:t>,2020</w:t>
      </w:r>
      <w:proofErr w:type="gramEnd"/>
      <w:r w:rsidR="00822F60" w:rsidRPr="000715A9">
        <w:rPr>
          <w:bCs/>
          <w:szCs w:val="24"/>
        </w:rPr>
        <w:t>)</w:t>
      </w:r>
      <w:r w:rsidR="000D53FA">
        <w:rPr>
          <w:bCs/>
          <w:szCs w:val="24"/>
        </w:rPr>
        <w:t>.</w:t>
      </w:r>
    </w:p>
    <w:p w:rsidR="000D53FA" w:rsidRPr="000715A9" w:rsidRDefault="000D53FA" w:rsidP="000149A5">
      <w:pPr>
        <w:numPr>
          <w:ilvl w:val="0"/>
          <w:numId w:val="1"/>
        </w:numPr>
        <w:spacing w:line="240" w:lineRule="auto"/>
        <w:jc w:val="left"/>
        <w:rPr>
          <w:bCs/>
          <w:szCs w:val="24"/>
          <w:lang w:val="en-US"/>
        </w:rPr>
      </w:pPr>
    </w:p>
    <w:p w:rsidR="00D25502" w:rsidRPr="000D53FA" w:rsidRDefault="00D25502" w:rsidP="000149A5">
      <w:pPr>
        <w:numPr>
          <w:ilvl w:val="0"/>
          <w:numId w:val="1"/>
        </w:numPr>
        <w:spacing w:line="240" w:lineRule="auto"/>
        <w:jc w:val="left"/>
        <w:rPr>
          <w:bCs/>
          <w:szCs w:val="24"/>
          <w:lang w:val="en-US"/>
        </w:rPr>
      </w:pPr>
      <w:r w:rsidRPr="000715A9">
        <w:rPr>
          <w:bCs/>
          <w:szCs w:val="24"/>
        </w:rPr>
        <w:t xml:space="preserve">USDA, (2019). Retail foods in Malaysia. United States Department of Agriculture. November </w:t>
      </w:r>
      <w:proofErr w:type="gramStart"/>
      <w:r w:rsidRPr="000715A9">
        <w:rPr>
          <w:bCs/>
          <w:szCs w:val="24"/>
        </w:rPr>
        <w:t>5 ,</w:t>
      </w:r>
      <w:proofErr w:type="gramEnd"/>
      <w:r w:rsidRPr="000715A9">
        <w:rPr>
          <w:bCs/>
          <w:szCs w:val="24"/>
        </w:rPr>
        <w:t xml:space="preserve"> 2019. Available at: </w:t>
      </w:r>
      <w:hyperlink r:id="rId77" w:history="1">
        <w:r w:rsidRPr="000715A9">
          <w:rPr>
            <w:rStyle w:val="Hyperlink"/>
            <w:bCs/>
            <w:color w:val="auto"/>
            <w:szCs w:val="24"/>
          </w:rPr>
          <w:t>https://www.fas.usda.gov/data/malaysia-retail-foods-annual-3</w:t>
        </w:r>
      </w:hyperlink>
      <w:r w:rsidRPr="000715A9">
        <w:rPr>
          <w:bCs/>
          <w:szCs w:val="24"/>
        </w:rPr>
        <w:t xml:space="preserve"> (Assessed: 8 Feb.</w:t>
      </w:r>
      <w:proofErr w:type="gramStart"/>
      <w:r w:rsidRPr="000715A9">
        <w:rPr>
          <w:bCs/>
          <w:szCs w:val="24"/>
        </w:rPr>
        <w:t>,2020</w:t>
      </w:r>
      <w:proofErr w:type="gramEnd"/>
      <w:r w:rsidRPr="000715A9">
        <w:rPr>
          <w:bCs/>
          <w:szCs w:val="24"/>
        </w:rPr>
        <w:t>)</w:t>
      </w:r>
      <w:r w:rsidR="000D53FA">
        <w:rPr>
          <w:bCs/>
          <w:szCs w:val="24"/>
        </w:rPr>
        <w:t>.</w:t>
      </w:r>
    </w:p>
    <w:p w:rsidR="000D53FA" w:rsidRDefault="000D53FA" w:rsidP="000D53FA">
      <w:pPr>
        <w:pStyle w:val="ListParagraph"/>
        <w:rPr>
          <w:bCs/>
          <w:szCs w:val="24"/>
          <w:lang w:val="en-US"/>
        </w:rPr>
      </w:pPr>
    </w:p>
    <w:p w:rsidR="00DD41C1" w:rsidRPr="000D53FA" w:rsidRDefault="00DD41C1" w:rsidP="000149A5">
      <w:pPr>
        <w:numPr>
          <w:ilvl w:val="0"/>
          <w:numId w:val="1"/>
        </w:numPr>
        <w:spacing w:line="240" w:lineRule="auto"/>
        <w:jc w:val="left"/>
        <w:rPr>
          <w:bCs/>
          <w:szCs w:val="24"/>
          <w:lang w:val="en-US"/>
        </w:rPr>
      </w:pPr>
      <w:r w:rsidRPr="000715A9">
        <w:rPr>
          <w:bCs/>
          <w:szCs w:val="24"/>
        </w:rPr>
        <w:t xml:space="preserve">Winkler, L. L., Christensen, U., </w:t>
      </w:r>
      <w:proofErr w:type="spellStart"/>
      <w:r w:rsidRPr="000715A9">
        <w:rPr>
          <w:bCs/>
          <w:szCs w:val="24"/>
        </w:rPr>
        <w:t>Glümer</w:t>
      </w:r>
      <w:proofErr w:type="spellEnd"/>
      <w:r w:rsidRPr="000715A9">
        <w:rPr>
          <w:bCs/>
          <w:szCs w:val="24"/>
        </w:rPr>
        <w:t xml:space="preserve">, C., Bloch, P., </w:t>
      </w:r>
      <w:proofErr w:type="spellStart"/>
      <w:r w:rsidRPr="000715A9">
        <w:rPr>
          <w:bCs/>
          <w:szCs w:val="24"/>
        </w:rPr>
        <w:t>Mikkelsen</w:t>
      </w:r>
      <w:proofErr w:type="spellEnd"/>
      <w:r w:rsidRPr="000715A9">
        <w:rPr>
          <w:bCs/>
          <w:szCs w:val="24"/>
        </w:rPr>
        <w:t xml:space="preserve">, B. E., </w:t>
      </w:r>
      <w:proofErr w:type="spellStart"/>
      <w:r w:rsidRPr="000715A9">
        <w:rPr>
          <w:bCs/>
          <w:szCs w:val="24"/>
        </w:rPr>
        <w:t>Wansink</w:t>
      </w:r>
      <w:proofErr w:type="spellEnd"/>
      <w:r w:rsidRPr="000715A9">
        <w:rPr>
          <w:bCs/>
          <w:szCs w:val="24"/>
        </w:rPr>
        <w:t xml:space="preserve">, B., &amp; Toft, U. (2016). Substituting sugar confectionery with fruit and healthy snacks at checkout–a win-win strategy for consumers and food stores? A study on consumer attitudes and sales effects of a healthy supermarket intervention. </w:t>
      </w:r>
      <w:r w:rsidRPr="000715A9">
        <w:rPr>
          <w:bCs/>
          <w:i/>
          <w:iCs/>
          <w:szCs w:val="24"/>
        </w:rPr>
        <w:t>BMC public health</w:t>
      </w:r>
      <w:r w:rsidRPr="000715A9">
        <w:rPr>
          <w:bCs/>
          <w:szCs w:val="24"/>
        </w:rPr>
        <w:t xml:space="preserve">, </w:t>
      </w:r>
      <w:r w:rsidRPr="000715A9">
        <w:rPr>
          <w:bCs/>
          <w:i/>
          <w:iCs/>
          <w:szCs w:val="24"/>
        </w:rPr>
        <w:t>16</w:t>
      </w:r>
      <w:r w:rsidRPr="000715A9">
        <w:rPr>
          <w:bCs/>
          <w:szCs w:val="24"/>
        </w:rPr>
        <w:t>(1), 1184.</w:t>
      </w:r>
    </w:p>
    <w:p w:rsidR="000D53FA" w:rsidRDefault="000D53FA" w:rsidP="000D53FA">
      <w:pPr>
        <w:pStyle w:val="ListParagraph"/>
        <w:rPr>
          <w:bCs/>
          <w:szCs w:val="24"/>
          <w:lang w:val="en-US"/>
        </w:rPr>
      </w:pPr>
    </w:p>
    <w:p w:rsidR="00CB7083" w:rsidRDefault="00CB7083" w:rsidP="000D53FA">
      <w:pPr>
        <w:pStyle w:val="ListParagraph"/>
        <w:rPr>
          <w:bCs/>
          <w:szCs w:val="24"/>
          <w:lang w:val="en-US"/>
        </w:rPr>
      </w:pPr>
    </w:p>
    <w:p w:rsidR="000D53FA" w:rsidRPr="000715A9" w:rsidRDefault="000D53FA" w:rsidP="000149A5">
      <w:pPr>
        <w:numPr>
          <w:ilvl w:val="0"/>
          <w:numId w:val="1"/>
        </w:numPr>
        <w:spacing w:line="240" w:lineRule="auto"/>
        <w:jc w:val="left"/>
        <w:rPr>
          <w:bCs/>
          <w:szCs w:val="24"/>
          <w:lang w:val="en-US"/>
        </w:rPr>
      </w:pPr>
    </w:p>
    <w:p w:rsidR="00385F69" w:rsidRDefault="00DE77E8" w:rsidP="000149A5">
      <w:pPr>
        <w:numPr>
          <w:ilvl w:val="0"/>
          <w:numId w:val="1"/>
        </w:numPr>
        <w:spacing w:line="240" w:lineRule="auto"/>
        <w:jc w:val="left"/>
        <w:rPr>
          <w:bCs/>
          <w:szCs w:val="24"/>
        </w:rPr>
      </w:pPr>
      <w:r w:rsidRPr="000715A9">
        <w:rPr>
          <w:bCs/>
          <w:szCs w:val="24"/>
        </w:rPr>
        <w:lastRenderedPageBreak/>
        <w:t xml:space="preserve">World Bank Group, (2019). Doing Business 2019. A </w:t>
      </w:r>
      <w:proofErr w:type="gramStart"/>
      <w:r w:rsidRPr="000715A9">
        <w:rPr>
          <w:bCs/>
          <w:szCs w:val="24"/>
        </w:rPr>
        <w:t>world bank</w:t>
      </w:r>
      <w:proofErr w:type="gramEnd"/>
      <w:r w:rsidRPr="000715A9">
        <w:rPr>
          <w:bCs/>
          <w:szCs w:val="24"/>
        </w:rPr>
        <w:t xml:space="preserve"> group flagship report 16</w:t>
      </w:r>
      <w:r w:rsidRPr="000715A9">
        <w:rPr>
          <w:bCs/>
          <w:szCs w:val="24"/>
          <w:vertAlign w:val="superscript"/>
        </w:rPr>
        <w:t>th</w:t>
      </w:r>
      <w:r w:rsidRPr="000715A9">
        <w:rPr>
          <w:bCs/>
          <w:szCs w:val="24"/>
        </w:rPr>
        <w:t xml:space="preserve"> Edition. Available at: </w:t>
      </w:r>
      <w:hyperlink r:id="rId78" w:history="1">
        <w:r w:rsidR="00940238" w:rsidRPr="000715A9">
          <w:rPr>
            <w:rStyle w:val="Hyperlink"/>
            <w:bCs/>
            <w:color w:val="auto"/>
            <w:szCs w:val="24"/>
          </w:rPr>
          <w:t>https://www.doingbusiness.org/content/dam/doingBusiness/media/Annual-Reports/English/DB2019-report_web-version.pdf</w:t>
        </w:r>
      </w:hyperlink>
      <w:r w:rsidR="00940238" w:rsidRPr="000715A9">
        <w:rPr>
          <w:bCs/>
          <w:szCs w:val="24"/>
        </w:rPr>
        <w:t xml:space="preserve"> (Assessed: 2 Feb.</w:t>
      </w:r>
      <w:proofErr w:type="gramStart"/>
      <w:r w:rsidR="00940238" w:rsidRPr="000715A9">
        <w:rPr>
          <w:bCs/>
          <w:szCs w:val="24"/>
        </w:rPr>
        <w:t>,2020</w:t>
      </w:r>
      <w:proofErr w:type="gramEnd"/>
      <w:r w:rsidR="00940238" w:rsidRPr="000715A9">
        <w:rPr>
          <w:bCs/>
          <w:szCs w:val="24"/>
        </w:rPr>
        <w:t>)</w:t>
      </w:r>
      <w:r w:rsidR="000D53FA">
        <w:rPr>
          <w:bCs/>
          <w:szCs w:val="24"/>
        </w:rPr>
        <w:t>.</w:t>
      </w:r>
    </w:p>
    <w:p w:rsidR="000D53FA" w:rsidRPr="000715A9" w:rsidRDefault="000D53FA" w:rsidP="000149A5">
      <w:pPr>
        <w:numPr>
          <w:ilvl w:val="0"/>
          <w:numId w:val="1"/>
        </w:numPr>
        <w:spacing w:line="240" w:lineRule="auto"/>
        <w:jc w:val="left"/>
        <w:rPr>
          <w:bCs/>
          <w:szCs w:val="24"/>
        </w:rPr>
      </w:pPr>
    </w:p>
    <w:p w:rsidR="00DE77E8" w:rsidRPr="000D53FA" w:rsidRDefault="00FB48B5" w:rsidP="000149A5">
      <w:pPr>
        <w:numPr>
          <w:ilvl w:val="0"/>
          <w:numId w:val="1"/>
        </w:numPr>
        <w:spacing w:line="240" w:lineRule="auto"/>
        <w:jc w:val="left"/>
        <w:rPr>
          <w:bCs/>
          <w:szCs w:val="24"/>
        </w:rPr>
      </w:pPr>
      <w:r w:rsidRPr="000715A9">
        <w:rPr>
          <w:bCs/>
          <w:szCs w:val="24"/>
        </w:rPr>
        <w:t>World Bank Group, (2020).</w:t>
      </w:r>
      <w:r w:rsidR="00385F69" w:rsidRPr="000715A9">
        <w:rPr>
          <w:szCs w:val="24"/>
        </w:rPr>
        <w:t xml:space="preserve"> </w:t>
      </w:r>
      <w:r w:rsidRPr="000715A9">
        <w:rPr>
          <w:bCs/>
          <w:szCs w:val="24"/>
        </w:rPr>
        <w:t xml:space="preserve"> </w:t>
      </w:r>
      <w:r w:rsidR="00385F69" w:rsidRPr="000715A9">
        <w:rPr>
          <w:szCs w:val="24"/>
        </w:rPr>
        <w:t xml:space="preserve">GINI index (World Bank estimate). </w:t>
      </w:r>
      <w:r w:rsidRPr="000715A9">
        <w:rPr>
          <w:szCs w:val="24"/>
        </w:rPr>
        <w:t>World Bank Group</w:t>
      </w:r>
      <w:r w:rsidR="00385F69" w:rsidRPr="000715A9">
        <w:rPr>
          <w:szCs w:val="24"/>
        </w:rPr>
        <w:t xml:space="preserve">, 2020. Available at: </w:t>
      </w:r>
      <w:r w:rsidR="00385F69" w:rsidRPr="000715A9">
        <w:rPr>
          <w:rFonts w:eastAsia="Times New Roman"/>
          <w:szCs w:val="24"/>
        </w:rPr>
        <w:t xml:space="preserve"> </w:t>
      </w:r>
      <w:hyperlink r:id="rId79" w:history="1">
        <w:r w:rsidR="00385F69" w:rsidRPr="000715A9">
          <w:rPr>
            <w:rStyle w:val="Hyperlink"/>
            <w:szCs w:val="24"/>
          </w:rPr>
          <w:t>https://data.worldbank.org/indicator/SI.POV.GINI</w:t>
        </w:r>
      </w:hyperlink>
      <w:r w:rsidR="00385F69" w:rsidRPr="000715A9">
        <w:rPr>
          <w:szCs w:val="24"/>
        </w:rPr>
        <w:t xml:space="preserve"> (Assessed: 23 Feb.</w:t>
      </w:r>
      <w:proofErr w:type="gramStart"/>
      <w:r w:rsidR="00385F69" w:rsidRPr="000715A9">
        <w:rPr>
          <w:szCs w:val="24"/>
        </w:rPr>
        <w:t>,2020</w:t>
      </w:r>
      <w:proofErr w:type="gramEnd"/>
      <w:r w:rsidR="00385F69" w:rsidRPr="000715A9">
        <w:rPr>
          <w:szCs w:val="24"/>
        </w:rPr>
        <w:t>)</w:t>
      </w:r>
      <w:r w:rsidR="000D53FA">
        <w:rPr>
          <w:szCs w:val="24"/>
        </w:rPr>
        <w:t>.</w:t>
      </w:r>
    </w:p>
    <w:p w:rsidR="000D53FA" w:rsidRDefault="000D53FA" w:rsidP="000D53FA">
      <w:pPr>
        <w:pStyle w:val="ListParagraph"/>
        <w:rPr>
          <w:bCs/>
          <w:szCs w:val="24"/>
        </w:rPr>
      </w:pPr>
    </w:p>
    <w:p w:rsidR="000D53FA" w:rsidRPr="000715A9" w:rsidRDefault="000D53FA" w:rsidP="000149A5">
      <w:pPr>
        <w:numPr>
          <w:ilvl w:val="0"/>
          <w:numId w:val="1"/>
        </w:numPr>
        <w:spacing w:line="240" w:lineRule="auto"/>
        <w:jc w:val="left"/>
        <w:rPr>
          <w:bCs/>
          <w:szCs w:val="24"/>
        </w:rPr>
      </w:pPr>
    </w:p>
    <w:p w:rsidR="00324B81" w:rsidRPr="000715A9" w:rsidRDefault="00324B81" w:rsidP="000149A5">
      <w:pPr>
        <w:spacing w:line="240" w:lineRule="auto"/>
        <w:ind w:left="619" w:hanging="600"/>
        <w:jc w:val="left"/>
        <w:rPr>
          <w:szCs w:val="24"/>
        </w:rPr>
      </w:pPr>
      <w:r w:rsidRPr="000715A9">
        <w:rPr>
          <w:szCs w:val="24"/>
        </w:rPr>
        <w:t xml:space="preserve">Wu, C., </w:t>
      </w:r>
      <w:proofErr w:type="spellStart"/>
      <w:r w:rsidRPr="000715A9">
        <w:rPr>
          <w:szCs w:val="24"/>
        </w:rPr>
        <w:t>Luo</w:t>
      </w:r>
      <w:proofErr w:type="spellEnd"/>
      <w:r w:rsidRPr="000715A9">
        <w:rPr>
          <w:szCs w:val="24"/>
        </w:rPr>
        <w:t xml:space="preserve">, X., Wang, T., Wang, Y., &amp; </w:t>
      </w:r>
      <w:proofErr w:type="spellStart"/>
      <w:r w:rsidRPr="000715A9">
        <w:rPr>
          <w:szCs w:val="24"/>
        </w:rPr>
        <w:t>Sapkota</w:t>
      </w:r>
      <w:proofErr w:type="spellEnd"/>
      <w:r w:rsidRPr="000715A9">
        <w:rPr>
          <w:szCs w:val="24"/>
        </w:rPr>
        <w:t xml:space="preserve">, B. (2020). Safety challenges and improvement strategies of ethnic minority construction workers: a case study in Hong Kong. </w:t>
      </w:r>
      <w:r w:rsidRPr="000715A9">
        <w:rPr>
          <w:i/>
          <w:iCs/>
          <w:szCs w:val="24"/>
        </w:rPr>
        <w:t>International journal of occupational safety and ergonomics</w:t>
      </w:r>
      <w:r w:rsidRPr="000715A9">
        <w:rPr>
          <w:szCs w:val="24"/>
        </w:rPr>
        <w:t xml:space="preserve">, </w:t>
      </w:r>
      <w:r w:rsidRPr="000715A9">
        <w:rPr>
          <w:i/>
          <w:iCs/>
          <w:szCs w:val="24"/>
        </w:rPr>
        <w:t>26</w:t>
      </w:r>
      <w:r w:rsidRPr="000715A9">
        <w:rPr>
          <w:szCs w:val="24"/>
        </w:rPr>
        <w:t>(1), 80-90.</w:t>
      </w:r>
    </w:p>
    <w:sectPr w:rsidR="00324B81" w:rsidRPr="000715A9" w:rsidSect="00960782">
      <w:footerReference w:type="default" r:id="rId80"/>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386D" w:rsidRDefault="00A2386D">
      <w:pPr>
        <w:spacing w:line="240" w:lineRule="auto"/>
      </w:pPr>
      <w:r>
        <w:separator/>
      </w:r>
    </w:p>
  </w:endnote>
  <w:endnote w:type="continuationSeparator" w:id="0">
    <w:p w:rsidR="00A2386D" w:rsidRDefault="00A238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ivaldi">
    <w:panose1 w:val="03020602050506090804"/>
    <w:charset w:val="00"/>
    <w:family w:val="script"/>
    <w:pitch w:val="variable"/>
    <w:sig w:usb0="00000003" w:usb1="00000000" w:usb2="00000000" w:usb3="00000000" w:csb0="00000001" w:csb1="00000000"/>
  </w:font>
  <w:font w:name="微軟正黑體">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60782" w:rsidRDefault="00960782">
    <w:pPr>
      <w:pStyle w:val="Footer"/>
      <w:jc w:val="center"/>
    </w:pPr>
    <w:r>
      <w:fldChar w:fldCharType="begin"/>
    </w:r>
    <w:r>
      <w:instrText xml:space="preserve"> PAGE </w:instrText>
    </w:r>
    <w:r>
      <w:fldChar w:fldCharType="separate"/>
    </w:r>
    <w:r w:rsidR="0084125B">
      <w:rPr>
        <w:noProof/>
      </w:rPr>
      <w:t>23</w:t>
    </w:r>
    <w:r>
      <w:fldChar w:fldCharType="end"/>
    </w:r>
  </w:p>
  <w:p w:rsidR="00960782" w:rsidRDefault="009607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386D" w:rsidRDefault="00A2386D">
      <w:pPr>
        <w:spacing w:line="240" w:lineRule="auto"/>
      </w:pPr>
      <w:r>
        <w:separator/>
      </w:r>
    </w:p>
  </w:footnote>
  <w:footnote w:type="continuationSeparator" w:id="0">
    <w:p w:rsidR="00A2386D" w:rsidRDefault="00A2386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lang w:val="en"/>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lang w:val="en"/>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lang w:val="en"/>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name w:val="WW8Num5"/>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nsid w:val="0000000A"/>
    <w:multiLevelType w:val="multilevel"/>
    <w:tmpl w:val="0000000A"/>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nsid w:val="0C7920B6"/>
    <w:multiLevelType w:val="hybridMultilevel"/>
    <w:tmpl w:val="3006D308"/>
    <w:lvl w:ilvl="0" w:tplc="5EB0072A">
      <w:start w:val="1"/>
      <w:numFmt w:val="bullet"/>
      <w:lvlText w:val=""/>
      <w:lvlJc w:val="left"/>
      <w:pPr>
        <w:tabs>
          <w:tab w:val="num" w:pos="720"/>
        </w:tabs>
        <w:ind w:left="720" w:hanging="360"/>
      </w:pPr>
      <w:rPr>
        <w:rFonts w:ascii="Wingdings 3" w:hAnsi="Wingdings 3" w:hint="default"/>
      </w:rPr>
    </w:lvl>
    <w:lvl w:ilvl="1" w:tplc="49A81352" w:tentative="1">
      <w:start w:val="1"/>
      <w:numFmt w:val="bullet"/>
      <w:lvlText w:val=""/>
      <w:lvlJc w:val="left"/>
      <w:pPr>
        <w:tabs>
          <w:tab w:val="num" w:pos="1440"/>
        </w:tabs>
        <w:ind w:left="1440" w:hanging="360"/>
      </w:pPr>
      <w:rPr>
        <w:rFonts w:ascii="Wingdings 3" w:hAnsi="Wingdings 3" w:hint="default"/>
      </w:rPr>
    </w:lvl>
    <w:lvl w:ilvl="2" w:tplc="95742D54" w:tentative="1">
      <w:start w:val="1"/>
      <w:numFmt w:val="bullet"/>
      <w:lvlText w:val=""/>
      <w:lvlJc w:val="left"/>
      <w:pPr>
        <w:tabs>
          <w:tab w:val="num" w:pos="2160"/>
        </w:tabs>
        <w:ind w:left="2160" w:hanging="360"/>
      </w:pPr>
      <w:rPr>
        <w:rFonts w:ascii="Wingdings 3" w:hAnsi="Wingdings 3" w:hint="default"/>
      </w:rPr>
    </w:lvl>
    <w:lvl w:ilvl="3" w:tplc="6E0EB208" w:tentative="1">
      <w:start w:val="1"/>
      <w:numFmt w:val="bullet"/>
      <w:lvlText w:val=""/>
      <w:lvlJc w:val="left"/>
      <w:pPr>
        <w:tabs>
          <w:tab w:val="num" w:pos="2880"/>
        </w:tabs>
        <w:ind w:left="2880" w:hanging="360"/>
      </w:pPr>
      <w:rPr>
        <w:rFonts w:ascii="Wingdings 3" w:hAnsi="Wingdings 3" w:hint="default"/>
      </w:rPr>
    </w:lvl>
    <w:lvl w:ilvl="4" w:tplc="7B645082" w:tentative="1">
      <w:start w:val="1"/>
      <w:numFmt w:val="bullet"/>
      <w:lvlText w:val=""/>
      <w:lvlJc w:val="left"/>
      <w:pPr>
        <w:tabs>
          <w:tab w:val="num" w:pos="3600"/>
        </w:tabs>
        <w:ind w:left="3600" w:hanging="360"/>
      </w:pPr>
      <w:rPr>
        <w:rFonts w:ascii="Wingdings 3" w:hAnsi="Wingdings 3" w:hint="default"/>
      </w:rPr>
    </w:lvl>
    <w:lvl w:ilvl="5" w:tplc="E50C8874" w:tentative="1">
      <w:start w:val="1"/>
      <w:numFmt w:val="bullet"/>
      <w:lvlText w:val=""/>
      <w:lvlJc w:val="left"/>
      <w:pPr>
        <w:tabs>
          <w:tab w:val="num" w:pos="4320"/>
        </w:tabs>
        <w:ind w:left="4320" w:hanging="360"/>
      </w:pPr>
      <w:rPr>
        <w:rFonts w:ascii="Wingdings 3" w:hAnsi="Wingdings 3" w:hint="default"/>
      </w:rPr>
    </w:lvl>
    <w:lvl w:ilvl="6" w:tplc="2C60CFD6" w:tentative="1">
      <w:start w:val="1"/>
      <w:numFmt w:val="bullet"/>
      <w:lvlText w:val=""/>
      <w:lvlJc w:val="left"/>
      <w:pPr>
        <w:tabs>
          <w:tab w:val="num" w:pos="5040"/>
        </w:tabs>
        <w:ind w:left="5040" w:hanging="360"/>
      </w:pPr>
      <w:rPr>
        <w:rFonts w:ascii="Wingdings 3" w:hAnsi="Wingdings 3" w:hint="default"/>
      </w:rPr>
    </w:lvl>
    <w:lvl w:ilvl="7" w:tplc="BF36EE2C" w:tentative="1">
      <w:start w:val="1"/>
      <w:numFmt w:val="bullet"/>
      <w:lvlText w:val=""/>
      <w:lvlJc w:val="left"/>
      <w:pPr>
        <w:tabs>
          <w:tab w:val="num" w:pos="5760"/>
        </w:tabs>
        <w:ind w:left="5760" w:hanging="360"/>
      </w:pPr>
      <w:rPr>
        <w:rFonts w:ascii="Wingdings 3" w:hAnsi="Wingdings 3" w:hint="default"/>
      </w:rPr>
    </w:lvl>
    <w:lvl w:ilvl="8" w:tplc="BAA279BA" w:tentative="1">
      <w:start w:val="1"/>
      <w:numFmt w:val="bullet"/>
      <w:lvlText w:val=""/>
      <w:lvlJc w:val="left"/>
      <w:pPr>
        <w:tabs>
          <w:tab w:val="num" w:pos="6480"/>
        </w:tabs>
        <w:ind w:left="6480" w:hanging="360"/>
      </w:pPr>
      <w:rPr>
        <w:rFonts w:ascii="Wingdings 3" w:hAnsi="Wingdings 3" w:hint="default"/>
      </w:rPr>
    </w:lvl>
  </w:abstractNum>
  <w:abstractNum w:abstractNumId="11">
    <w:nsid w:val="26B238A5"/>
    <w:multiLevelType w:val="hybridMultilevel"/>
    <w:tmpl w:val="C7A46E82"/>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nsid w:val="2B7C6050"/>
    <w:multiLevelType w:val="hybridMultilevel"/>
    <w:tmpl w:val="72B856B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nsid w:val="4EC94966"/>
    <w:multiLevelType w:val="hybridMultilevel"/>
    <w:tmpl w:val="3532295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55CD53F4"/>
    <w:multiLevelType w:val="hybridMultilevel"/>
    <w:tmpl w:val="217CD878"/>
    <w:lvl w:ilvl="0" w:tplc="0409000F">
      <w:start w:val="1"/>
      <w:numFmt w:val="decimal"/>
      <w:lvlText w:val="%1."/>
      <w:lvlJc w:val="left"/>
      <w:pPr>
        <w:ind w:left="499" w:hanging="480"/>
      </w:pPr>
    </w:lvl>
    <w:lvl w:ilvl="1" w:tplc="04090019" w:tentative="1">
      <w:start w:val="1"/>
      <w:numFmt w:val="ideographTraditional"/>
      <w:lvlText w:val="%2、"/>
      <w:lvlJc w:val="left"/>
      <w:pPr>
        <w:ind w:left="979" w:hanging="480"/>
      </w:pPr>
    </w:lvl>
    <w:lvl w:ilvl="2" w:tplc="0409001B" w:tentative="1">
      <w:start w:val="1"/>
      <w:numFmt w:val="lowerRoman"/>
      <w:lvlText w:val="%3."/>
      <w:lvlJc w:val="right"/>
      <w:pPr>
        <w:ind w:left="1459" w:hanging="480"/>
      </w:pPr>
    </w:lvl>
    <w:lvl w:ilvl="3" w:tplc="0409000F" w:tentative="1">
      <w:start w:val="1"/>
      <w:numFmt w:val="decimal"/>
      <w:lvlText w:val="%4."/>
      <w:lvlJc w:val="left"/>
      <w:pPr>
        <w:ind w:left="1939" w:hanging="480"/>
      </w:pPr>
    </w:lvl>
    <w:lvl w:ilvl="4" w:tplc="04090019" w:tentative="1">
      <w:start w:val="1"/>
      <w:numFmt w:val="ideographTraditional"/>
      <w:lvlText w:val="%5、"/>
      <w:lvlJc w:val="left"/>
      <w:pPr>
        <w:ind w:left="2419" w:hanging="480"/>
      </w:pPr>
    </w:lvl>
    <w:lvl w:ilvl="5" w:tplc="0409001B" w:tentative="1">
      <w:start w:val="1"/>
      <w:numFmt w:val="lowerRoman"/>
      <w:lvlText w:val="%6."/>
      <w:lvlJc w:val="right"/>
      <w:pPr>
        <w:ind w:left="2899" w:hanging="480"/>
      </w:pPr>
    </w:lvl>
    <w:lvl w:ilvl="6" w:tplc="0409000F" w:tentative="1">
      <w:start w:val="1"/>
      <w:numFmt w:val="decimal"/>
      <w:lvlText w:val="%7."/>
      <w:lvlJc w:val="left"/>
      <w:pPr>
        <w:ind w:left="3379" w:hanging="480"/>
      </w:pPr>
    </w:lvl>
    <w:lvl w:ilvl="7" w:tplc="04090019" w:tentative="1">
      <w:start w:val="1"/>
      <w:numFmt w:val="ideographTraditional"/>
      <w:lvlText w:val="%8、"/>
      <w:lvlJc w:val="left"/>
      <w:pPr>
        <w:ind w:left="3859" w:hanging="480"/>
      </w:pPr>
    </w:lvl>
    <w:lvl w:ilvl="8" w:tplc="0409001B" w:tentative="1">
      <w:start w:val="1"/>
      <w:numFmt w:val="lowerRoman"/>
      <w:lvlText w:val="%9."/>
      <w:lvlJc w:val="right"/>
      <w:pPr>
        <w:ind w:left="4339" w:hanging="480"/>
      </w:pPr>
    </w:lvl>
  </w:abstractNum>
  <w:abstractNum w:abstractNumId="15">
    <w:nsid w:val="67AE399A"/>
    <w:multiLevelType w:val="hybridMultilevel"/>
    <w:tmpl w:val="C0004E1A"/>
    <w:lvl w:ilvl="0" w:tplc="96085AEE">
      <w:start w:val="1"/>
      <w:numFmt w:val="decimal"/>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16">
    <w:nsid w:val="6E080AA4"/>
    <w:multiLevelType w:val="hybridMultilevel"/>
    <w:tmpl w:val="E50EDC72"/>
    <w:lvl w:ilvl="0" w:tplc="2A601178">
      <w:start w:val="1"/>
      <w:numFmt w:val="bullet"/>
      <w:lvlText w:val=""/>
      <w:lvlJc w:val="left"/>
      <w:pPr>
        <w:ind w:left="360" w:hanging="360"/>
      </w:pPr>
      <w:rPr>
        <w:rFonts w:ascii="Symbol" w:hAnsi="Symbol" w:hint="default"/>
      </w:rPr>
    </w:lvl>
    <w:lvl w:ilvl="1" w:tplc="6E02CB5E" w:tentative="1">
      <w:start w:val="1"/>
      <w:numFmt w:val="bullet"/>
      <w:lvlText w:val="o"/>
      <w:lvlJc w:val="left"/>
      <w:pPr>
        <w:ind w:left="1080" w:hanging="360"/>
      </w:pPr>
      <w:rPr>
        <w:rFonts w:ascii="Courier New" w:hAnsi="Courier New" w:cs="Courier New" w:hint="default"/>
      </w:rPr>
    </w:lvl>
    <w:lvl w:ilvl="2" w:tplc="828E10F2" w:tentative="1">
      <w:start w:val="1"/>
      <w:numFmt w:val="bullet"/>
      <w:lvlText w:val=""/>
      <w:lvlJc w:val="left"/>
      <w:pPr>
        <w:ind w:left="1800" w:hanging="360"/>
      </w:pPr>
      <w:rPr>
        <w:rFonts w:ascii="Wingdings" w:hAnsi="Wingdings" w:hint="default"/>
      </w:rPr>
    </w:lvl>
    <w:lvl w:ilvl="3" w:tplc="6B0ABAF8" w:tentative="1">
      <w:start w:val="1"/>
      <w:numFmt w:val="bullet"/>
      <w:lvlText w:val=""/>
      <w:lvlJc w:val="left"/>
      <w:pPr>
        <w:ind w:left="2520" w:hanging="360"/>
      </w:pPr>
      <w:rPr>
        <w:rFonts w:ascii="Symbol" w:hAnsi="Symbol" w:hint="default"/>
      </w:rPr>
    </w:lvl>
    <w:lvl w:ilvl="4" w:tplc="4FD4C9C4" w:tentative="1">
      <w:start w:val="1"/>
      <w:numFmt w:val="bullet"/>
      <w:lvlText w:val="o"/>
      <w:lvlJc w:val="left"/>
      <w:pPr>
        <w:ind w:left="3240" w:hanging="360"/>
      </w:pPr>
      <w:rPr>
        <w:rFonts w:ascii="Courier New" w:hAnsi="Courier New" w:cs="Courier New" w:hint="default"/>
      </w:rPr>
    </w:lvl>
    <w:lvl w:ilvl="5" w:tplc="E22E9A58" w:tentative="1">
      <w:start w:val="1"/>
      <w:numFmt w:val="bullet"/>
      <w:lvlText w:val=""/>
      <w:lvlJc w:val="left"/>
      <w:pPr>
        <w:ind w:left="3960" w:hanging="360"/>
      </w:pPr>
      <w:rPr>
        <w:rFonts w:ascii="Wingdings" w:hAnsi="Wingdings" w:hint="default"/>
      </w:rPr>
    </w:lvl>
    <w:lvl w:ilvl="6" w:tplc="9ECA49F4" w:tentative="1">
      <w:start w:val="1"/>
      <w:numFmt w:val="bullet"/>
      <w:lvlText w:val=""/>
      <w:lvlJc w:val="left"/>
      <w:pPr>
        <w:ind w:left="4680" w:hanging="360"/>
      </w:pPr>
      <w:rPr>
        <w:rFonts w:ascii="Symbol" w:hAnsi="Symbol" w:hint="default"/>
      </w:rPr>
    </w:lvl>
    <w:lvl w:ilvl="7" w:tplc="9C888966" w:tentative="1">
      <w:start w:val="1"/>
      <w:numFmt w:val="bullet"/>
      <w:lvlText w:val="o"/>
      <w:lvlJc w:val="left"/>
      <w:pPr>
        <w:ind w:left="5400" w:hanging="360"/>
      </w:pPr>
      <w:rPr>
        <w:rFonts w:ascii="Courier New" w:hAnsi="Courier New" w:cs="Courier New" w:hint="default"/>
      </w:rPr>
    </w:lvl>
    <w:lvl w:ilvl="8" w:tplc="7F7426A0" w:tentative="1">
      <w:start w:val="1"/>
      <w:numFmt w:val="bullet"/>
      <w:lvlText w:val=""/>
      <w:lvlJc w:val="left"/>
      <w:pPr>
        <w:ind w:left="6120" w:hanging="360"/>
      </w:pPr>
      <w:rPr>
        <w:rFonts w:ascii="Wingdings" w:hAnsi="Wingdings" w:hint="default"/>
      </w:rPr>
    </w:lvl>
  </w:abstractNum>
  <w:abstractNum w:abstractNumId="17">
    <w:nsid w:val="6EDB0A22"/>
    <w:multiLevelType w:val="hybridMultilevel"/>
    <w:tmpl w:val="D7E613B0"/>
    <w:lvl w:ilvl="0" w:tplc="C8366F90">
      <w:start w:val="1"/>
      <w:numFmt w:val="bullet"/>
      <w:lvlText w:val=""/>
      <w:lvlJc w:val="left"/>
      <w:pPr>
        <w:tabs>
          <w:tab w:val="num" w:pos="720"/>
        </w:tabs>
        <w:ind w:left="720" w:hanging="360"/>
      </w:pPr>
      <w:rPr>
        <w:rFonts w:ascii="Wingdings 3" w:hAnsi="Wingdings 3" w:hint="default"/>
      </w:rPr>
    </w:lvl>
    <w:lvl w:ilvl="1" w:tplc="849607DC" w:tentative="1">
      <w:start w:val="1"/>
      <w:numFmt w:val="bullet"/>
      <w:lvlText w:val=""/>
      <w:lvlJc w:val="left"/>
      <w:pPr>
        <w:tabs>
          <w:tab w:val="num" w:pos="1440"/>
        </w:tabs>
        <w:ind w:left="1440" w:hanging="360"/>
      </w:pPr>
      <w:rPr>
        <w:rFonts w:ascii="Wingdings 3" w:hAnsi="Wingdings 3" w:hint="default"/>
      </w:rPr>
    </w:lvl>
    <w:lvl w:ilvl="2" w:tplc="E9C83EBC" w:tentative="1">
      <w:start w:val="1"/>
      <w:numFmt w:val="bullet"/>
      <w:lvlText w:val=""/>
      <w:lvlJc w:val="left"/>
      <w:pPr>
        <w:tabs>
          <w:tab w:val="num" w:pos="2160"/>
        </w:tabs>
        <w:ind w:left="2160" w:hanging="360"/>
      </w:pPr>
      <w:rPr>
        <w:rFonts w:ascii="Wingdings 3" w:hAnsi="Wingdings 3" w:hint="default"/>
      </w:rPr>
    </w:lvl>
    <w:lvl w:ilvl="3" w:tplc="2370D120" w:tentative="1">
      <w:start w:val="1"/>
      <w:numFmt w:val="bullet"/>
      <w:lvlText w:val=""/>
      <w:lvlJc w:val="left"/>
      <w:pPr>
        <w:tabs>
          <w:tab w:val="num" w:pos="2880"/>
        </w:tabs>
        <w:ind w:left="2880" w:hanging="360"/>
      </w:pPr>
      <w:rPr>
        <w:rFonts w:ascii="Wingdings 3" w:hAnsi="Wingdings 3" w:hint="default"/>
      </w:rPr>
    </w:lvl>
    <w:lvl w:ilvl="4" w:tplc="6D666EE4" w:tentative="1">
      <w:start w:val="1"/>
      <w:numFmt w:val="bullet"/>
      <w:lvlText w:val=""/>
      <w:lvlJc w:val="left"/>
      <w:pPr>
        <w:tabs>
          <w:tab w:val="num" w:pos="3600"/>
        </w:tabs>
        <w:ind w:left="3600" w:hanging="360"/>
      </w:pPr>
      <w:rPr>
        <w:rFonts w:ascii="Wingdings 3" w:hAnsi="Wingdings 3" w:hint="default"/>
      </w:rPr>
    </w:lvl>
    <w:lvl w:ilvl="5" w:tplc="AD202B30" w:tentative="1">
      <w:start w:val="1"/>
      <w:numFmt w:val="bullet"/>
      <w:lvlText w:val=""/>
      <w:lvlJc w:val="left"/>
      <w:pPr>
        <w:tabs>
          <w:tab w:val="num" w:pos="4320"/>
        </w:tabs>
        <w:ind w:left="4320" w:hanging="360"/>
      </w:pPr>
      <w:rPr>
        <w:rFonts w:ascii="Wingdings 3" w:hAnsi="Wingdings 3" w:hint="default"/>
      </w:rPr>
    </w:lvl>
    <w:lvl w:ilvl="6" w:tplc="24F42998" w:tentative="1">
      <w:start w:val="1"/>
      <w:numFmt w:val="bullet"/>
      <w:lvlText w:val=""/>
      <w:lvlJc w:val="left"/>
      <w:pPr>
        <w:tabs>
          <w:tab w:val="num" w:pos="5040"/>
        </w:tabs>
        <w:ind w:left="5040" w:hanging="360"/>
      </w:pPr>
      <w:rPr>
        <w:rFonts w:ascii="Wingdings 3" w:hAnsi="Wingdings 3" w:hint="default"/>
      </w:rPr>
    </w:lvl>
    <w:lvl w:ilvl="7" w:tplc="1EDE9300" w:tentative="1">
      <w:start w:val="1"/>
      <w:numFmt w:val="bullet"/>
      <w:lvlText w:val=""/>
      <w:lvlJc w:val="left"/>
      <w:pPr>
        <w:tabs>
          <w:tab w:val="num" w:pos="5760"/>
        </w:tabs>
        <w:ind w:left="5760" w:hanging="360"/>
      </w:pPr>
      <w:rPr>
        <w:rFonts w:ascii="Wingdings 3" w:hAnsi="Wingdings 3" w:hint="default"/>
      </w:rPr>
    </w:lvl>
    <w:lvl w:ilvl="8" w:tplc="EB3E6FB4"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1"/>
  </w:num>
  <w:num w:numId="12">
    <w:abstractNumId w:val="15"/>
  </w:num>
  <w:num w:numId="13">
    <w:abstractNumId w:val="16"/>
  </w:num>
  <w:num w:numId="14">
    <w:abstractNumId w:val="12"/>
  </w:num>
  <w:num w:numId="15">
    <w:abstractNumId w:val="10"/>
  </w:num>
  <w:num w:numId="16">
    <w:abstractNumId w:val="17"/>
  </w:num>
  <w:num w:numId="17">
    <w:abstractNumId w:val="13"/>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isplayBackgroundShape/>
  <w:embedSystemFonts/>
  <w:bordersDoNotSurroundHeader/>
  <w:bordersDoNotSurroundFooter/>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589D"/>
    <w:rsid w:val="0000189F"/>
    <w:rsid w:val="00001B6E"/>
    <w:rsid w:val="00001B8C"/>
    <w:rsid w:val="0000287A"/>
    <w:rsid w:val="00004A67"/>
    <w:rsid w:val="00004FAA"/>
    <w:rsid w:val="00007946"/>
    <w:rsid w:val="00012B4F"/>
    <w:rsid w:val="000149A5"/>
    <w:rsid w:val="00015219"/>
    <w:rsid w:val="00015C96"/>
    <w:rsid w:val="000201B2"/>
    <w:rsid w:val="000206CF"/>
    <w:rsid w:val="0002623B"/>
    <w:rsid w:val="0002641C"/>
    <w:rsid w:val="00030566"/>
    <w:rsid w:val="000334AE"/>
    <w:rsid w:val="000360CA"/>
    <w:rsid w:val="000408F0"/>
    <w:rsid w:val="00040F00"/>
    <w:rsid w:val="00041B0D"/>
    <w:rsid w:val="00043159"/>
    <w:rsid w:val="00043347"/>
    <w:rsid w:val="00043852"/>
    <w:rsid w:val="00043B7B"/>
    <w:rsid w:val="000440B4"/>
    <w:rsid w:val="000467F4"/>
    <w:rsid w:val="000469BD"/>
    <w:rsid w:val="0004739E"/>
    <w:rsid w:val="00047473"/>
    <w:rsid w:val="00050331"/>
    <w:rsid w:val="00052127"/>
    <w:rsid w:val="00052E1F"/>
    <w:rsid w:val="00053EC8"/>
    <w:rsid w:val="000550A0"/>
    <w:rsid w:val="00056CFA"/>
    <w:rsid w:val="00057FF5"/>
    <w:rsid w:val="00060CFB"/>
    <w:rsid w:val="000621EA"/>
    <w:rsid w:val="00062526"/>
    <w:rsid w:val="000715A9"/>
    <w:rsid w:val="000715B4"/>
    <w:rsid w:val="00071715"/>
    <w:rsid w:val="000740A9"/>
    <w:rsid w:val="00074467"/>
    <w:rsid w:val="000746B5"/>
    <w:rsid w:val="0007503B"/>
    <w:rsid w:val="0007641C"/>
    <w:rsid w:val="00080705"/>
    <w:rsid w:val="00081AF2"/>
    <w:rsid w:val="000823E7"/>
    <w:rsid w:val="00084BFE"/>
    <w:rsid w:val="0008681E"/>
    <w:rsid w:val="00087716"/>
    <w:rsid w:val="00087FAF"/>
    <w:rsid w:val="0009126D"/>
    <w:rsid w:val="00091E87"/>
    <w:rsid w:val="0009262F"/>
    <w:rsid w:val="00093BCD"/>
    <w:rsid w:val="000962AE"/>
    <w:rsid w:val="000963EA"/>
    <w:rsid w:val="0009789A"/>
    <w:rsid w:val="000A0D1D"/>
    <w:rsid w:val="000A0D6B"/>
    <w:rsid w:val="000A1F09"/>
    <w:rsid w:val="000A3055"/>
    <w:rsid w:val="000A4097"/>
    <w:rsid w:val="000B053B"/>
    <w:rsid w:val="000B1F71"/>
    <w:rsid w:val="000B2BF1"/>
    <w:rsid w:val="000C009D"/>
    <w:rsid w:val="000C76C3"/>
    <w:rsid w:val="000D1038"/>
    <w:rsid w:val="000D11C0"/>
    <w:rsid w:val="000D2562"/>
    <w:rsid w:val="000D36EA"/>
    <w:rsid w:val="000D3DB7"/>
    <w:rsid w:val="000D53FA"/>
    <w:rsid w:val="000D6B74"/>
    <w:rsid w:val="000D7E59"/>
    <w:rsid w:val="000E1C5C"/>
    <w:rsid w:val="000E2157"/>
    <w:rsid w:val="000E3047"/>
    <w:rsid w:val="000E4670"/>
    <w:rsid w:val="000E6D9E"/>
    <w:rsid w:val="000E6DCD"/>
    <w:rsid w:val="000F1D73"/>
    <w:rsid w:val="000F1EAE"/>
    <w:rsid w:val="000F4143"/>
    <w:rsid w:val="000F5622"/>
    <w:rsid w:val="000F5D3E"/>
    <w:rsid w:val="000F73DD"/>
    <w:rsid w:val="000F780D"/>
    <w:rsid w:val="00103CF8"/>
    <w:rsid w:val="0010435B"/>
    <w:rsid w:val="001071DF"/>
    <w:rsid w:val="00107665"/>
    <w:rsid w:val="0011029E"/>
    <w:rsid w:val="001121F0"/>
    <w:rsid w:val="0011347F"/>
    <w:rsid w:val="001209B1"/>
    <w:rsid w:val="001237FD"/>
    <w:rsid w:val="0012568E"/>
    <w:rsid w:val="00126A33"/>
    <w:rsid w:val="00126D0B"/>
    <w:rsid w:val="00126FB8"/>
    <w:rsid w:val="001278AC"/>
    <w:rsid w:val="00127C57"/>
    <w:rsid w:val="00130B04"/>
    <w:rsid w:val="00133DE5"/>
    <w:rsid w:val="00133E5E"/>
    <w:rsid w:val="00135B80"/>
    <w:rsid w:val="00136BFA"/>
    <w:rsid w:val="00144222"/>
    <w:rsid w:val="001447E6"/>
    <w:rsid w:val="00150C8C"/>
    <w:rsid w:val="001515C9"/>
    <w:rsid w:val="00152BEC"/>
    <w:rsid w:val="0015471B"/>
    <w:rsid w:val="00160D8B"/>
    <w:rsid w:val="001620B6"/>
    <w:rsid w:val="00163961"/>
    <w:rsid w:val="001646A3"/>
    <w:rsid w:val="00164968"/>
    <w:rsid w:val="00165158"/>
    <w:rsid w:val="00170D41"/>
    <w:rsid w:val="0017490B"/>
    <w:rsid w:val="00177169"/>
    <w:rsid w:val="001802F4"/>
    <w:rsid w:val="001811C6"/>
    <w:rsid w:val="00182205"/>
    <w:rsid w:val="00182468"/>
    <w:rsid w:val="0018280D"/>
    <w:rsid w:val="00183938"/>
    <w:rsid w:val="00183C00"/>
    <w:rsid w:val="0018494B"/>
    <w:rsid w:val="00186078"/>
    <w:rsid w:val="001867E7"/>
    <w:rsid w:val="00187235"/>
    <w:rsid w:val="00191426"/>
    <w:rsid w:val="0019194D"/>
    <w:rsid w:val="00192ACA"/>
    <w:rsid w:val="00192B61"/>
    <w:rsid w:val="00194ADF"/>
    <w:rsid w:val="0019512B"/>
    <w:rsid w:val="00196704"/>
    <w:rsid w:val="00196779"/>
    <w:rsid w:val="00197601"/>
    <w:rsid w:val="001A1A97"/>
    <w:rsid w:val="001A1B93"/>
    <w:rsid w:val="001A2507"/>
    <w:rsid w:val="001A2854"/>
    <w:rsid w:val="001A43A2"/>
    <w:rsid w:val="001A50D2"/>
    <w:rsid w:val="001A5B3D"/>
    <w:rsid w:val="001B3533"/>
    <w:rsid w:val="001B3A4E"/>
    <w:rsid w:val="001B4FAF"/>
    <w:rsid w:val="001B7454"/>
    <w:rsid w:val="001C07DA"/>
    <w:rsid w:val="001C091D"/>
    <w:rsid w:val="001C1EAA"/>
    <w:rsid w:val="001C2717"/>
    <w:rsid w:val="001C3D54"/>
    <w:rsid w:val="001C621C"/>
    <w:rsid w:val="001C7E3B"/>
    <w:rsid w:val="001D01A8"/>
    <w:rsid w:val="001D070D"/>
    <w:rsid w:val="001D084D"/>
    <w:rsid w:val="001D1351"/>
    <w:rsid w:val="001D38BA"/>
    <w:rsid w:val="001D47F7"/>
    <w:rsid w:val="001D513A"/>
    <w:rsid w:val="001E2B47"/>
    <w:rsid w:val="001E347A"/>
    <w:rsid w:val="001E4D5A"/>
    <w:rsid w:val="001E5D3A"/>
    <w:rsid w:val="001E6174"/>
    <w:rsid w:val="001E77FE"/>
    <w:rsid w:val="001F04FC"/>
    <w:rsid w:val="001F08AE"/>
    <w:rsid w:val="001F201E"/>
    <w:rsid w:val="001F2BF0"/>
    <w:rsid w:val="001F2C06"/>
    <w:rsid w:val="001F3E0E"/>
    <w:rsid w:val="001F57DD"/>
    <w:rsid w:val="001F6A7D"/>
    <w:rsid w:val="001F7A61"/>
    <w:rsid w:val="001F7EC9"/>
    <w:rsid w:val="0020007C"/>
    <w:rsid w:val="00201C5C"/>
    <w:rsid w:val="00202A60"/>
    <w:rsid w:val="00203E47"/>
    <w:rsid w:val="00207CD6"/>
    <w:rsid w:val="0021086A"/>
    <w:rsid w:val="00210C6E"/>
    <w:rsid w:val="00210F84"/>
    <w:rsid w:val="00211525"/>
    <w:rsid w:val="00212428"/>
    <w:rsid w:val="00213B84"/>
    <w:rsid w:val="00214151"/>
    <w:rsid w:val="00214D7F"/>
    <w:rsid w:val="00215FEC"/>
    <w:rsid w:val="00216DD1"/>
    <w:rsid w:val="002178C7"/>
    <w:rsid w:val="002203AC"/>
    <w:rsid w:val="00220DBA"/>
    <w:rsid w:val="00223E03"/>
    <w:rsid w:val="00225C80"/>
    <w:rsid w:val="00227EDC"/>
    <w:rsid w:val="00230EC9"/>
    <w:rsid w:val="00233898"/>
    <w:rsid w:val="00233AB5"/>
    <w:rsid w:val="00235C97"/>
    <w:rsid w:val="00236FCC"/>
    <w:rsid w:val="0023726A"/>
    <w:rsid w:val="0023785F"/>
    <w:rsid w:val="002455BC"/>
    <w:rsid w:val="002477E3"/>
    <w:rsid w:val="00250C81"/>
    <w:rsid w:val="002517E4"/>
    <w:rsid w:val="00252760"/>
    <w:rsid w:val="002549A9"/>
    <w:rsid w:val="00255937"/>
    <w:rsid w:val="00263459"/>
    <w:rsid w:val="00264E35"/>
    <w:rsid w:val="00265720"/>
    <w:rsid w:val="00266C83"/>
    <w:rsid w:val="002707C3"/>
    <w:rsid w:val="00271E05"/>
    <w:rsid w:val="0027235B"/>
    <w:rsid w:val="002723B1"/>
    <w:rsid w:val="0027357A"/>
    <w:rsid w:val="00274055"/>
    <w:rsid w:val="0027431B"/>
    <w:rsid w:val="002744B5"/>
    <w:rsid w:val="00275B43"/>
    <w:rsid w:val="00276D0A"/>
    <w:rsid w:val="00276F19"/>
    <w:rsid w:val="002816C1"/>
    <w:rsid w:val="00282146"/>
    <w:rsid w:val="002830E6"/>
    <w:rsid w:val="002842A6"/>
    <w:rsid w:val="00285E43"/>
    <w:rsid w:val="0028687B"/>
    <w:rsid w:val="00286E65"/>
    <w:rsid w:val="00290A56"/>
    <w:rsid w:val="00290D58"/>
    <w:rsid w:val="00291560"/>
    <w:rsid w:val="0029193C"/>
    <w:rsid w:val="00294819"/>
    <w:rsid w:val="002955D0"/>
    <w:rsid w:val="00296DAC"/>
    <w:rsid w:val="002A0F22"/>
    <w:rsid w:val="002A1ADC"/>
    <w:rsid w:val="002A3688"/>
    <w:rsid w:val="002A39B7"/>
    <w:rsid w:val="002A419F"/>
    <w:rsid w:val="002A6E40"/>
    <w:rsid w:val="002B062D"/>
    <w:rsid w:val="002B11C4"/>
    <w:rsid w:val="002B17F5"/>
    <w:rsid w:val="002B1F1D"/>
    <w:rsid w:val="002B5B32"/>
    <w:rsid w:val="002B614F"/>
    <w:rsid w:val="002B61FA"/>
    <w:rsid w:val="002B62C5"/>
    <w:rsid w:val="002C0745"/>
    <w:rsid w:val="002C0D79"/>
    <w:rsid w:val="002C1529"/>
    <w:rsid w:val="002C4B07"/>
    <w:rsid w:val="002C56F3"/>
    <w:rsid w:val="002C6AEA"/>
    <w:rsid w:val="002D0560"/>
    <w:rsid w:val="002D2064"/>
    <w:rsid w:val="002D4A05"/>
    <w:rsid w:val="002D4D4F"/>
    <w:rsid w:val="002D5EE4"/>
    <w:rsid w:val="002D69B1"/>
    <w:rsid w:val="002D77BF"/>
    <w:rsid w:val="002E2D63"/>
    <w:rsid w:val="002E36DC"/>
    <w:rsid w:val="002E37DB"/>
    <w:rsid w:val="002E50D3"/>
    <w:rsid w:val="002F1531"/>
    <w:rsid w:val="002F384D"/>
    <w:rsid w:val="002F3AC5"/>
    <w:rsid w:val="002F59E9"/>
    <w:rsid w:val="002F5A79"/>
    <w:rsid w:val="002F5C93"/>
    <w:rsid w:val="002F6F8D"/>
    <w:rsid w:val="002F7E31"/>
    <w:rsid w:val="00302145"/>
    <w:rsid w:val="003025AB"/>
    <w:rsid w:val="003072D5"/>
    <w:rsid w:val="00307685"/>
    <w:rsid w:val="00310054"/>
    <w:rsid w:val="00310483"/>
    <w:rsid w:val="003111D1"/>
    <w:rsid w:val="00311D7D"/>
    <w:rsid w:val="0031222C"/>
    <w:rsid w:val="00312917"/>
    <w:rsid w:val="00312CF9"/>
    <w:rsid w:val="003151F4"/>
    <w:rsid w:val="00315433"/>
    <w:rsid w:val="00316F37"/>
    <w:rsid w:val="00316FC8"/>
    <w:rsid w:val="00320148"/>
    <w:rsid w:val="00320DFF"/>
    <w:rsid w:val="003212E9"/>
    <w:rsid w:val="00321C36"/>
    <w:rsid w:val="0032440C"/>
    <w:rsid w:val="00324B81"/>
    <w:rsid w:val="00326A14"/>
    <w:rsid w:val="00326E04"/>
    <w:rsid w:val="003272F8"/>
    <w:rsid w:val="003307A9"/>
    <w:rsid w:val="00333983"/>
    <w:rsid w:val="00336578"/>
    <w:rsid w:val="003379E7"/>
    <w:rsid w:val="00337FA9"/>
    <w:rsid w:val="00342928"/>
    <w:rsid w:val="00343016"/>
    <w:rsid w:val="003445AA"/>
    <w:rsid w:val="00347258"/>
    <w:rsid w:val="003518D3"/>
    <w:rsid w:val="0035192A"/>
    <w:rsid w:val="00352D6C"/>
    <w:rsid w:val="00353278"/>
    <w:rsid w:val="00353C58"/>
    <w:rsid w:val="0035520B"/>
    <w:rsid w:val="0035555E"/>
    <w:rsid w:val="00356E1D"/>
    <w:rsid w:val="00362A95"/>
    <w:rsid w:val="00364324"/>
    <w:rsid w:val="00365AE8"/>
    <w:rsid w:val="00365B30"/>
    <w:rsid w:val="00366112"/>
    <w:rsid w:val="003662E9"/>
    <w:rsid w:val="00366AD2"/>
    <w:rsid w:val="003705A4"/>
    <w:rsid w:val="00371435"/>
    <w:rsid w:val="00374082"/>
    <w:rsid w:val="0037416B"/>
    <w:rsid w:val="003747B5"/>
    <w:rsid w:val="00381011"/>
    <w:rsid w:val="003815B7"/>
    <w:rsid w:val="003830DA"/>
    <w:rsid w:val="0038591B"/>
    <w:rsid w:val="0038595D"/>
    <w:rsid w:val="00385F69"/>
    <w:rsid w:val="003861EF"/>
    <w:rsid w:val="003862A5"/>
    <w:rsid w:val="00386F68"/>
    <w:rsid w:val="00387AB4"/>
    <w:rsid w:val="00391FD5"/>
    <w:rsid w:val="003958EC"/>
    <w:rsid w:val="003963CD"/>
    <w:rsid w:val="0039661A"/>
    <w:rsid w:val="0039664C"/>
    <w:rsid w:val="00396D1F"/>
    <w:rsid w:val="003A0A0F"/>
    <w:rsid w:val="003A0CE8"/>
    <w:rsid w:val="003A162C"/>
    <w:rsid w:val="003A196E"/>
    <w:rsid w:val="003A2927"/>
    <w:rsid w:val="003A462A"/>
    <w:rsid w:val="003A4BB0"/>
    <w:rsid w:val="003A7BED"/>
    <w:rsid w:val="003B043C"/>
    <w:rsid w:val="003B17B2"/>
    <w:rsid w:val="003B1804"/>
    <w:rsid w:val="003B1ED3"/>
    <w:rsid w:val="003C0850"/>
    <w:rsid w:val="003C1A69"/>
    <w:rsid w:val="003C25A0"/>
    <w:rsid w:val="003C49A4"/>
    <w:rsid w:val="003C5AF3"/>
    <w:rsid w:val="003C5B03"/>
    <w:rsid w:val="003C5DE4"/>
    <w:rsid w:val="003C6BE6"/>
    <w:rsid w:val="003C6CCA"/>
    <w:rsid w:val="003D0326"/>
    <w:rsid w:val="003D28E6"/>
    <w:rsid w:val="003D460B"/>
    <w:rsid w:val="003E0307"/>
    <w:rsid w:val="003E2F1E"/>
    <w:rsid w:val="003E55F6"/>
    <w:rsid w:val="003E7CB8"/>
    <w:rsid w:val="003F29BB"/>
    <w:rsid w:val="003F3DB7"/>
    <w:rsid w:val="003F5BF0"/>
    <w:rsid w:val="003F6B07"/>
    <w:rsid w:val="003F6B29"/>
    <w:rsid w:val="00402D97"/>
    <w:rsid w:val="00404F95"/>
    <w:rsid w:val="0040540E"/>
    <w:rsid w:val="00407053"/>
    <w:rsid w:val="004076A5"/>
    <w:rsid w:val="00411105"/>
    <w:rsid w:val="0041246A"/>
    <w:rsid w:val="00423337"/>
    <w:rsid w:val="004246C2"/>
    <w:rsid w:val="0042542D"/>
    <w:rsid w:val="00426F6B"/>
    <w:rsid w:val="00427AEC"/>
    <w:rsid w:val="00430BD3"/>
    <w:rsid w:val="00431EB1"/>
    <w:rsid w:val="00431FA9"/>
    <w:rsid w:val="004328D6"/>
    <w:rsid w:val="004334D8"/>
    <w:rsid w:val="0043634B"/>
    <w:rsid w:val="004368A9"/>
    <w:rsid w:val="00440E08"/>
    <w:rsid w:val="00441562"/>
    <w:rsid w:val="00443014"/>
    <w:rsid w:val="00443602"/>
    <w:rsid w:val="004467A8"/>
    <w:rsid w:val="004513A9"/>
    <w:rsid w:val="004514B6"/>
    <w:rsid w:val="00453818"/>
    <w:rsid w:val="00453C1D"/>
    <w:rsid w:val="00454307"/>
    <w:rsid w:val="00454875"/>
    <w:rsid w:val="00455A40"/>
    <w:rsid w:val="0045743B"/>
    <w:rsid w:val="00463D18"/>
    <w:rsid w:val="004652DF"/>
    <w:rsid w:val="004701BD"/>
    <w:rsid w:val="004712D1"/>
    <w:rsid w:val="00471DF8"/>
    <w:rsid w:val="00472232"/>
    <w:rsid w:val="0047298A"/>
    <w:rsid w:val="00472E58"/>
    <w:rsid w:val="0047305D"/>
    <w:rsid w:val="00473389"/>
    <w:rsid w:val="00473B8E"/>
    <w:rsid w:val="00473FA6"/>
    <w:rsid w:val="00475837"/>
    <w:rsid w:val="00476BF8"/>
    <w:rsid w:val="00476D05"/>
    <w:rsid w:val="00481001"/>
    <w:rsid w:val="00481B45"/>
    <w:rsid w:val="004820D4"/>
    <w:rsid w:val="00482CA8"/>
    <w:rsid w:val="00483D83"/>
    <w:rsid w:val="00485217"/>
    <w:rsid w:val="00486477"/>
    <w:rsid w:val="00487212"/>
    <w:rsid w:val="004876CB"/>
    <w:rsid w:val="00490F21"/>
    <w:rsid w:val="00491748"/>
    <w:rsid w:val="00491BAA"/>
    <w:rsid w:val="00492707"/>
    <w:rsid w:val="004947AE"/>
    <w:rsid w:val="0049669D"/>
    <w:rsid w:val="004A034A"/>
    <w:rsid w:val="004A0FCB"/>
    <w:rsid w:val="004B1B87"/>
    <w:rsid w:val="004B38FC"/>
    <w:rsid w:val="004B4B03"/>
    <w:rsid w:val="004B4B72"/>
    <w:rsid w:val="004B67BA"/>
    <w:rsid w:val="004C0505"/>
    <w:rsid w:val="004C2616"/>
    <w:rsid w:val="004C3372"/>
    <w:rsid w:val="004C40C9"/>
    <w:rsid w:val="004C48D8"/>
    <w:rsid w:val="004C5CF8"/>
    <w:rsid w:val="004C6887"/>
    <w:rsid w:val="004C6B11"/>
    <w:rsid w:val="004D1BA7"/>
    <w:rsid w:val="004D3519"/>
    <w:rsid w:val="004D4166"/>
    <w:rsid w:val="004D449F"/>
    <w:rsid w:val="004D534C"/>
    <w:rsid w:val="004E0F26"/>
    <w:rsid w:val="004E1BA7"/>
    <w:rsid w:val="004E3DCB"/>
    <w:rsid w:val="004E5715"/>
    <w:rsid w:val="004E59DF"/>
    <w:rsid w:val="004E7B70"/>
    <w:rsid w:val="004F10D0"/>
    <w:rsid w:val="004F2A9D"/>
    <w:rsid w:val="004F303B"/>
    <w:rsid w:val="004F33CC"/>
    <w:rsid w:val="004F3799"/>
    <w:rsid w:val="004F3B05"/>
    <w:rsid w:val="004F3BF7"/>
    <w:rsid w:val="004F470D"/>
    <w:rsid w:val="004F52FF"/>
    <w:rsid w:val="004F633B"/>
    <w:rsid w:val="004F67F9"/>
    <w:rsid w:val="004F72E1"/>
    <w:rsid w:val="004F7757"/>
    <w:rsid w:val="00501192"/>
    <w:rsid w:val="00503178"/>
    <w:rsid w:val="00503895"/>
    <w:rsid w:val="00504B93"/>
    <w:rsid w:val="00505435"/>
    <w:rsid w:val="00505478"/>
    <w:rsid w:val="005060CD"/>
    <w:rsid w:val="00506CD4"/>
    <w:rsid w:val="00506ED7"/>
    <w:rsid w:val="00510C16"/>
    <w:rsid w:val="005136F6"/>
    <w:rsid w:val="0051473F"/>
    <w:rsid w:val="00515431"/>
    <w:rsid w:val="005176AF"/>
    <w:rsid w:val="00521787"/>
    <w:rsid w:val="0052365D"/>
    <w:rsid w:val="00524C00"/>
    <w:rsid w:val="005256E3"/>
    <w:rsid w:val="00525E96"/>
    <w:rsid w:val="00526072"/>
    <w:rsid w:val="00526447"/>
    <w:rsid w:val="00526BE9"/>
    <w:rsid w:val="00530F1D"/>
    <w:rsid w:val="00534C92"/>
    <w:rsid w:val="0053536F"/>
    <w:rsid w:val="00535898"/>
    <w:rsid w:val="00537159"/>
    <w:rsid w:val="0053767F"/>
    <w:rsid w:val="00542DC1"/>
    <w:rsid w:val="00543C72"/>
    <w:rsid w:val="005465F5"/>
    <w:rsid w:val="005469D1"/>
    <w:rsid w:val="00547482"/>
    <w:rsid w:val="0055033D"/>
    <w:rsid w:val="005503DB"/>
    <w:rsid w:val="00550E4F"/>
    <w:rsid w:val="0055139B"/>
    <w:rsid w:val="00556E84"/>
    <w:rsid w:val="00557D76"/>
    <w:rsid w:val="005602E4"/>
    <w:rsid w:val="00561E76"/>
    <w:rsid w:val="00565186"/>
    <w:rsid w:val="005653F1"/>
    <w:rsid w:val="0056549B"/>
    <w:rsid w:val="00566FEB"/>
    <w:rsid w:val="00572305"/>
    <w:rsid w:val="005727E2"/>
    <w:rsid w:val="005738A9"/>
    <w:rsid w:val="00574756"/>
    <w:rsid w:val="00574C73"/>
    <w:rsid w:val="00574D39"/>
    <w:rsid w:val="00574F38"/>
    <w:rsid w:val="0057530A"/>
    <w:rsid w:val="005768D0"/>
    <w:rsid w:val="00577268"/>
    <w:rsid w:val="00580C48"/>
    <w:rsid w:val="005832DF"/>
    <w:rsid w:val="00583F79"/>
    <w:rsid w:val="005849F8"/>
    <w:rsid w:val="005850CC"/>
    <w:rsid w:val="00585B87"/>
    <w:rsid w:val="00586705"/>
    <w:rsid w:val="005871DA"/>
    <w:rsid w:val="005873C6"/>
    <w:rsid w:val="00587626"/>
    <w:rsid w:val="005918F6"/>
    <w:rsid w:val="005932AD"/>
    <w:rsid w:val="00594C3D"/>
    <w:rsid w:val="005A2751"/>
    <w:rsid w:val="005A3341"/>
    <w:rsid w:val="005A4093"/>
    <w:rsid w:val="005A44C3"/>
    <w:rsid w:val="005A4E5C"/>
    <w:rsid w:val="005A4F28"/>
    <w:rsid w:val="005A5538"/>
    <w:rsid w:val="005A78ED"/>
    <w:rsid w:val="005B05A2"/>
    <w:rsid w:val="005B2432"/>
    <w:rsid w:val="005B3A6E"/>
    <w:rsid w:val="005B4263"/>
    <w:rsid w:val="005B6D1D"/>
    <w:rsid w:val="005B7703"/>
    <w:rsid w:val="005B78E5"/>
    <w:rsid w:val="005C2413"/>
    <w:rsid w:val="005C2F22"/>
    <w:rsid w:val="005C3B42"/>
    <w:rsid w:val="005C429F"/>
    <w:rsid w:val="005C45C8"/>
    <w:rsid w:val="005C45F7"/>
    <w:rsid w:val="005C63F7"/>
    <w:rsid w:val="005D0B05"/>
    <w:rsid w:val="005D17DD"/>
    <w:rsid w:val="005D3949"/>
    <w:rsid w:val="005D4C28"/>
    <w:rsid w:val="005D6C43"/>
    <w:rsid w:val="005D7D7D"/>
    <w:rsid w:val="005E112F"/>
    <w:rsid w:val="005E1939"/>
    <w:rsid w:val="005E3FAC"/>
    <w:rsid w:val="005E52AA"/>
    <w:rsid w:val="005E6B0D"/>
    <w:rsid w:val="005E7DC9"/>
    <w:rsid w:val="005F0344"/>
    <w:rsid w:val="005F1624"/>
    <w:rsid w:val="005F17C7"/>
    <w:rsid w:val="005F1E46"/>
    <w:rsid w:val="005F449A"/>
    <w:rsid w:val="005F6168"/>
    <w:rsid w:val="005F6368"/>
    <w:rsid w:val="005F6726"/>
    <w:rsid w:val="005F6B5A"/>
    <w:rsid w:val="005F7EC1"/>
    <w:rsid w:val="00600D95"/>
    <w:rsid w:val="006029C0"/>
    <w:rsid w:val="0060392F"/>
    <w:rsid w:val="00606C7A"/>
    <w:rsid w:val="00612575"/>
    <w:rsid w:val="006144E1"/>
    <w:rsid w:val="006177A6"/>
    <w:rsid w:val="0061784C"/>
    <w:rsid w:val="0061792C"/>
    <w:rsid w:val="006204A4"/>
    <w:rsid w:val="00621025"/>
    <w:rsid w:val="00622150"/>
    <w:rsid w:val="00622801"/>
    <w:rsid w:val="00622937"/>
    <w:rsid w:val="00623440"/>
    <w:rsid w:val="006242BE"/>
    <w:rsid w:val="00624566"/>
    <w:rsid w:val="00624968"/>
    <w:rsid w:val="006250C8"/>
    <w:rsid w:val="00627AEB"/>
    <w:rsid w:val="00627DC5"/>
    <w:rsid w:val="00630CFA"/>
    <w:rsid w:val="0063289C"/>
    <w:rsid w:val="00632978"/>
    <w:rsid w:val="006331EB"/>
    <w:rsid w:val="0063480B"/>
    <w:rsid w:val="006362E5"/>
    <w:rsid w:val="006368A8"/>
    <w:rsid w:val="00636994"/>
    <w:rsid w:val="00637218"/>
    <w:rsid w:val="00637E86"/>
    <w:rsid w:val="00641C21"/>
    <w:rsid w:val="006454E2"/>
    <w:rsid w:val="00647D31"/>
    <w:rsid w:val="00650272"/>
    <w:rsid w:val="00650659"/>
    <w:rsid w:val="0065116D"/>
    <w:rsid w:val="00652C7B"/>
    <w:rsid w:val="00652DF8"/>
    <w:rsid w:val="006544F0"/>
    <w:rsid w:val="00655184"/>
    <w:rsid w:val="00655E22"/>
    <w:rsid w:val="00656A2D"/>
    <w:rsid w:val="00656AEA"/>
    <w:rsid w:val="00656B29"/>
    <w:rsid w:val="00656E4D"/>
    <w:rsid w:val="00661433"/>
    <w:rsid w:val="00662665"/>
    <w:rsid w:val="00664EC3"/>
    <w:rsid w:val="006673F6"/>
    <w:rsid w:val="0066797B"/>
    <w:rsid w:val="0067179E"/>
    <w:rsid w:val="00672750"/>
    <w:rsid w:val="006750D7"/>
    <w:rsid w:val="006759FC"/>
    <w:rsid w:val="00676B4C"/>
    <w:rsid w:val="00676E3E"/>
    <w:rsid w:val="00676EC6"/>
    <w:rsid w:val="00682987"/>
    <w:rsid w:val="00683218"/>
    <w:rsid w:val="006849EB"/>
    <w:rsid w:val="006854CE"/>
    <w:rsid w:val="00686D19"/>
    <w:rsid w:val="00690307"/>
    <w:rsid w:val="00691F6A"/>
    <w:rsid w:val="0069205B"/>
    <w:rsid w:val="00693321"/>
    <w:rsid w:val="006948DE"/>
    <w:rsid w:val="00694B3C"/>
    <w:rsid w:val="00696B27"/>
    <w:rsid w:val="006A1174"/>
    <w:rsid w:val="006A12B8"/>
    <w:rsid w:val="006A13C7"/>
    <w:rsid w:val="006A17A4"/>
    <w:rsid w:val="006A2ED1"/>
    <w:rsid w:val="006A2FB7"/>
    <w:rsid w:val="006A3403"/>
    <w:rsid w:val="006A4752"/>
    <w:rsid w:val="006A51A2"/>
    <w:rsid w:val="006A5563"/>
    <w:rsid w:val="006A636A"/>
    <w:rsid w:val="006B0A63"/>
    <w:rsid w:val="006B10CA"/>
    <w:rsid w:val="006B144F"/>
    <w:rsid w:val="006B389D"/>
    <w:rsid w:val="006B6A42"/>
    <w:rsid w:val="006B71BB"/>
    <w:rsid w:val="006C23B5"/>
    <w:rsid w:val="006D2E66"/>
    <w:rsid w:val="006D49EF"/>
    <w:rsid w:val="006D4DC6"/>
    <w:rsid w:val="006D577C"/>
    <w:rsid w:val="006D58EC"/>
    <w:rsid w:val="006D711C"/>
    <w:rsid w:val="006E164E"/>
    <w:rsid w:val="006E303F"/>
    <w:rsid w:val="006E3D7F"/>
    <w:rsid w:val="006E5A5E"/>
    <w:rsid w:val="006E79AB"/>
    <w:rsid w:val="006F0E0D"/>
    <w:rsid w:val="006F2836"/>
    <w:rsid w:val="006F28CE"/>
    <w:rsid w:val="006F742D"/>
    <w:rsid w:val="00700DFF"/>
    <w:rsid w:val="00705981"/>
    <w:rsid w:val="007059AF"/>
    <w:rsid w:val="00705AF2"/>
    <w:rsid w:val="00707495"/>
    <w:rsid w:val="00707D4F"/>
    <w:rsid w:val="00710713"/>
    <w:rsid w:val="007108DC"/>
    <w:rsid w:val="00711B23"/>
    <w:rsid w:val="00712D01"/>
    <w:rsid w:val="00713414"/>
    <w:rsid w:val="00720018"/>
    <w:rsid w:val="00721F76"/>
    <w:rsid w:val="00726011"/>
    <w:rsid w:val="00726920"/>
    <w:rsid w:val="00726C76"/>
    <w:rsid w:val="00726CBE"/>
    <w:rsid w:val="00727F5A"/>
    <w:rsid w:val="00732088"/>
    <w:rsid w:val="00732567"/>
    <w:rsid w:val="00732A4E"/>
    <w:rsid w:val="007337EC"/>
    <w:rsid w:val="00734369"/>
    <w:rsid w:val="00735F10"/>
    <w:rsid w:val="00736309"/>
    <w:rsid w:val="0073673A"/>
    <w:rsid w:val="00740842"/>
    <w:rsid w:val="00740C19"/>
    <w:rsid w:val="00741034"/>
    <w:rsid w:val="007410D5"/>
    <w:rsid w:val="00741441"/>
    <w:rsid w:val="00742A98"/>
    <w:rsid w:val="00744C63"/>
    <w:rsid w:val="00745558"/>
    <w:rsid w:val="00745D70"/>
    <w:rsid w:val="007518EC"/>
    <w:rsid w:val="0075281D"/>
    <w:rsid w:val="00752C0D"/>
    <w:rsid w:val="007565F1"/>
    <w:rsid w:val="00760CA1"/>
    <w:rsid w:val="007634F3"/>
    <w:rsid w:val="007661DD"/>
    <w:rsid w:val="007675B8"/>
    <w:rsid w:val="007721DA"/>
    <w:rsid w:val="0077348D"/>
    <w:rsid w:val="00775936"/>
    <w:rsid w:val="00775D53"/>
    <w:rsid w:val="007762A2"/>
    <w:rsid w:val="007816AB"/>
    <w:rsid w:val="007829FB"/>
    <w:rsid w:val="007833ED"/>
    <w:rsid w:val="00784B55"/>
    <w:rsid w:val="007854D3"/>
    <w:rsid w:val="007950D1"/>
    <w:rsid w:val="00796ECD"/>
    <w:rsid w:val="007A2407"/>
    <w:rsid w:val="007A3DBC"/>
    <w:rsid w:val="007A44A4"/>
    <w:rsid w:val="007A7BD2"/>
    <w:rsid w:val="007B2AF6"/>
    <w:rsid w:val="007B33FA"/>
    <w:rsid w:val="007B3574"/>
    <w:rsid w:val="007B42E5"/>
    <w:rsid w:val="007B46E8"/>
    <w:rsid w:val="007B6AE0"/>
    <w:rsid w:val="007B70B2"/>
    <w:rsid w:val="007B7768"/>
    <w:rsid w:val="007C1A4F"/>
    <w:rsid w:val="007C1BC3"/>
    <w:rsid w:val="007C274A"/>
    <w:rsid w:val="007D0A62"/>
    <w:rsid w:val="007D241E"/>
    <w:rsid w:val="007D2A64"/>
    <w:rsid w:val="007D64E5"/>
    <w:rsid w:val="007E169A"/>
    <w:rsid w:val="007E1DED"/>
    <w:rsid w:val="007E59FA"/>
    <w:rsid w:val="007E72C8"/>
    <w:rsid w:val="007F0512"/>
    <w:rsid w:val="007F221E"/>
    <w:rsid w:val="007F2BF8"/>
    <w:rsid w:val="007F393A"/>
    <w:rsid w:val="007F44C1"/>
    <w:rsid w:val="007F5DAC"/>
    <w:rsid w:val="007F65F3"/>
    <w:rsid w:val="007F725A"/>
    <w:rsid w:val="007F7A85"/>
    <w:rsid w:val="00801C30"/>
    <w:rsid w:val="00801EF1"/>
    <w:rsid w:val="00801FFD"/>
    <w:rsid w:val="008027E3"/>
    <w:rsid w:val="008035C8"/>
    <w:rsid w:val="00804B90"/>
    <w:rsid w:val="008051F2"/>
    <w:rsid w:val="0080782E"/>
    <w:rsid w:val="00813528"/>
    <w:rsid w:val="00815BD6"/>
    <w:rsid w:val="00815EBB"/>
    <w:rsid w:val="00820444"/>
    <w:rsid w:val="0082231E"/>
    <w:rsid w:val="00822F60"/>
    <w:rsid w:val="00824807"/>
    <w:rsid w:val="008248B2"/>
    <w:rsid w:val="0082572E"/>
    <w:rsid w:val="00825FA9"/>
    <w:rsid w:val="008345F3"/>
    <w:rsid w:val="0084125B"/>
    <w:rsid w:val="00846B9C"/>
    <w:rsid w:val="00847176"/>
    <w:rsid w:val="00850FFD"/>
    <w:rsid w:val="008510E8"/>
    <w:rsid w:val="0085173B"/>
    <w:rsid w:val="00851B44"/>
    <w:rsid w:val="00853111"/>
    <w:rsid w:val="0085467F"/>
    <w:rsid w:val="00856EB9"/>
    <w:rsid w:val="008621F6"/>
    <w:rsid w:val="00865717"/>
    <w:rsid w:val="00865826"/>
    <w:rsid w:val="008662BA"/>
    <w:rsid w:val="00866453"/>
    <w:rsid w:val="008706D3"/>
    <w:rsid w:val="008712D7"/>
    <w:rsid w:val="00871D4B"/>
    <w:rsid w:val="008722F9"/>
    <w:rsid w:val="008739B5"/>
    <w:rsid w:val="00873FC7"/>
    <w:rsid w:val="008801D5"/>
    <w:rsid w:val="00880AE5"/>
    <w:rsid w:val="00882619"/>
    <w:rsid w:val="00883226"/>
    <w:rsid w:val="00886685"/>
    <w:rsid w:val="00890ABC"/>
    <w:rsid w:val="0089530D"/>
    <w:rsid w:val="008A1DA0"/>
    <w:rsid w:val="008B053F"/>
    <w:rsid w:val="008B233B"/>
    <w:rsid w:val="008B5704"/>
    <w:rsid w:val="008B5F35"/>
    <w:rsid w:val="008B609B"/>
    <w:rsid w:val="008B661A"/>
    <w:rsid w:val="008C01A8"/>
    <w:rsid w:val="008C0910"/>
    <w:rsid w:val="008C176E"/>
    <w:rsid w:val="008C18E0"/>
    <w:rsid w:val="008C5AC6"/>
    <w:rsid w:val="008C67AE"/>
    <w:rsid w:val="008D1943"/>
    <w:rsid w:val="008D4104"/>
    <w:rsid w:val="008D5101"/>
    <w:rsid w:val="008D5EC7"/>
    <w:rsid w:val="008E0382"/>
    <w:rsid w:val="008E20CD"/>
    <w:rsid w:val="008E2786"/>
    <w:rsid w:val="008E3383"/>
    <w:rsid w:val="008E5035"/>
    <w:rsid w:val="008E615C"/>
    <w:rsid w:val="008E6DC1"/>
    <w:rsid w:val="008F13B7"/>
    <w:rsid w:val="008F1E5E"/>
    <w:rsid w:val="008F2655"/>
    <w:rsid w:val="008F306C"/>
    <w:rsid w:val="008F4D4B"/>
    <w:rsid w:val="008F67D8"/>
    <w:rsid w:val="008F7010"/>
    <w:rsid w:val="008F7177"/>
    <w:rsid w:val="008F71FC"/>
    <w:rsid w:val="009000FC"/>
    <w:rsid w:val="0090010E"/>
    <w:rsid w:val="0090510E"/>
    <w:rsid w:val="009055BE"/>
    <w:rsid w:val="0090613E"/>
    <w:rsid w:val="009070B6"/>
    <w:rsid w:val="00912A8D"/>
    <w:rsid w:val="00915058"/>
    <w:rsid w:val="00921524"/>
    <w:rsid w:val="00921ECE"/>
    <w:rsid w:val="0092257C"/>
    <w:rsid w:val="009226C8"/>
    <w:rsid w:val="00924D2A"/>
    <w:rsid w:val="00924D7C"/>
    <w:rsid w:val="00925761"/>
    <w:rsid w:val="00927037"/>
    <w:rsid w:val="009277DA"/>
    <w:rsid w:val="009322A8"/>
    <w:rsid w:val="00932919"/>
    <w:rsid w:val="00932BDB"/>
    <w:rsid w:val="00932CEB"/>
    <w:rsid w:val="00932D7F"/>
    <w:rsid w:val="0093490E"/>
    <w:rsid w:val="00935089"/>
    <w:rsid w:val="00937645"/>
    <w:rsid w:val="00940238"/>
    <w:rsid w:val="00940A6B"/>
    <w:rsid w:val="00942E55"/>
    <w:rsid w:val="0094418B"/>
    <w:rsid w:val="00944703"/>
    <w:rsid w:val="0094590F"/>
    <w:rsid w:val="00945BA1"/>
    <w:rsid w:val="00945C2E"/>
    <w:rsid w:val="009476AE"/>
    <w:rsid w:val="00947B70"/>
    <w:rsid w:val="00950AB7"/>
    <w:rsid w:val="009523CB"/>
    <w:rsid w:val="009527D4"/>
    <w:rsid w:val="00952813"/>
    <w:rsid w:val="00952D06"/>
    <w:rsid w:val="00953008"/>
    <w:rsid w:val="00953D77"/>
    <w:rsid w:val="00954A35"/>
    <w:rsid w:val="00956863"/>
    <w:rsid w:val="0095734F"/>
    <w:rsid w:val="00957611"/>
    <w:rsid w:val="00957775"/>
    <w:rsid w:val="0096002E"/>
    <w:rsid w:val="00960782"/>
    <w:rsid w:val="00966D52"/>
    <w:rsid w:val="00966F96"/>
    <w:rsid w:val="00970F29"/>
    <w:rsid w:val="009717D2"/>
    <w:rsid w:val="00972BEB"/>
    <w:rsid w:val="009759F7"/>
    <w:rsid w:val="0098528E"/>
    <w:rsid w:val="00990997"/>
    <w:rsid w:val="00990C94"/>
    <w:rsid w:val="009911D7"/>
    <w:rsid w:val="00992066"/>
    <w:rsid w:val="0099281A"/>
    <w:rsid w:val="00992A6C"/>
    <w:rsid w:val="00992E66"/>
    <w:rsid w:val="009936E0"/>
    <w:rsid w:val="00993C90"/>
    <w:rsid w:val="009949B6"/>
    <w:rsid w:val="00994F7A"/>
    <w:rsid w:val="00997D39"/>
    <w:rsid w:val="009A084C"/>
    <w:rsid w:val="009A0C58"/>
    <w:rsid w:val="009A12C7"/>
    <w:rsid w:val="009A1981"/>
    <w:rsid w:val="009A3DF9"/>
    <w:rsid w:val="009A4423"/>
    <w:rsid w:val="009A5EBD"/>
    <w:rsid w:val="009A6612"/>
    <w:rsid w:val="009A6B73"/>
    <w:rsid w:val="009A7A61"/>
    <w:rsid w:val="009B26B3"/>
    <w:rsid w:val="009B5228"/>
    <w:rsid w:val="009B5E50"/>
    <w:rsid w:val="009B65D7"/>
    <w:rsid w:val="009B70CE"/>
    <w:rsid w:val="009C0146"/>
    <w:rsid w:val="009C15F7"/>
    <w:rsid w:val="009C177E"/>
    <w:rsid w:val="009C17BF"/>
    <w:rsid w:val="009C24C9"/>
    <w:rsid w:val="009C40E8"/>
    <w:rsid w:val="009C419B"/>
    <w:rsid w:val="009C4E9E"/>
    <w:rsid w:val="009C50DB"/>
    <w:rsid w:val="009C5D5E"/>
    <w:rsid w:val="009C656E"/>
    <w:rsid w:val="009C667C"/>
    <w:rsid w:val="009C7998"/>
    <w:rsid w:val="009D0F67"/>
    <w:rsid w:val="009D2641"/>
    <w:rsid w:val="009D3100"/>
    <w:rsid w:val="009D41E9"/>
    <w:rsid w:val="009D5BC2"/>
    <w:rsid w:val="009D6D92"/>
    <w:rsid w:val="009D7243"/>
    <w:rsid w:val="009E13DA"/>
    <w:rsid w:val="009E30FA"/>
    <w:rsid w:val="009E3DB7"/>
    <w:rsid w:val="009E7B1B"/>
    <w:rsid w:val="009F0E59"/>
    <w:rsid w:val="009F11B5"/>
    <w:rsid w:val="009F2E3E"/>
    <w:rsid w:val="009F4949"/>
    <w:rsid w:val="009F4B36"/>
    <w:rsid w:val="009F5EF4"/>
    <w:rsid w:val="009F7358"/>
    <w:rsid w:val="00A0779E"/>
    <w:rsid w:val="00A11D14"/>
    <w:rsid w:val="00A178B6"/>
    <w:rsid w:val="00A212D9"/>
    <w:rsid w:val="00A21816"/>
    <w:rsid w:val="00A21D37"/>
    <w:rsid w:val="00A2386D"/>
    <w:rsid w:val="00A25420"/>
    <w:rsid w:val="00A279DD"/>
    <w:rsid w:val="00A30AE5"/>
    <w:rsid w:val="00A32E73"/>
    <w:rsid w:val="00A33F48"/>
    <w:rsid w:val="00A345AC"/>
    <w:rsid w:val="00A35F6F"/>
    <w:rsid w:val="00A364EA"/>
    <w:rsid w:val="00A368EF"/>
    <w:rsid w:val="00A40529"/>
    <w:rsid w:val="00A41D05"/>
    <w:rsid w:val="00A41D7E"/>
    <w:rsid w:val="00A42AE8"/>
    <w:rsid w:val="00A43052"/>
    <w:rsid w:val="00A43079"/>
    <w:rsid w:val="00A44325"/>
    <w:rsid w:val="00A45641"/>
    <w:rsid w:val="00A502DE"/>
    <w:rsid w:val="00A50C1E"/>
    <w:rsid w:val="00A50CA1"/>
    <w:rsid w:val="00A51410"/>
    <w:rsid w:val="00A51CCC"/>
    <w:rsid w:val="00A51D0E"/>
    <w:rsid w:val="00A52C41"/>
    <w:rsid w:val="00A5466F"/>
    <w:rsid w:val="00A54A42"/>
    <w:rsid w:val="00A54D49"/>
    <w:rsid w:val="00A55843"/>
    <w:rsid w:val="00A55AFB"/>
    <w:rsid w:val="00A56505"/>
    <w:rsid w:val="00A570AA"/>
    <w:rsid w:val="00A576DC"/>
    <w:rsid w:val="00A57D68"/>
    <w:rsid w:val="00A62D2C"/>
    <w:rsid w:val="00A6316A"/>
    <w:rsid w:val="00A70F03"/>
    <w:rsid w:val="00A72CC2"/>
    <w:rsid w:val="00A7518B"/>
    <w:rsid w:val="00A76069"/>
    <w:rsid w:val="00A777B7"/>
    <w:rsid w:val="00A77D4E"/>
    <w:rsid w:val="00A8070E"/>
    <w:rsid w:val="00A81916"/>
    <w:rsid w:val="00A81AA7"/>
    <w:rsid w:val="00A8241B"/>
    <w:rsid w:val="00A8270D"/>
    <w:rsid w:val="00A86586"/>
    <w:rsid w:val="00A872A3"/>
    <w:rsid w:val="00A879B0"/>
    <w:rsid w:val="00A92948"/>
    <w:rsid w:val="00A92EBB"/>
    <w:rsid w:val="00A933A4"/>
    <w:rsid w:val="00A938B6"/>
    <w:rsid w:val="00A93E9C"/>
    <w:rsid w:val="00A95A11"/>
    <w:rsid w:val="00AA0988"/>
    <w:rsid w:val="00AA0C06"/>
    <w:rsid w:val="00AA0C99"/>
    <w:rsid w:val="00AA2170"/>
    <w:rsid w:val="00AA31CB"/>
    <w:rsid w:val="00AA35D4"/>
    <w:rsid w:val="00AA3741"/>
    <w:rsid w:val="00AA3A76"/>
    <w:rsid w:val="00AA5379"/>
    <w:rsid w:val="00AA5DA6"/>
    <w:rsid w:val="00AA6BFB"/>
    <w:rsid w:val="00AB05EF"/>
    <w:rsid w:val="00AB1015"/>
    <w:rsid w:val="00AB1FF3"/>
    <w:rsid w:val="00AB245F"/>
    <w:rsid w:val="00AB40F3"/>
    <w:rsid w:val="00AB4EEE"/>
    <w:rsid w:val="00AB5C11"/>
    <w:rsid w:val="00AB60BB"/>
    <w:rsid w:val="00AB7251"/>
    <w:rsid w:val="00AC0D83"/>
    <w:rsid w:val="00AC21A8"/>
    <w:rsid w:val="00AC39E4"/>
    <w:rsid w:val="00AD08D1"/>
    <w:rsid w:val="00AD0B86"/>
    <w:rsid w:val="00AD149D"/>
    <w:rsid w:val="00AD200C"/>
    <w:rsid w:val="00AD24F8"/>
    <w:rsid w:val="00AD2936"/>
    <w:rsid w:val="00AD53AC"/>
    <w:rsid w:val="00AD6496"/>
    <w:rsid w:val="00AD7D96"/>
    <w:rsid w:val="00AE11E0"/>
    <w:rsid w:val="00AE17CF"/>
    <w:rsid w:val="00AE1845"/>
    <w:rsid w:val="00AE2F8A"/>
    <w:rsid w:val="00AE3645"/>
    <w:rsid w:val="00AE47F6"/>
    <w:rsid w:val="00AE49DE"/>
    <w:rsid w:val="00AE70B5"/>
    <w:rsid w:val="00AE7FCF"/>
    <w:rsid w:val="00AF01FB"/>
    <w:rsid w:val="00AF0846"/>
    <w:rsid w:val="00AF1BE8"/>
    <w:rsid w:val="00AF2078"/>
    <w:rsid w:val="00AF210C"/>
    <w:rsid w:val="00AF23FD"/>
    <w:rsid w:val="00AF246E"/>
    <w:rsid w:val="00AF2A21"/>
    <w:rsid w:val="00AF349D"/>
    <w:rsid w:val="00AF3F74"/>
    <w:rsid w:val="00AF5DE8"/>
    <w:rsid w:val="00AF6C1C"/>
    <w:rsid w:val="00AF6D4E"/>
    <w:rsid w:val="00AF797A"/>
    <w:rsid w:val="00B00238"/>
    <w:rsid w:val="00B00481"/>
    <w:rsid w:val="00B04C42"/>
    <w:rsid w:val="00B052CD"/>
    <w:rsid w:val="00B05FD3"/>
    <w:rsid w:val="00B061FF"/>
    <w:rsid w:val="00B0715A"/>
    <w:rsid w:val="00B07807"/>
    <w:rsid w:val="00B116D2"/>
    <w:rsid w:val="00B11A14"/>
    <w:rsid w:val="00B13F97"/>
    <w:rsid w:val="00B14F68"/>
    <w:rsid w:val="00B15EB1"/>
    <w:rsid w:val="00B16FC8"/>
    <w:rsid w:val="00B17170"/>
    <w:rsid w:val="00B23886"/>
    <w:rsid w:val="00B23C7D"/>
    <w:rsid w:val="00B24244"/>
    <w:rsid w:val="00B249BB"/>
    <w:rsid w:val="00B259F8"/>
    <w:rsid w:val="00B25D21"/>
    <w:rsid w:val="00B27046"/>
    <w:rsid w:val="00B270E0"/>
    <w:rsid w:val="00B3042E"/>
    <w:rsid w:val="00B32A70"/>
    <w:rsid w:val="00B33C12"/>
    <w:rsid w:val="00B35101"/>
    <w:rsid w:val="00B4084A"/>
    <w:rsid w:val="00B412FC"/>
    <w:rsid w:val="00B459B1"/>
    <w:rsid w:val="00B46EBA"/>
    <w:rsid w:val="00B514A8"/>
    <w:rsid w:val="00B51BB3"/>
    <w:rsid w:val="00B52239"/>
    <w:rsid w:val="00B55F5B"/>
    <w:rsid w:val="00B56BF3"/>
    <w:rsid w:val="00B573FF"/>
    <w:rsid w:val="00B60B5B"/>
    <w:rsid w:val="00B60FF9"/>
    <w:rsid w:val="00B64F51"/>
    <w:rsid w:val="00B66AB3"/>
    <w:rsid w:val="00B67C02"/>
    <w:rsid w:val="00B67D37"/>
    <w:rsid w:val="00B720C6"/>
    <w:rsid w:val="00B7488D"/>
    <w:rsid w:val="00B801D2"/>
    <w:rsid w:val="00B81DDD"/>
    <w:rsid w:val="00B853FF"/>
    <w:rsid w:val="00B85AF5"/>
    <w:rsid w:val="00B85DC8"/>
    <w:rsid w:val="00B873D3"/>
    <w:rsid w:val="00B9018B"/>
    <w:rsid w:val="00B94158"/>
    <w:rsid w:val="00B94443"/>
    <w:rsid w:val="00B95A8E"/>
    <w:rsid w:val="00B961A9"/>
    <w:rsid w:val="00B96830"/>
    <w:rsid w:val="00B96C15"/>
    <w:rsid w:val="00B97BC4"/>
    <w:rsid w:val="00BA0846"/>
    <w:rsid w:val="00BA2347"/>
    <w:rsid w:val="00BA491F"/>
    <w:rsid w:val="00BA58B6"/>
    <w:rsid w:val="00BA76CD"/>
    <w:rsid w:val="00BA7B20"/>
    <w:rsid w:val="00BB07DC"/>
    <w:rsid w:val="00BB0BA5"/>
    <w:rsid w:val="00BB1EB4"/>
    <w:rsid w:val="00BB2AE9"/>
    <w:rsid w:val="00BB5D46"/>
    <w:rsid w:val="00BB6E9E"/>
    <w:rsid w:val="00BC1C4C"/>
    <w:rsid w:val="00BC5FC0"/>
    <w:rsid w:val="00BC606E"/>
    <w:rsid w:val="00BC7CD9"/>
    <w:rsid w:val="00BD0CA9"/>
    <w:rsid w:val="00BD0D18"/>
    <w:rsid w:val="00BD1277"/>
    <w:rsid w:val="00BD1986"/>
    <w:rsid w:val="00BD6FC6"/>
    <w:rsid w:val="00BD7322"/>
    <w:rsid w:val="00BD7636"/>
    <w:rsid w:val="00BE3B21"/>
    <w:rsid w:val="00BE5DA4"/>
    <w:rsid w:val="00BE7150"/>
    <w:rsid w:val="00BF0A02"/>
    <w:rsid w:val="00BF3625"/>
    <w:rsid w:val="00BF4728"/>
    <w:rsid w:val="00BF4A41"/>
    <w:rsid w:val="00BF6950"/>
    <w:rsid w:val="00BF7484"/>
    <w:rsid w:val="00C0060C"/>
    <w:rsid w:val="00C00D81"/>
    <w:rsid w:val="00C01625"/>
    <w:rsid w:val="00C0172F"/>
    <w:rsid w:val="00C01F68"/>
    <w:rsid w:val="00C02621"/>
    <w:rsid w:val="00C03BA9"/>
    <w:rsid w:val="00C10D43"/>
    <w:rsid w:val="00C11776"/>
    <w:rsid w:val="00C147C5"/>
    <w:rsid w:val="00C16226"/>
    <w:rsid w:val="00C17375"/>
    <w:rsid w:val="00C21381"/>
    <w:rsid w:val="00C2370B"/>
    <w:rsid w:val="00C245A4"/>
    <w:rsid w:val="00C250AC"/>
    <w:rsid w:val="00C25E4C"/>
    <w:rsid w:val="00C260DE"/>
    <w:rsid w:val="00C27EEB"/>
    <w:rsid w:val="00C322F9"/>
    <w:rsid w:val="00C32E03"/>
    <w:rsid w:val="00C3317C"/>
    <w:rsid w:val="00C33B47"/>
    <w:rsid w:val="00C369C6"/>
    <w:rsid w:val="00C423A7"/>
    <w:rsid w:val="00C45516"/>
    <w:rsid w:val="00C46732"/>
    <w:rsid w:val="00C46887"/>
    <w:rsid w:val="00C46A4B"/>
    <w:rsid w:val="00C4775B"/>
    <w:rsid w:val="00C50170"/>
    <w:rsid w:val="00C508F1"/>
    <w:rsid w:val="00C50BFA"/>
    <w:rsid w:val="00C50CCA"/>
    <w:rsid w:val="00C51220"/>
    <w:rsid w:val="00C5335B"/>
    <w:rsid w:val="00C54835"/>
    <w:rsid w:val="00C5795C"/>
    <w:rsid w:val="00C600A8"/>
    <w:rsid w:val="00C60911"/>
    <w:rsid w:val="00C60FDC"/>
    <w:rsid w:val="00C62C79"/>
    <w:rsid w:val="00C62CEB"/>
    <w:rsid w:val="00C663C5"/>
    <w:rsid w:val="00C66B66"/>
    <w:rsid w:val="00C66D32"/>
    <w:rsid w:val="00C6737A"/>
    <w:rsid w:val="00C717A5"/>
    <w:rsid w:val="00C72BD4"/>
    <w:rsid w:val="00C741A8"/>
    <w:rsid w:val="00C75298"/>
    <w:rsid w:val="00C75ABD"/>
    <w:rsid w:val="00C75C10"/>
    <w:rsid w:val="00C75D01"/>
    <w:rsid w:val="00C778D8"/>
    <w:rsid w:val="00C81262"/>
    <w:rsid w:val="00C868C3"/>
    <w:rsid w:val="00C87521"/>
    <w:rsid w:val="00C904BD"/>
    <w:rsid w:val="00C905CD"/>
    <w:rsid w:val="00C92FA0"/>
    <w:rsid w:val="00C93103"/>
    <w:rsid w:val="00C94A82"/>
    <w:rsid w:val="00C95854"/>
    <w:rsid w:val="00C9765B"/>
    <w:rsid w:val="00CA0397"/>
    <w:rsid w:val="00CA0513"/>
    <w:rsid w:val="00CA25BC"/>
    <w:rsid w:val="00CA32A0"/>
    <w:rsid w:val="00CA5177"/>
    <w:rsid w:val="00CA5F56"/>
    <w:rsid w:val="00CA6884"/>
    <w:rsid w:val="00CA6DB3"/>
    <w:rsid w:val="00CA7014"/>
    <w:rsid w:val="00CA7C94"/>
    <w:rsid w:val="00CB038A"/>
    <w:rsid w:val="00CB1270"/>
    <w:rsid w:val="00CB28FC"/>
    <w:rsid w:val="00CB6BE6"/>
    <w:rsid w:val="00CB7083"/>
    <w:rsid w:val="00CC058D"/>
    <w:rsid w:val="00CC4484"/>
    <w:rsid w:val="00CC798E"/>
    <w:rsid w:val="00CD0D1D"/>
    <w:rsid w:val="00CD2129"/>
    <w:rsid w:val="00CD45FE"/>
    <w:rsid w:val="00CD484C"/>
    <w:rsid w:val="00CD4898"/>
    <w:rsid w:val="00CD4FCF"/>
    <w:rsid w:val="00CD7B2B"/>
    <w:rsid w:val="00CD7D5A"/>
    <w:rsid w:val="00CE012F"/>
    <w:rsid w:val="00CE01E8"/>
    <w:rsid w:val="00CE14E4"/>
    <w:rsid w:val="00CE21E5"/>
    <w:rsid w:val="00CE43DE"/>
    <w:rsid w:val="00CE7CD6"/>
    <w:rsid w:val="00CF3D38"/>
    <w:rsid w:val="00CF589D"/>
    <w:rsid w:val="00D02067"/>
    <w:rsid w:val="00D02888"/>
    <w:rsid w:val="00D03785"/>
    <w:rsid w:val="00D05689"/>
    <w:rsid w:val="00D05800"/>
    <w:rsid w:val="00D0591A"/>
    <w:rsid w:val="00D0671E"/>
    <w:rsid w:val="00D10131"/>
    <w:rsid w:val="00D10813"/>
    <w:rsid w:val="00D118BC"/>
    <w:rsid w:val="00D120C9"/>
    <w:rsid w:val="00D15484"/>
    <w:rsid w:val="00D163E4"/>
    <w:rsid w:val="00D20E71"/>
    <w:rsid w:val="00D21989"/>
    <w:rsid w:val="00D21C86"/>
    <w:rsid w:val="00D22279"/>
    <w:rsid w:val="00D22FE6"/>
    <w:rsid w:val="00D2334A"/>
    <w:rsid w:val="00D235B8"/>
    <w:rsid w:val="00D23984"/>
    <w:rsid w:val="00D25502"/>
    <w:rsid w:val="00D26C28"/>
    <w:rsid w:val="00D275C6"/>
    <w:rsid w:val="00D307BA"/>
    <w:rsid w:val="00D319CD"/>
    <w:rsid w:val="00D32B3C"/>
    <w:rsid w:val="00D34FD1"/>
    <w:rsid w:val="00D35DE7"/>
    <w:rsid w:val="00D363A2"/>
    <w:rsid w:val="00D37A8B"/>
    <w:rsid w:val="00D37C10"/>
    <w:rsid w:val="00D402B5"/>
    <w:rsid w:val="00D418D1"/>
    <w:rsid w:val="00D428B5"/>
    <w:rsid w:val="00D43717"/>
    <w:rsid w:val="00D43C49"/>
    <w:rsid w:val="00D440D3"/>
    <w:rsid w:val="00D45DE8"/>
    <w:rsid w:val="00D46040"/>
    <w:rsid w:val="00D463BA"/>
    <w:rsid w:val="00D464DF"/>
    <w:rsid w:val="00D478A5"/>
    <w:rsid w:val="00D500A5"/>
    <w:rsid w:val="00D50BF6"/>
    <w:rsid w:val="00D5372E"/>
    <w:rsid w:val="00D541BA"/>
    <w:rsid w:val="00D54B46"/>
    <w:rsid w:val="00D54C1B"/>
    <w:rsid w:val="00D559AD"/>
    <w:rsid w:val="00D55FBA"/>
    <w:rsid w:val="00D602E0"/>
    <w:rsid w:val="00D60813"/>
    <w:rsid w:val="00D616DB"/>
    <w:rsid w:val="00D66BB9"/>
    <w:rsid w:val="00D70808"/>
    <w:rsid w:val="00D7095F"/>
    <w:rsid w:val="00D736CD"/>
    <w:rsid w:val="00D75801"/>
    <w:rsid w:val="00D75D5D"/>
    <w:rsid w:val="00D80F91"/>
    <w:rsid w:val="00D81AE5"/>
    <w:rsid w:val="00D81EB2"/>
    <w:rsid w:val="00D82366"/>
    <w:rsid w:val="00D82817"/>
    <w:rsid w:val="00D84179"/>
    <w:rsid w:val="00D8522C"/>
    <w:rsid w:val="00D85F71"/>
    <w:rsid w:val="00D85FA3"/>
    <w:rsid w:val="00D86D26"/>
    <w:rsid w:val="00D92377"/>
    <w:rsid w:val="00D92F78"/>
    <w:rsid w:val="00D9342B"/>
    <w:rsid w:val="00D94F58"/>
    <w:rsid w:val="00D966CB"/>
    <w:rsid w:val="00D97331"/>
    <w:rsid w:val="00DA00EB"/>
    <w:rsid w:val="00DA2223"/>
    <w:rsid w:val="00DA27DF"/>
    <w:rsid w:val="00DA2D6E"/>
    <w:rsid w:val="00DA3A3B"/>
    <w:rsid w:val="00DA490A"/>
    <w:rsid w:val="00DA58D5"/>
    <w:rsid w:val="00DA656C"/>
    <w:rsid w:val="00DA67CE"/>
    <w:rsid w:val="00DA7FA8"/>
    <w:rsid w:val="00DB2C71"/>
    <w:rsid w:val="00DB4ED1"/>
    <w:rsid w:val="00DB7671"/>
    <w:rsid w:val="00DC1422"/>
    <w:rsid w:val="00DC19C1"/>
    <w:rsid w:val="00DC2564"/>
    <w:rsid w:val="00DC2B76"/>
    <w:rsid w:val="00DC3487"/>
    <w:rsid w:val="00DC3EBC"/>
    <w:rsid w:val="00DC42DA"/>
    <w:rsid w:val="00DC63D7"/>
    <w:rsid w:val="00DC6DC1"/>
    <w:rsid w:val="00DC7377"/>
    <w:rsid w:val="00DC7392"/>
    <w:rsid w:val="00DD0C8D"/>
    <w:rsid w:val="00DD2759"/>
    <w:rsid w:val="00DD41C1"/>
    <w:rsid w:val="00DD54D5"/>
    <w:rsid w:val="00DD5D96"/>
    <w:rsid w:val="00DD757B"/>
    <w:rsid w:val="00DD7703"/>
    <w:rsid w:val="00DE1292"/>
    <w:rsid w:val="00DE26EA"/>
    <w:rsid w:val="00DE2C3B"/>
    <w:rsid w:val="00DE2D73"/>
    <w:rsid w:val="00DE3C75"/>
    <w:rsid w:val="00DE4F77"/>
    <w:rsid w:val="00DE5CA5"/>
    <w:rsid w:val="00DE77E8"/>
    <w:rsid w:val="00DF0744"/>
    <w:rsid w:val="00DF304C"/>
    <w:rsid w:val="00DF5FB1"/>
    <w:rsid w:val="00DF5FC2"/>
    <w:rsid w:val="00DF61C9"/>
    <w:rsid w:val="00DF6B79"/>
    <w:rsid w:val="00E0023A"/>
    <w:rsid w:val="00E00681"/>
    <w:rsid w:val="00E01809"/>
    <w:rsid w:val="00E02405"/>
    <w:rsid w:val="00E03059"/>
    <w:rsid w:val="00E048DC"/>
    <w:rsid w:val="00E04F2C"/>
    <w:rsid w:val="00E07D7C"/>
    <w:rsid w:val="00E07EF9"/>
    <w:rsid w:val="00E11DFC"/>
    <w:rsid w:val="00E1270E"/>
    <w:rsid w:val="00E1458A"/>
    <w:rsid w:val="00E15741"/>
    <w:rsid w:val="00E15D2A"/>
    <w:rsid w:val="00E20E97"/>
    <w:rsid w:val="00E220D2"/>
    <w:rsid w:val="00E22358"/>
    <w:rsid w:val="00E228C7"/>
    <w:rsid w:val="00E24186"/>
    <w:rsid w:val="00E24479"/>
    <w:rsid w:val="00E24527"/>
    <w:rsid w:val="00E27A97"/>
    <w:rsid w:val="00E27F32"/>
    <w:rsid w:val="00E307B9"/>
    <w:rsid w:val="00E30FF8"/>
    <w:rsid w:val="00E32C9D"/>
    <w:rsid w:val="00E32F03"/>
    <w:rsid w:val="00E331FA"/>
    <w:rsid w:val="00E33B9E"/>
    <w:rsid w:val="00E3402F"/>
    <w:rsid w:val="00E3696E"/>
    <w:rsid w:val="00E410D4"/>
    <w:rsid w:val="00E42D12"/>
    <w:rsid w:val="00E42DCF"/>
    <w:rsid w:val="00E444A4"/>
    <w:rsid w:val="00E44C2C"/>
    <w:rsid w:val="00E44D16"/>
    <w:rsid w:val="00E45A99"/>
    <w:rsid w:val="00E45CA3"/>
    <w:rsid w:val="00E47171"/>
    <w:rsid w:val="00E47959"/>
    <w:rsid w:val="00E52E4D"/>
    <w:rsid w:val="00E52F7E"/>
    <w:rsid w:val="00E53C90"/>
    <w:rsid w:val="00E53FE8"/>
    <w:rsid w:val="00E54BB1"/>
    <w:rsid w:val="00E55E78"/>
    <w:rsid w:val="00E60167"/>
    <w:rsid w:val="00E602FC"/>
    <w:rsid w:val="00E61638"/>
    <w:rsid w:val="00E61F6E"/>
    <w:rsid w:val="00E62318"/>
    <w:rsid w:val="00E62B07"/>
    <w:rsid w:val="00E639D7"/>
    <w:rsid w:val="00E63F55"/>
    <w:rsid w:val="00E64415"/>
    <w:rsid w:val="00E66E0C"/>
    <w:rsid w:val="00E67BC9"/>
    <w:rsid w:val="00E67ED8"/>
    <w:rsid w:val="00E71868"/>
    <w:rsid w:val="00E71B5D"/>
    <w:rsid w:val="00E72591"/>
    <w:rsid w:val="00E7319E"/>
    <w:rsid w:val="00E7402C"/>
    <w:rsid w:val="00E7427F"/>
    <w:rsid w:val="00E74ECD"/>
    <w:rsid w:val="00E76710"/>
    <w:rsid w:val="00E775FB"/>
    <w:rsid w:val="00E77C34"/>
    <w:rsid w:val="00E80DD6"/>
    <w:rsid w:val="00E8194E"/>
    <w:rsid w:val="00E828E1"/>
    <w:rsid w:val="00E84B47"/>
    <w:rsid w:val="00E85F2E"/>
    <w:rsid w:val="00E96066"/>
    <w:rsid w:val="00E97BED"/>
    <w:rsid w:val="00EA0AD3"/>
    <w:rsid w:val="00EA0B3F"/>
    <w:rsid w:val="00EA3F6A"/>
    <w:rsid w:val="00EA4294"/>
    <w:rsid w:val="00EA73CB"/>
    <w:rsid w:val="00EA7F6E"/>
    <w:rsid w:val="00EB051D"/>
    <w:rsid w:val="00EB0A89"/>
    <w:rsid w:val="00EB306F"/>
    <w:rsid w:val="00EB36B4"/>
    <w:rsid w:val="00EB43CC"/>
    <w:rsid w:val="00EB5CA7"/>
    <w:rsid w:val="00EB6079"/>
    <w:rsid w:val="00EC0C37"/>
    <w:rsid w:val="00EC2DE6"/>
    <w:rsid w:val="00EC3728"/>
    <w:rsid w:val="00EC4529"/>
    <w:rsid w:val="00EC4A89"/>
    <w:rsid w:val="00EC4DE6"/>
    <w:rsid w:val="00EC5859"/>
    <w:rsid w:val="00EC69D7"/>
    <w:rsid w:val="00EC7AD5"/>
    <w:rsid w:val="00ED0CD1"/>
    <w:rsid w:val="00ED11C9"/>
    <w:rsid w:val="00ED263D"/>
    <w:rsid w:val="00ED2720"/>
    <w:rsid w:val="00ED3057"/>
    <w:rsid w:val="00ED4243"/>
    <w:rsid w:val="00ED463A"/>
    <w:rsid w:val="00ED47BD"/>
    <w:rsid w:val="00ED56A6"/>
    <w:rsid w:val="00ED6408"/>
    <w:rsid w:val="00ED6418"/>
    <w:rsid w:val="00ED6EAD"/>
    <w:rsid w:val="00EE0A3C"/>
    <w:rsid w:val="00EE125D"/>
    <w:rsid w:val="00EE1EEC"/>
    <w:rsid w:val="00EE3C1A"/>
    <w:rsid w:val="00EE3CB5"/>
    <w:rsid w:val="00EE4D78"/>
    <w:rsid w:val="00EE5FBA"/>
    <w:rsid w:val="00EE6510"/>
    <w:rsid w:val="00EF0EC9"/>
    <w:rsid w:val="00EF38B2"/>
    <w:rsid w:val="00EF42F4"/>
    <w:rsid w:val="00EF5580"/>
    <w:rsid w:val="00EF5AA4"/>
    <w:rsid w:val="00EF5CB4"/>
    <w:rsid w:val="00EF6752"/>
    <w:rsid w:val="00EF725F"/>
    <w:rsid w:val="00EF736F"/>
    <w:rsid w:val="00EF7B48"/>
    <w:rsid w:val="00EF7B62"/>
    <w:rsid w:val="00F06195"/>
    <w:rsid w:val="00F07062"/>
    <w:rsid w:val="00F07750"/>
    <w:rsid w:val="00F11D4C"/>
    <w:rsid w:val="00F12AEA"/>
    <w:rsid w:val="00F15625"/>
    <w:rsid w:val="00F1695D"/>
    <w:rsid w:val="00F16C12"/>
    <w:rsid w:val="00F23018"/>
    <w:rsid w:val="00F23105"/>
    <w:rsid w:val="00F239AF"/>
    <w:rsid w:val="00F23D83"/>
    <w:rsid w:val="00F23E37"/>
    <w:rsid w:val="00F243F7"/>
    <w:rsid w:val="00F25D30"/>
    <w:rsid w:val="00F31443"/>
    <w:rsid w:val="00F31A72"/>
    <w:rsid w:val="00F3302C"/>
    <w:rsid w:val="00F3469B"/>
    <w:rsid w:val="00F348FB"/>
    <w:rsid w:val="00F3526C"/>
    <w:rsid w:val="00F37196"/>
    <w:rsid w:val="00F3745F"/>
    <w:rsid w:val="00F41977"/>
    <w:rsid w:val="00F425B7"/>
    <w:rsid w:val="00F444AB"/>
    <w:rsid w:val="00F46B44"/>
    <w:rsid w:val="00F4715C"/>
    <w:rsid w:val="00F52F7D"/>
    <w:rsid w:val="00F549D5"/>
    <w:rsid w:val="00F644FE"/>
    <w:rsid w:val="00F65AF5"/>
    <w:rsid w:val="00F65CBD"/>
    <w:rsid w:val="00F71218"/>
    <w:rsid w:val="00F730DE"/>
    <w:rsid w:val="00F735A4"/>
    <w:rsid w:val="00F76A57"/>
    <w:rsid w:val="00F80545"/>
    <w:rsid w:val="00F81575"/>
    <w:rsid w:val="00F81849"/>
    <w:rsid w:val="00F8209D"/>
    <w:rsid w:val="00F82558"/>
    <w:rsid w:val="00F82B9B"/>
    <w:rsid w:val="00F82BE1"/>
    <w:rsid w:val="00F8380E"/>
    <w:rsid w:val="00F8581A"/>
    <w:rsid w:val="00F8764F"/>
    <w:rsid w:val="00F90B92"/>
    <w:rsid w:val="00F91837"/>
    <w:rsid w:val="00F9471A"/>
    <w:rsid w:val="00F94EC0"/>
    <w:rsid w:val="00F96138"/>
    <w:rsid w:val="00F9686E"/>
    <w:rsid w:val="00F97018"/>
    <w:rsid w:val="00FA1C35"/>
    <w:rsid w:val="00FA1D36"/>
    <w:rsid w:val="00FA28C1"/>
    <w:rsid w:val="00FA69E3"/>
    <w:rsid w:val="00FB007A"/>
    <w:rsid w:val="00FB046E"/>
    <w:rsid w:val="00FB058E"/>
    <w:rsid w:val="00FB06EB"/>
    <w:rsid w:val="00FB082B"/>
    <w:rsid w:val="00FB1C9E"/>
    <w:rsid w:val="00FB2CC0"/>
    <w:rsid w:val="00FB3B20"/>
    <w:rsid w:val="00FB403B"/>
    <w:rsid w:val="00FB48B5"/>
    <w:rsid w:val="00FB56FB"/>
    <w:rsid w:val="00FB6B03"/>
    <w:rsid w:val="00FB7EA9"/>
    <w:rsid w:val="00FC3A45"/>
    <w:rsid w:val="00FC7382"/>
    <w:rsid w:val="00FC7CEA"/>
    <w:rsid w:val="00FD3FD0"/>
    <w:rsid w:val="00FD5335"/>
    <w:rsid w:val="00FD59CC"/>
    <w:rsid w:val="00FD6ED5"/>
    <w:rsid w:val="00FD7036"/>
    <w:rsid w:val="00FD7C56"/>
    <w:rsid w:val="00FE011F"/>
    <w:rsid w:val="00FE0C7F"/>
    <w:rsid w:val="00FE205F"/>
    <w:rsid w:val="00FE2D83"/>
    <w:rsid w:val="00FE44A9"/>
    <w:rsid w:val="00FE4592"/>
    <w:rsid w:val="00FE6F01"/>
    <w:rsid w:val="00FE71D2"/>
    <w:rsid w:val="00FF0B05"/>
    <w:rsid w:val="00FF0F07"/>
    <w:rsid w:val="00FF2410"/>
    <w:rsid w:val="00FF362C"/>
    <w:rsid w:val="00FF4FFA"/>
    <w:rsid w:val="00FF6F8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5:docId w15:val="{75C477C4-8166-41E6-A18F-54D94678A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新細明體" w:hAnsi="Times New Roman" w:cs="Times New Roman"/>
        <w:lang w:val="en-US" w:eastAsia="zh-TW"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2z3">
    <w:name w:val="WW8Num2z3"/>
    <w:rPr>
      <w:rFonts w:ascii="Symbol" w:hAnsi="Symbol" w:cs="Symbol" w:hint="default"/>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uiPriority w:val="99"/>
    <w:rPr>
      <w:color w:val="000080"/>
      <w:u w:val="single"/>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uiPriority w:val="99"/>
    <w:pPr>
      <w:suppressAutoHyphens w:val="0"/>
      <w:spacing w:before="280" w:after="280" w:line="240" w:lineRule="auto"/>
      <w:jc w:val="left"/>
    </w:pPr>
    <w:rPr>
      <w:rFonts w:eastAsia="Times New Roman"/>
      <w:szCs w:val="24"/>
      <w:lang w:val="en-US"/>
    </w:r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styleId="BalloonText">
    <w:name w:val="Balloon Text"/>
    <w:basedOn w:val="Normal"/>
    <w:link w:val="BalloonTextChar"/>
    <w:uiPriority w:val="99"/>
    <w:semiHidden/>
    <w:unhideWhenUsed/>
    <w:rsid w:val="00621025"/>
    <w:pPr>
      <w:spacing w:line="240" w:lineRule="auto"/>
    </w:pPr>
    <w:rPr>
      <w:rFonts w:ascii="Cambria" w:eastAsia="新細明體" w:hAnsi="Cambria"/>
      <w:sz w:val="16"/>
      <w:szCs w:val="16"/>
    </w:rPr>
  </w:style>
  <w:style w:type="character" w:customStyle="1" w:styleId="BalloonTextChar">
    <w:name w:val="Balloon Text Char"/>
    <w:link w:val="BalloonText"/>
    <w:uiPriority w:val="99"/>
    <w:semiHidden/>
    <w:rsid w:val="00621025"/>
    <w:rPr>
      <w:rFonts w:ascii="Cambria" w:eastAsia="新細明體" w:hAnsi="Cambria" w:cs="Times New Roman"/>
      <w:sz w:val="16"/>
      <w:szCs w:val="16"/>
      <w:lang w:val="en-GB" w:eastAsia="ar-SA"/>
    </w:rPr>
  </w:style>
  <w:style w:type="paragraph" w:styleId="Revision">
    <w:name w:val="Revision"/>
    <w:hidden/>
    <w:uiPriority w:val="99"/>
    <w:semiHidden/>
    <w:rsid w:val="004C0505"/>
    <w:rPr>
      <w:rFonts w:eastAsia="Calibri"/>
      <w:sz w:val="24"/>
      <w:szCs w:val="22"/>
      <w:lang w:val="en-GB" w:eastAsia="ar-SA"/>
    </w:rPr>
  </w:style>
  <w:style w:type="paragraph" w:styleId="ListParagraph">
    <w:name w:val="List Paragraph"/>
    <w:basedOn w:val="Normal"/>
    <w:uiPriority w:val="34"/>
    <w:qFormat/>
    <w:rsid w:val="00C01F68"/>
    <w:pPr>
      <w:ind w:leftChars="200" w:left="480"/>
    </w:pPr>
  </w:style>
  <w:style w:type="paragraph" w:customStyle="1" w:styleId="fl-widget-title">
    <w:name w:val="fl-widget-title"/>
    <w:basedOn w:val="Normal"/>
    <w:rsid w:val="00FD59CC"/>
    <w:pPr>
      <w:suppressAutoHyphens w:val="0"/>
      <w:spacing w:before="100" w:beforeAutospacing="1" w:after="100" w:afterAutospacing="1" w:line="240" w:lineRule="auto"/>
      <w:jc w:val="left"/>
    </w:pPr>
    <w:rPr>
      <w:rFonts w:ascii="新細明體" w:eastAsia="新細明體" w:hAnsi="新細明體" w:cs="新細明體"/>
      <w:szCs w:val="24"/>
      <w:lang w:val="en-US" w:eastAsia="zh-TW"/>
    </w:rPr>
  </w:style>
  <w:style w:type="paragraph" w:styleId="NoSpacing">
    <w:name w:val="No Spacing"/>
    <w:link w:val="NoSpacingChar"/>
    <w:uiPriority w:val="1"/>
    <w:qFormat/>
    <w:rsid w:val="00960782"/>
    <w:rPr>
      <w:rFonts w:asciiTheme="minorHAnsi" w:eastAsiaTheme="minorEastAsia" w:hAnsiTheme="minorHAnsi" w:cstheme="minorBidi"/>
      <w:sz w:val="22"/>
      <w:szCs w:val="22"/>
      <w:lang w:eastAsia="en-US"/>
    </w:rPr>
  </w:style>
  <w:style w:type="character" w:customStyle="1" w:styleId="NoSpacingChar">
    <w:name w:val="No Spacing Char"/>
    <w:basedOn w:val="DefaultParagraphFont"/>
    <w:link w:val="NoSpacing"/>
    <w:uiPriority w:val="1"/>
    <w:rsid w:val="00960782"/>
    <w:rPr>
      <w:rFonts w:asciiTheme="minorHAnsi" w:eastAsiaTheme="minorEastAsia"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72399">
      <w:bodyDiv w:val="1"/>
      <w:marLeft w:val="0"/>
      <w:marRight w:val="0"/>
      <w:marTop w:val="0"/>
      <w:marBottom w:val="0"/>
      <w:divBdr>
        <w:top w:val="none" w:sz="0" w:space="0" w:color="auto"/>
        <w:left w:val="none" w:sz="0" w:space="0" w:color="auto"/>
        <w:bottom w:val="none" w:sz="0" w:space="0" w:color="auto"/>
        <w:right w:val="none" w:sz="0" w:space="0" w:color="auto"/>
      </w:divBdr>
      <w:divsChild>
        <w:div w:id="2973257">
          <w:marLeft w:val="0"/>
          <w:marRight w:val="0"/>
          <w:marTop w:val="0"/>
          <w:marBottom w:val="0"/>
          <w:divBdr>
            <w:top w:val="none" w:sz="0" w:space="0" w:color="auto"/>
            <w:left w:val="none" w:sz="0" w:space="0" w:color="auto"/>
            <w:bottom w:val="none" w:sz="0" w:space="0" w:color="auto"/>
            <w:right w:val="none" w:sz="0" w:space="0" w:color="auto"/>
          </w:divBdr>
        </w:div>
        <w:div w:id="1231237705">
          <w:marLeft w:val="0"/>
          <w:marRight w:val="0"/>
          <w:marTop w:val="0"/>
          <w:marBottom w:val="0"/>
          <w:divBdr>
            <w:top w:val="none" w:sz="0" w:space="0" w:color="auto"/>
            <w:left w:val="none" w:sz="0" w:space="0" w:color="auto"/>
            <w:bottom w:val="none" w:sz="0" w:space="0" w:color="auto"/>
            <w:right w:val="none" w:sz="0" w:space="0" w:color="auto"/>
          </w:divBdr>
        </w:div>
        <w:div w:id="537746374">
          <w:marLeft w:val="0"/>
          <w:marRight w:val="0"/>
          <w:marTop w:val="0"/>
          <w:marBottom w:val="0"/>
          <w:divBdr>
            <w:top w:val="none" w:sz="0" w:space="0" w:color="auto"/>
            <w:left w:val="none" w:sz="0" w:space="0" w:color="auto"/>
            <w:bottom w:val="none" w:sz="0" w:space="0" w:color="auto"/>
            <w:right w:val="none" w:sz="0" w:space="0" w:color="auto"/>
          </w:divBdr>
        </w:div>
        <w:div w:id="1877808052">
          <w:marLeft w:val="0"/>
          <w:marRight w:val="0"/>
          <w:marTop w:val="0"/>
          <w:marBottom w:val="0"/>
          <w:divBdr>
            <w:top w:val="none" w:sz="0" w:space="0" w:color="auto"/>
            <w:left w:val="none" w:sz="0" w:space="0" w:color="auto"/>
            <w:bottom w:val="none" w:sz="0" w:space="0" w:color="auto"/>
            <w:right w:val="none" w:sz="0" w:space="0" w:color="auto"/>
          </w:divBdr>
        </w:div>
        <w:div w:id="1696030162">
          <w:marLeft w:val="0"/>
          <w:marRight w:val="0"/>
          <w:marTop w:val="0"/>
          <w:marBottom w:val="0"/>
          <w:divBdr>
            <w:top w:val="none" w:sz="0" w:space="0" w:color="auto"/>
            <w:left w:val="none" w:sz="0" w:space="0" w:color="auto"/>
            <w:bottom w:val="none" w:sz="0" w:space="0" w:color="auto"/>
            <w:right w:val="none" w:sz="0" w:space="0" w:color="auto"/>
          </w:divBdr>
        </w:div>
        <w:div w:id="1771002777">
          <w:marLeft w:val="0"/>
          <w:marRight w:val="0"/>
          <w:marTop w:val="0"/>
          <w:marBottom w:val="0"/>
          <w:divBdr>
            <w:top w:val="none" w:sz="0" w:space="0" w:color="auto"/>
            <w:left w:val="none" w:sz="0" w:space="0" w:color="auto"/>
            <w:bottom w:val="none" w:sz="0" w:space="0" w:color="auto"/>
            <w:right w:val="none" w:sz="0" w:space="0" w:color="auto"/>
          </w:divBdr>
        </w:div>
        <w:div w:id="746071577">
          <w:marLeft w:val="0"/>
          <w:marRight w:val="0"/>
          <w:marTop w:val="0"/>
          <w:marBottom w:val="0"/>
          <w:divBdr>
            <w:top w:val="none" w:sz="0" w:space="0" w:color="auto"/>
            <w:left w:val="none" w:sz="0" w:space="0" w:color="auto"/>
            <w:bottom w:val="none" w:sz="0" w:space="0" w:color="auto"/>
            <w:right w:val="none" w:sz="0" w:space="0" w:color="auto"/>
          </w:divBdr>
        </w:div>
        <w:div w:id="530844434">
          <w:marLeft w:val="0"/>
          <w:marRight w:val="0"/>
          <w:marTop w:val="0"/>
          <w:marBottom w:val="0"/>
          <w:divBdr>
            <w:top w:val="none" w:sz="0" w:space="0" w:color="auto"/>
            <w:left w:val="none" w:sz="0" w:space="0" w:color="auto"/>
            <w:bottom w:val="none" w:sz="0" w:space="0" w:color="auto"/>
            <w:right w:val="none" w:sz="0" w:space="0" w:color="auto"/>
          </w:divBdr>
        </w:div>
        <w:div w:id="1305546061">
          <w:marLeft w:val="0"/>
          <w:marRight w:val="0"/>
          <w:marTop w:val="0"/>
          <w:marBottom w:val="0"/>
          <w:divBdr>
            <w:top w:val="none" w:sz="0" w:space="0" w:color="auto"/>
            <w:left w:val="none" w:sz="0" w:space="0" w:color="auto"/>
            <w:bottom w:val="none" w:sz="0" w:space="0" w:color="auto"/>
            <w:right w:val="none" w:sz="0" w:space="0" w:color="auto"/>
          </w:divBdr>
        </w:div>
        <w:div w:id="1500921717">
          <w:marLeft w:val="0"/>
          <w:marRight w:val="0"/>
          <w:marTop w:val="0"/>
          <w:marBottom w:val="0"/>
          <w:divBdr>
            <w:top w:val="none" w:sz="0" w:space="0" w:color="auto"/>
            <w:left w:val="none" w:sz="0" w:space="0" w:color="auto"/>
            <w:bottom w:val="none" w:sz="0" w:space="0" w:color="auto"/>
            <w:right w:val="none" w:sz="0" w:space="0" w:color="auto"/>
          </w:divBdr>
        </w:div>
      </w:divsChild>
    </w:div>
    <w:div w:id="213278469">
      <w:bodyDiv w:val="1"/>
      <w:marLeft w:val="0"/>
      <w:marRight w:val="0"/>
      <w:marTop w:val="0"/>
      <w:marBottom w:val="0"/>
      <w:divBdr>
        <w:top w:val="none" w:sz="0" w:space="0" w:color="auto"/>
        <w:left w:val="none" w:sz="0" w:space="0" w:color="auto"/>
        <w:bottom w:val="none" w:sz="0" w:space="0" w:color="auto"/>
        <w:right w:val="none" w:sz="0" w:space="0" w:color="auto"/>
      </w:divBdr>
    </w:div>
    <w:div w:id="309484475">
      <w:bodyDiv w:val="1"/>
      <w:marLeft w:val="0"/>
      <w:marRight w:val="0"/>
      <w:marTop w:val="0"/>
      <w:marBottom w:val="0"/>
      <w:divBdr>
        <w:top w:val="none" w:sz="0" w:space="0" w:color="auto"/>
        <w:left w:val="none" w:sz="0" w:space="0" w:color="auto"/>
        <w:bottom w:val="none" w:sz="0" w:space="0" w:color="auto"/>
        <w:right w:val="none" w:sz="0" w:space="0" w:color="auto"/>
      </w:divBdr>
    </w:div>
    <w:div w:id="309604930">
      <w:bodyDiv w:val="1"/>
      <w:marLeft w:val="0"/>
      <w:marRight w:val="0"/>
      <w:marTop w:val="0"/>
      <w:marBottom w:val="0"/>
      <w:divBdr>
        <w:top w:val="none" w:sz="0" w:space="0" w:color="auto"/>
        <w:left w:val="none" w:sz="0" w:space="0" w:color="auto"/>
        <w:bottom w:val="none" w:sz="0" w:space="0" w:color="auto"/>
        <w:right w:val="none" w:sz="0" w:space="0" w:color="auto"/>
      </w:divBdr>
      <w:divsChild>
        <w:div w:id="1353142377">
          <w:marLeft w:val="0"/>
          <w:marRight w:val="0"/>
          <w:marTop w:val="0"/>
          <w:marBottom w:val="0"/>
          <w:divBdr>
            <w:top w:val="none" w:sz="0" w:space="0" w:color="auto"/>
            <w:left w:val="none" w:sz="0" w:space="0" w:color="auto"/>
            <w:bottom w:val="none" w:sz="0" w:space="0" w:color="auto"/>
            <w:right w:val="none" w:sz="0" w:space="0" w:color="auto"/>
          </w:divBdr>
        </w:div>
        <w:div w:id="1864589554">
          <w:marLeft w:val="0"/>
          <w:marRight w:val="0"/>
          <w:marTop w:val="0"/>
          <w:marBottom w:val="0"/>
          <w:divBdr>
            <w:top w:val="none" w:sz="0" w:space="0" w:color="auto"/>
            <w:left w:val="none" w:sz="0" w:space="0" w:color="auto"/>
            <w:bottom w:val="none" w:sz="0" w:space="0" w:color="auto"/>
            <w:right w:val="none" w:sz="0" w:space="0" w:color="auto"/>
          </w:divBdr>
        </w:div>
        <w:div w:id="1179739032">
          <w:marLeft w:val="0"/>
          <w:marRight w:val="0"/>
          <w:marTop w:val="0"/>
          <w:marBottom w:val="0"/>
          <w:divBdr>
            <w:top w:val="none" w:sz="0" w:space="0" w:color="auto"/>
            <w:left w:val="none" w:sz="0" w:space="0" w:color="auto"/>
            <w:bottom w:val="none" w:sz="0" w:space="0" w:color="auto"/>
            <w:right w:val="none" w:sz="0" w:space="0" w:color="auto"/>
          </w:divBdr>
        </w:div>
        <w:div w:id="1697077831">
          <w:marLeft w:val="0"/>
          <w:marRight w:val="0"/>
          <w:marTop w:val="0"/>
          <w:marBottom w:val="0"/>
          <w:divBdr>
            <w:top w:val="none" w:sz="0" w:space="0" w:color="auto"/>
            <w:left w:val="none" w:sz="0" w:space="0" w:color="auto"/>
            <w:bottom w:val="none" w:sz="0" w:space="0" w:color="auto"/>
            <w:right w:val="none" w:sz="0" w:space="0" w:color="auto"/>
          </w:divBdr>
        </w:div>
        <w:div w:id="1862861217">
          <w:marLeft w:val="0"/>
          <w:marRight w:val="0"/>
          <w:marTop w:val="0"/>
          <w:marBottom w:val="0"/>
          <w:divBdr>
            <w:top w:val="none" w:sz="0" w:space="0" w:color="auto"/>
            <w:left w:val="none" w:sz="0" w:space="0" w:color="auto"/>
            <w:bottom w:val="none" w:sz="0" w:space="0" w:color="auto"/>
            <w:right w:val="none" w:sz="0" w:space="0" w:color="auto"/>
          </w:divBdr>
        </w:div>
        <w:div w:id="1996227138">
          <w:marLeft w:val="0"/>
          <w:marRight w:val="0"/>
          <w:marTop w:val="0"/>
          <w:marBottom w:val="0"/>
          <w:divBdr>
            <w:top w:val="none" w:sz="0" w:space="0" w:color="auto"/>
            <w:left w:val="none" w:sz="0" w:space="0" w:color="auto"/>
            <w:bottom w:val="none" w:sz="0" w:space="0" w:color="auto"/>
            <w:right w:val="none" w:sz="0" w:space="0" w:color="auto"/>
          </w:divBdr>
        </w:div>
        <w:div w:id="492524715">
          <w:marLeft w:val="0"/>
          <w:marRight w:val="0"/>
          <w:marTop w:val="0"/>
          <w:marBottom w:val="0"/>
          <w:divBdr>
            <w:top w:val="none" w:sz="0" w:space="0" w:color="auto"/>
            <w:left w:val="none" w:sz="0" w:space="0" w:color="auto"/>
            <w:bottom w:val="none" w:sz="0" w:space="0" w:color="auto"/>
            <w:right w:val="none" w:sz="0" w:space="0" w:color="auto"/>
          </w:divBdr>
        </w:div>
        <w:div w:id="1029994771">
          <w:marLeft w:val="0"/>
          <w:marRight w:val="0"/>
          <w:marTop w:val="0"/>
          <w:marBottom w:val="0"/>
          <w:divBdr>
            <w:top w:val="none" w:sz="0" w:space="0" w:color="auto"/>
            <w:left w:val="none" w:sz="0" w:space="0" w:color="auto"/>
            <w:bottom w:val="none" w:sz="0" w:space="0" w:color="auto"/>
            <w:right w:val="none" w:sz="0" w:space="0" w:color="auto"/>
          </w:divBdr>
        </w:div>
        <w:div w:id="2076733331">
          <w:marLeft w:val="0"/>
          <w:marRight w:val="0"/>
          <w:marTop w:val="0"/>
          <w:marBottom w:val="0"/>
          <w:divBdr>
            <w:top w:val="none" w:sz="0" w:space="0" w:color="auto"/>
            <w:left w:val="none" w:sz="0" w:space="0" w:color="auto"/>
            <w:bottom w:val="none" w:sz="0" w:space="0" w:color="auto"/>
            <w:right w:val="none" w:sz="0" w:space="0" w:color="auto"/>
          </w:divBdr>
        </w:div>
        <w:div w:id="94903551">
          <w:marLeft w:val="0"/>
          <w:marRight w:val="0"/>
          <w:marTop w:val="0"/>
          <w:marBottom w:val="0"/>
          <w:divBdr>
            <w:top w:val="none" w:sz="0" w:space="0" w:color="auto"/>
            <w:left w:val="none" w:sz="0" w:space="0" w:color="auto"/>
            <w:bottom w:val="none" w:sz="0" w:space="0" w:color="auto"/>
            <w:right w:val="none" w:sz="0" w:space="0" w:color="auto"/>
          </w:divBdr>
        </w:div>
      </w:divsChild>
    </w:div>
    <w:div w:id="406415674">
      <w:bodyDiv w:val="1"/>
      <w:marLeft w:val="0"/>
      <w:marRight w:val="0"/>
      <w:marTop w:val="0"/>
      <w:marBottom w:val="0"/>
      <w:divBdr>
        <w:top w:val="none" w:sz="0" w:space="0" w:color="auto"/>
        <w:left w:val="none" w:sz="0" w:space="0" w:color="auto"/>
        <w:bottom w:val="none" w:sz="0" w:space="0" w:color="auto"/>
        <w:right w:val="none" w:sz="0" w:space="0" w:color="auto"/>
      </w:divBdr>
    </w:div>
    <w:div w:id="431828619">
      <w:bodyDiv w:val="1"/>
      <w:marLeft w:val="0"/>
      <w:marRight w:val="0"/>
      <w:marTop w:val="0"/>
      <w:marBottom w:val="0"/>
      <w:divBdr>
        <w:top w:val="none" w:sz="0" w:space="0" w:color="auto"/>
        <w:left w:val="none" w:sz="0" w:space="0" w:color="auto"/>
        <w:bottom w:val="none" w:sz="0" w:space="0" w:color="auto"/>
        <w:right w:val="none" w:sz="0" w:space="0" w:color="auto"/>
      </w:divBdr>
      <w:divsChild>
        <w:div w:id="1298684480">
          <w:marLeft w:val="0"/>
          <w:marRight w:val="0"/>
          <w:marTop w:val="0"/>
          <w:marBottom w:val="0"/>
          <w:divBdr>
            <w:top w:val="none" w:sz="0" w:space="0" w:color="auto"/>
            <w:left w:val="none" w:sz="0" w:space="0" w:color="auto"/>
            <w:bottom w:val="none" w:sz="0" w:space="0" w:color="auto"/>
            <w:right w:val="none" w:sz="0" w:space="0" w:color="auto"/>
          </w:divBdr>
        </w:div>
      </w:divsChild>
    </w:div>
    <w:div w:id="470556292">
      <w:bodyDiv w:val="1"/>
      <w:marLeft w:val="0"/>
      <w:marRight w:val="0"/>
      <w:marTop w:val="0"/>
      <w:marBottom w:val="0"/>
      <w:divBdr>
        <w:top w:val="none" w:sz="0" w:space="0" w:color="auto"/>
        <w:left w:val="none" w:sz="0" w:space="0" w:color="auto"/>
        <w:bottom w:val="none" w:sz="0" w:space="0" w:color="auto"/>
        <w:right w:val="none" w:sz="0" w:space="0" w:color="auto"/>
      </w:divBdr>
      <w:divsChild>
        <w:div w:id="572542955">
          <w:marLeft w:val="0"/>
          <w:marRight w:val="0"/>
          <w:marTop w:val="0"/>
          <w:marBottom w:val="0"/>
          <w:divBdr>
            <w:top w:val="none" w:sz="0" w:space="0" w:color="auto"/>
            <w:left w:val="none" w:sz="0" w:space="0" w:color="auto"/>
            <w:bottom w:val="none" w:sz="0" w:space="0" w:color="auto"/>
            <w:right w:val="none" w:sz="0" w:space="0" w:color="auto"/>
          </w:divBdr>
        </w:div>
        <w:div w:id="1999532345">
          <w:marLeft w:val="0"/>
          <w:marRight w:val="0"/>
          <w:marTop w:val="0"/>
          <w:marBottom w:val="0"/>
          <w:divBdr>
            <w:top w:val="none" w:sz="0" w:space="0" w:color="auto"/>
            <w:left w:val="none" w:sz="0" w:space="0" w:color="auto"/>
            <w:bottom w:val="none" w:sz="0" w:space="0" w:color="auto"/>
            <w:right w:val="none" w:sz="0" w:space="0" w:color="auto"/>
          </w:divBdr>
        </w:div>
        <w:div w:id="1344821284">
          <w:marLeft w:val="0"/>
          <w:marRight w:val="0"/>
          <w:marTop w:val="0"/>
          <w:marBottom w:val="0"/>
          <w:divBdr>
            <w:top w:val="none" w:sz="0" w:space="0" w:color="auto"/>
            <w:left w:val="none" w:sz="0" w:space="0" w:color="auto"/>
            <w:bottom w:val="none" w:sz="0" w:space="0" w:color="auto"/>
            <w:right w:val="none" w:sz="0" w:space="0" w:color="auto"/>
          </w:divBdr>
        </w:div>
        <w:div w:id="1968852100">
          <w:marLeft w:val="0"/>
          <w:marRight w:val="0"/>
          <w:marTop w:val="0"/>
          <w:marBottom w:val="0"/>
          <w:divBdr>
            <w:top w:val="none" w:sz="0" w:space="0" w:color="auto"/>
            <w:left w:val="none" w:sz="0" w:space="0" w:color="auto"/>
            <w:bottom w:val="none" w:sz="0" w:space="0" w:color="auto"/>
            <w:right w:val="none" w:sz="0" w:space="0" w:color="auto"/>
          </w:divBdr>
        </w:div>
        <w:div w:id="2028603392">
          <w:marLeft w:val="0"/>
          <w:marRight w:val="0"/>
          <w:marTop w:val="0"/>
          <w:marBottom w:val="0"/>
          <w:divBdr>
            <w:top w:val="none" w:sz="0" w:space="0" w:color="auto"/>
            <w:left w:val="none" w:sz="0" w:space="0" w:color="auto"/>
            <w:bottom w:val="none" w:sz="0" w:space="0" w:color="auto"/>
            <w:right w:val="none" w:sz="0" w:space="0" w:color="auto"/>
          </w:divBdr>
        </w:div>
        <w:div w:id="1801455068">
          <w:marLeft w:val="0"/>
          <w:marRight w:val="0"/>
          <w:marTop w:val="0"/>
          <w:marBottom w:val="0"/>
          <w:divBdr>
            <w:top w:val="none" w:sz="0" w:space="0" w:color="auto"/>
            <w:left w:val="none" w:sz="0" w:space="0" w:color="auto"/>
            <w:bottom w:val="none" w:sz="0" w:space="0" w:color="auto"/>
            <w:right w:val="none" w:sz="0" w:space="0" w:color="auto"/>
          </w:divBdr>
        </w:div>
        <w:div w:id="1374035990">
          <w:marLeft w:val="0"/>
          <w:marRight w:val="0"/>
          <w:marTop w:val="0"/>
          <w:marBottom w:val="0"/>
          <w:divBdr>
            <w:top w:val="none" w:sz="0" w:space="0" w:color="auto"/>
            <w:left w:val="none" w:sz="0" w:space="0" w:color="auto"/>
            <w:bottom w:val="none" w:sz="0" w:space="0" w:color="auto"/>
            <w:right w:val="none" w:sz="0" w:space="0" w:color="auto"/>
          </w:divBdr>
        </w:div>
        <w:div w:id="1835610864">
          <w:marLeft w:val="0"/>
          <w:marRight w:val="0"/>
          <w:marTop w:val="0"/>
          <w:marBottom w:val="0"/>
          <w:divBdr>
            <w:top w:val="none" w:sz="0" w:space="0" w:color="auto"/>
            <w:left w:val="none" w:sz="0" w:space="0" w:color="auto"/>
            <w:bottom w:val="none" w:sz="0" w:space="0" w:color="auto"/>
            <w:right w:val="none" w:sz="0" w:space="0" w:color="auto"/>
          </w:divBdr>
        </w:div>
        <w:div w:id="1230266002">
          <w:marLeft w:val="0"/>
          <w:marRight w:val="0"/>
          <w:marTop w:val="0"/>
          <w:marBottom w:val="0"/>
          <w:divBdr>
            <w:top w:val="none" w:sz="0" w:space="0" w:color="auto"/>
            <w:left w:val="none" w:sz="0" w:space="0" w:color="auto"/>
            <w:bottom w:val="none" w:sz="0" w:space="0" w:color="auto"/>
            <w:right w:val="none" w:sz="0" w:space="0" w:color="auto"/>
          </w:divBdr>
        </w:div>
        <w:div w:id="895434008">
          <w:marLeft w:val="0"/>
          <w:marRight w:val="0"/>
          <w:marTop w:val="0"/>
          <w:marBottom w:val="0"/>
          <w:divBdr>
            <w:top w:val="none" w:sz="0" w:space="0" w:color="auto"/>
            <w:left w:val="none" w:sz="0" w:space="0" w:color="auto"/>
            <w:bottom w:val="none" w:sz="0" w:space="0" w:color="auto"/>
            <w:right w:val="none" w:sz="0" w:space="0" w:color="auto"/>
          </w:divBdr>
        </w:div>
      </w:divsChild>
    </w:div>
    <w:div w:id="564145478">
      <w:bodyDiv w:val="1"/>
      <w:marLeft w:val="0"/>
      <w:marRight w:val="0"/>
      <w:marTop w:val="0"/>
      <w:marBottom w:val="0"/>
      <w:divBdr>
        <w:top w:val="none" w:sz="0" w:space="0" w:color="auto"/>
        <w:left w:val="none" w:sz="0" w:space="0" w:color="auto"/>
        <w:bottom w:val="none" w:sz="0" w:space="0" w:color="auto"/>
        <w:right w:val="none" w:sz="0" w:space="0" w:color="auto"/>
      </w:divBdr>
    </w:div>
    <w:div w:id="637297353">
      <w:bodyDiv w:val="1"/>
      <w:marLeft w:val="0"/>
      <w:marRight w:val="0"/>
      <w:marTop w:val="0"/>
      <w:marBottom w:val="0"/>
      <w:divBdr>
        <w:top w:val="none" w:sz="0" w:space="0" w:color="auto"/>
        <w:left w:val="none" w:sz="0" w:space="0" w:color="auto"/>
        <w:bottom w:val="none" w:sz="0" w:space="0" w:color="auto"/>
        <w:right w:val="none" w:sz="0" w:space="0" w:color="auto"/>
      </w:divBdr>
    </w:div>
    <w:div w:id="675889082">
      <w:bodyDiv w:val="1"/>
      <w:marLeft w:val="0"/>
      <w:marRight w:val="0"/>
      <w:marTop w:val="0"/>
      <w:marBottom w:val="0"/>
      <w:divBdr>
        <w:top w:val="none" w:sz="0" w:space="0" w:color="auto"/>
        <w:left w:val="none" w:sz="0" w:space="0" w:color="auto"/>
        <w:bottom w:val="none" w:sz="0" w:space="0" w:color="auto"/>
        <w:right w:val="none" w:sz="0" w:space="0" w:color="auto"/>
      </w:divBdr>
    </w:div>
    <w:div w:id="691340979">
      <w:bodyDiv w:val="1"/>
      <w:marLeft w:val="0"/>
      <w:marRight w:val="0"/>
      <w:marTop w:val="0"/>
      <w:marBottom w:val="0"/>
      <w:divBdr>
        <w:top w:val="none" w:sz="0" w:space="0" w:color="auto"/>
        <w:left w:val="none" w:sz="0" w:space="0" w:color="auto"/>
        <w:bottom w:val="none" w:sz="0" w:space="0" w:color="auto"/>
        <w:right w:val="none" w:sz="0" w:space="0" w:color="auto"/>
      </w:divBdr>
    </w:div>
    <w:div w:id="790783156">
      <w:bodyDiv w:val="1"/>
      <w:marLeft w:val="0"/>
      <w:marRight w:val="0"/>
      <w:marTop w:val="0"/>
      <w:marBottom w:val="0"/>
      <w:divBdr>
        <w:top w:val="none" w:sz="0" w:space="0" w:color="auto"/>
        <w:left w:val="none" w:sz="0" w:space="0" w:color="auto"/>
        <w:bottom w:val="none" w:sz="0" w:space="0" w:color="auto"/>
        <w:right w:val="none" w:sz="0" w:space="0" w:color="auto"/>
      </w:divBdr>
    </w:div>
    <w:div w:id="854419389">
      <w:bodyDiv w:val="1"/>
      <w:marLeft w:val="0"/>
      <w:marRight w:val="0"/>
      <w:marTop w:val="0"/>
      <w:marBottom w:val="0"/>
      <w:divBdr>
        <w:top w:val="none" w:sz="0" w:space="0" w:color="auto"/>
        <w:left w:val="none" w:sz="0" w:space="0" w:color="auto"/>
        <w:bottom w:val="none" w:sz="0" w:space="0" w:color="auto"/>
        <w:right w:val="none" w:sz="0" w:space="0" w:color="auto"/>
      </w:divBdr>
      <w:divsChild>
        <w:div w:id="1969239361">
          <w:marLeft w:val="0"/>
          <w:marRight w:val="0"/>
          <w:marTop w:val="0"/>
          <w:marBottom w:val="0"/>
          <w:divBdr>
            <w:top w:val="none" w:sz="0" w:space="0" w:color="auto"/>
            <w:left w:val="none" w:sz="0" w:space="0" w:color="auto"/>
            <w:bottom w:val="none" w:sz="0" w:space="0" w:color="auto"/>
            <w:right w:val="none" w:sz="0" w:space="0" w:color="auto"/>
          </w:divBdr>
          <w:divsChild>
            <w:div w:id="54623320">
              <w:marLeft w:val="300"/>
              <w:marRight w:val="300"/>
              <w:marTop w:val="300"/>
              <w:marBottom w:val="300"/>
              <w:divBdr>
                <w:top w:val="none" w:sz="0" w:space="0" w:color="auto"/>
                <w:left w:val="none" w:sz="0" w:space="0" w:color="auto"/>
                <w:bottom w:val="none" w:sz="0" w:space="0" w:color="auto"/>
                <w:right w:val="none" w:sz="0" w:space="0" w:color="auto"/>
              </w:divBdr>
              <w:divsChild>
                <w:div w:id="136421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1077">
          <w:marLeft w:val="0"/>
          <w:marRight w:val="0"/>
          <w:marTop w:val="0"/>
          <w:marBottom w:val="0"/>
          <w:divBdr>
            <w:top w:val="none" w:sz="0" w:space="0" w:color="auto"/>
            <w:left w:val="none" w:sz="0" w:space="0" w:color="auto"/>
            <w:bottom w:val="none" w:sz="0" w:space="0" w:color="auto"/>
            <w:right w:val="none" w:sz="0" w:space="0" w:color="auto"/>
          </w:divBdr>
          <w:divsChild>
            <w:div w:id="1977759251">
              <w:marLeft w:val="300"/>
              <w:marRight w:val="300"/>
              <w:marTop w:val="300"/>
              <w:marBottom w:val="300"/>
              <w:divBdr>
                <w:top w:val="none" w:sz="0" w:space="0" w:color="auto"/>
                <w:left w:val="none" w:sz="0" w:space="0" w:color="auto"/>
                <w:bottom w:val="none" w:sz="0" w:space="0" w:color="auto"/>
                <w:right w:val="none" w:sz="0" w:space="0" w:color="auto"/>
              </w:divBdr>
              <w:divsChild>
                <w:div w:id="38175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111536">
      <w:bodyDiv w:val="1"/>
      <w:marLeft w:val="0"/>
      <w:marRight w:val="0"/>
      <w:marTop w:val="0"/>
      <w:marBottom w:val="0"/>
      <w:divBdr>
        <w:top w:val="none" w:sz="0" w:space="0" w:color="auto"/>
        <w:left w:val="none" w:sz="0" w:space="0" w:color="auto"/>
        <w:bottom w:val="none" w:sz="0" w:space="0" w:color="auto"/>
        <w:right w:val="none" w:sz="0" w:space="0" w:color="auto"/>
      </w:divBdr>
      <w:divsChild>
        <w:div w:id="1936285118">
          <w:marLeft w:val="0"/>
          <w:marRight w:val="0"/>
          <w:marTop w:val="0"/>
          <w:marBottom w:val="0"/>
          <w:divBdr>
            <w:top w:val="none" w:sz="0" w:space="0" w:color="auto"/>
            <w:left w:val="none" w:sz="0" w:space="0" w:color="auto"/>
            <w:bottom w:val="none" w:sz="0" w:space="0" w:color="auto"/>
            <w:right w:val="none" w:sz="0" w:space="0" w:color="auto"/>
          </w:divBdr>
          <w:divsChild>
            <w:div w:id="948127422">
              <w:marLeft w:val="300"/>
              <w:marRight w:val="300"/>
              <w:marTop w:val="300"/>
              <w:marBottom w:val="300"/>
              <w:divBdr>
                <w:top w:val="none" w:sz="0" w:space="0" w:color="auto"/>
                <w:left w:val="none" w:sz="0" w:space="0" w:color="auto"/>
                <w:bottom w:val="none" w:sz="0" w:space="0" w:color="auto"/>
                <w:right w:val="none" w:sz="0" w:space="0" w:color="auto"/>
              </w:divBdr>
              <w:divsChild>
                <w:div w:id="197089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187535">
          <w:marLeft w:val="0"/>
          <w:marRight w:val="0"/>
          <w:marTop w:val="0"/>
          <w:marBottom w:val="0"/>
          <w:divBdr>
            <w:top w:val="none" w:sz="0" w:space="0" w:color="auto"/>
            <w:left w:val="none" w:sz="0" w:space="0" w:color="auto"/>
            <w:bottom w:val="none" w:sz="0" w:space="0" w:color="auto"/>
            <w:right w:val="none" w:sz="0" w:space="0" w:color="auto"/>
          </w:divBdr>
          <w:divsChild>
            <w:div w:id="2109351591">
              <w:marLeft w:val="300"/>
              <w:marRight w:val="300"/>
              <w:marTop w:val="300"/>
              <w:marBottom w:val="300"/>
              <w:divBdr>
                <w:top w:val="none" w:sz="0" w:space="0" w:color="auto"/>
                <w:left w:val="none" w:sz="0" w:space="0" w:color="auto"/>
                <w:bottom w:val="none" w:sz="0" w:space="0" w:color="auto"/>
                <w:right w:val="none" w:sz="0" w:space="0" w:color="auto"/>
              </w:divBdr>
              <w:divsChild>
                <w:div w:id="141042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826181">
      <w:bodyDiv w:val="1"/>
      <w:marLeft w:val="0"/>
      <w:marRight w:val="0"/>
      <w:marTop w:val="0"/>
      <w:marBottom w:val="0"/>
      <w:divBdr>
        <w:top w:val="none" w:sz="0" w:space="0" w:color="auto"/>
        <w:left w:val="none" w:sz="0" w:space="0" w:color="auto"/>
        <w:bottom w:val="none" w:sz="0" w:space="0" w:color="auto"/>
        <w:right w:val="none" w:sz="0" w:space="0" w:color="auto"/>
      </w:divBdr>
    </w:div>
    <w:div w:id="1007295811">
      <w:bodyDiv w:val="1"/>
      <w:marLeft w:val="0"/>
      <w:marRight w:val="0"/>
      <w:marTop w:val="0"/>
      <w:marBottom w:val="0"/>
      <w:divBdr>
        <w:top w:val="none" w:sz="0" w:space="0" w:color="auto"/>
        <w:left w:val="none" w:sz="0" w:space="0" w:color="auto"/>
        <w:bottom w:val="none" w:sz="0" w:space="0" w:color="auto"/>
        <w:right w:val="none" w:sz="0" w:space="0" w:color="auto"/>
      </w:divBdr>
    </w:div>
    <w:div w:id="1254557252">
      <w:bodyDiv w:val="1"/>
      <w:marLeft w:val="0"/>
      <w:marRight w:val="0"/>
      <w:marTop w:val="0"/>
      <w:marBottom w:val="0"/>
      <w:divBdr>
        <w:top w:val="none" w:sz="0" w:space="0" w:color="auto"/>
        <w:left w:val="none" w:sz="0" w:space="0" w:color="auto"/>
        <w:bottom w:val="none" w:sz="0" w:space="0" w:color="auto"/>
        <w:right w:val="none" w:sz="0" w:space="0" w:color="auto"/>
      </w:divBdr>
      <w:divsChild>
        <w:div w:id="899898893">
          <w:marLeft w:val="547"/>
          <w:marRight w:val="0"/>
          <w:marTop w:val="200"/>
          <w:marBottom w:val="0"/>
          <w:divBdr>
            <w:top w:val="none" w:sz="0" w:space="0" w:color="auto"/>
            <w:left w:val="none" w:sz="0" w:space="0" w:color="auto"/>
            <w:bottom w:val="none" w:sz="0" w:space="0" w:color="auto"/>
            <w:right w:val="none" w:sz="0" w:space="0" w:color="auto"/>
          </w:divBdr>
        </w:div>
      </w:divsChild>
    </w:div>
    <w:div w:id="1298299923">
      <w:bodyDiv w:val="1"/>
      <w:marLeft w:val="0"/>
      <w:marRight w:val="0"/>
      <w:marTop w:val="0"/>
      <w:marBottom w:val="0"/>
      <w:divBdr>
        <w:top w:val="none" w:sz="0" w:space="0" w:color="auto"/>
        <w:left w:val="none" w:sz="0" w:space="0" w:color="auto"/>
        <w:bottom w:val="none" w:sz="0" w:space="0" w:color="auto"/>
        <w:right w:val="none" w:sz="0" w:space="0" w:color="auto"/>
      </w:divBdr>
      <w:divsChild>
        <w:div w:id="1313414594">
          <w:marLeft w:val="547"/>
          <w:marRight w:val="0"/>
          <w:marTop w:val="200"/>
          <w:marBottom w:val="0"/>
          <w:divBdr>
            <w:top w:val="none" w:sz="0" w:space="0" w:color="auto"/>
            <w:left w:val="none" w:sz="0" w:space="0" w:color="auto"/>
            <w:bottom w:val="none" w:sz="0" w:space="0" w:color="auto"/>
            <w:right w:val="none" w:sz="0" w:space="0" w:color="auto"/>
          </w:divBdr>
        </w:div>
        <w:div w:id="1673028242">
          <w:marLeft w:val="547"/>
          <w:marRight w:val="0"/>
          <w:marTop w:val="200"/>
          <w:marBottom w:val="0"/>
          <w:divBdr>
            <w:top w:val="none" w:sz="0" w:space="0" w:color="auto"/>
            <w:left w:val="none" w:sz="0" w:space="0" w:color="auto"/>
            <w:bottom w:val="none" w:sz="0" w:space="0" w:color="auto"/>
            <w:right w:val="none" w:sz="0" w:space="0" w:color="auto"/>
          </w:divBdr>
        </w:div>
        <w:div w:id="1430807201">
          <w:marLeft w:val="547"/>
          <w:marRight w:val="0"/>
          <w:marTop w:val="200"/>
          <w:marBottom w:val="0"/>
          <w:divBdr>
            <w:top w:val="none" w:sz="0" w:space="0" w:color="auto"/>
            <w:left w:val="none" w:sz="0" w:space="0" w:color="auto"/>
            <w:bottom w:val="none" w:sz="0" w:space="0" w:color="auto"/>
            <w:right w:val="none" w:sz="0" w:space="0" w:color="auto"/>
          </w:divBdr>
        </w:div>
        <w:div w:id="1293634481">
          <w:marLeft w:val="547"/>
          <w:marRight w:val="0"/>
          <w:marTop w:val="200"/>
          <w:marBottom w:val="0"/>
          <w:divBdr>
            <w:top w:val="none" w:sz="0" w:space="0" w:color="auto"/>
            <w:left w:val="none" w:sz="0" w:space="0" w:color="auto"/>
            <w:bottom w:val="none" w:sz="0" w:space="0" w:color="auto"/>
            <w:right w:val="none" w:sz="0" w:space="0" w:color="auto"/>
          </w:divBdr>
        </w:div>
        <w:div w:id="1117523068">
          <w:marLeft w:val="547"/>
          <w:marRight w:val="0"/>
          <w:marTop w:val="200"/>
          <w:marBottom w:val="0"/>
          <w:divBdr>
            <w:top w:val="none" w:sz="0" w:space="0" w:color="auto"/>
            <w:left w:val="none" w:sz="0" w:space="0" w:color="auto"/>
            <w:bottom w:val="none" w:sz="0" w:space="0" w:color="auto"/>
            <w:right w:val="none" w:sz="0" w:space="0" w:color="auto"/>
          </w:divBdr>
        </w:div>
        <w:div w:id="841555305">
          <w:marLeft w:val="547"/>
          <w:marRight w:val="0"/>
          <w:marTop w:val="200"/>
          <w:marBottom w:val="0"/>
          <w:divBdr>
            <w:top w:val="none" w:sz="0" w:space="0" w:color="auto"/>
            <w:left w:val="none" w:sz="0" w:space="0" w:color="auto"/>
            <w:bottom w:val="none" w:sz="0" w:space="0" w:color="auto"/>
            <w:right w:val="none" w:sz="0" w:space="0" w:color="auto"/>
          </w:divBdr>
        </w:div>
      </w:divsChild>
    </w:div>
    <w:div w:id="1363246893">
      <w:bodyDiv w:val="1"/>
      <w:marLeft w:val="0"/>
      <w:marRight w:val="0"/>
      <w:marTop w:val="0"/>
      <w:marBottom w:val="0"/>
      <w:divBdr>
        <w:top w:val="none" w:sz="0" w:space="0" w:color="auto"/>
        <w:left w:val="none" w:sz="0" w:space="0" w:color="auto"/>
        <w:bottom w:val="none" w:sz="0" w:space="0" w:color="auto"/>
        <w:right w:val="none" w:sz="0" w:space="0" w:color="auto"/>
      </w:divBdr>
      <w:divsChild>
        <w:div w:id="773790885">
          <w:marLeft w:val="0"/>
          <w:marRight w:val="0"/>
          <w:marTop w:val="0"/>
          <w:marBottom w:val="0"/>
          <w:divBdr>
            <w:top w:val="none" w:sz="0" w:space="0" w:color="auto"/>
            <w:left w:val="none" w:sz="0" w:space="0" w:color="auto"/>
            <w:bottom w:val="none" w:sz="0" w:space="0" w:color="auto"/>
            <w:right w:val="none" w:sz="0" w:space="0" w:color="auto"/>
          </w:divBdr>
        </w:div>
        <w:div w:id="34621737">
          <w:marLeft w:val="0"/>
          <w:marRight w:val="0"/>
          <w:marTop w:val="0"/>
          <w:marBottom w:val="0"/>
          <w:divBdr>
            <w:top w:val="none" w:sz="0" w:space="0" w:color="auto"/>
            <w:left w:val="none" w:sz="0" w:space="0" w:color="auto"/>
            <w:bottom w:val="none" w:sz="0" w:space="0" w:color="auto"/>
            <w:right w:val="none" w:sz="0" w:space="0" w:color="auto"/>
          </w:divBdr>
        </w:div>
        <w:div w:id="945576610">
          <w:marLeft w:val="0"/>
          <w:marRight w:val="0"/>
          <w:marTop w:val="0"/>
          <w:marBottom w:val="0"/>
          <w:divBdr>
            <w:top w:val="none" w:sz="0" w:space="0" w:color="auto"/>
            <w:left w:val="none" w:sz="0" w:space="0" w:color="auto"/>
            <w:bottom w:val="none" w:sz="0" w:space="0" w:color="auto"/>
            <w:right w:val="none" w:sz="0" w:space="0" w:color="auto"/>
          </w:divBdr>
        </w:div>
        <w:div w:id="255212121">
          <w:marLeft w:val="0"/>
          <w:marRight w:val="0"/>
          <w:marTop w:val="0"/>
          <w:marBottom w:val="0"/>
          <w:divBdr>
            <w:top w:val="none" w:sz="0" w:space="0" w:color="auto"/>
            <w:left w:val="none" w:sz="0" w:space="0" w:color="auto"/>
            <w:bottom w:val="none" w:sz="0" w:space="0" w:color="auto"/>
            <w:right w:val="none" w:sz="0" w:space="0" w:color="auto"/>
          </w:divBdr>
        </w:div>
        <w:div w:id="2109498134">
          <w:marLeft w:val="0"/>
          <w:marRight w:val="0"/>
          <w:marTop w:val="0"/>
          <w:marBottom w:val="0"/>
          <w:divBdr>
            <w:top w:val="none" w:sz="0" w:space="0" w:color="auto"/>
            <w:left w:val="none" w:sz="0" w:space="0" w:color="auto"/>
            <w:bottom w:val="none" w:sz="0" w:space="0" w:color="auto"/>
            <w:right w:val="none" w:sz="0" w:space="0" w:color="auto"/>
          </w:divBdr>
        </w:div>
        <w:div w:id="1654524892">
          <w:marLeft w:val="0"/>
          <w:marRight w:val="0"/>
          <w:marTop w:val="0"/>
          <w:marBottom w:val="0"/>
          <w:divBdr>
            <w:top w:val="none" w:sz="0" w:space="0" w:color="auto"/>
            <w:left w:val="none" w:sz="0" w:space="0" w:color="auto"/>
            <w:bottom w:val="none" w:sz="0" w:space="0" w:color="auto"/>
            <w:right w:val="none" w:sz="0" w:space="0" w:color="auto"/>
          </w:divBdr>
        </w:div>
        <w:div w:id="1875800882">
          <w:marLeft w:val="0"/>
          <w:marRight w:val="0"/>
          <w:marTop w:val="0"/>
          <w:marBottom w:val="0"/>
          <w:divBdr>
            <w:top w:val="none" w:sz="0" w:space="0" w:color="auto"/>
            <w:left w:val="none" w:sz="0" w:space="0" w:color="auto"/>
            <w:bottom w:val="none" w:sz="0" w:space="0" w:color="auto"/>
            <w:right w:val="none" w:sz="0" w:space="0" w:color="auto"/>
          </w:divBdr>
        </w:div>
        <w:div w:id="1884705237">
          <w:marLeft w:val="0"/>
          <w:marRight w:val="0"/>
          <w:marTop w:val="0"/>
          <w:marBottom w:val="0"/>
          <w:divBdr>
            <w:top w:val="none" w:sz="0" w:space="0" w:color="auto"/>
            <w:left w:val="none" w:sz="0" w:space="0" w:color="auto"/>
            <w:bottom w:val="none" w:sz="0" w:space="0" w:color="auto"/>
            <w:right w:val="none" w:sz="0" w:space="0" w:color="auto"/>
          </w:divBdr>
        </w:div>
        <w:div w:id="1828129944">
          <w:marLeft w:val="0"/>
          <w:marRight w:val="0"/>
          <w:marTop w:val="0"/>
          <w:marBottom w:val="0"/>
          <w:divBdr>
            <w:top w:val="none" w:sz="0" w:space="0" w:color="auto"/>
            <w:left w:val="none" w:sz="0" w:space="0" w:color="auto"/>
            <w:bottom w:val="none" w:sz="0" w:space="0" w:color="auto"/>
            <w:right w:val="none" w:sz="0" w:space="0" w:color="auto"/>
          </w:divBdr>
        </w:div>
        <w:div w:id="976489533">
          <w:marLeft w:val="0"/>
          <w:marRight w:val="0"/>
          <w:marTop w:val="0"/>
          <w:marBottom w:val="0"/>
          <w:divBdr>
            <w:top w:val="none" w:sz="0" w:space="0" w:color="auto"/>
            <w:left w:val="none" w:sz="0" w:space="0" w:color="auto"/>
            <w:bottom w:val="none" w:sz="0" w:space="0" w:color="auto"/>
            <w:right w:val="none" w:sz="0" w:space="0" w:color="auto"/>
          </w:divBdr>
        </w:div>
      </w:divsChild>
    </w:div>
    <w:div w:id="1511067139">
      <w:bodyDiv w:val="1"/>
      <w:marLeft w:val="0"/>
      <w:marRight w:val="0"/>
      <w:marTop w:val="0"/>
      <w:marBottom w:val="0"/>
      <w:divBdr>
        <w:top w:val="none" w:sz="0" w:space="0" w:color="auto"/>
        <w:left w:val="none" w:sz="0" w:space="0" w:color="auto"/>
        <w:bottom w:val="none" w:sz="0" w:space="0" w:color="auto"/>
        <w:right w:val="none" w:sz="0" w:space="0" w:color="auto"/>
      </w:divBdr>
      <w:divsChild>
        <w:div w:id="885608540">
          <w:marLeft w:val="0"/>
          <w:marRight w:val="0"/>
          <w:marTop w:val="0"/>
          <w:marBottom w:val="0"/>
          <w:divBdr>
            <w:top w:val="none" w:sz="0" w:space="0" w:color="auto"/>
            <w:left w:val="none" w:sz="0" w:space="0" w:color="auto"/>
            <w:bottom w:val="none" w:sz="0" w:space="0" w:color="auto"/>
            <w:right w:val="none" w:sz="0" w:space="0" w:color="auto"/>
          </w:divBdr>
        </w:div>
      </w:divsChild>
    </w:div>
    <w:div w:id="1559247663">
      <w:bodyDiv w:val="1"/>
      <w:marLeft w:val="0"/>
      <w:marRight w:val="0"/>
      <w:marTop w:val="0"/>
      <w:marBottom w:val="0"/>
      <w:divBdr>
        <w:top w:val="none" w:sz="0" w:space="0" w:color="auto"/>
        <w:left w:val="none" w:sz="0" w:space="0" w:color="auto"/>
        <w:bottom w:val="none" w:sz="0" w:space="0" w:color="auto"/>
        <w:right w:val="none" w:sz="0" w:space="0" w:color="auto"/>
      </w:divBdr>
    </w:div>
    <w:div w:id="1583486188">
      <w:bodyDiv w:val="1"/>
      <w:marLeft w:val="0"/>
      <w:marRight w:val="0"/>
      <w:marTop w:val="0"/>
      <w:marBottom w:val="0"/>
      <w:divBdr>
        <w:top w:val="none" w:sz="0" w:space="0" w:color="auto"/>
        <w:left w:val="none" w:sz="0" w:space="0" w:color="auto"/>
        <w:bottom w:val="none" w:sz="0" w:space="0" w:color="auto"/>
        <w:right w:val="none" w:sz="0" w:space="0" w:color="auto"/>
      </w:divBdr>
    </w:div>
    <w:div w:id="1583831011">
      <w:bodyDiv w:val="1"/>
      <w:marLeft w:val="0"/>
      <w:marRight w:val="0"/>
      <w:marTop w:val="0"/>
      <w:marBottom w:val="0"/>
      <w:divBdr>
        <w:top w:val="none" w:sz="0" w:space="0" w:color="auto"/>
        <w:left w:val="none" w:sz="0" w:space="0" w:color="auto"/>
        <w:bottom w:val="none" w:sz="0" w:space="0" w:color="auto"/>
        <w:right w:val="none" w:sz="0" w:space="0" w:color="auto"/>
      </w:divBdr>
    </w:div>
    <w:div w:id="1714424023">
      <w:bodyDiv w:val="1"/>
      <w:marLeft w:val="0"/>
      <w:marRight w:val="0"/>
      <w:marTop w:val="0"/>
      <w:marBottom w:val="0"/>
      <w:divBdr>
        <w:top w:val="none" w:sz="0" w:space="0" w:color="auto"/>
        <w:left w:val="none" w:sz="0" w:space="0" w:color="auto"/>
        <w:bottom w:val="none" w:sz="0" w:space="0" w:color="auto"/>
        <w:right w:val="none" w:sz="0" w:space="0" w:color="auto"/>
      </w:divBdr>
    </w:div>
    <w:div w:id="1787891678">
      <w:bodyDiv w:val="1"/>
      <w:marLeft w:val="0"/>
      <w:marRight w:val="0"/>
      <w:marTop w:val="0"/>
      <w:marBottom w:val="0"/>
      <w:divBdr>
        <w:top w:val="none" w:sz="0" w:space="0" w:color="auto"/>
        <w:left w:val="none" w:sz="0" w:space="0" w:color="auto"/>
        <w:bottom w:val="none" w:sz="0" w:space="0" w:color="auto"/>
        <w:right w:val="none" w:sz="0" w:space="0" w:color="auto"/>
      </w:divBdr>
    </w:div>
    <w:div w:id="1858420191">
      <w:bodyDiv w:val="1"/>
      <w:marLeft w:val="0"/>
      <w:marRight w:val="0"/>
      <w:marTop w:val="0"/>
      <w:marBottom w:val="0"/>
      <w:divBdr>
        <w:top w:val="none" w:sz="0" w:space="0" w:color="auto"/>
        <w:left w:val="none" w:sz="0" w:space="0" w:color="auto"/>
        <w:bottom w:val="none" w:sz="0" w:space="0" w:color="auto"/>
        <w:right w:val="none" w:sz="0" w:space="0" w:color="auto"/>
      </w:divBdr>
    </w:div>
    <w:div w:id="1959947652">
      <w:bodyDiv w:val="1"/>
      <w:marLeft w:val="0"/>
      <w:marRight w:val="0"/>
      <w:marTop w:val="0"/>
      <w:marBottom w:val="0"/>
      <w:divBdr>
        <w:top w:val="none" w:sz="0" w:space="0" w:color="auto"/>
        <w:left w:val="none" w:sz="0" w:space="0" w:color="auto"/>
        <w:bottom w:val="none" w:sz="0" w:space="0" w:color="auto"/>
        <w:right w:val="none" w:sz="0" w:space="0" w:color="auto"/>
      </w:divBdr>
    </w:div>
    <w:div w:id="1973637319">
      <w:bodyDiv w:val="1"/>
      <w:marLeft w:val="0"/>
      <w:marRight w:val="0"/>
      <w:marTop w:val="0"/>
      <w:marBottom w:val="0"/>
      <w:divBdr>
        <w:top w:val="none" w:sz="0" w:space="0" w:color="auto"/>
        <w:left w:val="none" w:sz="0" w:space="0" w:color="auto"/>
        <w:bottom w:val="none" w:sz="0" w:space="0" w:color="auto"/>
        <w:right w:val="none" w:sz="0" w:space="0" w:color="auto"/>
      </w:divBdr>
    </w:div>
    <w:div w:id="1984892420">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relyOnVML/>
  <w:allowPNG/>
  <w:pixelsPerInch w:val="144"/>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3.xml"/><Relationship Id="rId26" Type="http://schemas.openxmlformats.org/officeDocument/2006/relationships/hyperlink" Target="http://economists-pick-research.hktdc.com/business-news/article/Research-Articles/Malaysia-A-Leading-Global-Halal-Food-Hub/rp/en/1/1X32LK39/1X0A92JB.htm" TargetMode="External"/><Relationship Id="rId39" Type="http://schemas.openxmlformats.org/officeDocument/2006/relationships/hyperlink" Target="https://www.malaysia.gov.my/portal/content/30118" TargetMode="External"/><Relationship Id="rId21" Type="http://schemas.openxmlformats.org/officeDocument/2006/relationships/image" Target="media/image9.emf"/><Relationship Id="rId34" Type="http://schemas.openxmlformats.org/officeDocument/2006/relationships/hyperlink" Target="http://www.hasil.gov.my/pdf/pdfam/11_BROCHURE_2016.pdf" TargetMode="External"/><Relationship Id="rId42" Type="http://schemas.openxmlformats.org/officeDocument/2006/relationships/hyperlink" Target="https://www.dosm.gov.my/v1/index.php?r=column/cthemeByCat&amp;cat=322&amp;bul_id=WVozSjdScVpUbUY0TWhPUk5zMnAvQT09&amp;menu_id=azJjRWpYL0VBYU90TVhpclByWjdMQT09" TargetMode="External"/><Relationship Id="rId47" Type="http://schemas.openxmlformats.org/officeDocument/2006/relationships/hyperlink" Target="https://www.gihub.org/countries/malaysia/" TargetMode="External"/><Relationship Id="rId50" Type="http://schemas.openxmlformats.org/officeDocument/2006/relationships/hyperlink" Target="https://beltandroad.hktdc.com/en/country-profiles/malaysia" TargetMode="External"/><Relationship Id="rId55" Type="http://schemas.openxmlformats.org/officeDocument/2006/relationships/hyperlink" Target="http://www.hasil.gov.my/pdf/pdfam/11_BROCHURE_2016.pdf" TargetMode="External"/><Relationship Id="rId63" Type="http://schemas.openxmlformats.org/officeDocument/2006/relationships/hyperlink" Target="https://santandertrade.com/en/portal/establish-overseas/malaysia/tax-system" TargetMode="External"/><Relationship Id="rId68" Type="http://schemas.openxmlformats.org/officeDocument/2006/relationships/hyperlink" Target="https://en.wikipedia.org/wiki/Special:BookSources/978-0-495-50629-4" TargetMode="External"/><Relationship Id="rId76" Type="http://schemas.openxmlformats.org/officeDocument/2006/relationships/hyperlink" Target="https://unctad.org/en/PublicationsLibrary/wir2019_en.pdf" TargetMode="External"/><Relationship Id="rId7" Type="http://schemas.openxmlformats.org/officeDocument/2006/relationships/endnotes" Target="endnotes.xml"/><Relationship Id="rId71" Type="http://schemas.openxmlformats.org/officeDocument/2006/relationships/hyperlink" Target="https://www.tid.gov.hk/english/ita/fta/hkasean/index.html" TargetMode="Externa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diagramData" Target="diagrams/data1.xml"/><Relationship Id="rId11" Type="http://schemas.openxmlformats.org/officeDocument/2006/relationships/hyperlink" Target="http://asean.org/" TargetMode="External"/><Relationship Id="rId24" Type="http://schemas.openxmlformats.org/officeDocument/2006/relationships/image" Target="media/image12.png"/><Relationship Id="rId32" Type="http://schemas.openxmlformats.org/officeDocument/2006/relationships/diagramColors" Target="diagrams/colors1.xml"/><Relationship Id="rId37" Type="http://schemas.openxmlformats.org/officeDocument/2006/relationships/hyperlink" Target="https://www.censtatd.gov.hk/hkstat/sub/so20.jsp" TargetMode="External"/><Relationship Id="rId40" Type="http://schemas.openxmlformats.org/officeDocument/2006/relationships/hyperlink" Target="http://www.halal.gov.my/v4/ckfinder/userfiles/files/cb2/LATEST%20CB%20LIST%20-%20AS%20OF%20FEBRUARY%2013TH%202019.pdf" TargetMode="External"/><Relationship Id="rId45" Type="http://schemas.openxmlformats.org/officeDocument/2006/relationships/hyperlink" Target="https://www1.hkexnews.hk/listedco/listconews/sehk/2018/0726/ltn20180726263.pdf" TargetMode="External"/><Relationship Id="rId53" Type="http://schemas.openxmlformats.org/officeDocument/2006/relationships/hyperlink" Target="http://www.hdr.undp.org/" TargetMode="External"/><Relationship Id="rId58" Type="http://schemas.openxmlformats.org/officeDocument/2006/relationships/hyperlink" Target="https://www.investopedia.com/terms/r/realgdp.asp" TargetMode="External"/><Relationship Id="rId66" Type="http://schemas.openxmlformats.org/officeDocument/2006/relationships/hyperlink" Target="https://www.statista.com/outlook/253/122/food-beverages/malaysia" TargetMode="External"/><Relationship Id="rId74" Type="http://schemas.openxmlformats.org/officeDocument/2006/relationships/hyperlink" Target="https://tradingeconomics.com/malaysia/gdp-growth-annual" TargetMode="External"/><Relationship Id="rId79" Type="http://schemas.openxmlformats.org/officeDocument/2006/relationships/hyperlink" Target="https://data.worldbank.org/indicator/SI.POV.GINI" TargetMode="External"/><Relationship Id="rId5" Type="http://schemas.openxmlformats.org/officeDocument/2006/relationships/webSettings" Target="webSettings.xml"/><Relationship Id="rId61" Type="http://schemas.openxmlformats.org/officeDocument/2006/relationships/hyperlink" Target="https://en.wikipedia.org/wiki/Special:BookSources/0-684-84148-7" TargetMode="External"/><Relationship Id="rId82"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7.png"/><Relationship Id="rId31" Type="http://schemas.openxmlformats.org/officeDocument/2006/relationships/diagramQuickStyle" Target="diagrams/quickStyle1.xml"/><Relationship Id="rId44" Type="http://schemas.openxmlformats.org/officeDocument/2006/relationships/hyperlink" Target="http://www.firstfood.biz/list_all_product.php" TargetMode="External"/><Relationship Id="rId52" Type="http://schemas.openxmlformats.org/officeDocument/2006/relationships/hyperlink" Target="http://www.islamictrusthk.org/halal-certification/" TargetMode="External"/><Relationship Id="rId60" Type="http://schemas.openxmlformats.org/officeDocument/2006/relationships/hyperlink" Target="https://en.wikipedia.org/wiki/International_Standard_Book_Number" TargetMode="External"/><Relationship Id="rId65" Type="http://schemas.openxmlformats.org/officeDocument/2006/relationships/hyperlink" Target="https://www.statista.com/statistics/642438/sales-value-of-manufactured-snack-products-in-malaysia/" TargetMode="External"/><Relationship Id="rId73" Type="http://schemas.openxmlformats.org/officeDocument/2006/relationships/hyperlink" Target="http://www.topvalu.com.my/our-brands/" TargetMode="External"/><Relationship Id="rId78" Type="http://schemas.openxmlformats.org/officeDocument/2006/relationships/hyperlink" Target="https://www.doingbusiness.org/content/dam/doingBusiness/media/Annual-Reports/English/DB2019-report_web-version.pdf"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emf"/><Relationship Id="rId22" Type="http://schemas.openxmlformats.org/officeDocument/2006/relationships/image" Target="media/image10.png"/><Relationship Id="rId27" Type="http://schemas.openxmlformats.org/officeDocument/2006/relationships/image" Target="media/image13.jpeg"/><Relationship Id="rId30" Type="http://schemas.openxmlformats.org/officeDocument/2006/relationships/diagramLayout" Target="diagrams/layout1.xml"/><Relationship Id="rId35" Type="http://schemas.openxmlformats.org/officeDocument/2006/relationships/hyperlink" Target="https://asean.org/asean/about-asean/overview/" TargetMode="External"/><Relationship Id="rId43" Type="http://schemas.openxmlformats.org/officeDocument/2006/relationships/hyperlink" Target="http://blog.dynamiclanguage.com/what-are-the-7-benefits-of-going-global" TargetMode="External"/><Relationship Id="rId48" Type="http://schemas.openxmlformats.org/officeDocument/2006/relationships/hyperlink" Target="https://www1.hkexnews.hk/listedco/listconews/sehk/2019/0114/a16373/etwhl-20180718-14.pdf" TargetMode="External"/><Relationship Id="rId56" Type="http://schemas.openxmlformats.org/officeDocument/2006/relationships/hyperlink" Target="https://www.imf.org/en/Publications/CR/Issues/2019/03/08/Malaysia-2019-Article-IV-Consultation-Press-Release-Staff-Report-and-Statement-by-the-46651" TargetMode="External"/><Relationship Id="rId64" Type="http://schemas.openxmlformats.org/officeDocument/2006/relationships/hyperlink" Target="https://www.scmp.com/business/companies/article/2157331/hong-kongs-industrialists-are-moving-out-mainland-china-safer" TargetMode="External"/><Relationship Id="rId69" Type="http://schemas.openxmlformats.org/officeDocument/2006/relationships/hyperlink" Target="https://www.thestar.com.my/business/business-news/2019/10/10/world-bank-maintains-malaysia039s-2019-economic-growth-at-46" TargetMode="External"/><Relationship Id="rId77" Type="http://schemas.openxmlformats.org/officeDocument/2006/relationships/hyperlink" Target="https://www.fas.usda.gov/data/malaysia-retail-foods-annual-3" TargetMode="External"/><Relationship Id="rId8" Type="http://schemas.openxmlformats.org/officeDocument/2006/relationships/image" Target="media/image1.png"/><Relationship Id="rId51" Type="http://schemas.openxmlformats.org/officeDocument/2006/relationships/hyperlink" Target="http://emerging-markets-research.hktdc.com/business-news/article/Asia/Malaysia-Market-Profile/mp/en/1/1X000000/1X003IG2.htm" TargetMode="External"/><Relationship Id="rId72" Type="http://schemas.openxmlformats.org/officeDocument/2006/relationships/hyperlink" Target="https://www.tid.gov.hk/english/aboutus/publications/factsheet/asean.html"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en.wikipedia.org/wiki/Census" TargetMode="External"/><Relationship Id="rId17" Type="http://schemas.openxmlformats.org/officeDocument/2006/relationships/image" Target="media/image6.emf"/><Relationship Id="rId25" Type="http://schemas.openxmlformats.org/officeDocument/2006/relationships/hyperlink" Target="http://www.hasil.gov.my/pdf/pdfam/11_BROCHURE_2016.pdf" TargetMode="External"/><Relationship Id="rId33" Type="http://schemas.microsoft.com/office/2007/relationships/diagramDrawing" Target="diagrams/drawing1.xml"/><Relationship Id="rId38" Type="http://schemas.openxmlformats.org/officeDocument/2006/relationships/hyperlink" Target="https://www.cia.gov/library/publications/the-world-factbook/fields/220rank.html" TargetMode="External"/><Relationship Id="rId46" Type="http://schemas.openxmlformats.org/officeDocument/2006/relationships/hyperlink" Target="http://file.finance.sina.com.cn/hkdata98/hk/hk_realtime_announcement/news/20190725/003567010-0.PDF" TargetMode="External"/><Relationship Id="rId59" Type="http://schemas.openxmlformats.org/officeDocument/2006/relationships/hyperlink" Target="https://en.wikipedia.org/wiki/Competitive_Strategy" TargetMode="External"/><Relationship Id="rId67" Type="http://schemas.openxmlformats.org/officeDocument/2006/relationships/hyperlink" Target="https://en.wikipedia.org/wiki/International_Standard_Book_Number" TargetMode="External"/><Relationship Id="rId20" Type="http://schemas.openxmlformats.org/officeDocument/2006/relationships/image" Target="media/image8.emf"/><Relationship Id="rId41" Type="http://schemas.openxmlformats.org/officeDocument/2006/relationships/hyperlink" Target="https://www.dosm.gov.my/v1/index.php?r=column/cthemeByCat&amp;cat=155&amp;bul_id=aWJZRkJ4UEdKcUZpT2tVT090Snpydz09&amp;menu_id=L0pheU43NWJwRWVSZklWdzQ4TlhUUT09" TargetMode="External"/><Relationship Id="rId54" Type="http://schemas.openxmlformats.org/officeDocument/2006/relationships/hyperlink" Target="http://www.hasil.gov.my/pdf/pdfam/11_BROCHURE_2016.pdf" TargetMode="External"/><Relationship Id="rId62" Type="http://schemas.openxmlformats.org/officeDocument/2006/relationships/hyperlink" Target="http://www.quantum.com.my/" TargetMode="External"/><Relationship Id="rId70" Type="http://schemas.openxmlformats.org/officeDocument/2006/relationships/hyperlink" Target="https://www.tesco.com.my/Tesco-Brands/Tesco/" TargetMode="External"/><Relationship Id="rId75" Type="http://schemas.openxmlformats.org/officeDocument/2006/relationships/hyperlink" Target="http://unctad.org/en/PublicationsLibrary/wir2019_en.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11.png"/><Relationship Id="rId28" Type="http://schemas.openxmlformats.org/officeDocument/2006/relationships/image" Target="media/image14.emf"/><Relationship Id="rId36" Type="http://schemas.openxmlformats.org/officeDocument/2006/relationships/hyperlink" Target="https://www.ceicdata.com/en/indicator/malaysia/foreign-direct-investment" TargetMode="External"/><Relationship Id="rId49" Type="http://schemas.openxmlformats.org/officeDocument/2006/relationships/hyperlink" Target="https://www.immd.gov.hk/eng/service/travel_document/visa_free_access.html" TargetMode="External"/><Relationship Id="rId57" Type="http://schemas.openxmlformats.org/officeDocument/2006/relationships/hyperlink" Target="https://www.imf.org/external/datamapper/NGDP_RPCH@WEO/WEOWORLD/AUS/CAN/CHN/HKG/JPN/KOR/MAC/IND/SGP/TWN/GBR/USA" TargetMode="Externa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tLang="zh-TW" b="1">
                <a:latin typeface="Times New Roman" panose="02020603050405020304" pitchFamily="18" charset="0"/>
                <a:cs typeface="Times New Roman" panose="02020603050405020304" pitchFamily="18" charset="0"/>
              </a:rPr>
              <a:t>Figure 1: Real GDP growth annual changed (%)</a:t>
            </a:r>
          </a:p>
        </c:rich>
      </c:tx>
      <c:overlay val="0"/>
      <c:spPr>
        <a:noFill/>
        <a:ln>
          <a:noFill/>
        </a:ln>
        <a:effectLst/>
      </c:spPr>
    </c:title>
    <c:autoTitleDeleted val="0"/>
    <c:plotArea>
      <c:layout/>
      <c:lineChart>
        <c:grouping val="standard"/>
        <c:varyColors val="0"/>
        <c:ser>
          <c:idx val="0"/>
          <c:order val="0"/>
          <c:tx>
            <c:strRef>
              <c:f>NGDP_RPCH!$A$50</c:f>
              <c:strCache>
                <c:ptCount val="1"/>
                <c:pt idx="0">
                  <c:v>Hong Kong SAR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NGDP_RPCH!$B$49:$K$49</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NGDP_RPCH!$B$50:$K$50</c:f>
              <c:numCache>
                <c:formatCode>0.0_);[Red]\(0.0\)</c:formatCode>
                <c:ptCount val="10"/>
                <c:pt idx="0">
                  <c:v>6.8</c:v>
                </c:pt>
                <c:pt idx="1">
                  <c:v>4.8</c:v>
                </c:pt>
                <c:pt idx="2">
                  <c:v>1.7</c:v>
                </c:pt>
                <c:pt idx="3">
                  <c:v>3.1</c:v>
                </c:pt>
                <c:pt idx="4">
                  <c:v>2.8</c:v>
                </c:pt>
                <c:pt idx="5">
                  <c:v>2.4</c:v>
                </c:pt>
                <c:pt idx="6">
                  <c:v>2.2000000000000002</c:v>
                </c:pt>
                <c:pt idx="7">
                  <c:v>3.8</c:v>
                </c:pt>
                <c:pt idx="8">
                  <c:v>3</c:v>
                </c:pt>
                <c:pt idx="9">
                  <c:v>0.3</c:v>
                </c:pt>
              </c:numCache>
            </c:numRef>
          </c:val>
          <c:smooth val="0"/>
        </c:ser>
        <c:ser>
          <c:idx val="1"/>
          <c:order val="1"/>
          <c:tx>
            <c:strRef>
              <c:f>NGDP_RPCH!$A$51</c:f>
              <c:strCache>
                <c:ptCount val="1"/>
                <c:pt idx="0">
                  <c:v>India</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NGDP_RPCH!$B$49:$K$49</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NGDP_RPCH!$B$51:$K$51</c:f>
              <c:numCache>
                <c:formatCode>0.0_);[Red]\(0.0\)</c:formatCode>
                <c:ptCount val="10"/>
                <c:pt idx="0">
                  <c:v>10.3</c:v>
                </c:pt>
                <c:pt idx="1">
                  <c:v>6.6</c:v>
                </c:pt>
                <c:pt idx="2">
                  <c:v>5.5</c:v>
                </c:pt>
                <c:pt idx="3">
                  <c:v>6.4</c:v>
                </c:pt>
                <c:pt idx="4">
                  <c:v>7.4</c:v>
                </c:pt>
                <c:pt idx="5">
                  <c:v>8</c:v>
                </c:pt>
                <c:pt idx="6">
                  <c:v>8.1999999999999993</c:v>
                </c:pt>
                <c:pt idx="7">
                  <c:v>7.2</c:v>
                </c:pt>
                <c:pt idx="8">
                  <c:v>6.8</c:v>
                </c:pt>
                <c:pt idx="9">
                  <c:v>6.1</c:v>
                </c:pt>
              </c:numCache>
            </c:numRef>
          </c:val>
          <c:smooth val="0"/>
        </c:ser>
        <c:ser>
          <c:idx val="2"/>
          <c:order val="2"/>
          <c:tx>
            <c:strRef>
              <c:f>NGDP_RPCH!$A$52</c:f>
              <c:strCache>
                <c:ptCount val="1"/>
                <c:pt idx="0">
                  <c:v>Indonesia</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NGDP_RPCH!$B$49:$K$49</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NGDP_RPCH!$B$52:$K$52</c:f>
              <c:numCache>
                <c:formatCode>0.0_);[Red]\(0.0\)</c:formatCode>
                <c:ptCount val="10"/>
                <c:pt idx="0">
                  <c:v>6.4</c:v>
                </c:pt>
                <c:pt idx="1">
                  <c:v>6.2</c:v>
                </c:pt>
                <c:pt idx="2">
                  <c:v>6</c:v>
                </c:pt>
                <c:pt idx="3">
                  <c:v>5.6</c:v>
                </c:pt>
                <c:pt idx="4">
                  <c:v>5</c:v>
                </c:pt>
                <c:pt idx="5">
                  <c:v>4.9000000000000004</c:v>
                </c:pt>
                <c:pt idx="6">
                  <c:v>5</c:v>
                </c:pt>
                <c:pt idx="7">
                  <c:v>5.0999999999999996</c:v>
                </c:pt>
                <c:pt idx="8">
                  <c:v>5.2</c:v>
                </c:pt>
                <c:pt idx="9">
                  <c:v>5</c:v>
                </c:pt>
              </c:numCache>
            </c:numRef>
          </c:val>
          <c:smooth val="0"/>
        </c:ser>
        <c:ser>
          <c:idx val="3"/>
          <c:order val="3"/>
          <c:tx>
            <c:strRef>
              <c:f>NGDP_RPCH!$A$53</c:f>
              <c:strCache>
                <c:ptCount val="1"/>
                <c:pt idx="0">
                  <c:v>Malaysia</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NGDP_RPCH!$B$49:$K$49</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NGDP_RPCH!$B$53:$K$53</c:f>
              <c:numCache>
                <c:formatCode>0.0_);[Red]\(0.0\)</c:formatCode>
                <c:ptCount val="10"/>
                <c:pt idx="0">
                  <c:v>7.5</c:v>
                </c:pt>
                <c:pt idx="1">
                  <c:v>5.3</c:v>
                </c:pt>
                <c:pt idx="2">
                  <c:v>5.5</c:v>
                </c:pt>
                <c:pt idx="3">
                  <c:v>4.7</c:v>
                </c:pt>
                <c:pt idx="4">
                  <c:v>6</c:v>
                </c:pt>
                <c:pt idx="5">
                  <c:v>5</c:v>
                </c:pt>
                <c:pt idx="6">
                  <c:v>4.4000000000000004</c:v>
                </c:pt>
                <c:pt idx="7">
                  <c:v>5.7</c:v>
                </c:pt>
                <c:pt idx="8">
                  <c:v>4.7</c:v>
                </c:pt>
                <c:pt idx="9">
                  <c:v>4.5</c:v>
                </c:pt>
              </c:numCache>
            </c:numRef>
          </c:val>
          <c:smooth val="0"/>
        </c:ser>
        <c:ser>
          <c:idx val="4"/>
          <c:order val="4"/>
          <c:tx>
            <c:strRef>
              <c:f>NGDP_RPCH!$A$54</c:f>
              <c:strCache>
                <c:ptCount val="1"/>
                <c:pt idx="0">
                  <c:v>Thailand</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NGDP_RPCH!$B$49:$K$49</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NGDP_RPCH!$B$54:$K$54</c:f>
              <c:numCache>
                <c:formatCode>0.0_);[Red]\(0.0\)</c:formatCode>
                <c:ptCount val="10"/>
                <c:pt idx="0">
                  <c:v>7.5</c:v>
                </c:pt>
                <c:pt idx="1">
                  <c:v>0.8</c:v>
                </c:pt>
                <c:pt idx="2">
                  <c:v>7.2</c:v>
                </c:pt>
                <c:pt idx="3">
                  <c:v>2.7</c:v>
                </c:pt>
                <c:pt idx="4">
                  <c:v>1</c:v>
                </c:pt>
                <c:pt idx="5">
                  <c:v>3.1</c:v>
                </c:pt>
                <c:pt idx="6">
                  <c:v>3.4</c:v>
                </c:pt>
                <c:pt idx="7">
                  <c:v>4</c:v>
                </c:pt>
                <c:pt idx="8">
                  <c:v>4.0999999999999996</c:v>
                </c:pt>
                <c:pt idx="9">
                  <c:v>2.9</c:v>
                </c:pt>
              </c:numCache>
            </c:numRef>
          </c:val>
          <c:smooth val="0"/>
        </c:ser>
        <c:ser>
          <c:idx val="5"/>
          <c:order val="5"/>
          <c:tx>
            <c:strRef>
              <c:f>NGDP_RPCH!$A$55</c:f>
              <c:strCache>
                <c:ptCount val="1"/>
                <c:pt idx="0">
                  <c:v>Vietnam</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NGDP_RPCH!$B$49:$K$49</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NGDP_RPCH!$B$55:$K$55</c:f>
              <c:numCache>
                <c:formatCode>0.0_);[Red]\(0.0\)</c:formatCode>
                <c:ptCount val="10"/>
                <c:pt idx="0">
                  <c:v>6.4</c:v>
                </c:pt>
                <c:pt idx="1">
                  <c:v>6.2</c:v>
                </c:pt>
                <c:pt idx="2">
                  <c:v>5.2</c:v>
                </c:pt>
                <c:pt idx="3">
                  <c:v>5.4</c:v>
                </c:pt>
                <c:pt idx="4">
                  <c:v>6</c:v>
                </c:pt>
                <c:pt idx="5">
                  <c:v>6.7</c:v>
                </c:pt>
                <c:pt idx="6">
                  <c:v>6.2</c:v>
                </c:pt>
                <c:pt idx="7">
                  <c:v>6.8</c:v>
                </c:pt>
                <c:pt idx="8">
                  <c:v>7.1</c:v>
                </c:pt>
                <c:pt idx="9">
                  <c:v>6.5</c:v>
                </c:pt>
              </c:numCache>
            </c:numRef>
          </c:val>
          <c:smooth val="0"/>
        </c:ser>
        <c:ser>
          <c:idx val="6"/>
          <c:order val="6"/>
          <c:tx>
            <c:strRef>
              <c:f>NGDP_RPCH!$A$56</c:f>
              <c:strCache>
                <c:ptCount val="1"/>
                <c:pt idx="0">
                  <c:v>World</c:v>
                </c:pt>
              </c:strCache>
            </c:strRef>
          </c:tx>
          <c:spPr>
            <a:ln w="28575"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NGDP_RPCH!$B$49:$K$49</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NGDP_RPCH!$B$56:$K$56</c:f>
              <c:numCache>
                <c:formatCode>0.0_);[Red]\(0.0\)</c:formatCode>
                <c:ptCount val="10"/>
                <c:pt idx="0">
                  <c:v>5.4</c:v>
                </c:pt>
                <c:pt idx="1">
                  <c:v>4.3</c:v>
                </c:pt>
                <c:pt idx="2">
                  <c:v>3.5</c:v>
                </c:pt>
                <c:pt idx="3">
                  <c:v>3.5</c:v>
                </c:pt>
                <c:pt idx="4">
                  <c:v>3.6</c:v>
                </c:pt>
                <c:pt idx="5">
                  <c:v>3.5</c:v>
                </c:pt>
                <c:pt idx="6">
                  <c:v>3.4</c:v>
                </c:pt>
                <c:pt idx="7">
                  <c:v>3.8</c:v>
                </c:pt>
                <c:pt idx="8">
                  <c:v>3.6</c:v>
                </c:pt>
                <c:pt idx="9">
                  <c:v>3</c:v>
                </c:pt>
              </c:numCache>
            </c:numRef>
          </c:val>
          <c:smooth val="0"/>
        </c:ser>
        <c:dLbls>
          <c:dLblPos val="t"/>
          <c:showLegendKey val="0"/>
          <c:showVal val="1"/>
          <c:showCatName val="0"/>
          <c:showSerName val="0"/>
          <c:showPercent val="0"/>
          <c:showBubbleSize val="0"/>
        </c:dLbls>
        <c:marker val="1"/>
        <c:smooth val="0"/>
        <c:axId val="693663912"/>
        <c:axId val="693659208"/>
      </c:lineChart>
      <c:catAx>
        <c:axId val="693663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TW"/>
                  <a:t>Year</a:t>
                </a:r>
              </a:p>
            </c:rich>
          </c:tx>
          <c:overlay val="0"/>
          <c:spPr>
            <a:noFill/>
            <a:ln>
              <a:noFill/>
            </a:ln>
            <a:effectLst/>
          </c:spPr>
        </c:title>
        <c:numFmt formatCode="@"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crossAx val="693659208"/>
        <c:crosses val="autoZero"/>
        <c:auto val="1"/>
        <c:lblAlgn val="ctr"/>
        <c:lblOffset val="100"/>
        <c:noMultiLvlLbl val="0"/>
      </c:catAx>
      <c:valAx>
        <c:axId val="693659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tLang="zh-TW">
                    <a:latin typeface="Times New Roman" panose="02020603050405020304" pitchFamily="18" charset="0"/>
                    <a:cs typeface="Times New Roman" panose="02020603050405020304" pitchFamily="18" charset="0"/>
                  </a:rPr>
                  <a:t>Real GDP growth changed (%)</a:t>
                </a:r>
              </a:p>
            </c:rich>
          </c:tx>
          <c:overlay val="0"/>
          <c:spPr>
            <a:noFill/>
            <a:ln>
              <a:noFill/>
            </a:ln>
            <a:effectLst/>
          </c:spPr>
        </c:title>
        <c:numFmt formatCode="0.0_);[Red]\(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crossAx val="693663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TW"/>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Inflation rate annual changed % ,the end of period consumer prices index (CPI) comparsion from year 2010 to 2019.</a:t>
            </a:r>
          </a:p>
        </c:rich>
      </c:tx>
      <c:overlay val="0"/>
      <c:spPr>
        <a:noFill/>
        <a:ln>
          <a:noFill/>
        </a:ln>
        <a:effectLst/>
      </c:spPr>
    </c:title>
    <c:autoTitleDeleted val="0"/>
    <c:plotArea>
      <c:layout/>
      <c:lineChart>
        <c:grouping val="standard"/>
        <c:varyColors val="0"/>
        <c:ser>
          <c:idx val="0"/>
          <c:order val="0"/>
          <c:tx>
            <c:strRef>
              <c:f>NGDP_RPCH!$A$63</c:f>
              <c:strCache>
                <c:ptCount val="1"/>
                <c:pt idx="0">
                  <c:v>Hong Kong SAR</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NGDP_RPCH!$B$62:$K$62</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NGDP_RPCH!$B$63:$K$63</c:f>
              <c:numCache>
                <c:formatCode>0.0</c:formatCode>
                <c:ptCount val="10"/>
                <c:pt idx="0">
                  <c:v>2.8</c:v>
                </c:pt>
                <c:pt idx="1">
                  <c:v>5.7</c:v>
                </c:pt>
                <c:pt idx="2">
                  <c:v>3.7</c:v>
                </c:pt>
                <c:pt idx="3">
                  <c:v>4.3</c:v>
                </c:pt>
                <c:pt idx="4">
                  <c:v>4.9000000000000004</c:v>
                </c:pt>
                <c:pt idx="5">
                  <c:v>3</c:v>
                </c:pt>
                <c:pt idx="6">
                  <c:v>2.4</c:v>
                </c:pt>
                <c:pt idx="7">
                  <c:v>1.5</c:v>
                </c:pt>
                <c:pt idx="8">
                  <c:v>2.4</c:v>
                </c:pt>
                <c:pt idx="9">
                  <c:v>3</c:v>
                </c:pt>
              </c:numCache>
            </c:numRef>
          </c:val>
          <c:smooth val="0"/>
        </c:ser>
        <c:ser>
          <c:idx val="1"/>
          <c:order val="1"/>
          <c:tx>
            <c:strRef>
              <c:f>NGDP_RPCH!$A$64</c:f>
              <c:strCache>
                <c:ptCount val="1"/>
                <c:pt idx="0">
                  <c:v>India</c:v>
                </c:pt>
              </c:strCache>
            </c:strRef>
          </c:tx>
          <c:spPr>
            <a:ln w="38100"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NGDP_RPCH!$B$62:$K$62</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NGDP_RPCH!$B$64:$K$64</c:f>
              <c:numCache>
                <c:formatCode>0.0</c:formatCode>
                <c:ptCount val="10"/>
                <c:pt idx="0">
                  <c:v>9.1999999999999993</c:v>
                </c:pt>
                <c:pt idx="1">
                  <c:v>8.8000000000000007</c:v>
                </c:pt>
                <c:pt idx="2">
                  <c:v>10.5</c:v>
                </c:pt>
                <c:pt idx="3">
                  <c:v>4.3</c:v>
                </c:pt>
                <c:pt idx="4">
                  <c:v>4.9000000000000004</c:v>
                </c:pt>
                <c:pt idx="5">
                  <c:v>3</c:v>
                </c:pt>
                <c:pt idx="6">
                  <c:v>3.6</c:v>
                </c:pt>
                <c:pt idx="7">
                  <c:v>1.5</c:v>
                </c:pt>
                <c:pt idx="8">
                  <c:v>2.5</c:v>
                </c:pt>
                <c:pt idx="9">
                  <c:v>3.9</c:v>
                </c:pt>
              </c:numCache>
            </c:numRef>
          </c:val>
          <c:smooth val="0"/>
        </c:ser>
        <c:ser>
          <c:idx val="2"/>
          <c:order val="2"/>
          <c:tx>
            <c:strRef>
              <c:f>NGDP_RPCH!$A$65</c:f>
              <c:strCache>
                <c:ptCount val="1"/>
                <c:pt idx="0">
                  <c:v>Indonesia</c:v>
                </c:pt>
              </c:strCache>
            </c:strRef>
          </c:tx>
          <c:spPr>
            <a:ln w="38100"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NGDP_RPCH!$B$62:$K$62</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NGDP_RPCH!$B$65:$K$65</c:f>
              <c:numCache>
                <c:formatCode>0.0</c:formatCode>
                <c:ptCount val="10"/>
                <c:pt idx="0">
                  <c:v>7</c:v>
                </c:pt>
                <c:pt idx="1">
                  <c:v>3.8</c:v>
                </c:pt>
                <c:pt idx="2">
                  <c:v>3.7</c:v>
                </c:pt>
                <c:pt idx="3">
                  <c:v>8.1</c:v>
                </c:pt>
                <c:pt idx="4">
                  <c:v>8.4</c:v>
                </c:pt>
                <c:pt idx="5">
                  <c:v>3.4</c:v>
                </c:pt>
                <c:pt idx="6">
                  <c:v>3</c:v>
                </c:pt>
                <c:pt idx="7">
                  <c:v>3.6</c:v>
                </c:pt>
                <c:pt idx="8">
                  <c:v>3.1</c:v>
                </c:pt>
                <c:pt idx="9">
                  <c:v>3.4</c:v>
                </c:pt>
              </c:numCache>
            </c:numRef>
          </c:val>
          <c:smooth val="0"/>
        </c:ser>
        <c:ser>
          <c:idx val="3"/>
          <c:order val="3"/>
          <c:tx>
            <c:strRef>
              <c:f>NGDP_RPCH!$A$66</c:f>
              <c:strCache>
                <c:ptCount val="1"/>
                <c:pt idx="0">
                  <c:v>Malaysia</c:v>
                </c:pt>
              </c:strCache>
            </c:strRef>
          </c:tx>
          <c:spPr>
            <a:ln w="38100"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NGDP_RPCH!$B$62:$K$62</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NGDP_RPCH!$B$66:$K$66</c:f>
              <c:numCache>
                <c:formatCode>0.0</c:formatCode>
                <c:ptCount val="10"/>
                <c:pt idx="0">
                  <c:v>2.1</c:v>
                </c:pt>
                <c:pt idx="1">
                  <c:v>3</c:v>
                </c:pt>
                <c:pt idx="2">
                  <c:v>1.2</c:v>
                </c:pt>
                <c:pt idx="3">
                  <c:v>3.2</c:v>
                </c:pt>
                <c:pt idx="4">
                  <c:v>2.7</c:v>
                </c:pt>
                <c:pt idx="5">
                  <c:v>2.7</c:v>
                </c:pt>
                <c:pt idx="6">
                  <c:v>1.7</c:v>
                </c:pt>
                <c:pt idx="7">
                  <c:v>3.5</c:v>
                </c:pt>
                <c:pt idx="8">
                  <c:v>0.2</c:v>
                </c:pt>
                <c:pt idx="9">
                  <c:v>1.9</c:v>
                </c:pt>
              </c:numCache>
            </c:numRef>
          </c:val>
          <c:smooth val="0"/>
        </c:ser>
        <c:ser>
          <c:idx val="4"/>
          <c:order val="4"/>
          <c:tx>
            <c:strRef>
              <c:f>NGDP_RPCH!$A$67</c:f>
              <c:strCache>
                <c:ptCount val="1"/>
                <c:pt idx="0">
                  <c:v>Thailand</c:v>
                </c:pt>
              </c:strCache>
            </c:strRef>
          </c:tx>
          <c:spPr>
            <a:ln w="38100"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NGDP_RPCH!$B$62:$K$62</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NGDP_RPCH!$B$67:$K$67</c:f>
              <c:numCache>
                <c:formatCode>0.0</c:formatCode>
                <c:ptCount val="10"/>
                <c:pt idx="0">
                  <c:v>3.1</c:v>
                </c:pt>
                <c:pt idx="1">
                  <c:v>3.5</c:v>
                </c:pt>
                <c:pt idx="2">
                  <c:v>3.6</c:v>
                </c:pt>
                <c:pt idx="3">
                  <c:v>1.7</c:v>
                </c:pt>
                <c:pt idx="4">
                  <c:v>0.6</c:v>
                </c:pt>
                <c:pt idx="5">
                  <c:v>-0.9</c:v>
                </c:pt>
                <c:pt idx="6">
                  <c:v>1.1000000000000001</c:v>
                </c:pt>
                <c:pt idx="7">
                  <c:v>0.8</c:v>
                </c:pt>
                <c:pt idx="8">
                  <c:v>0.4</c:v>
                </c:pt>
                <c:pt idx="9">
                  <c:v>1.3</c:v>
                </c:pt>
              </c:numCache>
            </c:numRef>
          </c:val>
          <c:smooth val="0"/>
        </c:ser>
        <c:ser>
          <c:idx val="5"/>
          <c:order val="5"/>
          <c:tx>
            <c:strRef>
              <c:f>NGDP_RPCH!$A$68</c:f>
              <c:strCache>
                <c:ptCount val="1"/>
                <c:pt idx="0">
                  <c:v>Vietnam</c:v>
                </c:pt>
              </c:strCache>
            </c:strRef>
          </c:tx>
          <c:spPr>
            <a:ln w="38100" cap="rnd">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TW"/>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NGDP_RPCH!$B$62:$K$62</c:f>
              <c:numCache>
                <c:formatCode>@</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NGDP_RPCH!$B$68:$K$68</c:f>
              <c:numCache>
                <c:formatCode>0.0</c:formatCode>
                <c:ptCount val="10"/>
                <c:pt idx="0">
                  <c:v>11.7</c:v>
                </c:pt>
                <c:pt idx="1">
                  <c:v>18.100000000000001</c:v>
                </c:pt>
                <c:pt idx="2">
                  <c:v>6.8</c:v>
                </c:pt>
                <c:pt idx="3">
                  <c:v>6</c:v>
                </c:pt>
                <c:pt idx="4">
                  <c:v>1.8</c:v>
                </c:pt>
                <c:pt idx="5">
                  <c:v>0.6</c:v>
                </c:pt>
                <c:pt idx="6">
                  <c:v>4.7</c:v>
                </c:pt>
                <c:pt idx="7">
                  <c:v>2.6</c:v>
                </c:pt>
                <c:pt idx="8">
                  <c:v>3</c:v>
                </c:pt>
                <c:pt idx="9">
                  <c:v>3.7</c:v>
                </c:pt>
              </c:numCache>
            </c:numRef>
          </c:val>
          <c:smooth val="0"/>
        </c:ser>
        <c:dLbls>
          <c:dLblPos val="t"/>
          <c:showLegendKey val="0"/>
          <c:showVal val="1"/>
          <c:showCatName val="0"/>
          <c:showSerName val="0"/>
          <c:showPercent val="0"/>
          <c:showBubbleSize val="0"/>
        </c:dLbls>
        <c:smooth val="0"/>
        <c:axId val="693661952"/>
        <c:axId val="693659600"/>
      </c:lineChart>
      <c:catAx>
        <c:axId val="69366195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CPI per year</a:t>
                </a:r>
              </a:p>
            </c:rich>
          </c:tx>
          <c:overlay val="0"/>
          <c:spPr>
            <a:noFill/>
            <a:ln>
              <a:noFill/>
            </a:ln>
            <a:effectLst/>
          </c:spPr>
        </c:title>
        <c:numFmt formatCode="@"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zh-TW"/>
          </a:p>
        </c:txPr>
        <c:crossAx val="693659600"/>
        <c:crosses val="autoZero"/>
        <c:auto val="1"/>
        <c:lblAlgn val="ctr"/>
        <c:lblOffset val="100"/>
        <c:noMultiLvlLbl val="0"/>
      </c:catAx>
      <c:valAx>
        <c:axId val="69365960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Inflation rate annual changed % (CPI)</a:t>
                </a:r>
              </a:p>
            </c:rich>
          </c:tx>
          <c:overlay val="0"/>
          <c:spPr>
            <a:noFill/>
            <a:ln>
              <a:noFill/>
            </a:ln>
            <a:effectLst/>
          </c:sp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crossAx val="69366195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zh-TW"/>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TW"/>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TW"/>
              <a:t> </a:t>
            </a:r>
            <a:r>
              <a:rPr lang="en-HK" altLang="zh-TW" sz="1200" b="1" i="0" u="none" strike="noStrike" baseline="0">
                <a:effectLst/>
                <a:latin typeface="Times New Roman" panose="02020603050405020304" pitchFamily="18" charset="0"/>
                <a:cs typeface="Times New Roman" panose="02020603050405020304" pitchFamily="18" charset="0"/>
              </a:rPr>
              <a:t>GINI index (World Bank estimate) </a:t>
            </a:r>
            <a:r>
              <a:rPr lang="en-US" altLang="zh-TW" sz="1200" b="1">
                <a:latin typeface="Times New Roman" panose="02020603050405020304" pitchFamily="18" charset="0"/>
                <a:cs typeface="Times New Roman" panose="02020603050405020304" pitchFamily="18" charset="0"/>
              </a:rPr>
              <a:t>comparison </a:t>
            </a:r>
          </a:p>
          <a:p>
            <a:pPr>
              <a:defRPr sz="1400" b="0" i="0" u="none" strike="noStrike" kern="1200" spc="0" baseline="0">
                <a:solidFill>
                  <a:schemeClr val="tx1">
                    <a:lumMod val="65000"/>
                    <a:lumOff val="35000"/>
                  </a:schemeClr>
                </a:solidFill>
                <a:latin typeface="+mn-lt"/>
                <a:ea typeface="+mn-ea"/>
                <a:cs typeface="+mn-cs"/>
              </a:defRPr>
            </a:pPr>
            <a:r>
              <a:rPr lang="en-US" altLang="zh-TW" sz="1200" b="1">
                <a:latin typeface="Times New Roman" panose="02020603050405020304" pitchFamily="18" charset="0"/>
                <a:cs typeface="Times New Roman" panose="02020603050405020304" pitchFamily="18" charset="0"/>
              </a:rPr>
              <a:t>(100%= 1= perfect inequality)</a:t>
            </a:r>
          </a:p>
        </c:rich>
      </c:tx>
      <c:layout>
        <c:manualLayout>
          <c:xMode val="edge"/>
          <c:yMode val="edge"/>
          <c:x val="0.24649477743853451"/>
          <c:y val="6.5359477124183009E-3"/>
        </c:manualLayout>
      </c:layout>
      <c:overlay val="0"/>
      <c:spPr>
        <a:noFill/>
        <a:ln>
          <a:noFill/>
        </a:ln>
        <a:effectLst/>
      </c:spPr>
    </c:title>
    <c:autoTitleDeleted val="0"/>
    <c:plotArea>
      <c:layout>
        <c:manualLayout>
          <c:layoutTarget val="inner"/>
          <c:xMode val="edge"/>
          <c:yMode val="edge"/>
          <c:x val="0.16240832395950505"/>
          <c:y val="0.12447712418300656"/>
          <c:w val="0.81514269644865822"/>
          <c:h val="0.43852477999073647"/>
        </c:manualLayout>
      </c:layout>
      <c:lineChart>
        <c:grouping val="standard"/>
        <c:varyColors val="0"/>
        <c:ser>
          <c:idx val="0"/>
          <c:order val="0"/>
          <c:tx>
            <c:strRef>
              <c:f>Data!$A$5</c:f>
              <c:strCache>
                <c:ptCount val="1"/>
                <c:pt idx="0">
                  <c:v>Indonesia</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Data!$B$4:$O$4</c:f>
              <c:strCache>
                <c:ptCount val="14"/>
                <c:pt idx="0">
                  <c:v>2004</c:v>
                </c:pt>
                <c:pt idx="1">
                  <c:v>2005</c:v>
                </c:pt>
                <c:pt idx="2">
                  <c:v>2006</c:v>
                </c:pt>
                <c:pt idx="3">
                  <c:v>2007</c:v>
                </c:pt>
                <c:pt idx="4">
                  <c:v>2008</c:v>
                </c:pt>
                <c:pt idx="5">
                  <c:v>2009</c:v>
                </c:pt>
                <c:pt idx="6">
                  <c:v>2010</c:v>
                </c:pt>
                <c:pt idx="7">
                  <c:v>2011</c:v>
                </c:pt>
                <c:pt idx="8">
                  <c:v>2012</c:v>
                </c:pt>
                <c:pt idx="9">
                  <c:v>2013</c:v>
                </c:pt>
                <c:pt idx="10">
                  <c:v>2014</c:v>
                </c:pt>
                <c:pt idx="11">
                  <c:v>2015</c:v>
                </c:pt>
                <c:pt idx="12">
                  <c:v>2016</c:v>
                </c:pt>
                <c:pt idx="13">
                  <c:v>2017</c:v>
                </c:pt>
              </c:strCache>
            </c:strRef>
          </c:cat>
          <c:val>
            <c:numRef>
              <c:f>Data!$B$5:$O$5</c:f>
              <c:numCache>
                <c:formatCode>General</c:formatCode>
                <c:ptCount val="14"/>
                <c:pt idx="0">
                  <c:v>32.700000000000003</c:v>
                </c:pt>
                <c:pt idx="1">
                  <c:v>33</c:v>
                </c:pt>
                <c:pt idx="2">
                  <c:v>34.200000000000003</c:v>
                </c:pt>
                <c:pt idx="3">
                  <c:v>35.700000000000003</c:v>
                </c:pt>
                <c:pt idx="4">
                  <c:v>35.1</c:v>
                </c:pt>
                <c:pt idx="5">
                  <c:v>35.1</c:v>
                </c:pt>
                <c:pt idx="6">
                  <c:v>36.4</c:v>
                </c:pt>
                <c:pt idx="7">
                  <c:v>39.700000000000003</c:v>
                </c:pt>
                <c:pt idx="8">
                  <c:v>39.6</c:v>
                </c:pt>
                <c:pt idx="9">
                  <c:v>39.9</c:v>
                </c:pt>
                <c:pt idx="10">
                  <c:v>39.4</c:v>
                </c:pt>
                <c:pt idx="11">
                  <c:v>39.700000000000003</c:v>
                </c:pt>
                <c:pt idx="12">
                  <c:v>38.6</c:v>
                </c:pt>
                <c:pt idx="13">
                  <c:v>38.1</c:v>
                </c:pt>
              </c:numCache>
            </c:numRef>
          </c:val>
          <c:smooth val="0"/>
        </c:ser>
        <c:ser>
          <c:idx val="1"/>
          <c:order val="1"/>
          <c:tx>
            <c:strRef>
              <c:f>Data!$A$6</c:f>
              <c:strCache>
                <c:ptCount val="1"/>
                <c:pt idx="0">
                  <c:v>India</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Data!$B$4:$O$4</c:f>
              <c:strCache>
                <c:ptCount val="14"/>
                <c:pt idx="0">
                  <c:v>2004</c:v>
                </c:pt>
                <c:pt idx="1">
                  <c:v>2005</c:v>
                </c:pt>
                <c:pt idx="2">
                  <c:v>2006</c:v>
                </c:pt>
                <c:pt idx="3">
                  <c:v>2007</c:v>
                </c:pt>
                <c:pt idx="4">
                  <c:v>2008</c:v>
                </c:pt>
                <c:pt idx="5">
                  <c:v>2009</c:v>
                </c:pt>
                <c:pt idx="6">
                  <c:v>2010</c:v>
                </c:pt>
                <c:pt idx="7">
                  <c:v>2011</c:v>
                </c:pt>
                <c:pt idx="8">
                  <c:v>2012</c:v>
                </c:pt>
                <c:pt idx="9">
                  <c:v>2013</c:v>
                </c:pt>
                <c:pt idx="10">
                  <c:v>2014</c:v>
                </c:pt>
                <c:pt idx="11">
                  <c:v>2015</c:v>
                </c:pt>
                <c:pt idx="12">
                  <c:v>2016</c:v>
                </c:pt>
                <c:pt idx="13">
                  <c:v>2017</c:v>
                </c:pt>
              </c:strCache>
            </c:strRef>
          </c:cat>
          <c:val>
            <c:numRef>
              <c:f>Data!$B$6:$O$6</c:f>
              <c:numCache>
                <c:formatCode>General</c:formatCode>
                <c:ptCount val="14"/>
                <c:pt idx="0">
                  <c:v>34.4</c:v>
                </c:pt>
                <c:pt idx="5">
                  <c:v>35.4</c:v>
                </c:pt>
                <c:pt idx="7">
                  <c:v>35.700000000000003</c:v>
                </c:pt>
              </c:numCache>
            </c:numRef>
          </c:val>
          <c:smooth val="0"/>
        </c:ser>
        <c:ser>
          <c:idx val="2"/>
          <c:order val="2"/>
          <c:tx>
            <c:strRef>
              <c:f>Data!$A$7</c:f>
              <c:strCache>
                <c:ptCount val="1"/>
                <c:pt idx="0">
                  <c:v>Malaysia</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Data!$B$4:$O$4</c:f>
              <c:strCache>
                <c:ptCount val="14"/>
                <c:pt idx="0">
                  <c:v>2004</c:v>
                </c:pt>
                <c:pt idx="1">
                  <c:v>2005</c:v>
                </c:pt>
                <c:pt idx="2">
                  <c:v>2006</c:v>
                </c:pt>
                <c:pt idx="3">
                  <c:v>2007</c:v>
                </c:pt>
                <c:pt idx="4">
                  <c:v>2008</c:v>
                </c:pt>
                <c:pt idx="5">
                  <c:v>2009</c:v>
                </c:pt>
                <c:pt idx="6">
                  <c:v>2010</c:v>
                </c:pt>
                <c:pt idx="7">
                  <c:v>2011</c:v>
                </c:pt>
                <c:pt idx="8">
                  <c:v>2012</c:v>
                </c:pt>
                <c:pt idx="9">
                  <c:v>2013</c:v>
                </c:pt>
                <c:pt idx="10">
                  <c:v>2014</c:v>
                </c:pt>
                <c:pt idx="11">
                  <c:v>2015</c:v>
                </c:pt>
                <c:pt idx="12">
                  <c:v>2016</c:v>
                </c:pt>
                <c:pt idx="13">
                  <c:v>2017</c:v>
                </c:pt>
              </c:strCache>
            </c:strRef>
          </c:cat>
          <c:val>
            <c:numRef>
              <c:f>Data!$B$7:$O$7</c:f>
              <c:numCache>
                <c:formatCode>General</c:formatCode>
                <c:ptCount val="14"/>
                <c:pt idx="0">
                  <c:v>46.1</c:v>
                </c:pt>
                <c:pt idx="3">
                  <c:v>46.1</c:v>
                </c:pt>
                <c:pt idx="4">
                  <c:v>45.5</c:v>
                </c:pt>
                <c:pt idx="7">
                  <c:v>43.9</c:v>
                </c:pt>
                <c:pt idx="9">
                  <c:v>41.3</c:v>
                </c:pt>
                <c:pt idx="11">
                  <c:v>41</c:v>
                </c:pt>
              </c:numCache>
            </c:numRef>
          </c:val>
          <c:smooth val="0"/>
        </c:ser>
        <c:ser>
          <c:idx val="3"/>
          <c:order val="3"/>
          <c:tx>
            <c:strRef>
              <c:f>Data!$A$8</c:f>
              <c:strCache>
                <c:ptCount val="1"/>
                <c:pt idx="0">
                  <c:v>Thailand</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Data!$B$4:$O$4</c:f>
              <c:strCache>
                <c:ptCount val="14"/>
                <c:pt idx="0">
                  <c:v>2004</c:v>
                </c:pt>
                <c:pt idx="1">
                  <c:v>2005</c:v>
                </c:pt>
                <c:pt idx="2">
                  <c:v>2006</c:v>
                </c:pt>
                <c:pt idx="3">
                  <c:v>2007</c:v>
                </c:pt>
                <c:pt idx="4">
                  <c:v>2008</c:v>
                </c:pt>
                <c:pt idx="5">
                  <c:v>2009</c:v>
                </c:pt>
                <c:pt idx="6">
                  <c:v>2010</c:v>
                </c:pt>
                <c:pt idx="7">
                  <c:v>2011</c:v>
                </c:pt>
                <c:pt idx="8">
                  <c:v>2012</c:v>
                </c:pt>
                <c:pt idx="9">
                  <c:v>2013</c:v>
                </c:pt>
                <c:pt idx="10">
                  <c:v>2014</c:v>
                </c:pt>
                <c:pt idx="11">
                  <c:v>2015</c:v>
                </c:pt>
                <c:pt idx="12">
                  <c:v>2016</c:v>
                </c:pt>
                <c:pt idx="13">
                  <c:v>2017</c:v>
                </c:pt>
              </c:strCache>
            </c:strRef>
          </c:cat>
          <c:val>
            <c:numRef>
              <c:f>Data!$B$8:$O$8</c:f>
              <c:numCache>
                <c:formatCode>General</c:formatCode>
                <c:ptCount val="14"/>
                <c:pt idx="0">
                  <c:v>42.5</c:v>
                </c:pt>
                <c:pt idx="2">
                  <c:v>41.8</c:v>
                </c:pt>
                <c:pt idx="3">
                  <c:v>39.799999999999997</c:v>
                </c:pt>
                <c:pt idx="4">
                  <c:v>40.299999999999997</c:v>
                </c:pt>
                <c:pt idx="5">
                  <c:v>39.6</c:v>
                </c:pt>
                <c:pt idx="6">
                  <c:v>39.4</c:v>
                </c:pt>
                <c:pt idx="7">
                  <c:v>37.5</c:v>
                </c:pt>
                <c:pt idx="8">
                  <c:v>39.299999999999997</c:v>
                </c:pt>
                <c:pt idx="9">
                  <c:v>37.799999999999997</c:v>
                </c:pt>
                <c:pt idx="10">
                  <c:v>37</c:v>
                </c:pt>
                <c:pt idx="11">
                  <c:v>36</c:v>
                </c:pt>
                <c:pt idx="12">
                  <c:v>36.9</c:v>
                </c:pt>
                <c:pt idx="13">
                  <c:v>36.5</c:v>
                </c:pt>
              </c:numCache>
            </c:numRef>
          </c:val>
          <c:smooth val="0"/>
        </c:ser>
        <c:ser>
          <c:idx val="4"/>
          <c:order val="4"/>
          <c:tx>
            <c:strRef>
              <c:f>Data!$A$9</c:f>
              <c:strCache>
                <c:ptCount val="1"/>
                <c:pt idx="0">
                  <c:v>Vietnam</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Data!$B$4:$O$4</c:f>
              <c:strCache>
                <c:ptCount val="14"/>
                <c:pt idx="0">
                  <c:v>2004</c:v>
                </c:pt>
                <c:pt idx="1">
                  <c:v>2005</c:v>
                </c:pt>
                <c:pt idx="2">
                  <c:v>2006</c:v>
                </c:pt>
                <c:pt idx="3">
                  <c:v>2007</c:v>
                </c:pt>
                <c:pt idx="4">
                  <c:v>2008</c:v>
                </c:pt>
                <c:pt idx="5">
                  <c:v>2009</c:v>
                </c:pt>
                <c:pt idx="6">
                  <c:v>2010</c:v>
                </c:pt>
                <c:pt idx="7">
                  <c:v>2011</c:v>
                </c:pt>
                <c:pt idx="8">
                  <c:v>2012</c:v>
                </c:pt>
                <c:pt idx="9">
                  <c:v>2013</c:v>
                </c:pt>
                <c:pt idx="10">
                  <c:v>2014</c:v>
                </c:pt>
                <c:pt idx="11">
                  <c:v>2015</c:v>
                </c:pt>
                <c:pt idx="12">
                  <c:v>2016</c:v>
                </c:pt>
                <c:pt idx="13">
                  <c:v>2017</c:v>
                </c:pt>
              </c:strCache>
            </c:strRef>
          </c:cat>
          <c:val>
            <c:numRef>
              <c:f>Data!$B$9:$O$9</c:f>
              <c:numCache>
                <c:formatCode>General</c:formatCode>
                <c:ptCount val="14"/>
                <c:pt idx="0">
                  <c:v>36.799999999999997</c:v>
                </c:pt>
                <c:pt idx="2">
                  <c:v>35.799999999999997</c:v>
                </c:pt>
                <c:pt idx="4">
                  <c:v>35.6</c:v>
                </c:pt>
                <c:pt idx="6">
                  <c:v>39.299999999999997</c:v>
                </c:pt>
                <c:pt idx="8">
                  <c:v>35.6</c:v>
                </c:pt>
                <c:pt idx="10">
                  <c:v>34.799999999999997</c:v>
                </c:pt>
                <c:pt idx="12">
                  <c:v>35.299999999999997</c:v>
                </c:pt>
              </c:numCache>
            </c:numRef>
          </c:val>
          <c:smooth val="0"/>
        </c:ser>
        <c:dLbls>
          <c:showLegendKey val="0"/>
          <c:showVal val="0"/>
          <c:showCatName val="0"/>
          <c:showSerName val="0"/>
          <c:showPercent val="0"/>
          <c:showBubbleSize val="0"/>
        </c:dLbls>
        <c:marker val="1"/>
        <c:smooth val="0"/>
        <c:axId val="693660776"/>
        <c:axId val="693664696"/>
      </c:lineChart>
      <c:catAx>
        <c:axId val="6936607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TW"/>
                  <a:t>Gini index % per year</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crossAx val="693664696"/>
        <c:crosses val="autoZero"/>
        <c:auto val="1"/>
        <c:lblAlgn val="ctr"/>
        <c:lblOffset val="100"/>
        <c:noMultiLvlLbl val="0"/>
      </c:catAx>
      <c:valAx>
        <c:axId val="693664696"/>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TW"/>
                  <a:t>Gini idex value (%)</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crossAx val="6936607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zh-TW"/>
          </a:p>
        </c:txPr>
      </c:dTable>
      <c:spPr>
        <a:noFill/>
        <a:ln w="25400">
          <a:noFill/>
        </a:ln>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TW"/>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TW"/>
    </a:p>
  </c:txPr>
  <c:externalData r:id="rId2">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573CB6-C324-449D-A356-C0C8637BC37B}" type="doc">
      <dgm:prSet loTypeId="urn:microsoft.com/office/officeart/2005/8/layout/radial5#1" loCatId="relationship" qsTypeId="urn:microsoft.com/office/officeart/2005/8/quickstyle/simple1" qsCatId="simple" csTypeId="urn:microsoft.com/office/officeart/2005/8/colors/accent1_2" csCatId="accent1" phldr="1"/>
      <dgm:spPr/>
      <dgm:t>
        <a:bodyPr/>
        <a:lstStyle/>
        <a:p>
          <a:endParaRPr lang="zh-TW" altLang="en-US"/>
        </a:p>
      </dgm:t>
    </dgm:pt>
    <dgm:pt modelId="{20ECBA63-F829-4E62-B2A0-84465F4951E4}">
      <dgm:prSet phldrT="[Text]"/>
      <dgm:spPr>
        <a:xfrm>
          <a:off x="2064167" y="2239279"/>
          <a:ext cx="1777644" cy="1892752"/>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ltLang="zh-TW">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rPr>
            <a:t>Industry rivairy</a:t>
          </a:r>
        </a:p>
        <a:p>
          <a:r>
            <a:rPr lang="en-US" altLang="zh-TW">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rPr>
            <a:t>High</a:t>
          </a:r>
          <a:endParaRPr lang="zh-TW" altLang="en-US">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gm:t>
    </dgm:pt>
    <dgm:pt modelId="{FC9889A8-544C-42A0-BA8F-34F4D7E80F71}" type="parTrans" cxnId="{9D41A221-EDB6-4118-96D3-B6EDDE2A423B}">
      <dgm:prSet/>
      <dgm:spPr/>
      <dgm:t>
        <a:bodyPr/>
        <a:lstStyle/>
        <a:p>
          <a:endParaRPr lang="zh-TW" altLang="en-US"/>
        </a:p>
      </dgm:t>
    </dgm:pt>
    <dgm:pt modelId="{D65E7628-BEC8-433D-B514-FB22F44662A9}" type="sibTrans" cxnId="{9D41A221-EDB6-4118-96D3-B6EDDE2A423B}">
      <dgm:prSet/>
      <dgm:spPr/>
      <dgm:t>
        <a:bodyPr/>
        <a:lstStyle/>
        <a:p>
          <a:endParaRPr lang="zh-TW" altLang="en-US"/>
        </a:p>
      </dgm:t>
    </dgm:pt>
    <dgm:pt modelId="{DDC63CE9-6624-4696-B067-7ECAD1AA0501}">
      <dgm:prSet phldrT="[Text]" custT="1"/>
      <dgm:spPr>
        <a:xfrm>
          <a:off x="1968785" y="162305"/>
          <a:ext cx="1779094" cy="1803937"/>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US" altLang="zh-TW" sz="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a:p>
          <a:r>
            <a:rPr lang="en-US" altLang="zh-TW" sz="10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rPr>
            <a:t>Low Threat</a:t>
          </a:r>
        </a:p>
        <a:p>
          <a:r>
            <a:rPr lang="en-US" sz="1000">
              <a:solidFill>
                <a:sysClr val="window" lastClr="FFFFFF"/>
              </a:solidFill>
              <a:latin typeface="Times New Roman" panose="02020603050405020304" pitchFamily="18" charset="0"/>
              <a:ea typeface="+mn-ea"/>
              <a:cs typeface="Times New Roman" panose="02020603050405020304" pitchFamily="18" charset="0"/>
            </a:rPr>
            <a:t>The treat of new  entrants</a:t>
          </a:r>
        </a:p>
        <a:p>
          <a:endParaRPr lang="en-US" sz="1200">
            <a:solidFill>
              <a:sysClr val="window" lastClr="FFFFFF"/>
            </a:solidFill>
            <a:latin typeface="Times New Roman" panose="02020603050405020304" pitchFamily="18" charset="0"/>
            <a:ea typeface="+mn-ea"/>
            <a:cs typeface="Times New Roman" panose="02020603050405020304" pitchFamily="18" charset="0"/>
          </a:endParaRPr>
        </a:p>
        <a:p>
          <a:endParaRPr lang="zh-TW" altLang="en-US" sz="105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gm:t>
    </dgm:pt>
    <dgm:pt modelId="{E4900449-CCED-4EEA-9158-E44B5F6742F9}" type="parTrans" cxnId="{7E6ED496-76E5-4D41-9D8A-B594B49C0EB3}">
      <dgm:prSet/>
      <dgm:spPr>
        <a:xfrm rot="16046709">
          <a:off x="4711728" y="3743867"/>
          <a:ext cx="437991" cy="420783"/>
        </a:xfrm>
        <a:solidFill>
          <a:srgbClr val="0070C0"/>
        </a:solidFill>
        <a:ln>
          <a:noFill/>
        </a:ln>
        <a:effectLst/>
      </dgm:spPr>
      <dgm:t>
        <a:bodyPr/>
        <a:lstStyle/>
        <a:p>
          <a:endParaRPr lang="zh-TW" altLang="en-US">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gm:t>
    </dgm:pt>
    <dgm:pt modelId="{35CC80D4-32C6-4A2D-B94C-CC9B1E3BCFE6}" type="sibTrans" cxnId="{7E6ED496-76E5-4D41-9D8A-B594B49C0EB3}">
      <dgm:prSet/>
      <dgm:spPr/>
      <dgm:t>
        <a:bodyPr/>
        <a:lstStyle/>
        <a:p>
          <a:endParaRPr lang="zh-TW" altLang="en-US"/>
        </a:p>
      </dgm:t>
    </dgm:pt>
    <dgm:pt modelId="{528E2BAA-39BB-4420-AA01-616347834599}">
      <dgm:prSet phldrT="[Text]" custT="1"/>
      <dgm:spPr>
        <a:xfrm>
          <a:off x="4323655" y="2409866"/>
          <a:ext cx="1208029" cy="1340191"/>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100">
              <a:solidFill>
                <a:sysClr val="window" lastClr="FFFFFF"/>
              </a:solidFill>
              <a:latin typeface="Times New Roman" panose="02020603050405020304" pitchFamily="18" charset="0"/>
              <a:ea typeface="+mn-ea"/>
              <a:cs typeface="Times New Roman" panose="02020603050405020304" pitchFamily="18" charset="0"/>
            </a:rPr>
            <a:t>Moderate Threat</a:t>
          </a:r>
        </a:p>
        <a:p>
          <a:r>
            <a:rPr lang="en-US" sz="1100">
              <a:solidFill>
                <a:sysClr val="window" lastClr="FFFFFF"/>
              </a:solidFill>
              <a:latin typeface="Times New Roman" panose="02020603050405020304" pitchFamily="18" charset="0"/>
              <a:ea typeface="+mn-ea"/>
              <a:cs typeface="Times New Roman" panose="02020603050405020304" pitchFamily="18" charset="0"/>
            </a:rPr>
            <a:t>The threat of product substitute </a:t>
          </a:r>
          <a:endParaRPr lang="zh-TW" altLang="en-US" sz="11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gm:t>
    </dgm:pt>
    <dgm:pt modelId="{EC1730C1-2622-4FCE-8AAE-2C1BE1E5BE83}" type="parTrans" cxnId="{4EF94B04-7780-4C6C-AD73-8A379292E165}">
      <dgm:prSet>
        <dgm:style>
          <a:lnRef idx="2">
            <a:schemeClr val="dk1"/>
          </a:lnRef>
          <a:fillRef idx="1">
            <a:schemeClr val="lt1"/>
          </a:fillRef>
          <a:effectRef idx="0">
            <a:schemeClr val="dk1"/>
          </a:effectRef>
          <a:fontRef idx="minor">
            <a:schemeClr val="dk1"/>
          </a:fontRef>
        </dgm:style>
      </dgm:prSet>
      <dgm:spPr>
        <a:xfrm rot="21416171">
          <a:off x="3773335" y="2976812"/>
          <a:ext cx="570095" cy="298443"/>
        </a:xfrm>
        <a:solidFill>
          <a:srgbClr val="FFC000"/>
        </a:solidFill>
        <a:ln w="12700" cap="flat" cmpd="sng" algn="ctr">
          <a:solidFill>
            <a:sysClr val="windowText" lastClr="000000"/>
          </a:solidFill>
          <a:prstDash val="solid"/>
          <a:miter lim="800000"/>
        </a:ln>
        <a:effectLst/>
      </dgm:spPr>
      <dgm:t>
        <a:bodyPr/>
        <a:lstStyle/>
        <a:p>
          <a:endParaRPr lang="zh-TW" altLang="en-US">
            <a:ln>
              <a:solidFill>
                <a:sysClr val="windowText" lastClr="000000"/>
              </a:solidFill>
            </a:ln>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gm:t>
    </dgm:pt>
    <dgm:pt modelId="{A51290D1-1FDE-4FC8-888D-715F7283E15F}" type="sibTrans" cxnId="{4EF94B04-7780-4C6C-AD73-8A379292E165}">
      <dgm:prSet/>
      <dgm:spPr/>
      <dgm:t>
        <a:bodyPr/>
        <a:lstStyle/>
        <a:p>
          <a:endParaRPr lang="zh-TW" altLang="en-US"/>
        </a:p>
      </dgm:t>
    </dgm:pt>
    <dgm:pt modelId="{A05385E8-53FB-4767-B1B3-460FDCC0A479}">
      <dgm:prSet phldrT="[Text]"/>
      <dgm:spPr>
        <a:xfrm>
          <a:off x="2441604" y="4551012"/>
          <a:ext cx="930054" cy="94457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Times New Roman" panose="02020603050405020304" pitchFamily="18" charset="0"/>
              <a:ea typeface="+mn-ea"/>
              <a:cs typeface="Times New Roman" panose="02020603050405020304" pitchFamily="18" charset="0"/>
            </a:rPr>
            <a:t>Moderate High Threat</a:t>
          </a:r>
        </a:p>
        <a:p>
          <a:r>
            <a:rPr lang="en-US">
              <a:solidFill>
                <a:sysClr val="window" lastClr="FFFFFF"/>
              </a:solidFill>
              <a:latin typeface="Times New Roman" panose="02020603050405020304" pitchFamily="18" charset="0"/>
              <a:ea typeface="+mn-ea"/>
              <a:cs typeface="Times New Roman" panose="02020603050405020304" pitchFamily="18" charset="0"/>
            </a:rPr>
            <a:t>The negotiating influence of the buyers</a:t>
          </a:r>
          <a:endParaRPr lang="zh-TW" altLang="en-US">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gm:t>
    </dgm:pt>
    <dgm:pt modelId="{A584C2E1-EB3A-450A-A5BA-8E3F426DA3B0}" type="parTrans" cxnId="{05CBA837-ECB7-43C6-8F94-FB0376DC61A2}">
      <dgm:prSet/>
      <dgm:spPr>
        <a:xfrm rot="5486706">
          <a:off x="609535" y="2037493"/>
          <a:ext cx="497186" cy="381366"/>
        </a:xfrm>
        <a:solidFill>
          <a:srgbClr val="0070C0"/>
        </a:solidFill>
        <a:ln>
          <a:noFill/>
        </a:ln>
        <a:effectLst/>
      </dgm:spPr>
      <dgm:t>
        <a:bodyPr/>
        <a:lstStyle/>
        <a:p>
          <a:endParaRPr lang="zh-TW" altLang="en-US">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gm:t>
    </dgm:pt>
    <dgm:pt modelId="{CD35291E-F24F-4709-B4C1-90F09D943DEA}" type="sibTrans" cxnId="{05CBA837-ECB7-43C6-8F94-FB0376DC61A2}">
      <dgm:prSet/>
      <dgm:spPr/>
      <dgm:t>
        <a:bodyPr/>
        <a:lstStyle/>
        <a:p>
          <a:endParaRPr lang="zh-TW" altLang="en-US"/>
        </a:p>
      </dgm:t>
    </dgm:pt>
    <dgm:pt modelId="{D3A4D640-E8A5-4707-ABBB-2147E3A9A8EC}">
      <dgm:prSet phldrT="[Text]" custT="1"/>
      <dgm:spPr>
        <a:xfrm>
          <a:off x="221415" y="2425954"/>
          <a:ext cx="1288427" cy="1308015"/>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100">
              <a:solidFill>
                <a:sysClr val="window" lastClr="FFFFFF"/>
              </a:solidFill>
              <a:latin typeface="Times New Roman" panose="02020603050405020304" pitchFamily="18" charset="0"/>
              <a:ea typeface="+mn-ea"/>
              <a:cs typeface="Times New Roman" panose="02020603050405020304" pitchFamily="18" charset="0"/>
            </a:rPr>
            <a:t>Low  Threat </a:t>
          </a:r>
        </a:p>
        <a:p>
          <a:r>
            <a:rPr lang="en-US" sz="1100">
              <a:solidFill>
                <a:sysClr val="window" lastClr="FFFFFF"/>
              </a:solidFill>
              <a:latin typeface="Times New Roman" panose="02020603050405020304" pitchFamily="18" charset="0"/>
              <a:ea typeface="+mn-ea"/>
              <a:cs typeface="Times New Roman" panose="02020603050405020304" pitchFamily="18" charset="0"/>
            </a:rPr>
            <a:t>The bargaining power of suppliers </a:t>
          </a:r>
          <a:endParaRPr lang="zh-TW" altLang="en-US" sz="11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gm:t>
    </dgm:pt>
    <dgm:pt modelId="{6E4B1EC0-9B00-42E1-A29D-79F79C09A799}" type="parTrans" cxnId="{5AE8428F-42F1-4791-8663-05777F4CD846}">
      <dgm:prSet/>
      <dgm:spPr>
        <a:xfrm rot="10973923">
          <a:off x="1706096" y="4849778"/>
          <a:ext cx="750681" cy="370407"/>
        </a:xfrm>
        <a:solidFill>
          <a:srgbClr val="0070C0"/>
        </a:solidFill>
        <a:ln>
          <a:noFill/>
        </a:ln>
        <a:effectLst/>
      </dgm:spPr>
      <dgm:t>
        <a:bodyPr/>
        <a:lstStyle/>
        <a:p>
          <a:endParaRPr lang="zh-TW" altLang="en-US">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gm:t>
    </dgm:pt>
    <dgm:pt modelId="{D54AC1E7-D679-4ED7-8A2B-57BD6FC68EE7}" type="sibTrans" cxnId="{5AE8428F-42F1-4791-8663-05777F4CD846}">
      <dgm:prSet/>
      <dgm:spPr/>
      <dgm:t>
        <a:bodyPr/>
        <a:lstStyle/>
        <a:p>
          <a:endParaRPr lang="zh-TW" altLang="en-US"/>
        </a:p>
      </dgm:t>
    </dgm:pt>
    <dgm:pt modelId="{F6B43CEA-2930-48F7-BF29-2D6B06671349}" type="pres">
      <dgm:prSet presAssocID="{8B573CB6-C324-449D-A356-C0C8637BC37B}" presName="Name0" presStyleCnt="0">
        <dgm:presLayoutVars>
          <dgm:chMax val="1"/>
          <dgm:dir/>
          <dgm:animLvl val="ctr"/>
          <dgm:resizeHandles val="exact"/>
        </dgm:presLayoutVars>
      </dgm:prSet>
      <dgm:spPr/>
      <dgm:t>
        <a:bodyPr/>
        <a:lstStyle/>
        <a:p>
          <a:endParaRPr lang="zh-TW" altLang="en-US"/>
        </a:p>
      </dgm:t>
    </dgm:pt>
    <dgm:pt modelId="{B35983E3-2962-4B84-8A30-EF21C44F0776}" type="pres">
      <dgm:prSet presAssocID="{20ECBA63-F829-4E62-B2A0-84465F4951E4}" presName="centerShape" presStyleLbl="node0" presStyleIdx="0" presStyleCnt="1" custScaleX="133631" custScaleY="142284" custLinFactNeighborX="1387" custLinFactNeighborY="2602"/>
      <dgm:spPr>
        <a:prstGeom prst="ellipse">
          <a:avLst/>
        </a:prstGeom>
      </dgm:spPr>
      <dgm:t>
        <a:bodyPr/>
        <a:lstStyle/>
        <a:p>
          <a:endParaRPr lang="zh-TW" altLang="en-US"/>
        </a:p>
      </dgm:t>
    </dgm:pt>
    <dgm:pt modelId="{D5035FE2-D912-432D-A5A5-246C3E5A0320}" type="pres">
      <dgm:prSet presAssocID="{E4900449-CCED-4EEA-9158-E44B5F6742F9}" presName="parTrans" presStyleLbl="sibTrans2D1" presStyleIdx="0" presStyleCnt="4" custScaleX="300183" custScaleY="93034" custLinFactX="419420" custLinFactY="200000" custLinFactNeighborX="500000" custLinFactNeighborY="236443"/>
      <dgm:spPr>
        <a:prstGeom prst="rightArrow">
          <a:avLst>
            <a:gd name="adj1" fmla="val 60000"/>
            <a:gd name="adj2" fmla="val 50000"/>
          </a:avLst>
        </a:prstGeom>
      </dgm:spPr>
      <dgm:t>
        <a:bodyPr/>
        <a:lstStyle/>
        <a:p>
          <a:endParaRPr lang="zh-TW" altLang="en-US"/>
        </a:p>
      </dgm:t>
    </dgm:pt>
    <dgm:pt modelId="{DA41FF2A-A926-4F34-903D-CD20244E2846}" type="pres">
      <dgm:prSet presAssocID="{E4900449-CCED-4EEA-9158-E44B5F6742F9}" presName="connectorText" presStyleLbl="sibTrans2D1" presStyleIdx="0" presStyleCnt="4"/>
      <dgm:spPr/>
      <dgm:t>
        <a:bodyPr/>
        <a:lstStyle/>
        <a:p>
          <a:endParaRPr lang="zh-TW" altLang="en-US"/>
        </a:p>
      </dgm:t>
    </dgm:pt>
    <dgm:pt modelId="{F62B157C-197D-4A00-AD5A-C43C93FE43C6}" type="pres">
      <dgm:prSet presAssocID="{DDC63CE9-6624-4696-B067-7ECAD1AA0501}" presName="node" presStyleLbl="node1" presStyleIdx="0" presStyleCnt="4" custScaleX="57155" custScaleY="59126" custRadScaleRad="86740" custRadScaleInc="-1851">
        <dgm:presLayoutVars>
          <dgm:bulletEnabled val="1"/>
        </dgm:presLayoutVars>
      </dgm:prSet>
      <dgm:spPr>
        <a:prstGeom prst="ellipse">
          <a:avLst/>
        </a:prstGeom>
      </dgm:spPr>
      <dgm:t>
        <a:bodyPr/>
        <a:lstStyle/>
        <a:p>
          <a:endParaRPr lang="zh-TW" altLang="en-US"/>
        </a:p>
      </dgm:t>
    </dgm:pt>
    <dgm:pt modelId="{4FB62D7D-2AB4-4B99-A5FD-9307375F1643}" type="pres">
      <dgm:prSet presAssocID="{EC1730C1-2622-4FCE-8AAE-2C1BE1E5BE83}" presName="parTrans" presStyleLbl="sibTrans2D1" presStyleIdx="1" presStyleCnt="4" custScaleX="222078" custScaleY="65985" custLinFactNeighborX="-14126" custLinFactNeighborY="4882"/>
      <dgm:spPr>
        <a:prstGeom prst="leftRightArrow">
          <a:avLst/>
        </a:prstGeom>
      </dgm:spPr>
      <dgm:t>
        <a:bodyPr/>
        <a:lstStyle/>
        <a:p>
          <a:endParaRPr lang="zh-TW" altLang="en-US"/>
        </a:p>
      </dgm:t>
    </dgm:pt>
    <dgm:pt modelId="{018A5DF9-DA83-49E6-BB53-AD274FE5A170}" type="pres">
      <dgm:prSet presAssocID="{EC1730C1-2622-4FCE-8AAE-2C1BE1E5BE83}" presName="connectorText" presStyleLbl="sibTrans2D1" presStyleIdx="1" presStyleCnt="4"/>
      <dgm:spPr/>
      <dgm:t>
        <a:bodyPr/>
        <a:lstStyle/>
        <a:p>
          <a:endParaRPr lang="zh-TW" altLang="en-US"/>
        </a:p>
      </dgm:t>
    </dgm:pt>
    <dgm:pt modelId="{6F7DA2CA-D4C3-47F5-88E8-5FCCC8B2590F}" type="pres">
      <dgm:prSet presAssocID="{528E2BAA-39BB-4420-AA01-616347834599}" presName="node" presStyleLbl="node1" presStyleIdx="1" presStyleCnt="4" custScaleX="75474" custScaleY="70349" custRadScaleRad="102676">
        <dgm:presLayoutVars>
          <dgm:bulletEnabled val="1"/>
        </dgm:presLayoutVars>
      </dgm:prSet>
      <dgm:spPr>
        <a:prstGeom prst="ellipse">
          <a:avLst/>
        </a:prstGeom>
      </dgm:spPr>
      <dgm:t>
        <a:bodyPr/>
        <a:lstStyle/>
        <a:p>
          <a:endParaRPr lang="zh-TW" altLang="en-US"/>
        </a:p>
      </dgm:t>
    </dgm:pt>
    <dgm:pt modelId="{ED6C0133-24C6-44BE-B826-5B7CDF3B843D}" type="pres">
      <dgm:prSet presAssocID="{A584C2E1-EB3A-450A-A5BA-8E3F426DA3B0}" presName="parTrans" presStyleLbl="sibTrans2D1" presStyleIdx="2" presStyleCnt="4" custScaleX="403443" custScaleY="84319" custLinFactX="-1621105" custLinFactY="-179615" custLinFactNeighborX="-1700000" custLinFactNeighborY="-200000"/>
      <dgm:spPr>
        <a:prstGeom prst="rightArrow">
          <a:avLst>
            <a:gd name="adj1" fmla="val 60000"/>
            <a:gd name="adj2" fmla="val 50000"/>
          </a:avLst>
        </a:prstGeom>
      </dgm:spPr>
      <dgm:t>
        <a:bodyPr/>
        <a:lstStyle/>
        <a:p>
          <a:endParaRPr lang="zh-TW" altLang="en-US"/>
        </a:p>
      </dgm:t>
    </dgm:pt>
    <dgm:pt modelId="{6CE128AA-A8B5-462F-8C88-1017DB733781}" type="pres">
      <dgm:prSet presAssocID="{A584C2E1-EB3A-450A-A5BA-8E3F426DA3B0}" presName="connectorText" presStyleLbl="sibTrans2D1" presStyleIdx="2" presStyleCnt="4"/>
      <dgm:spPr/>
      <dgm:t>
        <a:bodyPr/>
        <a:lstStyle/>
        <a:p>
          <a:endParaRPr lang="zh-TW" altLang="en-US"/>
        </a:p>
      </dgm:t>
    </dgm:pt>
    <dgm:pt modelId="{CE82AFC0-F246-422F-9481-9F0A2D196AF9}" type="pres">
      <dgm:prSet presAssocID="{A05385E8-53FB-4767-B1B3-460FDCC0A479}" presName="node" presStyleLbl="node1" presStyleIdx="2" presStyleCnt="4" custScaleX="92494" custScaleY="92860" custRadScaleRad="95684" custRadScaleInc="-654">
        <dgm:presLayoutVars>
          <dgm:bulletEnabled val="1"/>
        </dgm:presLayoutVars>
      </dgm:prSet>
      <dgm:spPr>
        <a:prstGeom prst="ellipse">
          <a:avLst/>
        </a:prstGeom>
      </dgm:spPr>
      <dgm:t>
        <a:bodyPr/>
        <a:lstStyle/>
        <a:p>
          <a:endParaRPr lang="zh-TW" altLang="en-US"/>
        </a:p>
      </dgm:t>
    </dgm:pt>
    <dgm:pt modelId="{C2E4ABC6-085F-4808-8FBF-DF030F3D5A3B}" type="pres">
      <dgm:prSet presAssocID="{6E4B1EC0-9B00-42E1-A29D-79F79C09A799}" presName="parTrans" presStyleLbl="sibTrans2D1" presStyleIdx="3" presStyleCnt="4" custAng="0" custScaleX="171611" custScaleY="81896" custLinFactY="200000" custLinFactNeighborX="46690" custLinFactNeighborY="207835"/>
      <dgm:spPr>
        <a:prstGeom prst="leftArrow">
          <a:avLst/>
        </a:prstGeom>
      </dgm:spPr>
      <dgm:t>
        <a:bodyPr/>
        <a:lstStyle/>
        <a:p>
          <a:endParaRPr lang="zh-TW" altLang="en-US"/>
        </a:p>
      </dgm:t>
    </dgm:pt>
    <dgm:pt modelId="{6783CF44-5E27-4A27-A69B-E44AF7C1F9FD}" type="pres">
      <dgm:prSet presAssocID="{6E4B1EC0-9B00-42E1-A29D-79F79C09A799}" presName="connectorText" presStyleLbl="sibTrans2D1" presStyleIdx="3" presStyleCnt="4"/>
      <dgm:spPr/>
      <dgm:t>
        <a:bodyPr/>
        <a:lstStyle/>
        <a:p>
          <a:endParaRPr lang="zh-TW" altLang="en-US"/>
        </a:p>
      </dgm:t>
    </dgm:pt>
    <dgm:pt modelId="{33D9597D-C569-40BD-88C4-B9A48797B4DA}" type="pres">
      <dgm:prSet presAssocID="{D3A4D640-E8A5-4707-ABBB-2147E3A9A8EC}" presName="node" presStyleLbl="node1" presStyleIdx="3" presStyleCnt="4" custScaleX="66527" custScaleY="62269">
        <dgm:presLayoutVars>
          <dgm:bulletEnabled val="1"/>
        </dgm:presLayoutVars>
      </dgm:prSet>
      <dgm:spPr>
        <a:prstGeom prst="ellipse">
          <a:avLst/>
        </a:prstGeom>
      </dgm:spPr>
      <dgm:t>
        <a:bodyPr/>
        <a:lstStyle/>
        <a:p>
          <a:endParaRPr lang="zh-TW" altLang="en-US"/>
        </a:p>
      </dgm:t>
    </dgm:pt>
  </dgm:ptLst>
  <dgm:cxnLst>
    <dgm:cxn modelId="{9D41A221-EDB6-4118-96D3-B6EDDE2A423B}" srcId="{8B573CB6-C324-449D-A356-C0C8637BC37B}" destId="{20ECBA63-F829-4E62-B2A0-84465F4951E4}" srcOrd="0" destOrd="0" parTransId="{FC9889A8-544C-42A0-BA8F-34F4D7E80F71}" sibTransId="{D65E7628-BEC8-433D-B514-FB22F44662A9}"/>
    <dgm:cxn modelId="{5AE8428F-42F1-4791-8663-05777F4CD846}" srcId="{20ECBA63-F829-4E62-B2A0-84465F4951E4}" destId="{D3A4D640-E8A5-4707-ABBB-2147E3A9A8EC}" srcOrd="3" destOrd="0" parTransId="{6E4B1EC0-9B00-42E1-A29D-79F79C09A799}" sibTransId="{D54AC1E7-D679-4ED7-8A2B-57BD6FC68EE7}"/>
    <dgm:cxn modelId="{DB564AB8-0BEC-4045-B021-3DE260212383}" type="presOf" srcId="{A584C2E1-EB3A-450A-A5BA-8E3F426DA3B0}" destId="{ED6C0133-24C6-44BE-B826-5B7CDF3B843D}" srcOrd="0" destOrd="0" presId="urn:microsoft.com/office/officeart/2005/8/layout/radial5#1"/>
    <dgm:cxn modelId="{E1912BF0-C356-4934-B29B-849A5BB47EB4}" type="presOf" srcId="{A05385E8-53FB-4767-B1B3-460FDCC0A479}" destId="{CE82AFC0-F246-422F-9481-9F0A2D196AF9}" srcOrd="0" destOrd="0" presId="urn:microsoft.com/office/officeart/2005/8/layout/radial5#1"/>
    <dgm:cxn modelId="{DB2DE6EB-F1D1-4928-B710-DCC9DD005FAC}" type="presOf" srcId="{EC1730C1-2622-4FCE-8AAE-2C1BE1E5BE83}" destId="{018A5DF9-DA83-49E6-BB53-AD274FE5A170}" srcOrd="1" destOrd="0" presId="urn:microsoft.com/office/officeart/2005/8/layout/radial5#1"/>
    <dgm:cxn modelId="{4EF94B04-7780-4C6C-AD73-8A379292E165}" srcId="{20ECBA63-F829-4E62-B2A0-84465F4951E4}" destId="{528E2BAA-39BB-4420-AA01-616347834599}" srcOrd="1" destOrd="0" parTransId="{EC1730C1-2622-4FCE-8AAE-2C1BE1E5BE83}" sibTransId="{A51290D1-1FDE-4FC8-888D-715F7283E15F}"/>
    <dgm:cxn modelId="{61E7BAEC-B307-44BA-941B-12A55C0CC397}" type="presOf" srcId="{DDC63CE9-6624-4696-B067-7ECAD1AA0501}" destId="{F62B157C-197D-4A00-AD5A-C43C93FE43C6}" srcOrd="0" destOrd="0" presId="urn:microsoft.com/office/officeart/2005/8/layout/radial5#1"/>
    <dgm:cxn modelId="{5E20827B-D1E3-421C-95A7-0876689611F0}" type="presOf" srcId="{D3A4D640-E8A5-4707-ABBB-2147E3A9A8EC}" destId="{33D9597D-C569-40BD-88C4-B9A48797B4DA}" srcOrd="0" destOrd="0" presId="urn:microsoft.com/office/officeart/2005/8/layout/radial5#1"/>
    <dgm:cxn modelId="{0A054EBC-FDC5-4698-9837-D4AAF1CA81BF}" type="presOf" srcId="{E4900449-CCED-4EEA-9158-E44B5F6742F9}" destId="{D5035FE2-D912-432D-A5A5-246C3E5A0320}" srcOrd="0" destOrd="0" presId="urn:microsoft.com/office/officeart/2005/8/layout/radial5#1"/>
    <dgm:cxn modelId="{DDE0C044-33F6-4BB7-8BAC-975A186CFF04}" type="presOf" srcId="{20ECBA63-F829-4E62-B2A0-84465F4951E4}" destId="{B35983E3-2962-4B84-8A30-EF21C44F0776}" srcOrd="0" destOrd="0" presId="urn:microsoft.com/office/officeart/2005/8/layout/radial5#1"/>
    <dgm:cxn modelId="{7E6ED496-76E5-4D41-9D8A-B594B49C0EB3}" srcId="{20ECBA63-F829-4E62-B2A0-84465F4951E4}" destId="{DDC63CE9-6624-4696-B067-7ECAD1AA0501}" srcOrd="0" destOrd="0" parTransId="{E4900449-CCED-4EEA-9158-E44B5F6742F9}" sibTransId="{35CC80D4-32C6-4A2D-B94C-CC9B1E3BCFE6}"/>
    <dgm:cxn modelId="{05CBA837-ECB7-43C6-8F94-FB0376DC61A2}" srcId="{20ECBA63-F829-4E62-B2A0-84465F4951E4}" destId="{A05385E8-53FB-4767-B1B3-460FDCC0A479}" srcOrd="2" destOrd="0" parTransId="{A584C2E1-EB3A-450A-A5BA-8E3F426DA3B0}" sibTransId="{CD35291E-F24F-4709-B4C1-90F09D943DEA}"/>
    <dgm:cxn modelId="{2F642214-69AB-43CF-95FF-A73F95B7443B}" type="presOf" srcId="{E4900449-CCED-4EEA-9158-E44B5F6742F9}" destId="{DA41FF2A-A926-4F34-903D-CD20244E2846}" srcOrd="1" destOrd="0" presId="urn:microsoft.com/office/officeart/2005/8/layout/radial5#1"/>
    <dgm:cxn modelId="{4EB4A7AB-E999-4D20-B265-52DA30DEE5CF}" type="presOf" srcId="{6E4B1EC0-9B00-42E1-A29D-79F79C09A799}" destId="{6783CF44-5E27-4A27-A69B-E44AF7C1F9FD}" srcOrd="1" destOrd="0" presId="urn:microsoft.com/office/officeart/2005/8/layout/radial5#1"/>
    <dgm:cxn modelId="{5B9E1A02-E95B-465B-B580-33A92EA53BB1}" type="presOf" srcId="{EC1730C1-2622-4FCE-8AAE-2C1BE1E5BE83}" destId="{4FB62D7D-2AB4-4B99-A5FD-9307375F1643}" srcOrd="0" destOrd="0" presId="urn:microsoft.com/office/officeart/2005/8/layout/radial5#1"/>
    <dgm:cxn modelId="{16BA7047-1DBE-4331-AFD2-358FAB37F7F7}" type="presOf" srcId="{6E4B1EC0-9B00-42E1-A29D-79F79C09A799}" destId="{C2E4ABC6-085F-4808-8FBF-DF030F3D5A3B}" srcOrd="0" destOrd="0" presId="urn:microsoft.com/office/officeart/2005/8/layout/radial5#1"/>
    <dgm:cxn modelId="{0053AB52-4119-46BC-B0DA-2F80BF0A447D}" type="presOf" srcId="{A584C2E1-EB3A-450A-A5BA-8E3F426DA3B0}" destId="{6CE128AA-A8B5-462F-8C88-1017DB733781}" srcOrd="1" destOrd="0" presId="urn:microsoft.com/office/officeart/2005/8/layout/radial5#1"/>
    <dgm:cxn modelId="{C950FB67-9C40-4183-9A55-5CFAC19AAFFD}" type="presOf" srcId="{528E2BAA-39BB-4420-AA01-616347834599}" destId="{6F7DA2CA-D4C3-47F5-88E8-5FCCC8B2590F}" srcOrd="0" destOrd="0" presId="urn:microsoft.com/office/officeart/2005/8/layout/radial5#1"/>
    <dgm:cxn modelId="{2F5B32BE-81C1-4AAE-8C22-563EF6C28763}" type="presOf" srcId="{8B573CB6-C324-449D-A356-C0C8637BC37B}" destId="{F6B43CEA-2930-48F7-BF29-2D6B06671349}" srcOrd="0" destOrd="0" presId="urn:microsoft.com/office/officeart/2005/8/layout/radial5#1"/>
    <dgm:cxn modelId="{C0CC3BF5-51B6-45D3-A60B-14CEB41A102C}" type="presParOf" srcId="{F6B43CEA-2930-48F7-BF29-2D6B06671349}" destId="{B35983E3-2962-4B84-8A30-EF21C44F0776}" srcOrd="0" destOrd="0" presId="urn:microsoft.com/office/officeart/2005/8/layout/radial5#1"/>
    <dgm:cxn modelId="{91108480-7495-45EF-82AE-3714B19D997F}" type="presParOf" srcId="{F6B43CEA-2930-48F7-BF29-2D6B06671349}" destId="{D5035FE2-D912-432D-A5A5-246C3E5A0320}" srcOrd="1" destOrd="0" presId="urn:microsoft.com/office/officeart/2005/8/layout/radial5#1"/>
    <dgm:cxn modelId="{16CD3FBF-2426-4BDD-AF78-C76A409702EF}" type="presParOf" srcId="{D5035FE2-D912-432D-A5A5-246C3E5A0320}" destId="{DA41FF2A-A926-4F34-903D-CD20244E2846}" srcOrd="0" destOrd="0" presId="urn:microsoft.com/office/officeart/2005/8/layout/radial5#1"/>
    <dgm:cxn modelId="{3F3B9D17-7D11-4DA9-AC12-5DD67604EE4F}" type="presParOf" srcId="{F6B43CEA-2930-48F7-BF29-2D6B06671349}" destId="{F62B157C-197D-4A00-AD5A-C43C93FE43C6}" srcOrd="2" destOrd="0" presId="urn:microsoft.com/office/officeart/2005/8/layout/radial5#1"/>
    <dgm:cxn modelId="{DEBE3381-BCF9-4EA7-BAE5-81403F51D299}" type="presParOf" srcId="{F6B43CEA-2930-48F7-BF29-2D6B06671349}" destId="{4FB62D7D-2AB4-4B99-A5FD-9307375F1643}" srcOrd="3" destOrd="0" presId="urn:microsoft.com/office/officeart/2005/8/layout/radial5#1"/>
    <dgm:cxn modelId="{2985908A-FFEB-47B4-ACE7-BED49110D723}" type="presParOf" srcId="{4FB62D7D-2AB4-4B99-A5FD-9307375F1643}" destId="{018A5DF9-DA83-49E6-BB53-AD274FE5A170}" srcOrd="0" destOrd="0" presId="urn:microsoft.com/office/officeart/2005/8/layout/radial5#1"/>
    <dgm:cxn modelId="{338673DC-65B0-42A5-B7A4-5D447FA1D3E8}" type="presParOf" srcId="{F6B43CEA-2930-48F7-BF29-2D6B06671349}" destId="{6F7DA2CA-D4C3-47F5-88E8-5FCCC8B2590F}" srcOrd="4" destOrd="0" presId="urn:microsoft.com/office/officeart/2005/8/layout/radial5#1"/>
    <dgm:cxn modelId="{5377E6CF-2FDA-480A-9250-DD9DD0B15014}" type="presParOf" srcId="{F6B43CEA-2930-48F7-BF29-2D6B06671349}" destId="{ED6C0133-24C6-44BE-B826-5B7CDF3B843D}" srcOrd="5" destOrd="0" presId="urn:microsoft.com/office/officeart/2005/8/layout/radial5#1"/>
    <dgm:cxn modelId="{F497167A-3CBE-4A79-BFEA-297E8ABF09F6}" type="presParOf" srcId="{ED6C0133-24C6-44BE-B826-5B7CDF3B843D}" destId="{6CE128AA-A8B5-462F-8C88-1017DB733781}" srcOrd="0" destOrd="0" presId="urn:microsoft.com/office/officeart/2005/8/layout/radial5#1"/>
    <dgm:cxn modelId="{3085300B-67D6-4856-8EBB-180559B52716}" type="presParOf" srcId="{F6B43CEA-2930-48F7-BF29-2D6B06671349}" destId="{CE82AFC0-F246-422F-9481-9F0A2D196AF9}" srcOrd="6" destOrd="0" presId="urn:microsoft.com/office/officeart/2005/8/layout/radial5#1"/>
    <dgm:cxn modelId="{94A8012F-9F2D-4A6B-BED6-FBAB7CB417D0}" type="presParOf" srcId="{F6B43CEA-2930-48F7-BF29-2D6B06671349}" destId="{C2E4ABC6-085F-4808-8FBF-DF030F3D5A3B}" srcOrd="7" destOrd="0" presId="urn:microsoft.com/office/officeart/2005/8/layout/radial5#1"/>
    <dgm:cxn modelId="{217A6DCA-B55C-449F-AACC-B70AE406F6A2}" type="presParOf" srcId="{C2E4ABC6-085F-4808-8FBF-DF030F3D5A3B}" destId="{6783CF44-5E27-4A27-A69B-E44AF7C1F9FD}" srcOrd="0" destOrd="0" presId="urn:microsoft.com/office/officeart/2005/8/layout/radial5#1"/>
    <dgm:cxn modelId="{914E3D4C-2A96-4F42-BA16-EE451D41D730}" type="presParOf" srcId="{F6B43CEA-2930-48F7-BF29-2D6B06671349}" destId="{33D9597D-C569-40BD-88C4-B9A48797B4DA}" srcOrd="8" destOrd="0" presId="urn:microsoft.com/office/officeart/2005/8/layout/radial5#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5983E3-2962-4B84-8A30-EF21C44F0776}">
      <dsp:nvSpPr>
        <dsp:cNvPr id="0" name=""/>
        <dsp:cNvSpPr/>
      </dsp:nvSpPr>
      <dsp:spPr>
        <a:xfrm>
          <a:off x="2318388" y="1883303"/>
          <a:ext cx="1776838" cy="189189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lvl="0" algn="ctr" defTabSz="1155700">
            <a:lnSpc>
              <a:spcPct val="90000"/>
            </a:lnSpc>
            <a:spcBef>
              <a:spcPct val="0"/>
            </a:spcBef>
            <a:spcAft>
              <a:spcPct val="35000"/>
            </a:spcAft>
          </a:pPr>
          <a:r>
            <a:rPr lang="en-US" altLang="zh-TW" sz="26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rPr>
            <a:t>Industry rivairy</a:t>
          </a:r>
        </a:p>
        <a:p>
          <a:pPr lvl="0" algn="ctr" defTabSz="1155700">
            <a:lnSpc>
              <a:spcPct val="90000"/>
            </a:lnSpc>
            <a:spcBef>
              <a:spcPct val="0"/>
            </a:spcBef>
            <a:spcAft>
              <a:spcPct val="35000"/>
            </a:spcAft>
          </a:pPr>
          <a:r>
            <a:rPr lang="en-US" altLang="zh-TW" sz="26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rPr>
            <a:t>High</a:t>
          </a:r>
          <a:endParaRPr lang="zh-TW" altLang="en-US" sz="26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sp:txBody>
      <dsp:txXfrm>
        <a:off x="2578600" y="2160364"/>
        <a:ext cx="1256414" cy="1337771"/>
      </dsp:txXfrm>
    </dsp:sp>
    <dsp:sp modelId="{D5035FE2-D912-432D-A5A5-246C3E5A0320}">
      <dsp:nvSpPr>
        <dsp:cNvPr id="0" name=""/>
        <dsp:cNvSpPr/>
      </dsp:nvSpPr>
      <dsp:spPr>
        <a:xfrm rot="16049216">
          <a:off x="4908484" y="3440569"/>
          <a:ext cx="683722" cy="420990"/>
        </a:xfrm>
        <a:prstGeom prst="rightArrow">
          <a:avLst>
            <a:gd name="adj1" fmla="val 60000"/>
            <a:gd name="adj2" fmla="val 50000"/>
          </a:avLst>
        </a:prstGeom>
        <a:solidFill>
          <a:srgbClr val="0070C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zh-TW" altLang="en-US" sz="13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sp:txBody>
      <dsp:txXfrm rot="10800000">
        <a:off x="4974401" y="3587855"/>
        <a:ext cx="557425" cy="252594"/>
      </dsp:txXfrm>
    </dsp:sp>
    <dsp:sp modelId="{F62B157C-197D-4A00-AD5A-C43C93FE43C6}">
      <dsp:nvSpPr>
        <dsp:cNvPr id="0" name=""/>
        <dsp:cNvSpPr/>
      </dsp:nvSpPr>
      <dsp:spPr>
        <a:xfrm>
          <a:off x="2649955" y="472754"/>
          <a:ext cx="949987" cy="98274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US" altLang="zh-TW" sz="12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a:p>
          <a:pPr lvl="0" algn="ctr" defTabSz="533400">
            <a:lnSpc>
              <a:spcPct val="90000"/>
            </a:lnSpc>
            <a:spcBef>
              <a:spcPct val="0"/>
            </a:spcBef>
            <a:spcAft>
              <a:spcPct val="35000"/>
            </a:spcAft>
          </a:pPr>
          <a:r>
            <a:rPr lang="en-US" altLang="zh-TW" sz="10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rPr>
            <a:t>Low Threat</a:t>
          </a:r>
        </a:p>
        <a:p>
          <a:pPr lvl="0" algn="ctr" defTabSz="533400">
            <a:lnSpc>
              <a:spcPct val="90000"/>
            </a:lnSpc>
            <a:spcBef>
              <a:spcPct val="0"/>
            </a:spcBef>
            <a:spcAft>
              <a:spcPct val="35000"/>
            </a:spcAft>
          </a:pPr>
          <a:r>
            <a:rPr lang="en-US" sz="1000" kern="1200">
              <a:solidFill>
                <a:sysClr val="window" lastClr="FFFFFF"/>
              </a:solidFill>
              <a:latin typeface="Times New Roman" panose="02020603050405020304" pitchFamily="18" charset="0"/>
              <a:ea typeface="+mn-ea"/>
              <a:cs typeface="Times New Roman" panose="02020603050405020304" pitchFamily="18" charset="0"/>
            </a:rPr>
            <a:t>The treat of new  entrants</a:t>
          </a:r>
        </a:p>
        <a:p>
          <a:pPr lvl="0" algn="ctr" defTabSz="533400">
            <a:lnSpc>
              <a:spcPct val="90000"/>
            </a:lnSpc>
            <a:spcBef>
              <a:spcPct val="0"/>
            </a:spcBef>
            <a:spcAft>
              <a:spcPct val="35000"/>
            </a:spcAft>
          </a:pPr>
          <a:endParaRPr lang="en-US" sz="1200" kern="1200">
            <a:solidFill>
              <a:sysClr val="window" lastClr="FFFFFF"/>
            </a:solidFill>
            <a:latin typeface="Times New Roman" panose="02020603050405020304" pitchFamily="18" charset="0"/>
            <a:ea typeface="+mn-ea"/>
            <a:cs typeface="Times New Roman" panose="02020603050405020304" pitchFamily="18" charset="0"/>
          </a:endParaRPr>
        </a:p>
        <a:p>
          <a:pPr lvl="0" algn="ctr" defTabSz="533400">
            <a:lnSpc>
              <a:spcPct val="90000"/>
            </a:lnSpc>
            <a:spcBef>
              <a:spcPct val="0"/>
            </a:spcBef>
            <a:spcAft>
              <a:spcPct val="35000"/>
            </a:spcAft>
          </a:pPr>
          <a:endParaRPr lang="zh-TW" altLang="en-US" sz="105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sp:txBody>
      <dsp:txXfrm>
        <a:off x="2789077" y="616674"/>
        <a:ext cx="671743" cy="694907"/>
      </dsp:txXfrm>
    </dsp:sp>
    <dsp:sp modelId="{4FB62D7D-2AB4-4B99-A5FD-9307375F1643}">
      <dsp:nvSpPr>
        <dsp:cNvPr id="0" name=""/>
        <dsp:cNvSpPr/>
      </dsp:nvSpPr>
      <dsp:spPr>
        <a:xfrm rot="21421086">
          <a:off x="4002172" y="2642859"/>
          <a:ext cx="604790" cy="298590"/>
        </a:xfrm>
        <a:prstGeom prst="leftRightArrow">
          <a:avLst/>
        </a:prstGeom>
        <a:solidFill>
          <a:srgbClr val="FFC000"/>
        </a:solidFill>
        <a:ln w="12700" cap="flat" cmpd="sng" algn="ctr">
          <a:solidFill>
            <a:sysClr val="windowText" lastClr="000000"/>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zh-TW" altLang="en-US" sz="1300" kern="1200">
            <a:ln>
              <a:solidFill>
                <a:sysClr val="windowText" lastClr="000000"/>
              </a:solidFill>
            </a:ln>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sp:txBody>
      <dsp:txXfrm>
        <a:off x="4002233" y="2704907"/>
        <a:ext cx="515213" cy="179154"/>
      </dsp:txXfrm>
    </dsp:sp>
    <dsp:sp modelId="{6F7DA2CA-D4C3-47F5-88E8-5FCCC8B2590F}">
      <dsp:nvSpPr>
        <dsp:cNvPr id="0" name=""/>
        <dsp:cNvSpPr/>
      </dsp:nvSpPr>
      <dsp:spPr>
        <a:xfrm>
          <a:off x="4606327" y="2139030"/>
          <a:ext cx="1254471" cy="116928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Moderate Threat</a:t>
          </a:r>
        </a:p>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The threat of product substitute </a:t>
          </a:r>
          <a:endParaRPr lang="zh-TW" altLang="en-US" sz="11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sp:txBody>
      <dsp:txXfrm>
        <a:off x="4790040" y="2310268"/>
        <a:ext cx="887045" cy="826811"/>
      </dsp:txXfrm>
    </dsp:sp>
    <dsp:sp modelId="{ED6C0133-24C6-44BE-B826-5B7CDF3B843D}">
      <dsp:nvSpPr>
        <dsp:cNvPr id="0" name=""/>
        <dsp:cNvSpPr/>
      </dsp:nvSpPr>
      <dsp:spPr>
        <a:xfrm rot="5486706">
          <a:off x="968304" y="1923745"/>
          <a:ext cx="253461" cy="381554"/>
        </a:xfrm>
        <a:prstGeom prst="rightArrow">
          <a:avLst>
            <a:gd name="adj1" fmla="val 60000"/>
            <a:gd name="adj2" fmla="val 50000"/>
          </a:avLst>
        </a:prstGeom>
        <a:solidFill>
          <a:srgbClr val="0070C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zh-TW" altLang="en-US" sz="13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sp:txBody>
      <dsp:txXfrm rot="10800000">
        <a:off x="1007282" y="1962049"/>
        <a:ext cx="177423" cy="228932"/>
      </dsp:txXfrm>
    </dsp:sp>
    <dsp:sp modelId="{CE82AFC0-F246-422F-9481-9F0A2D196AF9}">
      <dsp:nvSpPr>
        <dsp:cNvPr id="0" name=""/>
        <dsp:cNvSpPr/>
      </dsp:nvSpPr>
      <dsp:spPr>
        <a:xfrm>
          <a:off x="2391818" y="3893108"/>
          <a:ext cx="1537365" cy="1543448"/>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solidFill>
                <a:sysClr val="window" lastClr="FFFFFF"/>
              </a:solidFill>
              <a:latin typeface="Times New Roman" panose="02020603050405020304" pitchFamily="18" charset="0"/>
              <a:ea typeface="+mn-ea"/>
              <a:cs typeface="Times New Roman" panose="02020603050405020304" pitchFamily="18" charset="0"/>
            </a:rPr>
            <a:t>Moderate High Threat</a:t>
          </a:r>
        </a:p>
        <a:p>
          <a:pPr lvl="0" algn="ctr" defTabSz="577850">
            <a:lnSpc>
              <a:spcPct val="90000"/>
            </a:lnSpc>
            <a:spcBef>
              <a:spcPct val="0"/>
            </a:spcBef>
            <a:spcAft>
              <a:spcPct val="35000"/>
            </a:spcAft>
          </a:pPr>
          <a:r>
            <a:rPr lang="en-US" sz="1300" kern="1200">
              <a:solidFill>
                <a:sysClr val="window" lastClr="FFFFFF"/>
              </a:solidFill>
              <a:latin typeface="Times New Roman" panose="02020603050405020304" pitchFamily="18" charset="0"/>
              <a:ea typeface="+mn-ea"/>
              <a:cs typeface="Times New Roman" panose="02020603050405020304" pitchFamily="18" charset="0"/>
            </a:rPr>
            <a:t>The negotiating influence of the buyers</a:t>
          </a:r>
          <a:endParaRPr lang="zh-TW" altLang="en-US" sz="13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sp:txBody>
      <dsp:txXfrm>
        <a:off x="2616960" y="4119141"/>
        <a:ext cx="1087081" cy="1091382"/>
      </dsp:txXfrm>
    </dsp:sp>
    <dsp:sp modelId="{C2E4ABC6-085F-4808-8FBF-DF030F3D5A3B}">
      <dsp:nvSpPr>
        <dsp:cNvPr id="0" name=""/>
        <dsp:cNvSpPr/>
      </dsp:nvSpPr>
      <dsp:spPr>
        <a:xfrm rot="10973923">
          <a:off x="1872321" y="4428672"/>
          <a:ext cx="587873" cy="370589"/>
        </a:xfrm>
        <a:prstGeom prst="leftArrow">
          <a:avLst/>
        </a:prstGeom>
        <a:solidFill>
          <a:srgbClr val="0070C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zh-TW" altLang="en-US" sz="13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sp:txBody>
      <dsp:txXfrm rot="10800000">
        <a:off x="1983427" y="4505601"/>
        <a:ext cx="476696" cy="222353"/>
      </dsp:txXfrm>
    </dsp:sp>
    <dsp:sp modelId="{33D9597D-C569-40BD-88C4-B9A48797B4DA}">
      <dsp:nvSpPr>
        <dsp:cNvPr id="0" name=""/>
        <dsp:cNvSpPr/>
      </dsp:nvSpPr>
      <dsp:spPr>
        <a:xfrm>
          <a:off x="568889" y="2206165"/>
          <a:ext cx="1105793" cy="103501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Low  Threat </a:t>
          </a:r>
        </a:p>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The bargaining power of suppliers </a:t>
          </a:r>
          <a:endParaRPr lang="zh-TW" altLang="en-US" sz="1100" kern="1200">
            <a:solidFill>
              <a:sysClr val="window" lastClr="FFFFFF"/>
            </a:solidFill>
            <a:latin typeface="Times New Roman" panose="02020603050405020304" pitchFamily="18" charset="0"/>
            <a:ea typeface="新細明體" panose="02020500000000000000" pitchFamily="18" charset="-120"/>
            <a:cs typeface="Times New Roman" panose="02020603050405020304" pitchFamily="18" charset="0"/>
          </a:endParaRPr>
        </a:p>
      </dsp:txBody>
      <dsp:txXfrm>
        <a:off x="730829" y="2357740"/>
        <a:ext cx="781913" cy="731867"/>
      </dsp:txXfrm>
    </dsp:sp>
  </dsp:spTree>
</dsp:drawing>
</file>

<file path=word/diagrams/layout1.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32D40-A6C8-4929-BB2B-C1BB37515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41</Pages>
  <Words>8694</Words>
  <Characters>49556</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58134</CharactersWithSpaces>
  <SharedDoc>false</SharedDoc>
  <HLinks>
    <vt:vector size="288" baseType="variant">
      <vt:variant>
        <vt:i4>6291526</vt:i4>
      </vt:variant>
      <vt:variant>
        <vt:i4>144</vt:i4>
      </vt:variant>
      <vt:variant>
        <vt:i4>0</vt:i4>
      </vt:variant>
      <vt:variant>
        <vt:i4>5</vt:i4>
      </vt:variant>
      <vt:variant>
        <vt:lpwstr>https://www.doingbusiness.org/content/dam/doingBusiness/media/Annual-Reports/English/DB2019-report_web-version.pdf</vt:lpwstr>
      </vt:variant>
      <vt:variant>
        <vt:lpwstr/>
      </vt:variant>
      <vt:variant>
        <vt:i4>3407874</vt:i4>
      </vt:variant>
      <vt:variant>
        <vt:i4>141</vt:i4>
      </vt:variant>
      <vt:variant>
        <vt:i4>0</vt:i4>
      </vt:variant>
      <vt:variant>
        <vt:i4>5</vt:i4>
      </vt:variant>
      <vt:variant>
        <vt:lpwstr>https://unctad.org/en/PublicationsLibrary/wir2019_en.pdf</vt:lpwstr>
      </vt:variant>
      <vt:variant>
        <vt:lpwstr/>
      </vt:variant>
      <vt:variant>
        <vt:i4>6881354</vt:i4>
      </vt:variant>
      <vt:variant>
        <vt:i4>138</vt:i4>
      </vt:variant>
      <vt:variant>
        <vt:i4>0</vt:i4>
      </vt:variant>
      <vt:variant>
        <vt:i4>5</vt:i4>
      </vt:variant>
      <vt:variant>
        <vt:lpwstr>http://unctad.org/en/PublicationsLibrary/wir2019_en.pdf</vt:lpwstr>
      </vt:variant>
      <vt:variant>
        <vt:lpwstr/>
      </vt:variant>
      <vt:variant>
        <vt:i4>7078009</vt:i4>
      </vt:variant>
      <vt:variant>
        <vt:i4>135</vt:i4>
      </vt:variant>
      <vt:variant>
        <vt:i4>0</vt:i4>
      </vt:variant>
      <vt:variant>
        <vt:i4>5</vt:i4>
      </vt:variant>
      <vt:variant>
        <vt:lpwstr>https://tradingeconomics.com/malaysia/gdp-growth-annual</vt:lpwstr>
      </vt:variant>
      <vt:variant>
        <vt:lpwstr/>
      </vt:variant>
      <vt:variant>
        <vt:i4>2031702</vt:i4>
      </vt:variant>
      <vt:variant>
        <vt:i4>132</vt:i4>
      </vt:variant>
      <vt:variant>
        <vt:i4>0</vt:i4>
      </vt:variant>
      <vt:variant>
        <vt:i4>5</vt:i4>
      </vt:variant>
      <vt:variant>
        <vt:lpwstr>https://www.thestar.com.my/business/business-news/2019/10/10/world-bank-maintains-malaysia039s-2019-economic-growth-at-46</vt:lpwstr>
      </vt:variant>
      <vt:variant>
        <vt:lpwstr/>
      </vt:variant>
      <vt:variant>
        <vt:i4>5505047</vt:i4>
      </vt:variant>
      <vt:variant>
        <vt:i4>129</vt:i4>
      </vt:variant>
      <vt:variant>
        <vt:i4>0</vt:i4>
      </vt:variant>
      <vt:variant>
        <vt:i4>5</vt:i4>
      </vt:variant>
      <vt:variant>
        <vt:lpwstr>https://www.statista.com/outlook/253/122/food-beverages/malaysia</vt:lpwstr>
      </vt:variant>
      <vt:variant>
        <vt:lpwstr/>
      </vt:variant>
      <vt:variant>
        <vt:i4>852045</vt:i4>
      </vt:variant>
      <vt:variant>
        <vt:i4>126</vt:i4>
      </vt:variant>
      <vt:variant>
        <vt:i4>0</vt:i4>
      </vt:variant>
      <vt:variant>
        <vt:i4>5</vt:i4>
      </vt:variant>
      <vt:variant>
        <vt:lpwstr>https://www.scmp.com/business/companies/article/2157331/hong-kongs-industrialists-are-moving-out-mainland-china-safer</vt:lpwstr>
      </vt:variant>
      <vt:variant>
        <vt:lpwstr/>
      </vt:variant>
      <vt:variant>
        <vt:i4>1114197</vt:i4>
      </vt:variant>
      <vt:variant>
        <vt:i4>123</vt:i4>
      </vt:variant>
      <vt:variant>
        <vt:i4>0</vt:i4>
      </vt:variant>
      <vt:variant>
        <vt:i4>5</vt:i4>
      </vt:variant>
      <vt:variant>
        <vt:lpwstr>https://www.imf.org/en/Publications/CR/Issues/2019/03/08/Malaysia-2019-Article-IV-Consultation-Press-Release-Staff-Report-and-Statement-by-the-46651</vt:lpwstr>
      </vt:variant>
      <vt:variant>
        <vt:lpwstr/>
      </vt:variant>
      <vt:variant>
        <vt:i4>7208973</vt:i4>
      </vt:variant>
      <vt:variant>
        <vt:i4>120</vt:i4>
      </vt:variant>
      <vt:variant>
        <vt:i4>0</vt:i4>
      </vt:variant>
      <vt:variant>
        <vt:i4>5</vt:i4>
      </vt:variant>
      <vt:variant>
        <vt:lpwstr>https://www.immd.gov.hk/eng/service/travel_document/visa_free_access.html</vt:lpwstr>
      </vt:variant>
      <vt:variant>
        <vt:lpwstr/>
      </vt:variant>
      <vt:variant>
        <vt:i4>327765</vt:i4>
      </vt:variant>
      <vt:variant>
        <vt:i4>117</vt:i4>
      </vt:variant>
      <vt:variant>
        <vt:i4>0</vt:i4>
      </vt:variant>
      <vt:variant>
        <vt:i4>5</vt:i4>
      </vt:variant>
      <vt:variant>
        <vt:lpwstr>https://www1.hkexnews.hk/listedco/listconews/sehk/2019/0114/a16373/etwhl-20180718-14.pdf</vt:lpwstr>
      </vt:variant>
      <vt:variant>
        <vt:lpwstr/>
      </vt:variant>
      <vt:variant>
        <vt:i4>2031684</vt:i4>
      </vt:variant>
      <vt:variant>
        <vt:i4>114</vt:i4>
      </vt:variant>
      <vt:variant>
        <vt:i4>0</vt:i4>
      </vt:variant>
      <vt:variant>
        <vt:i4>5</vt:i4>
      </vt:variant>
      <vt:variant>
        <vt:lpwstr>http://file.finance.sina.com.cn/hkdata98/hk/hk_realtime_announcement/news/20190725/003567010-0.PDF</vt:lpwstr>
      </vt:variant>
      <vt:variant>
        <vt:lpwstr/>
      </vt:variant>
      <vt:variant>
        <vt:i4>2818102</vt:i4>
      </vt:variant>
      <vt:variant>
        <vt:i4>111</vt:i4>
      </vt:variant>
      <vt:variant>
        <vt:i4>0</vt:i4>
      </vt:variant>
      <vt:variant>
        <vt:i4>5</vt:i4>
      </vt:variant>
      <vt:variant>
        <vt:lpwstr>http://mblbc.org/wp-content/uploads/The-Potential-and-Challenges-of-Confectionery-Products-in-the-Malaysian-Market-2015.pdf</vt:lpwstr>
      </vt:variant>
      <vt:variant>
        <vt:lpwstr/>
      </vt:variant>
      <vt:variant>
        <vt:i4>7078012</vt:i4>
      </vt:variant>
      <vt:variant>
        <vt:i4>108</vt:i4>
      </vt:variant>
      <vt:variant>
        <vt:i4>0</vt:i4>
      </vt:variant>
      <vt:variant>
        <vt:i4>5</vt:i4>
      </vt:variant>
      <vt:variant>
        <vt:lpwstr>http://blog.dynamiclanguage.com/what-are-the-7-benefits-of-going-global</vt:lpwstr>
      </vt:variant>
      <vt:variant>
        <vt:lpwstr/>
      </vt:variant>
      <vt:variant>
        <vt:i4>655432</vt:i4>
      </vt:variant>
      <vt:variant>
        <vt:i4>105</vt:i4>
      </vt:variant>
      <vt:variant>
        <vt:i4>0</vt:i4>
      </vt:variant>
      <vt:variant>
        <vt:i4>5</vt:i4>
      </vt:variant>
      <vt:variant>
        <vt:lpwstr>https://www.dosm.gov.my/v1/index.php?r=column/cthemeByCat&amp;cat=322&amp;bul_id=WVozSjdScVpUbUY0TWhPUk5zMnAvQT09&amp;menu_id=azJjRWpYL0VBYU90TVhpclByWjdMQT09</vt:lpwstr>
      </vt:variant>
      <vt:variant>
        <vt:lpwstr/>
      </vt:variant>
      <vt:variant>
        <vt:i4>1769563</vt:i4>
      </vt:variant>
      <vt:variant>
        <vt:i4>102</vt:i4>
      </vt:variant>
      <vt:variant>
        <vt:i4>0</vt:i4>
      </vt:variant>
      <vt:variant>
        <vt:i4>5</vt:i4>
      </vt:variant>
      <vt:variant>
        <vt:lpwstr>https://www.ceicdata.com/en/indicator/malaysia/foreign-direct-investment</vt:lpwstr>
      </vt:variant>
      <vt:variant>
        <vt:lpwstr/>
      </vt:variant>
      <vt:variant>
        <vt:i4>5242945</vt:i4>
      </vt:variant>
      <vt:variant>
        <vt:i4>99</vt:i4>
      </vt:variant>
      <vt:variant>
        <vt:i4>0</vt:i4>
      </vt:variant>
      <vt:variant>
        <vt:i4>5</vt:i4>
      </vt:variant>
      <vt:variant>
        <vt:lpwstr>https://asean.org/asean/about-asean/overview/</vt:lpwstr>
      </vt:variant>
      <vt:variant>
        <vt:lpwstr/>
      </vt:variant>
      <vt:variant>
        <vt:i4>8061024</vt:i4>
      </vt:variant>
      <vt:variant>
        <vt:i4>96</vt:i4>
      </vt:variant>
      <vt:variant>
        <vt:i4>0</vt:i4>
      </vt:variant>
      <vt:variant>
        <vt:i4>5</vt:i4>
      </vt:variant>
      <vt:variant>
        <vt:lpwstr>https://www.questionpro.com/blog/quantitative-research/</vt:lpwstr>
      </vt:variant>
      <vt:variant>
        <vt:lpwstr/>
      </vt:variant>
      <vt:variant>
        <vt:i4>7798835</vt:i4>
      </vt:variant>
      <vt:variant>
        <vt:i4>93</vt:i4>
      </vt:variant>
      <vt:variant>
        <vt:i4>0</vt:i4>
      </vt:variant>
      <vt:variant>
        <vt:i4>5</vt:i4>
      </vt:variant>
      <vt:variant>
        <vt:lpwstr>https://www.imf.org/en/News/Articles/2019/03/08/pr1967-malaysia-imf-executive-board-concludes-2019-article-iv-consultation</vt:lpwstr>
      </vt:variant>
      <vt:variant>
        <vt:lpwstr/>
      </vt:variant>
      <vt:variant>
        <vt:i4>4980739</vt:i4>
      </vt:variant>
      <vt:variant>
        <vt:i4>90</vt:i4>
      </vt:variant>
      <vt:variant>
        <vt:i4>0</vt:i4>
      </vt:variant>
      <vt:variant>
        <vt:i4>5</vt:i4>
      </vt:variant>
      <vt:variant>
        <vt:lpwstr>https://www.companyincorporationmalaysia.com/7-reasons-to-choose-malaysia-for-starting-a-business</vt:lpwstr>
      </vt:variant>
      <vt:variant>
        <vt:lpwstr/>
      </vt:variant>
      <vt:variant>
        <vt:i4>4784199</vt:i4>
      </vt:variant>
      <vt:variant>
        <vt:i4>87</vt:i4>
      </vt:variant>
      <vt:variant>
        <vt:i4>0</vt:i4>
      </vt:variant>
      <vt:variant>
        <vt:i4>5</vt:i4>
      </vt:variant>
      <vt:variant>
        <vt:lpwstr>http://asean.org/</vt:lpwstr>
      </vt:variant>
      <vt:variant>
        <vt:lpwstr/>
      </vt:variant>
      <vt:variant>
        <vt:i4>6881354</vt:i4>
      </vt:variant>
      <vt:variant>
        <vt:i4>84</vt:i4>
      </vt:variant>
      <vt:variant>
        <vt:i4>0</vt:i4>
      </vt:variant>
      <vt:variant>
        <vt:i4>5</vt:i4>
      </vt:variant>
      <vt:variant>
        <vt:lpwstr>http://unctad.org/en/PublicationsLibrary/wir2019_en.pdf</vt:lpwstr>
      </vt:variant>
      <vt:variant>
        <vt:lpwstr/>
      </vt:variant>
      <vt:variant>
        <vt:i4>4718604</vt:i4>
      </vt:variant>
      <vt:variant>
        <vt:i4>81</vt:i4>
      </vt:variant>
      <vt:variant>
        <vt:i4>0</vt:i4>
      </vt:variant>
      <vt:variant>
        <vt:i4>5</vt:i4>
      </vt:variant>
      <vt:variant>
        <vt:lpwstr>https://en.wikipedia.org/wiki/Census</vt:lpwstr>
      </vt:variant>
      <vt:variant>
        <vt:lpwstr/>
      </vt:variant>
      <vt:variant>
        <vt:i4>8061024</vt:i4>
      </vt:variant>
      <vt:variant>
        <vt:i4>78</vt:i4>
      </vt:variant>
      <vt:variant>
        <vt:i4>0</vt:i4>
      </vt:variant>
      <vt:variant>
        <vt:i4>5</vt:i4>
      </vt:variant>
      <vt:variant>
        <vt:lpwstr>https://www.questionpro.com/blog/quantitative-research/</vt:lpwstr>
      </vt:variant>
      <vt:variant>
        <vt:lpwstr/>
      </vt:variant>
      <vt:variant>
        <vt:i4>4784199</vt:i4>
      </vt:variant>
      <vt:variant>
        <vt:i4>75</vt:i4>
      </vt:variant>
      <vt:variant>
        <vt:i4>0</vt:i4>
      </vt:variant>
      <vt:variant>
        <vt:i4>5</vt:i4>
      </vt:variant>
      <vt:variant>
        <vt:lpwstr>http://asean.org/</vt:lpwstr>
      </vt:variant>
      <vt:variant>
        <vt:lpwstr/>
      </vt:variant>
      <vt:variant>
        <vt:i4>8061024</vt:i4>
      </vt:variant>
      <vt:variant>
        <vt:i4>72</vt:i4>
      </vt:variant>
      <vt:variant>
        <vt:i4>0</vt:i4>
      </vt:variant>
      <vt:variant>
        <vt:i4>5</vt:i4>
      </vt:variant>
      <vt:variant>
        <vt:lpwstr>https://www.questionpro.com/blog/quantitative-research/</vt:lpwstr>
      </vt:variant>
      <vt:variant>
        <vt:lpwstr/>
      </vt:variant>
      <vt:variant>
        <vt:i4>3735616</vt:i4>
      </vt:variant>
      <vt:variant>
        <vt:i4>68</vt:i4>
      </vt:variant>
      <vt:variant>
        <vt:i4>0</vt:i4>
      </vt:variant>
      <vt:variant>
        <vt:i4>5</vt:i4>
      </vt:variant>
      <vt:variant>
        <vt:lpwstr/>
      </vt:variant>
      <vt:variant>
        <vt:lpwstr>__RefHeading__18107_823864128</vt:lpwstr>
      </vt:variant>
      <vt:variant>
        <vt:i4>3735618</vt:i4>
      </vt:variant>
      <vt:variant>
        <vt:i4>65</vt:i4>
      </vt:variant>
      <vt:variant>
        <vt:i4>0</vt:i4>
      </vt:variant>
      <vt:variant>
        <vt:i4>5</vt:i4>
      </vt:variant>
      <vt:variant>
        <vt:lpwstr/>
      </vt:variant>
      <vt:variant>
        <vt:lpwstr>__RefHeading__18105_823864128</vt:lpwstr>
      </vt:variant>
      <vt:variant>
        <vt:i4>3735620</vt:i4>
      </vt:variant>
      <vt:variant>
        <vt:i4>62</vt:i4>
      </vt:variant>
      <vt:variant>
        <vt:i4>0</vt:i4>
      </vt:variant>
      <vt:variant>
        <vt:i4>5</vt:i4>
      </vt:variant>
      <vt:variant>
        <vt:lpwstr/>
      </vt:variant>
      <vt:variant>
        <vt:lpwstr>__RefHeading__18103_823864128</vt:lpwstr>
      </vt:variant>
      <vt:variant>
        <vt:i4>3735622</vt:i4>
      </vt:variant>
      <vt:variant>
        <vt:i4>59</vt:i4>
      </vt:variant>
      <vt:variant>
        <vt:i4>0</vt:i4>
      </vt:variant>
      <vt:variant>
        <vt:i4>5</vt:i4>
      </vt:variant>
      <vt:variant>
        <vt:lpwstr/>
      </vt:variant>
      <vt:variant>
        <vt:lpwstr>__RefHeading__18101_823864128</vt:lpwstr>
      </vt:variant>
      <vt:variant>
        <vt:i4>3145807</vt:i4>
      </vt:variant>
      <vt:variant>
        <vt:i4>56</vt:i4>
      </vt:variant>
      <vt:variant>
        <vt:i4>0</vt:i4>
      </vt:variant>
      <vt:variant>
        <vt:i4>5</vt:i4>
      </vt:variant>
      <vt:variant>
        <vt:lpwstr/>
      </vt:variant>
      <vt:variant>
        <vt:lpwstr>__RefHeading__18099_823864128</vt:lpwstr>
      </vt:variant>
      <vt:variant>
        <vt:i4>3145793</vt:i4>
      </vt:variant>
      <vt:variant>
        <vt:i4>53</vt:i4>
      </vt:variant>
      <vt:variant>
        <vt:i4>0</vt:i4>
      </vt:variant>
      <vt:variant>
        <vt:i4>5</vt:i4>
      </vt:variant>
      <vt:variant>
        <vt:lpwstr/>
      </vt:variant>
      <vt:variant>
        <vt:lpwstr>__RefHeading__18097_823864128</vt:lpwstr>
      </vt:variant>
      <vt:variant>
        <vt:i4>3145795</vt:i4>
      </vt:variant>
      <vt:variant>
        <vt:i4>50</vt:i4>
      </vt:variant>
      <vt:variant>
        <vt:i4>0</vt:i4>
      </vt:variant>
      <vt:variant>
        <vt:i4>5</vt:i4>
      </vt:variant>
      <vt:variant>
        <vt:lpwstr/>
      </vt:variant>
      <vt:variant>
        <vt:lpwstr>__RefHeading__18095_823864128</vt:lpwstr>
      </vt:variant>
      <vt:variant>
        <vt:i4>3145797</vt:i4>
      </vt:variant>
      <vt:variant>
        <vt:i4>47</vt:i4>
      </vt:variant>
      <vt:variant>
        <vt:i4>0</vt:i4>
      </vt:variant>
      <vt:variant>
        <vt:i4>5</vt:i4>
      </vt:variant>
      <vt:variant>
        <vt:lpwstr/>
      </vt:variant>
      <vt:variant>
        <vt:lpwstr>__RefHeading__18093_823864128</vt:lpwstr>
      </vt:variant>
      <vt:variant>
        <vt:i4>3145799</vt:i4>
      </vt:variant>
      <vt:variant>
        <vt:i4>44</vt:i4>
      </vt:variant>
      <vt:variant>
        <vt:i4>0</vt:i4>
      </vt:variant>
      <vt:variant>
        <vt:i4>5</vt:i4>
      </vt:variant>
      <vt:variant>
        <vt:lpwstr/>
      </vt:variant>
      <vt:variant>
        <vt:lpwstr>__RefHeading__18091_823864128</vt:lpwstr>
      </vt:variant>
      <vt:variant>
        <vt:i4>3211343</vt:i4>
      </vt:variant>
      <vt:variant>
        <vt:i4>41</vt:i4>
      </vt:variant>
      <vt:variant>
        <vt:i4>0</vt:i4>
      </vt:variant>
      <vt:variant>
        <vt:i4>5</vt:i4>
      </vt:variant>
      <vt:variant>
        <vt:lpwstr/>
      </vt:variant>
      <vt:variant>
        <vt:lpwstr>__RefHeading__18089_823864128</vt:lpwstr>
      </vt:variant>
      <vt:variant>
        <vt:i4>3211329</vt:i4>
      </vt:variant>
      <vt:variant>
        <vt:i4>38</vt:i4>
      </vt:variant>
      <vt:variant>
        <vt:i4>0</vt:i4>
      </vt:variant>
      <vt:variant>
        <vt:i4>5</vt:i4>
      </vt:variant>
      <vt:variant>
        <vt:lpwstr/>
      </vt:variant>
      <vt:variant>
        <vt:lpwstr>__RefHeading__18087_823864128</vt:lpwstr>
      </vt:variant>
      <vt:variant>
        <vt:i4>3211331</vt:i4>
      </vt:variant>
      <vt:variant>
        <vt:i4>35</vt:i4>
      </vt:variant>
      <vt:variant>
        <vt:i4>0</vt:i4>
      </vt:variant>
      <vt:variant>
        <vt:i4>5</vt:i4>
      </vt:variant>
      <vt:variant>
        <vt:lpwstr/>
      </vt:variant>
      <vt:variant>
        <vt:lpwstr>__RefHeading__18085_823864128</vt:lpwstr>
      </vt:variant>
      <vt:variant>
        <vt:i4>3211333</vt:i4>
      </vt:variant>
      <vt:variant>
        <vt:i4>32</vt:i4>
      </vt:variant>
      <vt:variant>
        <vt:i4>0</vt:i4>
      </vt:variant>
      <vt:variant>
        <vt:i4>5</vt:i4>
      </vt:variant>
      <vt:variant>
        <vt:lpwstr/>
      </vt:variant>
      <vt:variant>
        <vt:lpwstr>__RefHeading__18083_823864128</vt:lpwstr>
      </vt:variant>
      <vt:variant>
        <vt:i4>3211335</vt:i4>
      </vt:variant>
      <vt:variant>
        <vt:i4>29</vt:i4>
      </vt:variant>
      <vt:variant>
        <vt:i4>0</vt:i4>
      </vt:variant>
      <vt:variant>
        <vt:i4>5</vt:i4>
      </vt:variant>
      <vt:variant>
        <vt:lpwstr/>
      </vt:variant>
      <vt:variant>
        <vt:lpwstr>__RefHeading__18081_823864128</vt:lpwstr>
      </vt:variant>
      <vt:variant>
        <vt:i4>4063311</vt:i4>
      </vt:variant>
      <vt:variant>
        <vt:i4>26</vt:i4>
      </vt:variant>
      <vt:variant>
        <vt:i4>0</vt:i4>
      </vt:variant>
      <vt:variant>
        <vt:i4>5</vt:i4>
      </vt:variant>
      <vt:variant>
        <vt:lpwstr/>
      </vt:variant>
      <vt:variant>
        <vt:lpwstr>__RefHeading__18079_823864128</vt:lpwstr>
      </vt:variant>
      <vt:variant>
        <vt:i4>4063297</vt:i4>
      </vt:variant>
      <vt:variant>
        <vt:i4>23</vt:i4>
      </vt:variant>
      <vt:variant>
        <vt:i4>0</vt:i4>
      </vt:variant>
      <vt:variant>
        <vt:i4>5</vt:i4>
      </vt:variant>
      <vt:variant>
        <vt:lpwstr/>
      </vt:variant>
      <vt:variant>
        <vt:lpwstr>__RefHeading__18077_823864128</vt:lpwstr>
      </vt:variant>
      <vt:variant>
        <vt:i4>4063299</vt:i4>
      </vt:variant>
      <vt:variant>
        <vt:i4>20</vt:i4>
      </vt:variant>
      <vt:variant>
        <vt:i4>0</vt:i4>
      </vt:variant>
      <vt:variant>
        <vt:i4>5</vt:i4>
      </vt:variant>
      <vt:variant>
        <vt:lpwstr/>
      </vt:variant>
      <vt:variant>
        <vt:lpwstr>__RefHeading__18075_823864128</vt:lpwstr>
      </vt:variant>
      <vt:variant>
        <vt:i4>4063301</vt:i4>
      </vt:variant>
      <vt:variant>
        <vt:i4>17</vt:i4>
      </vt:variant>
      <vt:variant>
        <vt:i4>0</vt:i4>
      </vt:variant>
      <vt:variant>
        <vt:i4>5</vt:i4>
      </vt:variant>
      <vt:variant>
        <vt:lpwstr/>
      </vt:variant>
      <vt:variant>
        <vt:lpwstr>__RefHeading__18073_823864128</vt:lpwstr>
      </vt:variant>
      <vt:variant>
        <vt:i4>4063303</vt:i4>
      </vt:variant>
      <vt:variant>
        <vt:i4>14</vt:i4>
      </vt:variant>
      <vt:variant>
        <vt:i4>0</vt:i4>
      </vt:variant>
      <vt:variant>
        <vt:i4>5</vt:i4>
      </vt:variant>
      <vt:variant>
        <vt:lpwstr/>
      </vt:variant>
      <vt:variant>
        <vt:lpwstr>__RefHeading__18071_823864128</vt:lpwstr>
      </vt:variant>
      <vt:variant>
        <vt:i4>4128847</vt:i4>
      </vt:variant>
      <vt:variant>
        <vt:i4>11</vt:i4>
      </vt:variant>
      <vt:variant>
        <vt:i4>0</vt:i4>
      </vt:variant>
      <vt:variant>
        <vt:i4>5</vt:i4>
      </vt:variant>
      <vt:variant>
        <vt:lpwstr/>
      </vt:variant>
      <vt:variant>
        <vt:lpwstr>__RefHeading__18069_823864128</vt:lpwstr>
      </vt:variant>
      <vt:variant>
        <vt:i4>4128833</vt:i4>
      </vt:variant>
      <vt:variant>
        <vt:i4>8</vt:i4>
      </vt:variant>
      <vt:variant>
        <vt:i4>0</vt:i4>
      </vt:variant>
      <vt:variant>
        <vt:i4>5</vt:i4>
      </vt:variant>
      <vt:variant>
        <vt:lpwstr/>
      </vt:variant>
      <vt:variant>
        <vt:lpwstr>__RefHeading__18067_823864128</vt:lpwstr>
      </vt:variant>
      <vt:variant>
        <vt:i4>4128835</vt:i4>
      </vt:variant>
      <vt:variant>
        <vt:i4>5</vt:i4>
      </vt:variant>
      <vt:variant>
        <vt:i4>0</vt:i4>
      </vt:variant>
      <vt:variant>
        <vt:i4>5</vt:i4>
      </vt:variant>
      <vt:variant>
        <vt:lpwstr/>
      </vt:variant>
      <vt:variant>
        <vt:lpwstr>__RefHeading__18065_823864128</vt:lpwstr>
      </vt:variant>
      <vt:variant>
        <vt:i4>8061024</vt:i4>
      </vt:variant>
      <vt:variant>
        <vt:i4>0</vt:i4>
      </vt:variant>
      <vt:variant>
        <vt:i4>0</vt:i4>
      </vt:variant>
      <vt:variant>
        <vt:i4>5</vt:i4>
      </vt:variant>
      <vt:variant>
        <vt:lpwstr>https://www.questionpro.com/blog/quantitative-research/</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9</cp:revision>
  <cp:lastPrinted>2020-02-29T08:44:00Z</cp:lastPrinted>
  <dcterms:created xsi:type="dcterms:W3CDTF">2020-03-03T14:37:00Z</dcterms:created>
  <dcterms:modified xsi:type="dcterms:W3CDTF">2020-03-03T15:12:00Z</dcterms:modified>
</cp:coreProperties>
</file>