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BB2D3B" w14:textId="77777777" w:rsidR="00CD7236" w:rsidRPr="00D22A84" w:rsidRDefault="00164EB9">
      <w:pPr>
        <w:rPr>
          <w:rFonts w:ascii="Calibri" w:hAnsi="Calibri" w:cs="Calibri"/>
          <w:b/>
          <w:u w:val="single"/>
        </w:rPr>
      </w:pPr>
      <w:r w:rsidRPr="00D22A84">
        <w:rPr>
          <w:rFonts w:ascii="Calibri" w:hAnsi="Calibri" w:cs="Calibri"/>
          <w:b/>
          <w:u w:val="single"/>
        </w:rPr>
        <w:t>Following your visit to the National Botanic Garden of Wales or a similar setting, prepare a suitable resource and explain how you would use the resource to support identified aspects of the delivery of science, ESDGC and the wider curriculum</w:t>
      </w:r>
    </w:p>
    <w:p w14:paraId="52C30A32" w14:textId="77777777" w:rsidR="00164EB9" w:rsidRDefault="00164EB9">
      <w:pPr>
        <w:rPr>
          <w:b/>
          <w:u w:val="single"/>
        </w:rPr>
      </w:pPr>
    </w:p>
    <w:p w14:paraId="1068CEC5" w14:textId="6F955E35" w:rsidR="00C038C1" w:rsidRDefault="00C038C1" w:rsidP="00164EB9">
      <w:pPr>
        <w:pStyle w:val="NormalWeb"/>
        <w:rPr>
          <w:rFonts w:asciiTheme="minorHAnsi" w:hAnsiTheme="minorHAnsi" w:cstheme="minorHAnsi"/>
        </w:rPr>
      </w:pPr>
      <w:r>
        <w:rPr>
          <w:rFonts w:asciiTheme="minorHAnsi" w:hAnsiTheme="minorHAnsi" w:cstheme="minorHAnsi"/>
        </w:rPr>
        <w:t xml:space="preserve">Throughout this assignment, I will discuss the significance of ESDGC </w:t>
      </w:r>
      <w:r w:rsidR="00D448B4">
        <w:rPr>
          <w:rFonts w:asciiTheme="minorHAnsi" w:hAnsiTheme="minorHAnsi" w:cstheme="minorHAnsi"/>
        </w:rPr>
        <w:t xml:space="preserve">(Education for Sustainable Development and Global Citizenship) </w:t>
      </w:r>
      <w:r>
        <w:rPr>
          <w:rFonts w:asciiTheme="minorHAnsi" w:hAnsiTheme="minorHAnsi" w:cstheme="minorHAnsi"/>
        </w:rPr>
        <w:t xml:space="preserve">and why it is necessary for teachers to follow this ethos.  I will create </w:t>
      </w:r>
      <w:r w:rsidR="007C4B28">
        <w:rPr>
          <w:rFonts w:asciiTheme="minorHAnsi" w:hAnsiTheme="minorHAnsi" w:cstheme="minorHAnsi"/>
        </w:rPr>
        <w:t xml:space="preserve">6 resources </w:t>
      </w:r>
      <w:r w:rsidR="000F29D5">
        <w:rPr>
          <w:rFonts w:asciiTheme="minorHAnsi" w:hAnsiTheme="minorHAnsi" w:cstheme="minorHAnsi"/>
        </w:rPr>
        <w:t xml:space="preserve">within the theme of ‘The World we live in’, </w:t>
      </w:r>
      <w:r w:rsidR="00F62D68">
        <w:rPr>
          <w:rFonts w:asciiTheme="minorHAnsi" w:hAnsiTheme="minorHAnsi" w:cstheme="minorHAnsi"/>
        </w:rPr>
        <w:t>which will include</w:t>
      </w:r>
      <w:r>
        <w:rPr>
          <w:rFonts w:asciiTheme="minorHAnsi" w:hAnsiTheme="minorHAnsi" w:cstheme="minorHAnsi"/>
        </w:rPr>
        <w:t xml:space="preserve"> </w:t>
      </w:r>
      <w:r w:rsidR="00E65E1C">
        <w:rPr>
          <w:rFonts w:asciiTheme="minorHAnsi" w:hAnsiTheme="minorHAnsi" w:cstheme="minorHAnsi"/>
        </w:rPr>
        <w:t>E</w:t>
      </w:r>
      <w:r>
        <w:rPr>
          <w:rFonts w:asciiTheme="minorHAnsi" w:hAnsiTheme="minorHAnsi" w:cstheme="minorHAnsi"/>
        </w:rPr>
        <w:t>SDGC at every opportunity given, to promote science</w:t>
      </w:r>
      <w:r w:rsidR="00D448B4">
        <w:rPr>
          <w:rFonts w:asciiTheme="minorHAnsi" w:hAnsiTheme="minorHAnsi" w:cstheme="minorHAnsi"/>
        </w:rPr>
        <w:t xml:space="preserve">, </w:t>
      </w:r>
      <w:r w:rsidR="00C95289">
        <w:rPr>
          <w:rFonts w:asciiTheme="minorHAnsi" w:hAnsiTheme="minorHAnsi" w:cstheme="minorHAnsi"/>
        </w:rPr>
        <w:t xml:space="preserve">choices and decisions, and </w:t>
      </w:r>
      <w:r>
        <w:rPr>
          <w:rFonts w:asciiTheme="minorHAnsi" w:hAnsiTheme="minorHAnsi" w:cstheme="minorHAnsi"/>
        </w:rPr>
        <w:t>the wider curriculum</w:t>
      </w:r>
      <w:r w:rsidR="00D448B4">
        <w:rPr>
          <w:rFonts w:asciiTheme="minorHAnsi" w:hAnsiTheme="minorHAnsi" w:cstheme="minorHAnsi"/>
        </w:rPr>
        <w:t>.</w:t>
      </w:r>
      <w:r w:rsidR="00AF6FC5">
        <w:rPr>
          <w:rFonts w:asciiTheme="minorHAnsi" w:hAnsiTheme="minorHAnsi" w:cstheme="minorHAnsi"/>
        </w:rPr>
        <w:t xml:space="preserve"> </w:t>
      </w:r>
    </w:p>
    <w:p w14:paraId="127A7245" w14:textId="0F9D9D84" w:rsidR="00E4401D" w:rsidRDefault="00164EB9" w:rsidP="00164EB9">
      <w:pPr>
        <w:pStyle w:val="NormalWeb"/>
        <w:rPr>
          <w:rFonts w:asciiTheme="minorHAnsi" w:hAnsiTheme="minorHAnsi" w:cstheme="minorHAnsi"/>
        </w:rPr>
      </w:pPr>
      <w:r>
        <w:rPr>
          <w:rFonts w:asciiTheme="minorHAnsi" w:hAnsiTheme="minorHAnsi" w:cstheme="minorHAnsi"/>
        </w:rPr>
        <w:t>ESDGC</w:t>
      </w:r>
      <w:r w:rsidR="00E65E1C">
        <w:rPr>
          <w:rFonts w:asciiTheme="minorHAnsi" w:hAnsiTheme="minorHAnsi" w:cstheme="minorHAnsi"/>
        </w:rPr>
        <w:t xml:space="preserve"> </w:t>
      </w:r>
      <w:r>
        <w:rPr>
          <w:rFonts w:asciiTheme="minorHAnsi" w:hAnsiTheme="minorHAnsi" w:cstheme="minorHAnsi"/>
        </w:rPr>
        <w:t>can be defined as</w:t>
      </w:r>
      <w:r w:rsidRPr="006A41F2">
        <w:rPr>
          <w:rFonts w:asciiTheme="minorHAnsi" w:hAnsiTheme="minorHAnsi" w:cstheme="minorHAnsi"/>
        </w:rPr>
        <w:t xml:space="preserve"> </w:t>
      </w:r>
      <w:r>
        <w:rPr>
          <w:rFonts w:asciiTheme="minorHAnsi" w:hAnsiTheme="minorHAnsi" w:cstheme="minorHAnsi"/>
        </w:rPr>
        <w:t>preparing children for life in the 21</w:t>
      </w:r>
      <w:r w:rsidRPr="00164EB9">
        <w:rPr>
          <w:rFonts w:asciiTheme="minorHAnsi" w:hAnsiTheme="minorHAnsi" w:cstheme="minorHAnsi"/>
          <w:vertAlign w:val="superscript"/>
        </w:rPr>
        <w:t>st</w:t>
      </w:r>
      <w:r>
        <w:rPr>
          <w:rFonts w:asciiTheme="minorHAnsi" w:hAnsiTheme="minorHAnsi" w:cstheme="minorHAnsi"/>
        </w:rPr>
        <w:t xml:space="preserve"> century through the use of education</w:t>
      </w:r>
      <w:r w:rsidR="00EA2F55">
        <w:rPr>
          <w:rFonts w:asciiTheme="minorHAnsi" w:hAnsiTheme="minorHAnsi" w:cstheme="minorHAnsi"/>
        </w:rPr>
        <w:t>, according to</w:t>
      </w:r>
      <w:r w:rsidRPr="006A41F2">
        <w:rPr>
          <w:rFonts w:asciiTheme="minorHAnsi" w:hAnsiTheme="minorHAnsi" w:cstheme="minorHAnsi"/>
        </w:rPr>
        <w:t xml:space="preserve"> </w:t>
      </w:r>
      <w:r w:rsidR="008D55B9" w:rsidRPr="0075667A">
        <w:rPr>
          <w:rFonts w:asciiTheme="minorHAnsi" w:hAnsiTheme="minorHAnsi" w:cstheme="minorHAnsi"/>
        </w:rPr>
        <w:t>(</w:t>
      </w:r>
      <w:r w:rsidR="00C057F4" w:rsidRPr="0075667A">
        <w:rPr>
          <w:rFonts w:asciiTheme="minorHAnsi" w:hAnsiTheme="minorHAnsi" w:cstheme="minorHAnsi"/>
        </w:rPr>
        <w:t>DCELLS</w:t>
      </w:r>
      <w:r w:rsidR="008D55B9" w:rsidRPr="0075667A">
        <w:rPr>
          <w:rFonts w:asciiTheme="minorHAnsi" w:hAnsiTheme="minorHAnsi" w:cstheme="minorHAnsi"/>
        </w:rPr>
        <w:t>: 2008, p4).</w:t>
      </w:r>
      <w:r w:rsidR="008D55B9">
        <w:rPr>
          <w:rFonts w:asciiTheme="minorHAnsi" w:hAnsiTheme="minorHAnsi" w:cstheme="minorHAnsi"/>
        </w:rPr>
        <w:t xml:space="preserve"> ESDGC </w:t>
      </w:r>
      <w:r w:rsidR="00EA2F55">
        <w:rPr>
          <w:rFonts w:asciiTheme="minorHAnsi" w:hAnsiTheme="minorHAnsi" w:cstheme="minorHAnsi"/>
        </w:rPr>
        <w:t xml:space="preserve">allows students to see the consequences of their choices </w:t>
      </w:r>
      <w:r w:rsidR="006B08AD">
        <w:rPr>
          <w:rFonts w:asciiTheme="minorHAnsi" w:hAnsiTheme="minorHAnsi" w:cstheme="minorHAnsi"/>
        </w:rPr>
        <w:t xml:space="preserve">and decisions by showing them how </w:t>
      </w:r>
      <w:r w:rsidR="00D448B4">
        <w:rPr>
          <w:rFonts w:asciiTheme="minorHAnsi" w:hAnsiTheme="minorHAnsi" w:cstheme="minorHAnsi"/>
        </w:rPr>
        <w:t>it will affect their daily lives, and the future generations</w:t>
      </w:r>
      <w:r w:rsidR="006B08AD">
        <w:rPr>
          <w:rFonts w:asciiTheme="minorHAnsi" w:hAnsiTheme="minorHAnsi" w:cstheme="minorHAnsi"/>
        </w:rPr>
        <w:t>’</w:t>
      </w:r>
      <w:r w:rsidR="00EA2F55">
        <w:rPr>
          <w:rFonts w:asciiTheme="minorHAnsi" w:hAnsiTheme="minorHAnsi" w:cstheme="minorHAnsi"/>
        </w:rPr>
        <w:t xml:space="preserve">.  </w:t>
      </w:r>
      <w:r w:rsidR="008D55B9" w:rsidRPr="0075667A">
        <w:rPr>
          <w:rFonts w:asciiTheme="minorHAnsi" w:hAnsiTheme="minorHAnsi" w:cstheme="minorHAnsi"/>
        </w:rPr>
        <w:t>(</w:t>
      </w:r>
      <w:r w:rsidR="00C057F4" w:rsidRPr="0075667A">
        <w:rPr>
          <w:rFonts w:asciiTheme="minorHAnsi" w:hAnsiTheme="minorHAnsi" w:cstheme="minorHAnsi"/>
        </w:rPr>
        <w:t>DCELLS</w:t>
      </w:r>
      <w:r w:rsidR="008D55B9" w:rsidRPr="0075667A">
        <w:rPr>
          <w:rFonts w:asciiTheme="minorHAnsi" w:hAnsiTheme="minorHAnsi" w:cstheme="minorHAnsi"/>
        </w:rPr>
        <w:t>: 2008)</w:t>
      </w:r>
      <w:r w:rsidR="008D55B9">
        <w:rPr>
          <w:rFonts w:asciiTheme="minorHAnsi" w:hAnsiTheme="minorHAnsi" w:cstheme="minorHAnsi"/>
        </w:rPr>
        <w:t xml:space="preserve"> </w:t>
      </w:r>
      <w:r w:rsidR="00BB6C1B">
        <w:rPr>
          <w:rFonts w:asciiTheme="minorHAnsi" w:hAnsiTheme="minorHAnsi" w:cstheme="minorHAnsi"/>
        </w:rPr>
        <w:t>It</w:t>
      </w:r>
      <w:r w:rsidRPr="006A41F2">
        <w:rPr>
          <w:rFonts w:asciiTheme="minorHAnsi" w:hAnsiTheme="minorHAnsi" w:cstheme="minorHAnsi"/>
        </w:rPr>
        <w:t xml:space="preserve"> </w:t>
      </w:r>
      <w:r w:rsidR="00EA2F55">
        <w:rPr>
          <w:rFonts w:asciiTheme="minorHAnsi" w:hAnsiTheme="minorHAnsi" w:cstheme="minorHAnsi"/>
        </w:rPr>
        <w:t xml:space="preserve">looks at the world </w:t>
      </w:r>
      <w:r w:rsidR="008D55B9">
        <w:rPr>
          <w:rFonts w:asciiTheme="minorHAnsi" w:hAnsiTheme="minorHAnsi" w:cstheme="minorHAnsi"/>
        </w:rPr>
        <w:t xml:space="preserve">holistically </w:t>
      </w:r>
      <w:r w:rsidR="00EA2F55">
        <w:rPr>
          <w:rFonts w:asciiTheme="minorHAnsi" w:hAnsiTheme="minorHAnsi" w:cstheme="minorHAnsi"/>
        </w:rPr>
        <w:t xml:space="preserve">and makes links between all living things and the environment itself.  </w:t>
      </w:r>
      <w:r w:rsidR="00BB6C1B">
        <w:rPr>
          <w:rFonts w:asciiTheme="minorHAnsi" w:hAnsiTheme="minorHAnsi" w:cstheme="minorHAnsi"/>
        </w:rPr>
        <w:t xml:space="preserve">ESDGC is an important aspect to be included within the curriculum and lessons as it understands </w:t>
      </w:r>
      <w:r w:rsidR="006B08AD">
        <w:rPr>
          <w:rFonts w:asciiTheme="minorHAnsi" w:hAnsiTheme="minorHAnsi" w:cstheme="minorHAnsi"/>
        </w:rPr>
        <w:t>the world can be unequal</w:t>
      </w:r>
      <w:r w:rsidR="00A076D1">
        <w:rPr>
          <w:rFonts w:asciiTheme="minorHAnsi" w:hAnsiTheme="minorHAnsi" w:cstheme="minorHAnsi"/>
        </w:rPr>
        <w:t xml:space="preserve"> and</w:t>
      </w:r>
      <w:r w:rsidR="00D448B4">
        <w:rPr>
          <w:rFonts w:asciiTheme="minorHAnsi" w:hAnsiTheme="minorHAnsi" w:cstheme="minorHAnsi"/>
        </w:rPr>
        <w:t xml:space="preserve"> gives suggestions on how </w:t>
      </w:r>
      <w:r w:rsidR="00C57CD2">
        <w:rPr>
          <w:rFonts w:asciiTheme="minorHAnsi" w:hAnsiTheme="minorHAnsi" w:cstheme="minorHAnsi"/>
        </w:rPr>
        <w:t>people</w:t>
      </w:r>
      <w:r w:rsidR="00D448B4">
        <w:rPr>
          <w:rFonts w:asciiTheme="minorHAnsi" w:hAnsiTheme="minorHAnsi" w:cstheme="minorHAnsi"/>
        </w:rPr>
        <w:t xml:space="preserve"> </w:t>
      </w:r>
      <w:r w:rsidR="00C57CD2">
        <w:rPr>
          <w:rFonts w:asciiTheme="minorHAnsi" w:hAnsiTheme="minorHAnsi" w:cstheme="minorHAnsi"/>
        </w:rPr>
        <w:t xml:space="preserve">can help to shape and change the issues.  </w:t>
      </w:r>
      <w:r w:rsidR="00CE2E7D" w:rsidRPr="0075667A">
        <w:rPr>
          <w:rFonts w:asciiTheme="minorHAnsi" w:hAnsiTheme="minorHAnsi" w:cstheme="minorHAnsi"/>
        </w:rPr>
        <w:t>Grigg &amp; Hughes (2013)</w:t>
      </w:r>
      <w:r w:rsidR="00CE2E7D">
        <w:rPr>
          <w:rFonts w:asciiTheme="minorHAnsi" w:hAnsiTheme="minorHAnsi" w:cstheme="minorHAnsi"/>
        </w:rPr>
        <w:t xml:space="preserve"> note that we need to educate children on the controversial issues within society, so they can be aware of what is going on within the world. </w:t>
      </w:r>
      <w:r w:rsidR="008B3A91">
        <w:rPr>
          <w:rFonts w:asciiTheme="minorHAnsi" w:hAnsiTheme="minorHAnsi" w:cstheme="minorHAnsi"/>
        </w:rPr>
        <w:t xml:space="preserve">The element of being Sustainable within ESDGC can be seen as something will benefit humans equally </w:t>
      </w:r>
      <w:r w:rsidR="006B08AD">
        <w:rPr>
          <w:rFonts w:asciiTheme="minorHAnsi" w:hAnsiTheme="minorHAnsi" w:cstheme="minorHAnsi"/>
        </w:rPr>
        <w:t>with no harm caused.</w:t>
      </w:r>
      <w:r w:rsidR="008B3A91">
        <w:rPr>
          <w:rFonts w:asciiTheme="minorHAnsi" w:hAnsiTheme="minorHAnsi" w:cstheme="minorHAnsi"/>
        </w:rPr>
        <w:t xml:space="preserve"> </w:t>
      </w:r>
      <w:r w:rsidR="008B3A91" w:rsidRPr="0075667A">
        <w:rPr>
          <w:rFonts w:asciiTheme="minorHAnsi" w:hAnsiTheme="minorHAnsi" w:cstheme="minorHAnsi"/>
        </w:rPr>
        <w:t>(AACAC 2002).</w:t>
      </w:r>
      <w:r w:rsidR="008B3A91">
        <w:rPr>
          <w:rFonts w:asciiTheme="minorHAnsi" w:hAnsiTheme="minorHAnsi" w:cstheme="minorHAnsi"/>
        </w:rPr>
        <w:t xml:space="preserve">  Deve</w:t>
      </w:r>
      <w:r w:rsidR="00197F7C">
        <w:rPr>
          <w:rFonts w:asciiTheme="minorHAnsi" w:hAnsiTheme="minorHAnsi" w:cstheme="minorHAnsi"/>
        </w:rPr>
        <w:t xml:space="preserve">lopment can be defined as the changes within the environment, the economy and society.  Hence, Sustainable Development </w:t>
      </w:r>
      <w:r w:rsidR="00393FA5">
        <w:rPr>
          <w:rFonts w:asciiTheme="minorHAnsi" w:hAnsiTheme="minorHAnsi" w:cstheme="minorHAnsi"/>
        </w:rPr>
        <w:t xml:space="preserve">is ensuring </w:t>
      </w:r>
      <w:r w:rsidR="00A72D41">
        <w:rPr>
          <w:rFonts w:asciiTheme="minorHAnsi" w:hAnsiTheme="minorHAnsi" w:cstheme="minorHAnsi"/>
        </w:rPr>
        <w:t>there are enough resources to meet the needs for</w:t>
      </w:r>
      <w:r w:rsidR="00C95289">
        <w:rPr>
          <w:rFonts w:asciiTheme="minorHAnsi" w:hAnsiTheme="minorHAnsi" w:cstheme="minorHAnsi"/>
        </w:rPr>
        <w:t xml:space="preserve"> society today, and for</w:t>
      </w:r>
      <w:r w:rsidR="00A72D41">
        <w:rPr>
          <w:rFonts w:asciiTheme="minorHAnsi" w:hAnsiTheme="minorHAnsi" w:cstheme="minorHAnsi"/>
        </w:rPr>
        <w:t xml:space="preserve"> the future generation</w:t>
      </w:r>
      <w:r w:rsidR="00C95289">
        <w:rPr>
          <w:rFonts w:asciiTheme="minorHAnsi" w:hAnsiTheme="minorHAnsi" w:cstheme="minorHAnsi"/>
        </w:rPr>
        <w:t>.</w:t>
      </w:r>
      <w:r w:rsidR="00A72D41">
        <w:rPr>
          <w:rFonts w:asciiTheme="minorHAnsi" w:hAnsiTheme="minorHAnsi" w:cstheme="minorHAnsi"/>
        </w:rPr>
        <w:t xml:space="preserve"> </w:t>
      </w:r>
      <w:r w:rsidR="00A72D41" w:rsidRPr="0075667A">
        <w:rPr>
          <w:rFonts w:asciiTheme="minorHAnsi" w:hAnsiTheme="minorHAnsi" w:cstheme="minorHAnsi"/>
        </w:rPr>
        <w:t>(ACCAS 2002).</w:t>
      </w:r>
      <w:r w:rsidR="00A40C5C">
        <w:rPr>
          <w:rFonts w:asciiTheme="minorHAnsi" w:hAnsiTheme="minorHAnsi" w:cstheme="minorHAnsi"/>
        </w:rPr>
        <w:t xml:space="preserve"> </w:t>
      </w:r>
      <w:r w:rsidR="00A72D41">
        <w:rPr>
          <w:rFonts w:asciiTheme="minorHAnsi" w:hAnsiTheme="minorHAnsi" w:cstheme="minorHAnsi"/>
        </w:rPr>
        <w:t xml:space="preserve"> </w:t>
      </w:r>
      <w:r w:rsidR="00A40C5C">
        <w:rPr>
          <w:rFonts w:asciiTheme="minorHAnsi" w:hAnsiTheme="minorHAnsi" w:cstheme="minorHAnsi"/>
        </w:rPr>
        <w:t xml:space="preserve">Another definition of Sustainable Development is “development which meets the needs of the present without compromising the ability of future generations to meet their own needs” </w:t>
      </w:r>
      <w:r w:rsidR="00A40C5C" w:rsidRPr="00FC0531">
        <w:rPr>
          <w:rFonts w:asciiTheme="minorHAnsi" w:hAnsiTheme="minorHAnsi" w:cstheme="minorHAnsi"/>
        </w:rPr>
        <w:t>(Brundtland Report 1987).</w:t>
      </w:r>
      <w:r w:rsidR="00A40C5C">
        <w:rPr>
          <w:rFonts w:asciiTheme="minorHAnsi" w:hAnsiTheme="minorHAnsi" w:cstheme="minorHAnsi"/>
        </w:rPr>
        <w:t xml:space="preserve">  It suggests that we should not waste the resources that we have today, so future generations still have them.  </w:t>
      </w:r>
      <w:r w:rsidR="00A40C5C" w:rsidRPr="0075667A">
        <w:rPr>
          <w:rFonts w:asciiTheme="minorHAnsi" w:hAnsiTheme="minorHAnsi" w:cstheme="minorHAnsi"/>
        </w:rPr>
        <w:t>Gandhi</w:t>
      </w:r>
      <w:r w:rsidR="00A40C5C">
        <w:rPr>
          <w:rFonts w:asciiTheme="minorHAnsi" w:hAnsiTheme="minorHAnsi" w:cstheme="minorHAnsi"/>
        </w:rPr>
        <w:t xml:space="preserve"> supports the view on sustainable development as he </w:t>
      </w:r>
      <w:r w:rsidR="000F29D5">
        <w:rPr>
          <w:rFonts w:asciiTheme="minorHAnsi" w:hAnsiTheme="minorHAnsi" w:cstheme="minorHAnsi"/>
        </w:rPr>
        <w:t>stated,</w:t>
      </w:r>
      <w:r w:rsidR="00A40C5C">
        <w:rPr>
          <w:rFonts w:asciiTheme="minorHAnsi" w:hAnsiTheme="minorHAnsi" w:cstheme="minorHAnsi"/>
        </w:rPr>
        <w:t xml:space="preserve"> “the earth provides enough to satisfy everyone’s needs, but not for everyone’s greed</w:t>
      </w:r>
      <w:r w:rsidR="00A076D1">
        <w:rPr>
          <w:rFonts w:asciiTheme="minorHAnsi" w:hAnsiTheme="minorHAnsi" w:cstheme="minorHAnsi"/>
        </w:rPr>
        <w:t>”</w:t>
      </w:r>
      <w:r w:rsidR="00A40C5C">
        <w:rPr>
          <w:rFonts w:asciiTheme="minorHAnsi" w:hAnsiTheme="minorHAnsi" w:cstheme="minorHAnsi"/>
        </w:rPr>
        <w:t xml:space="preserve">.  </w:t>
      </w:r>
      <w:r w:rsidR="009C3E20">
        <w:rPr>
          <w:rFonts w:asciiTheme="minorHAnsi" w:hAnsiTheme="minorHAnsi" w:cstheme="minorHAnsi"/>
        </w:rPr>
        <w:t xml:space="preserve">(Mahatma Gandhi, no date found).   </w:t>
      </w:r>
      <w:r w:rsidR="00A40C5C">
        <w:rPr>
          <w:rFonts w:asciiTheme="minorHAnsi" w:hAnsiTheme="minorHAnsi" w:cstheme="minorHAnsi"/>
        </w:rPr>
        <w:t xml:space="preserve">It encourages children to think of ways </w:t>
      </w:r>
      <w:r w:rsidR="00393FA5">
        <w:rPr>
          <w:rFonts w:asciiTheme="minorHAnsi" w:hAnsiTheme="minorHAnsi" w:cstheme="minorHAnsi"/>
        </w:rPr>
        <w:t>where</w:t>
      </w:r>
      <w:r w:rsidR="00A40C5C">
        <w:rPr>
          <w:rFonts w:asciiTheme="minorHAnsi" w:hAnsiTheme="minorHAnsi" w:cstheme="minorHAnsi"/>
        </w:rPr>
        <w:t xml:space="preserve"> we can help the environment and carry on providing for future generations.  </w:t>
      </w:r>
      <w:r w:rsidR="00BB6C1B">
        <w:rPr>
          <w:rFonts w:asciiTheme="minorHAnsi" w:hAnsiTheme="minorHAnsi" w:cstheme="minorHAnsi"/>
        </w:rPr>
        <w:t xml:space="preserve">ESDGC </w:t>
      </w:r>
      <w:r w:rsidR="00A72D41">
        <w:rPr>
          <w:rFonts w:asciiTheme="minorHAnsi" w:hAnsiTheme="minorHAnsi" w:cstheme="minorHAnsi"/>
        </w:rPr>
        <w:t xml:space="preserve">plays a vital role in the curriculum as it </w:t>
      </w:r>
      <w:r w:rsidR="00BB6C1B">
        <w:rPr>
          <w:rFonts w:asciiTheme="minorHAnsi" w:hAnsiTheme="minorHAnsi" w:cstheme="minorHAnsi"/>
        </w:rPr>
        <w:t>enables young people to be more engaged in their educatio</w:t>
      </w:r>
      <w:r w:rsidR="00E4401D">
        <w:rPr>
          <w:rFonts w:asciiTheme="minorHAnsi" w:hAnsiTheme="minorHAnsi" w:cstheme="minorHAnsi"/>
        </w:rPr>
        <w:t>n with school schemes such as EcoSchools, Healthy Schools and Fairtrade Schools.</w:t>
      </w:r>
    </w:p>
    <w:p w14:paraId="19FC68CE" w14:textId="79AB32ED" w:rsidR="00C92114" w:rsidRDefault="00BB6C1B" w:rsidP="00C92114">
      <w:pPr>
        <w:pStyle w:val="NormalWeb"/>
        <w:rPr>
          <w:rFonts w:asciiTheme="minorHAnsi" w:hAnsiTheme="minorHAnsi" w:cstheme="minorHAnsi"/>
        </w:rPr>
      </w:pPr>
      <w:r>
        <w:rPr>
          <w:rFonts w:asciiTheme="minorHAnsi" w:hAnsiTheme="minorHAnsi" w:cstheme="minorHAnsi"/>
        </w:rPr>
        <w:t>ESDGC was brought into</w:t>
      </w:r>
      <w:r w:rsidR="00F64E95">
        <w:rPr>
          <w:rFonts w:asciiTheme="minorHAnsi" w:hAnsiTheme="minorHAnsi" w:cstheme="minorHAnsi"/>
        </w:rPr>
        <w:t xml:space="preserve"> education in Work Based Learning in 2009.  </w:t>
      </w:r>
      <w:r w:rsidR="00DA4A9B">
        <w:rPr>
          <w:rFonts w:asciiTheme="minorHAnsi" w:hAnsiTheme="minorHAnsi" w:cstheme="minorHAnsi"/>
        </w:rPr>
        <w:t>I</w:t>
      </w:r>
      <w:r w:rsidR="00F64E95">
        <w:rPr>
          <w:rFonts w:asciiTheme="minorHAnsi" w:hAnsiTheme="minorHAnsi" w:cstheme="minorHAnsi"/>
        </w:rPr>
        <w:t xml:space="preserve">t established five new principles to incorporate into Work Based Learning as teachers were previously lacking in making the links between the themes of ESDGC. </w:t>
      </w:r>
      <w:r w:rsidR="00F64E95" w:rsidRPr="0075667A">
        <w:rPr>
          <w:rFonts w:asciiTheme="minorHAnsi" w:hAnsiTheme="minorHAnsi" w:cstheme="minorHAnsi"/>
        </w:rPr>
        <w:t>(National Training Federation Wales,</w:t>
      </w:r>
      <w:r w:rsidR="00A1301D" w:rsidRPr="0075667A">
        <w:rPr>
          <w:rFonts w:asciiTheme="minorHAnsi" w:hAnsiTheme="minorHAnsi" w:cstheme="minorHAnsi"/>
        </w:rPr>
        <w:t xml:space="preserve"> 2011</w:t>
      </w:r>
      <w:r w:rsidR="00F64E95" w:rsidRPr="0075667A">
        <w:rPr>
          <w:rFonts w:asciiTheme="minorHAnsi" w:hAnsiTheme="minorHAnsi" w:cstheme="minorHAnsi"/>
        </w:rPr>
        <w:t>)</w:t>
      </w:r>
      <w:r w:rsidR="00C50D8C" w:rsidRPr="0075667A">
        <w:rPr>
          <w:rFonts w:asciiTheme="minorHAnsi" w:hAnsiTheme="minorHAnsi" w:cstheme="minorHAnsi"/>
        </w:rPr>
        <w:t>.</w:t>
      </w:r>
      <w:r w:rsidR="00C50D8C">
        <w:rPr>
          <w:rFonts w:asciiTheme="minorHAnsi" w:hAnsiTheme="minorHAnsi" w:cstheme="minorHAnsi"/>
        </w:rPr>
        <w:t xml:space="preserve">  </w:t>
      </w:r>
      <w:r w:rsidR="00DA4A9B">
        <w:rPr>
          <w:rFonts w:asciiTheme="minorHAnsi" w:hAnsiTheme="minorHAnsi" w:cstheme="minorHAnsi"/>
        </w:rPr>
        <w:t>Schumacher shows the important of ESDGC being brought into education</w:t>
      </w:r>
      <w:r w:rsidR="00C92114">
        <w:rPr>
          <w:rFonts w:asciiTheme="minorHAnsi" w:hAnsiTheme="minorHAnsi" w:cstheme="minorHAnsi"/>
        </w:rPr>
        <w:t>,</w:t>
      </w:r>
      <w:r w:rsidR="00DA4A9B">
        <w:rPr>
          <w:rFonts w:asciiTheme="minorHAnsi" w:hAnsiTheme="minorHAnsi" w:cstheme="minorHAnsi"/>
        </w:rPr>
        <w:t xml:space="preserve"> </w:t>
      </w:r>
    </w:p>
    <w:p w14:paraId="287E17C5" w14:textId="61131C05" w:rsidR="000F29D5" w:rsidRDefault="00C50D8C" w:rsidP="00C92114">
      <w:pPr>
        <w:pStyle w:val="NormalWeb"/>
        <w:ind w:firstLine="720"/>
        <w:rPr>
          <w:rFonts w:asciiTheme="minorHAnsi" w:hAnsiTheme="minorHAnsi" w:cstheme="minorHAnsi"/>
        </w:rPr>
      </w:pPr>
      <w:r>
        <w:rPr>
          <w:rFonts w:asciiTheme="minorHAnsi" w:hAnsiTheme="minorHAnsi" w:cstheme="minorHAnsi"/>
        </w:rPr>
        <w:t xml:space="preserve">The volume of education… continues to increase, yet so do the pollution, exhaustion of resources, and the dangers of ecological catastrophe.  If still more education is to save us, it would have to be education of a different kind: an education that takes us into the depth of things </w:t>
      </w:r>
      <w:r w:rsidRPr="00FC0531">
        <w:rPr>
          <w:rFonts w:asciiTheme="minorHAnsi" w:hAnsiTheme="minorHAnsi" w:cstheme="minorHAnsi"/>
        </w:rPr>
        <w:t>(E F Schumacher</w:t>
      </w:r>
      <w:r w:rsidR="00736BB7" w:rsidRPr="00FC0531">
        <w:rPr>
          <w:rFonts w:asciiTheme="minorHAnsi" w:hAnsiTheme="minorHAnsi" w:cstheme="minorHAnsi"/>
        </w:rPr>
        <w:t>;</w:t>
      </w:r>
      <w:r w:rsidRPr="00FC0531">
        <w:rPr>
          <w:rFonts w:asciiTheme="minorHAnsi" w:hAnsiTheme="minorHAnsi" w:cstheme="minorHAnsi"/>
        </w:rPr>
        <w:t xml:space="preserve"> </w:t>
      </w:r>
      <w:r w:rsidR="00265D70" w:rsidRPr="00FC0531">
        <w:rPr>
          <w:rFonts w:asciiTheme="minorHAnsi" w:hAnsiTheme="minorHAnsi" w:cstheme="minorHAnsi"/>
        </w:rPr>
        <w:t>1997 p208</w:t>
      </w:r>
      <w:r w:rsidRPr="00FC0531">
        <w:rPr>
          <w:rFonts w:asciiTheme="minorHAnsi" w:hAnsiTheme="minorHAnsi" w:cstheme="minorHAnsi"/>
        </w:rPr>
        <w:t>).</w:t>
      </w:r>
      <w:r>
        <w:rPr>
          <w:rFonts w:asciiTheme="minorHAnsi" w:hAnsiTheme="minorHAnsi" w:cstheme="minorHAnsi"/>
        </w:rPr>
        <w:t xml:space="preserve">  </w:t>
      </w:r>
      <w:r w:rsidR="00A076D1">
        <w:rPr>
          <w:rFonts w:asciiTheme="minorHAnsi" w:hAnsiTheme="minorHAnsi" w:cstheme="minorHAnsi"/>
        </w:rPr>
        <w:t xml:space="preserve">It suggests that the usage of resources </w:t>
      </w:r>
      <w:r w:rsidR="006B08AD">
        <w:rPr>
          <w:rFonts w:asciiTheme="minorHAnsi" w:hAnsiTheme="minorHAnsi" w:cstheme="minorHAnsi"/>
        </w:rPr>
        <w:t>is</w:t>
      </w:r>
      <w:r w:rsidR="00A076D1">
        <w:rPr>
          <w:rFonts w:asciiTheme="minorHAnsi" w:hAnsiTheme="minorHAnsi" w:cstheme="minorHAnsi"/>
        </w:rPr>
        <w:t xml:space="preserve"> increasing, but no one is educated on the consequences, which is why ESDGC is so important; it makes people aware of their choices and decisions. </w:t>
      </w:r>
    </w:p>
    <w:p w14:paraId="556BC58D" w14:textId="58278375" w:rsidR="00494C82" w:rsidRDefault="00DF6BED" w:rsidP="00164EB9">
      <w:pPr>
        <w:pStyle w:val="NormalWeb"/>
        <w:rPr>
          <w:rFonts w:asciiTheme="minorHAnsi" w:hAnsiTheme="minorHAnsi" w:cstheme="minorHAnsi"/>
        </w:rPr>
      </w:pPr>
      <w:r>
        <w:rPr>
          <w:rFonts w:asciiTheme="minorHAnsi" w:hAnsiTheme="minorHAnsi" w:cstheme="minorHAnsi"/>
        </w:rPr>
        <w:lastRenderedPageBreak/>
        <w:t xml:space="preserve">The </w:t>
      </w:r>
      <w:r w:rsidR="00D935E7">
        <w:rPr>
          <w:rFonts w:asciiTheme="minorHAnsi" w:hAnsiTheme="minorHAnsi" w:cstheme="minorHAnsi"/>
        </w:rPr>
        <w:t>Well-being</w:t>
      </w:r>
      <w:r>
        <w:rPr>
          <w:rFonts w:asciiTheme="minorHAnsi" w:hAnsiTheme="minorHAnsi" w:cstheme="minorHAnsi"/>
        </w:rPr>
        <w:t xml:space="preserve"> of Future Generations Act 2015</w:t>
      </w:r>
      <w:r w:rsidR="00D935E7">
        <w:rPr>
          <w:rFonts w:asciiTheme="minorHAnsi" w:hAnsiTheme="minorHAnsi" w:cstheme="minorHAnsi"/>
        </w:rPr>
        <w:t xml:space="preserve"> aims to improve the social, economic and cultural well-being of Wales</w:t>
      </w:r>
      <w:r w:rsidR="00BB1176">
        <w:rPr>
          <w:rFonts w:asciiTheme="minorHAnsi" w:hAnsiTheme="minorHAnsi" w:cstheme="minorHAnsi"/>
        </w:rPr>
        <w:t xml:space="preserve">.  </w:t>
      </w:r>
      <w:r w:rsidR="00C95289">
        <w:rPr>
          <w:rFonts w:asciiTheme="minorHAnsi" w:hAnsiTheme="minorHAnsi" w:cstheme="minorHAnsi"/>
        </w:rPr>
        <w:t>The goals they have are</w:t>
      </w:r>
      <w:r w:rsidR="00024B0D">
        <w:rPr>
          <w:rFonts w:asciiTheme="minorHAnsi" w:hAnsiTheme="minorHAnsi" w:cstheme="minorHAnsi"/>
        </w:rPr>
        <w:t>;</w:t>
      </w:r>
    </w:p>
    <w:p w14:paraId="1BEAAACF" w14:textId="5246881E" w:rsidR="00024B0D" w:rsidRDefault="00024B0D" w:rsidP="00024B0D">
      <w:pPr>
        <w:pStyle w:val="NormalWeb"/>
        <w:numPr>
          <w:ilvl w:val="0"/>
          <w:numId w:val="5"/>
        </w:numPr>
        <w:rPr>
          <w:rFonts w:asciiTheme="minorHAnsi" w:hAnsiTheme="minorHAnsi" w:cstheme="minorHAnsi"/>
        </w:rPr>
      </w:pPr>
      <w:r>
        <w:rPr>
          <w:rFonts w:asciiTheme="minorHAnsi" w:hAnsiTheme="minorHAnsi" w:cstheme="minorHAnsi"/>
        </w:rPr>
        <w:t>A globally responsible Wales</w:t>
      </w:r>
    </w:p>
    <w:p w14:paraId="76E0D3EB" w14:textId="6F5E7993" w:rsidR="00024B0D" w:rsidRDefault="00024B0D" w:rsidP="00024B0D">
      <w:pPr>
        <w:pStyle w:val="NormalWeb"/>
        <w:numPr>
          <w:ilvl w:val="0"/>
          <w:numId w:val="5"/>
        </w:numPr>
        <w:rPr>
          <w:rFonts w:asciiTheme="minorHAnsi" w:hAnsiTheme="minorHAnsi" w:cstheme="minorHAnsi"/>
        </w:rPr>
      </w:pPr>
      <w:r>
        <w:rPr>
          <w:rFonts w:asciiTheme="minorHAnsi" w:hAnsiTheme="minorHAnsi" w:cstheme="minorHAnsi"/>
        </w:rPr>
        <w:t>A prosperous Wales</w:t>
      </w:r>
    </w:p>
    <w:p w14:paraId="166AEE39" w14:textId="341B43DA" w:rsidR="00024B0D" w:rsidRDefault="00024B0D" w:rsidP="00024B0D">
      <w:pPr>
        <w:pStyle w:val="NormalWeb"/>
        <w:numPr>
          <w:ilvl w:val="0"/>
          <w:numId w:val="5"/>
        </w:numPr>
        <w:rPr>
          <w:rFonts w:asciiTheme="minorHAnsi" w:hAnsiTheme="minorHAnsi" w:cstheme="minorHAnsi"/>
        </w:rPr>
      </w:pPr>
      <w:r>
        <w:rPr>
          <w:rFonts w:asciiTheme="minorHAnsi" w:hAnsiTheme="minorHAnsi" w:cstheme="minorHAnsi"/>
        </w:rPr>
        <w:t>A resilient Wales</w:t>
      </w:r>
    </w:p>
    <w:p w14:paraId="1506E268" w14:textId="12CAE799" w:rsidR="00024B0D" w:rsidRDefault="00024B0D" w:rsidP="00024B0D">
      <w:pPr>
        <w:pStyle w:val="NormalWeb"/>
        <w:numPr>
          <w:ilvl w:val="0"/>
          <w:numId w:val="5"/>
        </w:numPr>
        <w:rPr>
          <w:rFonts w:asciiTheme="minorHAnsi" w:hAnsiTheme="minorHAnsi" w:cstheme="minorHAnsi"/>
        </w:rPr>
      </w:pPr>
      <w:r>
        <w:rPr>
          <w:rFonts w:asciiTheme="minorHAnsi" w:hAnsiTheme="minorHAnsi" w:cstheme="minorHAnsi"/>
        </w:rPr>
        <w:t>A healthier Wales</w:t>
      </w:r>
    </w:p>
    <w:p w14:paraId="0D239640" w14:textId="3477091F" w:rsidR="00024B0D" w:rsidRDefault="00024B0D" w:rsidP="00024B0D">
      <w:pPr>
        <w:pStyle w:val="NormalWeb"/>
        <w:numPr>
          <w:ilvl w:val="0"/>
          <w:numId w:val="5"/>
        </w:numPr>
        <w:rPr>
          <w:rFonts w:asciiTheme="minorHAnsi" w:hAnsiTheme="minorHAnsi" w:cstheme="minorHAnsi"/>
        </w:rPr>
      </w:pPr>
      <w:r>
        <w:rPr>
          <w:rFonts w:asciiTheme="minorHAnsi" w:hAnsiTheme="minorHAnsi" w:cstheme="minorHAnsi"/>
        </w:rPr>
        <w:t>A more equal Wales</w:t>
      </w:r>
    </w:p>
    <w:p w14:paraId="55A5B94F" w14:textId="33CFB21F" w:rsidR="00024B0D" w:rsidRDefault="00024B0D" w:rsidP="00024B0D">
      <w:pPr>
        <w:pStyle w:val="NormalWeb"/>
        <w:numPr>
          <w:ilvl w:val="0"/>
          <w:numId w:val="5"/>
        </w:numPr>
        <w:rPr>
          <w:rFonts w:asciiTheme="minorHAnsi" w:hAnsiTheme="minorHAnsi" w:cstheme="minorHAnsi"/>
        </w:rPr>
      </w:pPr>
      <w:r>
        <w:rPr>
          <w:rFonts w:asciiTheme="minorHAnsi" w:hAnsiTheme="minorHAnsi" w:cstheme="minorHAnsi"/>
        </w:rPr>
        <w:t>A Wales of cohesive communities</w:t>
      </w:r>
    </w:p>
    <w:p w14:paraId="76B8F57C" w14:textId="4D56FA1F" w:rsidR="00024B0D" w:rsidRDefault="00024B0D" w:rsidP="00024B0D">
      <w:pPr>
        <w:pStyle w:val="NormalWeb"/>
        <w:numPr>
          <w:ilvl w:val="0"/>
          <w:numId w:val="5"/>
        </w:numPr>
        <w:rPr>
          <w:rFonts w:asciiTheme="minorHAnsi" w:hAnsiTheme="minorHAnsi" w:cstheme="minorHAnsi"/>
        </w:rPr>
      </w:pPr>
      <w:r>
        <w:rPr>
          <w:rFonts w:asciiTheme="minorHAnsi" w:hAnsiTheme="minorHAnsi" w:cstheme="minorHAnsi"/>
        </w:rPr>
        <w:t>A Wales of vibrant culture and thriving Welsh Language</w:t>
      </w:r>
    </w:p>
    <w:p w14:paraId="1CC64DBB" w14:textId="24061C84" w:rsidR="00024B0D" w:rsidRDefault="00024B0D" w:rsidP="00024B0D">
      <w:pPr>
        <w:pStyle w:val="NormalWeb"/>
        <w:numPr>
          <w:ilvl w:val="0"/>
          <w:numId w:val="5"/>
        </w:numPr>
        <w:rPr>
          <w:rFonts w:asciiTheme="minorHAnsi" w:hAnsiTheme="minorHAnsi" w:cstheme="minorHAnsi"/>
        </w:rPr>
      </w:pPr>
      <w:r>
        <w:rPr>
          <w:rFonts w:asciiTheme="minorHAnsi" w:hAnsiTheme="minorHAnsi" w:cstheme="minorHAnsi"/>
        </w:rPr>
        <w:t>A globally responsible Wales</w:t>
      </w:r>
    </w:p>
    <w:p w14:paraId="25B9B125" w14:textId="3E1B8FEE" w:rsidR="000F29D5" w:rsidRPr="00CC2AB8" w:rsidRDefault="00416423" w:rsidP="00024B0D">
      <w:pPr>
        <w:pStyle w:val="NormalWeb"/>
        <w:rPr>
          <w:rFonts w:asciiTheme="minorHAnsi" w:hAnsiTheme="minorHAnsi" w:cstheme="minorHAnsi"/>
        </w:rPr>
      </w:pPr>
      <w:r>
        <w:rPr>
          <w:rFonts w:asciiTheme="minorHAnsi" w:hAnsiTheme="minorHAnsi" w:cstheme="minorHAnsi"/>
        </w:rPr>
        <w:t>The act is important when teaching ESDGC as it allows</w:t>
      </w:r>
      <w:r w:rsidR="006F71A7">
        <w:rPr>
          <w:rFonts w:asciiTheme="minorHAnsi" w:hAnsiTheme="minorHAnsi" w:cstheme="minorHAnsi"/>
        </w:rPr>
        <w:t xml:space="preserve"> </w:t>
      </w:r>
      <w:r>
        <w:rPr>
          <w:rFonts w:asciiTheme="minorHAnsi" w:hAnsiTheme="minorHAnsi" w:cstheme="minorHAnsi"/>
        </w:rPr>
        <w:t>pupils</w:t>
      </w:r>
      <w:r w:rsidR="006F71A7">
        <w:rPr>
          <w:rFonts w:asciiTheme="minorHAnsi" w:hAnsiTheme="minorHAnsi" w:cstheme="minorHAnsi"/>
        </w:rPr>
        <w:t xml:space="preserve"> to think and act on the decisions </w:t>
      </w:r>
      <w:r>
        <w:rPr>
          <w:rFonts w:asciiTheme="minorHAnsi" w:hAnsiTheme="minorHAnsi" w:cstheme="minorHAnsi"/>
        </w:rPr>
        <w:t>they</w:t>
      </w:r>
      <w:r w:rsidR="006F71A7">
        <w:rPr>
          <w:rFonts w:asciiTheme="minorHAnsi" w:hAnsiTheme="minorHAnsi" w:cstheme="minorHAnsi"/>
        </w:rPr>
        <w:t xml:space="preserve"> make, to ensure the well-being for future generations.  The seven goals promote </w:t>
      </w:r>
      <w:r>
        <w:rPr>
          <w:rFonts w:asciiTheme="minorHAnsi" w:hAnsiTheme="minorHAnsi" w:cstheme="minorHAnsi"/>
        </w:rPr>
        <w:t xml:space="preserve">the themes of ESDGC and are useful </w:t>
      </w:r>
      <w:r w:rsidR="00FC0531">
        <w:rPr>
          <w:rFonts w:asciiTheme="minorHAnsi" w:hAnsiTheme="minorHAnsi" w:cstheme="minorHAnsi"/>
        </w:rPr>
        <w:t xml:space="preserve">to use as an education stimulus </w:t>
      </w:r>
      <w:r>
        <w:rPr>
          <w:rFonts w:asciiTheme="minorHAnsi" w:hAnsiTheme="minorHAnsi" w:cstheme="minorHAnsi"/>
        </w:rPr>
        <w:t xml:space="preserve">as it shows children how </w:t>
      </w:r>
      <w:r w:rsidR="005C1F19">
        <w:rPr>
          <w:rFonts w:asciiTheme="minorHAnsi" w:hAnsiTheme="minorHAnsi" w:cstheme="minorHAnsi"/>
        </w:rPr>
        <w:t>they</w:t>
      </w:r>
      <w:r>
        <w:rPr>
          <w:rFonts w:asciiTheme="minorHAnsi" w:hAnsiTheme="minorHAnsi" w:cstheme="minorHAnsi"/>
        </w:rPr>
        <w:t xml:space="preserve"> can work together as a community to ensure </w:t>
      </w:r>
      <w:r w:rsidR="00FC0531">
        <w:rPr>
          <w:rFonts w:asciiTheme="minorHAnsi" w:hAnsiTheme="minorHAnsi" w:cstheme="minorHAnsi"/>
        </w:rPr>
        <w:t xml:space="preserve">equality. </w:t>
      </w:r>
      <w:r w:rsidR="000F29D5" w:rsidRPr="00CC2AB8">
        <w:rPr>
          <w:rFonts w:asciiTheme="minorHAnsi" w:hAnsiTheme="minorHAnsi" w:cstheme="minorHAnsi"/>
        </w:rPr>
        <w:t>(WG: The Well-being of Future Generations Act [Wales] 2015)</w:t>
      </w:r>
    </w:p>
    <w:p w14:paraId="58E23943" w14:textId="7AAE85A4" w:rsidR="000F29D5" w:rsidRDefault="003A5554" w:rsidP="000F29D5">
      <w:pPr>
        <w:pStyle w:val="NormalWeb"/>
        <w:rPr>
          <w:rFonts w:asciiTheme="minorHAnsi" w:hAnsiTheme="minorHAnsi" w:cstheme="minorHAnsi"/>
          <w:highlight w:val="yellow"/>
        </w:rPr>
      </w:pPr>
      <w:r>
        <w:rPr>
          <w:rFonts w:asciiTheme="minorHAnsi" w:hAnsiTheme="minorHAnsi" w:cstheme="minorHAnsi"/>
        </w:rPr>
        <w:t xml:space="preserve">Schools are now inspected by Estyn, </w:t>
      </w:r>
      <w:r w:rsidR="005C1F19">
        <w:rPr>
          <w:rFonts w:asciiTheme="minorHAnsi" w:hAnsiTheme="minorHAnsi" w:cstheme="minorHAnsi"/>
        </w:rPr>
        <w:t>who</w:t>
      </w:r>
      <w:r>
        <w:rPr>
          <w:rFonts w:asciiTheme="minorHAnsi" w:hAnsiTheme="minorHAnsi" w:cstheme="minorHAnsi"/>
        </w:rPr>
        <w:t xml:space="preserve"> assess the progress being made on the education of ESGDC.  It is important for ESDGC to be taught as it enables pupils to make links with global issues and the environment.  </w:t>
      </w:r>
      <w:r w:rsidR="007A0F72">
        <w:rPr>
          <w:rFonts w:asciiTheme="minorHAnsi" w:hAnsiTheme="minorHAnsi" w:cstheme="minorHAnsi"/>
        </w:rPr>
        <w:t>The Welsh Assembly Government produced a document</w:t>
      </w:r>
      <w:r w:rsidR="00B3374C">
        <w:rPr>
          <w:rFonts w:asciiTheme="minorHAnsi" w:hAnsiTheme="minorHAnsi" w:cstheme="minorHAnsi"/>
        </w:rPr>
        <w:t xml:space="preserve"> in 2008</w:t>
      </w:r>
      <w:r w:rsidR="007A0F72">
        <w:rPr>
          <w:rFonts w:asciiTheme="minorHAnsi" w:hAnsiTheme="minorHAnsi" w:cstheme="minorHAnsi"/>
        </w:rPr>
        <w:t xml:space="preserve"> to aid the teachers in their performance of ESGDC. </w:t>
      </w:r>
      <w:r w:rsidR="00CF2CAA">
        <w:rPr>
          <w:rFonts w:asciiTheme="minorHAnsi" w:hAnsiTheme="minorHAnsi" w:cstheme="minorHAnsi"/>
        </w:rPr>
        <w:t>It provides clear values of what should be promoted</w:t>
      </w:r>
      <w:r w:rsidR="005C1F19">
        <w:rPr>
          <w:rFonts w:asciiTheme="minorHAnsi" w:hAnsiTheme="minorHAnsi" w:cstheme="minorHAnsi"/>
        </w:rPr>
        <w:t xml:space="preserve"> which support the ESDGC themes such as identity and culture</w:t>
      </w:r>
      <w:r w:rsidR="00B3374C">
        <w:rPr>
          <w:rFonts w:asciiTheme="minorHAnsi" w:hAnsiTheme="minorHAnsi" w:cstheme="minorHAnsi"/>
        </w:rPr>
        <w:t xml:space="preserve">.  </w:t>
      </w:r>
      <w:r w:rsidR="005C1F19">
        <w:rPr>
          <w:rFonts w:asciiTheme="minorHAnsi" w:hAnsiTheme="minorHAnsi" w:cstheme="minorHAnsi"/>
        </w:rPr>
        <w:t>ESDGC</w:t>
      </w:r>
      <w:r w:rsidR="00B3374C">
        <w:rPr>
          <w:rFonts w:asciiTheme="minorHAnsi" w:hAnsiTheme="minorHAnsi" w:cstheme="minorHAnsi"/>
        </w:rPr>
        <w:t xml:space="preserve"> gets children engaged in the lessons as it provides interesting, real life topics about the environment</w:t>
      </w:r>
      <w:r w:rsidR="00CE2E7D">
        <w:rPr>
          <w:rFonts w:asciiTheme="minorHAnsi" w:hAnsiTheme="minorHAnsi" w:cstheme="minorHAnsi"/>
        </w:rPr>
        <w:t xml:space="preserve">, </w:t>
      </w:r>
      <w:r w:rsidR="00B3374C">
        <w:rPr>
          <w:rFonts w:asciiTheme="minorHAnsi" w:hAnsiTheme="minorHAnsi" w:cstheme="minorHAnsi"/>
        </w:rPr>
        <w:t xml:space="preserve">supported by the main findings of the 2014 report where it was found that pupils showed a clear interest in the natural environment.  </w:t>
      </w:r>
      <w:r w:rsidR="00416423" w:rsidRPr="00CC2AB8">
        <w:rPr>
          <w:rFonts w:asciiTheme="minorHAnsi" w:hAnsiTheme="minorHAnsi" w:cstheme="minorHAnsi"/>
        </w:rPr>
        <w:t>(Estyn: 2014)</w:t>
      </w:r>
    </w:p>
    <w:p w14:paraId="0F28CA53" w14:textId="62718007" w:rsidR="00EB25F3" w:rsidRDefault="00EB25F3" w:rsidP="00EB25F3">
      <w:pPr>
        <w:pStyle w:val="NormalWeb"/>
        <w:rPr>
          <w:rFonts w:asciiTheme="minorHAnsi" w:hAnsiTheme="minorHAnsi" w:cstheme="minorHAnsi"/>
        </w:rPr>
      </w:pPr>
      <w:r w:rsidRPr="00EB25F3">
        <w:rPr>
          <w:rFonts w:asciiTheme="minorHAnsi" w:hAnsiTheme="minorHAnsi" w:cstheme="minorHAnsi"/>
        </w:rPr>
        <w:t>Do</w:t>
      </w:r>
      <w:r>
        <w:rPr>
          <w:rFonts w:asciiTheme="minorHAnsi" w:hAnsiTheme="minorHAnsi" w:cstheme="minorHAnsi"/>
        </w:rPr>
        <w:t xml:space="preserve">naldson supports the importance of teaching ESDGC in primary schools.  He says we must help children grow as “a capable, healthy, well-rounded individual who can thrive in the face of unknown future challenges”.  </w:t>
      </w:r>
      <w:r w:rsidRPr="00CC2AB8">
        <w:rPr>
          <w:rFonts w:asciiTheme="minorHAnsi" w:hAnsiTheme="minorHAnsi" w:cstheme="minorHAnsi"/>
        </w:rPr>
        <w:t>(Donaldso</w:t>
      </w:r>
      <w:r w:rsidR="0075667A" w:rsidRPr="00CC2AB8">
        <w:rPr>
          <w:rFonts w:asciiTheme="minorHAnsi" w:hAnsiTheme="minorHAnsi" w:cstheme="minorHAnsi"/>
        </w:rPr>
        <w:t>n</w:t>
      </w:r>
      <w:r w:rsidRPr="00CC2AB8">
        <w:rPr>
          <w:rFonts w:asciiTheme="minorHAnsi" w:hAnsiTheme="minorHAnsi" w:cstheme="minorHAnsi"/>
        </w:rPr>
        <w:t>, 2015: pg 5).</w:t>
      </w:r>
      <w:r w:rsidR="002160D0">
        <w:rPr>
          <w:rFonts w:asciiTheme="minorHAnsi" w:hAnsiTheme="minorHAnsi" w:cstheme="minorHAnsi"/>
        </w:rPr>
        <w:t xml:space="preserve">  He introduces literacy, numeracy and digital competence</w:t>
      </w:r>
      <w:r w:rsidR="005C1F19">
        <w:rPr>
          <w:rFonts w:asciiTheme="minorHAnsi" w:hAnsiTheme="minorHAnsi" w:cstheme="minorHAnsi"/>
        </w:rPr>
        <w:t>, supporting the Estyn 2014 Report</w:t>
      </w:r>
      <w:r w:rsidR="002160D0">
        <w:rPr>
          <w:rFonts w:asciiTheme="minorHAnsi" w:hAnsiTheme="minorHAnsi" w:cstheme="minorHAnsi"/>
        </w:rPr>
        <w:t>. He suggests it is important to teach ESDGC for 4 purposes</w:t>
      </w:r>
      <w:r w:rsidR="005C1F19">
        <w:rPr>
          <w:rFonts w:asciiTheme="minorHAnsi" w:hAnsiTheme="minorHAnsi" w:cstheme="minorHAnsi"/>
        </w:rPr>
        <w:t>,</w:t>
      </w:r>
      <w:r w:rsidR="002160D0">
        <w:rPr>
          <w:rFonts w:asciiTheme="minorHAnsi" w:hAnsiTheme="minorHAnsi" w:cstheme="minorHAnsi"/>
        </w:rPr>
        <w:t xml:space="preserve"> and believes that educating children through ESDGC will meet these needs </w:t>
      </w:r>
      <w:r w:rsidR="00E34AC1">
        <w:rPr>
          <w:rFonts w:asciiTheme="minorHAnsi" w:hAnsiTheme="minorHAnsi" w:cstheme="minorHAnsi"/>
        </w:rPr>
        <w:t>and fit in with ESDGC themes</w:t>
      </w:r>
      <w:r w:rsidR="002160D0">
        <w:rPr>
          <w:rFonts w:asciiTheme="minorHAnsi" w:hAnsiTheme="minorHAnsi" w:cstheme="minorHAnsi"/>
        </w:rPr>
        <w:t>.  These are to create…</w:t>
      </w:r>
    </w:p>
    <w:p w14:paraId="650CBBA1" w14:textId="12DB45F7" w:rsidR="002160D0" w:rsidRDefault="002160D0" w:rsidP="002160D0">
      <w:pPr>
        <w:pStyle w:val="NormalWeb"/>
        <w:numPr>
          <w:ilvl w:val="0"/>
          <w:numId w:val="6"/>
        </w:numPr>
        <w:rPr>
          <w:rFonts w:asciiTheme="minorHAnsi" w:hAnsiTheme="minorHAnsi" w:cstheme="minorHAnsi"/>
        </w:rPr>
      </w:pPr>
      <w:r>
        <w:rPr>
          <w:rFonts w:asciiTheme="minorHAnsi" w:hAnsiTheme="minorHAnsi" w:cstheme="minorHAnsi"/>
        </w:rPr>
        <w:t>“Ambitious, capable learners”</w:t>
      </w:r>
    </w:p>
    <w:p w14:paraId="0117D40D" w14:textId="631E6D4F" w:rsidR="002160D0" w:rsidRDefault="002160D0" w:rsidP="002160D0">
      <w:pPr>
        <w:pStyle w:val="NormalWeb"/>
        <w:numPr>
          <w:ilvl w:val="0"/>
          <w:numId w:val="6"/>
        </w:numPr>
        <w:rPr>
          <w:rFonts w:asciiTheme="minorHAnsi" w:hAnsiTheme="minorHAnsi" w:cstheme="minorHAnsi"/>
        </w:rPr>
      </w:pPr>
      <w:r>
        <w:rPr>
          <w:rFonts w:asciiTheme="minorHAnsi" w:hAnsiTheme="minorHAnsi" w:cstheme="minorHAnsi"/>
        </w:rPr>
        <w:t>“Enterprising, creative contributors”</w:t>
      </w:r>
    </w:p>
    <w:p w14:paraId="215452AF" w14:textId="71B5C39E" w:rsidR="002160D0" w:rsidRDefault="002160D0" w:rsidP="002160D0">
      <w:pPr>
        <w:pStyle w:val="NormalWeb"/>
        <w:numPr>
          <w:ilvl w:val="0"/>
          <w:numId w:val="6"/>
        </w:numPr>
        <w:rPr>
          <w:rFonts w:asciiTheme="minorHAnsi" w:hAnsiTheme="minorHAnsi" w:cstheme="minorHAnsi"/>
        </w:rPr>
      </w:pPr>
      <w:r>
        <w:rPr>
          <w:rFonts w:asciiTheme="minorHAnsi" w:hAnsiTheme="minorHAnsi" w:cstheme="minorHAnsi"/>
        </w:rPr>
        <w:t>“Ethical, informed citizens”</w:t>
      </w:r>
    </w:p>
    <w:p w14:paraId="651E8B58" w14:textId="374965B5" w:rsidR="002160D0" w:rsidRDefault="002160D0" w:rsidP="002160D0">
      <w:pPr>
        <w:pStyle w:val="NormalWeb"/>
        <w:numPr>
          <w:ilvl w:val="0"/>
          <w:numId w:val="6"/>
        </w:numPr>
        <w:rPr>
          <w:rFonts w:asciiTheme="minorHAnsi" w:hAnsiTheme="minorHAnsi" w:cstheme="minorHAnsi"/>
        </w:rPr>
      </w:pPr>
      <w:r>
        <w:rPr>
          <w:rFonts w:asciiTheme="minorHAnsi" w:hAnsiTheme="minorHAnsi" w:cstheme="minorHAnsi"/>
        </w:rPr>
        <w:t>“Healthy, confident individuals”</w:t>
      </w:r>
      <w:r>
        <w:rPr>
          <w:rFonts w:asciiTheme="minorHAnsi" w:hAnsiTheme="minorHAnsi" w:cstheme="minorHAnsi"/>
        </w:rPr>
        <w:tab/>
      </w:r>
      <w:r w:rsidRPr="00CC2AB8">
        <w:rPr>
          <w:rFonts w:asciiTheme="minorHAnsi" w:hAnsiTheme="minorHAnsi" w:cstheme="minorHAnsi"/>
        </w:rPr>
        <w:t>(Donaldson, 2015: pg 29)</w:t>
      </w:r>
    </w:p>
    <w:p w14:paraId="08A7B65A" w14:textId="15BD6BE1" w:rsidR="002160D0" w:rsidRDefault="002160D0" w:rsidP="002160D0">
      <w:pPr>
        <w:pStyle w:val="NormalWeb"/>
        <w:rPr>
          <w:rFonts w:asciiTheme="minorHAnsi" w:hAnsiTheme="minorHAnsi" w:cstheme="minorHAnsi"/>
        </w:rPr>
      </w:pPr>
    </w:p>
    <w:p w14:paraId="74CA8FE5" w14:textId="4E2851CE" w:rsidR="007F684C" w:rsidRPr="00BB1176" w:rsidRDefault="00D62607" w:rsidP="002160D0">
      <w:pPr>
        <w:pStyle w:val="NormalWeb"/>
        <w:rPr>
          <w:rFonts w:asciiTheme="minorHAnsi" w:hAnsiTheme="minorHAnsi" w:cstheme="minorHAnsi"/>
          <w:highlight w:val="yellow"/>
        </w:rPr>
      </w:pPr>
      <w:r>
        <w:rPr>
          <w:rFonts w:asciiTheme="minorHAnsi" w:hAnsiTheme="minorHAnsi" w:cstheme="minorHAnsi"/>
        </w:rPr>
        <w:t xml:space="preserve">ESDGC is concerned with big issues in the world, which is reflected in the seven themes of the ethos.  It is about how people can prepare for the future, where everyone of us has an important part to play.  </w:t>
      </w:r>
      <w:r w:rsidR="00DB1F5A">
        <w:rPr>
          <w:rFonts w:asciiTheme="minorHAnsi" w:hAnsiTheme="minorHAnsi" w:cstheme="minorHAnsi"/>
        </w:rPr>
        <w:t>“</w:t>
      </w:r>
      <w:r>
        <w:rPr>
          <w:rFonts w:asciiTheme="minorHAnsi" w:hAnsiTheme="minorHAnsi" w:cstheme="minorHAnsi"/>
        </w:rPr>
        <w:t xml:space="preserve">ESDGC is not to be seen </w:t>
      </w:r>
      <w:r w:rsidR="00E2691D">
        <w:rPr>
          <w:rFonts w:asciiTheme="minorHAnsi" w:hAnsiTheme="minorHAnsi" w:cstheme="minorHAnsi"/>
        </w:rPr>
        <w:t>as a separate subject</w:t>
      </w:r>
      <w:r w:rsidR="00DB1F5A">
        <w:rPr>
          <w:rFonts w:asciiTheme="minorHAnsi" w:hAnsiTheme="minorHAnsi" w:cstheme="minorHAnsi"/>
        </w:rPr>
        <w:t xml:space="preserve">”, </w:t>
      </w:r>
      <w:r w:rsidR="000341A3" w:rsidRPr="00CC2AB8">
        <w:rPr>
          <w:rFonts w:asciiTheme="minorHAnsi" w:hAnsiTheme="minorHAnsi" w:cstheme="minorHAnsi"/>
        </w:rPr>
        <w:t xml:space="preserve">(DCELLS: 2008 p7) </w:t>
      </w:r>
      <w:r w:rsidR="00E2691D">
        <w:rPr>
          <w:rFonts w:asciiTheme="minorHAnsi" w:hAnsiTheme="minorHAnsi" w:cstheme="minorHAnsi"/>
        </w:rPr>
        <w:t>all the themes should merge with each other</w:t>
      </w:r>
      <w:r w:rsidR="00B528CA">
        <w:rPr>
          <w:rFonts w:asciiTheme="minorHAnsi" w:hAnsiTheme="minorHAnsi" w:cstheme="minorHAnsi"/>
        </w:rPr>
        <w:t xml:space="preserve"> and can be identified in the Foundation Phase and Key Stage 2</w:t>
      </w:r>
      <w:r w:rsidR="00E2691D">
        <w:rPr>
          <w:rFonts w:asciiTheme="minorHAnsi" w:hAnsiTheme="minorHAnsi" w:cstheme="minorHAnsi"/>
        </w:rPr>
        <w:t xml:space="preserve">. </w:t>
      </w:r>
      <w:r w:rsidR="00B528CA" w:rsidRPr="00B528CA">
        <w:rPr>
          <w:rFonts w:asciiTheme="minorHAnsi" w:hAnsiTheme="minorHAnsi" w:cstheme="minorHAnsi"/>
        </w:rPr>
        <w:t xml:space="preserve">The </w:t>
      </w:r>
      <w:r w:rsidR="00B528CA">
        <w:rPr>
          <w:rFonts w:asciiTheme="minorHAnsi" w:hAnsiTheme="minorHAnsi" w:cstheme="minorHAnsi"/>
        </w:rPr>
        <w:t xml:space="preserve">seven themes are Climate Change, The Natural Environment, Identity </w:t>
      </w:r>
      <w:r w:rsidR="00B528CA">
        <w:rPr>
          <w:rFonts w:asciiTheme="minorHAnsi" w:hAnsiTheme="minorHAnsi" w:cstheme="minorHAnsi"/>
        </w:rPr>
        <w:lastRenderedPageBreak/>
        <w:t xml:space="preserve">and Culture, Consumption and Waste, Health, Wealth and Poverty, Choices and Decisions. </w:t>
      </w:r>
      <w:r w:rsidR="000341A3" w:rsidRPr="00CC2AB8">
        <w:rPr>
          <w:rFonts w:asciiTheme="minorHAnsi" w:hAnsiTheme="minorHAnsi" w:cstheme="minorHAnsi"/>
        </w:rPr>
        <w:t>(DCELLS</w:t>
      </w:r>
      <w:r w:rsidR="009F593D" w:rsidRPr="00CC2AB8">
        <w:rPr>
          <w:rFonts w:asciiTheme="minorHAnsi" w:hAnsiTheme="minorHAnsi" w:cstheme="minorHAnsi"/>
        </w:rPr>
        <w:t>,</w:t>
      </w:r>
      <w:r w:rsidR="000341A3" w:rsidRPr="00CC2AB8">
        <w:rPr>
          <w:rFonts w:asciiTheme="minorHAnsi" w:hAnsiTheme="minorHAnsi" w:cstheme="minorHAnsi"/>
        </w:rPr>
        <w:t xml:space="preserve"> 2008 p14)</w:t>
      </w:r>
    </w:p>
    <w:p w14:paraId="54A8F6E4" w14:textId="52D04C82" w:rsidR="000E29C6" w:rsidRDefault="00B406BA" w:rsidP="000E29C6">
      <w:pPr>
        <w:pStyle w:val="NormalWeb"/>
        <w:rPr>
          <w:rFonts w:asciiTheme="minorHAnsi" w:hAnsiTheme="minorHAnsi" w:cstheme="minorHAnsi"/>
        </w:rPr>
      </w:pPr>
      <w:r>
        <w:rPr>
          <w:rFonts w:asciiTheme="minorHAnsi" w:hAnsiTheme="minorHAnsi" w:cstheme="minorHAnsi"/>
        </w:rPr>
        <w:t>The 6 resources I have cre</w:t>
      </w:r>
      <w:r w:rsidR="0043685E">
        <w:rPr>
          <w:rFonts w:asciiTheme="minorHAnsi" w:hAnsiTheme="minorHAnsi" w:cstheme="minorHAnsi"/>
        </w:rPr>
        <w:t>ated</w:t>
      </w:r>
      <w:r w:rsidR="00DB1F5A">
        <w:rPr>
          <w:rFonts w:asciiTheme="minorHAnsi" w:hAnsiTheme="minorHAnsi" w:cstheme="minorHAnsi"/>
        </w:rPr>
        <w:t xml:space="preserve"> </w:t>
      </w:r>
      <w:r w:rsidR="000E29C6">
        <w:rPr>
          <w:rFonts w:asciiTheme="minorHAnsi" w:hAnsiTheme="minorHAnsi" w:cstheme="minorHAnsi"/>
        </w:rPr>
        <w:t xml:space="preserve">within the wider theme of ‘The World we Live in’ for Foundation Phase and Key Stage 2, </w:t>
      </w:r>
      <w:r w:rsidR="00DB1F5A">
        <w:rPr>
          <w:rFonts w:asciiTheme="minorHAnsi" w:hAnsiTheme="minorHAnsi" w:cstheme="minorHAnsi"/>
        </w:rPr>
        <w:t>demonstrate the themes of ESDGC through various environments including the classroom space</w:t>
      </w:r>
      <w:r w:rsidR="000341A3">
        <w:rPr>
          <w:rFonts w:asciiTheme="minorHAnsi" w:hAnsiTheme="minorHAnsi" w:cstheme="minorHAnsi"/>
        </w:rPr>
        <w:t xml:space="preserve"> and outdoor space</w:t>
      </w:r>
      <w:r w:rsidR="00DB1F5A">
        <w:rPr>
          <w:rFonts w:asciiTheme="minorHAnsi" w:hAnsiTheme="minorHAnsi" w:cstheme="minorHAnsi"/>
        </w:rPr>
        <w:t xml:space="preserve">. </w:t>
      </w:r>
      <w:r w:rsidR="000341A3">
        <w:rPr>
          <w:rFonts w:asciiTheme="minorHAnsi" w:hAnsiTheme="minorHAnsi" w:cstheme="minorHAnsi"/>
        </w:rPr>
        <w:t xml:space="preserve"> </w:t>
      </w:r>
      <w:r w:rsidR="009F593D">
        <w:rPr>
          <w:rFonts w:asciiTheme="minorHAnsi" w:hAnsiTheme="minorHAnsi" w:cstheme="minorHAnsi"/>
        </w:rPr>
        <w:t xml:space="preserve">The </w:t>
      </w:r>
      <w:r w:rsidR="00A1301D">
        <w:rPr>
          <w:rFonts w:asciiTheme="minorHAnsi" w:hAnsiTheme="minorHAnsi" w:cstheme="minorHAnsi"/>
        </w:rPr>
        <w:t xml:space="preserve">Foundation Phase Framework and the National Curriculum for KS2 </w:t>
      </w:r>
      <w:r w:rsidR="009F593D">
        <w:rPr>
          <w:rFonts w:asciiTheme="minorHAnsi" w:hAnsiTheme="minorHAnsi" w:cstheme="minorHAnsi"/>
        </w:rPr>
        <w:t xml:space="preserve">will be used </w:t>
      </w:r>
      <w:r w:rsidR="00A1301D">
        <w:rPr>
          <w:rFonts w:asciiTheme="minorHAnsi" w:hAnsiTheme="minorHAnsi" w:cstheme="minorHAnsi"/>
        </w:rPr>
        <w:t xml:space="preserve">to ensure skills are promoted throughout. </w:t>
      </w:r>
      <w:r w:rsidR="000341A3">
        <w:rPr>
          <w:rFonts w:asciiTheme="minorHAnsi" w:hAnsiTheme="minorHAnsi" w:cstheme="minorHAnsi"/>
        </w:rPr>
        <w:t>One of the lesson plans is to take place during the visit to the National Botanic Gardens where the children will make use of the outdoor classroom and the woodland area.</w:t>
      </w:r>
      <w:r w:rsidR="00DB1F5A">
        <w:rPr>
          <w:rFonts w:asciiTheme="minorHAnsi" w:hAnsiTheme="minorHAnsi" w:cstheme="minorHAnsi"/>
        </w:rPr>
        <w:t xml:space="preserve"> </w:t>
      </w:r>
      <w:r w:rsidR="000E29C6">
        <w:rPr>
          <w:rFonts w:asciiTheme="minorHAnsi" w:hAnsiTheme="minorHAnsi" w:cstheme="minorHAnsi"/>
        </w:rPr>
        <w:t>The National Botanic Garden’s website states:</w:t>
      </w:r>
      <w:r w:rsidR="000E29C6" w:rsidRPr="000E29C6">
        <w:rPr>
          <w:rFonts w:asciiTheme="minorHAnsi" w:hAnsiTheme="minorHAnsi" w:cstheme="minorHAnsi"/>
        </w:rPr>
        <w:t xml:space="preserve"> </w:t>
      </w:r>
    </w:p>
    <w:p w14:paraId="0C98EFE4" w14:textId="220E8290" w:rsidR="000E29C6" w:rsidRDefault="000E29C6" w:rsidP="000E29C6">
      <w:pPr>
        <w:pStyle w:val="NormalWeb"/>
        <w:rPr>
          <w:rFonts w:asciiTheme="minorHAnsi" w:hAnsiTheme="minorHAnsi" w:cstheme="minorHAnsi"/>
        </w:rPr>
      </w:pPr>
      <w:r>
        <w:rPr>
          <w:rFonts w:asciiTheme="minorHAnsi" w:hAnsiTheme="minorHAnsi" w:cstheme="minorHAnsi"/>
        </w:rPr>
        <w:t xml:space="preserve">“All of our Foundation Phase programmes aim to instil in our visitors a passion for the natural world and enthusiasm for sustainable living.” </w:t>
      </w:r>
      <w:r w:rsidR="00C32181">
        <w:rPr>
          <w:rFonts w:asciiTheme="minorHAnsi" w:hAnsiTheme="minorHAnsi" w:cstheme="minorHAnsi"/>
        </w:rPr>
        <w:t>–</w:t>
      </w:r>
      <w:r>
        <w:rPr>
          <w:rFonts w:asciiTheme="minorHAnsi" w:hAnsiTheme="minorHAnsi" w:cstheme="minorHAnsi"/>
        </w:rPr>
        <w:t xml:space="preserve"> </w:t>
      </w:r>
      <w:r w:rsidR="00C32181" w:rsidRPr="00CC2AB8">
        <w:rPr>
          <w:rStyle w:val="Hyperlink"/>
          <w:rFonts w:asciiTheme="minorHAnsi" w:hAnsiTheme="minorHAnsi" w:cstheme="minorHAnsi"/>
          <w:color w:val="000000" w:themeColor="text1"/>
          <w:u w:val="none"/>
        </w:rPr>
        <w:t>(BG, 2018)</w:t>
      </w:r>
    </w:p>
    <w:p w14:paraId="7B92708B" w14:textId="4EB68653" w:rsidR="000E29C6" w:rsidRPr="009F593D" w:rsidRDefault="00DB1F5A" w:rsidP="009F593D">
      <w:pPr>
        <w:spacing w:before="100" w:beforeAutospacing="1" w:after="100" w:afterAutospacing="1"/>
        <w:rPr>
          <w:rFonts w:ascii="Calibri" w:hAnsi="Calibri" w:cs="Calibri"/>
        </w:rPr>
      </w:pPr>
      <w:r>
        <w:rPr>
          <w:rFonts w:asciiTheme="minorHAnsi" w:hAnsiTheme="minorHAnsi" w:cstheme="minorHAnsi"/>
        </w:rPr>
        <w:t xml:space="preserve">It is beneficial for the children to learn in different environments as they can get </w:t>
      </w:r>
      <w:r w:rsidR="00FC0531">
        <w:rPr>
          <w:rFonts w:asciiTheme="minorHAnsi" w:hAnsiTheme="minorHAnsi" w:cstheme="minorHAnsi"/>
        </w:rPr>
        <w:t xml:space="preserve">a </w:t>
      </w:r>
      <w:r>
        <w:rPr>
          <w:rFonts w:asciiTheme="minorHAnsi" w:hAnsiTheme="minorHAnsi" w:cstheme="minorHAnsi"/>
        </w:rPr>
        <w:t>more hands on</w:t>
      </w:r>
      <w:r w:rsidR="00FC0531">
        <w:rPr>
          <w:rFonts w:asciiTheme="minorHAnsi" w:hAnsiTheme="minorHAnsi" w:cstheme="minorHAnsi"/>
        </w:rPr>
        <w:t>,</w:t>
      </w:r>
      <w:r>
        <w:rPr>
          <w:rFonts w:asciiTheme="minorHAnsi" w:hAnsiTheme="minorHAnsi" w:cstheme="minorHAnsi"/>
        </w:rPr>
        <w:t xml:space="preserve"> engag</w:t>
      </w:r>
      <w:r w:rsidR="00FC0531">
        <w:rPr>
          <w:rFonts w:asciiTheme="minorHAnsi" w:hAnsiTheme="minorHAnsi" w:cstheme="minorHAnsi"/>
        </w:rPr>
        <w:t>ing experience</w:t>
      </w:r>
      <w:r>
        <w:rPr>
          <w:rFonts w:asciiTheme="minorHAnsi" w:hAnsiTheme="minorHAnsi" w:cstheme="minorHAnsi"/>
        </w:rPr>
        <w:t xml:space="preserve"> with the </w:t>
      </w:r>
      <w:r w:rsidR="00C71C95">
        <w:rPr>
          <w:rFonts w:asciiTheme="minorHAnsi" w:hAnsiTheme="minorHAnsi" w:cstheme="minorHAnsi"/>
        </w:rPr>
        <w:t>lessons and</w:t>
      </w:r>
      <w:r>
        <w:rPr>
          <w:rFonts w:asciiTheme="minorHAnsi" w:hAnsiTheme="minorHAnsi" w:cstheme="minorHAnsi"/>
        </w:rPr>
        <w:t xml:space="preserve"> can also relate more to the themes of ESDGC that are being promoted. </w:t>
      </w:r>
      <w:r w:rsidR="00601CD9">
        <w:rPr>
          <w:rFonts w:asciiTheme="minorHAnsi" w:hAnsiTheme="minorHAnsi" w:cstheme="minorHAnsi"/>
        </w:rPr>
        <w:t xml:space="preserve"> </w:t>
      </w:r>
      <w:r w:rsidR="000E29C6">
        <w:rPr>
          <w:rFonts w:asciiTheme="minorHAnsi" w:hAnsiTheme="minorHAnsi" w:cstheme="minorHAnsi"/>
        </w:rPr>
        <w:t xml:space="preserve">This is supported by </w:t>
      </w:r>
      <w:r w:rsidR="000E29C6" w:rsidRPr="00CC2AB8">
        <w:rPr>
          <w:rFonts w:asciiTheme="minorHAnsi" w:hAnsiTheme="minorHAnsi" w:cstheme="minorHAnsi"/>
        </w:rPr>
        <w:t>(DCELLS</w:t>
      </w:r>
      <w:r w:rsidR="009F593D" w:rsidRPr="00CC2AB8">
        <w:rPr>
          <w:rFonts w:asciiTheme="minorHAnsi" w:hAnsiTheme="minorHAnsi" w:cstheme="minorHAnsi"/>
        </w:rPr>
        <w:t xml:space="preserve">, </w:t>
      </w:r>
      <w:r w:rsidR="000E29C6" w:rsidRPr="00CC2AB8">
        <w:rPr>
          <w:rFonts w:asciiTheme="minorHAnsi" w:hAnsiTheme="minorHAnsi" w:cstheme="minorHAnsi"/>
        </w:rPr>
        <w:t>2008 p12)</w:t>
      </w:r>
      <w:r w:rsidR="000E29C6">
        <w:rPr>
          <w:rFonts w:asciiTheme="minorHAnsi" w:hAnsiTheme="minorHAnsi" w:cstheme="minorHAnsi"/>
        </w:rPr>
        <w:t xml:space="preserve"> “</w:t>
      </w:r>
      <w:r w:rsidR="000E29C6" w:rsidRPr="000E29C6">
        <w:rPr>
          <w:rFonts w:ascii="Calibri" w:hAnsi="Calibri" w:cs="Calibri"/>
        </w:rPr>
        <w:t>ESDGC is inherent from Foundation Phase, where the emphasisis on experiential learning activities both indoors and outdoors</w:t>
      </w:r>
      <w:r w:rsidR="000E29C6">
        <w:rPr>
          <w:rFonts w:ascii="Calibri" w:hAnsi="Calibri" w:cs="Calibri"/>
        </w:rPr>
        <w:t xml:space="preserve"> </w:t>
      </w:r>
      <w:r w:rsidR="000E29C6" w:rsidRPr="000E29C6">
        <w:rPr>
          <w:rFonts w:ascii="Calibri" w:hAnsi="Calibri" w:cs="Calibri"/>
        </w:rPr>
        <w:t>and developing an awareness of the environment and the diversity of the people who live there</w:t>
      </w:r>
      <w:r w:rsidR="000E29C6">
        <w:rPr>
          <w:rFonts w:ascii="Calibri" w:hAnsi="Calibri" w:cs="Calibri"/>
        </w:rPr>
        <w:t>.”</w:t>
      </w:r>
      <w:r w:rsidR="00AB0FDA">
        <w:rPr>
          <w:rFonts w:ascii="Calibri" w:hAnsi="Calibri" w:cs="Calibri"/>
        </w:rPr>
        <w:t xml:space="preserve"> </w:t>
      </w:r>
      <w:r w:rsidR="00D365EC">
        <w:rPr>
          <w:rFonts w:asciiTheme="minorHAnsi" w:hAnsiTheme="minorHAnsi" w:cstheme="minorHAnsi"/>
        </w:rPr>
        <w:t>The lesson plans I have created aim to incorporate the majority of the areas of learning</w:t>
      </w:r>
      <w:r w:rsidR="000E29C6">
        <w:rPr>
          <w:rFonts w:asciiTheme="minorHAnsi" w:hAnsiTheme="minorHAnsi" w:cstheme="minorHAnsi"/>
        </w:rPr>
        <w:t xml:space="preserve"> but also including differentiation to support children of all abilities.  </w:t>
      </w:r>
    </w:p>
    <w:p w14:paraId="699ACCF4" w14:textId="3AEBCEAA" w:rsidR="00D51643" w:rsidRDefault="00485553" w:rsidP="00BB1176">
      <w:pPr>
        <w:rPr>
          <w:rFonts w:asciiTheme="minorHAnsi" w:hAnsiTheme="minorHAnsi" w:cstheme="minorHAnsi"/>
        </w:rPr>
      </w:pPr>
      <w:r>
        <w:rPr>
          <w:rFonts w:asciiTheme="minorHAnsi" w:hAnsiTheme="minorHAnsi" w:cstheme="minorHAnsi"/>
        </w:rPr>
        <w:t xml:space="preserve">Lesson one </w:t>
      </w:r>
      <w:r w:rsidR="008023A2">
        <w:rPr>
          <w:rFonts w:asciiTheme="minorHAnsi" w:hAnsiTheme="minorHAnsi" w:cstheme="minorHAnsi"/>
        </w:rPr>
        <w:t xml:space="preserve">for the foundation phase </w:t>
      </w:r>
      <w:r>
        <w:rPr>
          <w:rFonts w:asciiTheme="minorHAnsi" w:hAnsiTheme="minorHAnsi" w:cstheme="minorHAnsi"/>
        </w:rPr>
        <w:t xml:space="preserve">is planned to take place within the classroom environment with the topic of the Water Cycle.  This lesson aims to promote </w:t>
      </w:r>
      <w:r w:rsidR="007C71C5">
        <w:rPr>
          <w:rFonts w:asciiTheme="minorHAnsi" w:hAnsiTheme="minorHAnsi" w:cstheme="minorHAnsi"/>
        </w:rPr>
        <w:t xml:space="preserve">4 of the ESDGC themes; Climate Change, The Natural Environment, Choices and Decisions and Health, by showing children the importance of water in our diets, to turn off water when it is not needed and what has an effect on the water cycle.  </w:t>
      </w:r>
      <w:r w:rsidR="00B07CD9">
        <w:rPr>
          <w:rFonts w:asciiTheme="minorHAnsi" w:hAnsiTheme="minorHAnsi" w:cstheme="minorHAnsi"/>
        </w:rPr>
        <w:t>The lesson covers scientific skills within Knowledge and Understanding of the World</w:t>
      </w:r>
      <w:r w:rsidR="00224BF9">
        <w:rPr>
          <w:rFonts w:asciiTheme="minorHAnsi" w:hAnsiTheme="minorHAnsi" w:cstheme="minorHAnsi"/>
        </w:rPr>
        <w:t xml:space="preserve"> using a variety of key terms, along with the range and skills to meet the </w:t>
      </w:r>
      <w:r w:rsidR="008B0F72">
        <w:rPr>
          <w:rFonts w:asciiTheme="minorHAnsi" w:hAnsiTheme="minorHAnsi" w:cstheme="minorHAnsi"/>
        </w:rPr>
        <w:t xml:space="preserve">objectives which can be found in the lesson plan.  </w:t>
      </w:r>
      <w:r w:rsidR="00224BF9" w:rsidRPr="00224BF9">
        <w:rPr>
          <w:rFonts w:asciiTheme="minorHAnsi" w:hAnsiTheme="minorHAnsi" w:cstheme="minorHAnsi"/>
        </w:rPr>
        <w:t>T</w:t>
      </w:r>
      <w:r w:rsidR="00224BF9">
        <w:rPr>
          <w:rFonts w:asciiTheme="minorHAnsi" w:hAnsiTheme="minorHAnsi" w:cstheme="minorHAnsi"/>
        </w:rPr>
        <w:t xml:space="preserve">he children will have opportunities to demonstrate </w:t>
      </w:r>
      <w:r w:rsidR="00E22D20">
        <w:rPr>
          <w:rFonts w:asciiTheme="minorHAnsi" w:hAnsiTheme="minorHAnsi" w:cstheme="minorHAnsi"/>
        </w:rPr>
        <w:t>Literacy</w:t>
      </w:r>
      <w:r w:rsidR="0067160A">
        <w:rPr>
          <w:rFonts w:asciiTheme="minorHAnsi" w:hAnsiTheme="minorHAnsi" w:cstheme="minorHAnsi"/>
        </w:rPr>
        <w:t xml:space="preserve"> by presenting their own stories</w:t>
      </w:r>
      <w:r w:rsidR="00FC0531">
        <w:rPr>
          <w:rFonts w:asciiTheme="minorHAnsi" w:hAnsiTheme="minorHAnsi" w:cstheme="minorHAnsi"/>
        </w:rPr>
        <w:t>.</w:t>
      </w:r>
      <w:r w:rsidR="008B0F72">
        <w:rPr>
          <w:rFonts w:asciiTheme="minorHAnsi" w:hAnsiTheme="minorHAnsi" w:cstheme="minorHAnsi"/>
        </w:rPr>
        <w:t xml:space="preserve"> Harlen states that this </w:t>
      </w:r>
      <w:r w:rsidR="00A22B72">
        <w:rPr>
          <w:rFonts w:asciiTheme="minorHAnsi" w:hAnsiTheme="minorHAnsi" w:cstheme="minorHAnsi"/>
        </w:rPr>
        <w:t xml:space="preserve">creative method gets </w:t>
      </w:r>
      <w:r w:rsidR="008B0F72">
        <w:rPr>
          <w:rFonts w:asciiTheme="minorHAnsi" w:hAnsiTheme="minorHAnsi" w:cstheme="minorHAnsi"/>
        </w:rPr>
        <w:t xml:space="preserve">the children thinking about the water cycle, and the ways in which it can be shown. “Finding a way of representing in actions an event such as water evaporating into the air and then condensing to form clouds and rain forces thinking ‘Is it like this … or that?’. </w:t>
      </w:r>
      <w:r w:rsidR="00964168">
        <w:rPr>
          <w:rFonts w:asciiTheme="minorHAnsi" w:hAnsiTheme="minorHAnsi" w:cstheme="minorHAnsi"/>
        </w:rPr>
        <w:t xml:space="preserve"> </w:t>
      </w:r>
      <w:r w:rsidR="008B0F72" w:rsidRPr="00CC2AB8">
        <w:rPr>
          <w:rFonts w:asciiTheme="minorHAnsi" w:hAnsiTheme="minorHAnsi" w:cstheme="minorHAnsi"/>
        </w:rPr>
        <w:t>(Harlen, 2014 p68)</w:t>
      </w:r>
      <w:r w:rsidR="00964168" w:rsidRPr="00CC2AB8">
        <w:rPr>
          <w:rFonts w:asciiTheme="minorHAnsi" w:hAnsiTheme="minorHAnsi" w:cstheme="minorHAnsi"/>
        </w:rPr>
        <w:t>.</w:t>
      </w:r>
      <w:r w:rsidR="008B0F72">
        <w:rPr>
          <w:rFonts w:asciiTheme="minorHAnsi" w:hAnsiTheme="minorHAnsi" w:cstheme="minorHAnsi"/>
        </w:rPr>
        <w:t xml:space="preserve"> </w:t>
      </w:r>
      <w:r w:rsidR="00964168">
        <w:rPr>
          <w:rFonts w:asciiTheme="minorHAnsi" w:hAnsiTheme="minorHAnsi" w:cstheme="minorHAnsi"/>
        </w:rPr>
        <w:t xml:space="preserve"> </w:t>
      </w:r>
      <w:r w:rsidR="009F5268">
        <w:rPr>
          <w:rFonts w:asciiTheme="minorHAnsi" w:hAnsiTheme="minorHAnsi" w:cstheme="minorHAnsi"/>
        </w:rPr>
        <w:t>ICT skills are promoted as children are using the iPads</w:t>
      </w:r>
      <w:r w:rsidR="0019762E">
        <w:rPr>
          <w:rFonts w:asciiTheme="minorHAnsi" w:hAnsiTheme="minorHAnsi" w:cstheme="minorHAnsi"/>
        </w:rPr>
        <w:t xml:space="preserve"> </w:t>
      </w:r>
      <w:r w:rsidR="001E2CBA">
        <w:rPr>
          <w:rFonts w:asciiTheme="minorHAnsi" w:hAnsiTheme="minorHAnsi" w:cstheme="minorHAnsi"/>
        </w:rPr>
        <w:t xml:space="preserve">which </w:t>
      </w:r>
      <w:r w:rsidR="0019762E">
        <w:rPr>
          <w:rFonts w:asciiTheme="minorHAnsi" w:hAnsiTheme="minorHAnsi" w:cstheme="minorHAnsi"/>
        </w:rPr>
        <w:t>supports</w:t>
      </w:r>
      <w:r w:rsidR="00D51643">
        <w:rPr>
          <w:rFonts w:asciiTheme="minorHAnsi" w:hAnsiTheme="minorHAnsi" w:cstheme="minorHAnsi"/>
        </w:rPr>
        <w:t xml:space="preserve"> one of</w:t>
      </w:r>
      <w:r w:rsidR="0019762E">
        <w:rPr>
          <w:rFonts w:asciiTheme="minorHAnsi" w:hAnsiTheme="minorHAnsi" w:cstheme="minorHAnsi"/>
        </w:rPr>
        <w:t xml:space="preserve"> Donaldson’s </w:t>
      </w:r>
      <w:r w:rsidR="00D51643">
        <w:rPr>
          <w:rFonts w:asciiTheme="minorHAnsi" w:hAnsiTheme="minorHAnsi" w:cstheme="minorHAnsi"/>
        </w:rPr>
        <w:t>three cross-curriculum responsibilities</w:t>
      </w:r>
      <w:r w:rsidR="00103340">
        <w:rPr>
          <w:rFonts w:asciiTheme="minorHAnsi" w:hAnsiTheme="minorHAnsi" w:cstheme="minorHAnsi"/>
        </w:rPr>
        <w:t xml:space="preserve"> </w:t>
      </w:r>
      <w:r w:rsidR="00D51643" w:rsidRPr="00CC2AB8">
        <w:rPr>
          <w:rFonts w:asciiTheme="minorHAnsi" w:hAnsiTheme="minorHAnsi" w:cstheme="minorHAnsi"/>
        </w:rPr>
        <w:t>(Donaldson, 2015</w:t>
      </w:r>
      <w:r w:rsidR="006F7EC9" w:rsidRPr="00CC2AB8">
        <w:rPr>
          <w:rFonts w:asciiTheme="minorHAnsi" w:hAnsiTheme="minorHAnsi" w:cstheme="minorHAnsi"/>
        </w:rPr>
        <w:t>) –</w:t>
      </w:r>
      <w:r w:rsidR="00D51643">
        <w:rPr>
          <w:rFonts w:asciiTheme="minorHAnsi" w:hAnsiTheme="minorHAnsi" w:cstheme="minorHAnsi"/>
        </w:rPr>
        <w:t xml:space="preserve"> to be digitally competent.  </w:t>
      </w:r>
      <w:r w:rsidR="008B0F72">
        <w:rPr>
          <w:rFonts w:asciiTheme="minorHAnsi" w:hAnsiTheme="minorHAnsi" w:cstheme="minorHAnsi"/>
        </w:rPr>
        <w:t>Curriculum Cymr</w:t>
      </w:r>
      <w:r w:rsidR="006C4A96">
        <w:rPr>
          <w:rFonts w:asciiTheme="minorHAnsi" w:hAnsiTheme="minorHAnsi" w:cstheme="minorHAnsi"/>
        </w:rPr>
        <w:t>ei</w:t>
      </w:r>
      <w:r w:rsidR="008B0F72">
        <w:rPr>
          <w:rFonts w:asciiTheme="minorHAnsi" w:hAnsiTheme="minorHAnsi" w:cstheme="minorHAnsi"/>
        </w:rPr>
        <w:t xml:space="preserve">g (YCC) </w:t>
      </w:r>
      <w:r w:rsidR="00964168">
        <w:rPr>
          <w:rFonts w:asciiTheme="minorHAnsi" w:hAnsiTheme="minorHAnsi" w:cstheme="minorHAnsi"/>
        </w:rPr>
        <w:t xml:space="preserve">is used throughout the lesson with the use of incidental Welsh and the local Welsh rivers.  </w:t>
      </w:r>
    </w:p>
    <w:p w14:paraId="7DBDC3CF" w14:textId="77777777" w:rsidR="00BB1176" w:rsidRPr="00BB1176" w:rsidRDefault="00BB1176" w:rsidP="00BB1176"/>
    <w:p w14:paraId="758518E6" w14:textId="299B89A2" w:rsidR="00551138" w:rsidRPr="00551138" w:rsidRDefault="00D51643" w:rsidP="00551138">
      <w:pPr>
        <w:rPr>
          <w:color w:val="000000" w:themeColor="text1"/>
        </w:rPr>
      </w:pPr>
      <w:r>
        <w:rPr>
          <w:rFonts w:asciiTheme="minorHAnsi" w:hAnsiTheme="minorHAnsi" w:cstheme="minorHAnsi"/>
        </w:rPr>
        <w:t xml:space="preserve">The </w:t>
      </w:r>
      <w:r w:rsidR="006F7EC9">
        <w:rPr>
          <w:rFonts w:asciiTheme="minorHAnsi" w:hAnsiTheme="minorHAnsi" w:cstheme="minorHAnsi"/>
        </w:rPr>
        <w:t>topic for lesson two is ‘Minibeasts’ which will take place in the classroom and outdoor</w:t>
      </w:r>
      <w:r w:rsidR="00A52B0C">
        <w:rPr>
          <w:rFonts w:asciiTheme="minorHAnsi" w:hAnsiTheme="minorHAnsi" w:cstheme="minorHAnsi"/>
        </w:rPr>
        <w:t>s after the visit to NBGW</w:t>
      </w:r>
      <w:r w:rsidR="006F7EC9">
        <w:rPr>
          <w:rFonts w:asciiTheme="minorHAnsi" w:hAnsiTheme="minorHAnsi" w:cstheme="minorHAnsi"/>
        </w:rPr>
        <w:t xml:space="preserve">, where children </w:t>
      </w:r>
      <w:r w:rsidR="00A52B0C">
        <w:rPr>
          <w:rFonts w:asciiTheme="minorHAnsi" w:hAnsiTheme="minorHAnsi" w:cstheme="minorHAnsi"/>
        </w:rPr>
        <w:t>will look</w:t>
      </w:r>
      <w:r w:rsidR="006F7EC9">
        <w:rPr>
          <w:rFonts w:asciiTheme="minorHAnsi" w:hAnsiTheme="minorHAnsi" w:cstheme="minorHAnsi"/>
        </w:rPr>
        <w:t xml:space="preserve"> at different habitats and crea</w:t>
      </w:r>
      <w:r w:rsidR="00B857A3">
        <w:rPr>
          <w:rFonts w:asciiTheme="minorHAnsi" w:hAnsiTheme="minorHAnsi" w:cstheme="minorHAnsi"/>
        </w:rPr>
        <w:t>te</w:t>
      </w:r>
      <w:r w:rsidR="006F7EC9">
        <w:rPr>
          <w:rFonts w:asciiTheme="minorHAnsi" w:hAnsiTheme="minorHAnsi" w:cstheme="minorHAnsi"/>
        </w:rPr>
        <w:t xml:space="preserve"> their own habitat for a minibeast to live in.</w:t>
      </w:r>
      <w:r w:rsidR="00A22B72">
        <w:rPr>
          <w:rFonts w:asciiTheme="minorHAnsi" w:hAnsiTheme="minorHAnsi" w:cstheme="minorHAnsi"/>
        </w:rPr>
        <w:t xml:space="preserve">  Using the woodland area links with well with ESDGC as the children get to experience the natural environment.  </w:t>
      </w:r>
      <w:r w:rsidR="004D54B6">
        <w:rPr>
          <w:rFonts w:asciiTheme="minorHAnsi" w:hAnsiTheme="minorHAnsi" w:cstheme="minorHAnsi"/>
        </w:rPr>
        <w:t>Knight focus</w:t>
      </w:r>
      <w:r w:rsidR="00852AFC">
        <w:rPr>
          <w:rFonts w:asciiTheme="minorHAnsi" w:hAnsiTheme="minorHAnsi" w:cstheme="minorHAnsi"/>
        </w:rPr>
        <w:t>es</w:t>
      </w:r>
      <w:r w:rsidR="004D54B6">
        <w:rPr>
          <w:rFonts w:asciiTheme="minorHAnsi" w:hAnsiTheme="minorHAnsi" w:cstheme="minorHAnsi"/>
        </w:rPr>
        <w:t xml:space="preserve"> on the i</w:t>
      </w:r>
      <w:r w:rsidR="00852AFC">
        <w:rPr>
          <w:rFonts w:asciiTheme="minorHAnsi" w:hAnsiTheme="minorHAnsi" w:cstheme="minorHAnsi"/>
        </w:rPr>
        <w:t>mpact</w:t>
      </w:r>
      <w:r w:rsidR="004D54B6">
        <w:rPr>
          <w:rFonts w:asciiTheme="minorHAnsi" w:hAnsiTheme="minorHAnsi" w:cstheme="minorHAnsi"/>
        </w:rPr>
        <w:t xml:space="preserve"> of </w:t>
      </w:r>
      <w:r w:rsidR="00852AFC">
        <w:rPr>
          <w:rFonts w:asciiTheme="minorHAnsi" w:hAnsiTheme="minorHAnsi" w:cstheme="minorHAnsi"/>
        </w:rPr>
        <w:t>the outdoor environment</w:t>
      </w:r>
      <w:r w:rsidR="00752666">
        <w:rPr>
          <w:rFonts w:asciiTheme="minorHAnsi" w:hAnsiTheme="minorHAnsi" w:cstheme="minorHAnsi"/>
        </w:rPr>
        <w:t xml:space="preserve"> and how it can reinforce children’s learning</w:t>
      </w:r>
      <w:r w:rsidR="004D54B6">
        <w:rPr>
          <w:rFonts w:asciiTheme="minorHAnsi" w:hAnsiTheme="minorHAnsi" w:cstheme="minorHAnsi"/>
        </w:rPr>
        <w:t xml:space="preserve">, “The Early Years Foundation Stage curriculum now requires all settings to recognise the important of outdoor learning for children.” </w:t>
      </w:r>
      <w:r w:rsidR="004D54B6" w:rsidRPr="00CC2AB8">
        <w:rPr>
          <w:rFonts w:asciiTheme="minorHAnsi" w:hAnsiTheme="minorHAnsi" w:cstheme="minorHAnsi"/>
        </w:rPr>
        <w:t>(Knight, S. 2017</w:t>
      </w:r>
      <w:r w:rsidR="00852AFC" w:rsidRPr="00CC2AB8">
        <w:rPr>
          <w:rFonts w:asciiTheme="minorHAnsi" w:hAnsiTheme="minorHAnsi" w:cstheme="minorHAnsi"/>
        </w:rPr>
        <w:t xml:space="preserve">). </w:t>
      </w:r>
      <w:r w:rsidR="00852AFC" w:rsidRPr="00852AFC">
        <w:rPr>
          <w:rFonts w:asciiTheme="minorHAnsi" w:hAnsiTheme="minorHAnsi" w:cstheme="minorHAnsi"/>
        </w:rPr>
        <w:t xml:space="preserve"> </w:t>
      </w:r>
      <w:r w:rsidR="00A40334">
        <w:rPr>
          <w:rFonts w:asciiTheme="minorHAnsi" w:hAnsiTheme="minorHAnsi" w:cstheme="minorHAnsi"/>
        </w:rPr>
        <w:t>The Natural Environment and Climate Change are the 2 ESDGC themes that will be the focus of the lesson</w:t>
      </w:r>
      <w:r w:rsidR="001247E2">
        <w:rPr>
          <w:rFonts w:asciiTheme="minorHAnsi" w:hAnsiTheme="minorHAnsi" w:cstheme="minorHAnsi"/>
        </w:rPr>
        <w:t>, where learners will</w:t>
      </w:r>
      <w:r w:rsidR="00103340">
        <w:rPr>
          <w:rFonts w:asciiTheme="minorHAnsi" w:hAnsiTheme="minorHAnsi" w:cstheme="minorHAnsi"/>
        </w:rPr>
        <w:t xml:space="preserve"> take </w:t>
      </w:r>
      <w:r w:rsidR="00103340">
        <w:rPr>
          <w:rFonts w:asciiTheme="minorHAnsi" w:hAnsiTheme="minorHAnsi" w:cstheme="minorHAnsi"/>
        </w:rPr>
        <w:lastRenderedPageBreak/>
        <w:t>an interest in the beauty of the environment and habitats.</w:t>
      </w:r>
      <w:r w:rsidR="001247E2">
        <w:rPr>
          <w:rFonts w:asciiTheme="minorHAnsi" w:hAnsiTheme="minorHAnsi" w:cstheme="minorHAnsi"/>
        </w:rPr>
        <w:t xml:space="preserve"> </w:t>
      </w:r>
      <w:r w:rsidR="001247E2" w:rsidRPr="00CC2AB8">
        <w:rPr>
          <w:rFonts w:asciiTheme="minorHAnsi" w:hAnsiTheme="minorHAnsi" w:cstheme="minorHAnsi"/>
        </w:rPr>
        <w:t>(DCELLS</w:t>
      </w:r>
      <w:r w:rsidR="009F593D" w:rsidRPr="00CC2AB8">
        <w:rPr>
          <w:rFonts w:asciiTheme="minorHAnsi" w:hAnsiTheme="minorHAnsi" w:cstheme="minorHAnsi"/>
        </w:rPr>
        <w:t>,</w:t>
      </w:r>
      <w:r w:rsidR="001247E2" w:rsidRPr="00CC2AB8">
        <w:rPr>
          <w:rFonts w:asciiTheme="minorHAnsi" w:hAnsiTheme="minorHAnsi" w:cstheme="minorHAnsi"/>
        </w:rPr>
        <w:t xml:space="preserve"> 2008)</w:t>
      </w:r>
      <w:r w:rsidR="001247E2">
        <w:rPr>
          <w:rFonts w:asciiTheme="minorHAnsi" w:hAnsiTheme="minorHAnsi" w:cstheme="minorHAnsi"/>
        </w:rPr>
        <w:t xml:space="preserve"> The lesson promotes these by allowing children to explore the outdoor world independently </w:t>
      </w:r>
      <w:r w:rsidR="002F6225">
        <w:rPr>
          <w:rFonts w:asciiTheme="minorHAnsi" w:hAnsiTheme="minorHAnsi" w:cstheme="minorHAnsi"/>
        </w:rPr>
        <w:t xml:space="preserve">to see minibeasts on their own school grounds.  The children will learn specific scientific skills following on from the Curriculum Coverage of Range and Skills.  </w:t>
      </w:r>
      <w:r w:rsidR="002A3503">
        <w:rPr>
          <w:rFonts w:asciiTheme="minorHAnsi" w:hAnsiTheme="minorHAnsi" w:cstheme="minorHAnsi"/>
        </w:rPr>
        <w:t>Creative Development</w:t>
      </w:r>
      <w:r w:rsidR="006C4A96">
        <w:rPr>
          <w:rFonts w:asciiTheme="minorHAnsi" w:hAnsiTheme="minorHAnsi" w:cstheme="minorHAnsi"/>
        </w:rPr>
        <w:t xml:space="preserve"> will be delivered as the children will have to be imaginative and design a habitat</w:t>
      </w:r>
      <w:r w:rsidR="00CC2AB8">
        <w:rPr>
          <w:rFonts w:asciiTheme="minorHAnsi" w:hAnsiTheme="minorHAnsi" w:cstheme="minorHAnsi"/>
        </w:rPr>
        <w:t xml:space="preserve">, </w:t>
      </w:r>
      <w:r w:rsidR="006C4A96">
        <w:rPr>
          <w:rFonts w:asciiTheme="minorHAnsi" w:hAnsiTheme="minorHAnsi" w:cstheme="minorHAnsi"/>
        </w:rPr>
        <w:t>Peacock says that combining science and creativity can be beneficial for children</w:t>
      </w:r>
      <w:r w:rsidR="00CC2AB8">
        <w:rPr>
          <w:rFonts w:asciiTheme="minorHAnsi" w:hAnsiTheme="minorHAnsi" w:cstheme="minorHAnsi"/>
        </w:rPr>
        <w:t xml:space="preserve">’s education </w:t>
      </w:r>
      <w:r w:rsidR="006C4A96">
        <w:rPr>
          <w:rFonts w:asciiTheme="minorHAnsi" w:hAnsiTheme="minorHAnsi" w:cstheme="minorHAnsi"/>
        </w:rPr>
        <w:t>as “creativity in primary science teaching, has been developing more rapidly in Wales”</w:t>
      </w:r>
      <w:r w:rsidR="00196868">
        <w:rPr>
          <w:rFonts w:asciiTheme="minorHAnsi" w:hAnsiTheme="minorHAnsi" w:cstheme="minorHAnsi"/>
        </w:rPr>
        <w:t xml:space="preserve"> </w:t>
      </w:r>
      <w:r w:rsidR="006C4A96" w:rsidRPr="00CC2AB8">
        <w:rPr>
          <w:rFonts w:asciiTheme="minorHAnsi" w:hAnsiTheme="minorHAnsi" w:cstheme="minorHAnsi"/>
        </w:rPr>
        <w:t xml:space="preserve">(Peacock, G et al. 2014). </w:t>
      </w:r>
      <w:r w:rsidR="006C4A96" w:rsidRPr="006C4A96">
        <w:rPr>
          <w:rFonts w:asciiTheme="minorHAnsi" w:hAnsiTheme="minorHAnsi" w:cstheme="minorHAnsi"/>
        </w:rPr>
        <w:t xml:space="preserve"> </w:t>
      </w:r>
      <w:r w:rsidR="006C4A96">
        <w:rPr>
          <w:rFonts w:asciiTheme="minorHAnsi" w:hAnsiTheme="minorHAnsi" w:cstheme="minorHAnsi"/>
        </w:rPr>
        <w:t>Along with Literacy, numeracy will be incorporated in the lesson</w:t>
      </w:r>
      <w:r w:rsidR="00752666">
        <w:rPr>
          <w:rFonts w:asciiTheme="minorHAnsi" w:hAnsiTheme="minorHAnsi" w:cstheme="minorHAnsi"/>
        </w:rPr>
        <w:t xml:space="preserve"> with the minibeast worksheets where </w:t>
      </w:r>
      <w:r w:rsidR="00752666" w:rsidRPr="00551138">
        <w:rPr>
          <w:rFonts w:ascii="Calibri" w:hAnsi="Calibri" w:cs="Calibri"/>
        </w:rPr>
        <w:t>pupils will “</w:t>
      </w:r>
      <w:r w:rsidR="00551138" w:rsidRPr="00551138">
        <w:rPr>
          <w:rFonts w:ascii="Calibri" w:hAnsi="Calibri" w:cs="Calibri"/>
          <w:color w:val="000000" w:themeColor="text1"/>
          <w:shd w:val="clear" w:color="auto" w:fill="FFFFFF"/>
        </w:rPr>
        <w:t xml:space="preserve">select appropriate mathematics and techniques to use” </w:t>
      </w:r>
      <w:r w:rsidR="00551138">
        <w:rPr>
          <w:rFonts w:ascii="Calibri" w:hAnsi="Calibri" w:cs="Calibri"/>
          <w:color w:val="000000" w:themeColor="text1"/>
          <w:shd w:val="clear" w:color="auto" w:fill="FFFFFF"/>
        </w:rPr>
        <w:t>(National LN Framework</w:t>
      </w:r>
      <w:r w:rsidR="009F593D">
        <w:rPr>
          <w:rFonts w:ascii="Calibri" w:hAnsi="Calibri" w:cs="Calibri"/>
          <w:color w:val="000000" w:themeColor="text1"/>
          <w:shd w:val="clear" w:color="auto" w:fill="FFFFFF"/>
        </w:rPr>
        <w:t>,</w:t>
      </w:r>
      <w:r w:rsidR="00551138">
        <w:rPr>
          <w:rFonts w:ascii="Calibri" w:hAnsi="Calibri" w:cs="Calibri"/>
          <w:color w:val="000000" w:themeColor="text1"/>
          <w:shd w:val="clear" w:color="auto" w:fill="FFFFFF"/>
        </w:rPr>
        <w:t xml:space="preserve"> 2014)</w:t>
      </w:r>
      <w:r w:rsidR="009F593D">
        <w:rPr>
          <w:rFonts w:ascii="Calibri" w:hAnsi="Calibri" w:cs="Calibri"/>
          <w:color w:val="000000" w:themeColor="text1"/>
          <w:shd w:val="clear" w:color="auto" w:fill="FFFFFF"/>
        </w:rPr>
        <w:t>.</w:t>
      </w:r>
      <w:r w:rsidR="00551138">
        <w:rPr>
          <w:rFonts w:ascii="Calibri" w:hAnsi="Calibri" w:cs="Calibri"/>
          <w:color w:val="000000" w:themeColor="text1"/>
          <w:shd w:val="clear" w:color="auto" w:fill="FFFFFF"/>
        </w:rPr>
        <w:t xml:space="preserve"> YCC is delivered as the children are looking at habitats in their local area, and what habitats they saw from the previous visit to the NBGW.</w:t>
      </w:r>
    </w:p>
    <w:p w14:paraId="3A88CD1C" w14:textId="7529C825" w:rsidR="006679C6" w:rsidRDefault="008023A2" w:rsidP="000F29D5">
      <w:pPr>
        <w:pStyle w:val="NormalWeb"/>
        <w:rPr>
          <w:rFonts w:asciiTheme="minorHAnsi" w:hAnsiTheme="minorHAnsi" w:cstheme="minorHAnsi"/>
        </w:rPr>
      </w:pPr>
      <w:r>
        <w:rPr>
          <w:rFonts w:asciiTheme="minorHAnsi" w:hAnsiTheme="minorHAnsi" w:cstheme="minorHAnsi"/>
        </w:rPr>
        <w:t xml:space="preserve">The final lesson proposed for the foundation phase </w:t>
      </w:r>
      <w:r w:rsidR="00F114AF">
        <w:rPr>
          <w:rFonts w:asciiTheme="minorHAnsi" w:hAnsiTheme="minorHAnsi" w:cstheme="minorHAnsi"/>
        </w:rPr>
        <w:t>is about ‘Food around the World’, taking place inside the classroom where they will experience food from different cultures</w:t>
      </w:r>
      <w:r w:rsidR="00B857A3">
        <w:rPr>
          <w:rFonts w:asciiTheme="minorHAnsi" w:hAnsiTheme="minorHAnsi" w:cstheme="minorHAnsi"/>
        </w:rPr>
        <w:t xml:space="preserve">.  This relates to the evidence from Estyn as pupils need to “engage in culturally diverse experiences;” </w:t>
      </w:r>
      <w:r w:rsidR="005877D8" w:rsidRPr="00223463">
        <w:rPr>
          <w:rFonts w:asciiTheme="minorHAnsi" w:hAnsiTheme="minorHAnsi" w:cstheme="minorHAnsi"/>
        </w:rPr>
        <w:t>(Estyn: 2013</w:t>
      </w:r>
      <w:r w:rsidR="005877D8">
        <w:rPr>
          <w:rFonts w:asciiTheme="minorHAnsi" w:hAnsiTheme="minorHAnsi" w:cstheme="minorHAnsi"/>
        </w:rPr>
        <w:t>) for them to gain knowledge of the world we live in.   Climate Change, The Natural Environment, Consumption and Waste, Health and Identity and Culture are the ESDGC themes that will be used within the lesson. Pupils will learn</w:t>
      </w:r>
      <w:r w:rsidR="00F42233">
        <w:rPr>
          <w:rFonts w:asciiTheme="minorHAnsi" w:hAnsiTheme="minorHAnsi" w:cstheme="minorHAnsi"/>
        </w:rPr>
        <w:t xml:space="preserve"> how they can “make a difference through their actions and behaviour”, the extent to which food is wasted and the different foods from different cultures.  Pupils will be using specific map skills as an aspect of the curriculum, where they will be locat</w:t>
      </w:r>
      <w:r w:rsidR="006679C6">
        <w:rPr>
          <w:rFonts w:asciiTheme="minorHAnsi" w:hAnsiTheme="minorHAnsi" w:cstheme="minorHAnsi"/>
        </w:rPr>
        <w:t>ing</w:t>
      </w:r>
      <w:r w:rsidR="00F42233">
        <w:rPr>
          <w:rFonts w:asciiTheme="minorHAnsi" w:hAnsiTheme="minorHAnsi" w:cstheme="minorHAnsi"/>
        </w:rPr>
        <w:t xml:space="preserve"> the countries where each food is from.  </w:t>
      </w:r>
      <w:r w:rsidR="00F42233" w:rsidRPr="00223463">
        <w:rPr>
          <w:rFonts w:asciiTheme="minorHAnsi" w:hAnsiTheme="minorHAnsi" w:cstheme="minorHAnsi"/>
        </w:rPr>
        <w:t>(WAG, A Common Understanding</w:t>
      </w:r>
      <w:r w:rsidR="0083734D" w:rsidRPr="00223463">
        <w:rPr>
          <w:rFonts w:asciiTheme="minorHAnsi" w:hAnsiTheme="minorHAnsi" w:cstheme="minorHAnsi"/>
        </w:rPr>
        <w:t xml:space="preserve"> 2008).</w:t>
      </w:r>
      <w:r w:rsidR="0083734D" w:rsidRPr="0083734D">
        <w:rPr>
          <w:rFonts w:asciiTheme="minorHAnsi" w:hAnsiTheme="minorHAnsi" w:cstheme="minorHAnsi"/>
        </w:rPr>
        <w:t xml:space="preserve"> </w:t>
      </w:r>
      <w:r w:rsidR="00DB75C6">
        <w:rPr>
          <w:rFonts w:asciiTheme="minorHAnsi" w:hAnsiTheme="minorHAnsi" w:cstheme="minorHAnsi"/>
        </w:rPr>
        <w:t xml:space="preserve"> The opportunities t</w:t>
      </w:r>
      <w:r w:rsidR="006679C6">
        <w:rPr>
          <w:rFonts w:asciiTheme="minorHAnsi" w:hAnsiTheme="minorHAnsi" w:cstheme="minorHAnsi"/>
        </w:rPr>
        <w:t>o use literacy were widely promoted throughout the lesson with the pupils having chance to contribute to class discussions and describe the taste of the food.  ICT was encouraged with pupils using the interactive whiteboard.</w:t>
      </w:r>
    </w:p>
    <w:p w14:paraId="3D279606" w14:textId="437832C7" w:rsidR="00964168" w:rsidRDefault="006679C6" w:rsidP="000F29D5">
      <w:pPr>
        <w:pStyle w:val="NormalWeb"/>
        <w:rPr>
          <w:rFonts w:asciiTheme="minorHAnsi" w:hAnsiTheme="minorHAnsi" w:cstheme="minorHAnsi"/>
          <w:highlight w:val="yellow"/>
        </w:rPr>
      </w:pPr>
      <w:r>
        <w:rPr>
          <w:rFonts w:asciiTheme="minorHAnsi" w:hAnsiTheme="minorHAnsi" w:cstheme="minorHAnsi"/>
        </w:rPr>
        <w:t>I will continue with the theme of ‘The World we Live in’ for Key Stage 2 as there are many opportunities for learning ESDGC and cross-curricular activities</w:t>
      </w:r>
      <w:r w:rsidR="006762F3">
        <w:rPr>
          <w:rFonts w:asciiTheme="minorHAnsi" w:hAnsiTheme="minorHAnsi" w:cstheme="minorHAnsi"/>
        </w:rPr>
        <w:t xml:space="preserve"> within the wider subject based curriculum </w:t>
      </w:r>
      <w:r w:rsidR="00677F7B">
        <w:rPr>
          <w:rFonts w:asciiTheme="minorHAnsi" w:hAnsiTheme="minorHAnsi" w:cstheme="minorHAnsi"/>
        </w:rPr>
        <w:t>for</w:t>
      </w:r>
      <w:r w:rsidR="006762F3">
        <w:rPr>
          <w:rFonts w:asciiTheme="minorHAnsi" w:hAnsiTheme="minorHAnsi" w:cstheme="minorHAnsi"/>
        </w:rPr>
        <w:t xml:space="preserve"> KS2</w:t>
      </w:r>
      <w:r>
        <w:rPr>
          <w:rFonts w:asciiTheme="minorHAnsi" w:hAnsiTheme="minorHAnsi" w:cstheme="minorHAnsi"/>
        </w:rPr>
        <w:t xml:space="preserve">.  </w:t>
      </w:r>
      <w:r w:rsidR="00030B5E">
        <w:rPr>
          <w:rFonts w:asciiTheme="minorHAnsi" w:hAnsiTheme="minorHAnsi" w:cstheme="minorHAnsi"/>
        </w:rPr>
        <w:t xml:space="preserve">Lesson four will be based around World War II where the classroom environment will be turned into a shop/market set up during the time.  </w:t>
      </w:r>
      <w:r w:rsidR="002074C5">
        <w:rPr>
          <w:rFonts w:asciiTheme="minorHAnsi" w:hAnsiTheme="minorHAnsi" w:cstheme="minorHAnsi"/>
        </w:rPr>
        <w:t xml:space="preserve">The lesson is based on the areas of learning of Historical Knowledge and Understanding, using the range and the skills of that particular area where children will </w:t>
      </w:r>
      <w:r w:rsidR="002074C5" w:rsidRPr="00A468F3">
        <w:rPr>
          <w:rFonts w:asciiTheme="minorHAnsi" w:hAnsiTheme="minorHAnsi" w:cstheme="minorHAnsi"/>
        </w:rPr>
        <w:t>“identify differences between ways of life at different times”</w:t>
      </w:r>
      <w:r w:rsidR="002074C5">
        <w:rPr>
          <w:rFonts w:asciiTheme="minorHAnsi" w:hAnsiTheme="minorHAnsi" w:cstheme="minorHAnsi"/>
        </w:rPr>
        <w:t xml:space="preserve"> </w:t>
      </w:r>
      <w:r w:rsidR="002074C5" w:rsidRPr="00223463">
        <w:rPr>
          <w:rFonts w:asciiTheme="minorHAnsi" w:hAnsiTheme="minorHAnsi" w:cstheme="minorHAnsi"/>
        </w:rPr>
        <w:t>(DCELLS</w:t>
      </w:r>
      <w:r w:rsidR="0075667A" w:rsidRPr="00223463">
        <w:rPr>
          <w:rFonts w:asciiTheme="minorHAnsi" w:hAnsiTheme="minorHAnsi" w:cstheme="minorHAnsi"/>
        </w:rPr>
        <w:t xml:space="preserve">, </w:t>
      </w:r>
      <w:r w:rsidR="00CE5009" w:rsidRPr="00223463">
        <w:rPr>
          <w:rFonts w:asciiTheme="minorHAnsi" w:hAnsiTheme="minorHAnsi" w:cstheme="minorHAnsi"/>
        </w:rPr>
        <w:t>2008).</w:t>
      </w:r>
      <w:r w:rsidR="00CE5009">
        <w:rPr>
          <w:rFonts w:asciiTheme="minorHAnsi" w:hAnsiTheme="minorHAnsi" w:cstheme="minorHAnsi"/>
        </w:rPr>
        <w:t xml:space="preserve">  </w:t>
      </w:r>
      <w:r w:rsidR="00827EBD">
        <w:rPr>
          <w:rFonts w:asciiTheme="minorHAnsi" w:hAnsiTheme="minorHAnsi" w:cstheme="minorHAnsi"/>
        </w:rPr>
        <w:t xml:space="preserve">ESDGC merges with many aspects of the lesson, with the interlinking themes of Wealth and Poverty, Health and Choices and Decisions.  </w:t>
      </w:r>
      <w:r w:rsidR="003325DC">
        <w:rPr>
          <w:rFonts w:asciiTheme="minorHAnsi" w:hAnsiTheme="minorHAnsi" w:cstheme="minorHAnsi"/>
        </w:rPr>
        <w:t xml:space="preserve">From these themes, they will be able to see the poverty that people were in due to food inequalities and rationing, and how to live a healthy lifestyle.  Language, Literacy and Communication skills in the curriculum plays a big part in this lesson as children will be using role play to immerse themselves into lives of people during the war.  </w:t>
      </w:r>
      <w:r w:rsidR="00C10A9F">
        <w:rPr>
          <w:rFonts w:asciiTheme="minorHAnsi" w:hAnsiTheme="minorHAnsi" w:cstheme="minorHAnsi"/>
        </w:rPr>
        <w:t xml:space="preserve">Hoodless indicates </w:t>
      </w:r>
      <w:r w:rsidR="00827EBD">
        <w:rPr>
          <w:rFonts w:asciiTheme="minorHAnsi" w:hAnsiTheme="minorHAnsi" w:cstheme="minorHAnsi"/>
        </w:rPr>
        <w:t xml:space="preserve">“The study of history can play a key role in the development of children’s higher order language skills, the extension of their vocabulary and their skills in many core areas.” </w:t>
      </w:r>
      <w:r w:rsidR="00C10A9F" w:rsidRPr="00223463">
        <w:rPr>
          <w:rFonts w:asciiTheme="minorHAnsi" w:hAnsiTheme="minorHAnsi" w:cstheme="minorHAnsi"/>
        </w:rPr>
        <w:t xml:space="preserve">(Hoodless, 2008) </w:t>
      </w:r>
    </w:p>
    <w:p w14:paraId="0E0C77D9" w14:textId="15503108" w:rsidR="00EB25F3" w:rsidRDefault="00404A29" w:rsidP="000F29D5">
      <w:pPr>
        <w:pStyle w:val="NormalWeb"/>
        <w:rPr>
          <w:rFonts w:asciiTheme="minorHAnsi" w:hAnsiTheme="minorHAnsi" w:cstheme="minorHAnsi"/>
        </w:rPr>
      </w:pPr>
      <w:r>
        <w:rPr>
          <w:rFonts w:asciiTheme="minorHAnsi" w:hAnsiTheme="minorHAnsi" w:cstheme="minorHAnsi"/>
        </w:rPr>
        <w:t xml:space="preserve">The curriculum focus of lesson five is Science Communication Skills focusing on the interdependence of living organisms, due to the topic of the lesson being on flowers and the flowering cycle. </w:t>
      </w:r>
      <w:r w:rsidR="00D45BB2">
        <w:rPr>
          <w:rFonts w:asciiTheme="minorHAnsi" w:hAnsiTheme="minorHAnsi" w:cstheme="minorHAnsi"/>
        </w:rPr>
        <w:t xml:space="preserve"> </w:t>
      </w:r>
      <w:r w:rsidR="005F7113">
        <w:rPr>
          <w:rFonts w:asciiTheme="minorHAnsi" w:hAnsiTheme="minorHAnsi" w:cstheme="minorHAnsi"/>
        </w:rPr>
        <w:t xml:space="preserve">One of the key elements is </w:t>
      </w:r>
      <w:r w:rsidR="00103340">
        <w:rPr>
          <w:rFonts w:asciiTheme="minorHAnsi" w:hAnsiTheme="minorHAnsi" w:cstheme="minorHAnsi"/>
        </w:rPr>
        <w:t xml:space="preserve">looking at what affects the way that flowers grow, e.g. sunlight, water, temperature.  </w:t>
      </w:r>
      <w:r w:rsidR="005F7113" w:rsidRPr="00223463">
        <w:rPr>
          <w:rFonts w:asciiTheme="minorHAnsi" w:hAnsiTheme="minorHAnsi" w:cstheme="minorHAnsi"/>
        </w:rPr>
        <w:t>(DCELLS: 2008).</w:t>
      </w:r>
      <w:r w:rsidR="00223463" w:rsidRPr="00223463">
        <w:rPr>
          <w:rFonts w:asciiTheme="minorHAnsi" w:hAnsiTheme="minorHAnsi" w:cstheme="minorHAnsi"/>
        </w:rPr>
        <w:t xml:space="preserve"> </w:t>
      </w:r>
      <w:r w:rsidR="005F7113">
        <w:rPr>
          <w:rFonts w:asciiTheme="minorHAnsi" w:hAnsiTheme="minorHAnsi" w:cstheme="minorHAnsi"/>
        </w:rPr>
        <w:t xml:space="preserve"> </w:t>
      </w:r>
      <w:r w:rsidR="00D45BB2">
        <w:rPr>
          <w:rFonts w:asciiTheme="minorHAnsi" w:hAnsiTheme="minorHAnsi" w:cstheme="minorHAnsi"/>
        </w:rPr>
        <w:t xml:space="preserve">The lesson will take place in the </w:t>
      </w:r>
      <w:r w:rsidR="00D45BB2">
        <w:rPr>
          <w:rFonts w:asciiTheme="minorHAnsi" w:hAnsiTheme="minorHAnsi" w:cstheme="minorHAnsi"/>
        </w:rPr>
        <w:lastRenderedPageBreak/>
        <w:t xml:space="preserve">National Botanic Garden of Wales, giving the children a real insight to the outdoor world.  </w:t>
      </w:r>
      <w:r w:rsidR="002F6225">
        <w:rPr>
          <w:rFonts w:asciiTheme="minorHAnsi" w:hAnsiTheme="minorHAnsi" w:cstheme="minorHAnsi"/>
        </w:rPr>
        <w:t xml:space="preserve">The Framework for Children’s Learning believes that “first-hand experiences allow children to develop an understanding of themselves and the world in which they live.”  </w:t>
      </w:r>
      <w:r w:rsidR="002F6225" w:rsidRPr="00D22A84">
        <w:rPr>
          <w:rFonts w:asciiTheme="minorHAnsi" w:hAnsiTheme="minorHAnsi" w:cstheme="minorHAnsi"/>
        </w:rPr>
        <w:t xml:space="preserve">(DCELLS: FCL p4). </w:t>
      </w:r>
      <w:r w:rsidR="002F6225" w:rsidRPr="00A52B0C">
        <w:rPr>
          <w:rFonts w:asciiTheme="minorHAnsi" w:hAnsiTheme="minorHAnsi" w:cstheme="minorHAnsi"/>
        </w:rPr>
        <w:t xml:space="preserve"> </w:t>
      </w:r>
      <w:r w:rsidR="005F7113">
        <w:rPr>
          <w:rFonts w:asciiTheme="minorHAnsi" w:hAnsiTheme="minorHAnsi" w:cstheme="minorHAnsi"/>
        </w:rPr>
        <w:t xml:space="preserve"> </w:t>
      </w:r>
      <w:r w:rsidR="00C62CFA">
        <w:rPr>
          <w:rFonts w:asciiTheme="minorHAnsi" w:hAnsiTheme="minorHAnsi" w:cstheme="minorHAnsi"/>
        </w:rPr>
        <w:t xml:space="preserve">Choices and Decisions and the Natural Environment </w:t>
      </w:r>
      <w:r w:rsidR="00BB1176">
        <w:rPr>
          <w:rFonts w:asciiTheme="minorHAnsi" w:hAnsiTheme="minorHAnsi" w:cstheme="minorHAnsi"/>
        </w:rPr>
        <w:t xml:space="preserve">are used, </w:t>
      </w:r>
      <w:r w:rsidR="00C62CFA">
        <w:rPr>
          <w:rFonts w:asciiTheme="minorHAnsi" w:hAnsiTheme="minorHAnsi" w:cstheme="minorHAnsi"/>
        </w:rPr>
        <w:t xml:space="preserve">where pupils participate in activities to protect the environment and to </w:t>
      </w:r>
      <w:r w:rsidR="00FB0F2C">
        <w:rPr>
          <w:rFonts w:asciiTheme="minorHAnsi" w:hAnsiTheme="minorHAnsi" w:cstheme="minorHAnsi"/>
        </w:rPr>
        <w:t>show respect for</w:t>
      </w:r>
      <w:r w:rsidR="00C62CFA">
        <w:rPr>
          <w:rFonts w:asciiTheme="minorHAnsi" w:hAnsiTheme="minorHAnsi" w:cstheme="minorHAnsi"/>
        </w:rPr>
        <w:t xml:space="preserve"> it.  </w:t>
      </w:r>
      <w:r w:rsidR="00100225">
        <w:rPr>
          <w:rFonts w:asciiTheme="minorHAnsi" w:hAnsiTheme="minorHAnsi" w:cstheme="minorHAnsi"/>
        </w:rPr>
        <w:t>YCC was supported in the lesson where the daffodil of Wales was dissected and discussed.  Literacy was used during class presentations and discussions, putting a focus on being able to identify the main points of the topic.</w:t>
      </w:r>
    </w:p>
    <w:p w14:paraId="5059D671" w14:textId="4ADB191A" w:rsidR="00100225" w:rsidRDefault="00100225" w:rsidP="000F29D5">
      <w:pPr>
        <w:pStyle w:val="NormalWeb"/>
        <w:rPr>
          <w:rFonts w:asciiTheme="minorHAnsi" w:hAnsiTheme="minorHAnsi" w:cstheme="minorHAnsi"/>
        </w:rPr>
      </w:pPr>
      <w:r>
        <w:rPr>
          <w:rFonts w:asciiTheme="minorHAnsi" w:hAnsiTheme="minorHAnsi" w:cstheme="minorHAnsi"/>
        </w:rPr>
        <w:t>The final lesson plan from the 6 resources will be centered aroun</w:t>
      </w:r>
      <w:r w:rsidR="00312563">
        <w:rPr>
          <w:rFonts w:asciiTheme="minorHAnsi" w:hAnsiTheme="minorHAnsi" w:cstheme="minorHAnsi"/>
        </w:rPr>
        <w:t>d two contrasting countries</w:t>
      </w:r>
      <w:r w:rsidR="006762F3">
        <w:rPr>
          <w:rFonts w:asciiTheme="minorHAnsi" w:hAnsiTheme="minorHAnsi" w:cstheme="minorHAnsi"/>
        </w:rPr>
        <w:t xml:space="preserve">.  This topic was chosen as it is a useful resource to have, to know how resources should not be taken for granted.  </w:t>
      </w:r>
      <w:r w:rsidR="008B71BF">
        <w:rPr>
          <w:rFonts w:asciiTheme="minorHAnsi" w:hAnsiTheme="minorHAnsi" w:cstheme="minorHAnsi"/>
        </w:rPr>
        <w:t xml:space="preserve">“Geography encourages children to reflect on the importance of decisions they make and the effects of their decisions.” </w:t>
      </w:r>
      <w:r w:rsidR="00BF1D31" w:rsidRPr="00D22A84">
        <w:rPr>
          <w:rFonts w:asciiTheme="minorHAnsi" w:hAnsiTheme="minorHAnsi" w:cstheme="minorHAnsi"/>
        </w:rPr>
        <w:t>(Hoodless. et al: 2009)</w:t>
      </w:r>
      <w:r w:rsidR="00BF1D31">
        <w:rPr>
          <w:rFonts w:asciiTheme="minorHAnsi" w:hAnsiTheme="minorHAnsi" w:cstheme="minorHAnsi"/>
        </w:rPr>
        <w:t xml:space="preserve"> </w:t>
      </w:r>
      <w:r w:rsidR="006762F3">
        <w:rPr>
          <w:rFonts w:asciiTheme="minorHAnsi" w:hAnsiTheme="minorHAnsi" w:cstheme="minorHAnsi"/>
        </w:rPr>
        <w:t xml:space="preserve">The lesson will take place inside the classroom to take full advantage of the ICT and digital devices.  </w:t>
      </w:r>
      <w:r w:rsidR="00BF1D31">
        <w:rPr>
          <w:rFonts w:asciiTheme="minorHAnsi" w:hAnsiTheme="minorHAnsi" w:cstheme="minorHAnsi"/>
        </w:rPr>
        <w:t>The main ESDGC themes that will be used are Wealth and Poverty, Health, Choices and Decisions and the Natural Environment.  Children will recognise how some people’s basic needs aren’t met and the effect this has on them.  The lesson will also include mapping skills</w:t>
      </w:r>
      <w:r w:rsidR="001E2CBA">
        <w:rPr>
          <w:rFonts w:asciiTheme="minorHAnsi" w:hAnsiTheme="minorHAnsi" w:cstheme="minorHAnsi"/>
        </w:rPr>
        <w:t xml:space="preserve"> and g</w:t>
      </w:r>
      <w:r w:rsidR="00287A37">
        <w:rPr>
          <w:rFonts w:asciiTheme="minorHAnsi" w:hAnsiTheme="minorHAnsi" w:cstheme="minorHAnsi"/>
        </w:rPr>
        <w:t xml:space="preserve">eography </w:t>
      </w:r>
      <w:r w:rsidR="001E2CBA">
        <w:rPr>
          <w:rFonts w:asciiTheme="minorHAnsi" w:hAnsiTheme="minorHAnsi" w:cstheme="minorHAnsi"/>
        </w:rPr>
        <w:t>sk</w:t>
      </w:r>
      <w:r w:rsidR="00287A37">
        <w:rPr>
          <w:rFonts w:asciiTheme="minorHAnsi" w:hAnsiTheme="minorHAnsi" w:cstheme="minorHAnsi"/>
        </w:rPr>
        <w:t>ills</w:t>
      </w:r>
      <w:r w:rsidR="001E2CBA">
        <w:rPr>
          <w:rFonts w:asciiTheme="minorHAnsi" w:hAnsiTheme="minorHAnsi" w:cstheme="minorHAnsi"/>
        </w:rPr>
        <w:t xml:space="preserve"> where</w:t>
      </w:r>
      <w:r w:rsidR="00287A37">
        <w:rPr>
          <w:rFonts w:asciiTheme="minorHAnsi" w:hAnsiTheme="minorHAnsi" w:cstheme="minorHAnsi"/>
        </w:rPr>
        <w:t xml:space="preserve"> pupils will be locating places</w:t>
      </w:r>
      <w:r w:rsidR="001E2CBA">
        <w:rPr>
          <w:rFonts w:asciiTheme="minorHAnsi" w:hAnsiTheme="minorHAnsi" w:cstheme="minorHAnsi"/>
        </w:rPr>
        <w:t xml:space="preserve"> and c</w:t>
      </w:r>
      <w:r w:rsidR="00287A37">
        <w:rPr>
          <w:rFonts w:asciiTheme="minorHAnsi" w:hAnsiTheme="minorHAnsi" w:cstheme="minorHAnsi"/>
        </w:rPr>
        <w:t xml:space="preserve">ommunicating and investigating.  There are many opportunities in this lesson to promote literacy, numeracy, thinking and ICT skills.  Children will be using digital devices to gather information, using different talk in front of the class than with friends, and concluding how many miles it would take the average person in Africa to walk to the nearest water supply.  </w:t>
      </w:r>
      <w:r w:rsidR="00861353">
        <w:rPr>
          <w:rFonts w:asciiTheme="minorHAnsi" w:hAnsiTheme="minorHAnsi" w:cstheme="minorHAnsi"/>
        </w:rPr>
        <w:t>YCC will be included in an environmental aspect looking at how different water is in Wales, and also linguistically through the use of Welsh phrases.</w:t>
      </w:r>
    </w:p>
    <w:p w14:paraId="61B2420A" w14:textId="20143186" w:rsidR="001E2CBA" w:rsidRDefault="001E2CBA" w:rsidP="000F29D5">
      <w:pPr>
        <w:pStyle w:val="NormalWeb"/>
        <w:rPr>
          <w:rFonts w:asciiTheme="minorHAnsi" w:hAnsiTheme="minorHAnsi" w:cstheme="minorHAnsi"/>
        </w:rPr>
      </w:pPr>
      <w:r>
        <w:rPr>
          <w:rFonts w:asciiTheme="minorHAnsi" w:hAnsiTheme="minorHAnsi" w:cstheme="minorHAnsi"/>
        </w:rPr>
        <w:t>To conclude, ESDGC is an important mainstream theme that needs to be included within the delivery of lesson plans to support science and the wider curriculum. It helps to meet the objectives</w:t>
      </w:r>
      <w:r w:rsidR="006A45B0">
        <w:rPr>
          <w:rFonts w:asciiTheme="minorHAnsi" w:hAnsiTheme="minorHAnsi" w:cstheme="minorHAnsi"/>
        </w:rPr>
        <w:t xml:space="preserve"> of each lesson whilst teaching children important aspects of the world around us</w:t>
      </w:r>
      <w:r w:rsidR="00F01CE6">
        <w:rPr>
          <w:rFonts w:asciiTheme="minorHAnsi" w:hAnsiTheme="minorHAnsi" w:cstheme="minorHAnsi"/>
        </w:rPr>
        <w:t xml:space="preserve">, as highlighted by “This is ESDGC: embracing it has the potential to enhance and enrich education.” </w:t>
      </w:r>
      <w:r w:rsidR="00F01CE6" w:rsidRPr="00D22A84">
        <w:rPr>
          <w:rFonts w:asciiTheme="minorHAnsi" w:hAnsiTheme="minorHAnsi" w:cstheme="minorHAnsi"/>
        </w:rPr>
        <w:t xml:space="preserve">(DCELLS: 2008 p4) </w:t>
      </w:r>
    </w:p>
    <w:p w14:paraId="7972C619" w14:textId="77777777" w:rsidR="00F01CE6" w:rsidRPr="005877D8" w:rsidRDefault="00F01CE6" w:rsidP="000F29D5">
      <w:pPr>
        <w:pStyle w:val="NormalWeb"/>
        <w:rPr>
          <w:rFonts w:asciiTheme="minorHAnsi" w:hAnsiTheme="minorHAnsi" w:cstheme="minorHAnsi"/>
        </w:rPr>
      </w:pPr>
    </w:p>
    <w:p w14:paraId="3407A00E" w14:textId="23940D02" w:rsidR="00EB25F3" w:rsidRDefault="00EB25F3" w:rsidP="000F29D5">
      <w:pPr>
        <w:pStyle w:val="NormalWeb"/>
        <w:rPr>
          <w:rFonts w:asciiTheme="minorHAnsi" w:hAnsiTheme="minorHAnsi" w:cstheme="minorHAnsi"/>
          <w:highlight w:val="yellow"/>
        </w:rPr>
      </w:pPr>
    </w:p>
    <w:p w14:paraId="69599909" w14:textId="77777777" w:rsidR="007F5145" w:rsidRDefault="007F5145" w:rsidP="000F29D5">
      <w:pPr>
        <w:pStyle w:val="NormalWeb"/>
        <w:rPr>
          <w:rFonts w:asciiTheme="minorHAnsi" w:hAnsiTheme="minorHAnsi" w:cstheme="minorHAnsi"/>
        </w:rPr>
      </w:pPr>
    </w:p>
    <w:p w14:paraId="44F5D385" w14:textId="6CD1217F" w:rsidR="008D55B9" w:rsidRDefault="008D55B9" w:rsidP="00164EB9">
      <w:pPr>
        <w:pStyle w:val="NormalWeb"/>
        <w:rPr>
          <w:rFonts w:asciiTheme="minorHAnsi" w:hAnsiTheme="minorHAnsi" w:cstheme="minorHAnsi"/>
        </w:rPr>
      </w:pPr>
    </w:p>
    <w:p w14:paraId="2DFEE472" w14:textId="268EC50E" w:rsidR="005B0785" w:rsidRDefault="005B0785" w:rsidP="00164EB9">
      <w:pPr>
        <w:pStyle w:val="NormalWeb"/>
        <w:rPr>
          <w:rFonts w:asciiTheme="minorHAnsi" w:hAnsiTheme="minorHAnsi" w:cstheme="minorHAnsi"/>
        </w:rPr>
      </w:pPr>
    </w:p>
    <w:p w14:paraId="4E2A632E" w14:textId="4B2BC549" w:rsidR="005B0785" w:rsidRDefault="005B0785" w:rsidP="00164EB9">
      <w:pPr>
        <w:pStyle w:val="NormalWeb"/>
        <w:rPr>
          <w:rFonts w:asciiTheme="minorHAnsi" w:hAnsiTheme="minorHAnsi" w:cstheme="minorHAnsi"/>
        </w:rPr>
      </w:pPr>
    </w:p>
    <w:p w14:paraId="693C58BC" w14:textId="4B250E9F" w:rsidR="005B0785" w:rsidRDefault="005B0785" w:rsidP="00164EB9">
      <w:pPr>
        <w:pStyle w:val="NormalWeb"/>
        <w:rPr>
          <w:rFonts w:asciiTheme="minorHAnsi" w:hAnsiTheme="minorHAnsi" w:cstheme="minorHAnsi"/>
        </w:rPr>
      </w:pPr>
    </w:p>
    <w:p w14:paraId="67AEB9EF" w14:textId="351FED4D" w:rsidR="005B0785" w:rsidRDefault="005B0785" w:rsidP="00164EB9">
      <w:pPr>
        <w:pStyle w:val="NormalWeb"/>
        <w:rPr>
          <w:rFonts w:asciiTheme="minorHAnsi" w:hAnsiTheme="minorHAnsi" w:cstheme="minorHAnsi"/>
        </w:rPr>
      </w:pPr>
    </w:p>
    <w:p w14:paraId="24DF76E5" w14:textId="2BE0F374" w:rsidR="005B0785" w:rsidRDefault="005B0785" w:rsidP="00164EB9">
      <w:pPr>
        <w:pStyle w:val="NormalWeb"/>
        <w:rPr>
          <w:rFonts w:asciiTheme="minorHAnsi" w:hAnsiTheme="minorHAnsi" w:cstheme="minorHAnsi"/>
        </w:rPr>
      </w:pPr>
    </w:p>
    <w:p w14:paraId="42F06BA5" w14:textId="77777777" w:rsidR="005B0785" w:rsidRPr="002913DE" w:rsidRDefault="005B0785" w:rsidP="005B0785">
      <w:pPr>
        <w:pStyle w:val="NormalWeb"/>
        <w:ind w:firstLine="360"/>
        <w:rPr>
          <w:rFonts w:asciiTheme="minorHAnsi" w:hAnsiTheme="minorHAnsi" w:cstheme="minorHAnsi"/>
          <w:b/>
          <w:u w:val="single"/>
        </w:rPr>
      </w:pPr>
      <w:r w:rsidRPr="002913DE">
        <w:rPr>
          <w:rFonts w:asciiTheme="minorHAnsi" w:hAnsiTheme="minorHAnsi" w:cstheme="minorHAnsi"/>
          <w:b/>
          <w:u w:val="single"/>
        </w:rPr>
        <w:lastRenderedPageBreak/>
        <w:t>Reference List</w:t>
      </w:r>
    </w:p>
    <w:p w14:paraId="1C5E6E70" w14:textId="77777777" w:rsidR="005B0785" w:rsidRPr="00DB1F5A" w:rsidRDefault="005B0785" w:rsidP="005B0785">
      <w:pPr>
        <w:pStyle w:val="NormalWeb"/>
        <w:ind w:left="360"/>
        <w:rPr>
          <w:rStyle w:val="Hyperlink"/>
          <w:rFonts w:asciiTheme="minorHAnsi" w:hAnsiTheme="minorHAnsi" w:cstheme="minorHAnsi"/>
          <w:color w:val="auto"/>
          <w:u w:val="none"/>
        </w:rPr>
      </w:pPr>
      <w:r>
        <w:rPr>
          <w:rStyle w:val="Hyperlink"/>
          <w:rFonts w:asciiTheme="minorHAnsi" w:hAnsiTheme="minorHAnsi" w:cstheme="minorHAnsi"/>
          <w:color w:val="auto"/>
          <w:u w:val="none"/>
        </w:rPr>
        <w:t xml:space="preserve">DCELLS (2008) </w:t>
      </w:r>
      <w:r w:rsidRPr="00B0761E">
        <w:rPr>
          <w:rStyle w:val="Hyperlink"/>
          <w:rFonts w:asciiTheme="minorHAnsi" w:hAnsiTheme="minorHAnsi" w:cstheme="minorHAnsi"/>
          <w:i/>
          <w:color w:val="auto"/>
          <w:u w:val="none"/>
        </w:rPr>
        <w:t>Education for Sustainable Development and Global Citizenship</w:t>
      </w:r>
      <w:r>
        <w:rPr>
          <w:rStyle w:val="Hyperlink"/>
          <w:rFonts w:asciiTheme="minorHAnsi" w:hAnsiTheme="minorHAnsi" w:cstheme="minorHAnsi"/>
          <w:color w:val="auto"/>
          <w:u w:val="none"/>
        </w:rPr>
        <w:t>: A Common Understanding for Schools. Cardiff: Welsh Assembly Government (WAG).</w:t>
      </w:r>
    </w:p>
    <w:p w14:paraId="6DBF7BD4" w14:textId="77777777" w:rsidR="005B0785" w:rsidRDefault="005B0785" w:rsidP="005B0785">
      <w:pPr>
        <w:pStyle w:val="NormalWeb"/>
        <w:ind w:left="360"/>
        <w:rPr>
          <w:rFonts w:asciiTheme="minorHAnsi" w:hAnsiTheme="minorHAnsi" w:cstheme="minorHAnsi"/>
        </w:rPr>
      </w:pPr>
      <w:r>
        <w:rPr>
          <w:rFonts w:asciiTheme="minorHAnsi" w:hAnsiTheme="minorHAnsi" w:cstheme="minorHAnsi"/>
        </w:rPr>
        <w:t>Grigg, R. &amp; Hughes, S. (2013) Teaching Primary Humanities.  Harlow; Pearson Edition</w:t>
      </w:r>
    </w:p>
    <w:p w14:paraId="65FE563F" w14:textId="77777777" w:rsidR="005B0785" w:rsidRDefault="005B0785" w:rsidP="005B0785">
      <w:pPr>
        <w:pStyle w:val="NormalWeb"/>
        <w:ind w:left="360"/>
        <w:rPr>
          <w:rFonts w:asciiTheme="minorHAnsi" w:hAnsiTheme="minorHAnsi" w:cstheme="minorHAnsi"/>
        </w:rPr>
      </w:pPr>
      <w:hyperlink r:id="rId5" w:anchor="what-is-esdgc" w:history="1">
        <w:r w:rsidRPr="00BF0ED5">
          <w:rPr>
            <w:rStyle w:val="Hyperlink"/>
            <w:rFonts w:asciiTheme="minorHAnsi" w:hAnsiTheme="minorHAnsi" w:cstheme="minorHAnsi"/>
          </w:rPr>
          <w:t>http://www.stanwell.org/school/esdgc/#what-is-esdgc</w:t>
        </w:r>
      </w:hyperlink>
    </w:p>
    <w:p w14:paraId="693F8DD2" w14:textId="77777777" w:rsidR="005B0785" w:rsidRDefault="005B0785" w:rsidP="005B0785">
      <w:pPr>
        <w:pStyle w:val="NormalWeb"/>
        <w:ind w:left="360"/>
        <w:rPr>
          <w:rStyle w:val="Hyperlink"/>
          <w:rFonts w:asciiTheme="minorHAnsi" w:hAnsiTheme="minorHAnsi" w:cstheme="minorHAnsi"/>
          <w:color w:val="auto"/>
          <w:u w:val="none"/>
        </w:rPr>
      </w:pPr>
      <w:r>
        <w:rPr>
          <w:rStyle w:val="Hyperlink"/>
          <w:rFonts w:asciiTheme="minorHAnsi" w:hAnsiTheme="minorHAnsi" w:cstheme="minorHAnsi"/>
          <w:color w:val="auto"/>
          <w:u w:val="none"/>
        </w:rPr>
        <w:t>Brundtland Report,</w:t>
      </w:r>
      <w:r w:rsidRPr="007F5145">
        <w:rPr>
          <w:rStyle w:val="Hyperlink"/>
          <w:rFonts w:asciiTheme="minorHAnsi" w:hAnsiTheme="minorHAnsi" w:cstheme="minorHAnsi"/>
          <w:color w:val="auto"/>
          <w:u w:val="none"/>
        </w:rPr>
        <w:t xml:space="preserve"> </w:t>
      </w:r>
      <w:r>
        <w:rPr>
          <w:rStyle w:val="Hyperlink"/>
          <w:rFonts w:asciiTheme="minorHAnsi" w:hAnsiTheme="minorHAnsi" w:cstheme="minorHAnsi"/>
          <w:color w:val="auto"/>
          <w:u w:val="none"/>
        </w:rPr>
        <w:t xml:space="preserve">1987. </w:t>
      </w:r>
      <w:r w:rsidRPr="00B0761E">
        <w:rPr>
          <w:rStyle w:val="Hyperlink"/>
          <w:rFonts w:asciiTheme="minorHAnsi" w:hAnsiTheme="minorHAnsi" w:cstheme="minorHAnsi"/>
          <w:i/>
          <w:color w:val="auto"/>
          <w:u w:val="none"/>
        </w:rPr>
        <w:t>Our Common Future</w:t>
      </w:r>
      <w:r>
        <w:rPr>
          <w:rStyle w:val="Hyperlink"/>
          <w:rFonts w:asciiTheme="minorHAnsi" w:hAnsiTheme="minorHAnsi" w:cstheme="minorHAnsi"/>
          <w:color w:val="auto"/>
          <w:u w:val="none"/>
        </w:rPr>
        <w:t xml:space="preserve"> p.4. </w:t>
      </w:r>
    </w:p>
    <w:p w14:paraId="46309073" w14:textId="77777777" w:rsidR="005B0785" w:rsidRDefault="005B0785" w:rsidP="005B0785">
      <w:pPr>
        <w:pStyle w:val="NormalWeb"/>
        <w:ind w:left="360"/>
        <w:rPr>
          <w:rStyle w:val="Hyperlink"/>
          <w:rFonts w:asciiTheme="minorHAnsi" w:hAnsiTheme="minorHAnsi" w:cstheme="minorHAnsi"/>
          <w:color w:val="auto"/>
          <w:u w:val="none"/>
        </w:rPr>
      </w:pPr>
      <w:r>
        <w:rPr>
          <w:rStyle w:val="Hyperlink"/>
          <w:rFonts w:asciiTheme="minorHAnsi" w:hAnsiTheme="minorHAnsi" w:cstheme="minorHAnsi"/>
          <w:color w:val="auto"/>
          <w:u w:val="none"/>
        </w:rPr>
        <w:t>Mahatma Gandhi (No Date)</w:t>
      </w:r>
    </w:p>
    <w:p w14:paraId="5022597A" w14:textId="77777777" w:rsidR="005B0785" w:rsidRDefault="005B0785" w:rsidP="005B0785">
      <w:pPr>
        <w:pStyle w:val="NormalWeb"/>
        <w:ind w:left="360"/>
        <w:rPr>
          <w:rStyle w:val="Hyperlink"/>
          <w:rFonts w:asciiTheme="minorHAnsi" w:hAnsiTheme="minorHAnsi" w:cstheme="minorHAnsi"/>
          <w:color w:val="auto"/>
          <w:u w:val="none"/>
        </w:rPr>
      </w:pPr>
      <w:r>
        <w:rPr>
          <w:rStyle w:val="Hyperlink"/>
          <w:rFonts w:asciiTheme="minorHAnsi" w:hAnsiTheme="minorHAnsi" w:cstheme="minorHAnsi"/>
          <w:color w:val="auto"/>
          <w:u w:val="none"/>
        </w:rPr>
        <w:t xml:space="preserve">National Training Federation Wales, 2011.  </w:t>
      </w:r>
      <w:r w:rsidRPr="00764EB8">
        <w:rPr>
          <w:rStyle w:val="Hyperlink"/>
          <w:rFonts w:asciiTheme="minorHAnsi" w:hAnsiTheme="minorHAnsi" w:cstheme="minorHAnsi"/>
          <w:i/>
          <w:color w:val="auto"/>
          <w:u w:val="none"/>
        </w:rPr>
        <w:t>Education for Sustainable Development and Global Citizenship (ESDGC) in Work Based Learning</w:t>
      </w:r>
      <w:r>
        <w:rPr>
          <w:rStyle w:val="Hyperlink"/>
          <w:rFonts w:asciiTheme="minorHAnsi" w:hAnsiTheme="minorHAnsi" w:cstheme="minorHAnsi"/>
          <w:color w:val="auto"/>
          <w:u w:val="none"/>
        </w:rPr>
        <w:t xml:space="preserve">.  Available at: </w:t>
      </w:r>
      <w:hyperlink r:id="rId6" w:history="1">
        <w:r w:rsidRPr="004A5FF4">
          <w:rPr>
            <w:rStyle w:val="Hyperlink"/>
            <w:rFonts w:asciiTheme="minorHAnsi" w:hAnsiTheme="minorHAnsi" w:cstheme="minorHAnsi"/>
          </w:rPr>
          <w:t>https://www.ntfw.org/wp-content/uploads/2011/11/ESDGC-Ebook.pdf</w:t>
        </w:r>
      </w:hyperlink>
      <w:r>
        <w:rPr>
          <w:rStyle w:val="Hyperlink"/>
          <w:rFonts w:asciiTheme="minorHAnsi" w:hAnsiTheme="minorHAnsi" w:cstheme="minorHAnsi"/>
          <w:color w:val="auto"/>
          <w:u w:val="none"/>
        </w:rPr>
        <w:t xml:space="preserve"> (Accessed on 20th October 2018) </w:t>
      </w:r>
    </w:p>
    <w:p w14:paraId="50CF8505" w14:textId="77777777" w:rsidR="005B0785" w:rsidRDefault="005B0785" w:rsidP="005B0785">
      <w:pPr>
        <w:pStyle w:val="NormalWeb"/>
        <w:ind w:firstLine="360"/>
        <w:rPr>
          <w:rFonts w:asciiTheme="minorHAnsi" w:hAnsiTheme="minorHAnsi" w:cstheme="minorHAnsi"/>
        </w:rPr>
      </w:pPr>
      <w:r w:rsidRPr="007F5145">
        <w:rPr>
          <w:rFonts w:asciiTheme="minorHAnsi" w:hAnsiTheme="minorHAnsi" w:cstheme="minorHAnsi"/>
        </w:rPr>
        <w:t xml:space="preserve">E F Schumacher, </w:t>
      </w:r>
      <w:r w:rsidRPr="00B0761E">
        <w:rPr>
          <w:rFonts w:asciiTheme="minorHAnsi" w:hAnsiTheme="minorHAnsi" w:cstheme="minorHAnsi"/>
          <w:i/>
        </w:rPr>
        <w:t>Towards Sustainable Education</w:t>
      </w:r>
      <w:r w:rsidRPr="007F5145">
        <w:rPr>
          <w:rFonts w:asciiTheme="minorHAnsi" w:hAnsiTheme="minorHAnsi" w:cstheme="minorHAnsi"/>
        </w:rPr>
        <w:t>, 1997 pg. 208</w:t>
      </w:r>
      <w:r>
        <w:rPr>
          <w:rFonts w:asciiTheme="minorHAnsi" w:hAnsiTheme="minorHAnsi" w:cstheme="minorHAnsi"/>
        </w:rPr>
        <w:t xml:space="preserve">  </w:t>
      </w:r>
    </w:p>
    <w:p w14:paraId="442EF9A4" w14:textId="77777777" w:rsidR="005B0785" w:rsidRDefault="005B0785" w:rsidP="005B0785">
      <w:pPr>
        <w:pStyle w:val="NormalWeb"/>
        <w:ind w:left="360"/>
        <w:rPr>
          <w:rStyle w:val="Hyperlink"/>
          <w:rFonts w:asciiTheme="minorHAnsi" w:hAnsiTheme="minorHAnsi" w:cstheme="minorHAnsi"/>
          <w:color w:val="auto"/>
          <w:u w:val="none"/>
        </w:rPr>
      </w:pPr>
      <w:r>
        <w:rPr>
          <w:rStyle w:val="Hyperlink"/>
          <w:rFonts w:asciiTheme="minorHAnsi" w:hAnsiTheme="minorHAnsi" w:cstheme="minorHAnsi"/>
          <w:color w:val="auto"/>
          <w:u w:val="none"/>
        </w:rPr>
        <w:t xml:space="preserve">Welsh Government, 2015, The Well-Being of Future Generations Act (Wales).  Available at: </w:t>
      </w:r>
      <w:hyperlink r:id="rId7" w:history="1">
        <w:r w:rsidRPr="004A5FF4">
          <w:rPr>
            <w:rStyle w:val="Hyperlink"/>
            <w:rFonts w:asciiTheme="minorHAnsi" w:hAnsiTheme="minorHAnsi" w:cstheme="minorHAnsi"/>
          </w:rPr>
          <w:t>https://gov.wales/topics/people-and-communities/people/future-generations-act/?lang=en</w:t>
        </w:r>
      </w:hyperlink>
      <w:r>
        <w:rPr>
          <w:rStyle w:val="Hyperlink"/>
          <w:rFonts w:asciiTheme="minorHAnsi" w:hAnsiTheme="minorHAnsi" w:cstheme="minorHAnsi"/>
          <w:color w:val="auto"/>
          <w:u w:val="none"/>
        </w:rPr>
        <w:t xml:space="preserve"> (Accessed 28</w:t>
      </w:r>
      <w:r w:rsidRPr="005850C6">
        <w:rPr>
          <w:rStyle w:val="Hyperlink"/>
          <w:rFonts w:asciiTheme="minorHAnsi" w:hAnsiTheme="minorHAnsi" w:cstheme="minorHAnsi"/>
          <w:color w:val="auto"/>
          <w:u w:val="none"/>
          <w:vertAlign w:val="superscript"/>
        </w:rPr>
        <w:t>th</w:t>
      </w:r>
      <w:r>
        <w:rPr>
          <w:rStyle w:val="Hyperlink"/>
          <w:rFonts w:asciiTheme="minorHAnsi" w:hAnsiTheme="minorHAnsi" w:cstheme="minorHAnsi"/>
          <w:color w:val="auto"/>
          <w:u w:val="none"/>
        </w:rPr>
        <w:t xml:space="preserve"> October 2018)</w:t>
      </w:r>
    </w:p>
    <w:p w14:paraId="592BE6D6" w14:textId="77777777" w:rsidR="005B0785" w:rsidRPr="00B0761E" w:rsidRDefault="005B0785" w:rsidP="005B0785">
      <w:pPr>
        <w:pStyle w:val="NormalWeb"/>
        <w:ind w:left="360"/>
        <w:rPr>
          <w:rStyle w:val="Hyperlink"/>
          <w:rFonts w:asciiTheme="minorHAnsi" w:hAnsiTheme="minorHAnsi" w:cstheme="minorHAnsi"/>
          <w:i/>
          <w:color w:val="auto"/>
          <w:u w:val="none"/>
        </w:rPr>
      </w:pPr>
      <w:r>
        <w:rPr>
          <w:rStyle w:val="Hyperlink"/>
          <w:rFonts w:asciiTheme="minorHAnsi" w:hAnsiTheme="minorHAnsi" w:cstheme="minorHAnsi"/>
          <w:color w:val="auto"/>
          <w:u w:val="none"/>
        </w:rPr>
        <w:t xml:space="preserve">Estyn Report (2014) </w:t>
      </w:r>
      <w:r w:rsidRPr="00B0761E">
        <w:rPr>
          <w:rStyle w:val="Hyperlink"/>
          <w:rFonts w:asciiTheme="minorHAnsi" w:hAnsiTheme="minorHAnsi" w:cstheme="minorHAnsi"/>
          <w:i/>
          <w:color w:val="auto"/>
          <w:u w:val="none"/>
        </w:rPr>
        <w:t>Progress in education for sustainable development and global citizenship.</w:t>
      </w:r>
      <w:r w:rsidRPr="00B0761E">
        <w:rPr>
          <w:rStyle w:val="Hyperlink"/>
          <w:rFonts w:asciiTheme="minorHAnsi" w:hAnsiTheme="minorHAnsi" w:cstheme="minorHAnsi"/>
          <w:color w:val="auto"/>
          <w:u w:val="none"/>
        </w:rPr>
        <w:t xml:space="preserve"> </w:t>
      </w:r>
      <w:r>
        <w:rPr>
          <w:rStyle w:val="Hyperlink"/>
          <w:rFonts w:asciiTheme="minorHAnsi" w:hAnsiTheme="minorHAnsi" w:cstheme="minorHAnsi"/>
          <w:color w:val="auto"/>
          <w:u w:val="none"/>
        </w:rPr>
        <w:t>Cardiff, ESDGC.</w:t>
      </w:r>
    </w:p>
    <w:p w14:paraId="04438CEB" w14:textId="77777777" w:rsidR="005B0785" w:rsidRDefault="005B0785" w:rsidP="005B0785">
      <w:pPr>
        <w:pStyle w:val="NormalWeb"/>
        <w:ind w:left="360"/>
        <w:rPr>
          <w:rStyle w:val="Hyperlink"/>
          <w:rFonts w:asciiTheme="minorHAnsi" w:hAnsiTheme="minorHAnsi" w:cstheme="minorHAnsi"/>
          <w:color w:val="auto"/>
          <w:u w:val="none"/>
        </w:rPr>
      </w:pPr>
      <w:r>
        <w:rPr>
          <w:rStyle w:val="Hyperlink"/>
          <w:rFonts w:asciiTheme="minorHAnsi" w:hAnsiTheme="minorHAnsi" w:cstheme="minorHAnsi"/>
          <w:color w:val="000000" w:themeColor="text1"/>
          <w:u w:val="none"/>
        </w:rPr>
        <w:t>Botanic Garden Wales, no date.  Foundation Phase.  Available at:</w:t>
      </w:r>
      <w:r>
        <w:rPr>
          <w:rStyle w:val="Hyperlink"/>
          <w:rFonts w:asciiTheme="minorHAnsi" w:hAnsiTheme="minorHAnsi" w:cstheme="minorHAnsi"/>
        </w:rPr>
        <w:t xml:space="preserve"> </w:t>
      </w:r>
      <w:hyperlink r:id="rId8" w:history="1">
        <w:r w:rsidRPr="004A5FF4">
          <w:rPr>
            <w:rStyle w:val="Hyperlink"/>
            <w:rFonts w:asciiTheme="minorHAnsi" w:hAnsiTheme="minorHAnsi" w:cstheme="minorHAnsi"/>
          </w:rPr>
          <w:t>https://botanicgarden.wales/learning/primary-schools/foundation-phase/</w:t>
        </w:r>
      </w:hyperlink>
      <w:r>
        <w:rPr>
          <w:rStyle w:val="Hyperlink"/>
          <w:rFonts w:asciiTheme="minorHAnsi" w:hAnsiTheme="minorHAnsi" w:cstheme="minorHAnsi"/>
          <w:color w:val="auto"/>
          <w:u w:val="none"/>
        </w:rPr>
        <w:t xml:space="preserve">  (Accessed 1</w:t>
      </w:r>
      <w:r w:rsidRPr="005850C6">
        <w:rPr>
          <w:rStyle w:val="Hyperlink"/>
          <w:rFonts w:asciiTheme="minorHAnsi" w:hAnsiTheme="minorHAnsi" w:cstheme="minorHAnsi"/>
          <w:color w:val="auto"/>
          <w:u w:val="none"/>
          <w:vertAlign w:val="superscript"/>
        </w:rPr>
        <w:t>st</w:t>
      </w:r>
      <w:r>
        <w:rPr>
          <w:rStyle w:val="Hyperlink"/>
          <w:rFonts w:asciiTheme="minorHAnsi" w:hAnsiTheme="minorHAnsi" w:cstheme="minorHAnsi"/>
          <w:color w:val="auto"/>
          <w:u w:val="none"/>
        </w:rPr>
        <w:t xml:space="preserve"> November 2018)</w:t>
      </w:r>
    </w:p>
    <w:p w14:paraId="2E81B970" w14:textId="77777777" w:rsidR="005B0785" w:rsidRDefault="005B0785" w:rsidP="005B0785">
      <w:pPr>
        <w:pStyle w:val="NormalWeb"/>
        <w:ind w:left="360"/>
        <w:rPr>
          <w:rStyle w:val="Hyperlink"/>
          <w:rFonts w:asciiTheme="minorHAnsi" w:hAnsiTheme="minorHAnsi" w:cstheme="minorHAnsi"/>
          <w:color w:val="auto"/>
          <w:u w:val="none"/>
        </w:rPr>
      </w:pPr>
      <w:r w:rsidRPr="005850C6">
        <w:rPr>
          <w:rStyle w:val="Hyperlink"/>
          <w:rFonts w:asciiTheme="minorHAnsi" w:hAnsiTheme="minorHAnsi" w:cstheme="minorHAnsi"/>
          <w:color w:val="000000" w:themeColor="text1"/>
          <w:u w:val="none"/>
        </w:rPr>
        <w:t>DCELLS</w:t>
      </w:r>
      <w:r>
        <w:rPr>
          <w:rStyle w:val="Hyperlink"/>
          <w:rFonts w:asciiTheme="minorHAnsi" w:hAnsiTheme="minorHAnsi" w:cstheme="minorHAnsi"/>
          <w:color w:val="000000" w:themeColor="text1"/>
          <w:u w:val="none"/>
        </w:rPr>
        <w:t xml:space="preserve"> (2008) </w:t>
      </w:r>
      <w:r w:rsidRPr="00B0761E">
        <w:rPr>
          <w:rStyle w:val="Hyperlink"/>
          <w:rFonts w:asciiTheme="minorHAnsi" w:hAnsiTheme="minorHAnsi" w:cstheme="minorHAnsi"/>
          <w:i/>
          <w:color w:val="000000" w:themeColor="text1"/>
          <w:u w:val="none"/>
        </w:rPr>
        <w:t>Science in the National Curriculum for Wales</w:t>
      </w:r>
      <w:r>
        <w:rPr>
          <w:rStyle w:val="Hyperlink"/>
          <w:rFonts w:asciiTheme="minorHAnsi" w:hAnsiTheme="minorHAnsi" w:cstheme="minorHAnsi"/>
          <w:color w:val="000000" w:themeColor="text1"/>
          <w:u w:val="none"/>
        </w:rPr>
        <w:t>, Key Stages 2-3</w:t>
      </w:r>
      <w:r w:rsidRPr="005850C6">
        <w:rPr>
          <w:rStyle w:val="Hyperlink"/>
          <w:rFonts w:asciiTheme="minorHAnsi" w:hAnsiTheme="minorHAnsi" w:cstheme="minorHAnsi"/>
          <w:color w:val="000000" w:themeColor="text1"/>
          <w:u w:val="none"/>
        </w:rPr>
        <w:t xml:space="preserve"> </w:t>
      </w:r>
      <w:r>
        <w:rPr>
          <w:rStyle w:val="Hyperlink"/>
          <w:rFonts w:asciiTheme="minorHAnsi" w:hAnsiTheme="minorHAnsi" w:cstheme="minorHAnsi"/>
          <w:color w:val="000000" w:themeColor="text1"/>
          <w:u w:val="none"/>
        </w:rPr>
        <w:t xml:space="preserve">(WAG) Available at: </w:t>
      </w:r>
      <w:hyperlink r:id="rId9" w:history="1">
        <w:r w:rsidRPr="004A5FF4">
          <w:rPr>
            <w:rStyle w:val="Hyperlink"/>
            <w:rFonts w:asciiTheme="minorHAnsi" w:hAnsiTheme="minorHAnsi" w:cstheme="minorHAnsi"/>
          </w:rPr>
          <w:t>http://learning.gov.wales/docs/learningwales/publications/140624-science-in-the-national-curriculum-en.pdf</w:t>
        </w:r>
      </w:hyperlink>
      <w:r>
        <w:rPr>
          <w:rStyle w:val="Hyperlink"/>
          <w:rFonts w:asciiTheme="minorHAnsi" w:hAnsiTheme="minorHAnsi" w:cstheme="minorHAnsi"/>
          <w:color w:val="auto"/>
          <w:u w:val="none"/>
        </w:rPr>
        <w:t xml:space="preserve">  (Accessed 1</w:t>
      </w:r>
      <w:r w:rsidRPr="005850C6">
        <w:rPr>
          <w:rStyle w:val="Hyperlink"/>
          <w:rFonts w:asciiTheme="minorHAnsi" w:hAnsiTheme="minorHAnsi" w:cstheme="minorHAnsi"/>
          <w:color w:val="auto"/>
          <w:u w:val="none"/>
          <w:vertAlign w:val="superscript"/>
        </w:rPr>
        <w:t>st</w:t>
      </w:r>
      <w:r>
        <w:rPr>
          <w:rStyle w:val="Hyperlink"/>
          <w:rFonts w:asciiTheme="minorHAnsi" w:hAnsiTheme="minorHAnsi" w:cstheme="minorHAnsi"/>
          <w:color w:val="auto"/>
          <w:u w:val="none"/>
        </w:rPr>
        <w:t xml:space="preserve"> November 2018)</w:t>
      </w:r>
    </w:p>
    <w:p w14:paraId="41B3BBA7" w14:textId="77777777" w:rsidR="005B0785" w:rsidRDefault="005B0785" w:rsidP="005B0785">
      <w:pPr>
        <w:pStyle w:val="NormalWeb"/>
        <w:ind w:left="360"/>
        <w:rPr>
          <w:rStyle w:val="Hyperlink"/>
          <w:rFonts w:asciiTheme="minorHAnsi" w:hAnsiTheme="minorHAnsi" w:cstheme="minorHAnsi"/>
          <w:color w:val="auto"/>
          <w:u w:val="none"/>
        </w:rPr>
      </w:pPr>
      <w:r>
        <w:rPr>
          <w:rStyle w:val="Hyperlink"/>
          <w:rFonts w:asciiTheme="minorHAnsi" w:hAnsiTheme="minorHAnsi" w:cstheme="minorHAnsi"/>
          <w:color w:val="000000" w:themeColor="text1"/>
          <w:u w:val="none"/>
        </w:rPr>
        <w:t xml:space="preserve">Welsh Government (Revised 2015) Curriculum for Wales, </w:t>
      </w:r>
      <w:r w:rsidRPr="00B0761E">
        <w:rPr>
          <w:rStyle w:val="Hyperlink"/>
          <w:rFonts w:asciiTheme="minorHAnsi" w:hAnsiTheme="minorHAnsi" w:cstheme="minorHAnsi"/>
          <w:i/>
          <w:color w:val="000000" w:themeColor="text1"/>
          <w:u w:val="none"/>
        </w:rPr>
        <w:t>Foundation Phase Framework</w:t>
      </w:r>
      <w:r>
        <w:rPr>
          <w:rStyle w:val="Hyperlink"/>
          <w:rFonts w:asciiTheme="minorHAnsi" w:hAnsiTheme="minorHAnsi" w:cstheme="minorHAnsi"/>
          <w:color w:val="000000" w:themeColor="text1"/>
          <w:u w:val="none"/>
        </w:rPr>
        <w:t xml:space="preserve">: Available at </w:t>
      </w:r>
      <w:hyperlink r:id="rId10" w:history="1">
        <w:r w:rsidRPr="004A5FF4">
          <w:rPr>
            <w:rStyle w:val="Hyperlink"/>
            <w:rFonts w:asciiTheme="minorHAnsi" w:hAnsiTheme="minorHAnsi" w:cstheme="minorHAnsi"/>
          </w:rPr>
          <w:t>http://learning.gov.wales/docs/learningwales/publications/150803-fp-framework-en.pdf</w:t>
        </w:r>
      </w:hyperlink>
      <w:r>
        <w:rPr>
          <w:rStyle w:val="Hyperlink"/>
          <w:rFonts w:asciiTheme="minorHAnsi" w:hAnsiTheme="minorHAnsi" w:cstheme="minorHAnsi"/>
          <w:color w:val="auto"/>
          <w:u w:val="none"/>
        </w:rPr>
        <w:t xml:space="preserve"> (Accessed on 3rd November 2018)</w:t>
      </w:r>
    </w:p>
    <w:p w14:paraId="2732D7D3" w14:textId="77777777" w:rsidR="005B0785" w:rsidRDefault="005B0785" w:rsidP="005B0785">
      <w:pPr>
        <w:pStyle w:val="NormalWeb"/>
        <w:ind w:left="360"/>
        <w:rPr>
          <w:rStyle w:val="Hyperlink"/>
          <w:rFonts w:asciiTheme="minorHAnsi" w:hAnsiTheme="minorHAnsi" w:cstheme="minorHAnsi"/>
          <w:color w:val="auto"/>
          <w:u w:val="none"/>
        </w:rPr>
      </w:pPr>
      <w:r>
        <w:rPr>
          <w:rStyle w:val="Hyperlink"/>
          <w:rFonts w:asciiTheme="minorHAnsi" w:hAnsiTheme="minorHAnsi" w:cstheme="minorHAnsi"/>
          <w:color w:val="auto"/>
          <w:u w:val="none"/>
        </w:rPr>
        <w:t xml:space="preserve">Harlen, W and Qualter, A (2014) </w:t>
      </w:r>
      <w:r w:rsidRPr="00B0761E">
        <w:rPr>
          <w:rStyle w:val="Hyperlink"/>
          <w:rFonts w:asciiTheme="minorHAnsi" w:hAnsiTheme="minorHAnsi" w:cstheme="minorHAnsi"/>
          <w:i/>
          <w:color w:val="auto"/>
          <w:u w:val="none"/>
        </w:rPr>
        <w:t>The Teaching of Science in Primary Schools</w:t>
      </w:r>
      <w:r>
        <w:rPr>
          <w:rStyle w:val="Hyperlink"/>
          <w:rFonts w:asciiTheme="minorHAnsi" w:hAnsiTheme="minorHAnsi" w:cstheme="minorHAnsi"/>
          <w:color w:val="auto"/>
          <w:u w:val="none"/>
        </w:rPr>
        <w:t>. Oxon: David Fulton. 6</w:t>
      </w:r>
      <w:r w:rsidRPr="00964168">
        <w:rPr>
          <w:rStyle w:val="Hyperlink"/>
          <w:rFonts w:asciiTheme="minorHAnsi" w:hAnsiTheme="minorHAnsi" w:cstheme="minorHAnsi"/>
          <w:color w:val="auto"/>
          <w:u w:val="none"/>
          <w:vertAlign w:val="superscript"/>
        </w:rPr>
        <w:t>th</w:t>
      </w:r>
      <w:r>
        <w:rPr>
          <w:rStyle w:val="Hyperlink"/>
          <w:rFonts w:asciiTheme="minorHAnsi" w:hAnsiTheme="minorHAnsi" w:cstheme="minorHAnsi"/>
          <w:color w:val="auto"/>
          <w:u w:val="none"/>
        </w:rPr>
        <w:t xml:space="preserve"> EDN</w:t>
      </w:r>
    </w:p>
    <w:p w14:paraId="648E918B" w14:textId="77777777" w:rsidR="005B0785" w:rsidRDefault="005B0785" w:rsidP="005B0785">
      <w:pPr>
        <w:pStyle w:val="NormalWeb"/>
        <w:ind w:left="360"/>
        <w:rPr>
          <w:rStyle w:val="Hyperlink"/>
          <w:rFonts w:asciiTheme="minorHAnsi" w:hAnsiTheme="minorHAnsi" w:cstheme="minorHAnsi"/>
          <w:color w:val="auto"/>
          <w:u w:val="none"/>
        </w:rPr>
      </w:pPr>
      <w:r>
        <w:rPr>
          <w:rStyle w:val="Hyperlink"/>
          <w:rFonts w:asciiTheme="minorHAnsi" w:hAnsiTheme="minorHAnsi" w:cstheme="minorHAnsi"/>
          <w:color w:val="auto"/>
          <w:u w:val="none"/>
        </w:rPr>
        <w:t xml:space="preserve">Donaldson, G (2015) </w:t>
      </w:r>
      <w:r w:rsidRPr="00B0761E">
        <w:rPr>
          <w:rStyle w:val="Hyperlink"/>
          <w:rFonts w:asciiTheme="minorHAnsi" w:hAnsiTheme="minorHAnsi" w:cstheme="minorHAnsi"/>
          <w:i/>
          <w:color w:val="auto"/>
          <w:u w:val="none"/>
        </w:rPr>
        <w:t xml:space="preserve">Successful Futures </w:t>
      </w:r>
      <w:r>
        <w:rPr>
          <w:rStyle w:val="Hyperlink"/>
          <w:rFonts w:asciiTheme="minorHAnsi" w:hAnsiTheme="minorHAnsi" w:cstheme="minorHAnsi"/>
          <w:color w:val="auto"/>
          <w:u w:val="none"/>
        </w:rPr>
        <w:t xml:space="preserve">– Independent Review of Curriculum and Assessment Arrangements in Wales.  Cardiff: Welsh Government.  Available at </w:t>
      </w:r>
      <w:hyperlink r:id="rId11" w:history="1">
        <w:r w:rsidRPr="007E3B45">
          <w:rPr>
            <w:rStyle w:val="Hyperlink"/>
            <w:rFonts w:asciiTheme="minorHAnsi" w:hAnsiTheme="minorHAnsi" w:cstheme="minorHAnsi"/>
          </w:rPr>
          <w:t>https://gov.wales/docs/dcells/publications/150225-successful-futures-en.pdf</w:t>
        </w:r>
      </w:hyperlink>
      <w:r>
        <w:rPr>
          <w:rStyle w:val="Hyperlink"/>
          <w:rFonts w:asciiTheme="minorHAnsi" w:hAnsiTheme="minorHAnsi" w:cstheme="minorHAnsi"/>
          <w:color w:val="auto"/>
          <w:u w:val="none"/>
        </w:rPr>
        <w:t xml:space="preserve">  (Accessed on 3</w:t>
      </w:r>
      <w:r w:rsidRPr="00B0761E">
        <w:rPr>
          <w:rStyle w:val="Hyperlink"/>
          <w:rFonts w:asciiTheme="minorHAnsi" w:hAnsiTheme="minorHAnsi" w:cstheme="minorHAnsi"/>
          <w:color w:val="auto"/>
          <w:u w:val="none"/>
          <w:vertAlign w:val="superscript"/>
        </w:rPr>
        <w:t>rd</w:t>
      </w:r>
      <w:r>
        <w:rPr>
          <w:rStyle w:val="Hyperlink"/>
          <w:rFonts w:asciiTheme="minorHAnsi" w:hAnsiTheme="minorHAnsi" w:cstheme="minorHAnsi"/>
          <w:color w:val="auto"/>
          <w:u w:val="none"/>
        </w:rPr>
        <w:t xml:space="preserve"> November 2018)</w:t>
      </w:r>
    </w:p>
    <w:p w14:paraId="4C725DCF" w14:textId="77777777" w:rsidR="005B0785" w:rsidRDefault="005B0785" w:rsidP="005B0785">
      <w:pPr>
        <w:pStyle w:val="NormalWeb"/>
        <w:ind w:left="360"/>
        <w:rPr>
          <w:rStyle w:val="Hyperlink"/>
          <w:rFonts w:asciiTheme="minorHAnsi" w:hAnsiTheme="minorHAnsi" w:cstheme="minorHAnsi"/>
          <w:color w:val="auto"/>
          <w:u w:val="none"/>
        </w:rPr>
      </w:pPr>
      <w:r w:rsidRPr="00DC36B5">
        <w:rPr>
          <w:rFonts w:asciiTheme="minorHAnsi" w:hAnsiTheme="minorHAnsi" w:cstheme="minorHAnsi"/>
        </w:rPr>
        <w:t xml:space="preserve">Knight, S. </w:t>
      </w:r>
      <w:r w:rsidRPr="00DC36B5">
        <w:rPr>
          <w:rFonts w:asciiTheme="minorHAnsi" w:hAnsiTheme="minorHAnsi" w:cstheme="minorHAnsi"/>
          <w:i/>
        </w:rPr>
        <w:t>Forest Schools and Outdoor Learning in the Early Years</w:t>
      </w:r>
      <w:r>
        <w:rPr>
          <w:rFonts w:asciiTheme="minorHAnsi" w:hAnsiTheme="minorHAnsi" w:cstheme="minorHAnsi"/>
        </w:rPr>
        <w:t xml:space="preserve">, </w:t>
      </w:r>
      <w:r w:rsidRPr="00DC36B5">
        <w:rPr>
          <w:rFonts w:asciiTheme="minorHAnsi" w:hAnsiTheme="minorHAnsi" w:cstheme="minorHAnsi"/>
        </w:rPr>
        <w:t>2017</w:t>
      </w:r>
      <w:r>
        <w:rPr>
          <w:rFonts w:asciiTheme="minorHAnsi" w:hAnsiTheme="minorHAnsi" w:cstheme="minorHAnsi"/>
        </w:rPr>
        <w:t>, London: SAGE.</w:t>
      </w:r>
    </w:p>
    <w:p w14:paraId="5A859FA5" w14:textId="77777777" w:rsidR="005B0785" w:rsidRDefault="005B0785" w:rsidP="005B0785">
      <w:pPr>
        <w:pStyle w:val="NormalWeb"/>
        <w:ind w:left="360"/>
        <w:rPr>
          <w:rStyle w:val="Hyperlink"/>
          <w:rFonts w:asciiTheme="minorHAnsi" w:hAnsiTheme="minorHAnsi" w:cstheme="minorHAnsi"/>
          <w:color w:val="auto"/>
          <w:u w:val="none"/>
        </w:rPr>
      </w:pPr>
      <w:r>
        <w:rPr>
          <w:rStyle w:val="Hyperlink"/>
          <w:rFonts w:asciiTheme="minorHAnsi" w:hAnsiTheme="minorHAnsi" w:cstheme="minorHAnsi"/>
          <w:color w:val="auto"/>
          <w:u w:val="none"/>
        </w:rPr>
        <w:lastRenderedPageBreak/>
        <w:t xml:space="preserve">Welsh Assembly Government, 2008, Department for Children, Education, Lifelong Learning and Skills: </w:t>
      </w:r>
      <w:r w:rsidRPr="00B0761E">
        <w:rPr>
          <w:rStyle w:val="Hyperlink"/>
          <w:rFonts w:asciiTheme="minorHAnsi" w:hAnsiTheme="minorHAnsi" w:cstheme="minorHAnsi"/>
          <w:i/>
          <w:color w:val="auto"/>
          <w:u w:val="none"/>
        </w:rPr>
        <w:t>Framework For Children’s Learning for 3 to 7-year-olds</w:t>
      </w:r>
      <w:r>
        <w:rPr>
          <w:rStyle w:val="Hyperlink"/>
          <w:rFonts w:asciiTheme="minorHAnsi" w:hAnsiTheme="minorHAnsi" w:cstheme="minorHAnsi"/>
          <w:color w:val="auto"/>
          <w:u w:val="none"/>
        </w:rPr>
        <w:t xml:space="preserve"> </w:t>
      </w:r>
      <w:r w:rsidRPr="00B0761E">
        <w:rPr>
          <w:rStyle w:val="Hyperlink"/>
          <w:rFonts w:asciiTheme="minorHAnsi" w:hAnsiTheme="minorHAnsi" w:cstheme="minorHAnsi"/>
          <w:i/>
          <w:color w:val="auto"/>
          <w:u w:val="none"/>
        </w:rPr>
        <w:t xml:space="preserve">in Wales </w:t>
      </w:r>
      <w:r>
        <w:rPr>
          <w:rStyle w:val="Hyperlink"/>
          <w:rFonts w:asciiTheme="minorHAnsi" w:hAnsiTheme="minorHAnsi" w:cstheme="minorHAnsi"/>
          <w:color w:val="auto"/>
          <w:u w:val="none"/>
        </w:rPr>
        <w:t>pg 4</w:t>
      </w:r>
    </w:p>
    <w:p w14:paraId="534A67CA" w14:textId="77777777" w:rsidR="005B0785" w:rsidRDefault="005B0785" w:rsidP="005B0785">
      <w:pPr>
        <w:pStyle w:val="NormalWeb"/>
        <w:ind w:left="360"/>
        <w:rPr>
          <w:rStyle w:val="Hyperlink"/>
          <w:rFonts w:asciiTheme="minorHAnsi" w:hAnsiTheme="minorHAnsi" w:cstheme="minorHAnsi"/>
          <w:color w:val="auto"/>
          <w:u w:val="none"/>
        </w:rPr>
      </w:pPr>
      <w:r>
        <w:rPr>
          <w:rStyle w:val="Hyperlink"/>
          <w:rFonts w:asciiTheme="minorHAnsi" w:hAnsiTheme="minorHAnsi" w:cstheme="minorHAnsi"/>
          <w:color w:val="auto"/>
          <w:u w:val="none"/>
        </w:rPr>
        <w:t xml:space="preserve">Peacock, G. et al. (2014) </w:t>
      </w:r>
      <w:r w:rsidRPr="00B0761E">
        <w:rPr>
          <w:rStyle w:val="Hyperlink"/>
          <w:rFonts w:asciiTheme="minorHAnsi" w:hAnsiTheme="minorHAnsi" w:cstheme="minorHAnsi"/>
          <w:i/>
          <w:color w:val="auto"/>
          <w:u w:val="none"/>
        </w:rPr>
        <w:t>Primary Science Knowledge and Understanding</w:t>
      </w:r>
      <w:r>
        <w:rPr>
          <w:rStyle w:val="Hyperlink"/>
          <w:rFonts w:asciiTheme="minorHAnsi" w:hAnsiTheme="minorHAnsi" w:cstheme="minorHAnsi"/>
          <w:color w:val="auto"/>
          <w:u w:val="none"/>
        </w:rPr>
        <w:t>. London: Learning Matters p13.</w:t>
      </w:r>
    </w:p>
    <w:p w14:paraId="687C8AF8" w14:textId="77777777" w:rsidR="005B0785" w:rsidRPr="00B0761E" w:rsidRDefault="005B0785" w:rsidP="005B0785">
      <w:pPr>
        <w:pStyle w:val="NormalWeb"/>
        <w:ind w:left="360"/>
        <w:rPr>
          <w:rStyle w:val="Hyperlink"/>
          <w:rFonts w:asciiTheme="minorHAnsi" w:hAnsiTheme="minorHAnsi" w:cstheme="minorHAnsi"/>
          <w:color w:val="auto"/>
          <w:u w:val="none"/>
        </w:rPr>
      </w:pPr>
      <w:r>
        <w:rPr>
          <w:rStyle w:val="Hyperlink"/>
          <w:rFonts w:asciiTheme="minorHAnsi" w:hAnsiTheme="minorHAnsi" w:cstheme="minorHAnsi"/>
          <w:color w:val="auto"/>
          <w:u w:val="none"/>
        </w:rPr>
        <w:t xml:space="preserve">Welsh Government, Learning Wales, 2014.  National Literacy and Numeracy Framework.  Available at: </w:t>
      </w:r>
      <w:hyperlink r:id="rId12" w:history="1">
        <w:r w:rsidRPr="004A5FF4">
          <w:rPr>
            <w:rStyle w:val="Hyperlink"/>
            <w:rFonts w:asciiTheme="minorHAnsi" w:hAnsiTheme="minorHAnsi" w:cstheme="minorHAnsi"/>
          </w:rPr>
          <w:t>http://learning.gov.wales/resources/browse-all/nlnf/framework?component=numeracy&amp;year=6938350_2&amp;selectedYear=col_8&amp;lang=en</w:t>
        </w:r>
      </w:hyperlink>
      <w:r w:rsidRPr="00B0761E">
        <w:rPr>
          <w:rStyle w:val="Hyperlink"/>
          <w:rFonts w:asciiTheme="minorHAnsi" w:hAnsiTheme="minorHAnsi" w:cstheme="minorHAnsi"/>
          <w:color w:val="auto"/>
          <w:u w:val="none"/>
        </w:rPr>
        <w:t xml:space="preserve"> </w:t>
      </w:r>
      <w:r>
        <w:rPr>
          <w:rStyle w:val="Hyperlink"/>
          <w:rFonts w:asciiTheme="minorHAnsi" w:hAnsiTheme="minorHAnsi" w:cstheme="minorHAnsi"/>
          <w:color w:val="auto"/>
          <w:u w:val="none"/>
        </w:rPr>
        <w:t>(Accessed on 7</w:t>
      </w:r>
      <w:r w:rsidRPr="00B0761E">
        <w:rPr>
          <w:rStyle w:val="Hyperlink"/>
          <w:rFonts w:asciiTheme="minorHAnsi" w:hAnsiTheme="minorHAnsi" w:cstheme="minorHAnsi"/>
          <w:color w:val="auto"/>
          <w:u w:val="none"/>
          <w:vertAlign w:val="superscript"/>
        </w:rPr>
        <w:t>th</w:t>
      </w:r>
      <w:r>
        <w:rPr>
          <w:rStyle w:val="Hyperlink"/>
          <w:rFonts w:asciiTheme="minorHAnsi" w:hAnsiTheme="minorHAnsi" w:cstheme="minorHAnsi"/>
          <w:color w:val="auto"/>
          <w:u w:val="none"/>
        </w:rPr>
        <w:t xml:space="preserve"> November 2018)</w:t>
      </w:r>
    </w:p>
    <w:p w14:paraId="0CEC3D17" w14:textId="77777777" w:rsidR="005B0785" w:rsidRPr="00B0761E" w:rsidRDefault="005B0785" w:rsidP="005B0785">
      <w:pPr>
        <w:pStyle w:val="NormalWeb"/>
        <w:ind w:left="360"/>
        <w:rPr>
          <w:rStyle w:val="Hyperlink"/>
          <w:rFonts w:asciiTheme="minorHAnsi" w:hAnsiTheme="minorHAnsi" w:cstheme="minorHAnsi"/>
          <w:color w:val="auto"/>
          <w:u w:val="none"/>
        </w:rPr>
      </w:pPr>
      <w:r>
        <w:rPr>
          <w:rFonts w:asciiTheme="minorHAnsi" w:hAnsiTheme="minorHAnsi" w:cstheme="minorHAnsi"/>
        </w:rPr>
        <w:t xml:space="preserve">Estyn: 2013; </w:t>
      </w:r>
      <w:r w:rsidRPr="00B857A3">
        <w:rPr>
          <w:rFonts w:asciiTheme="minorHAnsi" w:hAnsiTheme="minorHAnsi" w:cstheme="minorHAnsi"/>
        </w:rPr>
        <w:t>Suppl</w:t>
      </w:r>
      <w:r>
        <w:rPr>
          <w:rFonts w:asciiTheme="minorHAnsi" w:hAnsiTheme="minorHAnsi" w:cstheme="minorHAnsi"/>
        </w:rPr>
        <w:t>e</w:t>
      </w:r>
      <w:r w:rsidRPr="00B857A3">
        <w:rPr>
          <w:rFonts w:asciiTheme="minorHAnsi" w:hAnsiTheme="minorHAnsi" w:cstheme="minorHAnsi"/>
        </w:rPr>
        <w:t xml:space="preserve">mentary Guidance: Education for sustainable development and </w:t>
      </w:r>
      <w:r>
        <w:rPr>
          <w:rFonts w:asciiTheme="minorHAnsi" w:hAnsiTheme="minorHAnsi" w:cstheme="minorHAnsi"/>
        </w:rPr>
        <w:t>G</w:t>
      </w:r>
      <w:r w:rsidRPr="00B857A3">
        <w:rPr>
          <w:rFonts w:asciiTheme="minorHAnsi" w:hAnsiTheme="minorHAnsi" w:cstheme="minorHAnsi"/>
        </w:rPr>
        <w:t xml:space="preserve">lobal </w:t>
      </w:r>
      <w:r>
        <w:rPr>
          <w:rFonts w:asciiTheme="minorHAnsi" w:hAnsiTheme="minorHAnsi" w:cstheme="minorHAnsi"/>
        </w:rPr>
        <w:t>C</w:t>
      </w:r>
      <w:r w:rsidRPr="00B857A3">
        <w:rPr>
          <w:rFonts w:asciiTheme="minorHAnsi" w:hAnsiTheme="minorHAnsi" w:cstheme="minorHAnsi"/>
        </w:rPr>
        <w:t>itizenship</w:t>
      </w:r>
    </w:p>
    <w:p w14:paraId="5DF04B88" w14:textId="77777777" w:rsidR="005B0785" w:rsidRDefault="005B0785" w:rsidP="005B0785">
      <w:pPr>
        <w:pStyle w:val="NormalWeb"/>
        <w:ind w:left="360"/>
        <w:rPr>
          <w:rStyle w:val="Hyperlink"/>
          <w:rFonts w:asciiTheme="minorHAnsi" w:hAnsiTheme="minorHAnsi" w:cstheme="minorHAnsi"/>
          <w:color w:val="auto"/>
          <w:u w:val="none"/>
        </w:rPr>
      </w:pPr>
      <w:r>
        <w:rPr>
          <w:rStyle w:val="Hyperlink"/>
          <w:rFonts w:asciiTheme="minorHAnsi" w:hAnsiTheme="minorHAnsi" w:cstheme="minorHAnsi"/>
          <w:color w:val="auto"/>
          <w:u w:val="none"/>
        </w:rPr>
        <w:t xml:space="preserve">Welsh Assembly Government, 2008. Department for Children, Education, Lifelong Learning and Skills, </w:t>
      </w:r>
      <w:r w:rsidRPr="00B0761E">
        <w:rPr>
          <w:rStyle w:val="Hyperlink"/>
          <w:rFonts w:asciiTheme="minorHAnsi" w:hAnsiTheme="minorHAnsi" w:cstheme="minorHAnsi"/>
          <w:i/>
          <w:color w:val="auto"/>
          <w:u w:val="none"/>
        </w:rPr>
        <w:t xml:space="preserve">History in the National Curriculum </w:t>
      </w:r>
      <w:r>
        <w:rPr>
          <w:rStyle w:val="Hyperlink"/>
          <w:rFonts w:asciiTheme="minorHAnsi" w:hAnsiTheme="minorHAnsi" w:cstheme="minorHAnsi"/>
          <w:color w:val="auto"/>
          <w:u w:val="none"/>
        </w:rPr>
        <w:t xml:space="preserve">Key Stage 2-3: </w:t>
      </w:r>
    </w:p>
    <w:p w14:paraId="668E98BD" w14:textId="77777777" w:rsidR="005B0785" w:rsidRDefault="005B0785" w:rsidP="005B0785">
      <w:pPr>
        <w:pStyle w:val="NormalWeb"/>
        <w:ind w:left="360"/>
        <w:rPr>
          <w:rStyle w:val="Hyperlink"/>
          <w:rFonts w:asciiTheme="minorHAnsi" w:hAnsiTheme="minorHAnsi" w:cstheme="minorHAnsi"/>
          <w:color w:val="auto"/>
          <w:u w:val="none"/>
        </w:rPr>
      </w:pPr>
      <w:r>
        <w:rPr>
          <w:rStyle w:val="Hyperlink"/>
          <w:rFonts w:asciiTheme="minorHAnsi" w:hAnsiTheme="minorHAnsi" w:cstheme="minorHAnsi"/>
          <w:color w:val="auto"/>
          <w:u w:val="none"/>
        </w:rPr>
        <w:t xml:space="preserve">Hoodless, P.  2008, </w:t>
      </w:r>
      <w:r w:rsidRPr="00B0761E">
        <w:rPr>
          <w:rStyle w:val="Hyperlink"/>
          <w:rFonts w:asciiTheme="minorHAnsi" w:hAnsiTheme="minorHAnsi" w:cstheme="minorHAnsi"/>
          <w:i/>
          <w:color w:val="auto"/>
          <w:u w:val="none"/>
        </w:rPr>
        <w:t>Teaching History in Primary Schools</w:t>
      </w:r>
      <w:r>
        <w:rPr>
          <w:rStyle w:val="Hyperlink"/>
          <w:rFonts w:asciiTheme="minorHAnsi" w:hAnsiTheme="minorHAnsi" w:cstheme="minorHAnsi"/>
          <w:color w:val="auto"/>
          <w:u w:val="none"/>
        </w:rPr>
        <w:t>: p3.</w:t>
      </w:r>
    </w:p>
    <w:p w14:paraId="07867FED" w14:textId="77777777" w:rsidR="005B0785" w:rsidRDefault="005B0785" w:rsidP="005B0785">
      <w:pPr>
        <w:pStyle w:val="NormalWeb"/>
        <w:ind w:left="360"/>
        <w:rPr>
          <w:rStyle w:val="Hyperlink"/>
          <w:rFonts w:asciiTheme="minorHAnsi" w:hAnsiTheme="minorHAnsi" w:cstheme="minorHAnsi"/>
          <w:color w:val="auto"/>
          <w:u w:val="none"/>
        </w:rPr>
      </w:pPr>
      <w:r>
        <w:rPr>
          <w:rStyle w:val="Hyperlink"/>
          <w:rFonts w:asciiTheme="minorHAnsi" w:hAnsiTheme="minorHAnsi" w:cstheme="minorHAnsi"/>
          <w:color w:val="auto"/>
          <w:u w:val="none"/>
        </w:rPr>
        <w:t xml:space="preserve">Welsh Assembly Government: DCELLS: 2008, </w:t>
      </w:r>
      <w:r w:rsidRPr="002913DE">
        <w:rPr>
          <w:rStyle w:val="Hyperlink"/>
          <w:rFonts w:asciiTheme="minorHAnsi" w:hAnsiTheme="minorHAnsi" w:cstheme="minorHAnsi"/>
          <w:i/>
          <w:color w:val="auto"/>
          <w:u w:val="none"/>
        </w:rPr>
        <w:t>Science in the National Curriculum for Wales</w:t>
      </w:r>
      <w:r>
        <w:rPr>
          <w:rStyle w:val="Hyperlink"/>
          <w:rFonts w:asciiTheme="minorHAnsi" w:hAnsiTheme="minorHAnsi" w:cstheme="minorHAnsi"/>
          <w:color w:val="auto"/>
          <w:u w:val="none"/>
        </w:rPr>
        <w:t xml:space="preserve"> Key Stages 2-4.</w:t>
      </w:r>
    </w:p>
    <w:p w14:paraId="4DE664D7" w14:textId="77777777" w:rsidR="005B0785" w:rsidRPr="00BF1D31" w:rsidRDefault="005B0785" w:rsidP="005B0785">
      <w:pPr>
        <w:pStyle w:val="NormalWeb"/>
        <w:ind w:left="360"/>
        <w:rPr>
          <w:rFonts w:asciiTheme="minorHAnsi" w:hAnsiTheme="minorHAnsi" w:cstheme="minorHAnsi"/>
        </w:rPr>
      </w:pPr>
      <w:r>
        <w:rPr>
          <w:rStyle w:val="Hyperlink"/>
          <w:rFonts w:asciiTheme="minorHAnsi" w:hAnsiTheme="minorHAnsi" w:cstheme="minorHAnsi"/>
          <w:color w:val="auto"/>
          <w:u w:val="none"/>
        </w:rPr>
        <w:t xml:space="preserve">Hoodless, P. et al. (2009) </w:t>
      </w:r>
      <w:r w:rsidRPr="002913DE">
        <w:rPr>
          <w:rStyle w:val="Hyperlink"/>
          <w:rFonts w:asciiTheme="minorHAnsi" w:hAnsiTheme="minorHAnsi" w:cstheme="minorHAnsi"/>
          <w:i/>
          <w:color w:val="auto"/>
          <w:u w:val="none"/>
        </w:rPr>
        <w:t>Teaching Humanities in Primary Schools</w:t>
      </w:r>
      <w:r>
        <w:rPr>
          <w:rStyle w:val="Hyperlink"/>
          <w:rFonts w:asciiTheme="minorHAnsi" w:hAnsiTheme="minorHAnsi" w:cstheme="minorHAnsi"/>
          <w:color w:val="auto"/>
          <w:u w:val="none"/>
        </w:rPr>
        <w:t xml:space="preserve"> (Achieving QTS) Exeter: Learning Matters</w:t>
      </w:r>
    </w:p>
    <w:p w14:paraId="1AB7595C" w14:textId="77777777" w:rsidR="005B0785" w:rsidRDefault="005B0785" w:rsidP="005B0785"/>
    <w:p w14:paraId="6FE86ED2" w14:textId="77777777" w:rsidR="005B0785" w:rsidRDefault="005B0785" w:rsidP="00164EB9">
      <w:pPr>
        <w:pStyle w:val="NormalWeb"/>
        <w:rPr>
          <w:rFonts w:asciiTheme="minorHAnsi" w:hAnsiTheme="minorHAnsi" w:cstheme="minorHAnsi"/>
        </w:rPr>
      </w:pPr>
      <w:bookmarkStart w:id="0" w:name="_GoBack"/>
      <w:bookmarkEnd w:id="0"/>
    </w:p>
    <w:p w14:paraId="00BC255A" w14:textId="4CF19D0D" w:rsidR="00BF1D31" w:rsidRDefault="00BF1D31" w:rsidP="00164EB9">
      <w:pPr>
        <w:pStyle w:val="NormalWeb"/>
        <w:rPr>
          <w:rFonts w:asciiTheme="minorHAnsi" w:hAnsiTheme="minorHAnsi" w:cstheme="minorHAnsi"/>
        </w:rPr>
      </w:pPr>
    </w:p>
    <w:p w14:paraId="6C22CDC5" w14:textId="77777777" w:rsidR="00BF1D31" w:rsidRDefault="00BF1D31" w:rsidP="00164EB9">
      <w:pPr>
        <w:pStyle w:val="NormalWeb"/>
        <w:rPr>
          <w:rFonts w:asciiTheme="minorHAnsi" w:hAnsiTheme="minorHAnsi" w:cstheme="minorHAnsi"/>
        </w:rPr>
      </w:pPr>
    </w:p>
    <w:p w14:paraId="61E569AB" w14:textId="3913ACBF" w:rsidR="008D55B9" w:rsidRDefault="008D55B9" w:rsidP="00164EB9">
      <w:pPr>
        <w:pStyle w:val="NormalWeb"/>
        <w:rPr>
          <w:rFonts w:asciiTheme="minorHAnsi" w:hAnsiTheme="minorHAnsi" w:cstheme="minorHAnsi"/>
        </w:rPr>
      </w:pPr>
    </w:p>
    <w:p w14:paraId="1F700B36" w14:textId="77777777" w:rsidR="00494C82" w:rsidRDefault="00494C82" w:rsidP="00164EB9">
      <w:pPr>
        <w:pStyle w:val="NormalWeb"/>
        <w:rPr>
          <w:rFonts w:asciiTheme="minorHAnsi" w:hAnsiTheme="minorHAnsi" w:cstheme="minorHAnsi"/>
        </w:rPr>
      </w:pPr>
    </w:p>
    <w:p w14:paraId="68283AAF" w14:textId="16FC0D17" w:rsidR="00164EB9" w:rsidRPr="00164EB9" w:rsidRDefault="00164EB9"/>
    <w:sectPr w:rsidR="00164EB9" w:rsidRPr="00164EB9" w:rsidSect="00226E6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52659"/>
    <w:multiLevelType w:val="hybridMultilevel"/>
    <w:tmpl w:val="B7642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A77CD9"/>
    <w:multiLevelType w:val="hybridMultilevel"/>
    <w:tmpl w:val="A2A08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481CBA"/>
    <w:multiLevelType w:val="multilevel"/>
    <w:tmpl w:val="8440F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DD00C0"/>
    <w:multiLevelType w:val="hybridMultilevel"/>
    <w:tmpl w:val="D0C25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863AF3"/>
    <w:multiLevelType w:val="hybridMultilevel"/>
    <w:tmpl w:val="53DEC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5743FA"/>
    <w:multiLevelType w:val="multilevel"/>
    <w:tmpl w:val="0FBCFF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B0E55BF"/>
    <w:multiLevelType w:val="hybridMultilevel"/>
    <w:tmpl w:val="842E3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762A94"/>
    <w:multiLevelType w:val="hybridMultilevel"/>
    <w:tmpl w:val="35AED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3257BB"/>
    <w:multiLevelType w:val="hybridMultilevel"/>
    <w:tmpl w:val="BA3C2E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512CBF"/>
    <w:multiLevelType w:val="hybridMultilevel"/>
    <w:tmpl w:val="151ADE5C"/>
    <w:lvl w:ilvl="0" w:tplc="956A9BE4">
      <w:start w:val="7"/>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8"/>
  </w:num>
  <w:num w:numId="5">
    <w:abstractNumId w:val="1"/>
  </w:num>
  <w:num w:numId="6">
    <w:abstractNumId w:val="4"/>
  </w:num>
  <w:num w:numId="7">
    <w:abstractNumId w:val="7"/>
  </w:num>
  <w:num w:numId="8">
    <w:abstractNumId w:val="3"/>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EB9"/>
    <w:rsid w:val="00024B0D"/>
    <w:rsid w:val="00030B5E"/>
    <w:rsid w:val="000341A3"/>
    <w:rsid w:val="000E29C6"/>
    <w:rsid w:val="000F29D5"/>
    <w:rsid w:val="00100225"/>
    <w:rsid w:val="00103340"/>
    <w:rsid w:val="001247E2"/>
    <w:rsid w:val="00161474"/>
    <w:rsid w:val="0016155C"/>
    <w:rsid w:val="00164EB9"/>
    <w:rsid w:val="00170CDA"/>
    <w:rsid w:val="00196868"/>
    <w:rsid w:val="0019762E"/>
    <w:rsid w:val="00197F7C"/>
    <w:rsid w:val="001E2CBA"/>
    <w:rsid w:val="002074C5"/>
    <w:rsid w:val="002160D0"/>
    <w:rsid w:val="00223463"/>
    <w:rsid w:val="00224BF9"/>
    <w:rsid w:val="00226E6F"/>
    <w:rsid w:val="00244994"/>
    <w:rsid w:val="00265D70"/>
    <w:rsid w:val="00285542"/>
    <w:rsid w:val="00287A37"/>
    <w:rsid w:val="00293989"/>
    <w:rsid w:val="002A3503"/>
    <w:rsid w:val="002F6225"/>
    <w:rsid w:val="00312563"/>
    <w:rsid w:val="003325DC"/>
    <w:rsid w:val="00347E16"/>
    <w:rsid w:val="00393FA5"/>
    <w:rsid w:val="003A33FF"/>
    <w:rsid w:val="003A5554"/>
    <w:rsid w:val="00404A29"/>
    <w:rsid w:val="00416423"/>
    <w:rsid w:val="0043685E"/>
    <w:rsid w:val="00436CC9"/>
    <w:rsid w:val="00485553"/>
    <w:rsid w:val="00494C82"/>
    <w:rsid w:val="004A7C7F"/>
    <w:rsid w:val="004D54B6"/>
    <w:rsid w:val="00551138"/>
    <w:rsid w:val="00554275"/>
    <w:rsid w:val="005877D8"/>
    <w:rsid w:val="005B0785"/>
    <w:rsid w:val="005C162D"/>
    <w:rsid w:val="005C1F19"/>
    <w:rsid w:val="005E42CD"/>
    <w:rsid w:val="005F7113"/>
    <w:rsid w:val="00601CD9"/>
    <w:rsid w:val="006679C6"/>
    <w:rsid w:val="0067160A"/>
    <w:rsid w:val="006762F3"/>
    <w:rsid w:val="00677F7B"/>
    <w:rsid w:val="0068030D"/>
    <w:rsid w:val="006A11AC"/>
    <w:rsid w:val="006A45B0"/>
    <w:rsid w:val="006B08AD"/>
    <w:rsid w:val="006C4A96"/>
    <w:rsid w:val="006F12ED"/>
    <w:rsid w:val="006F71A7"/>
    <w:rsid w:val="006F7EC9"/>
    <w:rsid w:val="00736BB7"/>
    <w:rsid w:val="00744FDD"/>
    <w:rsid w:val="00752666"/>
    <w:rsid w:val="007539B9"/>
    <w:rsid w:val="0075667A"/>
    <w:rsid w:val="007A0F72"/>
    <w:rsid w:val="007C4B28"/>
    <w:rsid w:val="007C71C5"/>
    <w:rsid w:val="007F5145"/>
    <w:rsid w:val="007F684C"/>
    <w:rsid w:val="008023A2"/>
    <w:rsid w:val="008120BD"/>
    <w:rsid w:val="00827EBD"/>
    <w:rsid w:val="0083315E"/>
    <w:rsid w:val="0083734D"/>
    <w:rsid w:val="00852AFC"/>
    <w:rsid w:val="00861353"/>
    <w:rsid w:val="008B0F72"/>
    <w:rsid w:val="008B3A91"/>
    <w:rsid w:val="008B71BF"/>
    <w:rsid w:val="008D55B9"/>
    <w:rsid w:val="00964168"/>
    <w:rsid w:val="009C3E20"/>
    <w:rsid w:val="009E0DB5"/>
    <w:rsid w:val="009F5268"/>
    <w:rsid w:val="009F593D"/>
    <w:rsid w:val="00A076D1"/>
    <w:rsid w:val="00A1301D"/>
    <w:rsid w:val="00A22B72"/>
    <w:rsid w:val="00A40334"/>
    <w:rsid w:val="00A40C5C"/>
    <w:rsid w:val="00A468F3"/>
    <w:rsid w:val="00A52B0C"/>
    <w:rsid w:val="00A72D41"/>
    <w:rsid w:val="00AB0EBC"/>
    <w:rsid w:val="00AB0FDA"/>
    <w:rsid w:val="00AF6FC5"/>
    <w:rsid w:val="00B07CD9"/>
    <w:rsid w:val="00B15566"/>
    <w:rsid w:val="00B3374C"/>
    <w:rsid w:val="00B406BA"/>
    <w:rsid w:val="00B47F90"/>
    <w:rsid w:val="00B528CA"/>
    <w:rsid w:val="00B857A3"/>
    <w:rsid w:val="00BB1176"/>
    <w:rsid w:val="00BB6C1B"/>
    <w:rsid w:val="00BC5B2C"/>
    <w:rsid w:val="00BC6694"/>
    <w:rsid w:val="00BF1D31"/>
    <w:rsid w:val="00C004D1"/>
    <w:rsid w:val="00C02DDB"/>
    <w:rsid w:val="00C038C1"/>
    <w:rsid w:val="00C057F4"/>
    <w:rsid w:val="00C10A9F"/>
    <w:rsid w:val="00C32181"/>
    <w:rsid w:val="00C44A48"/>
    <w:rsid w:val="00C50D8C"/>
    <w:rsid w:val="00C57CD2"/>
    <w:rsid w:val="00C62CFA"/>
    <w:rsid w:val="00C71C95"/>
    <w:rsid w:val="00C92114"/>
    <w:rsid w:val="00C95289"/>
    <w:rsid w:val="00CC2AB8"/>
    <w:rsid w:val="00CE2E7D"/>
    <w:rsid w:val="00CE5009"/>
    <w:rsid w:val="00CF2CAA"/>
    <w:rsid w:val="00D22A84"/>
    <w:rsid w:val="00D365EC"/>
    <w:rsid w:val="00D448B4"/>
    <w:rsid w:val="00D45BB2"/>
    <w:rsid w:val="00D51643"/>
    <w:rsid w:val="00D62607"/>
    <w:rsid w:val="00D935E7"/>
    <w:rsid w:val="00DA4A9B"/>
    <w:rsid w:val="00DB1F5A"/>
    <w:rsid w:val="00DB75C6"/>
    <w:rsid w:val="00DB7AC3"/>
    <w:rsid w:val="00DF6BED"/>
    <w:rsid w:val="00E22D20"/>
    <w:rsid w:val="00E2691D"/>
    <w:rsid w:val="00E34AC1"/>
    <w:rsid w:val="00E4401D"/>
    <w:rsid w:val="00E65E1C"/>
    <w:rsid w:val="00EA0986"/>
    <w:rsid w:val="00EA2F55"/>
    <w:rsid w:val="00EB25F3"/>
    <w:rsid w:val="00F01CE6"/>
    <w:rsid w:val="00F114AF"/>
    <w:rsid w:val="00F42233"/>
    <w:rsid w:val="00F62D68"/>
    <w:rsid w:val="00F64E95"/>
    <w:rsid w:val="00FB0F2C"/>
    <w:rsid w:val="00FC05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1D72F3"/>
  <w15:chartTrackingRefBased/>
  <w15:docId w15:val="{CB62C0AD-5EC8-0148-9C64-32373A4A0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57A3"/>
    <w:rPr>
      <w:rFonts w:ascii="Times New Roman" w:eastAsia="Times New Roman" w:hAnsi="Times New Roman" w:cs="Times New Roman"/>
    </w:rPr>
  </w:style>
  <w:style w:type="paragraph" w:styleId="Heading1">
    <w:name w:val="heading 1"/>
    <w:basedOn w:val="Normal"/>
    <w:link w:val="Heading1Char"/>
    <w:uiPriority w:val="9"/>
    <w:qFormat/>
    <w:rsid w:val="0067160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64EB9"/>
    <w:pPr>
      <w:spacing w:before="100" w:beforeAutospacing="1" w:after="100" w:afterAutospacing="1"/>
    </w:pPr>
  </w:style>
  <w:style w:type="character" w:styleId="Hyperlink">
    <w:name w:val="Hyperlink"/>
    <w:basedOn w:val="DefaultParagraphFont"/>
    <w:uiPriority w:val="99"/>
    <w:unhideWhenUsed/>
    <w:rsid w:val="00164EB9"/>
    <w:rPr>
      <w:color w:val="0563C1" w:themeColor="hyperlink"/>
      <w:u w:val="single"/>
    </w:rPr>
  </w:style>
  <w:style w:type="character" w:styleId="FollowedHyperlink">
    <w:name w:val="FollowedHyperlink"/>
    <w:basedOn w:val="DefaultParagraphFont"/>
    <w:uiPriority w:val="99"/>
    <w:semiHidden/>
    <w:unhideWhenUsed/>
    <w:rsid w:val="00164EB9"/>
    <w:rPr>
      <w:color w:val="954F72" w:themeColor="followedHyperlink"/>
      <w:u w:val="single"/>
    </w:rPr>
  </w:style>
  <w:style w:type="character" w:styleId="UnresolvedMention">
    <w:name w:val="Unresolved Mention"/>
    <w:basedOn w:val="DefaultParagraphFont"/>
    <w:uiPriority w:val="99"/>
    <w:semiHidden/>
    <w:unhideWhenUsed/>
    <w:rsid w:val="00164EB9"/>
    <w:rPr>
      <w:color w:val="605E5C"/>
      <w:shd w:val="clear" w:color="auto" w:fill="E1DFDD"/>
    </w:rPr>
  </w:style>
  <w:style w:type="paragraph" w:styleId="ListParagraph">
    <w:name w:val="List Paragraph"/>
    <w:basedOn w:val="Normal"/>
    <w:uiPriority w:val="34"/>
    <w:qFormat/>
    <w:rsid w:val="006A11AC"/>
    <w:pPr>
      <w:ind w:left="720"/>
      <w:contextualSpacing/>
    </w:pPr>
    <w:rPr>
      <w:rFonts w:asciiTheme="minorHAnsi" w:eastAsiaTheme="minorHAnsi" w:hAnsiTheme="minorHAnsi" w:cstheme="minorBidi"/>
    </w:rPr>
  </w:style>
  <w:style w:type="character" w:customStyle="1" w:styleId="Heading1Char">
    <w:name w:val="Heading 1 Char"/>
    <w:basedOn w:val="DefaultParagraphFont"/>
    <w:link w:val="Heading1"/>
    <w:uiPriority w:val="9"/>
    <w:rsid w:val="0067160A"/>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67160A"/>
    <w:rPr>
      <w:b/>
      <w:bCs/>
    </w:rPr>
  </w:style>
  <w:style w:type="character" w:customStyle="1" w:styleId="apple-converted-space">
    <w:name w:val="apple-converted-space"/>
    <w:basedOn w:val="DefaultParagraphFont"/>
    <w:rsid w:val="006716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48418">
      <w:bodyDiv w:val="1"/>
      <w:marLeft w:val="0"/>
      <w:marRight w:val="0"/>
      <w:marTop w:val="0"/>
      <w:marBottom w:val="0"/>
      <w:divBdr>
        <w:top w:val="none" w:sz="0" w:space="0" w:color="auto"/>
        <w:left w:val="none" w:sz="0" w:space="0" w:color="auto"/>
        <w:bottom w:val="none" w:sz="0" w:space="0" w:color="auto"/>
        <w:right w:val="none" w:sz="0" w:space="0" w:color="auto"/>
      </w:divBdr>
      <w:divsChild>
        <w:div w:id="733821973">
          <w:marLeft w:val="0"/>
          <w:marRight w:val="0"/>
          <w:marTop w:val="0"/>
          <w:marBottom w:val="0"/>
          <w:divBdr>
            <w:top w:val="none" w:sz="0" w:space="0" w:color="auto"/>
            <w:left w:val="none" w:sz="0" w:space="0" w:color="auto"/>
            <w:bottom w:val="none" w:sz="0" w:space="0" w:color="auto"/>
            <w:right w:val="none" w:sz="0" w:space="0" w:color="auto"/>
          </w:divBdr>
          <w:divsChild>
            <w:div w:id="1162892659">
              <w:marLeft w:val="0"/>
              <w:marRight w:val="0"/>
              <w:marTop w:val="0"/>
              <w:marBottom w:val="0"/>
              <w:divBdr>
                <w:top w:val="none" w:sz="0" w:space="0" w:color="auto"/>
                <w:left w:val="none" w:sz="0" w:space="0" w:color="auto"/>
                <w:bottom w:val="none" w:sz="0" w:space="0" w:color="auto"/>
                <w:right w:val="none" w:sz="0" w:space="0" w:color="auto"/>
              </w:divBdr>
              <w:divsChild>
                <w:div w:id="2069377212">
                  <w:marLeft w:val="0"/>
                  <w:marRight w:val="0"/>
                  <w:marTop w:val="0"/>
                  <w:marBottom w:val="0"/>
                  <w:divBdr>
                    <w:top w:val="none" w:sz="0" w:space="0" w:color="auto"/>
                    <w:left w:val="none" w:sz="0" w:space="0" w:color="auto"/>
                    <w:bottom w:val="none" w:sz="0" w:space="0" w:color="auto"/>
                    <w:right w:val="none" w:sz="0" w:space="0" w:color="auto"/>
                  </w:divBdr>
                  <w:divsChild>
                    <w:div w:id="2098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06700">
      <w:bodyDiv w:val="1"/>
      <w:marLeft w:val="0"/>
      <w:marRight w:val="0"/>
      <w:marTop w:val="0"/>
      <w:marBottom w:val="0"/>
      <w:divBdr>
        <w:top w:val="none" w:sz="0" w:space="0" w:color="auto"/>
        <w:left w:val="none" w:sz="0" w:space="0" w:color="auto"/>
        <w:bottom w:val="none" w:sz="0" w:space="0" w:color="auto"/>
        <w:right w:val="none" w:sz="0" w:space="0" w:color="auto"/>
      </w:divBdr>
    </w:div>
    <w:div w:id="415444697">
      <w:bodyDiv w:val="1"/>
      <w:marLeft w:val="0"/>
      <w:marRight w:val="0"/>
      <w:marTop w:val="0"/>
      <w:marBottom w:val="0"/>
      <w:divBdr>
        <w:top w:val="none" w:sz="0" w:space="0" w:color="auto"/>
        <w:left w:val="none" w:sz="0" w:space="0" w:color="auto"/>
        <w:bottom w:val="none" w:sz="0" w:space="0" w:color="auto"/>
        <w:right w:val="none" w:sz="0" w:space="0" w:color="auto"/>
      </w:divBdr>
      <w:divsChild>
        <w:div w:id="2089837822">
          <w:marLeft w:val="0"/>
          <w:marRight w:val="0"/>
          <w:marTop w:val="0"/>
          <w:marBottom w:val="0"/>
          <w:divBdr>
            <w:top w:val="none" w:sz="0" w:space="0" w:color="auto"/>
            <w:left w:val="none" w:sz="0" w:space="0" w:color="auto"/>
            <w:bottom w:val="none" w:sz="0" w:space="0" w:color="auto"/>
            <w:right w:val="none" w:sz="0" w:space="0" w:color="auto"/>
          </w:divBdr>
          <w:divsChild>
            <w:div w:id="595596136">
              <w:marLeft w:val="0"/>
              <w:marRight w:val="0"/>
              <w:marTop w:val="0"/>
              <w:marBottom w:val="0"/>
              <w:divBdr>
                <w:top w:val="none" w:sz="0" w:space="0" w:color="auto"/>
                <w:left w:val="none" w:sz="0" w:space="0" w:color="auto"/>
                <w:bottom w:val="none" w:sz="0" w:space="0" w:color="auto"/>
                <w:right w:val="none" w:sz="0" w:space="0" w:color="auto"/>
              </w:divBdr>
              <w:divsChild>
                <w:div w:id="1349328505">
                  <w:marLeft w:val="0"/>
                  <w:marRight w:val="0"/>
                  <w:marTop w:val="0"/>
                  <w:marBottom w:val="0"/>
                  <w:divBdr>
                    <w:top w:val="none" w:sz="0" w:space="0" w:color="auto"/>
                    <w:left w:val="none" w:sz="0" w:space="0" w:color="auto"/>
                    <w:bottom w:val="none" w:sz="0" w:space="0" w:color="auto"/>
                    <w:right w:val="none" w:sz="0" w:space="0" w:color="auto"/>
                  </w:divBdr>
                  <w:divsChild>
                    <w:div w:id="199552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041700">
      <w:bodyDiv w:val="1"/>
      <w:marLeft w:val="0"/>
      <w:marRight w:val="0"/>
      <w:marTop w:val="0"/>
      <w:marBottom w:val="0"/>
      <w:divBdr>
        <w:top w:val="none" w:sz="0" w:space="0" w:color="auto"/>
        <w:left w:val="none" w:sz="0" w:space="0" w:color="auto"/>
        <w:bottom w:val="none" w:sz="0" w:space="0" w:color="auto"/>
        <w:right w:val="none" w:sz="0" w:space="0" w:color="auto"/>
      </w:divBdr>
    </w:div>
    <w:div w:id="565385384">
      <w:bodyDiv w:val="1"/>
      <w:marLeft w:val="0"/>
      <w:marRight w:val="0"/>
      <w:marTop w:val="0"/>
      <w:marBottom w:val="0"/>
      <w:divBdr>
        <w:top w:val="none" w:sz="0" w:space="0" w:color="auto"/>
        <w:left w:val="none" w:sz="0" w:space="0" w:color="auto"/>
        <w:bottom w:val="none" w:sz="0" w:space="0" w:color="auto"/>
        <w:right w:val="none" w:sz="0" w:space="0" w:color="auto"/>
      </w:divBdr>
      <w:divsChild>
        <w:div w:id="1927492762">
          <w:marLeft w:val="0"/>
          <w:marRight w:val="0"/>
          <w:marTop w:val="0"/>
          <w:marBottom w:val="0"/>
          <w:divBdr>
            <w:top w:val="none" w:sz="0" w:space="0" w:color="auto"/>
            <w:left w:val="none" w:sz="0" w:space="0" w:color="auto"/>
            <w:bottom w:val="none" w:sz="0" w:space="0" w:color="auto"/>
            <w:right w:val="none" w:sz="0" w:space="0" w:color="auto"/>
          </w:divBdr>
          <w:divsChild>
            <w:div w:id="2078671405">
              <w:marLeft w:val="0"/>
              <w:marRight w:val="0"/>
              <w:marTop w:val="0"/>
              <w:marBottom w:val="0"/>
              <w:divBdr>
                <w:top w:val="none" w:sz="0" w:space="0" w:color="auto"/>
                <w:left w:val="none" w:sz="0" w:space="0" w:color="auto"/>
                <w:bottom w:val="none" w:sz="0" w:space="0" w:color="auto"/>
                <w:right w:val="none" w:sz="0" w:space="0" w:color="auto"/>
              </w:divBdr>
              <w:divsChild>
                <w:div w:id="28169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280457">
      <w:bodyDiv w:val="1"/>
      <w:marLeft w:val="0"/>
      <w:marRight w:val="0"/>
      <w:marTop w:val="0"/>
      <w:marBottom w:val="0"/>
      <w:divBdr>
        <w:top w:val="none" w:sz="0" w:space="0" w:color="auto"/>
        <w:left w:val="none" w:sz="0" w:space="0" w:color="auto"/>
        <w:bottom w:val="none" w:sz="0" w:space="0" w:color="auto"/>
        <w:right w:val="none" w:sz="0" w:space="0" w:color="auto"/>
      </w:divBdr>
      <w:divsChild>
        <w:div w:id="879131020">
          <w:marLeft w:val="0"/>
          <w:marRight w:val="0"/>
          <w:marTop w:val="0"/>
          <w:marBottom w:val="0"/>
          <w:divBdr>
            <w:top w:val="none" w:sz="0" w:space="0" w:color="auto"/>
            <w:left w:val="none" w:sz="0" w:space="0" w:color="auto"/>
            <w:bottom w:val="none" w:sz="0" w:space="0" w:color="auto"/>
            <w:right w:val="none" w:sz="0" w:space="0" w:color="auto"/>
          </w:divBdr>
          <w:divsChild>
            <w:div w:id="1162547943">
              <w:marLeft w:val="0"/>
              <w:marRight w:val="0"/>
              <w:marTop w:val="0"/>
              <w:marBottom w:val="0"/>
              <w:divBdr>
                <w:top w:val="none" w:sz="0" w:space="0" w:color="auto"/>
                <w:left w:val="none" w:sz="0" w:space="0" w:color="auto"/>
                <w:bottom w:val="none" w:sz="0" w:space="0" w:color="auto"/>
                <w:right w:val="none" w:sz="0" w:space="0" w:color="auto"/>
              </w:divBdr>
              <w:divsChild>
                <w:div w:id="785580941">
                  <w:marLeft w:val="0"/>
                  <w:marRight w:val="0"/>
                  <w:marTop w:val="0"/>
                  <w:marBottom w:val="0"/>
                  <w:divBdr>
                    <w:top w:val="none" w:sz="0" w:space="0" w:color="auto"/>
                    <w:left w:val="none" w:sz="0" w:space="0" w:color="auto"/>
                    <w:bottom w:val="none" w:sz="0" w:space="0" w:color="auto"/>
                    <w:right w:val="none" w:sz="0" w:space="0" w:color="auto"/>
                  </w:divBdr>
                </w:div>
              </w:divsChild>
            </w:div>
            <w:div w:id="351036724">
              <w:marLeft w:val="0"/>
              <w:marRight w:val="0"/>
              <w:marTop w:val="0"/>
              <w:marBottom w:val="0"/>
              <w:divBdr>
                <w:top w:val="none" w:sz="0" w:space="0" w:color="auto"/>
                <w:left w:val="none" w:sz="0" w:space="0" w:color="auto"/>
                <w:bottom w:val="none" w:sz="0" w:space="0" w:color="auto"/>
                <w:right w:val="none" w:sz="0" w:space="0" w:color="auto"/>
              </w:divBdr>
              <w:divsChild>
                <w:div w:id="101299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506411">
      <w:bodyDiv w:val="1"/>
      <w:marLeft w:val="0"/>
      <w:marRight w:val="0"/>
      <w:marTop w:val="0"/>
      <w:marBottom w:val="0"/>
      <w:divBdr>
        <w:top w:val="none" w:sz="0" w:space="0" w:color="auto"/>
        <w:left w:val="none" w:sz="0" w:space="0" w:color="auto"/>
        <w:bottom w:val="none" w:sz="0" w:space="0" w:color="auto"/>
        <w:right w:val="none" w:sz="0" w:space="0" w:color="auto"/>
      </w:divBdr>
    </w:div>
    <w:div w:id="637225669">
      <w:bodyDiv w:val="1"/>
      <w:marLeft w:val="0"/>
      <w:marRight w:val="0"/>
      <w:marTop w:val="0"/>
      <w:marBottom w:val="0"/>
      <w:divBdr>
        <w:top w:val="none" w:sz="0" w:space="0" w:color="auto"/>
        <w:left w:val="none" w:sz="0" w:space="0" w:color="auto"/>
        <w:bottom w:val="none" w:sz="0" w:space="0" w:color="auto"/>
        <w:right w:val="none" w:sz="0" w:space="0" w:color="auto"/>
      </w:divBdr>
      <w:divsChild>
        <w:div w:id="2097361110">
          <w:marLeft w:val="0"/>
          <w:marRight w:val="0"/>
          <w:marTop w:val="0"/>
          <w:marBottom w:val="0"/>
          <w:divBdr>
            <w:top w:val="none" w:sz="0" w:space="0" w:color="auto"/>
            <w:left w:val="none" w:sz="0" w:space="0" w:color="auto"/>
            <w:bottom w:val="none" w:sz="0" w:space="0" w:color="auto"/>
            <w:right w:val="none" w:sz="0" w:space="0" w:color="auto"/>
          </w:divBdr>
          <w:divsChild>
            <w:div w:id="742869834">
              <w:marLeft w:val="0"/>
              <w:marRight w:val="0"/>
              <w:marTop w:val="0"/>
              <w:marBottom w:val="0"/>
              <w:divBdr>
                <w:top w:val="none" w:sz="0" w:space="0" w:color="auto"/>
                <w:left w:val="none" w:sz="0" w:space="0" w:color="auto"/>
                <w:bottom w:val="none" w:sz="0" w:space="0" w:color="auto"/>
                <w:right w:val="none" w:sz="0" w:space="0" w:color="auto"/>
              </w:divBdr>
              <w:divsChild>
                <w:div w:id="326445564">
                  <w:marLeft w:val="0"/>
                  <w:marRight w:val="0"/>
                  <w:marTop w:val="0"/>
                  <w:marBottom w:val="0"/>
                  <w:divBdr>
                    <w:top w:val="none" w:sz="0" w:space="0" w:color="auto"/>
                    <w:left w:val="none" w:sz="0" w:space="0" w:color="auto"/>
                    <w:bottom w:val="none" w:sz="0" w:space="0" w:color="auto"/>
                    <w:right w:val="none" w:sz="0" w:space="0" w:color="auto"/>
                  </w:divBdr>
                  <w:divsChild>
                    <w:div w:id="193516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500439">
      <w:bodyDiv w:val="1"/>
      <w:marLeft w:val="0"/>
      <w:marRight w:val="0"/>
      <w:marTop w:val="0"/>
      <w:marBottom w:val="0"/>
      <w:divBdr>
        <w:top w:val="none" w:sz="0" w:space="0" w:color="auto"/>
        <w:left w:val="none" w:sz="0" w:space="0" w:color="auto"/>
        <w:bottom w:val="none" w:sz="0" w:space="0" w:color="auto"/>
        <w:right w:val="none" w:sz="0" w:space="0" w:color="auto"/>
      </w:divBdr>
    </w:div>
    <w:div w:id="904606430">
      <w:bodyDiv w:val="1"/>
      <w:marLeft w:val="0"/>
      <w:marRight w:val="0"/>
      <w:marTop w:val="0"/>
      <w:marBottom w:val="0"/>
      <w:divBdr>
        <w:top w:val="none" w:sz="0" w:space="0" w:color="auto"/>
        <w:left w:val="none" w:sz="0" w:space="0" w:color="auto"/>
        <w:bottom w:val="none" w:sz="0" w:space="0" w:color="auto"/>
        <w:right w:val="none" w:sz="0" w:space="0" w:color="auto"/>
      </w:divBdr>
      <w:divsChild>
        <w:div w:id="788279064">
          <w:marLeft w:val="0"/>
          <w:marRight w:val="0"/>
          <w:marTop w:val="0"/>
          <w:marBottom w:val="0"/>
          <w:divBdr>
            <w:top w:val="none" w:sz="0" w:space="0" w:color="auto"/>
            <w:left w:val="none" w:sz="0" w:space="0" w:color="auto"/>
            <w:bottom w:val="none" w:sz="0" w:space="0" w:color="auto"/>
            <w:right w:val="none" w:sz="0" w:space="0" w:color="auto"/>
          </w:divBdr>
          <w:divsChild>
            <w:div w:id="658774573">
              <w:marLeft w:val="0"/>
              <w:marRight w:val="0"/>
              <w:marTop w:val="0"/>
              <w:marBottom w:val="0"/>
              <w:divBdr>
                <w:top w:val="none" w:sz="0" w:space="0" w:color="auto"/>
                <w:left w:val="none" w:sz="0" w:space="0" w:color="auto"/>
                <w:bottom w:val="none" w:sz="0" w:space="0" w:color="auto"/>
                <w:right w:val="none" w:sz="0" w:space="0" w:color="auto"/>
              </w:divBdr>
              <w:divsChild>
                <w:div w:id="2096436820">
                  <w:marLeft w:val="0"/>
                  <w:marRight w:val="0"/>
                  <w:marTop w:val="0"/>
                  <w:marBottom w:val="0"/>
                  <w:divBdr>
                    <w:top w:val="none" w:sz="0" w:space="0" w:color="auto"/>
                    <w:left w:val="none" w:sz="0" w:space="0" w:color="auto"/>
                    <w:bottom w:val="none" w:sz="0" w:space="0" w:color="auto"/>
                    <w:right w:val="none" w:sz="0" w:space="0" w:color="auto"/>
                  </w:divBdr>
                  <w:divsChild>
                    <w:div w:id="93382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683585">
      <w:bodyDiv w:val="1"/>
      <w:marLeft w:val="0"/>
      <w:marRight w:val="0"/>
      <w:marTop w:val="0"/>
      <w:marBottom w:val="0"/>
      <w:divBdr>
        <w:top w:val="none" w:sz="0" w:space="0" w:color="auto"/>
        <w:left w:val="none" w:sz="0" w:space="0" w:color="auto"/>
        <w:bottom w:val="none" w:sz="0" w:space="0" w:color="auto"/>
        <w:right w:val="none" w:sz="0" w:space="0" w:color="auto"/>
      </w:divBdr>
      <w:divsChild>
        <w:div w:id="140541172">
          <w:marLeft w:val="0"/>
          <w:marRight w:val="0"/>
          <w:marTop w:val="0"/>
          <w:marBottom w:val="0"/>
          <w:divBdr>
            <w:top w:val="none" w:sz="0" w:space="0" w:color="auto"/>
            <w:left w:val="none" w:sz="0" w:space="0" w:color="auto"/>
            <w:bottom w:val="none" w:sz="0" w:space="0" w:color="auto"/>
            <w:right w:val="none" w:sz="0" w:space="0" w:color="auto"/>
          </w:divBdr>
          <w:divsChild>
            <w:div w:id="325205740">
              <w:marLeft w:val="0"/>
              <w:marRight w:val="0"/>
              <w:marTop w:val="0"/>
              <w:marBottom w:val="0"/>
              <w:divBdr>
                <w:top w:val="none" w:sz="0" w:space="0" w:color="auto"/>
                <w:left w:val="none" w:sz="0" w:space="0" w:color="auto"/>
                <w:bottom w:val="none" w:sz="0" w:space="0" w:color="auto"/>
                <w:right w:val="none" w:sz="0" w:space="0" w:color="auto"/>
              </w:divBdr>
              <w:divsChild>
                <w:div w:id="36918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074799">
      <w:bodyDiv w:val="1"/>
      <w:marLeft w:val="0"/>
      <w:marRight w:val="0"/>
      <w:marTop w:val="0"/>
      <w:marBottom w:val="0"/>
      <w:divBdr>
        <w:top w:val="none" w:sz="0" w:space="0" w:color="auto"/>
        <w:left w:val="none" w:sz="0" w:space="0" w:color="auto"/>
        <w:bottom w:val="none" w:sz="0" w:space="0" w:color="auto"/>
        <w:right w:val="none" w:sz="0" w:space="0" w:color="auto"/>
      </w:divBdr>
      <w:divsChild>
        <w:div w:id="1771120101">
          <w:marLeft w:val="0"/>
          <w:marRight w:val="0"/>
          <w:marTop w:val="0"/>
          <w:marBottom w:val="0"/>
          <w:divBdr>
            <w:top w:val="none" w:sz="0" w:space="0" w:color="auto"/>
            <w:left w:val="none" w:sz="0" w:space="0" w:color="auto"/>
            <w:bottom w:val="none" w:sz="0" w:space="0" w:color="auto"/>
            <w:right w:val="none" w:sz="0" w:space="0" w:color="auto"/>
          </w:divBdr>
          <w:divsChild>
            <w:div w:id="1844780350">
              <w:marLeft w:val="0"/>
              <w:marRight w:val="0"/>
              <w:marTop w:val="0"/>
              <w:marBottom w:val="0"/>
              <w:divBdr>
                <w:top w:val="none" w:sz="0" w:space="0" w:color="auto"/>
                <w:left w:val="none" w:sz="0" w:space="0" w:color="auto"/>
                <w:bottom w:val="none" w:sz="0" w:space="0" w:color="auto"/>
                <w:right w:val="none" w:sz="0" w:space="0" w:color="auto"/>
              </w:divBdr>
              <w:divsChild>
                <w:div w:id="161574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889333">
      <w:bodyDiv w:val="1"/>
      <w:marLeft w:val="0"/>
      <w:marRight w:val="0"/>
      <w:marTop w:val="0"/>
      <w:marBottom w:val="0"/>
      <w:divBdr>
        <w:top w:val="none" w:sz="0" w:space="0" w:color="auto"/>
        <w:left w:val="none" w:sz="0" w:space="0" w:color="auto"/>
        <w:bottom w:val="none" w:sz="0" w:space="0" w:color="auto"/>
        <w:right w:val="none" w:sz="0" w:space="0" w:color="auto"/>
      </w:divBdr>
      <w:divsChild>
        <w:div w:id="2002654601">
          <w:marLeft w:val="0"/>
          <w:marRight w:val="0"/>
          <w:marTop w:val="0"/>
          <w:marBottom w:val="0"/>
          <w:divBdr>
            <w:top w:val="none" w:sz="0" w:space="0" w:color="auto"/>
            <w:left w:val="none" w:sz="0" w:space="0" w:color="auto"/>
            <w:bottom w:val="none" w:sz="0" w:space="0" w:color="auto"/>
            <w:right w:val="none" w:sz="0" w:space="0" w:color="auto"/>
          </w:divBdr>
          <w:divsChild>
            <w:div w:id="1743410295">
              <w:marLeft w:val="0"/>
              <w:marRight w:val="0"/>
              <w:marTop w:val="0"/>
              <w:marBottom w:val="0"/>
              <w:divBdr>
                <w:top w:val="none" w:sz="0" w:space="0" w:color="auto"/>
                <w:left w:val="none" w:sz="0" w:space="0" w:color="auto"/>
                <w:bottom w:val="none" w:sz="0" w:space="0" w:color="auto"/>
                <w:right w:val="none" w:sz="0" w:space="0" w:color="auto"/>
              </w:divBdr>
              <w:divsChild>
                <w:div w:id="1518813274">
                  <w:marLeft w:val="0"/>
                  <w:marRight w:val="0"/>
                  <w:marTop w:val="0"/>
                  <w:marBottom w:val="0"/>
                  <w:divBdr>
                    <w:top w:val="none" w:sz="0" w:space="0" w:color="auto"/>
                    <w:left w:val="none" w:sz="0" w:space="0" w:color="auto"/>
                    <w:bottom w:val="none" w:sz="0" w:space="0" w:color="auto"/>
                    <w:right w:val="none" w:sz="0" w:space="0" w:color="auto"/>
                  </w:divBdr>
                  <w:divsChild>
                    <w:div w:id="78245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762744">
      <w:bodyDiv w:val="1"/>
      <w:marLeft w:val="0"/>
      <w:marRight w:val="0"/>
      <w:marTop w:val="0"/>
      <w:marBottom w:val="0"/>
      <w:divBdr>
        <w:top w:val="none" w:sz="0" w:space="0" w:color="auto"/>
        <w:left w:val="none" w:sz="0" w:space="0" w:color="auto"/>
        <w:bottom w:val="none" w:sz="0" w:space="0" w:color="auto"/>
        <w:right w:val="none" w:sz="0" w:space="0" w:color="auto"/>
      </w:divBdr>
      <w:divsChild>
        <w:div w:id="1562248661">
          <w:marLeft w:val="0"/>
          <w:marRight w:val="0"/>
          <w:marTop w:val="0"/>
          <w:marBottom w:val="0"/>
          <w:divBdr>
            <w:top w:val="none" w:sz="0" w:space="0" w:color="auto"/>
            <w:left w:val="none" w:sz="0" w:space="0" w:color="auto"/>
            <w:bottom w:val="none" w:sz="0" w:space="0" w:color="auto"/>
            <w:right w:val="none" w:sz="0" w:space="0" w:color="auto"/>
          </w:divBdr>
          <w:divsChild>
            <w:div w:id="660738582">
              <w:marLeft w:val="0"/>
              <w:marRight w:val="0"/>
              <w:marTop w:val="0"/>
              <w:marBottom w:val="0"/>
              <w:divBdr>
                <w:top w:val="none" w:sz="0" w:space="0" w:color="auto"/>
                <w:left w:val="none" w:sz="0" w:space="0" w:color="auto"/>
                <w:bottom w:val="none" w:sz="0" w:space="0" w:color="auto"/>
                <w:right w:val="none" w:sz="0" w:space="0" w:color="auto"/>
              </w:divBdr>
              <w:divsChild>
                <w:div w:id="697893172">
                  <w:marLeft w:val="0"/>
                  <w:marRight w:val="0"/>
                  <w:marTop w:val="0"/>
                  <w:marBottom w:val="0"/>
                  <w:divBdr>
                    <w:top w:val="none" w:sz="0" w:space="0" w:color="auto"/>
                    <w:left w:val="none" w:sz="0" w:space="0" w:color="auto"/>
                    <w:bottom w:val="none" w:sz="0" w:space="0" w:color="auto"/>
                    <w:right w:val="none" w:sz="0" w:space="0" w:color="auto"/>
                  </w:divBdr>
                  <w:divsChild>
                    <w:div w:id="197672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0060918">
      <w:bodyDiv w:val="1"/>
      <w:marLeft w:val="0"/>
      <w:marRight w:val="0"/>
      <w:marTop w:val="0"/>
      <w:marBottom w:val="0"/>
      <w:divBdr>
        <w:top w:val="none" w:sz="0" w:space="0" w:color="auto"/>
        <w:left w:val="none" w:sz="0" w:space="0" w:color="auto"/>
        <w:bottom w:val="none" w:sz="0" w:space="0" w:color="auto"/>
        <w:right w:val="none" w:sz="0" w:space="0" w:color="auto"/>
      </w:divBdr>
      <w:divsChild>
        <w:div w:id="2026861822">
          <w:marLeft w:val="0"/>
          <w:marRight w:val="0"/>
          <w:marTop w:val="0"/>
          <w:marBottom w:val="0"/>
          <w:divBdr>
            <w:top w:val="none" w:sz="0" w:space="0" w:color="auto"/>
            <w:left w:val="none" w:sz="0" w:space="0" w:color="auto"/>
            <w:bottom w:val="none" w:sz="0" w:space="0" w:color="auto"/>
            <w:right w:val="none" w:sz="0" w:space="0" w:color="auto"/>
          </w:divBdr>
          <w:divsChild>
            <w:div w:id="453140887">
              <w:marLeft w:val="0"/>
              <w:marRight w:val="0"/>
              <w:marTop w:val="0"/>
              <w:marBottom w:val="0"/>
              <w:divBdr>
                <w:top w:val="none" w:sz="0" w:space="0" w:color="auto"/>
                <w:left w:val="none" w:sz="0" w:space="0" w:color="auto"/>
                <w:bottom w:val="none" w:sz="0" w:space="0" w:color="auto"/>
                <w:right w:val="none" w:sz="0" w:space="0" w:color="auto"/>
              </w:divBdr>
              <w:divsChild>
                <w:div w:id="1552032864">
                  <w:marLeft w:val="0"/>
                  <w:marRight w:val="0"/>
                  <w:marTop w:val="0"/>
                  <w:marBottom w:val="0"/>
                  <w:divBdr>
                    <w:top w:val="none" w:sz="0" w:space="0" w:color="auto"/>
                    <w:left w:val="none" w:sz="0" w:space="0" w:color="auto"/>
                    <w:bottom w:val="none" w:sz="0" w:space="0" w:color="auto"/>
                    <w:right w:val="none" w:sz="0" w:space="0" w:color="auto"/>
                  </w:divBdr>
                  <w:divsChild>
                    <w:div w:id="214546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590567">
      <w:bodyDiv w:val="1"/>
      <w:marLeft w:val="0"/>
      <w:marRight w:val="0"/>
      <w:marTop w:val="0"/>
      <w:marBottom w:val="0"/>
      <w:divBdr>
        <w:top w:val="none" w:sz="0" w:space="0" w:color="auto"/>
        <w:left w:val="none" w:sz="0" w:space="0" w:color="auto"/>
        <w:bottom w:val="none" w:sz="0" w:space="0" w:color="auto"/>
        <w:right w:val="none" w:sz="0" w:space="0" w:color="auto"/>
      </w:divBdr>
    </w:div>
    <w:div w:id="1544095003">
      <w:bodyDiv w:val="1"/>
      <w:marLeft w:val="0"/>
      <w:marRight w:val="0"/>
      <w:marTop w:val="0"/>
      <w:marBottom w:val="0"/>
      <w:divBdr>
        <w:top w:val="none" w:sz="0" w:space="0" w:color="auto"/>
        <w:left w:val="none" w:sz="0" w:space="0" w:color="auto"/>
        <w:bottom w:val="none" w:sz="0" w:space="0" w:color="auto"/>
        <w:right w:val="none" w:sz="0" w:space="0" w:color="auto"/>
      </w:divBdr>
      <w:divsChild>
        <w:div w:id="1178036013">
          <w:marLeft w:val="0"/>
          <w:marRight w:val="0"/>
          <w:marTop w:val="0"/>
          <w:marBottom w:val="0"/>
          <w:divBdr>
            <w:top w:val="none" w:sz="0" w:space="0" w:color="auto"/>
            <w:left w:val="none" w:sz="0" w:space="0" w:color="auto"/>
            <w:bottom w:val="none" w:sz="0" w:space="0" w:color="auto"/>
            <w:right w:val="none" w:sz="0" w:space="0" w:color="auto"/>
          </w:divBdr>
          <w:divsChild>
            <w:div w:id="727263403">
              <w:marLeft w:val="0"/>
              <w:marRight w:val="0"/>
              <w:marTop w:val="0"/>
              <w:marBottom w:val="0"/>
              <w:divBdr>
                <w:top w:val="none" w:sz="0" w:space="0" w:color="auto"/>
                <w:left w:val="none" w:sz="0" w:space="0" w:color="auto"/>
                <w:bottom w:val="none" w:sz="0" w:space="0" w:color="auto"/>
                <w:right w:val="none" w:sz="0" w:space="0" w:color="auto"/>
              </w:divBdr>
              <w:divsChild>
                <w:div w:id="318312360">
                  <w:marLeft w:val="0"/>
                  <w:marRight w:val="0"/>
                  <w:marTop w:val="0"/>
                  <w:marBottom w:val="0"/>
                  <w:divBdr>
                    <w:top w:val="none" w:sz="0" w:space="0" w:color="auto"/>
                    <w:left w:val="none" w:sz="0" w:space="0" w:color="auto"/>
                    <w:bottom w:val="none" w:sz="0" w:space="0" w:color="auto"/>
                    <w:right w:val="none" w:sz="0" w:space="0" w:color="auto"/>
                  </w:divBdr>
                  <w:divsChild>
                    <w:div w:id="194125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503891">
      <w:bodyDiv w:val="1"/>
      <w:marLeft w:val="0"/>
      <w:marRight w:val="0"/>
      <w:marTop w:val="0"/>
      <w:marBottom w:val="0"/>
      <w:divBdr>
        <w:top w:val="none" w:sz="0" w:space="0" w:color="auto"/>
        <w:left w:val="none" w:sz="0" w:space="0" w:color="auto"/>
        <w:bottom w:val="none" w:sz="0" w:space="0" w:color="auto"/>
        <w:right w:val="none" w:sz="0" w:space="0" w:color="auto"/>
      </w:divBdr>
      <w:divsChild>
        <w:div w:id="1078792315">
          <w:marLeft w:val="0"/>
          <w:marRight w:val="0"/>
          <w:marTop w:val="0"/>
          <w:marBottom w:val="0"/>
          <w:divBdr>
            <w:top w:val="none" w:sz="0" w:space="0" w:color="auto"/>
            <w:left w:val="none" w:sz="0" w:space="0" w:color="auto"/>
            <w:bottom w:val="none" w:sz="0" w:space="0" w:color="auto"/>
            <w:right w:val="none" w:sz="0" w:space="0" w:color="auto"/>
          </w:divBdr>
          <w:divsChild>
            <w:div w:id="483274463">
              <w:marLeft w:val="0"/>
              <w:marRight w:val="0"/>
              <w:marTop w:val="0"/>
              <w:marBottom w:val="0"/>
              <w:divBdr>
                <w:top w:val="none" w:sz="0" w:space="0" w:color="auto"/>
                <w:left w:val="none" w:sz="0" w:space="0" w:color="auto"/>
                <w:bottom w:val="none" w:sz="0" w:space="0" w:color="auto"/>
                <w:right w:val="none" w:sz="0" w:space="0" w:color="auto"/>
              </w:divBdr>
              <w:divsChild>
                <w:div w:id="466778862">
                  <w:marLeft w:val="0"/>
                  <w:marRight w:val="0"/>
                  <w:marTop w:val="0"/>
                  <w:marBottom w:val="0"/>
                  <w:divBdr>
                    <w:top w:val="none" w:sz="0" w:space="0" w:color="auto"/>
                    <w:left w:val="none" w:sz="0" w:space="0" w:color="auto"/>
                    <w:bottom w:val="none" w:sz="0" w:space="0" w:color="auto"/>
                    <w:right w:val="none" w:sz="0" w:space="0" w:color="auto"/>
                  </w:divBdr>
                  <w:divsChild>
                    <w:div w:id="26496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433561">
      <w:bodyDiv w:val="1"/>
      <w:marLeft w:val="0"/>
      <w:marRight w:val="0"/>
      <w:marTop w:val="0"/>
      <w:marBottom w:val="0"/>
      <w:divBdr>
        <w:top w:val="none" w:sz="0" w:space="0" w:color="auto"/>
        <w:left w:val="none" w:sz="0" w:space="0" w:color="auto"/>
        <w:bottom w:val="none" w:sz="0" w:space="0" w:color="auto"/>
        <w:right w:val="none" w:sz="0" w:space="0" w:color="auto"/>
      </w:divBdr>
      <w:divsChild>
        <w:div w:id="182480226">
          <w:marLeft w:val="0"/>
          <w:marRight w:val="0"/>
          <w:marTop w:val="0"/>
          <w:marBottom w:val="0"/>
          <w:divBdr>
            <w:top w:val="none" w:sz="0" w:space="0" w:color="auto"/>
            <w:left w:val="none" w:sz="0" w:space="0" w:color="auto"/>
            <w:bottom w:val="none" w:sz="0" w:space="0" w:color="auto"/>
            <w:right w:val="none" w:sz="0" w:space="0" w:color="auto"/>
          </w:divBdr>
          <w:divsChild>
            <w:div w:id="1484200518">
              <w:marLeft w:val="0"/>
              <w:marRight w:val="0"/>
              <w:marTop w:val="0"/>
              <w:marBottom w:val="0"/>
              <w:divBdr>
                <w:top w:val="none" w:sz="0" w:space="0" w:color="auto"/>
                <w:left w:val="none" w:sz="0" w:space="0" w:color="auto"/>
                <w:bottom w:val="none" w:sz="0" w:space="0" w:color="auto"/>
                <w:right w:val="none" w:sz="0" w:space="0" w:color="auto"/>
              </w:divBdr>
              <w:divsChild>
                <w:div w:id="2055303371">
                  <w:marLeft w:val="0"/>
                  <w:marRight w:val="0"/>
                  <w:marTop w:val="0"/>
                  <w:marBottom w:val="0"/>
                  <w:divBdr>
                    <w:top w:val="none" w:sz="0" w:space="0" w:color="auto"/>
                    <w:left w:val="none" w:sz="0" w:space="0" w:color="auto"/>
                    <w:bottom w:val="none" w:sz="0" w:space="0" w:color="auto"/>
                    <w:right w:val="none" w:sz="0" w:space="0" w:color="auto"/>
                  </w:divBdr>
                  <w:divsChild>
                    <w:div w:id="76083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8770196">
      <w:bodyDiv w:val="1"/>
      <w:marLeft w:val="0"/>
      <w:marRight w:val="0"/>
      <w:marTop w:val="0"/>
      <w:marBottom w:val="0"/>
      <w:divBdr>
        <w:top w:val="none" w:sz="0" w:space="0" w:color="auto"/>
        <w:left w:val="none" w:sz="0" w:space="0" w:color="auto"/>
        <w:bottom w:val="none" w:sz="0" w:space="0" w:color="auto"/>
        <w:right w:val="none" w:sz="0" w:space="0" w:color="auto"/>
      </w:divBdr>
    </w:div>
    <w:div w:id="1926567699">
      <w:bodyDiv w:val="1"/>
      <w:marLeft w:val="0"/>
      <w:marRight w:val="0"/>
      <w:marTop w:val="0"/>
      <w:marBottom w:val="0"/>
      <w:divBdr>
        <w:top w:val="none" w:sz="0" w:space="0" w:color="auto"/>
        <w:left w:val="none" w:sz="0" w:space="0" w:color="auto"/>
        <w:bottom w:val="none" w:sz="0" w:space="0" w:color="auto"/>
        <w:right w:val="none" w:sz="0" w:space="0" w:color="auto"/>
      </w:divBdr>
      <w:divsChild>
        <w:div w:id="96216600">
          <w:marLeft w:val="0"/>
          <w:marRight w:val="0"/>
          <w:marTop w:val="0"/>
          <w:marBottom w:val="0"/>
          <w:divBdr>
            <w:top w:val="none" w:sz="0" w:space="0" w:color="auto"/>
            <w:left w:val="none" w:sz="0" w:space="0" w:color="auto"/>
            <w:bottom w:val="none" w:sz="0" w:space="0" w:color="auto"/>
            <w:right w:val="none" w:sz="0" w:space="0" w:color="auto"/>
          </w:divBdr>
          <w:divsChild>
            <w:div w:id="251859746">
              <w:marLeft w:val="0"/>
              <w:marRight w:val="0"/>
              <w:marTop w:val="0"/>
              <w:marBottom w:val="0"/>
              <w:divBdr>
                <w:top w:val="none" w:sz="0" w:space="0" w:color="auto"/>
                <w:left w:val="none" w:sz="0" w:space="0" w:color="auto"/>
                <w:bottom w:val="none" w:sz="0" w:space="0" w:color="auto"/>
                <w:right w:val="none" w:sz="0" w:space="0" w:color="auto"/>
              </w:divBdr>
              <w:divsChild>
                <w:div w:id="476998424">
                  <w:marLeft w:val="0"/>
                  <w:marRight w:val="0"/>
                  <w:marTop w:val="0"/>
                  <w:marBottom w:val="0"/>
                  <w:divBdr>
                    <w:top w:val="none" w:sz="0" w:space="0" w:color="auto"/>
                    <w:left w:val="none" w:sz="0" w:space="0" w:color="auto"/>
                    <w:bottom w:val="none" w:sz="0" w:space="0" w:color="auto"/>
                    <w:right w:val="none" w:sz="0" w:space="0" w:color="auto"/>
                  </w:divBdr>
                  <w:divsChild>
                    <w:div w:id="46119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702610">
      <w:bodyDiv w:val="1"/>
      <w:marLeft w:val="0"/>
      <w:marRight w:val="0"/>
      <w:marTop w:val="0"/>
      <w:marBottom w:val="0"/>
      <w:divBdr>
        <w:top w:val="none" w:sz="0" w:space="0" w:color="auto"/>
        <w:left w:val="none" w:sz="0" w:space="0" w:color="auto"/>
        <w:bottom w:val="none" w:sz="0" w:space="0" w:color="auto"/>
        <w:right w:val="none" w:sz="0" w:space="0" w:color="auto"/>
      </w:divBdr>
      <w:divsChild>
        <w:div w:id="2120757217">
          <w:marLeft w:val="0"/>
          <w:marRight w:val="0"/>
          <w:marTop w:val="0"/>
          <w:marBottom w:val="0"/>
          <w:divBdr>
            <w:top w:val="none" w:sz="0" w:space="0" w:color="auto"/>
            <w:left w:val="none" w:sz="0" w:space="0" w:color="auto"/>
            <w:bottom w:val="none" w:sz="0" w:space="0" w:color="auto"/>
            <w:right w:val="none" w:sz="0" w:space="0" w:color="auto"/>
          </w:divBdr>
          <w:divsChild>
            <w:div w:id="1701586870">
              <w:marLeft w:val="0"/>
              <w:marRight w:val="0"/>
              <w:marTop w:val="0"/>
              <w:marBottom w:val="0"/>
              <w:divBdr>
                <w:top w:val="none" w:sz="0" w:space="0" w:color="auto"/>
                <w:left w:val="none" w:sz="0" w:space="0" w:color="auto"/>
                <w:bottom w:val="none" w:sz="0" w:space="0" w:color="auto"/>
                <w:right w:val="none" w:sz="0" w:space="0" w:color="auto"/>
              </w:divBdr>
              <w:divsChild>
                <w:div w:id="119072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tanicgarden.wales/learning/primary-schools/foundation-phas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ov.wales/topics/people-and-communities/people/future-generations-act/?lang=en" TargetMode="External"/><Relationship Id="rId12" Type="http://schemas.openxmlformats.org/officeDocument/2006/relationships/hyperlink" Target="http://learning.gov.wales/resources/browse-all/nlnf/framework?component=numeracy&amp;year=6938350_2&amp;selectedYear=col_8&amp;lang=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tfw.org/wp-content/uploads/2011/11/ESDGC-Ebook.pdf" TargetMode="External"/><Relationship Id="rId11" Type="http://schemas.openxmlformats.org/officeDocument/2006/relationships/hyperlink" Target="https://gov.wales/docs/dcells/publications/150225-successful-futures-en.pdf" TargetMode="External"/><Relationship Id="rId5" Type="http://schemas.openxmlformats.org/officeDocument/2006/relationships/hyperlink" Target="http://www.stanwell.org/school/esdgc/" TargetMode="External"/><Relationship Id="rId10" Type="http://schemas.openxmlformats.org/officeDocument/2006/relationships/hyperlink" Target="http://learning.gov.wales/docs/learningwales/publications/150803-fp-framework-en.pdf" TargetMode="External"/><Relationship Id="rId4" Type="http://schemas.openxmlformats.org/officeDocument/2006/relationships/webSettings" Target="webSettings.xml"/><Relationship Id="rId9" Type="http://schemas.openxmlformats.org/officeDocument/2006/relationships/hyperlink" Target="http://learning.gov.wales/docs/learningwales/publications/140624-science-in-the-national-curriculum-en.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7</Pages>
  <Words>2915</Words>
  <Characters>16616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250721</dc:creator>
  <cp:keywords/>
  <dc:description/>
  <cp:lastModifiedBy>250721</cp:lastModifiedBy>
  <cp:revision>9</cp:revision>
  <dcterms:created xsi:type="dcterms:W3CDTF">2018-11-13T13:47:00Z</dcterms:created>
  <dcterms:modified xsi:type="dcterms:W3CDTF">2018-11-16T12:13:00Z</dcterms:modified>
</cp:coreProperties>
</file>