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8E28D" w14:textId="77777777" w:rsidR="00102385" w:rsidRPr="00F931B1" w:rsidRDefault="00102385"/>
    <w:p w14:paraId="2DD84372" w14:textId="77777777" w:rsidR="00ED190D" w:rsidRPr="00F931B1" w:rsidRDefault="00ED190D"/>
    <w:p w14:paraId="5CA02894" w14:textId="77777777" w:rsidR="00ED190D" w:rsidRPr="00F931B1" w:rsidRDefault="00ED190D"/>
    <w:p w14:paraId="0741B080" w14:textId="77777777" w:rsidR="00ED190D" w:rsidRPr="00F931B1" w:rsidRDefault="00ED190D" w:rsidP="00ED190D">
      <w:pPr>
        <w:jc w:val="center"/>
        <w:rPr>
          <w:b/>
          <w:sz w:val="48"/>
        </w:rPr>
      </w:pPr>
      <w:r w:rsidRPr="00F931B1">
        <w:rPr>
          <w:b/>
          <w:sz w:val="48"/>
        </w:rPr>
        <w:t>LCBB4002</w:t>
      </w:r>
    </w:p>
    <w:p w14:paraId="7E1CE634" w14:textId="77777777" w:rsidR="00ED190D" w:rsidRPr="00F931B1" w:rsidRDefault="00ED190D" w:rsidP="00ED190D">
      <w:pPr>
        <w:jc w:val="center"/>
        <w:rPr>
          <w:b/>
          <w:sz w:val="48"/>
        </w:rPr>
      </w:pPr>
      <w:r w:rsidRPr="00F931B1">
        <w:rPr>
          <w:b/>
          <w:sz w:val="48"/>
        </w:rPr>
        <w:t>Community Engagement</w:t>
      </w:r>
    </w:p>
    <w:p w14:paraId="35B85293" w14:textId="77777777" w:rsidR="00ED190D" w:rsidRPr="00F931B1" w:rsidRDefault="00ED190D" w:rsidP="00ED190D">
      <w:pPr>
        <w:jc w:val="center"/>
        <w:rPr>
          <w:b/>
          <w:sz w:val="48"/>
        </w:rPr>
      </w:pPr>
      <w:r w:rsidRPr="00F931B1">
        <w:rPr>
          <w:b/>
          <w:sz w:val="48"/>
        </w:rPr>
        <w:t>Assessment 1</w:t>
      </w:r>
      <w:r w:rsidR="00F931B1" w:rsidRPr="00F931B1">
        <w:rPr>
          <w:b/>
          <w:sz w:val="48"/>
        </w:rPr>
        <w:t>: Community Engagement</w:t>
      </w:r>
    </w:p>
    <w:p w14:paraId="7B44AAA3" w14:textId="77777777" w:rsidR="00F931B1" w:rsidRPr="00F931B1" w:rsidRDefault="00F931B1" w:rsidP="00ED190D">
      <w:pPr>
        <w:jc w:val="center"/>
        <w:rPr>
          <w:b/>
          <w:sz w:val="48"/>
        </w:rPr>
      </w:pPr>
      <w:r w:rsidRPr="00F931B1">
        <w:rPr>
          <w:b/>
          <w:sz w:val="48"/>
        </w:rPr>
        <w:t>Report</w:t>
      </w:r>
    </w:p>
    <w:p w14:paraId="14533C3C" w14:textId="11459728" w:rsidR="00ED190D" w:rsidRPr="00F931B1" w:rsidRDefault="00ED190D" w:rsidP="00ED190D">
      <w:pPr>
        <w:jc w:val="center"/>
        <w:rPr>
          <w:b/>
          <w:sz w:val="36"/>
        </w:rPr>
      </w:pPr>
      <w:r w:rsidRPr="00F931B1">
        <w:rPr>
          <w:b/>
          <w:sz w:val="36"/>
        </w:rPr>
        <w:t>Student ID:</w:t>
      </w:r>
      <w:r w:rsidR="00615472">
        <w:rPr>
          <w:b/>
          <w:sz w:val="36"/>
        </w:rPr>
        <w:t>2028707</w:t>
      </w:r>
    </w:p>
    <w:p w14:paraId="583A7794" w14:textId="19B1CEC8" w:rsidR="00ED190D" w:rsidRPr="00F931B1" w:rsidRDefault="00615472" w:rsidP="00ED190D">
      <w:pPr>
        <w:jc w:val="center"/>
        <w:rPr>
          <w:b/>
          <w:sz w:val="40"/>
        </w:rPr>
      </w:pPr>
      <w:r>
        <w:rPr>
          <w:b/>
          <w:sz w:val="40"/>
        </w:rPr>
        <w:t xml:space="preserve">Student </w:t>
      </w:r>
      <w:proofErr w:type="spellStart"/>
      <w:proofErr w:type="gramStart"/>
      <w:r>
        <w:rPr>
          <w:b/>
          <w:sz w:val="40"/>
        </w:rPr>
        <w:t>Name:Gina</w:t>
      </w:r>
      <w:proofErr w:type="spellEnd"/>
      <w:proofErr w:type="gramEnd"/>
      <w:r>
        <w:rPr>
          <w:b/>
          <w:sz w:val="40"/>
        </w:rPr>
        <w:t xml:space="preserve"> </w:t>
      </w:r>
      <w:proofErr w:type="spellStart"/>
      <w:r>
        <w:rPr>
          <w:b/>
          <w:sz w:val="40"/>
        </w:rPr>
        <w:t>Velicu</w:t>
      </w:r>
      <w:proofErr w:type="spellEnd"/>
    </w:p>
    <w:p w14:paraId="560A41EE" w14:textId="77777777" w:rsidR="00841F05" w:rsidRPr="00F931B1" w:rsidRDefault="00ED190D" w:rsidP="00841F05">
      <w:pPr>
        <w:spacing w:line="259" w:lineRule="auto"/>
        <w:jc w:val="left"/>
        <w:rPr>
          <w:b/>
          <w:sz w:val="44"/>
        </w:rPr>
      </w:pPr>
      <w:r w:rsidRPr="00F931B1">
        <w:rPr>
          <w:b/>
          <w:sz w:val="44"/>
        </w:rPr>
        <w:br w:type="page"/>
      </w:r>
    </w:p>
    <w:sdt>
      <w:sdtPr>
        <w:rPr>
          <w:rFonts w:ascii="Times New Roman" w:eastAsiaTheme="minorHAnsi" w:hAnsi="Times New Roman" w:cs="Times New Roman"/>
          <w:b/>
          <w:color w:val="auto"/>
          <w:sz w:val="24"/>
          <w:szCs w:val="22"/>
          <w:lang w:val="en-GB"/>
        </w:rPr>
        <w:id w:val="602228711"/>
        <w:docPartObj>
          <w:docPartGallery w:val="Table of Contents"/>
          <w:docPartUnique/>
        </w:docPartObj>
      </w:sdtPr>
      <w:sdtEndPr>
        <w:rPr>
          <w:rFonts w:cstheme="minorBidi"/>
          <w:bCs/>
        </w:rPr>
      </w:sdtEndPr>
      <w:sdtContent>
        <w:p w14:paraId="62902725" w14:textId="77777777" w:rsidR="00841F05" w:rsidRPr="00F931B1" w:rsidRDefault="00841F05">
          <w:pPr>
            <w:pStyle w:val="TOCHeading"/>
            <w:rPr>
              <w:rFonts w:ascii="Times New Roman" w:hAnsi="Times New Roman" w:cs="Times New Roman"/>
              <w:b/>
              <w:color w:val="auto"/>
              <w:lang w:val="en-GB"/>
            </w:rPr>
          </w:pPr>
          <w:r w:rsidRPr="00F931B1">
            <w:rPr>
              <w:rFonts w:ascii="Times New Roman" w:hAnsi="Times New Roman" w:cs="Times New Roman"/>
              <w:b/>
              <w:color w:val="auto"/>
              <w:lang w:val="en-GB"/>
            </w:rPr>
            <w:t>Table of Contents</w:t>
          </w:r>
        </w:p>
        <w:p w14:paraId="4F3A8E8E" w14:textId="77777777" w:rsidR="00F931B1" w:rsidRDefault="00841F05">
          <w:pPr>
            <w:pStyle w:val="TOC1"/>
            <w:tabs>
              <w:tab w:val="right" w:leader="dot" w:pos="9016"/>
            </w:tabs>
            <w:rPr>
              <w:rFonts w:asciiTheme="minorHAnsi" w:eastAsiaTheme="minorEastAsia" w:hAnsiTheme="minorHAnsi"/>
              <w:noProof/>
              <w:sz w:val="22"/>
              <w:lang w:val="en-US"/>
            </w:rPr>
          </w:pPr>
          <w:r w:rsidRPr="00F931B1">
            <w:rPr>
              <w:b/>
              <w:bCs/>
            </w:rPr>
            <w:fldChar w:fldCharType="begin"/>
          </w:r>
          <w:r w:rsidRPr="00F931B1">
            <w:rPr>
              <w:b/>
              <w:bCs/>
            </w:rPr>
            <w:instrText xml:space="preserve"> TOC \o "1-3" \h \z \u </w:instrText>
          </w:r>
          <w:r w:rsidRPr="00F931B1">
            <w:rPr>
              <w:b/>
              <w:bCs/>
            </w:rPr>
            <w:fldChar w:fldCharType="separate"/>
          </w:r>
          <w:hyperlink w:anchor="_Toc79445460" w:history="1">
            <w:r w:rsidR="00F931B1" w:rsidRPr="00B446F0">
              <w:rPr>
                <w:rStyle w:val="Hyperlink"/>
                <w:noProof/>
              </w:rPr>
              <w:t>Introduction</w:t>
            </w:r>
            <w:r w:rsidR="00F931B1">
              <w:rPr>
                <w:noProof/>
                <w:webHidden/>
              </w:rPr>
              <w:tab/>
            </w:r>
            <w:r w:rsidR="00F931B1">
              <w:rPr>
                <w:noProof/>
                <w:webHidden/>
              </w:rPr>
              <w:fldChar w:fldCharType="begin"/>
            </w:r>
            <w:r w:rsidR="00F931B1">
              <w:rPr>
                <w:noProof/>
                <w:webHidden/>
              </w:rPr>
              <w:instrText xml:space="preserve"> PAGEREF _Toc79445460 \h </w:instrText>
            </w:r>
            <w:r w:rsidR="00F931B1">
              <w:rPr>
                <w:noProof/>
                <w:webHidden/>
              </w:rPr>
            </w:r>
            <w:r w:rsidR="00F931B1">
              <w:rPr>
                <w:noProof/>
                <w:webHidden/>
              </w:rPr>
              <w:fldChar w:fldCharType="separate"/>
            </w:r>
            <w:r w:rsidR="00F931B1">
              <w:rPr>
                <w:noProof/>
                <w:webHidden/>
              </w:rPr>
              <w:t>1</w:t>
            </w:r>
            <w:r w:rsidR="00F931B1">
              <w:rPr>
                <w:noProof/>
                <w:webHidden/>
              </w:rPr>
              <w:fldChar w:fldCharType="end"/>
            </w:r>
          </w:hyperlink>
        </w:p>
        <w:p w14:paraId="147BCECE" w14:textId="77777777" w:rsidR="00F931B1" w:rsidRDefault="000F7CCA">
          <w:pPr>
            <w:pStyle w:val="TOC1"/>
            <w:tabs>
              <w:tab w:val="right" w:leader="dot" w:pos="9016"/>
            </w:tabs>
            <w:rPr>
              <w:rFonts w:asciiTheme="minorHAnsi" w:eastAsiaTheme="minorEastAsia" w:hAnsiTheme="minorHAnsi"/>
              <w:noProof/>
              <w:sz w:val="22"/>
              <w:lang w:val="en-US"/>
            </w:rPr>
          </w:pPr>
          <w:hyperlink w:anchor="_Toc79445461" w:history="1">
            <w:r w:rsidR="00F931B1" w:rsidRPr="00B446F0">
              <w:rPr>
                <w:rStyle w:val="Hyperlink"/>
                <w:noProof/>
              </w:rPr>
              <w:t>The food distribution program among the Covid-19 affected people</w:t>
            </w:r>
            <w:r w:rsidR="00F931B1">
              <w:rPr>
                <w:noProof/>
                <w:webHidden/>
              </w:rPr>
              <w:tab/>
            </w:r>
            <w:r w:rsidR="00F931B1">
              <w:rPr>
                <w:noProof/>
                <w:webHidden/>
              </w:rPr>
              <w:fldChar w:fldCharType="begin"/>
            </w:r>
            <w:r w:rsidR="00F931B1">
              <w:rPr>
                <w:noProof/>
                <w:webHidden/>
              </w:rPr>
              <w:instrText xml:space="preserve"> PAGEREF _Toc79445461 \h </w:instrText>
            </w:r>
            <w:r w:rsidR="00F931B1">
              <w:rPr>
                <w:noProof/>
                <w:webHidden/>
              </w:rPr>
            </w:r>
            <w:r w:rsidR="00F931B1">
              <w:rPr>
                <w:noProof/>
                <w:webHidden/>
              </w:rPr>
              <w:fldChar w:fldCharType="separate"/>
            </w:r>
            <w:r w:rsidR="00F931B1">
              <w:rPr>
                <w:noProof/>
                <w:webHidden/>
              </w:rPr>
              <w:t>1</w:t>
            </w:r>
            <w:r w:rsidR="00F931B1">
              <w:rPr>
                <w:noProof/>
                <w:webHidden/>
              </w:rPr>
              <w:fldChar w:fldCharType="end"/>
            </w:r>
          </w:hyperlink>
        </w:p>
        <w:p w14:paraId="6CB979EB" w14:textId="77777777" w:rsidR="00F931B1" w:rsidRDefault="000F7CCA">
          <w:pPr>
            <w:pStyle w:val="TOC1"/>
            <w:tabs>
              <w:tab w:val="right" w:leader="dot" w:pos="9016"/>
            </w:tabs>
            <w:rPr>
              <w:rFonts w:asciiTheme="minorHAnsi" w:eastAsiaTheme="minorEastAsia" w:hAnsiTheme="minorHAnsi"/>
              <w:noProof/>
              <w:sz w:val="22"/>
              <w:lang w:val="en-US"/>
            </w:rPr>
          </w:pPr>
          <w:hyperlink w:anchor="_Toc79445462" w:history="1">
            <w:r w:rsidR="00F931B1" w:rsidRPr="00B446F0">
              <w:rPr>
                <w:rStyle w:val="Hyperlink"/>
                <w:noProof/>
              </w:rPr>
              <w:t>Best practices of the project related to community engagement principles and standards</w:t>
            </w:r>
            <w:r w:rsidR="00F931B1">
              <w:rPr>
                <w:noProof/>
                <w:webHidden/>
              </w:rPr>
              <w:tab/>
            </w:r>
            <w:r w:rsidR="00F931B1">
              <w:rPr>
                <w:noProof/>
                <w:webHidden/>
              </w:rPr>
              <w:fldChar w:fldCharType="begin"/>
            </w:r>
            <w:r w:rsidR="00F931B1">
              <w:rPr>
                <w:noProof/>
                <w:webHidden/>
              </w:rPr>
              <w:instrText xml:space="preserve"> PAGEREF _Toc79445462 \h </w:instrText>
            </w:r>
            <w:r w:rsidR="00F931B1">
              <w:rPr>
                <w:noProof/>
                <w:webHidden/>
              </w:rPr>
            </w:r>
            <w:r w:rsidR="00F931B1">
              <w:rPr>
                <w:noProof/>
                <w:webHidden/>
              </w:rPr>
              <w:fldChar w:fldCharType="separate"/>
            </w:r>
            <w:r w:rsidR="00F931B1">
              <w:rPr>
                <w:noProof/>
                <w:webHidden/>
              </w:rPr>
              <w:t>3</w:t>
            </w:r>
            <w:r w:rsidR="00F931B1">
              <w:rPr>
                <w:noProof/>
                <w:webHidden/>
              </w:rPr>
              <w:fldChar w:fldCharType="end"/>
            </w:r>
          </w:hyperlink>
        </w:p>
        <w:p w14:paraId="22871858" w14:textId="77777777" w:rsidR="00F931B1" w:rsidRDefault="000F7CCA">
          <w:pPr>
            <w:pStyle w:val="TOC2"/>
            <w:tabs>
              <w:tab w:val="right" w:leader="dot" w:pos="9016"/>
            </w:tabs>
            <w:rPr>
              <w:rFonts w:asciiTheme="minorHAnsi" w:eastAsiaTheme="minorEastAsia" w:hAnsiTheme="minorHAnsi"/>
              <w:noProof/>
              <w:sz w:val="22"/>
              <w:lang w:val="en-US"/>
            </w:rPr>
          </w:pPr>
          <w:hyperlink w:anchor="_Toc79445463" w:history="1">
            <w:r w:rsidR="00F931B1" w:rsidRPr="00B446F0">
              <w:rPr>
                <w:rStyle w:val="Hyperlink"/>
                <w:noProof/>
              </w:rPr>
              <w:t>Planning through the project community life cycle</w:t>
            </w:r>
            <w:r w:rsidR="00F931B1">
              <w:rPr>
                <w:noProof/>
                <w:webHidden/>
              </w:rPr>
              <w:tab/>
            </w:r>
            <w:r w:rsidR="00F931B1">
              <w:rPr>
                <w:noProof/>
                <w:webHidden/>
              </w:rPr>
              <w:fldChar w:fldCharType="begin"/>
            </w:r>
            <w:r w:rsidR="00F931B1">
              <w:rPr>
                <w:noProof/>
                <w:webHidden/>
              </w:rPr>
              <w:instrText xml:space="preserve"> PAGEREF _Toc79445463 \h </w:instrText>
            </w:r>
            <w:r w:rsidR="00F931B1">
              <w:rPr>
                <w:noProof/>
                <w:webHidden/>
              </w:rPr>
            </w:r>
            <w:r w:rsidR="00F931B1">
              <w:rPr>
                <w:noProof/>
                <w:webHidden/>
              </w:rPr>
              <w:fldChar w:fldCharType="separate"/>
            </w:r>
            <w:r w:rsidR="00F931B1">
              <w:rPr>
                <w:noProof/>
                <w:webHidden/>
              </w:rPr>
              <w:t>3</w:t>
            </w:r>
            <w:r w:rsidR="00F931B1">
              <w:rPr>
                <w:noProof/>
                <w:webHidden/>
              </w:rPr>
              <w:fldChar w:fldCharType="end"/>
            </w:r>
          </w:hyperlink>
        </w:p>
        <w:p w14:paraId="33BDB811" w14:textId="77777777" w:rsidR="00F931B1" w:rsidRDefault="000F7CCA">
          <w:pPr>
            <w:pStyle w:val="TOC2"/>
            <w:tabs>
              <w:tab w:val="right" w:leader="dot" w:pos="9016"/>
            </w:tabs>
            <w:rPr>
              <w:rFonts w:asciiTheme="minorHAnsi" w:eastAsiaTheme="minorEastAsia" w:hAnsiTheme="minorHAnsi"/>
              <w:noProof/>
              <w:sz w:val="22"/>
              <w:lang w:val="en-US"/>
            </w:rPr>
          </w:pPr>
          <w:hyperlink w:anchor="_Toc79445464" w:history="1">
            <w:r w:rsidR="00F931B1" w:rsidRPr="00B446F0">
              <w:rPr>
                <w:rStyle w:val="Hyperlink"/>
                <w:noProof/>
              </w:rPr>
              <w:t>Best practices for principles and standards</w:t>
            </w:r>
            <w:r w:rsidR="00F931B1">
              <w:rPr>
                <w:noProof/>
                <w:webHidden/>
              </w:rPr>
              <w:tab/>
            </w:r>
            <w:r w:rsidR="00F931B1">
              <w:rPr>
                <w:noProof/>
                <w:webHidden/>
              </w:rPr>
              <w:fldChar w:fldCharType="begin"/>
            </w:r>
            <w:r w:rsidR="00F931B1">
              <w:rPr>
                <w:noProof/>
                <w:webHidden/>
              </w:rPr>
              <w:instrText xml:space="preserve"> PAGEREF _Toc79445464 \h </w:instrText>
            </w:r>
            <w:r w:rsidR="00F931B1">
              <w:rPr>
                <w:noProof/>
                <w:webHidden/>
              </w:rPr>
            </w:r>
            <w:r w:rsidR="00F931B1">
              <w:rPr>
                <w:noProof/>
                <w:webHidden/>
              </w:rPr>
              <w:fldChar w:fldCharType="separate"/>
            </w:r>
            <w:r w:rsidR="00F931B1">
              <w:rPr>
                <w:noProof/>
                <w:webHidden/>
              </w:rPr>
              <w:t>4</w:t>
            </w:r>
            <w:r w:rsidR="00F931B1">
              <w:rPr>
                <w:noProof/>
                <w:webHidden/>
              </w:rPr>
              <w:fldChar w:fldCharType="end"/>
            </w:r>
          </w:hyperlink>
        </w:p>
        <w:p w14:paraId="104B44B0" w14:textId="77777777" w:rsidR="00F931B1" w:rsidRDefault="000F7CCA">
          <w:pPr>
            <w:pStyle w:val="TOC1"/>
            <w:tabs>
              <w:tab w:val="right" w:leader="dot" w:pos="9016"/>
            </w:tabs>
            <w:rPr>
              <w:rFonts w:asciiTheme="minorHAnsi" w:eastAsiaTheme="minorEastAsia" w:hAnsiTheme="minorHAnsi"/>
              <w:noProof/>
              <w:sz w:val="22"/>
              <w:lang w:val="en-US"/>
            </w:rPr>
          </w:pPr>
          <w:hyperlink w:anchor="_Toc79445465" w:history="1">
            <w:r w:rsidR="00F931B1" w:rsidRPr="00B446F0">
              <w:rPr>
                <w:rStyle w:val="Hyperlink"/>
                <w:noProof/>
              </w:rPr>
              <w:t>Strategies for enabling stakeholder engagement along with the benefits</w:t>
            </w:r>
            <w:r w:rsidR="00F931B1">
              <w:rPr>
                <w:noProof/>
                <w:webHidden/>
              </w:rPr>
              <w:tab/>
            </w:r>
            <w:r w:rsidR="00F931B1">
              <w:rPr>
                <w:noProof/>
                <w:webHidden/>
              </w:rPr>
              <w:fldChar w:fldCharType="begin"/>
            </w:r>
            <w:r w:rsidR="00F931B1">
              <w:rPr>
                <w:noProof/>
                <w:webHidden/>
              </w:rPr>
              <w:instrText xml:space="preserve"> PAGEREF _Toc79445465 \h </w:instrText>
            </w:r>
            <w:r w:rsidR="00F931B1">
              <w:rPr>
                <w:noProof/>
                <w:webHidden/>
              </w:rPr>
            </w:r>
            <w:r w:rsidR="00F931B1">
              <w:rPr>
                <w:noProof/>
                <w:webHidden/>
              </w:rPr>
              <w:fldChar w:fldCharType="separate"/>
            </w:r>
            <w:r w:rsidR="00F931B1">
              <w:rPr>
                <w:noProof/>
                <w:webHidden/>
              </w:rPr>
              <w:t>4</w:t>
            </w:r>
            <w:r w:rsidR="00F931B1">
              <w:rPr>
                <w:noProof/>
                <w:webHidden/>
              </w:rPr>
              <w:fldChar w:fldCharType="end"/>
            </w:r>
          </w:hyperlink>
        </w:p>
        <w:p w14:paraId="3296C59E" w14:textId="77777777" w:rsidR="00F931B1" w:rsidRDefault="000F7CCA">
          <w:pPr>
            <w:pStyle w:val="TOC1"/>
            <w:tabs>
              <w:tab w:val="right" w:leader="dot" w:pos="9016"/>
            </w:tabs>
            <w:rPr>
              <w:rFonts w:asciiTheme="minorHAnsi" w:eastAsiaTheme="minorEastAsia" w:hAnsiTheme="minorHAnsi"/>
              <w:noProof/>
              <w:sz w:val="22"/>
              <w:lang w:val="en-US"/>
            </w:rPr>
          </w:pPr>
          <w:hyperlink w:anchor="_Toc79445466" w:history="1">
            <w:r w:rsidR="00F931B1" w:rsidRPr="00B446F0">
              <w:rPr>
                <w:rStyle w:val="Hyperlink"/>
                <w:noProof/>
              </w:rPr>
              <w:t>Use of social media platforms for supporting the project and the required interpersonal skills</w:t>
            </w:r>
            <w:r w:rsidR="00F931B1">
              <w:rPr>
                <w:noProof/>
                <w:webHidden/>
              </w:rPr>
              <w:tab/>
            </w:r>
            <w:r w:rsidR="00F931B1">
              <w:rPr>
                <w:noProof/>
                <w:webHidden/>
              </w:rPr>
              <w:fldChar w:fldCharType="begin"/>
            </w:r>
            <w:r w:rsidR="00F931B1">
              <w:rPr>
                <w:noProof/>
                <w:webHidden/>
              </w:rPr>
              <w:instrText xml:space="preserve"> PAGEREF _Toc79445466 \h </w:instrText>
            </w:r>
            <w:r w:rsidR="00F931B1">
              <w:rPr>
                <w:noProof/>
                <w:webHidden/>
              </w:rPr>
            </w:r>
            <w:r w:rsidR="00F931B1">
              <w:rPr>
                <w:noProof/>
                <w:webHidden/>
              </w:rPr>
              <w:fldChar w:fldCharType="separate"/>
            </w:r>
            <w:r w:rsidR="00F931B1">
              <w:rPr>
                <w:noProof/>
                <w:webHidden/>
              </w:rPr>
              <w:t>6</w:t>
            </w:r>
            <w:r w:rsidR="00F931B1">
              <w:rPr>
                <w:noProof/>
                <w:webHidden/>
              </w:rPr>
              <w:fldChar w:fldCharType="end"/>
            </w:r>
          </w:hyperlink>
        </w:p>
        <w:p w14:paraId="5D280248" w14:textId="77777777" w:rsidR="00F931B1" w:rsidRDefault="000F7CCA">
          <w:pPr>
            <w:pStyle w:val="TOC1"/>
            <w:tabs>
              <w:tab w:val="right" w:leader="dot" w:pos="9016"/>
            </w:tabs>
            <w:rPr>
              <w:rFonts w:asciiTheme="minorHAnsi" w:eastAsiaTheme="minorEastAsia" w:hAnsiTheme="minorHAnsi"/>
              <w:noProof/>
              <w:sz w:val="22"/>
              <w:lang w:val="en-US"/>
            </w:rPr>
          </w:pPr>
          <w:hyperlink w:anchor="_Toc79445467" w:history="1">
            <w:r w:rsidR="00F931B1" w:rsidRPr="00B446F0">
              <w:rPr>
                <w:rStyle w:val="Hyperlink"/>
                <w:noProof/>
              </w:rPr>
              <w:t>Conclusion</w:t>
            </w:r>
            <w:r w:rsidR="00F931B1">
              <w:rPr>
                <w:noProof/>
                <w:webHidden/>
              </w:rPr>
              <w:tab/>
            </w:r>
            <w:r w:rsidR="00F931B1">
              <w:rPr>
                <w:noProof/>
                <w:webHidden/>
              </w:rPr>
              <w:fldChar w:fldCharType="begin"/>
            </w:r>
            <w:r w:rsidR="00F931B1">
              <w:rPr>
                <w:noProof/>
                <w:webHidden/>
              </w:rPr>
              <w:instrText xml:space="preserve"> PAGEREF _Toc79445467 \h </w:instrText>
            </w:r>
            <w:r w:rsidR="00F931B1">
              <w:rPr>
                <w:noProof/>
                <w:webHidden/>
              </w:rPr>
            </w:r>
            <w:r w:rsidR="00F931B1">
              <w:rPr>
                <w:noProof/>
                <w:webHidden/>
              </w:rPr>
              <w:fldChar w:fldCharType="separate"/>
            </w:r>
            <w:r w:rsidR="00F931B1">
              <w:rPr>
                <w:noProof/>
                <w:webHidden/>
              </w:rPr>
              <w:t>7</w:t>
            </w:r>
            <w:r w:rsidR="00F931B1">
              <w:rPr>
                <w:noProof/>
                <w:webHidden/>
              </w:rPr>
              <w:fldChar w:fldCharType="end"/>
            </w:r>
          </w:hyperlink>
        </w:p>
        <w:p w14:paraId="62EC73B9" w14:textId="77777777" w:rsidR="00F931B1" w:rsidRDefault="000F7CCA">
          <w:pPr>
            <w:pStyle w:val="TOC1"/>
            <w:tabs>
              <w:tab w:val="right" w:leader="dot" w:pos="9016"/>
            </w:tabs>
            <w:rPr>
              <w:rFonts w:asciiTheme="minorHAnsi" w:eastAsiaTheme="minorEastAsia" w:hAnsiTheme="minorHAnsi"/>
              <w:noProof/>
              <w:sz w:val="22"/>
              <w:lang w:val="en-US"/>
            </w:rPr>
          </w:pPr>
          <w:hyperlink w:anchor="_Toc79445468" w:history="1">
            <w:r w:rsidR="00F931B1" w:rsidRPr="00B446F0">
              <w:rPr>
                <w:rStyle w:val="Hyperlink"/>
                <w:noProof/>
              </w:rPr>
              <w:t>References</w:t>
            </w:r>
            <w:r w:rsidR="00F931B1">
              <w:rPr>
                <w:noProof/>
                <w:webHidden/>
              </w:rPr>
              <w:tab/>
            </w:r>
            <w:r w:rsidR="00F931B1">
              <w:rPr>
                <w:noProof/>
                <w:webHidden/>
              </w:rPr>
              <w:fldChar w:fldCharType="begin"/>
            </w:r>
            <w:r w:rsidR="00F931B1">
              <w:rPr>
                <w:noProof/>
                <w:webHidden/>
              </w:rPr>
              <w:instrText xml:space="preserve"> PAGEREF _Toc79445468 \h </w:instrText>
            </w:r>
            <w:r w:rsidR="00F931B1">
              <w:rPr>
                <w:noProof/>
                <w:webHidden/>
              </w:rPr>
            </w:r>
            <w:r w:rsidR="00F931B1">
              <w:rPr>
                <w:noProof/>
                <w:webHidden/>
              </w:rPr>
              <w:fldChar w:fldCharType="separate"/>
            </w:r>
            <w:r w:rsidR="00F931B1">
              <w:rPr>
                <w:noProof/>
                <w:webHidden/>
              </w:rPr>
              <w:t>8</w:t>
            </w:r>
            <w:r w:rsidR="00F931B1">
              <w:rPr>
                <w:noProof/>
                <w:webHidden/>
              </w:rPr>
              <w:fldChar w:fldCharType="end"/>
            </w:r>
          </w:hyperlink>
        </w:p>
        <w:p w14:paraId="24206BCE" w14:textId="77777777" w:rsidR="00841F05" w:rsidRPr="00F931B1" w:rsidRDefault="00841F05">
          <w:r w:rsidRPr="00F931B1">
            <w:rPr>
              <w:b/>
              <w:bCs/>
            </w:rPr>
            <w:fldChar w:fldCharType="end"/>
          </w:r>
        </w:p>
      </w:sdtContent>
    </w:sdt>
    <w:p w14:paraId="0AD49162" w14:textId="77777777" w:rsidR="00841F05" w:rsidRPr="00F931B1" w:rsidRDefault="00841F05" w:rsidP="00841F05">
      <w:pPr>
        <w:tabs>
          <w:tab w:val="left" w:pos="1407"/>
        </w:tabs>
        <w:spacing w:line="259" w:lineRule="auto"/>
        <w:jc w:val="left"/>
        <w:rPr>
          <w:b/>
          <w:sz w:val="44"/>
        </w:rPr>
      </w:pPr>
      <w:r w:rsidRPr="00F931B1">
        <w:rPr>
          <w:b/>
          <w:sz w:val="44"/>
        </w:rPr>
        <w:tab/>
      </w:r>
    </w:p>
    <w:p w14:paraId="17DA2463" w14:textId="77777777" w:rsidR="00841F05" w:rsidRPr="00F931B1" w:rsidRDefault="00841F05" w:rsidP="00841F05">
      <w:pPr>
        <w:tabs>
          <w:tab w:val="left" w:pos="1407"/>
        </w:tabs>
        <w:spacing w:line="259" w:lineRule="auto"/>
        <w:jc w:val="left"/>
        <w:rPr>
          <w:b/>
          <w:sz w:val="32"/>
        </w:rPr>
      </w:pPr>
      <w:r w:rsidRPr="00F931B1">
        <w:rPr>
          <w:b/>
          <w:sz w:val="32"/>
        </w:rPr>
        <w:t>Table of Figures</w:t>
      </w:r>
    </w:p>
    <w:p w14:paraId="26B29DE4" w14:textId="77777777" w:rsidR="00841F05" w:rsidRPr="00F931B1" w:rsidRDefault="00841F05">
      <w:pPr>
        <w:pStyle w:val="TableofFigures"/>
        <w:tabs>
          <w:tab w:val="right" w:leader="dot" w:pos="9016"/>
        </w:tabs>
      </w:pPr>
      <w:r w:rsidRPr="00F931B1">
        <w:rPr>
          <w:b/>
          <w:sz w:val="44"/>
        </w:rPr>
        <w:fldChar w:fldCharType="begin"/>
      </w:r>
      <w:r w:rsidRPr="00F931B1">
        <w:rPr>
          <w:b/>
          <w:sz w:val="44"/>
        </w:rPr>
        <w:instrText xml:space="preserve"> TOC \h \z \c "Figure" </w:instrText>
      </w:r>
      <w:r w:rsidRPr="00F931B1">
        <w:rPr>
          <w:b/>
          <w:sz w:val="44"/>
        </w:rPr>
        <w:fldChar w:fldCharType="separate"/>
      </w:r>
      <w:hyperlink w:anchor="_Toc79437189" w:history="1">
        <w:r w:rsidRPr="00F931B1">
          <w:rPr>
            <w:rStyle w:val="Hyperlink"/>
          </w:rPr>
          <w:t>Figure 1: Sales in various outlets of the food industry during the pandemic</w:t>
        </w:r>
        <w:r w:rsidRPr="00F931B1">
          <w:rPr>
            <w:webHidden/>
          </w:rPr>
          <w:tab/>
        </w:r>
        <w:r w:rsidRPr="00F931B1">
          <w:rPr>
            <w:webHidden/>
          </w:rPr>
          <w:fldChar w:fldCharType="begin"/>
        </w:r>
        <w:r w:rsidRPr="00F931B1">
          <w:rPr>
            <w:webHidden/>
          </w:rPr>
          <w:instrText xml:space="preserve"> PAGEREF _Toc79437189 \h </w:instrText>
        </w:r>
        <w:r w:rsidRPr="00F931B1">
          <w:rPr>
            <w:webHidden/>
          </w:rPr>
        </w:r>
        <w:r w:rsidRPr="00F931B1">
          <w:rPr>
            <w:webHidden/>
          </w:rPr>
          <w:fldChar w:fldCharType="separate"/>
        </w:r>
        <w:r w:rsidRPr="00F931B1">
          <w:rPr>
            <w:webHidden/>
          </w:rPr>
          <w:t>2</w:t>
        </w:r>
        <w:r w:rsidRPr="00F931B1">
          <w:rPr>
            <w:webHidden/>
          </w:rPr>
          <w:fldChar w:fldCharType="end"/>
        </w:r>
      </w:hyperlink>
    </w:p>
    <w:p w14:paraId="2D6008F3" w14:textId="77777777" w:rsidR="00841F05" w:rsidRPr="00F931B1" w:rsidRDefault="000F7CCA">
      <w:pPr>
        <w:pStyle w:val="TableofFigures"/>
        <w:tabs>
          <w:tab w:val="right" w:leader="dot" w:pos="9016"/>
        </w:tabs>
      </w:pPr>
      <w:hyperlink w:anchor="_Toc79437190" w:history="1">
        <w:r w:rsidR="00841F05" w:rsidRPr="00F931B1">
          <w:rPr>
            <w:rStyle w:val="Hyperlink"/>
            <w:rFonts w:cs="Times New Roman"/>
          </w:rPr>
          <w:t>Figure 2:Project  Community life cycle</w:t>
        </w:r>
        <w:r w:rsidR="00841F05" w:rsidRPr="00F931B1">
          <w:rPr>
            <w:webHidden/>
          </w:rPr>
          <w:tab/>
        </w:r>
        <w:r w:rsidR="00841F05" w:rsidRPr="00F931B1">
          <w:rPr>
            <w:webHidden/>
          </w:rPr>
          <w:fldChar w:fldCharType="begin"/>
        </w:r>
        <w:r w:rsidR="00841F05" w:rsidRPr="00F931B1">
          <w:rPr>
            <w:webHidden/>
          </w:rPr>
          <w:instrText xml:space="preserve"> PAGEREF _Toc79437190 \h </w:instrText>
        </w:r>
        <w:r w:rsidR="00841F05" w:rsidRPr="00F931B1">
          <w:rPr>
            <w:webHidden/>
          </w:rPr>
        </w:r>
        <w:r w:rsidR="00841F05" w:rsidRPr="00F931B1">
          <w:rPr>
            <w:webHidden/>
          </w:rPr>
          <w:fldChar w:fldCharType="separate"/>
        </w:r>
        <w:r w:rsidR="00841F05" w:rsidRPr="00F931B1">
          <w:rPr>
            <w:webHidden/>
          </w:rPr>
          <w:t>3</w:t>
        </w:r>
        <w:r w:rsidR="00841F05" w:rsidRPr="00F931B1">
          <w:rPr>
            <w:webHidden/>
          </w:rPr>
          <w:fldChar w:fldCharType="end"/>
        </w:r>
      </w:hyperlink>
    </w:p>
    <w:p w14:paraId="584412F0" w14:textId="77777777" w:rsidR="00841F05" w:rsidRPr="00F931B1" w:rsidRDefault="000F7CCA">
      <w:pPr>
        <w:pStyle w:val="TableofFigures"/>
        <w:tabs>
          <w:tab w:val="right" w:leader="dot" w:pos="9016"/>
        </w:tabs>
      </w:pPr>
      <w:hyperlink w:anchor="_Toc79437191" w:history="1">
        <w:r w:rsidR="00841F05" w:rsidRPr="00F931B1">
          <w:rPr>
            <w:rStyle w:val="Hyperlink"/>
            <w:rFonts w:cs="Times New Roman"/>
          </w:rPr>
          <w:t>Figure 3: Internal and external shareholders</w:t>
        </w:r>
        <w:r w:rsidR="00841F05" w:rsidRPr="00F931B1">
          <w:rPr>
            <w:webHidden/>
          </w:rPr>
          <w:tab/>
        </w:r>
        <w:r w:rsidR="00841F05" w:rsidRPr="00F931B1">
          <w:rPr>
            <w:webHidden/>
          </w:rPr>
          <w:fldChar w:fldCharType="begin"/>
        </w:r>
        <w:r w:rsidR="00841F05" w:rsidRPr="00F931B1">
          <w:rPr>
            <w:webHidden/>
          </w:rPr>
          <w:instrText xml:space="preserve"> PAGEREF _Toc79437191 \h </w:instrText>
        </w:r>
        <w:r w:rsidR="00841F05" w:rsidRPr="00F931B1">
          <w:rPr>
            <w:webHidden/>
          </w:rPr>
        </w:r>
        <w:r w:rsidR="00841F05" w:rsidRPr="00F931B1">
          <w:rPr>
            <w:webHidden/>
          </w:rPr>
          <w:fldChar w:fldCharType="separate"/>
        </w:r>
        <w:r w:rsidR="00841F05" w:rsidRPr="00F931B1">
          <w:rPr>
            <w:webHidden/>
          </w:rPr>
          <w:t>5</w:t>
        </w:r>
        <w:r w:rsidR="00841F05" w:rsidRPr="00F931B1">
          <w:rPr>
            <w:webHidden/>
          </w:rPr>
          <w:fldChar w:fldCharType="end"/>
        </w:r>
      </w:hyperlink>
    </w:p>
    <w:p w14:paraId="46977806" w14:textId="77777777" w:rsidR="00841F05" w:rsidRPr="00F931B1" w:rsidRDefault="00841F05" w:rsidP="00841F05">
      <w:pPr>
        <w:tabs>
          <w:tab w:val="left" w:pos="1407"/>
        </w:tabs>
        <w:spacing w:line="259" w:lineRule="auto"/>
        <w:jc w:val="left"/>
        <w:rPr>
          <w:b/>
          <w:sz w:val="44"/>
        </w:rPr>
      </w:pPr>
      <w:r w:rsidRPr="00F931B1">
        <w:rPr>
          <w:b/>
          <w:sz w:val="44"/>
        </w:rPr>
        <w:fldChar w:fldCharType="end"/>
      </w:r>
    </w:p>
    <w:p w14:paraId="3BE45B2B" w14:textId="77777777" w:rsidR="00841F05" w:rsidRPr="00F931B1" w:rsidRDefault="00841F05" w:rsidP="00841F05">
      <w:pPr>
        <w:tabs>
          <w:tab w:val="left" w:pos="1407"/>
        </w:tabs>
        <w:rPr>
          <w:sz w:val="44"/>
        </w:rPr>
        <w:sectPr w:rsidR="00841F05" w:rsidRPr="00F931B1" w:rsidSect="00841F0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fmt="lowerRoman" w:start="1"/>
          <w:cols w:space="708"/>
          <w:docGrid w:linePitch="360"/>
        </w:sectPr>
      </w:pPr>
      <w:r w:rsidRPr="00F931B1">
        <w:rPr>
          <w:sz w:val="44"/>
        </w:rPr>
        <w:tab/>
      </w:r>
    </w:p>
    <w:p w14:paraId="428A440F" w14:textId="77777777" w:rsidR="00ED190D" w:rsidRPr="00F931B1" w:rsidRDefault="00ED190D" w:rsidP="00ED190D">
      <w:pPr>
        <w:pStyle w:val="Heading1"/>
      </w:pPr>
      <w:bookmarkStart w:id="0" w:name="_Toc79445460"/>
      <w:r w:rsidRPr="00F931B1">
        <w:lastRenderedPageBreak/>
        <w:t>Introduction</w:t>
      </w:r>
      <w:bookmarkEnd w:id="0"/>
    </w:p>
    <w:p w14:paraId="4D61B935" w14:textId="77777777" w:rsidR="006C3BB3" w:rsidRPr="00F931B1" w:rsidRDefault="004873E9" w:rsidP="00ED190D">
      <w:r w:rsidRPr="00F931B1">
        <w:t xml:space="preserve">The report will be based on the community engagement issues and needs </w:t>
      </w:r>
      <w:proofErr w:type="gramStart"/>
      <w:r w:rsidRPr="00F931B1">
        <w:t>in light of</w:t>
      </w:r>
      <w:proofErr w:type="gramEnd"/>
      <w:r w:rsidRPr="00F931B1">
        <w:t xml:space="preserve"> a social challenge. The chosen issue is food and medicine distribution for the people affected by the coronavirus and how the involvement of the community can help greatly in supporting the affected ones better. For this reason, a</w:t>
      </w:r>
      <w:r w:rsidR="00767899" w:rsidRPr="00F931B1">
        <w:t xml:space="preserve"> UK-based</w:t>
      </w:r>
      <w:r w:rsidRPr="00F931B1">
        <w:t xml:space="preserve"> project will be planned and led to provide supp</w:t>
      </w:r>
      <w:r w:rsidR="00767899" w:rsidRPr="00F931B1">
        <w:t>ort in the mentioned aspect along with spec</w:t>
      </w:r>
      <w:r w:rsidR="006942C2" w:rsidRPr="00F931B1">
        <w:t xml:space="preserve">ifying matters such as what </w:t>
      </w:r>
      <w:r w:rsidR="00767899" w:rsidRPr="00F931B1">
        <w:t>the community engagement standards and practices will be</w:t>
      </w:r>
      <w:r w:rsidR="006942C2" w:rsidRPr="00F931B1">
        <w:t xml:space="preserve">, how stakeholder participation will be ensured by various strategies along with their benefits and the use of social media to better support the project with a look into the skills needed. </w:t>
      </w:r>
      <w:r w:rsidR="007273D4" w:rsidRPr="00F931B1">
        <w:t>It will also focus on how community involvement will lead to better inclusion practices and why the practitioners will need to have a forwa</w:t>
      </w:r>
      <w:r w:rsidR="0047518D" w:rsidRPr="00F931B1">
        <w:t>rd-loo</w:t>
      </w:r>
      <w:r w:rsidR="007273D4" w:rsidRPr="00F931B1">
        <w:t>king approach regarding the whole project</w:t>
      </w:r>
      <w:r w:rsidR="0047518D" w:rsidRPr="00F931B1">
        <w:t xml:space="preserve"> for educating the community members on the internal and external factors</w:t>
      </w:r>
      <w:r w:rsidR="007273D4" w:rsidRPr="00F931B1">
        <w:t>.</w:t>
      </w:r>
      <w:r w:rsidR="0047518D" w:rsidRPr="00F931B1">
        <w:t xml:space="preserve"> It will influence the community development greatly as the coronavirus has rendered the world rather helpless in its sudden wake and people are suffering from a lack of income</w:t>
      </w:r>
      <w:r w:rsidR="007273D4" w:rsidRPr="00F931B1">
        <w:t xml:space="preserve"> </w:t>
      </w:r>
      <w:r w:rsidR="0047518D" w:rsidRPr="00F931B1">
        <w:t xml:space="preserve">and </w:t>
      </w:r>
      <w:r w:rsidR="00EF62ED" w:rsidRPr="00F931B1">
        <w:t xml:space="preserve">ability to fulfil their basic needs due to both financial issues and lockdown situation which comes with the fatal risks of going out of home for necessities due to the </w:t>
      </w:r>
      <w:r w:rsidR="00E15DCA" w:rsidRPr="00F931B1">
        <w:t>highly</w:t>
      </w:r>
      <w:r w:rsidR="00FE6D57" w:rsidRPr="00F931B1">
        <w:t xml:space="preserve"> </w:t>
      </w:r>
      <w:r w:rsidR="00E15DCA" w:rsidRPr="00F931B1">
        <w:t xml:space="preserve">infectious nature of the virus. </w:t>
      </w:r>
    </w:p>
    <w:p w14:paraId="390B0437" w14:textId="77777777" w:rsidR="00ED190D" w:rsidRPr="00F931B1" w:rsidRDefault="00F931B1" w:rsidP="006C3BB3">
      <w:pPr>
        <w:pStyle w:val="Heading1"/>
      </w:pPr>
      <w:bookmarkStart w:id="1" w:name="_Toc79445461"/>
      <w:r w:rsidRPr="00F931B1">
        <w:t xml:space="preserve">The food </w:t>
      </w:r>
      <w:r w:rsidR="006C3BB3" w:rsidRPr="00F931B1">
        <w:t xml:space="preserve">distribution </w:t>
      </w:r>
      <w:r w:rsidRPr="00F931B1">
        <w:t>program among the C</w:t>
      </w:r>
      <w:r>
        <w:t>ovid-19 affec</w:t>
      </w:r>
      <w:r w:rsidRPr="00F931B1">
        <w:t>ted people</w:t>
      </w:r>
      <w:bookmarkEnd w:id="1"/>
    </w:p>
    <w:p w14:paraId="76AD8346" w14:textId="77777777" w:rsidR="00B6410A" w:rsidRPr="00F931B1" w:rsidRDefault="008E037B" w:rsidP="006A5BD6">
      <w:r w:rsidRPr="00F931B1">
        <w:t xml:space="preserve">In the UK, there is a great staff shortage across almost all sectors due to the COVID-19 pandemic and the subsequent isolation required for employees due to </w:t>
      </w:r>
      <w:proofErr w:type="gramStart"/>
      <w:r w:rsidRPr="00F931B1">
        <w:t>coming in contact with</w:t>
      </w:r>
      <w:proofErr w:type="gramEnd"/>
      <w:r w:rsidRPr="00F931B1">
        <w:t xml:space="preserve"> an infected person in previous days</w:t>
      </w:r>
      <w:r w:rsidR="00C960FC" w:rsidRPr="00F931B1">
        <w:t xml:space="preserve"> (Garnett, Doherty and Heron, 2020)</w:t>
      </w:r>
      <w:r w:rsidRPr="00F931B1">
        <w:t xml:space="preserve">. </w:t>
      </w:r>
      <w:r w:rsidR="00FA0C8E" w:rsidRPr="00F931B1">
        <w:t>Some supermarkets are facing shortages of specific products like those in demand in hot weather and with cases rising to nearly 50,000 a day in the UK, nearly 620,000 people were informed to isolate in England and Wales in the week up to July 14</w:t>
      </w:r>
      <w:r w:rsidR="00C960FC" w:rsidRPr="00F931B1">
        <w:t xml:space="preserve"> (Barker and Russell, 2021)</w:t>
      </w:r>
      <w:r w:rsidR="006F198F" w:rsidRPr="00F931B1">
        <w:t xml:space="preserve">. </w:t>
      </w:r>
    </w:p>
    <w:p w14:paraId="799217B3" w14:textId="77777777" w:rsidR="004352A2" w:rsidRPr="00F931B1" w:rsidRDefault="004352A2" w:rsidP="006A5BD6">
      <w:pPr>
        <w:rPr>
          <w:lang w:eastAsia="en-GB"/>
        </w:rPr>
      </w:pPr>
    </w:p>
    <w:p w14:paraId="74A43738" w14:textId="77777777" w:rsidR="00617DFF" w:rsidRPr="00F931B1" w:rsidRDefault="00B6410A" w:rsidP="00617DFF">
      <w:pPr>
        <w:keepNext/>
      </w:pPr>
      <w:r w:rsidRPr="00F931B1">
        <w:rPr>
          <w:noProof/>
        </w:rPr>
        <w:lastRenderedPageBreak/>
        <w:drawing>
          <wp:inline distT="0" distB="0" distL="0" distR="0" wp14:anchorId="24F4D7C2" wp14:editId="6005E320">
            <wp:extent cx="5731349" cy="3710763"/>
            <wp:effectExtent l="0" t="0" r="3175" b="4445"/>
            <wp:docPr id="4" name="Picture 4" descr="UK pub and restaurant sales fall due to COVID-19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pub and restaurant sales fall due to COVID-19 2020 | Statista"/>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2897"/>
                    <a:stretch/>
                  </pic:blipFill>
                  <pic:spPr bwMode="auto">
                    <a:xfrm>
                      <a:off x="0" y="0"/>
                      <a:ext cx="5731510" cy="3710868"/>
                    </a:xfrm>
                    <a:prstGeom prst="rect">
                      <a:avLst/>
                    </a:prstGeom>
                    <a:noFill/>
                    <a:ln>
                      <a:noFill/>
                    </a:ln>
                    <a:extLst>
                      <a:ext uri="{53640926-AAD7-44D8-BBD7-CCE9431645EC}">
                        <a14:shadowObscured xmlns:a14="http://schemas.microsoft.com/office/drawing/2010/main"/>
                      </a:ext>
                    </a:extLst>
                  </pic:spPr>
                </pic:pic>
              </a:graphicData>
            </a:graphic>
          </wp:inline>
        </w:drawing>
      </w:r>
    </w:p>
    <w:p w14:paraId="5AE74FA9" w14:textId="77777777" w:rsidR="00B6410A" w:rsidRPr="00F931B1" w:rsidRDefault="00617DFF" w:rsidP="00617DFF">
      <w:pPr>
        <w:jc w:val="center"/>
        <w:rPr>
          <w:b/>
        </w:rPr>
      </w:pPr>
      <w:bookmarkStart w:id="2" w:name="_Toc79437189"/>
      <w:r w:rsidRPr="00F931B1">
        <w:rPr>
          <w:b/>
        </w:rPr>
        <w:t xml:space="preserve">Figure </w:t>
      </w:r>
      <w:r w:rsidRPr="00F931B1">
        <w:rPr>
          <w:b/>
        </w:rPr>
        <w:fldChar w:fldCharType="begin"/>
      </w:r>
      <w:r w:rsidRPr="00F931B1">
        <w:rPr>
          <w:b/>
        </w:rPr>
        <w:instrText xml:space="preserve"> SEQ Figure \* ARABIC </w:instrText>
      </w:r>
      <w:r w:rsidRPr="00F931B1">
        <w:rPr>
          <w:b/>
        </w:rPr>
        <w:fldChar w:fldCharType="separate"/>
      </w:r>
      <w:r w:rsidR="001D10E1" w:rsidRPr="00F931B1">
        <w:rPr>
          <w:b/>
        </w:rPr>
        <w:t>1</w:t>
      </w:r>
      <w:r w:rsidRPr="00F931B1">
        <w:rPr>
          <w:b/>
        </w:rPr>
        <w:fldChar w:fldCharType="end"/>
      </w:r>
      <w:r w:rsidRPr="00F931B1">
        <w:rPr>
          <w:b/>
        </w:rPr>
        <w:t xml:space="preserve">: Sales in various outlets of </w:t>
      </w:r>
      <w:r w:rsidR="001D10E1" w:rsidRPr="00F931B1">
        <w:rPr>
          <w:b/>
        </w:rPr>
        <w:t xml:space="preserve">the </w:t>
      </w:r>
      <w:r w:rsidRPr="00F931B1">
        <w:rPr>
          <w:b/>
        </w:rPr>
        <w:t>food industry during the pandemic</w:t>
      </w:r>
      <w:bookmarkEnd w:id="2"/>
    </w:p>
    <w:p w14:paraId="76E7EB05" w14:textId="77777777" w:rsidR="00B6410A" w:rsidRPr="00F931B1" w:rsidRDefault="00617DFF" w:rsidP="00617DFF">
      <w:pPr>
        <w:jc w:val="center"/>
        <w:rPr>
          <w:b/>
        </w:rPr>
      </w:pPr>
      <w:r w:rsidRPr="00F931B1">
        <w:rPr>
          <w:b/>
        </w:rPr>
        <w:t>Source: (</w:t>
      </w:r>
      <w:r w:rsidR="001D10E1" w:rsidRPr="00F931B1">
        <w:rPr>
          <w:b/>
        </w:rPr>
        <w:t>Statista, 2021</w:t>
      </w:r>
      <w:r w:rsidRPr="00F931B1">
        <w:rPr>
          <w:b/>
        </w:rPr>
        <w:t>).</w:t>
      </w:r>
    </w:p>
    <w:p w14:paraId="3A301CD9" w14:textId="77777777" w:rsidR="006C3BB3" w:rsidRPr="00F931B1" w:rsidRDefault="00B6410A" w:rsidP="006A5BD6">
      <w:r w:rsidRPr="00F931B1">
        <w:t xml:space="preserve">The sales in industries related to food distribution have fallen significantly due to the pandemic, as shown in the figure above. </w:t>
      </w:r>
      <w:r w:rsidR="0068083D" w:rsidRPr="00F931B1">
        <w:t xml:space="preserve">The medicine supply is also not </w:t>
      </w:r>
      <w:r w:rsidR="00C209B9" w:rsidRPr="00F931B1">
        <w:t xml:space="preserve">sufficient due to many reasons such as lack of production capacity because of halt in international transportation. </w:t>
      </w:r>
      <w:r w:rsidR="00D62006" w:rsidRPr="00F931B1">
        <w:t xml:space="preserve">The GDP in the UK declined by 9.9% in </w:t>
      </w:r>
      <w:proofErr w:type="gramStart"/>
      <w:r w:rsidR="00D62006" w:rsidRPr="00F931B1">
        <w:t>2020;</w:t>
      </w:r>
      <w:proofErr w:type="gramEnd"/>
      <w:r w:rsidR="00D62006" w:rsidRPr="00F931B1">
        <w:t xml:space="preserve"> which caused many people to become unable to afford food and medicine</w:t>
      </w:r>
      <w:r w:rsidR="000F00EF" w:rsidRPr="00F931B1">
        <w:t xml:space="preserve"> (</w:t>
      </w:r>
      <w:proofErr w:type="spellStart"/>
      <w:r w:rsidR="000F00EF" w:rsidRPr="00F931B1">
        <w:t>Altig</w:t>
      </w:r>
      <w:proofErr w:type="spellEnd"/>
      <w:r w:rsidR="000F00EF" w:rsidRPr="00F931B1">
        <w:t>, 2020)</w:t>
      </w:r>
      <w:r w:rsidR="00D62006" w:rsidRPr="00F931B1">
        <w:t xml:space="preserve">. The government charities and donations are falling short in these regards due to many other issues to be handled. </w:t>
      </w:r>
      <w:proofErr w:type="gramStart"/>
      <w:r w:rsidR="00A739E3" w:rsidRPr="00F931B1">
        <w:t>So</w:t>
      </w:r>
      <w:proofErr w:type="gramEnd"/>
      <w:r w:rsidR="00A739E3" w:rsidRPr="00F931B1">
        <w:t xml:space="preserve"> the project will be based on supplying food and medicine to the people in need in times of the coronavirus, which is crucial for them. </w:t>
      </w:r>
      <w:r w:rsidR="00FF3482" w:rsidRPr="00F931B1">
        <w:t xml:space="preserve">The project will be led by a group of voluntary people and </w:t>
      </w:r>
      <w:r w:rsidR="00944621" w:rsidRPr="00F931B1">
        <w:t>will functio</w:t>
      </w:r>
      <w:r w:rsidR="002D06B3" w:rsidRPr="00F931B1">
        <w:t xml:space="preserve">n all over the UK starting from England. </w:t>
      </w:r>
    </w:p>
    <w:p w14:paraId="62CF7863" w14:textId="77777777" w:rsidR="00017F83" w:rsidRPr="00F931B1" w:rsidRDefault="00017F83" w:rsidP="006C3BB3">
      <w:pPr>
        <w:pStyle w:val="Heading1"/>
      </w:pPr>
    </w:p>
    <w:p w14:paraId="4C4A59B6" w14:textId="77777777" w:rsidR="000F6472" w:rsidRPr="00F931B1" w:rsidRDefault="000F6472">
      <w:pPr>
        <w:spacing w:line="259" w:lineRule="auto"/>
        <w:jc w:val="left"/>
        <w:rPr>
          <w:rFonts w:eastAsiaTheme="majorEastAsia" w:cstheme="majorBidi"/>
          <w:b/>
          <w:sz w:val="32"/>
          <w:szCs w:val="32"/>
        </w:rPr>
      </w:pPr>
      <w:r w:rsidRPr="00F931B1">
        <w:br w:type="page"/>
      </w:r>
    </w:p>
    <w:p w14:paraId="5B607C99" w14:textId="77777777" w:rsidR="006C3BB3" w:rsidRPr="00F931B1" w:rsidRDefault="006C3BB3" w:rsidP="006C3BB3">
      <w:pPr>
        <w:pStyle w:val="Heading1"/>
      </w:pPr>
      <w:bookmarkStart w:id="3" w:name="_Toc79445462"/>
      <w:r w:rsidRPr="00F931B1">
        <w:lastRenderedPageBreak/>
        <w:t>Best practices of the project related to community engagement principles and standards</w:t>
      </w:r>
      <w:bookmarkEnd w:id="3"/>
    </w:p>
    <w:p w14:paraId="1F98DF7D" w14:textId="77777777" w:rsidR="000F6472" w:rsidRPr="00F931B1" w:rsidRDefault="009007DD" w:rsidP="00F931B1">
      <w:r w:rsidRPr="00F931B1">
        <w:t>The project will follow</w:t>
      </w:r>
      <w:r w:rsidR="00E5626D" w:rsidRPr="00F931B1">
        <w:t xml:space="preserve"> some best practices as it is a </w:t>
      </w:r>
      <w:proofErr w:type="spellStart"/>
      <w:r w:rsidRPr="00F931B1">
        <w:t>nonprofit</w:t>
      </w:r>
      <w:proofErr w:type="spellEnd"/>
      <w:r w:rsidRPr="00F931B1">
        <w:t xml:space="preserve"> and voluntary </w:t>
      </w:r>
      <w:r w:rsidR="00E5626D" w:rsidRPr="00F931B1">
        <w:t xml:space="preserve">program where the participation of not only the members but the whole community is essential. </w:t>
      </w:r>
      <w:r w:rsidR="00A74F95" w:rsidRPr="00F931B1">
        <w:t>There will be some best practices followed for ensuring community engagement and stakeholder participation such as:</w:t>
      </w:r>
    </w:p>
    <w:p w14:paraId="46C27316" w14:textId="77777777" w:rsidR="00A74F95" w:rsidRPr="00F931B1" w:rsidRDefault="00A13349" w:rsidP="00A13349">
      <w:pPr>
        <w:pStyle w:val="Heading2"/>
      </w:pPr>
      <w:bookmarkStart w:id="4" w:name="_Toc79445463"/>
      <w:r w:rsidRPr="00F931B1">
        <w:t xml:space="preserve">Planning through </w:t>
      </w:r>
      <w:r w:rsidR="00DA1D66" w:rsidRPr="00F931B1">
        <w:t xml:space="preserve">the </w:t>
      </w:r>
      <w:r w:rsidR="008C1545" w:rsidRPr="00F931B1">
        <w:t xml:space="preserve">project </w:t>
      </w:r>
      <w:r w:rsidRPr="00F931B1">
        <w:t>community life cycle</w:t>
      </w:r>
      <w:bookmarkEnd w:id="4"/>
    </w:p>
    <w:p w14:paraId="2CC5E112" w14:textId="77777777" w:rsidR="00A13349" w:rsidRPr="00F931B1" w:rsidRDefault="0037267B" w:rsidP="00A13349">
      <w:r w:rsidRPr="00F931B1">
        <w:t xml:space="preserve">The community </w:t>
      </w:r>
      <w:proofErr w:type="gramStart"/>
      <w:r w:rsidRPr="00F931B1">
        <w:t>as a whole is</w:t>
      </w:r>
      <w:proofErr w:type="gramEnd"/>
      <w:r w:rsidRPr="00F931B1">
        <w:t xml:space="preserve"> currently suffering due to the effects of the covid-19 pandemic, and the UK is no different. With a </w:t>
      </w:r>
      <w:r w:rsidR="008C1545" w:rsidRPr="00F931B1">
        <w:t xml:space="preserve">collective effort, the identified issue of food and medicine shortage along with the inability of people in need to acquire those can be handled better. The lifecycle of the project </w:t>
      </w:r>
      <w:r w:rsidR="00697D10" w:rsidRPr="00F931B1">
        <w:t>community life cycle is:</w:t>
      </w:r>
    </w:p>
    <w:p w14:paraId="3E582D5B" w14:textId="77777777" w:rsidR="000951A7" w:rsidRPr="00F931B1" w:rsidRDefault="003468AB" w:rsidP="000951A7">
      <w:pPr>
        <w:keepNext/>
      </w:pPr>
      <w:r w:rsidRPr="00F931B1">
        <w:rPr>
          <w:noProof/>
        </w:rPr>
        <w:drawing>
          <wp:inline distT="0" distB="0" distL="0" distR="0" wp14:anchorId="5CE71E90" wp14:editId="298C4F48">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7D0D047" w14:textId="77777777" w:rsidR="00697D10" w:rsidRPr="00F931B1" w:rsidRDefault="000951A7" w:rsidP="00E55918">
      <w:pPr>
        <w:jc w:val="center"/>
        <w:rPr>
          <w:rFonts w:cs="Times New Roman"/>
          <w:b/>
        </w:rPr>
      </w:pPr>
      <w:bookmarkStart w:id="5" w:name="_Toc79437190"/>
      <w:r w:rsidRPr="00F931B1">
        <w:rPr>
          <w:rFonts w:cs="Times New Roman"/>
          <w:b/>
        </w:rPr>
        <w:t xml:space="preserve">Figure </w:t>
      </w:r>
      <w:r w:rsidRPr="00F931B1">
        <w:rPr>
          <w:rFonts w:cs="Times New Roman"/>
          <w:b/>
        </w:rPr>
        <w:fldChar w:fldCharType="begin"/>
      </w:r>
      <w:r w:rsidRPr="00F931B1">
        <w:rPr>
          <w:rFonts w:cs="Times New Roman"/>
          <w:b/>
        </w:rPr>
        <w:instrText xml:space="preserve"> SEQ Figure \* ARABIC </w:instrText>
      </w:r>
      <w:r w:rsidRPr="00F931B1">
        <w:rPr>
          <w:rFonts w:cs="Times New Roman"/>
          <w:b/>
        </w:rPr>
        <w:fldChar w:fldCharType="separate"/>
      </w:r>
      <w:r w:rsidR="001D10E1" w:rsidRPr="00F931B1">
        <w:rPr>
          <w:rFonts w:cs="Times New Roman"/>
          <w:b/>
        </w:rPr>
        <w:t>2</w:t>
      </w:r>
      <w:r w:rsidRPr="00F931B1">
        <w:rPr>
          <w:rFonts w:cs="Times New Roman"/>
          <w:b/>
        </w:rPr>
        <w:fldChar w:fldCharType="end"/>
      </w:r>
      <w:r w:rsidRPr="00F931B1">
        <w:rPr>
          <w:rFonts w:cs="Times New Roman"/>
          <w:b/>
        </w:rPr>
        <w:t>:Project  Community life cycle</w:t>
      </w:r>
      <w:bookmarkEnd w:id="5"/>
    </w:p>
    <w:p w14:paraId="00D313EE" w14:textId="77777777" w:rsidR="003468AB" w:rsidRPr="00F931B1" w:rsidRDefault="000951A7" w:rsidP="00E55918">
      <w:pPr>
        <w:jc w:val="center"/>
        <w:rPr>
          <w:b/>
        </w:rPr>
      </w:pPr>
      <w:r w:rsidRPr="00F931B1">
        <w:rPr>
          <w:rFonts w:cs="Times New Roman"/>
          <w:b/>
        </w:rPr>
        <w:t>Source</w:t>
      </w:r>
      <w:r w:rsidRPr="00F931B1">
        <w:rPr>
          <w:b/>
        </w:rPr>
        <w:t>: (</w:t>
      </w:r>
      <w:proofErr w:type="spellStart"/>
      <w:r w:rsidRPr="00F931B1">
        <w:rPr>
          <w:b/>
        </w:rPr>
        <w:t>Iriberri</w:t>
      </w:r>
      <w:proofErr w:type="spellEnd"/>
      <w:r w:rsidRPr="00F931B1">
        <w:rPr>
          <w:b/>
        </w:rPr>
        <w:t xml:space="preserve"> and Leroy, 2019).</w:t>
      </w:r>
    </w:p>
    <w:p w14:paraId="3CB046A9" w14:textId="77777777" w:rsidR="003468AB" w:rsidRPr="00F931B1" w:rsidRDefault="001D4BDE" w:rsidP="00A13349">
      <w:r w:rsidRPr="00F931B1">
        <w:t xml:space="preserve">At first, the project will be introduced to a handful of people to actively participate in the inception and foundation. </w:t>
      </w:r>
      <w:r w:rsidR="0014204B" w:rsidRPr="00F931B1">
        <w:t xml:space="preserve">There can be </w:t>
      </w:r>
      <w:r w:rsidR="00513609" w:rsidRPr="00F931B1">
        <w:t>donator</w:t>
      </w:r>
      <w:r w:rsidR="0014204B" w:rsidRPr="00F931B1">
        <w:t xml:space="preserve">s, volunteers, </w:t>
      </w:r>
      <w:proofErr w:type="gramStart"/>
      <w:r w:rsidR="0014204B" w:rsidRPr="00F931B1">
        <w:t>managers</w:t>
      </w:r>
      <w:proofErr w:type="gramEnd"/>
      <w:r w:rsidR="0014204B" w:rsidRPr="00F931B1">
        <w:t xml:space="preserve"> and many other roles to be fulfilled right from the beginning. </w:t>
      </w:r>
      <w:r w:rsidR="006E51AE" w:rsidRPr="00F931B1">
        <w:t xml:space="preserve">They will be invited and will engage as the founding members to carry on the project. </w:t>
      </w:r>
    </w:p>
    <w:p w14:paraId="519399E3" w14:textId="77777777" w:rsidR="00E55224" w:rsidRPr="00F931B1" w:rsidRDefault="006E51AE" w:rsidP="000F3D12">
      <w:pPr>
        <w:tabs>
          <w:tab w:val="left" w:pos="3600"/>
        </w:tabs>
      </w:pPr>
      <w:r w:rsidRPr="00F931B1">
        <w:lastRenderedPageBreak/>
        <w:t xml:space="preserve">In the establishment stage, </w:t>
      </w:r>
      <w:r w:rsidR="00580648" w:rsidRPr="00F931B1">
        <w:t xml:space="preserve">the project will start to take place and research will be conducted to identify people in need of food and medicine in England. A method of communication will be established for the people to contact and ask for support, via phone call, email, an </w:t>
      </w:r>
      <w:proofErr w:type="gramStart"/>
      <w:r w:rsidR="00580648" w:rsidRPr="00F931B1">
        <w:t>application</w:t>
      </w:r>
      <w:proofErr w:type="gramEnd"/>
      <w:r w:rsidR="00580648" w:rsidRPr="00F931B1">
        <w:t xml:space="preserve"> or social media. </w:t>
      </w:r>
      <w:r w:rsidR="00E55224" w:rsidRPr="00F931B1">
        <w:t>Regular campaigns and charity events will be held for more public attention and community involvement.</w:t>
      </w:r>
    </w:p>
    <w:p w14:paraId="26836C43" w14:textId="77777777" w:rsidR="00C525CD" w:rsidRPr="00F931B1" w:rsidRDefault="00E55224" w:rsidP="000F3D12">
      <w:pPr>
        <w:tabs>
          <w:tab w:val="left" w:pos="3600"/>
        </w:tabs>
      </w:pPr>
      <w:r w:rsidRPr="00F931B1">
        <w:t xml:space="preserve">In the maturity stage, the social density will be </w:t>
      </w:r>
      <w:proofErr w:type="gramStart"/>
      <w:r w:rsidRPr="00F931B1">
        <w:t>optimised</w:t>
      </w:r>
      <w:proofErr w:type="gramEnd"/>
      <w:r w:rsidRPr="00F931B1">
        <w:t xml:space="preserve"> and mo</w:t>
      </w:r>
      <w:r w:rsidR="00C525CD" w:rsidRPr="00F931B1">
        <w:t>re people will be attracted as p</w:t>
      </w:r>
      <w:r w:rsidRPr="00F931B1">
        <w:t xml:space="preserve">art of </w:t>
      </w:r>
      <w:r w:rsidR="00C525CD" w:rsidRPr="00F931B1">
        <w:t xml:space="preserve">a </w:t>
      </w:r>
      <w:r w:rsidRPr="00F931B1">
        <w:t xml:space="preserve">community working as </w:t>
      </w:r>
      <w:r w:rsidR="00513609" w:rsidRPr="00F931B1">
        <w:t>donator</w:t>
      </w:r>
      <w:r w:rsidRPr="00F931B1">
        <w:t xml:space="preserve">s and volunteers. The activities will be </w:t>
      </w:r>
      <w:proofErr w:type="gramStart"/>
      <w:r w:rsidRPr="00F931B1">
        <w:t>expanded</w:t>
      </w:r>
      <w:proofErr w:type="gramEnd"/>
      <w:r w:rsidRPr="00F931B1">
        <w:t xml:space="preserve"> and the project will be carried on outside England and in the who</w:t>
      </w:r>
      <w:r w:rsidR="007A7CB4" w:rsidRPr="00F931B1">
        <w:t>l</w:t>
      </w:r>
      <w:r w:rsidRPr="00F931B1">
        <w:t>e UK</w:t>
      </w:r>
      <w:r w:rsidR="007A7CB4" w:rsidRPr="00F931B1">
        <w:t xml:space="preserve"> through </w:t>
      </w:r>
      <w:r w:rsidR="00A30697" w:rsidRPr="00F931B1">
        <w:t xml:space="preserve">the </w:t>
      </w:r>
      <w:r w:rsidR="007A7CB4" w:rsidRPr="00F931B1">
        <w:t>addition of more people</w:t>
      </w:r>
      <w:r w:rsidRPr="00F931B1">
        <w:t xml:space="preserve">. </w:t>
      </w:r>
    </w:p>
    <w:p w14:paraId="1ADD152B" w14:textId="77777777" w:rsidR="006C3BB3" w:rsidRPr="00F931B1" w:rsidRDefault="00A30697" w:rsidP="00F931B1">
      <w:pPr>
        <w:tabs>
          <w:tab w:val="left" w:pos="3600"/>
        </w:tabs>
      </w:pPr>
      <w:r w:rsidRPr="00F931B1">
        <w:t xml:space="preserve">Lastly, in the mitosis stage sub-groups will be created for different regions and offered items. Different leaders will be appointed to better handle the project across different </w:t>
      </w:r>
      <w:proofErr w:type="gramStart"/>
      <w:r w:rsidRPr="00F931B1">
        <w:t>places</w:t>
      </w:r>
      <w:proofErr w:type="gramEnd"/>
      <w:r w:rsidRPr="00F931B1">
        <w:t xml:space="preserve"> and they will be supported and led centrally by the founding</w:t>
      </w:r>
      <w:r w:rsidR="00BF475E" w:rsidRPr="00F931B1">
        <w:t xml:space="preserve"> and core</w:t>
      </w:r>
      <w:r w:rsidRPr="00F931B1">
        <w:t xml:space="preserve"> members.</w:t>
      </w:r>
    </w:p>
    <w:p w14:paraId="2E81C965" w14:textId="77777777" w:rsidR="008B30AB" w:rsidRPr="00F931B1" w:rsidRDefault="008B30AB" w:rsidP="008B30AB">
      <w:pPr>
        <w:pStyle w:val="Heading2"/>
      </w:pPr>
      <w:bookmarkStart w:id="6" w:name="_Toc79445464"/>
      <w:r w:rsidRPr="00F931B1">
        <w:t>Best practices for principles and standa</w:t>
      </w:r>
      <w:r w:rsidR="005A1CCF" w:rsidRPr="00F931B1">
        <w:t>r</w:t>
      </w:r>
      <w:r w:rsidRPr="00F931B1">
        <w:t>ds</w:t>
      </w:r>
      <w:bookmarkEnd w:id="6"/>
    </w:p>
    <w:p w14:paraId="4417F910" w14:textId="77777777" w:rsidR="00017F83" w:rsidRPr="00F931B1" w:rsidRDefault="008B30AB" w:rsidP="00F931B1">
      <w:r w:rsidRPr="00F931B1">
        <w:t>Some of the best practice</w:t>
      </w:r>
      <w:r w:rsidR="005A1CCF" w:rsidRPr="00F931B1">
        <w:t>s carried on will be the conti</w:t>
      </w:r>
      <w:r w:rsidRPr="00F931B1">
        <w:t>nuous feedback loop wh</w:t>
      </w:r>
      <w:r w:rsidR="005A1CCF" w:rsidRPr="00F931B1">
        <w:t>i</w:t>
      </w:r>
      <w:r w:rsidRPr="00F931B1">
        <w:t xml:space="preserve">ch will be maintained throughout so that the project can be assessed regularly. There will be set targets as to how many people will be served each day, where will the funding come from, how it has been distributed and who were the recipients and people in charge of the </w:t>
      </w:r>
      <w:r w:rsidR="005A1CCF" w:rsidRPr="00F931B1">
        <w:t xml:space="preserve">donation. There will be complete transparency and regular communication will be maintained among the different parties involved. Additional communication scope will be ensured by </w:t>
      </w:r>
      <w:r w:rsidR="006419FB" w:rsidRPr="00F931B1">
        <w:t xml:space="preserve">setting up social media platforms and online and offline events through which more people will get to know about the project and participate in it. </w:t>
      </w:r>
    </w:p>
    <w:p w14:paraId="66BABEB1" w14:textId="77777777" w:rsidR="006C3BB3" w:rsidRPr="00F931B1" w:rsidRDefault="006C3BB3" w:rsidP="006C3BB3">
      <w:pPr>
        <w:pStyle w:val="Heading1"/>
      </w:pPr>
      <w:bookmarkStart w:id="7" w:name="_Toc79445465"/>
      <w:r w:rsidRPr="00F931B1">
        <w:t>Strategies for enabling stakeholder engagement along with the benefits</w:t>
      </w:r>
      <w:bookmarkEnd w:id="7"/>
    </w:p>
    <w:p w14:paraId="25326B03" w14:textId="77777777" w:rsidR="006C3BB3" w:rsidRPr="00F931B1" w:rsidRDefault="004935A1" w:rsidP="00620B9F">
      <w:r w:rsidRPr="00F931B1">
        <w:t>The stakeholders in a food and medicine distribution project like this can be mainly of two types</w:t>
      </w:r>
      <w:r w:rsidR="00620B9F" w:rsidRPr="00F931B1">
        <w:t>, such as the internal and exter</w:t>
      </w:r>
      <w:r w:rsidRPr="00F931B1">
        <w:t xml:space="preserve">nal ones. </w:t>
      </w:r>
    </w:p>
    <w:p w14:paraId="1A401C59" w14:textId="77777777" w:rsidR="001D10E1" w:rsidRPr="00F931B1" w:rsidRDefault="00BC6D24" w:rsidP="001D10E1">
      <w:pPr>
        <w:keepNext/>
      </w:pPr>
      <w:r w:rsidRPr="00F931B1">
        <w:rPr>
          <w:noProof/>
        </w:rPr>
        <w:lastRenderedPageBreak/>
        <w:drawing>
          <wp:inline distT="0" distB="0" distL="0" distR="0" wp14:anchorId="06CA5640" wp14:editId="1B5B879B">
            <wp:extent cx="5486400" cy="3200400"/>
            <wp:effectExtent l="0" t="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88C3609" w14:textId="77777777" w:rsidR="004935A1" w:rsidRPr="00F931B1" w:rsidRDefault="001D10E1" w:rsidP="00525CFB">
      <w:pPr>
        <w:jc w:val="center"/>
        <w:rPr>
          <w:rFonts w:cs="Times New Roman"/>
          <w:b/>
          <w:szCs w:val="24"/>
        </w:rPr>
      </w:pPr>
      <w:bookmarkStart w:id="8" w:name="_Toc79437191"/>
      <w:r w:rsidRPr="00F931B1">
        <w:rPr>
          <w:rFonts w:cs="Times New Roman"/>
          <w:b/>
          <w:szCs w:val="24"/>
        </w:rPr>
        <w:t xml:space="preserve">Figure </w:t>
      </w:r>
      <w:r w:rsidRPr="00F931B1">
        <w:rPr>
          <w:rFonts w:cs="Times New Roman"/>
          <w:b/>
          <w:szCs w:val="24"/>
        </w:rPr>
        <w:fldChar w:fldCharType="begin"/>
      </w:r>
      <w:r w:rsidRPr="00F931B1">
        <w:rPr>
          <w:rFonts w:cs="Times New Roman"/>
          <w:b/>
          <w:szCs w:val="24"/>
        </w:rPr>
        <w:instrText xml:space="preserve"> SEQ Figure \* ARABIC </w:instrText>
      </w:r>
      <w:r w:rsidRPr="00F931B1">
        <w:rPr>
          <w:rFonts w:cs="Times New Roman"/>
          <w:b/>
          <w:szCs w:val="24"/>
        </w:rPr>
        <w:fldChar w:fldCharType="separate"/>
      </w:r>
      <w:r w:rsidRPr="00F931B1">
        <w:rPr>
          <w:rFonts w:cs="Times New Roman"/>
          <w:b/>
          <w:szCs w:val="24"/>
        </w:rPr>
        <w:t>3</w:t>
      </w:r>
      <w:r w:rsidRPr="00F931B1">
        <w:rPr>
          <w:rFonts w:cs="Times New Roman"/>
          <w:b/>
          <w:szCs w:val="24"/>
        </w:rPr>
        <w:fldChar w:fldCharType="end"/>
      </w:r>
      <w:r w:rsidRPr="00F931B1">
        <w:rPr>
          <w:rFonts w:cs="Times New Roman"/>
          <w:b/>
          <w:szCs w:val="24"/>
        </w:rPr>
        <w:t>: Internal and external shareholders</w:t>
      </w:r>
      <w:bookmarkEnd w:id="8"/>
    </w:p>
    <w:p w14:paraId="2601B77C" w14:textId="77777777" w:rsidR="001D10E1" w:rsidRPr="00F931B1" w:rsidRDefault="001D10E1" w:rsidP="00525CFB">
      <w:pPr>
        <w:jc w:val="center"/>
        <w:rPr>
          <w:rFonts w:cs="Times New Roman"/>
          <w:b/>
          <w:szCs w:val="24"/>
        </w:rPr>
      </w:pPr>
      <w:r w:rsidRPr="00F931B1">
        <w:rPr>
          <w:rFonts w:cs="Times New Roman"/>
          <w:b/>
          <w:szCs w:val="24"/>
        </w:rPr>
        <w:t xml:space="preserve">Source: </w:t>
      </w:r>
      <w:r w:rsidR="00525CFB" w:rsidRPr="00F931B1">
        <w:rPr>
          <w:rFonts w:cs="Times New Roman"/>
          <w:b/>
          <w:szCs w:val="24"/>
        </w:rPr>
        <w:t>(</w:t>
      </w:r>
      <w:r w:rsidR="00525CFB" w:rsidRPr="00F931B1">
        <w:rPr>
          <w:rFonts w:cs="Times New Roman"/>
          <w:b/>
          <w:color w:val="222222"/>
          <w:szCs w:val="24"/>
          <w:shd w:val="clear" w:color="auto" w:fill="FFFFFF"/>
        </w:rPr>
        <w:t xml:space="preserve">Cardwell, </w:t>
      </w:r>
      <w:proofErr w:type="gramStart"/>
      <w:r w:rsidR="00525CFB" w:rsidRPr="00F931B1">
        <w:rPr>
          <w:rFonts w:cs="Times New Roman"/>
          <w:b/>
          <w:color w:val="222222"/>
          <w:szCs w:val="24"/>
          <w:shd w:val="clear" w:color="auto" w:fill="FFFFFF"/>
        </w:rPr>
        <w:t>Williams</w:t>
      </w:r>
      <w:proofErr w:type="gramEnd"/>
      <w:r w:rsidR="00525CFB" w:rsidRPr="00F931B1">
        <w:rPr>
          <w:rFonts w:cs="Times New Roman"/>
          <w:b/>
          <w:color w:val="222222"/>
          <w:szCs w:val="24"/>
          <w:shd w:val="clear" w:color="auto" w:fill="FFFFFF"/>
        </w:rPr>
        <w:t xml:space="preserve"> and Pyle, 2019).</w:t>
      </w:r>
    </w:p>
    <w:p w14:paraId="2AE8DD13" w14:textId="77777777" w:rsidR="006A5BD6" w:rsidRPr="00F931B1" w:rsidRDefault="006A5BD6" w:rsidP="00ED190D">
      <w:r w:rsidRPr="00F931B1">
        <w:rPr>
          <w:b/>
        </w:rPr>
        <w:t xml:space="preserve">Workers: </w:t>
      </w:r>
      <w:r w:rsidR="00F150E4" w:rsidRPr="00F931B1">
        <w:t xml:space="preserve">The workers act as the researchers, fund collectors, suppliers of food and medicine, deliverymen, </w:t>
      </w:r>
      <w:proofErr w:type="gramStart"/>
      <w:r w:rsidR="00671AB1" w:rsidRPr="00F931B1">
        <w:t>managers</w:t>
      </w:r>
      <w:proofErr w:type="gramEnd"/>
      <w:r w:rsidR="00671AB1" w:rsidRPr="00F931B1">
        <w:t xml:space="preserve"> and many other roles in the project. They are generally appointed by proper recruitment and selection based on their skills or are the founding members of the project. Th</w:t>
      </w:r>
      <w:r w:rsidR="00136ACB" w:rsidRPr="00F931B1">
        <w:t>eir engagement will be ensured by</w:t>
      </w:r>
      <w:r w:rsidR="00671AB1" w:rsidRPr="00F931B1">
        <w:t xml:space="preserve"> re</w:t>
      </w:r>
      <w:r w:rsidR="00136ACB" w:rsidRPr="00F931B1">
        <w:t>gular monitoring and assessment and</w:t>
      </w:r>
      <w:r w:rsidR="00671AB1" w:rsidRPr="00F931B1">
        <w:t xml:space="preserve"> the use of a website or social media to ensure proper communic</w:t>
      </w:r>
      <w:r w:rsidR="00136ACB" w:rsidRPr="00F931B1">
        <w:t>ation among the people needed.</w:t>
      </w:r>
    </w:p>
    <w:p w14:paraId="4275F140" w14:textId="77777777" w:rsidR="006A5BD6" w:rsidRPr="00F931B1" w:rsidRDefault="00682EAA" w:rsidP="00136ACB">
      <w:pPr>
        <w:tabs>
          <w:tab w:val="left" w:pos="1189"/>
        </w:tabs>
      </w:pPr>
      <w:r w:rsidRPr="00F931B1">
        <w:rPr>
          <w:b/>
        </w:rPr>
        <w:t xml:space="preserve">Trustees: </w:t>
      </w:r>
      <w:r w:rsidR="003332FC" w:rsidRPr="00F931B1">
        <w:t>There should always be a board of trustees to govern the project and org</w:t>
      </w:r>
      <w:r w:rsidR="001D750C" w:rsidRPr="00F931B1">
        <w:t>anisation</w:t>
      </w:r>
      <w:r w:rsidR="00AE16E7" w:rsidRPr="00F931B1">
        <w:t xml:space="preserve"> (Wang, 2021). F</w:t>
      </w:r>
      <w:r w:rsidR="001D750C" w:rsidRPr="00F931B1">
        <w:t>or this reason, people</w:t>
      </w:r>
      <w:r w:rsidR="003332FC" w:rsidRPr="00F931B1">
        <w:t xml:space="preserve"> from the founding members and some others with the necessary ability and experience will be appointed. They will </w:t>
      </w:r>
      <w:proofErr w:type="gramStart"/>
      <w:r w:rsidR="003332FC" w:rsidRPr="00F931B1">
        <w:t>be in charge</w:t>
      </w:r>
      <w:r w:rsidR="001D750C" w:rsidRPr="00F931B1">
        <w:t xml:space="preserve"> </w:t>
      </w:r>
      <w:r w:rsidR="003332FC" w:rsidRPr="00F931B1">
        <w:t>of</w:t>
      </w:r>
      <w:proofErr w:type="gramEnd"/>
      <w:r w:rsidR="003332FC" w:rsidRPr="00F931B1">
        <w:t xml:space="preserve"> </w:t>
      </w:r>
      <w:r w:rsidR="00717DD3" w:rsidRPr="00F931B1">
        <w:t xml:space="preserve">making decisions and will have stable communication with other stakeholders. The partnership with a community leader can be a great way for ensuring and increasing their community engagement which will benefit the project to gain more donators and volunteers and serving more people in need. </w:t>
      </w:r>
    </w:p>
    <w:p w14:paraId="41B50BCD" w14:textId="77777777" w:rsidR="00AA3E66" w:rsidRPr="00F931B1" w:rsidRDefault="00543629" w:rsidP="006A5BD6">
      <w:r w:rsidRPr="00F931B1">
        <w:rPr>
          <w:b/>
        </w:rPr>
        <w:t xml:space="preserve">Volunteers: </w:t>
      </w:r>
      <w:r w:rsidRPr="00F931B1">
        <w:t>The volunteers work as the deliverymen, hold campaigns etc and mostly they are involved from the greater community. The strategy to attract more v</w:t>
      </w:r>
      <w:r w:rsidR="00603059" w:rsidRPr="00F931B1">
        <w:t>o</w:t>
      </w:r>
      <w:r w:rsidRPr="00F931B1">
        <w:t>lunteers will be through active social media marketing</w:t>
      </w:r>
      <w:r w:rsidR="00603059" w:rsidRPr="00F931B1">
        <w:t xml:space="preserve"> </w:t>
      </w:r>
      <w:r w:rsidR="00513609" w:rsidRPr="00F931B1">
        <w:t>o</w:t>
      </w:r>
      <w:r w:rsidR="00603059" w:rsidRPr="00F931B1">
        <w:t xml:space="preserve">n various sites like Twitter like Facebook. </w:t>
      </w:r>
      <w:r w:rsidR="00AA3E66" w:rsidRPr="00F931B1">
        <w:t xml:space="preserve">Advertisements on </w:t>
      </w:r>
      <w:proofErr w:type="spellStart"/>
      <w:r w:rsidR="00AA3E66" w:rsidRPr="00F931B1">
        <w:t>youtube</w:t>
      </w:r>
      <w:proofErr w:type="spellEnd"/>
      <w:r w:rsidR="00AA3E66" w:rsidRPr="00F931B1">
        <w:t xml:space="preserve"> and Spotify etc. </w:t>
      </w:r>
    </w:p>
    <w:p w14:paraId="5992925C" w14:textId="77777777" w:rsidR="00117E97" w:rsidRPr="00F931B1" w:rsidRDefault="00117E97" w:rsidP="006A5BD6">
      <w:r w:rsidRPr="00F931B1">
        <w:rPr>
          <w:b/>
        </w:rPr>
        <w:t xml:space="preserve">Donators: </w:t>
      </w:r>
      <w:r w:rsidRPr="00F931B1">
        <w:t xml:space="preserve">The donators will be attracted through extensive advertisement and personal connections. The more known and trustworthy the project becomes, the more people will be </w:t>
      </w:r>
      <w:r w:rsidRPr="00F931B1">
        <w:lastRenderedPageBreak/>
        <w:t>willing to become donators</w:t>
      </w:r>
      <w:r w:rsidR="002927A3" w:rsidRPr="00F931B1">
        <w:t xml:space="preserve"> (Bennett, 2019)</w:t>
      </w:r>
      <w:r w:rsidRPr="00F931B1">
        <w:t xml:space="preserve">. Workers and volunteers can also hold campaigns for fund collection and applications like an online donation system will also be introduced. </w:t>
      </w:r>
    </w:p>
    <w:p w14:paraId="6705B9EC" w14:textId="77777777" w:rsidR="00F7669E" w:rsidRPr="00F931B1" w:rsidRDefault="00F7669E" w:rsidP="005425F5">
      <w:r w:rsidRPr="00F931B1">
        <w:t>The use of such enablers for stakeholder participation in the project will benefit this project immensely, it is because the participa</w:t>
      </w:r>
      <w:r w:rsidR="0000037C" w:rsidRPr="00F931B1">
        <w:t>nts</w:t>
      </w:r>
      <w:r w:rsidRPr="00F931B1">
        <w:t xml:space="preserve"> will </w:t>
      </w:r>
      <w:r w:rsidR="00AC6679" w:rsidRPr="00F931B1">
        <w:t>indicate transparency and dedication. When a charity project is transpare</w:t>
      </w:r>
      <w:r w:rsidR="0000037C" w:rsidRPr="00F931B1">
        <w:t>n</w:t>
      </w:r>
      <w:r w:rsidR="00AC6679" w:rsidRPr="00F931B1">
        <w:t xml:space="preserve">t, more people from </w:t>
      </w:r>
      <w:r w:rsidR="0000037C" w:rsidRPr="00F931B1">
        <w:t xml:space="preserve">the </w:t>
      </w:r>
      <w:r w:rsidR="00AC6679" w:rsidRPr="00F931B1">
        <w:t>community become interested in parta</w:t>
      </w:r>
      <w:r w:rsidR="001321E1" w:rsidRPr="00F931B1">
        <w:t xml:space="preserve">king </w:t>
      </w:r>
      <w:r w:rsidR="00513609" w:rsidRPr="00F931B1">
        <w:t>in</w:t>
      </w:r>
      <w:r w:rsidR="001321E1" w:rsidRPr="00F931B1">
        <w:t xml:space="preserve"> the project. It will also create a greater dependency and through </w:t>
      </w:r>
      <w:r w:rsidR="0000037C" w:rsidRPr="00F931B1">
        <w:t xml:space="preserve">the </w:t>
      </w:r>
      <w:r w:rsidR="001321E1" w:rsidRPr="00F931B1">
        <w:t xml:space="preserve">work of mount more people will learn of this project and depend on it for support. </w:t>
      </w:r>
      <w:r w:rsidR="0000037C" w:rsidRPr="00F931B1">
        <w:t xml:space="preserve">When people from different races, religions, </w:t>
      </w:r>
      <w:proofErr w:type="gramStart"/>
      <w:r w:rsidR="0000037C" w:rsidRPr="00F931B1">
        <w:t>gender</w:t>
      </w:r>
      <w:proofErr w:type="gramEnd"/>
      <w:r w:rsidR="0000037C" w:rsidRPr="00F931B1">
        <w:t xml:space="preserve"> and age</w:t>
      </w:r>
      <w:r w:rsidR="005425F5" w:rsidRPr="00F931B1">
        <w:t>s</w:t>
      </w:r>
      <w:r w:rsidR="0000037C" w:rsidRPr="00F931B1">
        <w:t xml:space="preserve"> aid in a project instead of a specific one; it creates a greater space for collaboration and inclusion; which also increases the social dependability on the project.  </w:t>
      </w:r>
    </w:p>
    <w:p w14:paraId="61BA7F27" w14:textId="77777777" w:rsidR="008718D6" w:rsidRPr="00F931B1" w:rsidRDefault="008718D6" w:rsidP="008718D6">
      <w:pPr>
        <w:pStyle w:val="Heading1"/>
      </w:pPr>
      <w:bookmarkStart w:id="9" w:name="_Toc79445466"/>
      <w:r w:rsidRPr="00F931B1">
        <w:t xml:space="preserve">Use of social media platforms for supporting the project </w:t>
      </w:r>
      <w:r w:rsidR="00C53D61" w:rsidRPr="00F931B1">
        <w:t xml:space="preserve">and </w:t>
      </w:r>
      <w:r w:rsidR="00FA0627" w:rsidRPr="00F931B1">
        <w:t xml:space="preserve">the required </w:t>
      </w:r>
      <w:r w:rsidR="00C53D61" w:rsidRPr="00F931B1">
        <w:t>interpersonal</w:t>
      </w:r>
      <w:r w:rsidR="00FA0627" w:rsidRPr="00F931B1">
        <w:t xml:space="preserve"> </w:t>
      </w:r>
      <w:r w:rsidR="00C53D61" w:rsidRPr="00F931B1">
        <w:t>skills</w:t>
      </w:r>
      <w:bookmarkEnd w:id="9"/>
      <w:r w:rsidR="00C53D61" w:rsidRPr="00F931B1">
        <w:t xml:space="preserve"> </w:t>
      </w:r>
    </w:p>
    <w:p w14:paraId="4AACF500" w14:textId="77777777" w:rsidR="00F7669E" w:rsidRPr="00F931B1" w:rsidRDefault="00051936" w:rsidP="005425F5">
      <w:pPr>
        <w:tabs>
          <w:tab w:val="left" w:pos="1440"/>
        </w:tabs>
      </w:pPr>
      <w:r w:rsidRPr="00F931B1">
        <w:t>There are many ways in which social media can be used for greater community engagement for the pro</w:t>
      </w:r>
      <w:r w:rsidR="00513609" w:rsidRPr="00F931B1">
        <w:t>je</w:t>
      </w:r>
      <w:r w:rsidRPr="00F931B1">
        <w:t>ct and which will pave the way for collaboration and inclusion. One of the most important factors here is that the practitioners must have a forward-looking approach and ensure as much diversity and inclusion as possible in the community. People from all different backgrounds should feel safe to join the pro</w:t>
      </w:r>
      <w:r w:rsidR="00513609" w:rsidRPr="00F931B1">
        <w:t>je</w:t>
      </w:r>
      <w:r w:rsidRPr="00F931B1">
        <w:t>ct as a part of the community, whether to provide or rec</w:t>
      </w:r>
      <w:r w:rsidR="00CE0E1C" w:rsidRPr="00F931B1">
        <w:t>ei</w:t>
      </w:r>
      <w:r w:rsidRPr="00F931B1">
        <w:t>ve support. It will also help in educating the mem</w:t>
      </w:r>
      <w:r w:rsidR="00513609" w:rsidRPr="00F931B1">
        <w:t>be</w:t>
      </w:r>
      <w:r w:rsidRPr="00F931B1">
        <w:t xml:space="preserve">rs on the various factors related to community development like who the members of </w:t>
      </w:r>
      <w:r w:rsidR="00513609" w:rsidRPr="00F931B1">
        <w:t xml:space="preserve">the </w:t>
      </w:r>
      <w:r w:rsidRPr="00F931B1">
        <w:t xml:space="preserve">community are, how to communicate better with others of the community, </w:t>
      </w:r>
      <w:r w:rsidR="00B958AF" w:rsidRPr="00F931B1">
        <w:t>identifying people in need, how to ensure the right support for them etc. Some of the ways to use social media platforms for the projects are:</w:t>
      </w:r>
    </w:p>
    <w:p w14:paraId="683FE82D" w14:textId="77777777" w:rsidR="003836D2" w:rsidRPr="00F931B1" w:rsidRDefault="00B958AF" w:rsidP="009E66AC">
      <w:pPr>
        <w:tabs>
          <w:tab w:val="left" w:pos="1440"/>
        </w:tabs>
      </w:pPr>
      <w:r w:rsidRPr="00F931B1">
        <w:rPr>
          <w:b/>
        </w:rPr>
        <w:t xml:space="preserve">Maintaining </w:t>
      </w:r>
      <w:r w:rsidR="00CA64D7" w:rsidRPr="00F931B1">
        <w:rPr>
          <w:b/>
        </w:rPr>
        <w:t xml:space="preserve">a </w:t>
      </w:r>
      <w:r w:rsidRPr="00F931B1">
        <w:rPr>
          <w:b/>
        </w:rPr>
        <w:t xml:space="preserve">strong presence on social media: </w:t>
      </w:r>
      <w:r w:rsidRPr="00F931B1">
        <w:t xml:space="preserve">The use of social media is not only needed for advertisement but also </w:t>
      </w:r>
      <w:r w:rsidR="00CA64D7" w:rsidRPr="00F931B1">
        <w:t xml:space="preserve">for </w:t>
      </w:r>
      <w:r w:rsidRPr="00F931B1">
        <w:t>engagement. Facebook has 1.11 billion active users, Twitter has 55 million and LinkedIn’s 255 million members and the billion unique visitors to YouTube every month</w:t>
      </w:r>
      <w:r w:rsidR="007A178F" w:rsidRPr="00F931B1">
        <w:t xml:space="preserve"> (Singh, Lehnert and Bostick, 2021)</w:t>
      </w:r>
      <w:r w:rsidRPr="00F931B1">
        <w:t>. In the UK the social media penetration rate is 66% whi</w:t>
      </w:r>
      <w:r w:rsidR="00CA64D7" w:rsidRPr="00F931B1">
        <w:t>l</w:t>
      </w:r>
      <w:r w:rsidRPr="00F931B1">
        <w:t>e the internet penetration rate is 94.9%</w:t>
      </w:r>
      <w:r w:rsidR="00CE0E1C" w:rsidRPr="00F931B1">
        <w:t xml:space="preserve"> (Parveen and </w:t>
      </w:r>
      <w:proofErr w:type="spellStart"/>
      <w:r w:rsidR="00CE0E1C" w:rsidRPr="00F931B1">
        <w:t>Ainin</w:t>
      </w:r>
      <w:proofErr w:type="spellEnd"/>
      <w:r w:rsidR="00CE0E1C" w:rsidRPr="00F931B1">
        <w:t>, 2021)</w:t>
      </w:r>
      <w:r w:rsidRPr="00F931B1">
        <w:t xml:space="preserve">. </w:t>
      </w:r>
      <w:r w:rsidR="00097284" w:rsidRPr="00F931B1">
        <w:t xml:space="preserve">Out of 45 million UK social media users, 43 million use Facebook and the average UK user spends 110 minutes on social media per day. </w:t>
      </w:r>
      <w:proofErr w:type="gramStart"/>
      <w:r w:rsidR="00097284" w:rsidRPr="00F931B1">
        <w:t>So</w:t>
      </w:r>
      <w:proofErr w:type="gramEnd"/>
      <w:r w:rsidR="00097284" w:rsidRPr="00F931B1">
        <w:t xml:space="preserve"> the chances of </w:t>
      </w:r>
      <w:r w:rsidR="00CA64D7" w:rsidRPr="00F931B1">
        <w:t>gaining more stakeholders and community involvement through social media are very high in the UK</w:t>
      </w:r>
      <w:r w:rsidR="00B67039" w:rsidRPr="00F931B1">
        <w:t xml:space="preserve"> (Madden and Coble-Neal, 2020.)</w:t>
      </w:r>
      <w:r w:rsidR="00CA64D7" w:rsidRPr="00F931B1">
        <w:t xml:space="preserve">. </w:t>
      </w:r>
      <w:r w:rsidR="00133615" w:rsidRPr="00F931B1">
        <w:t xml:space="preserve">There should be websites </w:t>
      </w:r>
      <w:proofErr w:type="gramStart"/>
      <w:r w:rsidR="00133615" w:rsidRPr="00F931B1">
        <w:t>and also</w:t>
      </w:r>
      <w:proofErr w:type="gramEnd"/>
      <w:r w:rsidR="00133615" w:rsidRPr="00F931B1">
        <w:t xml:space="preserve"> social media pages regarding the project that should be handled by experts. Interpersonal skills such as flexibility, responsiveness, creative advertising, </w:t>
      </w:r>
      <w:r w:rsidR="00507B59" w:rsidRPr="00F931B1">
        <w:t xml:space="preserve">ensuring </w:t>
      </w:r>
      <w:r w:rsidR="00133615" w:rsidRPr="00F931B1">
        <w:t>engaging posts</w:t>
      </w:r>
      <w:r w:rsidR="00507B59" w:rsidRPr="00F931B1">
        <w:t xml:space="preserve"> are needed. </w:t>
      </w:r>
    </w:p>
    <w:p w14:paraId="76BAE4C1" w14:textId="77777777" w:rsidR="00B958AF" w:rsidRPr="00F931B1" w:rsidRDefault="00507B59" w:rsidP="00507B59">
      <w:r w:rsidRPr="00F931B1">
        <w:rPr>
          <w:b/>
        </w:rPr>
        <w:lastRenderedPageBreak/>
        <w:t xml:space="preserve">Monitoring stakeholders: </w:t>
      </w:r>
      <w:r w:rsidRPr="00F931B1">
        <w:t>There are often conversations already happening about a project in social media and those should be identified to chec</w:t>
      </w:r>
      <w:r w:rsidR="002C2D85" w:rsidRPr="00F931B1">
        <w:t>k</w:t>
      </w:r>
      <w:r w:rsidRPr="00F931B1">
        <w:t xml:space="preserve"> stakeholder responses</w:t>
      </w:r>
      <w:r w:rsidR="009E66AC" w:rsidRPr="00F931B1">
        <w:t xml:space="preserve"> (Hoffmann and Lutz, 2020)</w:t>
      </w:r>
      <w:r w:rsidRPr="00F931B1">
        <w:t xml:space="preserve">. </w:t>
      </w:r>
      <w:r w:rsidR="00047AD8" w:rsidRPr="00F931B1">
        <w:t xml:space="preserve">Google alerts can be used to monitor the online mention of chosen keywords related to the projects. Another way can be by using social media monitoring sites like </w:t>
      </w:r>
      <w:proofErr w:type="spellStart"/>
      <w:r w:rsidR="00047AD8" w:rsidRPr="00F931B1">
        <w:t>socialmention</w:t>
      </w:r>
      <w:proofErr w:type="spellEnd"/>
      <w:r w:rsidR="00047AD8" w:rsidRPr="00F931B1">
        <w:t xml:space="preserve"> or </w:t>
      </w:r>
      <w:proofErr w:type="spellStart"/>
      <w:r w:rsidR="00047AD8" w:rsidRPr="00F931B1">
        <w:t>brandwatch</w:t>
      </w:r>
      <w:proofErr w:type="spellEnd"/>
      <w:r w:rsidR="00047AD8" w:rsidRPr="00F931B1">
        <w:t xml:space="preserve"> which will notify the </w:t>
      </w:r>
      <w:r w:rsidR="002C2D85" w:rsidRPr="00F931B1">
        <w:t xml:space="preserve">practitioner of the conversations of stakeholders about the project. </w:t>
      </w:r>
    </w:p>
    <w:p w14:paraId="7AE6BB38" w14:textId="77777777" w:rsidR="000F6472" w:rsidRPr="00F931B1" w:rsidRDefault="002C2D85" w:rsidP="00F931B1">
      <w:pPr>
        <w:tabs>
          <w:tab w:val="left" w:pos="1055"/>
          <w:tab w:val="left" w:pos="5743"/>
        </w:tabs>
      </w:pPr>
      <w:r w:rsidRPr="00F931B1">
        <w:rPr>
          <w:b/>
        </w:rPr>
        <w:t xml:space="preserve">Stakeholder targeting: </w:t>
      </w:r>
      <w:r w:rsidR="008B2BB2" w:rsidRPr="00F931B1">
        <w:t>The stakeholders can also be targeted from the social media users by using some relevant keywords while advertising</w:t>
      </w:r>
      <w:r w:rsidR="009E66AC" w:rsidRPr="00F931B1">
        <w:t xml:space="preserve"> (Saxton and Guo, 2020)</w:t>
      </w:r>
      <w:r w:rsidR="008B2BB2" w:rsidRPr="00F931B1">
        <w:t xml:space="preserve">. For </w:t>
      </w:r>
      <w:proofErr w:type="gramStart"/>
      <w:r w:rsidR="008B2BB2" w:rsidRPr="00F931B1">
        <w:t>example</w:t>
      </w:r>
      <w:proofErr w:type="gramEnd"/>
      <w:r w:rsidR="008B2BB2" w:rsidRPr="00F931B1">
        <w:t xml:space="preserve"> in this project </w:t>
      </w:r>
      <w:r w:rsidR="00333983" w:rsidRPr="00F931B1">
        <w:t xml:space="preserve">‘in need of food, shortage of food suppliers, medicine unavailable’ and such keywords used can be tracked and then they can be offered support by the project group through selective advertisement. For this part, the </w:t>
      </w:r>
      <w:r w:rsidR="00FA4843" w:rsidRPr="00F931B1">
        <w:t xml:space="preserve">sharp identification ability, quick </w:t>
      </w:r>
      <w:proofErr w:type="gramStart"/>
      <w:r w:rsidR="00FA4843" w:rsidRPr="00F931B1">
        <w:t>thinking</w:t>
      </w:r>
      <w:proofErr w:type="gramEnd"/>
      <w:r w:rsidR="00FA4843" w:rsidRPr="00F931B1">
        <w:t xml:space="preserve"> and ability to arrange help and deliver that to the people in need is a must.</w:t>
      </w:r>
    </w:p>
    <w:p w14:paraId="00A93DF9" w14:textId="77777777" w:rsidR="00ED190D" w:rsidRPr="00F931B1" w:rsidRDefault="00ED190D" w:rsidP="00ED190D">
      <w:pPr>
        <w:pStyle w:val="Heading1"/>
      </w:pPr>
      <w:bookmarkStart w:id="10" w:name="_Toc79445467"/>
      <w:r w:rsidRPr="00F931B1">
        <w:t>Conclusion</w:t>
      </w:r>
      <w:bookmarkEnd w:id="10"/>
    </w:p>
    <w:p w14:paraId="77BB18D9" w14:textId="77777777" w:rsidR="00ED190D" w:rsidRPr="00F931B1" w:rsidRDefault="00125647" w:rsidP="00ED190D">
      <w:r w:rsidRPr="00F931B1">
        <w:t>In this study, a project based on the food and medicine supplies for people in times of the covid-19 p</w:t>
      </w:r>
      <w:r w:rsidR="004208FB" w:rsidRPr="00F931B1">
        <w:t>a</w:t>
      </w:r>
      <w:r w:rsidRPr="00F931B1">
        <w:t>ndemic has been discussed. A project has been planned which will fulfil these needs and for this</w:t>
      </w:r>
      <w:r w:rsidR="004208FB" w:rsidRPr="00F931B1">
        <w:t>,</w:t>
      </w:r>
      <w:r w:rsidRPr="00F931B1">
        <w:t xml:space="preserve"> the present scenario of food and medicine scarcity in the UK has also been mentioned. As for the solution, a project will be conducted where community en</w:t>
      </w:r>
      <w:r w:rsidR="004208FB" w:rsidRPr="00F931B1">
        <w:t>g</w:t>
      </w:r>
      <w:r w:rsidRPr="00F931B1">
        <w:t xml:space="preserve">agement will be </w:t>
      </w:r>
      <w:proofErr w:type="gramStart"/>
      <w:r w:rsidRPr="00F931B1">
        <w:t>facilitated</w:t>
      </w:r>
      <w:proofErr w:type="gramEnd"/>
      <w:r w:rsidRPr="00F931B1">
        <w:t xml:space="preserve"> and stakeholder participation will also be </w:t>
      </w:r>
      <w:r w:rsidR="00BC1A4F" w:rsidRPr="00F931B1">
        <w:t xml:space="preserve">ensured. </w:t>
      </w:r>
      <w:r w:rsidR="00E00F99" w:rsidRPr="00F931B1">
        <w:t xml:space="preserve">Many best practices related to community engagement have been recommended </w:t>
      </w:r>
      <w:proofErr w:type="gramStart"/>
      <w:r w:rsidR="00E00F99" w:rsidRPr="00F931B1">
        <w:t>in regards to</w:t>
      </w:r>
      <w:proofErr w:type="gramEnd"/>
      <w:r w:rsidR="00E00F99" w:rsidRPr="00F931B1">
        <w:t xml:space="preserve"> the principles and standards. </w:t>
      </w:r>
      <w:r w:rsidR="00B503E9" w:rsidRPr="00F931B1">
        <w:t>For greater stakeholder participation</w:t>
      </w:r>
      <w:r w:rsidR="00BC1A4F" w:rsidRPr="00F931B1">
        <w:t>, social media will be used in many ways and that has been discussed thoroug</w:t>
      </w:r>
      <w:r w:rsidR="004208FB" w:rsidRPr="00F931B1">
        <w:t>hly</w:t>
      </w:r>
      <w:r w:rsidR="00BC1A4F" w:rsidRPr="00F931B1">
        <w:t>. Many strategies for enabling the stakeholders in the project to participate more have been p</w:t>
      </w:r>
      <w:r w:rsidR="00736D18" w:rsidRPr="00F931B1">
        <w:t>l</w:t>
      </w:r>
      <w:r w:rsidR="00BC1A4F" w:rsidRPr="00F931B1">
        <w:t xml:space="preserve">anned. Also, the </w:t>
      </w:r>
      <w:r w:rsidR="000959DD" w:rsidRPr="00F931B1">
        <w:t xml:space="preserve">various interpersonal skills needed for the proper application of social media for better advertisement and communication with the stakeholders at all levels have been mentioned. </w:t>
      </w:r>
      <w:r w:rsidR="00484185" w:rsidRPr="00F931B1">
        <w:t xml:space="preserve">Lastly, it can be said that by following this planning the project will be able to </w:t>
      </w:r>
      <w:r w:rsidR="009A31DF" w:rsidRPr="00F931B1">
        <w:t>identify stakeholders and attract more; establish a de</w:t>
      </w:r>
      <w:r w:rsidR="00513609" w:rsidRPr="00F931B1">
        <w:t>p</w:t>
      </w:r>
      <w:r w:rsidR="009A31DF" w:rsidRPr="00F931B1">
        <w:t xml:space="preserve">endable project with the help and support of the community that will </w:t>
      </w:r>
      <w:r w:rsidR="00513609" w:rsidRPr="00F931B1">
        <w:t xml:space="preserve">aid greatly in the food and medicine distribution to the people in need all over the UK. </w:t>
      </w:r>
    </w:p>
    <w:p w14:paraId="5FB54128" w14:textId="77777777" w:rsidR="00ED190D" w:rsidRPr="00F931B1" w:rsidRDefault="00ED190D" w:rsidP="00ED190D"/>
    <w:p w14:paraId="4791785E" w14:textId="77777777" w:rsidR="000F6472" w:rsidRPr="00F931B1" w:rsidRDefault="000F6472" w:rsidP="00ED190D"/>
    <w:p w14:paraId="32C38A03" w14:textId="77777777" w:rsidR="000F6472" w:rsidRPr="00F931B1" w:rsidRDefault="000F6472">
      <w:pPr>
        <w:spacing w:line="259" w:lineRule="auto"/>
        <w:jc w:val="left"/>
      </w:pPr>
      <w:r w:rsidRPr="00F931B1">
        <w:br w:type="page"/>
      </w:r>
    </w:p>
    <w:p w14:paraId="12926318" w14:textId="77777777" w:rsidR="000F6472" w:rsidRPr="00F931B1" w:rsidRDefault="000F6472" w:rsidP="000F6472">
      <w:pPr>
        <w:pStyle w:val="Heading1"/>
      </w:pPr>
      <w:bookmarkStart w:id="11" w:name="_Toc79445468"/>
      <w:r w:rsidRPr="00F931B1">
        <w:lastRenderedPageBreak/>
        <w:t>References</w:t>
      </w:r>
      <w:bookmarkEnd w:id="11"/>
    </w:p>
    <w:p w14:paraId="14F04692" w14:textId="77777777" w:rsidR="000F6472" w:rsidRPr="00F931B1" w:rsidRDefault="000F6472" w:rsidP="000F6472">
      <w:pPr>
        <w:rPr>
          <w:shd w:val="clear" w:color="auto" w:fill="FFFFFF"/>
        </w:rPr>
      </w:pPr>
      <w:proofErr w:type="spellStart"/>
      <w:r w:rsidRPr="00F931B1">
        <w:rPr>
          <w:shd w:val="clear" w:color="auto" w:fill="FFFFFF"/>
        </w:rPr>
        <w:t>Altig</w:t>
      </w:r>
      <w:proofErr w:type="spellEnd"/>
      <w:r w:rsidRPr="00F931B1">
        <w:rPr>
          <w:shd w:val="clear" w:color="auto" w:fill="FFFFFF"/>
        </w:rPr>
        <w:t xml:space="preserve">, D., Baker, S., </w:t>
      </w:r>
      <w:proofErr w:type="spellStart"/>
      <w:r w:rsidRPr="00F931B1">
        <w:rPr>
          <w:shd w:val="clear" w:color="auto" w:fill="FFFFFF"/>
        </w:rPr>
        <w:t>Barrero</w:t>
      </w:r>
      <w:proofErr w:type="spellEnd"/>
      <w:r w:rsidRPr="00F931B1">
        <w:rPr>
          <w:shd w:val="clear" w:color="auto" w:fill="FFFFFF"/>
        </w:rPr>
        <w:t xml:space="preserve">, J.M., Bloom, N., Bunn, P., Chen, S., Davis, S.J., Leather, J., Meyer, B., </w:t>
      </w:r>
      <w:proofErr w:type="spellStart"/>
      <w:r w:rsidRPr="00F931B1">
        <w:rPr>
          <w:shd w:val="clear" w:color="auto" w:fill="FFFFFF"/>
        </w:rPr>
        <w:t>Mihaylov</w:t>
      </w:r>
      <w:proofErr w:type="spellEnd"/>
      <w:r w:rsidRPr="00F931B1">
        <w:rPr>
          <w:shd w:val="clear" w:color="auto" w:fill="FFFFFF"/>
        </w:rPr>
        <w:t>, E. and Mizen, P. (2020). Economic uncertainty before and during the COVID-19 pandemic. </w:t>
      </w:r>
      <w:r w:rsidRPr="00F931B1">
        <w:rPr>
          <w:i/>
          <w:iCs/>
          <w:shd w:val="clear" w:color="auto" w:fill="FFFFFF"/>
        </w:rPr>
        <w:t>Journal of Public Economics</w:t>
      </w:r>
      <w:r w:rsidRPr="00F931B1">
        <w:rPr>
          <w:shd w:val="clear" w:color="auto" w:fill="FFFFFF"/>
        </w:rPr>
        <w:t>, </w:t>
      </w:r>
      <w:r w:rsidRPr="00F931B1">
        <w:rPr>
          <w:i/>
          <w:iCs/>
          <w:shd w:val="clear" w:color="auto" w:fill="FFFFFF"/>
        </w:rPr>
        <w:t>191</w:t>
      </w:r>
      <w:r w:rsidRPr="00F931B1">
        <w:rPr>
          <w:shd w:val="clear" w:color="auto" w:fill="FFFFFF"/>
        </w:rPr>
        <w:t>, p.104274.</w:t>
      </w:r>
    </w:p>
    <w:p w14:paraId="60D00104" w14:textId="77777777" w:rsidR="000F6472" w:rsidRPr="00F931B1" w:rsidRDefault="000F6472" w:rsidP="000F6472">
      <w:pPr>
        <w:rPr>
          <w:shd w:val="clear" w:color="auto" w:fill="FFFFFF"/>
        </w:rPr>
      </w:pPr>
      <w:r w:rsidRPr="00F931B1">
        <w:rPr>
          <w:shd w:val="clear" w:color="auto" w:fill="FFFFFF"/>
        </w:rPr>
        <w:t>Barker, M. and Russell, J. (2021). Feeding the food insecure in Britain: learning from the 2020 COVID-19 crisis. </w:t>
      </w:r>
      <w:r w:rsidRPr="00F931B1">
        <w:rPr>
          <w:i/>
          <w:iCs/>
          <w:shd w:val="clear" w:color="auto" w:fill="FFFFFF"/>
        </w:rPr>
        <w:t>Food Security</w:t>
      </w:r>
      <w:r w:rsidRPr="00F931B1">
        <w:rPr>
          <w:shd w:val="clear" w:color="auto" w:fill="FFFFFF"/>
        </w:rPr>
        <w:t>, </w:t>
      </w:r>
      <w:r w:rsidRPr="00F931B1">
        <w:rPr>
          <w:i/>
          <w:iCs/>
          <w:shd w:val="clear" w:color="auto" w:fill="FFFFFF"/>
        </w:rPr>
        <w:t>12</w:t>
      </w:r>
      <w:r w:rsidRPr="00F931B1">
        <w:rPr>
          <w:shd w:val="clear" w:color="auto" w:fill="FFFFFF"/>
        </w:rPr>
        <w:t>(4), pp.865-870.</w:t>
      </w:r>
    </w:p>
    <w:p w14:paraId="26C3D637" w14:textId="77777777" w:rsidR="000F6472" w:rsidRPr="00F931B1" w:rsidRDefault="000F6472" w:rsidP="000F6472">
      <w:pPr>
        <w:rPr>
          <w:shd w:val="clear" w:color="auto" w:fill="FFFFFF"/>
        </w:rPr>
      </w:pPr>
      <w:r w:rsidRPr="00F931B1">
        <w:rPr>
          <w:shd w:val="clear" w:color="auto" w:fill="FFFFFF"/>
        </w:rPr>
        <w:t>Bennett, R. (2019). Second</w:t>
      </w:r>
      <w:r w:rsidRPr="00F931B1">
        <w:rPr>
          <w:rFonts w:ascii="Cambria Math" w:hAnsi="Cambria Math" w:cs="Cambria Math"/>
          <w:shd w:val="clear" w:color="auto" w:fill="FFFFFF"/>
        </w:rPr>
        <w:t>‐</w:t>
      </w:r>
      <w:r w:rsidRPr="00F931B1">
        <w:rPr>
          <w:shd w:val="clear" w:color="auto" w:fill="FFFFFF"/>
        </w:rPr>
        <w:t>gift behaviour of first</w:t>
      </w:r>
      <w:r w:rsidRPr="00F931B1">
        <w:rPr>
          <w:rFonts w:ascii="Cambria Math" w:hAnsi="Cambria Math" w:cs="Cambria Math"/>
          <w:shd w:val="clear" w:color="auto" w:fill="FFFFFF"/>
        </w:rPr>
        <w:t>‐</w:t>
      </w:r>
      <w:r w:rsidRPr="00F931B1">
        <w:rPr>
          <w:shd w:val="clear" w:color="auto" w:fill="FFFFFF"/>
        </w:rPr>
        <w:t>time donors to charity: an empirical study. </w:t>
      </w:r>
      <w:r w:rsidRPr="00F931B1">
        <w:rPr>
          <w:i/>
          <w:iCs/>
          <w:shd w:val="clear" w:color="auto" w:fill="FFFFFF"/>
        </w:rPr>
        <w:t xml:space="preserve">International Journal of </w:t>
      </w:r>
      <w:proofErr w:type="spellStart"/>
      <w:r w:rsidRPr="00F931B1">
        <w:rPr>
          <w:i/>
          <w:iCs/>
          <w:shd w:val="clear" w:color="auto" w:fill="FFFFFF"/>
        </w:rPr>
        <w:t>Nonprofit</w:t>
      </w:r>
      <w:proofErr w:type="spellEnd"/>
      <w:r w:rsidRPr="00F931B1">
        <w:rPr>
          <w:i/>
          <w:iCs/>
          <w:shd w:val="clear" w:color="auto" w:fill="FFFFFF"/>
        </w:rPr>
        <w:t xml:space="preserve"> and Voluntary Sector Marketing</w:t>
      </w:r>
      <w:r w:rsidRPr="00F931B1">
        <w:rPr>
          <w:shd w:val="clear" w:color="auto" w:fill="FFFFFF"/>
        </w:rPr>
        <w:t>, </w:t>
      </w:r>
      <w:r w:rsidRPr="00F931B1">
        <w:rPr>
          <w:i/>
          <w:iCs/>
          <w:shd w:val="clear" w:color="auto" w:fill="FFFFFF"/>
        </w:rPr>
        <w:t>14</w:t>
      </w:r>
      <w:r w:rsidRPr="00F931B1">
        <w:rPr>
          <w:shd w:val="clear" w:color="auto" w:fill="FFFFFF"/>
        </w:rPr>
        <w:t>(3), pp.161-180.</w:t>
      </w:r>
    </w:p>
    <w:p w14:paraId="41FDB4B4" w14:textId="77777777" w:rsidR="000F6472" w:rsidRPr="00F931B1" w:rsidRDefault="000F6472" w:rsidP="000F6472">
      <w:pPr>
        <w:rPr>
          <w:shd w:val="clear" w:color="auto" w:fill="FFFFFF"/>
        </w:rPr>
      </w:pPr>
      <w:r w:rsidRPr="00F931B1">
        <w:rPr>
          <w:shd w:val="clear" w:color="auto" w:fill="FFFFFF"/>
        </w:rPr>
        <w:t>Cardwell, L.A., Williams, S. and Pyle, A. (2019). Corporate public relations dynamics: Internal vs. external stakeholders and the role of the practitioner. </w:t>
      </w:r>
      <w:r w:rsidRPr="00F931B1">
        <w:rPr>
          <w:i/>
          <w:iCs/>
          <w:shd w:val="clear" w:color="auto" w:fill="FFFFFF"/>
        </w:rPr>
        <w:t>Public Relations Review</w:t>
      </w:r>
      <w:r w:rsidRPr="00F931B1">
        <w:rPr>
          <w:shd w:val="clear" w:color="auto" w:fill="FFFFFF"/>
        </w:rPr>
        <w:t>, </w:t>
      </w:r>
      <w:r w:rsidRPr="00F931B1">
        <w:rPr>
          <w:i/>
          <w:iCs/>
          <w:shd w:val="clear" w:color="auto" w:fill="FFFFFF"/>
        </w:rPr>
        <w:t>43</w:t>
      </w:r>
      <w:r w:rsidRPr="00F931B1">
        <w:rPr>
          <w:shd w:val="clear" w:color="auto" w:fill="FFFFFF"/>
        </w:rPr>
        <w:t>(1), pp.152-162.</w:t>
      </w:r>
    </w:p>
    <w:p w14:paraId="3D0A2420" w14:textId="77777777" w:rsidR="000F6472" w:rsidRPr="00F931B1" w:rsidRDefault="000F6472" w:rsidP="000F6472">
      <w:pPr>
        <w:rPr>
          <w:shd w:val="clear" w:color="auto" w:fill="FFFFFF"/>
        </w:rPr>
      </w:pPr>
      <w:r w:rsidRPr="00F931B1">
        <w:rPr>
          <w:shd w:val="clear" w:color="auto" w:fill="FFFFFF"/>
        </w:rPr>
        <w:t>Garnett, P., Doherty, B. and Heron, T. (2020). Vulnerability of the United Kingdom’s food supply chains exposed by COVID-19. </w:t>
      </w:r>
      <w:r w:rsidRPr="00F931B1">
        <w:rPr>
          <w:i/>
          <w:iCs/>
          <w:shd w:val="clear" w:color="auto" w:fill="FFFFFF"/>
        </w:rPr>
        <w:t>Nature Food</w:t>
      </w:r>
      <w:r w:rsidRPr="00F931B1">
        <w:rPr>
          <w:shd w:val="clear" w:color="auto" w:fill="FFFFFF"/>
        </w:rPr>
        <w:t>, </w:t>
      </w:r>
      <w:r w:rsidRPr="00F931B1">
        <w:rPr>
          <w:i/>
          <w:iCs/>
          <w:shd w:val="clear" w:color="auto" w:fill="FFFFFF"/>
        </w:rPr>
        <w:t>1</w:t>
      </w:r>
      <w:r w:rsidRPr="00F931B1">
        <w:rPr>
          <w:shd w:val="clear" w:color="auto" w:fill="FFFFFF"/>
        </w:rPr>
        <w:t>(6), pp.315-318.</w:t>
      </w:r>
    </w:p>
    <w:p w14:paraId="4918A515" w14:textId="77777777" w:rsidR="000F6472" w:rsidRPr="00F931B1" w:rsidRDefault="000F6472" w:rsidP="000F6472">
      <w:pPr>
        <w:rPr>
          <w:shd w:val="clear" w:color="auto" w:fill="FFFFFF"/>
        </w:rPr>
      </w:pPr>
      <w:r w:rsidRPr="00F931B1">
        <w:rPr>
          <w:shd w:val="clear" w:color="auto" w:fill="FFFFFF"/>
        </w:rPr>
        <w:t>Hoffmann, C.P. and Lutz, C. (2020). The impact of online media on stakeholder engagement and the governance of corporations. </w:t>
      </w:r>
      <w:r w:rsidRPr="00F931B1">
        <w:rPr>
          <w:i/>
          <w:iCs/>
          <w:shd w:val="clear" w:color="auto" w:fill="FFFFFF"/>
        </w:rPr>
        <w:t>Journal of Public Affairs</w:t>
      </w:r>
      <w:r w:rsidRPr="00F931B1">
        <w:rPr>
          <w:shd w:val="clear" w:color="auto" w:fill="FFFFFF"/>
        </w:rPr>
        <w:t>, </w:t>
      </w:r>
      <w:r w:rsidRPr="00F931B1">
        <w:rPr>
          <w:i/>
          <w:iCs/>
          <w:shd w:val="clear" w:color="auto" w:fill="FFFFFF"/>
        </w:rPr>
        <w:t>15</w:t>
      </w:r>
      <w:r w:rsidRPr="00F931B1">
        <w:rPr>
          <w:shd w:val="clear" w:color="auto" w:fill="FFFFFF"/>
        </w:rPr>
        <w:t>(2), pp.163-174.</w:t>
      </w:r>
    </w:p>
    <w:p w14:paraId="5181FF14" w14:textId="77777777" w:rsidR="000F6472" w:rsidRPr="00F931B1" w:rsidRDefault="000F6472" w:rsidP="000F6472">
      <w:pPr>
        <w:rPr>
          <w:shd w:val="clear" w:color="auto" w:fill="FFFFFF"/>
        </w:rPr>
      </w:pPr>
      <w:proofErr w:type="spellStart"/>
      <w:r w:rsidRPr="00F931B1">
        <w:rPr>
          <w:shd w:val="clear" w:color="auto" w:fill="FFFFFF"/>
        </w:rPr>
        <w:t>Iriberri</w:t>
      </w:r>
      <w:proofErr w:type="spellEnd"/>
      <w:r w:rsidRPr="00F931B1">
        <w:rPr>
          <w:shd w:val="clear" w:color="auto" w:fill="FFFFFF"/>
        </w:rPr>
        <w:t>, A. and Leroy, G. (2019). A life-cycle perspective on community engagement success. </w:t>
      </w:r>
      <w:r w:rsidRPr="00F931B1">
        <w:rPr>
          <w:i/>
          <w:iCs/>
          <w:shd w:val="clear" w:color="auto" w:fill="FFFFFF"/>
        </w:rPr>
        <w:t>ACM Computing Surveys (CSUR)</w:t>
      </w:r>
      <w:r w:rsidRPr="00F931B1">
        <w:rPr>
          <w:shd w:val="clear" w:color="auto" w:fill="FFFFFF"/>
        </w:rPr>
        <w:t>, </w:t>
      </w:r>
      <w:r w:rsidRPr="00F931B1">
        <w:rPr>
          <w:i/>
          <w:iCs/>
          <w:shd w:val="clear" w:color="auto" w:fill="FFFFFF"/>
        </w:rPr>
        <w:t>41</w:t>
      </w:r>
      <w:r w:rsidRPr="00F931B1">
        <w:rPr>
          <w:shd w:val="clear" w:color="auto" w:fill="FFFFFF"/>
        </w:rPr>
        <w:t>(2), pp.1-29.</w:t>
      </w:r>
    </w:p>
    <w:p w14:paraId="0323840D" w14:textId="77777777" w:rsidR="000F6472" w:rsidRPr="00F931B1" w:rsidRDefault="000F6472" w:rsidP="000F6472">
      <w:pPr>
        <w:rPr>
          <w:shd w:val="clear" w:color="auto" w:fill="FFFFFF"/>
        </w:rPr>
      </w:pPr>
      <w:r w:rsidRPr="00F931B1">
        <w:rPr>
          <w:shd w:val="clear" w:color="auto" w:fill="FFFFFF"/>
        </w:rPr>
        <w:t>Madden, G. and Coble-Neal, G. (2020). United Kingdom internet penetration. </w:t>
      </w:r>
      <w:r w:rsidRPr="00F931B1">
        <w:rPr>
          <w:i/>
          <w:iCs/>
          <w:shd w:val="clear" w:color="auto" w:fill="FFFFFF"/>
        </w:rPr>
        <w:t>Applied Economics Letters</w:t>
      </w:r>
      <w:r w:rsidRPr="00F931B1">
        <w:rPr>
          <w:shd w:val="clear" w:color="auto" w:fill="FFFFFF"/>
        </w:rPr>
        <w:t>, </w:t>
      </w:r>
      <w:r w:rsidRPr="00F931B1">
        <w:rPr>
          <w:i/>
          <w:iCs/>
          <w:shd w:val="clear" w:color="auto" w:fill="FFFFFF"/>
        </w:rPr>
        <w:t>11</w:t>
      </w:r>
      <w:r w:rsidRPr="00F931B1">
        <w:rPr>
          <w:shd w:val="clear" w:color="auto" w:fill="FFFFFF"/>
        </w:rPr>
        <w:t>(9), pp.529-532.</w:t>
      </w:r>
    </w:p>
    <w:p w14:paraId="048D9BC7" w14:textId="77777777" w:rsidR="000F6472" w:rsidRPr="00F931B1" w:rsidRDefault="000F6472" w:rsidP="000F6472">
      <w:pPr>
        <w:rPr>
          <w:shd w:val="clear" w:color="auto" w:fill="FFFFFF"/>
        </w:rPr>
      </w:pPr>
      <w:r w:rsidRPr="00F931B1">
        <w:rPr>
          <w:shd w:val="clear" w:color="auto" w:fill="FFFFFF"/>
        </w:rPr>
        <w:t xml:space="preserve">Parveen, F. and </w:t>
      </w:r>
      <w:proofErr w:type="spellStart"/>
      <w:r w:rsidRPr="00F931B1">
        <w:rPr>
          <w:shd w:val="clear" w:color="auto" w:fill="FFFFFF"/>
        </w:rPr>
        <w:t>Ainin</w:t>
      </w:r>
      <w:proofErr w:type="spellEnd"/>
      <w:r w:rsidRPr="00F931B1">
        <w:rPr>
          <w:shd w:val="clear" w:color="auto" w:fill="FFFFFF"/>
        </w:rPr>
        <w:t>, S. (2021). Social media usage and organizational performance: Reflections of European social media managers. </w:t>
      </w:r>
      <w:r w:rsidRPr="00F931B1">
        <w:rPr>
          <w:i/>
          <w:iCs/>
          <w:shd w:val="clear" w:color="auto" w:fill="FFFFFF"/>
        </w:rPr>
        <w:t>Telematics and informatics</w:t>
      </w:r>
      <w:r w:rsidRPr="00F931B1">
        <w:rPr>
          <w:shd w:val="clear" w:color="auto" w:fill="FFFFFF"/>
        </w:rPr>
        <w:t>, </w:t>
      </w:r>
      <w:r w:rsidRPr="00F931B1">
        <w:rPr>
          <w:i/>
          <w:iCs/>
          <w:shd w:val="clear" w:color="auto" w:fill="FFFFFF"/>
        </w:rPr>
        <w:t>32</w:t>
      </w:r>
      <w:r w:rsidRPr="00F931B1">
        <w:rPr>
          <w:shd w:val="clear" w:color="auto" w:fill="FFFFFF"/>
        </w:rPr>
        <w:t>(1), pp.67-78.</w:t>
      </w:r>
    </w:p>
    <w:p w14:paraId="479DC57C" w14:textId="77777777" w:rsidR="000F6472" w:rsidRPr="00F931B1" w:rsidRDefault="000F6472" w:rsidP="000F6472">
      <w:pPr>
        <w:rPr>
          <w:color w:val="000000"/>
          <w:shd w:val="clear" w:color="auto" w:fill="FFFFFF"/>
        </w:rPr>
      </w:pPr>
      <w:r w:rsidRPr="00F931B1">
        <w:rPr>
          <w:shd w:val="clear" w:color="auto" w:fill="FFFFFF"/>
        </w:rPr>
        <w:t>Saxton, G.D. and Guo, C. (2020). Online stakeholder targeting and the acquisition of social media capital. </w:t>
      </w:r>
      <w:r w:rsidRPr="00F931B1">
        <w:rPr>
          <w:i/>
          <w:iCs/>
          <w:shd w:val="clear" w:color="auto" w:fill="FFFFFF"/>
        </w:rPr>
        <w:t xml:space="preserve">International Journal of </w:t>
      </w:r>
      <w:proofErr w:type="spellStart"/>
      <w:r w:rsidRPr="00F931B1">
        <w:rPr>
          <w:i/>
          <w:iCs/>
          <w:shd w:val="clear" w:color="auto" w:fill="FFFFFF"/>
        </w:rPr>
        <w:t>Nonprofit</w:t>
      </w:r>
      <w:proofErr w:type="spellEnd"/>
      <w:r w:rsidRPr="00F931B1">
        <w:rPr>
          <w:i/>
          <w:iCs/>
          <w:shd w:val="clear" w:color="auto" w:fill="FFFFFF"/>
        </w:rPr>
        <w:t xml:space="preserve"> and Voluntary Sector Marketing</w:t>
      </w:r>
      <w:r w:rsidRPr="00F931B1">
        <w:rPr>
          <w:shd w:val="clear" w:color="auto" w:fill="FFFFFF"/>
        </w:rPr>
        <w:t>, </w:t>
      </w:r>
      <w:r w:rsidRPr="00F931B1">
        <w:rPr>
          <w:i/>
          <w:iCs/>
          <w:shd w:val="clear" w:color="auto" w:fill="FFFFFF"/>
        </w:rPr>
        <w:t>19</w:t>
      </w:r>
      <w:r w:rsidRPr="00F931B1">
        <w:rPr>
          <w:shd w:val="clear" w:color="auto" w:fill="FFFFFF"/>
        </w:rPr>
        <w:t>(4), pp.286-300.</w:t>
      </w:r>
    </w:p>
    <w:p w14:paraId="0AAE0C9E" w14:textId="77777777" w:rsidR="000F6472" w:rsidRPr="00F931B1" w:rsidRDefault="000F6472" w:rsidP="000F6472">
      <w:pPr>
        <w:rPr>
          <w:color w:val="000000"/>
          <w:shd w:val="clear" w:color="auto" w:fill="FFFFFF"/>
        </w:rPr>
      </w:pPr>
      <w:r w:rsidRPr="00F931B1">
        <w:rPr>
          <w:shd w:val="clear" w:color="auto" w:fill="FFFFFF"/>
        </w:rPr>
        <w:t>Singh, N., Lehnert, K. and Bostick, K. (2021). Global social media usage: Insights into reaching consumers worldwide. </w:t>
      </w:r>
      <w:r w:rsidRPr="00F931B1">
        <w:rPr>
          <w:i/>
          <w:iCs/>
          <w:shd w:val="clear" w:color="auto" w:fill="FFFFFF"/>
        </w:rPr>
        <w:t>Thunderbird International Business Review</w:t>
      </w:r>
      <w:r w:rsidRPr="00F931B1">
        <w:rPr>
          <w:shd w:val="clear" w:color="auto" w:fill="FFFFFF"/>
        </w:rPr>
        <w:t>, </w:t>
      </w:r>
      <w:r w:rsidRPr="00F931B1">
        <w:rPr>
          <w:i/>
          <w:iCs/>
          <w:shd w:val="clear" w:color="auto" w:fill="FFFFFF"/>
        </w:rPr>
        <w:t>54</w:t>
      </w:r>
      <w:r w:rsidRPr="00F931B1">
        <w:rPr>
          <w:shd w:val="clear" w:color="auto" w:fill="FFFFFF"/>
        </w:rPr>
        <w:t>(5), pp.683-700.</w:t>
      </w:r>
    </w:p>
    <w:p w14:paraId="5226C723" w14:textId="77777777" w:rsidR="000F6472" w:rsidRPr="00F931B1" w:rsidRDefault="000F6472" w:rsidP="000F6472">
      <w:pPr>
        <w:rPr>
          <w:color w:val="000000"/>
          <w:shd w:val="clear" w:color="auto" w:fill="FFFFFF"/>
        </w:rPr>
      </w:pPr>
      <w:r w:rsidRPr="00F931B1">
        <w:rPr>
          <w:color w:val="000000"/>
          <w:shd w:val="clear" w:color="auto" w:fill="FFFFFF"/>
        </w:rPr>
        <w:lastRenderedPageBreak/>
        <w:t>Statista. (2021). </w:t>
      </w:r>
      <w:r w:rsidRPr="00F931B1">
        <w:rPr>
          <w:i/>
          <w:iCs/>
          <w:color w:val="000000"/>
          <w:shd w:val="clear" w:color="auto" w:fill="FFFFFF"/>
        </w:rPr>
        <w:t>UK pub and restaurant sales fall due to COVID-19 2020 | Statista</w:t>
      </w:r>
      <w:r w:rsidRPr="00F931B1">
        <w:rPr>
          <w:color w:val="000000"/>
          <w:shd w:val="clear" w:color="auto" w:fill="FFFFFF"/>
        </w:rPr>
        <w:t>. [online] Available at: &lt;https://www.statista.com/statistics/1105174/uk-pub-and-restaurant-sales-fall-due-to-covid-19/&gt; [Accessed 9 August 2021].</w:t>
      </w:r>
    </w:p>
    <w:p w14:paraId="34B27D55" w14:textId="77777777" w:rsidR="000F6472" w:rsidRPr="00F931B1" w:rsidRDefault="000F6472" w:rsidP="000F6472">
      <w:r w:rsidRPr="00F931B1">
        <w:rPr>
          <w:shd w:val="clear" w:color="auto" w:fill="FFFFFF"/>
        </w:rPr>
        <w:t xml:space="preserve">Wang, R. (2021). Organizational Commitment in the </w:t>
      </w:r>
      <w:proofErr w:type="spellStart"/>
      <w:r w:rsidRPr="00F931B1">
        <w:rPr>
          <w:shd w:val="clear" w:color="auto" w:fill="FFFFFF"/>
        </w:rPr>
        <w:t>Nonprofit</w:t>
      </w:r>
      <w:proofErr w:type="spellEnd"/>
      <w:r w:rsidRPr="00F931B1">
        <w:rPr>
          <w:shd w:val="clear" w:color="auto" w:fill="FFFFFF"/>
        </w:rPr>
        <w:t xml:space="preserve"> Sector and the Underlying Impact of Stakeholders and Organizational Support. </w:t>
      </w:r>
      <w:r w:rsidRPr="00F931B1">
        <w:rPr>
          <w:i/>
          <w:iCs/>
          <w:shd w:val="clear" w:color="auto" w:fill="FFFFFF"/>
        </w:rPr>
        <w:t xml:space="preserve">VOLUNTAS: International Journal of Voluntary and </w:t>
      </w:r>
      <w:proofErr w:type="spellStart"/>
      <w:r w:rsidRPr="00F931B1">
        <w:rPr>
          <w:i/>
          <w:iCs/>
          <w:shd w:val="clear" w:color="auto" w:fill="FFFFFF"/>
        </w:rPr>
        <w:t>Nonprofit</w:t>
      </w:r>
      <w:proofErr w:type="spellEnd"/>
      <w:r w:rsidRPr="00F931B1">
        <w:rPr>
          <w:i/>
          <w:iCs/>
          <w:shd w:val="clear" w:color="auto" w:fill="FFFFFF"/>
        </w:rPr>
        <w:t xml:space="preserve"> Organizations</w:t>
      </w:r>
      <w:r w:rsidRPr="00F931B1">
        <w:rPr>
          <w:shd w:val="clear" w:color="auto" w:fill="FFFFFF"/>
        </w:rPr>
        <w:t>, pp.1-12.</w:t>
      </w:r>
    </w:p>
    <w:p w14:paraId="3E7EE3C5" w14:textId="77777777" w:rsidR="000F6472" w:rsidRPr="00F931B1" w:rsidRDefault="000F6472" w:rsidP="000F6472"/>
    <w:sectPr w:rsidR="000F6472" w:rsidRPr="00F931B1" w:rsidSect="00841F0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3D71D" w14:textId="77777777" w:rsidR="000F7CCA" w:rsidRDefault="000F7CCA" w:rsidP="00841F05">
      <w:pPr>
        <w:spacing w:after="0" w:line="240" w:lineRule="auto"/>
      </w:pPr>
      <w:r>
        <w:separator/>
      </w:r>
    </w:p>
  </w:endnote>
  <w:endnote w:type="continuationSeparator" w:id="0">
    <w:p w14:paraId="2B55BA7B" w14:textId="77777777" w:rsidR="000F7CCA" w:rsidRDefault="000F7CCA" w:rsidP="00841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BFB80" w14:textId="77777777" w:rsidR="00841F05" w:rsidRDefault="00841F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9150982"/>
      <w:docPartObj>
        <w:docPartGallery w:val="Page Numbers (Bottom of Page)"/>
        <w:docPartUnique/>
      </w:docPartObj>
    </w:sdtPr>
    <w:sdtEndPr/>
    <w:sdtContent>
      <w:p w14:paraId="1E2E5701" w14:textId="77777777" w:rsidR="00841F05" w:rsidRDefault="00841F05">
        <w:pPr>
          <w:pStyle w:val="Footer"/>
          <w:jc w:val="right"/>
        </w:pPr>
        <w:r>
          <w:t xml:space="preserve">Page | </w:t>
        </w:r>
        <w:r>
          <w:fldChar w:fldCharType="begin"/>
        </w:r>
        <w:r>
          <w:instrText xml:space="preserve"> PAGE   \* MERGEFORMAT </w:instrText>
        </w:r>
        <w:r>
          <w:fldChar w:fldCharType="separate"/>
        </w:r>
        <w:r w:rsidR="00F931B1">
          <w:rPr>
            <w:noProof/>
          </w:rPr>
          <w:t>i</w:t>
        </w:r>
        <w:r>
          <w:rPr>
            <w:noProof/>
          </w:rPr>
          <w:fldChar w:fldCharType="end"/>
        </w:r>
        <w:r>
          <w:t xml:space="preserve"> </w:t>
        </w:r>
      </w:p>
    </w:sdtContent>
  </w:sdt>
  <w:p w14:paraId="72CC7E5A" w14:textId="77777777" w:rsidR="00841F05" w:rsidRDefault="00841F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374FB" w14:textId="77777777" w:rsidR="00841F05" w:rsidRDefault="00841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BB345" w14:textId="77777777" w:rsidR="000F7CCA" w:rsidRDefault="000F7CCA" w:rsidP="00841F05">
      <w:pPr>
        <w:spacing w:after="0" w:line="240" w:lineRule="auto"/>
      </w:pPr>
      <w:r>
        <w:separator/>
      </w:r>
    </w:p>
  </w:footnote>
  <w:footnote w:type="continuationSeparator" w:id="0">
    <w:p w14:paraId="054FB73D" w14:textId="77777777" w:rsidR="000F7CCA" w:rsidRDefault="000F7CCA" w:rsidP="00841F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4B61C" w14:textId="77777777" w:rsidR="00841F05" w:rsidRDefault="00841F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4B772" w14:textId="77777777" w:rsidR="00841F05" w:rsidRDefault="00841F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68CDE" w14:textId="77777777" w:rsidR="00841F05" w:rsidRDefault="00841F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327BDA"/>
    <w:multiLevelType w:val="multilevel"/>
    <w:tmpl w:val="3B06D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I0NjMxNTMwMbe0MDJU0lEKTi0uzszPAykwrgUALxrpWCwAAAA="/>
  </w:docVars>
  <w:rsids>
    <w:rsidRoot w:val="00ED190D"/>
    <w:rsid w:val="00000191"/>
    <w:rsid w:val="0000037C"/>
    <w:rsid w:val="00017F83"/>
    <w:rsid w:val="0002605A"/>
    <w:rsid w:val="00047AD8"/>
    <w:rsid w:val="00051936"/>
    <w:rsid w:val="000951A7"/>
    <w:rsid w:val="000959DD"/>
    <w:rsid w:val="00097284"/>
    <w:rsid w:val="000C325F"/>
    <w:rsid w:val="000F00EF"/>
    <w:rsid w:val="000F3D12"/>
    <w:rsid w:val="000F6472"/>
    <w:rsid w:val="000F7CCA"/>
    <w:rsid w:val="00102385"/>
    <w:rsid w:val="00117E97"/>
    <w:rsid w:val="001245F5"/>
    <w:rsid w:val="00125647"/>
    <w:rsid w:val="001321E1"/>
    <w:rsid w:val="00133615"/>
    <w:rsid w:val="00136ACB"/>
    <w:rsid w:val="0014204B"/>
    <w:rsid w:val="00163668"/>
    <w:rsid w:val="001779FC"/>
    <w:rsid w:val="001D10E1"/>
    <w:rsid w:val="001D4BDE"/>
    <w:rsid w:val="001D750C"/>
    <w:rsid w:val="001F1A37"/>
    <w:rsid w:val="0025721C"/>
    <w:rsid w:val="002927A3"/>
    <w:rsid w:val="002C2D85"/>
    <w:rsid w:val="002D06B3"/>
    <w:rsid w:val="003332FC"/>
    <w:rsid w:val="00333983"/>
    <w:rsid w:val="00334F0D"/>
    <w:rsid w:val="00336109"/>
    <w:rsid w:val="003440BA"/>
    <w:rsid w:val="003468AB"/>
    <w:rsid w:val="0037267B"/>
    <w:rsid w:val="003836D2"/>
    <w:rsid w:val="003E04F1"/>
    <w:rsid w:val="004208FB"/>
    <w:rsid w:val="004352A2"/>
    <w:rsid w:val="0047518D"/>
    <w:rsid w:val="00484185"/>
    <w:rsid w:val="004873E9"/>
    <w:rsid w:val="004935A1"/>
    <w:rsid w:val="004E5902"/>
    <w:rsid w:val="00507B59"/>
    <w:rsid w:val="00513609"/>
    <w:rsid w:val="00525CFB"/>
    <w:rsid w:val="005425F5"/>
    <w:rsid w:val="00543629"/>
    <w:rsid w:val="00580648"/>
    <w:rsid w:val="005A1CCF"/>
    <w:rsid w:val="00603059"/>
    <w:rsid w:val="00615472"/>
    <w:rsid w:val="00617DFF"/>
    <w:rsid w:val="00620B9F"/>
    <w:rsid w:val="006419FB"/>
    <w:rsid w:val="00671AB1"/>
    <w:rsid w:val="0068083D"/>
    <w:rsid w:val="00682EAA"/>
    <w:rsid w:val="006942C2"/>
    <w:rsid w:val="00697D10"/>
    <w:rsid w:val="006A4A6F"/>
    <w:rsid w:val="006A5BD6"/>
    <w:rsid w:val="006C3BB3"/>
    <w:rsid w:val="006E51AE"/>
    <w:rsid w:val="006F198F"/>
    <w:rsid w:val="00717DD3"/>
    <w:rsid w:val="007273D4"/>
    <w:rsid w:val="00736D18"/>
    <w:rsid w:val="00767899"/>
    <w:rsid w:val="00790263"/>
    <w:rsid w:val="007A178F"/>
    <w:rsid w:val="007A7CB4"/>
    <w:rsid w:val="007C783B"/>
    <w:rsid w:val="00841F05"/>
    <w:rsid w:val="008718D6"/>
    <w:rsid w:val="00876BAA"/>
    <w:rsid w:val="008B2BB2"/>
    <w:rsid w:val="008B30AB"/>
    <w:rsid w:val="008C1545"/>
    <w:rsid w:val="008E037B"/>
    <w:rsid w:val="009007DD"/>
    <w:rsid w:val="00944621"/>
    <w:rsid w:val="009641CD"/>
    <w:rsid w:val="00966A9D"/>
    <w:rsid w:val="009A31DF"/>
    <w:rsid w:val="009A5588"/>
    <w:rsid w:val="009E66AC"/>
    <w:rsid w:val="00A13349"/>
    <w:rsid w:val="00A30697"/>
    <w:rsid w:val="00A739E3"/>
    <w:rsid w:val="00A74F95"/>
    <w:rsid w:val="00AA3E66"/>
    <w:rsid w:val="00AC6679"/>
    <w:rsid w:val="00AE16E7"/>
    <w:rsid w:val="00B503E9"/>
    <w:rsid w:val="00B55AD5"/>
    <w:rsid w:val="00B6410A"/>
    <w:rsid w:val="00B67039"/>
    <w:rsid w:val="00B93B2F"/>
    <w:rsid w:val="00B958AF"/>
    <w:rsid w:val="00BC1A4F"/>
    <w:rsid w:val="00BC6D24"/>
    <w:rsid w:val="00BE34B5"/>
    <w:rsid w:val="00BF475E"/>
    <w:rsid w:val="00C209B9"/>
    <w:rsid w:val="00C525CD"/>
    <w:rsid w:val="00C53D61"/>
    <w:rsid w:val="00C82B57"/>
    <w:rsid w:val="00C960FC"/>
    <w:rsid w:val="00CA1098"/>
    <w:rsid w:val="00CA64D7"/>
    <w:rsid w:val="00CB58BC"/>
    <w:rsid w:val="00CE0E1C"/>
    <w:rsid w:val="00D452D6"/>
    <w:rsid w:val="00D62006"/>
    <w:rsid w:val="00DA1D66"/>
    <w:rsid w:val="00DB62F8"/>
    <w:rsid w:val="00E00F99"/>
    <w:rsid w:val="00E15DCA"/>
    <w:rsid w:val="00E55224"/>
    <w:rsid w:val="00E55918"/>
    <w:rsid w:val="00E5626D"/>
    <w:rsid w:val="00ED190D"/>
    <w:rsid w:val="00EF62ED"/>
    <w:rsid w:val="00F14E66"/>
    <w:rsid w:val="00F150E4"/>
    <w:rsid w:val="00F2312C"/>
    <w:rsid w:val="00F7669E"/>
    <w:rsid w:val="00F931B1"/>
    <w:rsid w:val="00FA0627"/>
    <w:rsid w:val="00FA0C8E"/>
    <w:rsid w:val="00FA4843"/>
    <w:rsid w:val="00FE6D57"/>
    <w:rsid w:val="00FF3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8D28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58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B62F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DB62F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34F0D"/>
    <w:pPr>
      <w:keepNext/>
      <w:keepLines/>
      <w:spacing w:before="40" w:after="0"/>
      <w:outlineLvl w:val="2"/>
    </w:pPr>
    <w:rPr>
      <w:rFonts w:eastAsiaTheme="majorEastAsia" w:cstheme="majorBid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2F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B62F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334F0D"/>
    <w:rPr>
      <w:rFonts w:ascii="Times New Roman" w:eastAsiaTheme="majorEastAsia" w:hAnsi="Times New Roman" w:cstheme="majorBidi"/>
      <w:b/>
      <w:sz w:val="24"/>
      <w:szCs w:val="24"/>
      <w:lang w:val="en-US"/>
    </w:rPr>
  </w:style>
  <w:style w:type="paragraph" w:styleId="NormalWeb">
    <w:name w:val="Normal (Web)"/>
    <w:basedOn w:val="Normal"/>
    <w:uiPriority w:val="99"/>
    <w:semiHidden/>
    <w:unhideWhenUsed/>
    <w:rsid w:val="007C783B"/>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7C783B"/>
    <w:rPr>
      <w:i/>
      <w:iCs/>
    </w:rPr>
  </w:style>
  <w:style w:type="paragraph" w:customStyle="1" w:styleId="texttext3evx1j">
    <w:name w:val="text__text___3evx1j"/>
    <w:basedOn w:val="Normal"/>
    <w:rsid w:val="007C783B"/>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7C783B"/>
    <w:rPr>
      <w:color w:val="0000FF"/>
      <w:u w:val="single"/>
    </w:rPr>
  </w:style>
  <w:style w:type="character" w:styleId="Strong">
    <w:name w:val="Strong"/>
    <w:basedOn w:val="DefaultParagraphFont"/>
    <w:uiPriority w:val="22"/>
    <w:qFormat/>
    <w:rsid w:val="00507B59"/>
    <w:rPr>
      <w:b/>
      <w:bCs/>
    </w:rPr>
  </w:style>
  <w:style w:type="paragraph" w:styleId="Caption">
    <w:name w:val="caption"/>
    <w:basedOn w:val="Normal"/>
    <w:next w:val="Normal"/>
    <w:uiPriority w:val="35"/>
    <w:unhideWhenUsed/>
    <w:qFormat/>
    <w:rsid w:val="000951A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41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F05"/>
    <w:rPr>
      <w:rFonts w:ascii="Times New Roman" w:hAnsi="Times New Roman"/>
      <w:sz w:val="24"/>
    </w:rPr>
  </w:style>
  <w:style w:type="paragraph" w:styleId="Footer">
    <w:name w:val="footer"/>
    <w:basedOn w:val="Normal"/>
    <w:link w:val="FooterChar"/>
    <w:uiPriority w:val="99"/>
    <w:unhideWhenUsed/>
    <w:rsid w:val="00841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F05"/>
    <w:rPr>
      <w:rFonts w:ascii="Times New Roman" w:hAnsi="Times New Roman"/>
      <w:sz w:val="24"/>
    </w:rPr>
  </w:style>
  <w:style w:type="paragraph" w:styleId="TOCHeading">
    <w:name w:val="TOC Heading"/>
    <w:basedOn w:val="Heading1"/>
    <w:next w:val="Normal"/>
    <w:uiPriority w:val="39"/>
    <w:unhideWhenUsed/>
    <w:qFormat/>
    <w:rsid w:val="00841F0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41F05"/>
    <w:pPr>
      <w:spacing w:after="100"/>
    </w:pPr>
  </w:style>
  <w:style w:type="paragraph" w:styleId="TOC2">
    <w:name w:val="toc 2"/>
    <w:basedOn w:val="Normal"/>
    <w:next w:val="Normal"/>
    <w:autoRedefine/>
    <w:uiPriority w:val="39"/>
    <w:unhideWhenUsed/>
    <w:rsid w:val="00841F05"/>
    <w:pPr>
      <w:spacing w:after="100"/>
      <w:ind w:left="240"/>
    </w:pPr>
  </w:style>
  <w:style w:type="paragraph" w:styleId="TableofFigures">
    <w:name w:val="table of figures"/>
    <w:basedOn w:val="Normal"/>
    <w:next w:val="Normal"/>
    <w:uiPriority w:val="99"/>
    <w:unhideWhenUsed/>
    <w:rsid w:val="00841F0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333780">
      <w:bodyDiv w:val="1"/>
      <w:marLeft w:val="0"/>
      <w:marRight w:val="0"/>
      <w:marTop w:val="0"/>
      <w:marBottom w:val="0"/>
      <w:divBdr>
        <w:top w:val="none" w:sz="0" w:space="0" w:color="auto"/>
        <w:left w:val="none" w:sz="0" w:space="0" w:color="auto"/>
        <w:bottom w:val="none" w:sz="0" w:space="0" w:color="auto"/>
        <w:right w:val="none" w:sz="0" w:space="0" w:color="auto"/>
      </w:divBdr>
    </w:div>
    <w:div w:id="700982046">
      <w:bodyDiv w:val="1"/>
      <w:marLeft w:val="0"/>
      <w:marRight w:val="0"/>
      <w:marTop w:val="0"/>
      <w:marBottom w:val="0"/>
      <w:divBdr>
        <w:top w:val="none" w:sz="0" w:space="0" w:color="auto"/>
        <w:left w:val="none" w:sz="0" w:space="0" w:color="auto"/>
        <w:bottom w:val="none" w:sz="0" w:space="0" w:color="auto"/>
        <w:right w:val="none" w:sz="0" w:space="0" w:color="auto"/>
      </w:divBdr>
    </w:div>
    <w:div w:id="832530173">
      <w:bodyDiv w:val="1"/>
      <w:marLeft w:val="0"/>
      <w:marRight w:val="0"/>
      <w:marTop w:val="0"/>
      <w:marBottom w:val="0"/>
      <w:divBdr>
        <w:top w:val="none" w:sz="0" w:space="0" w:color="auto"/>
        <w:left w:val="none" w:sz="0" w:space="0" w:color="auto"/>
        <w:bottom w:val="none" w:sz="0" w:space="0" w:color="auto"/>
        <w:right w:val="none" w:sz="0" w:space="0" w:color="auto"/>
      </w:divBdr>
    </w:div>
    <w:div w:id="1111166279">
      <w:bodyDiv w:val="1"/>
      <w:marLeft w:val="0"/>
      <w:marRight w:val="0"/>
      <w:marTop w:val="0"/>
      <w:marBottom w:val="0"/>
      <w:divBdr>
        <w:top w:val="none" w:sz="0" w:space="0" w:color="auto"/>
        <w:left w:val="none" w:sz="0" w:space="0" w:color="auto"/>
        <w:bottom w:val="none" w:sz="0" w:space="0" w:color="auto"/>
        <w:right w:val="none" w:sz="0" w:space="0" w:color="auto"/>
      </w:divBdr>
    </w:div>
    <w:div w:id="1978757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diagramColors" Target="diagrams/colors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Layout" Target="diagrams/layout2.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QuickStyle" Target="diagrams/quickStyle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10" Type="http://schemas.openxmlformats.org/officeDocument/2006/relationships/footer" Target="footer1.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F64DA3-BF6B-4F89-BF80-780E66309B20}" type="doc">
      <dgm:prSet loTypeId="urn:microsoft.com/office/officeart/2005/8/layout/hProcess9" loCatId="process" qsTypeId="urn:microsoft.com/office/officeart/2005/8/quickstyle/simple1" qsCatId="simple" csTypeId="urn:microsoft.com/office/officeart/2005/8/colors/accent1_2" csCatId="accent1" phldr="1"/>
      <dgm:spPr/>
      <dgm:t>
        <a:bodyPr/>
        <a:lstStyle/>
        <a:p>
          <a:endParaRPr lang="en-GB"/>
        </a:p>
      </dgm:t>
    </dgm:pt>
    <dgm:pt modelId="{FA73C234-07E2-4260-9825-440F91844EF6}">
      <dgm:prSet phldrT="[Text]"/>
      <dgm:spPr/>
      <dgm:t>
        <a:bodyPr/>
        <a:lstStyle/>
        <a:p>
          <a:r>
            <a:rPr lang="en-GB"/>
            <a:t>Inception</a:t>
          </a:r>
        </a:p>
      </dgm:t>
    </dgm:pt>
    <dgm:pt modelId="{5ED9E690-0096-42E4-BCCE-C5002F3ECA45}" type="parTrans" cxnId="{3E0B1BEC-0864-471E-A6A0-F825E0180D54}">
      <dgm:prSet/>
      <dgm:spPr/>
      <dgm:t>
        <a:bodyPr/>
        <a:lstStyle/>
        <a:p>
          <a:endParaRPr lang="en-GB"/>
        </a:p>
      </dgm:t>
    </dgm:pt>
    <dgm:pt modelId="{9F121B4A-4CF1-439D-9B9D-AA3AB08AB141}" type="sibTrans" cxnId="{3E0B1BEC-0864-471E-A6A0-F825E0180D54}">
      <dgm:prSet/>
      <dgm:spPr/>
      <dgm:t>
        <a:bodyPr/>
        <a:lstStyle/>
        <a:p>
          <a:endParaRPr lang="en-GB"/>
        </a:p>
      </dgm:t>
    </dgm:pt>
    <dgm:pt modelId="{ACE4FBB5-9BB3-4469-87A1-833606C91E99}">
      <dgm:prSet phldrT="[Text]"/>
      <dgm:spPr/>
      <dgm:t>
        <a:bodyPr/>
        <a:lstStyle/>
        <a:p>
          <a:r>
            <a:rPr lang="en-GB"/>
            <a:t>Establishment</a:t>
          </a:r>
        </a:p>
      </dgm:t>
    </dgm:pt>
    <dgm:pt modelId="{9760F2F9-3CD8-4418-93C4-82A44D1E7B3A}" type="parTrans" cxnId="{280E313A-10EF-4A16-8AD9-769BA2E249F7}">
      <dgm:prSet/>
      <dgm:spPr/>
      <dgm:t>
        <a:bodyPr/>
        <a:lstStyle/>
        <a:p>
          <a:endParaRPr lang="en-GB"/>
        </a:p>
      </dgm:t>
    </dgm:pt>
    <dgm:pt modelId="{EE487672-4F0C-43C1-86C4-D1BC11DDB206}" type="sibTrans" cxnId="{280E313A-10EF-4A16-8AD9-769BA2E249F7}">
      <dgm:prSet/>
      <dgm:spPr/>
      <dgm:t>
        <a:bodyPr/>
        <a:lstStyle/>
        <a:p>
          <a:endParaRPr lang="en-GB"/>
        </a:p>
      </dgm:t>
    </dgm:pt>
    <dgm:pt modelId="{6B37523F-0C66-4FDF-9CA0-A34A02A05371}">
      <dgm:prSet phldrT="[Text]"/>
      <dgm:spPr/>
      <dgm:t>
        <a:bodyPr/>
        <a:lstStyle/>
        <a:p>
          <a:r>
            <a:rPr lang="en-GB"/>
            <a:t>Maturity</a:t>
          </a:r>
        </a:p>
      </dgm:t>
    </dgm:pt>
    <dgm:pt modelId="{1185B3B4-D252-4E17-A228-50ADEA4C38F8}" type="parTrans" cxnId="{FD5BCE8A-363C-4628-A8ED-DE1A14B4CCEE}">
      <dgm:prSet/>
      <dgm:spPr/>
      <dgm:t>
        <a:bodyPr/>
        <a:lstStyle/>
        <a:p>
          <a:endParaRPr lang="en-GB"/>
        </a:p>
      </dgm:t>
    </dgm:pt>
    <dgm:pt modelId="{7DB2B664-BB3C-4451-86A6-5AA2170B52B3}" type="sibTrans" cxnId="{FD5BCE8A-363C-4628-A8ED-DE1A14B4CCEE}">
      <dgm:prSet/>
      <dgm:spPr/>
      <dgm:t>
        <a:bodyPr/>
        <a:lstStyle/>
        <a:p>
          <a:endParaRPr lang="en-GB"/>
        </a:p>
      </dgm:t>
    </dgm:pt>
    <dgm:pt modelId="{FA86493E-2AA4-4369-9B21-E3FA7EB9B620}">
      <dgm:prSet/>
      <dgm:spPr/>
      <dgm:t>
        <a:bodyPr/>
        <a:lstStyle/>
        <a:p>
          <a:r>
            <a:rPr lang="en-GB"/>
            <a:t>Mitosis</a:t>
          </a:r>
        </a:p>
      </dgm:t>
    </dgm:pt>
    <dgm:pt modelId="{1CE31821-0276-46CE-B704-EA035133DB3C}" type="parTrans" cxnId="{945DFB47-441D-46CA-8BE8-81559ABAD612}">
      <dgm:prSet/>
      <dgm:spPr/>
      <dgm:t>
        <a:bodyPr/>
        <a:lstStyle/>
        <a:p>
          <a:endParaRPr lang="en-GB"/>
        </a:p>
      </dgm:t>
    </dgm:pt>
    <dgm:pt modelId="{32557B1E-9BD6-476D-94B5-FE218760E285}" type="sibTrans" cxnId="{945DFB47-441D-46CA-8BE8-81559ABAD612}">
      <dgm:prSet/>
      <dgm:spPr/>
      <dgm:t>
        <a:bodyPr/>
        <a:lstStyle/>
        <a:p>
          <a:endParaRPr lang="en-GB"/>
        </a:p>
      </dgm:t>
    </dgm:pt>
    <dgm:pt modelId="{E4229528-AA53-451E-9042-CD0836D08C5C}" type="pres">
      <dgm:prSet presAssocID="{60F64DA3-BF6B-4F89-BF80-780E66309B20}" presName="CompostProcess" presStyleCnt="0">
        <dgm:presLayoutVars>
          <dgm:dir/>
          <dgm:resizeHandles val="exact"/>
        </dgm:presLayoutVars>
      </dgm:prSet>
      <dgm:spPr/>
    </dgm:pt>
    <dgm:pt modelId="{B8D72A5F-D583-4CA0-A067-E6AC04A0A0A8}" type="pres">
      <dgm:prSet presAssocID="{60F64DA3-BF6B-4F89-BF80-780E66309B20}" presName="arrow" presStyleLbl="bgShp" presStyleIdx="0" presStyleCnt="1"/>
      <dgm:spPr/>
    </dgm:pt>
    <dgm:pt modelId="{E61C3784-CC6D-48EA-99BB-18ADC298F0A2}" type="pres">
      <dgm:prSet presAssocID="{60F64DA3-BF6B-4F89-BF80-780E66309B20}" presName="linearProcess" presStyleCnt="0"/>
      <dgm:spPr/>
    </dgm:pt>
    <dgm:pt modelId="{CCF610B4-9E5F-42B7-B698-B2366123A3B2}" type="pres">
      <dgm:prSet presAssocID="{FA73C234-07E2-4260-9825-440F91844EF6}" presName="textNode" presStyleLbl="node1" presStyleIdx="0" presStyleCnt="4">
        <dgm:presLayoutVars>
          <dgm:bulletEnabled val="1"/>
        </dgm:presLayoutVars>
      </dgm:prSet>
      <dgm:spPr/>
    </dgm:pt>
    <dgm:pt modelId="{33585AC7-9AAC-4E20-8D66-6B35B96E5FDC}" type="pres">
      <dgm:prSet presAssocID="{9F121B4A-4CF1-439D-9B9D-AA3AB08AB141}" presName="sibTrans" presStyleCnt="0"/>
      <dgm:spPr/>
    </dgm:pt>
    <dgm:pt modelId="{CD023CAD-2067-4AB3-A6FB-D372CF9DD5C1}" type="pres">
      <dgm:prSet presAssocID="{ACE4FBB5-9BB3-4469-87A1-833606C91E99}" presName="textNode" presStyleLbl="node1" presStyleIdx="1" presStyleCnt="4">
        <dgm:presLayoutVars>
          <dgm:bulletEnabled val="1"/>
        </dgm:presLayoutVars>
      </dgm:prSet>
      <dgm:spPr/>
    </dgm:pt>
    <dgm:pt modelId="{8126E8C7-59C3-466D-9317-102ED025DFD9}" type="pres">
      <dgm:prSet presAssocID="{EE487672-4F0C-43C1-86C4-D1BC11DDB206}" presName="sibTrans" presStyleCnt="0"/>
      <dgm:spPr/>
    </dgm:pt>
    <dgm:pt modelId="{69FED7D8-CDEE-4F79-B92D-529DB5051B06}" type="pres">
      <dgm:prSet presAssocID="{6B37523F-0C66-4FDF-9CA0-A34A02A05371}" presName="textNode" presStyleLbl="node1" presStyleIdx="2" presStyleCnt="4">
        <dgm:presLayoutVars>
          <dgm:bulletEnabled val="1"/>
        </dgm:presLayoutVars>
      </dgm:prSet>
      <dgm:spPr/>
    </dgm:pt>
    <dgm:pt modelId="{1B949DCD-8EEE-4558-A889-8AA2F3407570}" type="pres">
      <dgm:prSet presAssocID="{7DB2B664-BB3C-4451-86A6-5AA2170B52B3}" presName="sibTrans" presStyleCnt="0"/>
      <dgm:spPr/>
    </dgm:pt>
    <dgm:pt modelId="{67AC7EFC-A2F6-44F7-BD13-B2B90E719E05}" type="pres">
      <dgm:prSet presAssocID="{FA86493E-2AA4-4369-9B21-E3FA7EB9B620}" presName="textNode" presStyleLbl="node1" presStyleIdx="3" presStyleCnt="4">
        <dgm:presLayoutVars>
          <dgm:bulletEnabled val="1"/>
        </dgm:presLayoutVars>
      </dgm:prSet>
      <dgm:spPr/>
    </dgm:pt>
  </dgm:ptLst>
  <dgm:cxnLst>
    <dgm:cxn modelId="{FD46D319-5D12-4BEB-A719-1D3CE888254B}" type="presOf" srcId="{FA73C234-07E2-4260-9825-440F91844EF6}" destId="{CCF610B4-9E5F-42B7-B698-B2366123A3B2}" srcOrd="0" destOrd="0" presId="urn:microsoft.com/office/officeart/2005/8/layout/hProcess9"/>
    <dgm:cxn modelId="{280E313A-10EF-4A16-8AD9-769BA2E249F7}" srcId="{60F64DA3-BF6B-4F89-BF80-780E66309B20}" destId="{ACE4FBB5-9BB3-4469-87A1-833606C91E99}" srcOrd="1" destOrd="0" parTransId="{9760F2F9-3CD8-4418-93C4-82A44D1E7B3A}" sibTransId="{EE487672-4F0C-43C1-86C4-D1BC11DDB206}"/>
    <dgm:cxn modelId="{0F0E1C63-DE86-4C1F-B40D-29DC01C694FA}" type="presOf" srcId="{6B37523F-0C66-4FDF-9CA0-A34A02A05371}" destId="{69FED7D8-CDEE-4F79-B92D-529DB5051B06}" srcOrd="0" destOrd="0" presId="urn:microsoft.com/office/officeart/2005/8/layout/hProcess9"/>
    <dgm:cxn modelId="{945DFB47-441D-46CA-8BE8-81559ABAD612}" srcId="{60F64DA3-BF6B-4F89-BF80-780E66309B20}" destId="{FA86493E-2AA4-4369-9B21-E3FA7EB9B620}" srcOrd="3" destOrd="0" parTransId="{1CE31821-0276-46CE-B704-EA035133DB3C}" sibTransId="{32557B1E-9BD6-476D-94B5-FE218760E285}"/>
    <dgm:cxn modelId="{2120A672-B34A-424F-80B8-D56161475E70}" type="presOf" srcId="{FA86493E-2AA4-4369-9B21-E3FA7EB9B620}" destId="{67AC7EFC-A2F6-44F7-BD13-B2B90E719E05}" srcOrd="0" destOrd="0" presId="urn:microsoft.com/office/officeart/2005/8/layout/hProcess9"/>
    <dgm:cxn modelId="{27AD2259-E0CD-4FA3-8CFD-F2B3EA4E595F}" type="presOf" srcId="{ACE4FBB5-9BB3-4469-87A1-833606C91E99}" destId="{CD023CAD-2067-4AB3-A6FB-D372CF9DD5C1}" srcOrd="0" destOrd="0" presId="urn:microsoft.com/office/officeart/2005/8/layout/hProcess9"/>
    <dgm:cxn modelId="{FD5BCE8A-363C-4628-A8ED-DE1A14B4CCEE}" srcId="{60F64DA3-BF6B-4F89-BF80-780E66309B20}" destId="{6B37523F-0C66-4FDF-9CA0-A34A02A05371}" srcOrd="2" destOrd="0" parTransId="{1185B3B4-D252-4E17-A228-50ADEA4C38F8}" sibTransId="{7DB2B664-BB3C-4451-86A6-5AA2170B52B3}"/>
    <dgm:cxn modelId="{3E0B1BEC-0864-471E-A6A0-F825E0180D54}" srcId="{60F64DA3-BF6B-4F89-BF80-780E66309B20}" destId="{FA73C234-07E2-4260-9825-440F91844EF6}" srcOrd="0" destOrd="0" parTransId="{5ED9E690-0096-42E4-BCCE-C5002F3ECA45}" sibTransId="{9F121B4A-4CF1-439D-9B9D-AA3AB08AB141}"/>
    <dgm:cxn modelId="{E8FEF1F6-494A-4D7C-AD7E-25FE1289FA97}" type="presOf" srcId="{60F64DA3-BF6B-4F89-BF80-780E66309B20}" destId="{E4229528-AA53-451E-9042-CD0836D08C5C}" srcOrd="0" destOrd="0" presId="urn:microsoft.com/office/officeart/2005/8/layout/hProcess9"/>
    <dgm:cxn modelId="{6ACF3630-8A63-432F-891B-DF9063F7B16B}" type="presParOf" srcId="{E4229528-AA53-451E-9042-CD0836D08C5C}" destId="{B8D72A5F-D583-4CA0-A067-E6AC04A0A0A8}" srcOrd="0" destOrd="0" presId="urn:microsoft.com/office/officeart/2005/8/layout/hProcess9"/>
    <dgm:cxn modelId="{DC437BA4-5DE0-4A8F-AC74-68195223CF26}" type="presParOf" srcId="{E4229528-AA53-451E-9042-CD0836D08C5C}" destId="{E61C3784-CC6D-48EA-99BB-18ADC298F0A2}" srcOrd="1" destOrd="0" presId="urn:microsoft.com/office/officeart/2005/8/layout/hProcess9"/>
    <dgm:cxn modelId="{9D1A116E-32E2-4F27-9651-A1687093DBD0}" type="presParOf" srcId="{E61C3784-CC6D-48EA-99BB-18ADC298F0A2}" destId="{CCF610B4-9E5F-42B7-B698-B2366123A3B2}" srcOrd="0" destOrd="0" presId="urn:microsoft.com/office/officeart/2005/8/layout/hProcess9"/>
    <dgm:cxn modelId="{0D83333C-3E18-4582-89A5-60381B19D8E5}" type="presParOf" srcId="{E61C3784-CC6D-48EA-99BB-18ADC298F0A2}" destId="{33585AC7-9AAC-4E20-8D66-6B35B96E5FDC}" srcOrd="1" destOrd="0" presId="urn:microsoft.com/office/officeart/2005/8/layout/hProcess9"/>
    <dgm:cxn modelId="{50A46413-26F9-4091-9BE5-3FA6A5B817C7}" type="presParOf" srcId="{E61C3784-CC6D-48EA-99BB-18ADC298F0A2}" destId="{CD023CAD-2067-4AB3-A6FB-D372CF9DD5C1}" srcOrd="2" destOrd="0" presId="urn:microsoft.com/office/officeart/2005/8/layout/hProcess9"/>
    <dgm:cxn modelId="{F273D362-B8F8-4FC1-B7E2-7FC59E90B219}" type="presParOf" srcId="{E61C3784-CC6D-48EA-99BB-18ADC298F0A2}" destId="{8126E8C7-59C3-466D-9317-102ED025DFD9}" srcOrd="3" destOrd="0" presId="urn:microsoft.com/office/officeart/2005/8/layout/hProcess9"/>
    <dgm:cxn modelId="{E2DB26E1-7C09-4CCE-B06B-513B113B36DC}" type="presParOf" srcId="{E61C3784-CC6D-48EA-99BB-18ADC298F0A2}" destId="{69FED7D8-CDEE-4F79-B92D-529DB5051B06}" srcOrd="4" destOrd="0" presId="urn:microsoft.com/office/officeart/2005/8/layout/hProcess9"/>
    <dgm:cxn modelId="{9B2CEA11-C964-4F3B-ABF5-CE0FA2327C05}" type="presParOf" srcId="{E61C3784-CC6D-48EA-99BB-18ADC298F0A2}" destId="{1B949DCD-8EEE-4558-A889-8AA2F3407570}" srcOrd="5" destOrd="0" presId="urn:microsoft.com/office/officeart/2005/8/layout/hProcess9"/>
    <dgm:cxn modelId="{69AA240B-15A4-4765-BB15-C07C0AAFFCD3}" type="presParOf" srcId="{E61C3784-CC6D-48EA-99BB-18ADC298F0A2}" destId="{67AC7EFC-A2F6-44F7-BD13-B2B90E719E05}" srcOrd="6" destOrd="0" presId="urn:microsoft.com/office/officeart/2005/8/layout/hProcess9"/>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ABBBA9F-4B5F-4938-A501-D06C0062B407}"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A73E7D6E-8FC2-4720-B21F-0C06D3E539D1}">
      <dgm:prSet phldrT="[Text]"/>
      <dgm:spPr/>
      <dgm:t>
        <a:bodyPr/>
        <a:lstStyle/>
        <a:p>
          <a:r>
            <a:rPr lang="en-GB"/>
            <a:t>Internal stakeholders</a:t>
          </a:r>
        </a:p>
      </dgm:t>
    </dgm:pt>
    <dgm:pt modelId="{31E2F1A2-2090-4FB6-B9A3-3B6423450C3F}" type="parTrans" cxnId="{B16A292D-F17E-46DF-8628-12F4824CB524}">
      <dgm:prSet/>
      <dgm:spPr/>
      <dgm:t>
        <a:bodyPr/>
        <a:lstStyle/>
        <a:p>
          <a:endParaRPr lang="en-GB"/>
        </a:p>
      </dgm:t>
    </dgm:pt>
    <dgm:pt modelId="{64236A22-5479-46EC-ACFA-646A557CFEAB}" type="sibTrans" cxnId="{B16A292D-F17E-46DF-8628-12F4824CB524}">
      <dgm:prSet/>
      <dgm:spPr/>
      <dgm:t>
        <a:bodyPr/>
        <a:lstStyle/>
        <a:p>
          <a:endParaRPr lang="en-GB"/>
        </a:p>
      </dgm:t>
    </dgm:pt>
    <dgm:pt modelId="{28DFDE43-50AD-4A3E-9F38-4B9849F7A01F}">
      <dgm:prSet phldrT="[Text]"/>
      <dgm:spPr/>
      <dgm:t>
        <a:bodyPr/>
        <a:lstStyle/>
        <a:p>
          <a:r>
            <a:rPr lang="en-GB"/>
            <a:t>Workers</a:t>
          </a:r>
        </a:p>
      </dgm:t>
    </dgm:pt>
    <dgm:pt modelId="{C0E20FD6-D5E5-4A21-A913-CF69A2089445}" type="parTrans" cxnId="{0134357F-CE85-4A04-8787-CA584E97DC3C}">
      <dgm:prSet/>
      <dgm:spPr/>
      <dgm:t>
        <a:bodyPr/>
        <a:lstStyle/>
        <a:p>
          <a:endParaRPr lang="en-GB"/>
        </a:p>
      </dgm:t>
    </dgm:pt>
    <dgm:pt modelId="{F6F8FD63-6E53-45D6-A6EE-BA9EF141CD5B}" type="sibTrans" cxnId="{0134357F-CE85-4A04-8787-CA584E97DC3C}">
      <dgm:prSet/>
      <dgm:spPr/>
      <dgm:t>
        <a:bodyPr/>
        <a:lstStyle/>
        <a:p>
          <a:endParaRPr lang="en-GB"/>
        </a:p>
      </dgm:t>
    </dgm:pt>
    <dgm:pt modelId="{7ACD383A-44F6-4479-876E-7744F6322943}">
      <dgm:prSet phldrT="[Text]"/>
      <dgm:spPr/>
      <dgm:t>
        <a:bodyPr/>
        <a:lstStyle/>
        <a:p>
          <a:r>
            <a:rPr lang="en-GB"/>
            <a:t>Volunteers</a:t>
          </a:r>
        </a:p>
      </dgm:t>
    </dgm:pt>
    <dgm:pt modelId="{60AC613C-A779-44F2-B73F-09B4014C07D6}" type="parTrans" cxnId="{DAD4394A-FAA3-48D7-8A94-CA460A2D2704}">
      <dgm:prSet/>
      <dgm:spPr/>
      <dgm:t>
        <a:bodyPr/>
        <a:lstStyle/>
        <a:p>
          <a:endParaRPr lang="en-GB"/>
        </a:p>
      </dgm:t>
    </dgm:pt>
    <dgm:pt modelId="{22C68475-B3FF-4DA0-9483-45C776232202}" type="sibTrans" cxnId="{DAD4394A-FAA3-48D7-8A94-CA460A2D2704}">
      <dgm:prSet/>
      <dgm:spPr/>
      <dgm:t>
        <a:bodyPr/>
        <a:lstStyle/>
        <a:p>
          <a:endParaRPr lang="en-GB"/>
        </a:p>
      </dgm:t>
    </dgm:pt>
    <dgm:pt modelId="{149C25B8-2CA3-4893-8B43-DC5AA40D1B8D}">
      <dgm:prSet phldrT="[Text]"/>
      <dgm:spPr/>
      <dgm:t>
        <a:bodyPr/>
        <a:lstStyle/>
        <a:p>
          <a:r>
            <a:rPr lang="en-GB"/>
            <a:t>External stakeholders</a:t>
          </a:r>
        </a:p>
      </dgm:t>
    </dgm:pt>
    <dgm:pt modelId="{9A156BD3-3C2F-44D9-88A5-5AE973B6912E}" type="parTrans" cxnId="{18F43EED-4B8F-4842-9FE6-FB11C755AC8C}">
      <dgm:prSet/>
      <dgm:spPr/>
      <dgm:t>
        <a:bodyPr/>
        <a:lstStyle/>
        <a:p>
          <a:endParaRPr lang="en-GB"/>
        </a:p>
      </dgm:t>
    </dgm:pt>
    <dgm:pt modelId="{5EEFCB2E-51E3-47F9-B8C1-40A18104147A}" type="sibTrans" cxnId="{18F43EED-4B8F-4842-9FE6-FB11C755AC8C}">
      <dgm:prSet/>
      <dgm:spPr/>
      <dgm:t>
        <a:bodyPr/>
        <a:lstStyle/>
        <a:p>
          <a:endParaRPr lang="en-GB"/>
        </a:p>
      </dgm:t>
    </dgm:pt>
    <dgm:pt modelId="{A2A098AF-EBCF-4244-BE46-054054729A55}">
      <dgm:prSet phldrT="[Text]"/>
      <dgm:spPr/>
      <dgm:t>
        <a:bodyPr/>
        <a:lstStyle/>
        <a:p>
          <a:r>
            <a:rPr lang="en-GB"/>
            <a:t>Donators</a:t>
          </a:r>
        </a:p>
      </dgm:t>
    </dgm:pt>
    <dgm:pt modelId="{4742207D-F8D4-4563-98D5-4A2ADAF1C664}" type="parTrans" cxnId="{B1AD5B80-B24E-4333-AB3E-5D6E619455F5}">
      <dgm:prSet/>
      <dgm:spPr/>
      <dgm:t>
        <a:bodyPr/>
        <a:lstStyle/>
        <a:p>
          <a:endParaRPr lang="en-GB"/>
        </a:p>
      </dgm:t>
    </dgm:pt>
    <dgm:pt modelId="{EBF6A63F-F6D1-48CC-8BF0-3E565F01C9D9}" type="sibTrans" cxnId="{B1AD5B80-B24E-4333-AB3E-5D6E619455F5}">
      <dgm:prSet/>
      <dgm:spPr/>
      <dgm:t>
        <a:bodyPr/>
        <a:lstStyle/>
        <a:p>
          <a:endParaRPr lang="en-GB"/>
        </a:p>
      </dgm:t>
    </dgm:pt>
    <dgm:pt modelId="{5D0F3EC8-A377-4E07-9667-3C9E866ECC5E}">
      <dgm:prSet/>
      <dgm:spPr/>
      <dgm:t>
        <a:bodyPr/>
        <a:lstStyle/>
        <a:p>
          <a:r>
            <a:rPr lang="en-GB"/>
            <a:t>Trustees</a:t>
          </a:r>
        </a:p>
      </dgm:t>
    </dgm:pt>
    <dgm:pt modelId="{B695B64E-6A20-4931-B4ED-E25DE880182E}" type="parTrans" cxnId="{37DBD796-DC5B-426B-91C2-B5FD1CDA6665}">
      <dgm:prSet/>
      <dgm:spPr/>
      <dgm:t>
        <a:bodyPr/>
        <a:lstStyle/>
        <a:p>
          <a:endParaRPr lang="en-GB"/>
        </a:p>
      </dgm:t>
    </dgm:pt>
    <dgm:pt modelId="{D441F7AB-9EA3-4076-8D21-4234FA4650DF}" type="sibTrans" cxnId="{37DBD796-DC5B-426B-91C2-B5FD1CDA6665}">
      <dgm:prSet/>
      <dgm:spPr/>
      <dgm:t>
        <a:bodyPr/>
        <a:lstStyle/>
        <a:p>
          <a:endParaRPr lang="en-GB"/>
        </a:p>
      </dgm:t>
    </dgm:pt>
    <dgm:pt modelId="{91BB0D85-375F-409D-B511-26C65937A594}" type="pres">
      <dgm:prSet presAssocID="{4ABBBA9F-4B5F-4938-A501-D06C0062B407}" presName="diagram" presStyleCnt="0">
        <dgm:presLayoutVars>
          <dgm:chPref val="1"/>
          <dgm:dir/>
          <dgm:animOne val="branch"/>
          <dgm:animLvl val="lvl"/>
          <dgm:resizeHandles val="exact"/>
        </dgm:presLayoutVars>
      </dgm:prSet>
      <dgm:spPr/>
    </dgm:pt>
    <dgm:pt modelId="{34926F6A-CF00-4E94-85CF-6A98BFF99F1E}" type="pres">
      <dgm:prSet presAssocID="{A73E7D6E-8FC2-4720-B21F-0C06D3E539D1}" presName="root1" presStyleCnt="0"/>
      <dgm:spPr/>
    </dgm:pt>
    <dgm:pt modelId="{A7077EDE-96F3-4DA6-89F5-4EB6BEA19074}" type="pres">
      <dgm:prSet presAssocID="{A73E7D6E-8FC2-4720-B21F-0C06D3E539D1}" presName="LevelOneTextNode" presStyleLbl="node0" presStyleIdx="0" presStyleCnt="2">
        <dgm:presLayoutVars>
          <dgm:chPref val="3"/>
        </dgm:presLayoutVars>
      </dgm:prSet>
      <dgm:spPr/>
    </dgm:pt>
    <dgm:pt modelId="{FA650E49-8685-46D6-90AE-580AB1A4A77E}" type="pres">
      <dgm:prSet presAssocID="{A73E7D6E-8FC2-4720-B21F-0C06D3E539D1}" presName="level2hierChild" presStyleCnt="0"/>
      <dgm:spPr/>
    </dgm:pt>
    <dgm:pt modelId="{15503DD2-CC1B-4CB7-B4D7-7355BA815F54}" type="pres">
      <dgm:prSet presAssocID="{C0E20FD6-D5E5-4A21-A913-CF69A2089445}" presName="conn2-1" presStyleLbl="parChTrans1D2" presStyleIdx="0" presStyleCnt="4"/>
      <dgm:spPr/>
    </dgm:pt>
    <dgm:pt modelId="{6791FE7E-616C-4AC8-AE1A-559EB54A58BA}" type="pres">
      <dgm:prSet presAssocID="{C0E20FD6-D5E5-4A21-A913-CF69A2089445}" presName="connTx" presStyleLbl="parChTrans1D2" presStyleIdx="0" presStyleCnt="4"/>
      <dgm:spPr/>
    </dgm:pt>
    <dgm:pt modelId="{BFB119FB-2099-4574-BF64-A60823A9A7FD}" type="pres">
      <dgm:prSet presAssocID="{28DFDE43-50AD-4A3E-9F38-4B9849F7A01F}" presName="root2" presStyleCnt="0"/>
      <dgm:spPr/>
    </dgm:pt>
    <dgm:pt modelId="{D49A10DD-F53D-4E44-9C07-1BEC4FFD99AC}" type="pres">
      <dgm:prSet presAssocID="{28DFDE43-50AD-4A3E-9F38-4B9849F7A01F}" presName="LevelTwoTextNode" presStyleLbl="node2" presStyleIdx="0" presStyleCnt="4">
        <dgm:presLayoutVars>
          <dgm:chPref val="3"/>
        </dgm:presLayoutVars>
      </dgm:prSet>
      <dgm:spPr/>
    </dgm:pt>
    <dgm:pt modelId="{34D7C24B-26A1-4F0A-A131-133D269EF69C}" type="pres">
      <dgm:prSet presAssocID="{28DFDE43-50AD-4A3E-9F38-4B9849F7A01F}" presName="level3hierChild" presStyleCnt="0"/>
      <dgm:spPr/>
    </dgm:pt>
    <dgm:pt modelId="{0EFD41B4-85CE-4433-8268-0586BF0FE9FD}" type="pres">
      <dgm:prSet presAssocID="{B695B64E-6A20-4931-B4ED-E25DE880182E}" presName="conn2-1" presStyleLbl="parChTrans1D2" presStyleIdx="1" presStyleCnt="4"/>
      <dgm:spPr/>
    </dgm:pt>
    <dgm:pt modelId="{57B4D0F7-C57C-4BE3-B5F9-6B619D0AFE5C}" type="pres">
      <dgm:prSet presAssocID="{B695B64E-6A20-4931-B4ED-E25DE880182E}" presName="connTx" presStyleLbl="parChTrans1D2" presStyleIdx="1" presStyleCnt="4"/>
      <dgm:spPr/>
    </dgm:pt>
    <dgm:pt modelId="{D8AA1186-5584-4830-B057-04D9D811AF15}" type="pres">
      <dgm:prSet presAssocID="{5D0F3EC8-A377-4E07-9667-3C9E866ECC5E}" presName="root2" presStyleCnt="0"/>
      <dgm:spPr/>
    </dgm:pt>
    <dgm:pt modelId="{6BEA7DC5-7DB9-4525-BB47-A22D48282B50}" type="pres">
      <dgm:prSet presAssocID="{5D0F3EC8-A377-4E07-9667-3C9E866ECC5E}" presName="LevelTwoTextNode" presStyleLbl="node2" presStyleIdx="1" presStyleCnt="4">
        <dgm:presLayoutVars>
          <dgm:chPref val="3"/>
        </dgm:presLayoutVars>
      </dgm:prSet>
      <dgm:spPr/>
    </dgm:pt>
    <dgm:pt modelId="{E943CF33-9EEB-40C8-BC8F-D58D31561B6D}" type="pres">
      <dgm:prSet presAssocID="{5D0F3EC8-A377-4E07-9667-3C9E866ECC5E}" presName="level3hierChild" presStyleCnt="0"/>
      <dgm:spPr/>
    </dgm:pt>
    <dgm:pt modelId="{C8EBF695-D5B5-4914-8E8D-28E59E85C5E6}" type="pres">
      <dgm:prSet presAssocID="{60AC613C-A779-44F2-B73F-09B4014C07D6}" presName="conn2-1" presStyleLbl="parChTrans1D2" presStyleIdx="2" presStyleCnt="4"/>
      <dgm:spPr/>
    </dgm:pt>
    <dgm:pt modelId="{B66E6598-5580-4B6D-AC9E-D08C2F256CAD}" type="pres">
      <dgm:prSet presAssocID="{60AC613C-A779-44F2-B73F-09B4014C07D6}" presName="connTx" presStyleLbl="parChTrans1D2" presStyleIdx="2" presStyleCnt="4"/>
      <dgm:spPr/>
    </dgm:pt>
    <dgm:pt modelId="{9DBBA1B1-9726-4615-A536-14FF031A6B00}" type="pres">
      <dgm:prSet presAssocID="{7ACD383A-44F6-4479-876E-7744F6322943}" presName="root2" presStyleCnt="0"/>
      <dgm:spPr/>
    </dgm:pt>
    <dgm:pt modelId="{7855BF3C-D1C8-4003-B35B-F505246CE2B2}" type="pres">
      <dgm:prSet presAssocID="{7ACD383A-44F6-4479-876E-7744F6322943}" presName="LevelTwoTextNode" presStyleLbl="node2" presStyleIdx="2" presStyleCnt="4">
        <dgm:presLayoutVars>
          <dgm:chPref val="3"/>
        </dgm:presLayoutVars>
      </dgm:prSet>
      <dgm:spPr/>
    </dgm:pt>
    <dgm:pt modelId="{267BD19F-D06B-42E1-887A-48F536B4CA05}" type="pres">
      <dgm:prSet presAssocID="{7ACD383A-44F6-4479-876E-7744F6322943}" presName="level3hierChild" presStyleCnt="0"/>
      <dgm:spPr/>
    </dgm:pt>
    <dgm:pt modelId="{233ADF15-0216-4B3E-A2D5-05EE5554732B}" type="pres">
      <dgm:prSet presAssocID="{149C25B8-2CA3-4893-8B43-DC5AA40D1B8D}" presName="root1" presStyleCnt="0"/>
      <dgm:spPr/>
    </dgm:pt>
    <dgm:pt modelId="{742F45A5-D8EE-42DD-9FAC-7F33A04D1BD4}" type="pres">
      <dgm:prSet presAssocID="{149C25B8-2CA3-4893-8B43-DC5AA40D1B8D}" presName="LevelOneTextNode" presStyleLbl="node0" presStyleIdx="1" presStyleCnt="2">
        <dgm:presLayoutVars>
          <dgm:chPref val="3"/>
        </dgm:presLayoutVars>
      </dgm:prSet>
      <dgm:spPr/>
    </dgm:pt>
    <dgm:pt modelId="{D0C7598E-A8C4-4EB3-9D89-0E4853564E17}" type="pres">
      <dgm:prSet presAssocID="{149C25B8-2CA3-4893-8B43-DC5AA40D1B8D}" presName="level2hierChild" presStyleCnt="0"/>
      <dgm:spPr/>
    </dgm:pt>
    <dgm:pt modelId="{75489F54-8B1F-4D3A-8BD4-50F515DD74CA}" type="pres">
      <dgm:prSet presAssocID="{4742207D-F8D4-4563-98D5-4A2ADAF1C664}" presName="conn2-1" presStyleLbl="parChTrans1D2" presStyleIdx="3" presStyleCnt="4"/>
      <dgm:spPr/>
    </dgm:pt>
    <dgm:pt modelId="{F844C959-75A9-46A4-876E-72543B1338B4}" type="pres">
      <dgm:prSet presAssocID="{4742207D-F8D4-4563-98D5-4A2ADAF1C664}" presName="connTx" presStyleLbl="parChTrans1D2" presStyleIdx="3" presStyleCnt="4"/>
      <dgm:spPr/>
    </dgm:pt>
    <dgm:pt modelId="{D8322FD4-0881-4E2F-813A-4041AB859461}" type="pres">
      <dgm:prSet presAssocID="{A2A098AF-EBCF-4244-BE46-054054729A55}" presName="root2" presStyleCnt="0"/>
      <dgm:spPr/>
    </dgm:pt>
    <dgm:pt modelId="{8EF17990-39AA-4CA5-BB61-8B5E1BBD765B}" type="pres">
      <dgm:prSet presAssocID="{A2A098AF-EBCF-4244-BE46-054054729A55}" presName="LevelTwoTextNode" presStyleLbl="node2" presStyleIdx="3" presStyleCnt="4">
        <dgm:presLayoutVars>
          <dgm:chPref val="3"/>
        </dgm:presLayoutVars>
      </dgm:prSet>
      <dgm:spPr/>
    </dgm:pt>
    <dgm:pt modelId="{BF850117-566F-48B1-AA30-B189F919EE2F}" type="pres">
      <dgm:prSet presAssocID="{A2A098AF-EBCF-4244-BE46-054054729A55}" presName="level3hierChild" presStyleCnt="0"/>
      <dgm:spPr/>
    </dgm:pt>
  </dgm:ptLst>
  <dgm:cxnLst>
    <dgm:cxn modelId="{F1C7A500-3E4F-4C0F-A6A8-0771A1C27DD7}" type="presOf" srcId="{4742207D-F8D4-4563-98D5-4A2ADAF1C664}" destId="{F844C959-75A9-46A4-876E-72543B1338B4}" srcOrd="1" destOrd="0" presId="urn:microsoft.com/office/officeart/2005/8/layout/hierarchy2"/>
    <dgm:cxn modelId="{E59EA701-9E58-4CC2-9387-1598F54FB60B}" type="presOf" srcId="{B695B64E-6A20-4931-B4ED-E25DE880182E}" destId="{0EFD41B4-85CE-4433-8268-0586BF0FE9FD}" srcOrd="0" destOrd="0" presId="urn:microsoft.com/office/officeart/2005/8/layout/hierarchy2"/>
    <dgm:cxn modelId="{8C726514-33E3-4B1D-9E32-2FF49DD29C85}" type="presOf" srcId="{5D0F3EC8-A377-4E07-9667-3C9E866ECC5E}" destId="{6BEA7DC5-7DB9-4525-BB47-A22D48282B50}" srcOrd="0" destOrd="0" presId="urn:microsoft.com/office/officeart/2005/8/layout/hierarchy2"/>
    <dgm:cxn modelId="{B16A292D-F17E-46DF-8628-12F4824CB524}" srcId="{4ABBBA9F-4B5F-4938-A501-D06C0062B407}" destId="{A73E7D6E-8FC2-4720-B21F-0C06D3E539D1}" srcOrd="0" destOrd="0" parTransId="{31E2F1A2-2090-4FB6-B9A3-3B6423450C3F}" sibTransId="{64236A22-5479-46EC-ACFA-646A557CFEAB}"/>
    <dgm:cxn modelId="{0359B83D-A081-4B73-9DFA-57577A259C3C}" type="presOf" srcId="{A2A098AF-EBCF-4244-BE46-054054729A55}" destId="{8EF17990-39AA-4CA5-BB61-8B5E1BBD765B}" srcOrd="0" destOrd="0" presId="urn:microsoft.com/office/officeart/2005/8/layout/hierarchy2"/>
    <dgm:cxn modelId="{90C18462-34EE-4C62-A920-3160B5C674F7}" type="presOf" srcId="{7ACD383A-44F6-4479-876E-7744F6322943}" destId="{7855BF3C-D1C8-4003-B35B-F505246CE2B2}" srcOrd="0" destOrd="0" presId="urn:microsoft.com/office/officeart/2005/8/layout/hierarchy2"/>
    <dgm:cxn modelId="{530AEB69-A603-4F0F-9F4D-5C0A811DECC6}" type="presOf" srcId="{C0E20FD6-D5E5-4A21-A913-CF69A2089445}" destId="{6791FE7E-616C-4AC8-AE1A-559EB54A58BA}" srcOrd="1" destOrd="0" presId="urn:microsoft.com/office/officeart/2005/8/layout/hierarchy2"/>
    <dgm:cxn modelId="{DAD4394A-FAA3-48D7-8A94-CA460A2D2704}" srcId="{A73E7D6E-8FC2-4720-B21F-0C06D3E539D1}" destId="{7ACD383A-44F6-4479-876E-7744F6322943}" srcOrd="2" destOrd="0" parTransId="{60AC613C-A779-44F2-B73F-09B4014C07D6}" sibTransId="{22C68475-B3FF-4DA0-9483-45C776232202}"/>
    <dgm:cxn modelId="{2B4C5671-DF9D-442C-9E5D-01A0DB05213B}" type="presOf" srcId="{149C25B8-2CA3-4893-8B43-DC5AA40D1B8D}" destId="{742F45A5-D8EE-42DD-9FAC-7F33A04D1BD4}" srcOrd="0" destOrd="0" presId="urn:microsoft.com/office/officeart/2005/8/layout/hierarchy2"/>
    <dgm:cxn modelId="{0488EF78-D45A-493B-A34B-ECE88741D778}" type="presOf" srcId="{4742207D-F8D4-4563-98D5-4A2ADAF1C664}" destId="{75489F54-8B1F-4D3A-8BD4-50F515DD74CA}" srcOrd="0" destOrd="0" presId="urn:microsoft.com/office/officeart/2005/8/layout/hierarchy2"/>
    <dgm:cxn modelId="{0134357F-CE85-4A04-8787-CA584E97DC3C}" srcId="{A73E7D6E-8FC2-4720-B21F-0C06D3E539D1}" destId="{28DFDE43-50AD-4A3E-9F38-4B9849F7A01F}" srcOrd="0" destOrd="0" parTransId="{C0E20FD6-D5E5-4A21-A913-CF69A2089445}" sibTransId="{F6F8FD63-6E53-45D6-A6EE-BA9EF141CD5B}"/>
    <dgm:cxn modelId="{B1AD5B80-B24E-4333-AB3E-5D6E619455F5}" srcId="{149C25B8-2CA3-4893-8B43-DC5AA40D1B8D}" destId="{A2A098AF-EBCF-4244-BE46-054054729A55}" srcOrd="0" destOrd="0" parTransId="{4742207D-F8D4-4563-98D5-4A2ADAF1C664}" sibTransId="{EBF6A63F-F6D1-48CC-8BF0-3E565F01C9D9}"/>
    <dgm:cxn modelId="{37DBD796-DC5B-426B-91C2-B5FD1CDA6665}" srcId="{A73E7D6E-8FC2-4720-B21F-0C06D3E539D1}" destId="{5D0F3EC8-A377-4E07-9667-3C9E866ECC5E}" srcOrd="1" destOrd="0" parTransId="{B695B64E-6A20-4931-B4ED-E25DE880182E}" sibTransId="{D441F7AB-9EA3-4076-8D21-4234FA4650DF}"/>
    <dgm:cxn modelId="{DA920997-9DC6-48FD-AD20-6A612CF05DED}" type="presOf" srcId="{4ABBBA9F-4B5F-4938-A501-D06C0062B407}" destId="{91BB0D85-375F-409D-B511-26C65937A594}" srcOrd="0" destOrd="0" presId="urn:microsoft.com/office/officeart/2005/8/layout/hierarchy2"/>
    <dgm:cxn modelId="{6556B69F-2FC8-4562-A4FA-C37DF5ACBAAD}" type="presOf" srcId="{B695B64E-6A20-4931-B4ED-E25DE880182E}" destId="{57B4D0F7-C57C-4BE3-B5F9-6B619D0AFE5C}" srcOrd="1" destOrd="0" presId="urn:microsoft.com/office/officeart/2005/8/layout/hierarchy2"/>
    <dgm:cxn modelId="{B77D12A7-AD53-4701-9378-2C474DAFC026}" type="presOf" srcId="{C0E20FD6-D5E5-4A21-A913-CF69A2089445}" destId="{15503DD2-CC1B-4CB7-B4D7-7355BA815F54}" srcOrd="0" destOrd="0" presId="urn:microsoft.com/office/officeart/2005/8/layout/hierarchy2"/>
    <dgm:cxn modelId="{C512F3CC-57DB-41F9-893E-C982129BB148}" type="presOf" srcId="{28DFDE43-50AD-4A3E-9F38-4B9849F7A01F}" destId="{D49A10DD-F53D-4E44-9C07-1BEC4FFD99AC}" srcOrd="0" destOrd="0" presId="urn:microsoft.com/office/officeart/2005/8/layout/hierarchy2"/>
    <dgm:cxn modelId="{963211EC-4759-4978-8FE3-C86CFAC96AEA}" type="presOf" srcId="{A73E7D6E-8FC2-4720-B21F-0C06D3E539D1}" destId="{A7077EDE-96F3-4DA6-89F5-4EB6BEA19074}" srcOrd="0" destOrd="0" presId="urn:microsoft.com/office/officeart/2005/8/layout/hierarchy2"/>
    <dgm:cxn modelId="{2FC694EC-7F7D-495F-9029-1992A2A932FD}" type="presOf" srcId="{60AC613C-A779-44F2-B73F-09B4014C07D6}" destId="{C8EBF695-D5B5-4914-8E8D-28E59E85C5E6}" srcOrd="0" destOrd="0" presId="urn:microsoft.com/office/officeart/2005/8/layout/hierarchy2"/>
    <dgm:cxn modelId="{18F43EED-4B8F-4842-9FE6-FB11C755AC8C}" srcId="{4ABBBA9F-4B5F-4938-A501-D06C0062B407}" destId="{149C25B8-2CA3-4893-8B43-DC5AA40D1B8D}" srcOrd="1" destOrd="0" parTransId="{9A156BD3-3C2F-44D9-88A5-5AE973B6912E}" sibTransId="{5EEFCB2E-51E3-47F9-B8C1-40A18104147A}"/>
    <dgm:cxn modelId="{FD83FDF6-E316-4620-AE9D-A88FCBA24D8B}" type="presOf" srcId="{60AC613C-A779-44F2-B73F-09B4014C07D6}" destId="{B66E6598-5580-4B6D-AC9E-D08C2F256CAD}" srcOrd="1" destOrd="0" presId="urn:microsoft.com/office/officeart/2005/8/layout/hierarchy2"/>
    <dgm:cxn modelId="{422FA9DE-274C-4FB6-BC89-78B7F371D2BA}" type="presParOf" srcId="{91BB0D85-375F-409D-B511-26C65937A594}" destId="{34926F6A-CF00-4E94-85CF-6A98BFF99F1E}" srcOrd="0" destOrd="0" presId="urn:microsoft.com/office/officeart/2005/8/layout/hierarchy2"/>
    <dgm:cxn modelId="{9A7DBC24-3D84-4057-9A4C-4D650370EFF4}" type="presParOf" srcId="{34926F6A-CF00-4E94-85CF-6A98BFF99F1E}" destId="{A7077EDE-96F3-4DA6-89F5-4EB6BEA19074}" srcOrd="0" destOrd="0" presId="urn:microsoft.com/office/officeart/2005/8/layout/hierarchy2"/>
    <dgm:cxn modelId="{7ADBC58A-8B35-4724-9419-A24481CB69B7}" type="presParOf" srcId="{34926F6A-CF00-4E94-85CF-6A98BFF99F1E}" destId="{FA650E49-8685-46D6-90AE-580AB1A4A77E}" srcOrd="1" destOrd="0" presId="urn:microsoft.com/office/officeart/2005/8/layout/hierarchy2"/>
    <dgm:cxn modelId="{488C7040-CA19-4A48-A2D7-59792FDE1154}" type="presParOf" srcId="{FA650E49-8685-46D6-90AE-580AB1A4A77E}" destId="{15503DD2-CC1B-4CB7-B4D7-7355BA815F54}" srcOrd="0" destOrd="0" presId="urn:microsoft.com/office/officeart/2005/8/layout/hierarchy2"/>
    <dgm:cxn modelId="{062D2A62-B7F3-4975-A196-C7111F21442B}" type="presParOf" srcId="{15503DD2-CC1B-4CB7-B4D7-7355BA815F54}" destId="{6791FE7E-616C-4AC8-AE1A-559EB54A58BA}" srcOrd="0" destOrd="0" presId="urn:microsoft.com/office/officeart/2005/8/layout/hierarchy2"/>
    <dgm:cxn modelId="{E7A913FE-5E36-4D31-BCFC-057DE3DCEE6E}" type="presParOf" srcId="{FA650E49-8685-46D6-90AE-580AB1A4A77E}" destId="{BFB119FB-2099-4574-BF64-A60823A9A7FD}" srcOrd="1" destOrd="0" presId="urn:microsoft.com/office/officeart/2005/8/layout/hierarchy2"/>
    <dgm:cxn modelId="{6041A671-9E58-4AA4-A271-9EC583787C7F}" type="presParOf" srcId="{BFB119FB-2099-4574-BF64-A60823A9A7FD}" destId="{D49A10DD-F53D-4E44-9C07-1BEC4FFD99AC}" srcOrd="0" destOrd="0" presId="urn:microsoft.com/office/officeart/2005/8/layout/hierarchy2"/>
    <dgm:cxn modelId="{1B4DE75F-95B9-4390-8076-A5455B2C80EF}" type="presParOf" srcId="{BFB119FB-2099-4574-BF64-A60823A9A7FD}" destId="{34D7C24B-26A1-4F0A-A131-133D269EF69C}" srcOrd="1" destOrd="0" presId="urn:microsoft.com/office/officeart/2005/8/layout/hierarchy2"/>
    <dgm:cxn modelId="{D696ACFC-4436-48C6-96BF-499660BB3C55}" type="presParOf" srcId="{FA650E49-8685-46D6-90AE-580AB1A4A77E}" destId="{0EFD41B4-85CE-4433-8268-0586BF0FE9FD}" srcOrd="2" destOrd="0" presId="urn:microsoft.com/office/officeart/2005/8/layout/hierarchy2"/>
    <dgm:cxn modelId="{F7553F0E-99C0-4560-AA97-60D2189930D0}" type="presParOf" srcId="{0EFD41B4-85CE-4433-8268-0586BF0FE9FD}" destId="{57B4D0F7-C57C-4BE3-B5F9-6B619D0AFE5C}" srcOrd="0" destOrd="0" presId="urn:microsoft.com/office/officeart/2005/8/layout/hierarchy2"/>
    <dgm:cxn modelId="{FC011F7C-0CB2-43E2-B2EC-5ADBC6BB13CE}" type="presParOf" srcId="{FA650E49-8685-46D6-90AE-580AB1A4A77E}" destId="{D8AA1186-5584-4830-B057-04D9D811AF15}" srcOrd="3" destOrd="0" presId="urn:microsoft.com/office/officeart/2005/8/layout/hierarchy2"/>
    <dgm:cxn modelId="{97239604-4723-4555-A23F-7A6B641424DE}" type="presParOf" srcId="{D8AA1186-5584-4830-B057-04D9D811AF15}" destId="{6BEA7DC5-7DB9-4525-BB47-A22D48282B50}" srcOrd="0" destOrd="0" presId="urn:microsoft.com/office/officeart/2005/8/layout/hierarchy2"/>
    <dgm:cxn modelId="{303253FD-5746-4649-A5D5-8D1AFE0EBA3C}" type="presParOf" srcId="{D8AA1186-5584-4830-B057-04D9D811AF15}" destId="{E943CF33-9EEB-40C8-BC8F-D58D31561B6D}" srcOrd="1" destOrd="0" presId="urn:microsoft.com/office/officeart/2005/8/layout/hierarchy2"/>
    <dgm:cxn modelId="{5234E9F7-7C5B-42C2-B7A1-099433624F6E}" type="presParOf" srcId="{FA650E49-8685-46D6-90AE-580AB1A4A77E}" destId="{C8EBF695-D5B5-4914-8E8D-28E59E85C5E6}" srcOrd="4" destOrd="0" presId="urn:microsoft.com/office/officeart/2005/8/layout/hierarchy2"/>
    <dgm:cxn modelId="{5ACC2903-CF86-4C59-94FE-D399763446C6}" type="presParOf" srcId="{C8EBF695-D5B5-4914-8E8D-28E59E85C5E6}" destId="{B66E6598-5580-4B6D-AC9E-D08C2F256CAD}" srcOrd="0" destOrd="0" presId="urn:microsoft.com/office/officeart/2005/8/layout/hierarchy2"/>
    <dgm:cxn modelId="{3FB91116-0F2A-4D00-9334-C58A954D4E41}" type="presParOf" srcId="{FA650E49-8685-46D6-90AE-580AB1A4A77E}" destId="{9DBBA1B1-9726-4615-A536-14FF031A6B00}" srcOrd="5" destOrd="0" presId="urn:microsoft.com/office/officeart/2005/8/layout/hierarchy2"/>
    <dgm:cxn modelId="{6A7B9FA3-B965-4758-B4D2-489571AACB99}" type="presParOf" srcId="{9DBBA1B1-9726-4615-A536-14FF031A6B00}" destId="{7855BF3C-D1C8-4003-B35B-F505246CE2B2}" srcOrd="0" destOrd="0" presId="urn:microsoft.com/office/officeart/2005/8/layout/hierarchy2"/>
    <dgm:cxn modelId="{E531EB6F-6AB1-42CA-AAF7-209AAAEDBCB2}" type="presParOf" srcId="{9DBBA1B1-9726-4615-A536-14FF031A6B00}" destId="{267BD19F-D06B-42E1-887A-48F536B4CA05}" srcOrd="1" destOrd="0" presId="urn:microsoft.com/office/officeart/2005/8/layout/hierarchy2"/>
    <dgm:cxn modelId="{39E3F193-2270-4DF0-ACC7-DED130E579B2}" type="presParOf" srcId="{91BB0D85-375F-409D-B511-26C65937A594}" destId="{233ADF15-0216-4B3E-A2D5-05EE5554732B}" srcOrd="1" destOrd="0" presId="urn:microsoft.com/office/officeart/2005/8/layout/hierarchy2"/>
    <dgm:cxn modelId="{BC4615A5-DFE9-4F48-A880-58F8B558D93A}" type="presParOf" srcId="{233ADF15-0216-4B3E-A2D5-05EE5554732B}" destId="{742F45A5-D8EE-42DD-9FAC-7F33A04D1BD4}" srcOrd="0" destOrd="0" presId="urn:microsoft.com/office/officeart/2005/8/layout/hierarchy2"/>
    <dgm:cxn modelId="{1E3106E7-93AC-4B35-A14C-DEE7FA1E33F2}" type="presParOf" srcId="{233ADF15-0216-4B3E-A2D5-05EE5554732B}" destId="{D0C7598E-A8C4-4EB3-9D89-0E4853564E17}" srcOrd="1" destOrd="0" presId="urn:microsoft.com/office/officeart/2005/8/layout/hierarchy2"/>
    <dgm:cxn modelId="{4CC998CE-376E-41B4-8F6F-AAC32FE02734}" type="presParOf" srcId="{D0C7598E-A8C4-4EB3-9D89-0E4853564E17}" destId="{75489F54-8B1F-4D3A-8BD4-50F515DD74CA}" srcOrd="0" destOrd="0" presId="urn:microsoft.com/office/officeart/2005/8/layout/hierarchy2"/>
    <dgm:cxn modelId="{DB1CEB8F-E1F1-4CE3-8B4C-2E51BBBC3746}" type="presParOf" srcId="{75489F54-8B1F-4D3A-8BD4-50F515DD74CA}" destId="{F844C959-75A9-46A4-876E-72543B1338B4}" srcOrd="0" destOrd="0" presId="urn:microsoft.com/office/officeart/2005/8/layout/hierarchy2"/>
    <dgm:cxn modelId="{9C619470-6FDD-4ACF-AAB1-939FAA36CA61}" type="presParOf" srcId="{D0C7598E-A8C4-4EB3-9D89-0E4853564E17}" destId="{D8322FD4-0881-4E2F-813A-4041AB859461}" srcOrd="1" destOrd="0" presId="urn:microsoft.com/office/officeart/2005/8/layout/hierarchy2"/>
    <dgm:cxn modelId="{FD7EB0E6-F0AD-438C-9B95-8C261A5C7E5F}" type="presParOf" srcId="{D8322FD4-0881-4E2F-813A-4041AB859461}" destId="{8EF17990-39AA-4CA5-BB61-8B5E1BBD765B}" srcOrd="0" destOrd="0" presId="urn:microsoft.com/office/officeart/2005/8/layout/hierarchy2"/>
    <dgm:cxn modelId="{EC09D38A-471A-4AF6-B4B7-251564B2DD4C}" type="presParOf" srcId="{D8322FD4-0881-4E2F-813A-4041AB859461}" destId="{BF850117-566F-48B1-AA30-B189F919EE2F}" srcOrd="1" destOrd="0" presId="urn:microsoft.com/office/officeart/2005/8/layout/hierarchy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D72A5F-D583-4CA0-A067-E6AC04A0A0A8}">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CF610B4-9E5F-42B7-B698-B2366123A3B2}">
      <dsp:nvSpPr>
        <dsp:cNvPr id="0" name=""/>
        <dsp:cNvSpPr/>
      </dsp:nvSpPr>
      <dsp:spPr>
        <a:xfrm>
          <a:off x="255" y="960120"/>
          <a:ext cx="130999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Inception</a:t>
          </a:r>
        </a:p>
      </dsp:txBody>
      <dsp:txXfrm>
        <a:off x="62747" y="1022612"/>
        <a:ext cx="1185007" cy="1155176"/>
      </dsp:txXfrm>
    </dsp:sp>
    <dsp:sp modelId="{CD023CAD-2067-4AB3-A6FB-D372CF9DD5C1}">
      <dsp:nvSpPr>
        <dsp:cNvPr id="0" name=""/>
        <dsp:cNvSpPr/>
      </dsp:nvSpPr>
      <dsp:spPr>
        <a:xfrm>
          <a:off x="1392221" y="960120"/>
          <a:ext cx="130999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Establishment</a:t>
          </a:r>
        </a:p>
      </dsp:txBody>
      <dsp:txXfrm>
        <a:off x="1454713" y="1022612"/>
        <a:ext cx="1185007" cy="1155176"/>
      </dsp:txXfrm>
    </dsp:sp>
    <dsp:sp modelId="{69FED7D8-CDEE-4F79-B92D-529DB5051B06}">
      <dsp:nvSpPr>
        <dsp:cNvPr id="0" name=""/>
        <dsp:cNvSpPr/>
      </dsp:nvSpPr>
      <dsp:spPr>
        <a:xfrm>
          <a:off x="2784187" y="960120"/>
          <a:ext cx="130999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Maturity</a:t>
          </a:r>
        </a:p>
      </dsp:txBody>
      <dsp:txXfrm>
        <a:off x="2846679" y="1022612"/>
        <a:ext cx="1185007" cy="1155176"/>
      </dsp:txXfrm>
    </dsp:sp>
    <dsp:sp modelId="{67AC7EFC-A2F6-44F7-BD13-B2B90E719E05}">
      <dsp:nvSpPr>
        <dsp:cNvPr id="0" name=""/>
        <dsp:cNvSpPr/>
      </dsp:nvSpPr>
      <dsp:spPr>
        <a:xfrm>
          <a:off x="4176153" y="960120"/>
          <a:ext cx="130999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Mitosis</a:t>
          </a:r>
        </a:p>
      </dsp:txBody>
      <dsp:txXfrm>
        <a:off x="4238645" y="1022612"/>
        <a:ext cx="1185007"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077EDE-96F3-4DA6-89F5-4EB6BEA19074}">
      <dsp:nvSpPr>
        <dsp:cNvPr id="0" name=""/>
        <dsp:cNvSpPr/>
      </dsp:nvSpPr>
      <dsp:spPr>
        <a:xfrm>
          <a:off x="1017984" y="827447"/>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Internal stakeholders</a:t>
          </a:r>
        </a:p>
      </dsp:txBody>
      <dsp:txXfrm>
        <a:off x="1039038" y="848501"/>
        <a:ext cx="1395571" cy="676731"/>
      </dsp:txXfrm>
    </dsp:sp>
    <dsp:sp modelId="{15503DD2-CC1B-4CB7-B4D7-7355BA815F54}">
      <dsp:nvSpPr>
        <dsp:cNvPr id="0" name=""/>
        <dsp:cNvSpPr/>
      </dsp:nvSpPr>
      <dsp:spPr>
        <a:xfrm rot="18289469">
          <a:off x="2239691" y="753319"/>
          <a:ext cx="1007017" cy="40429"/>
        </a:xfrm>
        <a:custGeom>
          <a:avLst/>
          <a:gdLst/>
          <a:ahLst/>
          <a:cxnLst/>
          <a:rect l="0" t="0" r="0" b="0"/>
          <a:pathLst>
            <a:path>
              <a:moveTo>
                <a:pt x="0" y="20214"/>
              </a:moveTo>
              <a:lnTo>
                <a:pt x="1007017"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18024" y="748358"/>
        <a:ext cx="50350" cy="50350"/>
      </dsp:txXfrm>
    </dsp:sp>
    <dsp:sp modelId="{D49A10DD-F53D-4E44-9C07-1BEC4FFD99AC}">
      <dsp:nvSpPr>
        <dsp:cNvPr id="0" name=""/>
        <dsp:cNvSpPr/>
      </dsp:nvSpPr>
      <dsp:spPr>
        <a:xfrm>
          <a:off x="3030735" y="781"/>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Workers</a:t>
          </a:r>
        </a:p>
      </dsp:txBody>
      <dsp:txXfrm>
        <a:off x="3051789" y="21835"/>
        <a:ext cx="1395571" cy="676731"/>
      </dsp:txXfrm>
    </dsp:sp>
    <dsp:sp modelId="{0EFD41B4-85CE-4433-8268-0586BF0FE9FD}">
      <dsp:nvSpPr>
        <dsp:cNvPr id="0" name=""/>
        <dsp:cNvSpPr/>
      </dsp:nvSpPr>
      <dsp:spPr>
        <a:xfrm>
          <a:off x="2455664" y="1166652"/>
          <a:ext cx="575071" cy="40429"/>
        </a:xfrm>
        <a:custGeom>
          <a:avLst/>
          <a:gdLst/>
          <a:ahLst/>
          <a:cxnLst/>
          <a:rect l="0" t="0" r="0" b="0"/>
          <a:pathLst>
            <a:path>
              <a:moveTo>
                <a:pt x="0" y="20214"/>
              </a:moveTo>
              <a:lnTo>
                <a:pt x="575071"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28823" y="1172490"/>
        <a:ext cx="28753" cy="28753"/>
      </dsp:txXfrm>
    </dsp:sp>
    <dsp:sp modelId="{6BEA7DC5-7DB9-4525-BB47-A22D48282B50}">
      <dsp:nvSpPr>
        <dsp:cNvPr id="0" name=""/>
        <dsp:cNvSpPr/>
      </dsp:nvSpPr>
      <dsp:spPr>
        <a:xfrm>
          <a:off x="3030735" y="827447"/>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Trustees</a:t>
          </a:r>
        </a:p>
      </dsp:txBody>
      <dsp:txXfrm>
        <a:off x="3051789" y="848501"/>
        <a:ext cx="1395571" cy="676731"/>
      </dsp:txXfrm>
    </dsp:sp>
    <dsp:sp modelId="{C8EBF695-D5B5-4914-8E8D-28E59E85C5E6}">
      <dsp:nvSpPr>
        <dsp:cNvPr id="0" name=""/>
        <dsp:cNvSpPr/>
      </dsp:nvSpPr>
      <dsp:spPr>
        <a:xfrm rot="3310531">
          <a:off x="2239691" y="1579985"/>
          <a:ext cx="1007017" cy="40429"/>
        </a:xfrm>
        <a:custGeom>
          <a:avLst/>
          <a:gdLst/>
          <a:ahLst/>
          <a:cxnLst/>
          <a:rect l="0" t="0" r="0" b="0"/>
          <a:pathLst>
            <a:path>
              <a:moveTo>
                <a:pt x="0" y="20214"/>
              </a:moveTo>
              <a:lnTo>
                <a:pt x="1007017"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18024" y="1575024"/>
        <a:ext cx="50350" cy="50350"/>
      </dsp:txXfrm>
    </dsp:sp>
    <dsp:sp modelId="{7855BF3C-D1C8-4003-B35B-F505246CE2B2}">
      <dsp:nvSpPr>
        <dsp:cNvPr id="0" name=""/>
        <dsp:cNvSpPr/>
      </dsp:nvSpPr>
      <dsp:spPr>
        <a:xfrm>
          <a:off x="3030735" y="1654112"/>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Volunteers</a:t>
          </a:r>
        </a:p>
      </dsp:txBody>
      <dsp:txXfrm>
        <a:off x="3051789" y="1675166"/>
        <a:ext cx="1395571" cy="676731"/>
      </dsp:txXfrm>
    </dsp:sp>
    <dsp:sp modelId="{742F45A5-D8EE-42DD-9FAC-7F33A04D1BD4}">
      <dsp:nvSpPr>
        <dsp:cNvPr id="0" name=""/>
        <dsp:cNvSpPr/>
      </dsp:nvSpPr>
      <dsp:spPr>
        <a:xfrm>
          <a:off x="1017984" y="2480778"/>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External stakeholders</a:t>
          </a:r>
        </a:p>
      </dsp:txBody>
      <dsp:txXfrm>
        <a:off x="1039038" y="2501832"/>
        <a:ext cx="1395571" cy="676731"/>
      </dsp:txXfrm>
    </dsp:sp>
    <dsp:sp modelId="{75489F54-8B1F-4D3A-8BD4-50F515DD74CA}">
      <dsp:nvSpPr>
        <dsp:cNvPr id="0" name=""/>
        <dsp:cNvSpPr/>
      </dsp:nvSpPr>
      <dsp:spPr>
        <a:xfrm>
          <a:off x="2455664" y="2819983"/>
          <a:ext cx="575071" cy="40429"/>
        </a:xfrm>
        <a:custGeom>
          <a:avLst/>
          <a:gdLst/>
          <a:ahLst/>
          <a:cxnLst/>
          <a:rect l="0" t="0" r="0" b="0"/>
          <a:pathLst>
            <a:path>
              <a:moveTo>
                <a:pt x="0" y="20214"/>
              </a:moveTo>
              <a:lnTo>
                <a:pt x="575071"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28823" y="2825821"/>
        <a:ext cx="28753" cy="28753"/>
      </dsp:txXfrm>
    </dsp:sp>
    <dsp:sp modelId="{8EF17990-39AA-4CA5-BB61-8B5E1BBD765B}">
      <dsp:nvSpPr>
        <dsp:cNvPr id="0" name=""/>
        <dsp:cNvSpPr/>
      </dsp:nvSpPr>
      <dsp:spPr>
        <a:xfrm>
          <a:off x="3030735" y="2480778"/>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Donators</a:t>
          </a:r>
        </a:p>
      </dsp:txBody>
      <dsp:txXfrm>
        <a:off x="3051789" y="2501832"/>
        <a:ext cx="1395571" cy="676731"/>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0A675C-7220-4B59-BB32-7DC5C0D79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2458</Words>
  <Characters>14014</Characters>
  <Application>Microsoft Office Word</Application>
  <DocSecurity>0</DocSecurity>
  <Lines>116</Lines>
  <Paragraphs>32</Paragraphs>
  <ScaleCrop>false</ScaleCrop>
  <Company/>
  <LinksUpToDate>false</LinksUpToDate>
  <CharactersWithSpaces>16440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2021-08-09T17:51:00Z</dcterms:created>
  <dcterms:modified xsi:type="dcterms:W3CDTF">2021-08-11T19:21:00Z</dcterms:modified>
</cp:coreProperties>
</file>