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E43F1" w14:textId="778DEDB4" w:rsidR="00286C72" w:rsidRPr="00DD0BF2" w:rsidRDefault="00FF0F19" w:rsidP="00B20F0D">
      <w:pPr>
        <w:spacing w:line="360" w:lineRule="auto"/>
      </w:pPr>
      <w:r w:rsidRPr="00DD0BF2">
        <w:t xml:space="preserve">Ellie Bowen (2200584) </w:t>
      </w:r>
    </w:p>
    <w:p w14:paraId="7E6D5353" w14:textId="7DCE8E25" w:rsidR="00F5136F" w:rsidRPr="00DD0BF2" w:rsidRDefault="00FF0F19" w:rsidP="00B20F0D">
      <w:pPr>
        <w:spacing w:line="360" w:lineRule="auto"/>
      </w:pPr>
      <w:r w:rsidRPr="00DD0BF2">
        <w:t>Policing</w:t>
      </w:r>
      <w:r w:rsidR="003E2AF0" w:rsidRPr="00DD0BF2">
        <w:t xml:space="preserve"> </w:t>
      </w:r>
      <w:r w:rsidRPr="00DD0BF2">
        <w:t>Terrorism (BMPL</w:t>
      </w:r>
      <w:r w:rsidR="004C6217" w:rsidRPr="00DD0BF2">
        <w:t>5011)</w:t>
      </w:r>
    </w:p>
    <w:p w14:paraId="6F657591" w14:textId="77777777" w:rsidR="004A0273" w:rsidRPr="00DD0BF2" w:rsidRDefault="00B20F0D" w:rsidP="00B20F0D">
      <w:pPr>
        <w:spacing w:line="360" w:lineRule="auto"/>
      </w:pPr>
      <w:r w:rsidRPr="00DD0BF2">
        <w:t xml:space="preserve">Evaluate </w:t>
      </w:r>
      <w:r w:rsidR="00AF3015" w:rsidRPr="00DD0BF2">
        <w:t xml:space="preserve">the effectiveness of </w:t>
      </w:r>
      <w:r w:rsidR="000352E2" w:rsidRPr="00DD0BF2">
        <w:t>the Public Service</w:t>
      </w:r>
      <w:r w:rsidR="00757354" w:rsidRPr="00DD0BF2">
        <w:t xml:space="preserve"> response </w:t>
      </w:r>
      <w:r w:rsidR="004A0273" w:rsidRPr="00DD0BF2">
        <w:t xml:space="preserve">to a terrorist attack </w:t>
      </w:r>
    </w:p>
    <w:p w14:paraId="442876F1" w14:textId="77777777" w:rsidR="006A1BC1" w:rsidRDefault="006A1BC1" w:rsidP="006A1BC1">
      <w:pPr>
        <w:spacing w:line="360" w:lineRule="auto"/>
      </w:pPr>
    </w:p>
    <w:p w14:paraId="014600D1" w14:textId="77777777" w:rsidR="00CF5096" w:rsidRDefault="00CF5096" w:rsidP="00CF5096">
      <w:pPr>
        <w:spacing w:line="360" w:lineRule="auto"/>
      </w:pPr>
      <w:r>
        <w:t>This essay will evaluate the effectiveness of the public services response to terrorist attacks in the United Kingdom (UK). The term “terrorism” can be defined by the Terrorism Act (2000) as a provocation of fear or violence that is used as an attempt to change an aspect of society in pursuit of political or religious ideologies. As terrorism has progressed, the government has developed resources to educate individuals on terrorism. This has enabled multiple agencies to collaborate to identify, deter, and respond to terrorist attacks (Secretary of State for the Home Department, 2023). To evaluate the response of the public services, two terrorist attacks shall be discussed throughout.</w:t>
      </w:r>
    </w:p>
    <w:p w14:paraId="759A07A5" w14:textId="77777777" w:rsidR="00CF5096" w:rsidRDefault="00CF5096" w:rsidP="00CF5096">
      <w:pPr>
        <w:spacing w:line="360" w:lineRule="auto"/>
      </w:pPr>
    </w:p>
    <w:p w14:paraId="31244E36" w14:textId="77777777" w:rsidR="00CF5096" w:rsidRDefault="00CF5096" w:rsidP="00CF5096">
      <w:pPr>
        <w:spacing w:line="360" w:lineRule="auto"/>
      </w:pPr>
      <w:r>
        <w:t xml:space="preserve">Firstly, there is the tragic attack that occurred on the 7th of July 2005, where four suicide bombers targeted London’s public transport. This attack resulted in fifty-two fatalities and injured more than seven hundred and fifty individuals (British Transport Police, no date). Before this event, the government was aware that an attack on the UK was likely and began advising agencies on how to respond. The preparation came in to practise on this occasion with agencies such as the police, health and fire services, transport sector, and local businesses responding to the travesty (Royal United Services Institute, 2007). </w:t>
      </w:r>
    </w:p>
    <w:p w14:paraId="58D94A01" w14:textId="77777777" w:rsidR="00CF5096" w:rsidRDefault="00CF5096" w:rsidP="00CF5096">
      <w:pPr>
        <w:spacing w:line="360" w:lineRule="auto"/>
      </w:pPr>
    </w:p>
    <w:p w14:paraId="22F8E0C8" w14:textId="1B269653" w:rsidR="00CF5096" w:rsidRDefault="00CF5096" w:rsidP="00CF5096">
      <w:pPr>
        <w:spacing w:line="360" w:lineRule="auto"/>
      </w:pPr>
      <w:r>
        <w:t xml:space="preserve">The public services response to the London </w:t>
      </w:r>
      <w:r w:rsidR="00D310DF">
        <w:t>b</w:t>
      </w:r>
      <w:r>
        <w:t xml:space="preserve">ombings was efficient considering it was the largest attack on modern-day Britain. The emergency services arrived at the scene within minutes of the initial 999 call and began responding immediately (JESIP, 2006). The success of the response can be associated with the development of legislation like The Civil Contingencies Act (2004), which informs public services on how to prepare, assess, and respond to emergencies. However, many complications faced the responders of the attack. For example, despite the severity of the attack it took almost an hour to declare the bombing as a major incident at one location (London Assembly, 2006). This caused further complications with allocating </w:t>
      </w:r>
      <w:r w:rsidR="00FF581E">
        <w:t xml:space="preserve">public </w:t>
      </w:r>
      <w:r>
        <w:t xml:space="preserve">services and delayed the emergency response. </w:t>
      </w:r>
    </w:p>
    <w:p w14:paraId="40D41905" w14:textId="77777777" w:rsidR="00CF5096" w:rsidRDefault="00CF5096" w:rsidP="00CF5096">
      <w:pPr>
        <w:spacing w:line="360" w:lineRule="auto"/>
      </w:pPr>
      <w:r>
        <w:t xml:space="preserve"> </w:t>
      </w:r>
    </w:p>
    <w:p w14:paraId="23D0AFC8" w14:textId="1561A5AC" w:rsidR="00CF5096" w:rsidRDefault="00CF5096" w:rsidP="00CF5096">
      <w:pPr>
        <w:spacing w:line="360" w:lineRule="auto"/>
      </w:pPr>
      <w:r>
        <w:lastRenderedPageBreak/>
        <w:t xml:space="preserve">The most prominent challenge that faced the public services responding to the London </w:t>
      </w:r>
      <w:r w:rsidR="00FF581E">
        <w:t>b</w:t>
      </w:r>
      <w:r>
        <w:t>ombings was poor communication. This affected the responder’s ability to communicate amongst themselves and with the community. The radio's inability to work underground made it difficult to communicate and allocate responders (Strom and Eyerman, 2008). In addition to this, the services did not have an effective plan in place to communicate with the families of the deceased and injured. To reduce strain on the public services, a family assistance centre was established to inform relatives of the victims (Henwood, 2017). Establishing these initiatives provided victims and their families with the relevant information and support</w:t>
      </w:r>
      <w:r w:rsidR="00B966B7">
        <w:t xml:space="preserve">. </w:t>
      </w:r>
    </w:p>
    <w:p w14:paraId="17F452C4" w14:textId="77777777" w:rsidR="00CF5096" w:rsidRDefault="00CF5096" w:rsidP="00CF5096">
      <w:pPr>
        <w:spacing w:line="360" w:lineRule="auto"/>
      </w:pPr>
    </w:p>
    <w:p w14:paraId="1317EB25" w14:textId="5E1D7599" w:rsidR="00CF5096" w:rsidRDefault="00CF5096" w:rsidP="00CF5096">
      <w:pPr>
        <w:spacing w:line="360" w:lineRule="auto"/>
      </w:pPr>
      <w:r>
        <w:t xml:space="preserve">The British media had played a significant role in response to the London </w:t>
      </w:r>
      <w:r w:rsidR="00B966B7">
        <w:t>bombings</w:t>
      </w:r>
      <w:r>
        <w:t xml:space="preserve"> with the majority portraying specific religious groups in a negative light (Allen, 2014). As a result of this, an increase in racially or religiously motivated offences occurred </w:t>
      </w:r>
      <w:r w:rsidR="00B966B7">
        <w:t xml:space="preserve">following the attack. It is recorded that offences against minority ethnic groups rapidly increased </w:t>
      </w:r>
      <w:r>
        <w:t xml:space="preserve">between </w:t>
      </w:r>
      <w:r w:rsidR="00B966B7">
        <w:t>2004</w:t>
      </w:r>
      <w:r>
        <w:t xml:space="preserve"> and 2007 (Home Office, Ministry of Justice &amp; Office for National Statistics, 2013, p.35). To reduce hate crime, the police implemented a ‘Communities Together’ strategy to provide relevant information, address concerns, and reduce crime directed at minority ethnic groups (European Monitoring Centre on Racism and Xenophobia, 2005).</w:t>
      </w:r>
      <w:r w:rsidR="00BF4FBE">
        <w:t xml:space="preserve"> This </w:t>
      </w:r>
      <w:r w:rsidR="00E601B5">
        <w:t>initiative</w:t>
      </w:r>
      <w:r w:rsidR="00BF4FBE">
        <w:t xml:space="preserve"> demonstrates the police’s ability to </w:t>
      </w:r>
      <w:r w:rsidR="00800E9B">
        <w:t>identif</w:t>
      </w:r>
      <w:r w:rsidR="00E601B5">
        <w:t>y and respond to public concerns promptly ensuring satisfaction and cohesion</w:t>
      </w:r>
      <w:r w:rsidR="00B966B7">
        <w:t xml:space="preserve"> with the community. </w:t>
      </w:r>
    </w:p>
    <w:p w14:paraId="17A497ED" w14:textId="77777777" w:rsidR="00CF5096" w:rsidRDefault="00CF5096" w:rsidP="00CF5096">
      <w:pPr>
        <w:spacing w:line="360" w:lineRule="auto"/>
      </w:pPr>
    </w:p>
    <w:p w14:paraId="71360778" w14:textId="0BB25E22" w:rsidR="006D29BE" w:rsidRDefault="00CF5096" w:rsidP="00CF5096">
      <w:pPr>
        <w:spacing w:line="360" w:lineRule="auto"/>
      </w:pPr>
      <w:r>
        <w:t xml:space="preserve">According to the British Transport Police (no date), there have been extensive measures put in place to increase the effectiveness of emergency responses underground. As a result of poor communication, an improved system has been implemented to ensure effective communication between all agencies. In addition to this, CCTV has been introduced to cover different locations within the underground. Introducing more surveillance to public </w:t>
      </w:r>
      <w:r w:rsidR="00862594">
        <w:t xml:space="preserve">areas </w:t>
      </w:r>
      <w:r>
        <w:t>across the United Kingdom will assist with identifying and deterring terrorism (Greenberger, 2006). Continuing to train emergency services on potential terrorist attacks will reduce terrorism. This can be demonstrated through the failed bombing attempt where an additional four people were stopped and detained for their criminality on the 21st of July 2005 (Kiley, 2015).</w:t>
      </w:r>
    </w:p>
    <w:p w14:paraId="1BCFC43B" w14:textId="77777777" w:rsidR="008F3112" w:rsidRDefault="008F3112" w:rsidP="00CF5096">
      <w:pPr>
        <w:spacing w:line="360" w:lineRule="auto"/>
      </w:pPr>
    </w:p>
    <w:p w14:paraId="625DAFD6" w14:textId="36E44312" w:rsidR="00054377" w:rsidRDefault="00CF5096" w:rsidP="00CF5096">
      <w:pPr>
        <w:spacing w:line="360" w:lineRule="auto"/>
      </w:pPr>
      <w:r>
        <w:lastRenderedPageBreak/>
        <w:t xml:space="preserve">In response to the London </w:t>
      </w:r>
      <w:r w:rsidR="008F3112">
        <w:t>b</w:t>
      </w:r>
      <w:r>
        <w:t>ombings, the government amended the legislation surrounding terrorism. The Terrorism Act (2006) introduced three main principles that have contributed to preventing and deterring terrorism. Firstly, it became an offence under section 1(1) to publish or communicate a statement that intentionally or recklessly encourages terrorism. Implementing this has resulted in less engagement with terrorism, as the Counter Terrorism Referral Unit is removing over a thousand posts that breach this legislation weekly (National Police Chiefs’ Council, 2015). Secondly, the act introduced more authoritative powers to investigate and prevent acts of terrorism. For example, expanding the detention period for terrorism without charge from 14 days to 28 days (Secretary of State for the Home Department, 2011). Expanding the detention period is essential in complex cases of terrorism, as it allows the police to protect the public and obtain admissible evidence. Finally, it permitted more powers for the Secretary of State when dealing with</w:t>
      </w:r>
      <w:r w:rsidR="00AC5B59">
        <w:t xml:space="preserve"> </w:t>
      </w:r>
      <w:r>
        <w:t>terrorist</w:t>
      </w:r>
      <w:r w:rsidR="00AC5B59">
        <w:t>s</w:t>
      </w:r>
      <w:r>
        <w:t>. For example, the ability to proscribe a group that is concerned with terrorism. It was recorded by the Home Office (2024) that forty-four organisations had been proscribed following the implementation of this legislation.</w:t>
      </w:r>
    </w:p>
    <w:p w14:paraId="2164AEC3" w14:textId="77777777" w:rsidR="00054377" w:rsidRDefault="00054377" w:rsidP="00BC35DE">
      <w:pPr>
        <w:spacing w:line="360" w:lineRule="auto"/>
      </w:pPr>
    </w:p>
    <w:p w14:paraId="302DBC37" w14:textId="521AF123" w:rsidR="007C6FCF" w:rsidRDefault="00627DF9" w:rsidP="00BC35DE">
      <w:pPr>
        <w:spacing w:line="360" w:lineRule="auto"/>
      </w:pPr>
      <w:r>
        <w:t xml:space="preserve">The second terrorist attack this essay will evaluate is the Manchester Arena attack that occurred on the </w:t>
      </w:r>
      <w:r w:rsidR="007F4B50">
        <w:t xml:space="preserve">22nd of May 2017. </w:t>
      </w:r>
      <w:r w:rsidR="00AF6A5A">
        <w:t>S</w:t>
      </w:r>
      <w:r w:rsidR="00BE4EFF">
        <w:t xml:space="preserve">alman Abedi, an Islamic suicide bomber detonated the explosive </w:t>
      </w:r>
      <w:r w:rsidR="00A51E63">
        <w:t xml:space="preserve">that resulted </w:t>
      </w:r>
      <w:r w:rsidR="00FA4C79">
        <w:t xml:space="preserve">in </w:t>
      </w:r>
      <w:r w:rsidR="00EC5730">
        <w:t xml:space="preserve">twenty-two deaths and injured </w:t>
      </w:r>
      <w:r w:rsidR="00F93FB6">
        <w:t>hundred</w:t>
      </w:r>
      <w:r w:rsidR="00BE295B">
        <w:t>s</w:t>
      </w:r>
      <w:r w:rsidR="00BF440F">
        <w:t xml:space="preserve"> </w:t>
      </w:r>
      <w:r w:rsidR="00BE295B">
        <w:t>more</w:t>
      </w:r>
      <w:r w:rsidR="00AE706D">
        <w:t xml:space="preserve"> (</w:t>
      </w:r>
      <w:r w:rsidR="00C85C41">
        <w:t xml:space="preserve">Counter Extremism Project, </w:t>
      </w:r>
      <w:r w:rsidR="00B115E2">
        <w:t>no date</w:t>
      </w:r>
      <w:r w:rsidR="00AE706D">
        <w:t>)</w:t>
      </w:r>
      <w:r w:rsidR="00BF440F">
        <w:t xml:space="preserve">. </w:t>
      </w:r>
      <w:r w:rsidR="00D36064">
        <w:t>Hashem Abedi conspired alongside his brother</w:t>
      </w:r>
      <w:r w:rsidR="00174CCF">
        <w:t xml:space="preserve"> to attack the arena and was later sen</w:t>
      </w:r>
      <w:r w:rsidR="009A78FD">
        <w:t>tenced to life imprisonment (</w:t>
      </w:r>
      <w:r w:rsidR="00C0755A">
        <w:t>BBC News, 20</w:t>
      </w:r>
      <w:r w:rsidR="00673456">
        <w:t xml:space="preserve">20). Several </w:t>
      </w:r>
      <w:r w:rsidR="00C44047">
        <w:t>inquiries</w:t>
      </w:r>
      <w:r w:rsidR="00673456">
        <w:t xml:space="preserve"> have been </w:t>
      </w:r>
      <w:r w:rsidR="00C24CCB">
        <w:t xml:space="preserve">conducted </w:t>
      </w:r>
      <w:r w:rsidR="007C6FCF">
        <w:t xml:space="preserve">following the attack to attempt to evaluate the effectiveness </w:t>
      </w:r>
      <w:r w:rsidR="00672D43">
        <w:t xml:space="preserve">of the public services response. </w:t>
      </w:r>
    </w:p>
    <w:p w14:paraId="6AF5367E" w14:textId="77777777" w:rsidR="00FE673A" w:rsidRDefault="00FE673A" w:rsidP="00BC35DE">
      <w:pPr>
        <w:spacing w:line="360" w:lineRule="auto"/>
      </w:pPr>
    </w:p>
    <w:p w14:paraId="307477BB" w14:textId="2B355EAD" w:rsidR="00952AC0" w:rsidRDefault="00FE673A" w:rsidP="00BC35DE">
      <w:pPr>
        <w:spacing w:line="360" w:lineRule="auto"/>
      </w:pPr>
      <w:r>
        <w:t xml:space="preserve">An inquiry conducted by </w:t>
      </w:r>
      <w:r w:rsidR="00790735">
        <w:t>S</w:t>
      </w:r>
      <w:r w:rsidR="00C17389">
        <w:t>aunders (</w:t>
      </w:r>
      <w:r w:rsidR="00C6291E">
        <w:t>2022</w:t>
      </w:r>
      <w:r w:rsidR="00C17389">
        <w:t xml:space="preserve">) scrutinised </w:t>
      </w:r>
      <w:r w:rsidR="00D41646">
        <w:t xml:space="preserve">the </w:t>
      </w:r>
      <w:r w:rsidR="001D7598">
        <w:t>Joint Emergency</w:t>
      </w:r>
      <w:r w:rsidR="00FF1FFB">
        <w:t xml:space="preserve"> Services </w:t>
      </w:r>
      <w:r w:rsidR="003447C9">
        <w:t xml:space="preserve">Interoperability Principles (JESIP) </w:t>
      </w:r>
      <w:r w:rsidR="000926F0">
        <w:t xml:space="preserve">for its inefficiency </w:t>
      </w:r>
      <w:r w:rsidR="00924AA6">
        <w:t xml:space="preserve">during the </w:t>
      </w:r>
      <w:r w:rsidR="00CF347F">
        <w:t xml:space="preserve">Manchester Arena attack. </w:t>
      </w:r>
      <w:r w:rsidR="00EC4857">
        <w:t xml:space="preserve">It concluded that </w:t>
      </w:r>
      <w:r w:rsidR="00B95959">
        <w:t xml:space="preserve">the </w:t>
      </w:r>
      <w:r w:rsidR="00952AC0">
        <w:t xml:space="preserve">roles were not distributed correctly and there was </w:t>
      </w:r>
      <w:r w:rsidR="006E41B8">
        <w:t xml:space="preserve">extreme </w:t>
      </w:r>
      <w:r w:rsidR="00952AC0">
        <w:t>pressure on the G</w:t>
      </w:r>
      <w:r w:rsidR="00B95959">
        <w:t xml:space="preserve">reater Manchester Police </w:t>
      </w:r>
      <w:r w:rsidR="00E46703">
        <w:t>(GMP) to initiate a plan.</w:t>
      </w:r>
      <w:r w:rsidR="002C1963">
        <w:t xml:space="preserve"> I</w:t>
      </w:r>
      <w:r w:rsidR="0037131B">
        <w:t xml:space="preserve">t also </w:t>
      </w:r>
      <w:r w:rsidR="00E77335">
        <w:t>indicates that there w</w:t>
      </w:r>
      <w:r w:rsidR="00963F4A">
        <w:t xml:space="preserve">ere </w:t>
      </w:r>
      <w:r w:rsidR="00E77335">
        <w:t>significant mistake</w:t>
      </w:r>
      <w:r w:rsidR="00963F4A">
        <w:t>s</w:t>
      </w:r>
      <w:r w:rsidR="00E77335">
        <w:t xml:space="preserve"> made by GMP as they failed to declare </w:t>
      </w:r>
      <w:r w:rsidR="00D21F8A">
        <w:t xml:space="preserve">the attack </w:t>
      </w:r>
      <w:r w:rsidR="00E77335">
        <w:t xml:space="preserve">as a major incident. </w:t>
      </w:r>
      <w:r w:rsidR="00170A0D">
        <w:t xml:space="preserve">A major incident was later declared </w:t>
      </w:r>
      <w:r w:rsidR="00F23A56">
        <w:t>two</w:t>
      </w:r>
      <w:r w:rsidR="003F256A">
        <w:t xml:space="preserve"> and a </w:t>
      </w:r>
      <w:r w:rsidR="000A4948">
        <w:t xml:space="preserve">half </w:t>
      </w:r>
      <w:r w:rsidR="00B966B7">
        <w:t>hours</w:t>
      </w:r>
      <w:r w:rsidR="003F256A">
        <w:t xml:space="preserve"> following the</w:t>
      </w:r>
      <w:r w:rsidR="008B684E">
        <w:t xml:space="preserve"> explosion</w:t>
      </w:r>
      <w:r w:rsidR="000A4948">
        <w:t xml:space="preserve"> (Stanley,</w:t>
      </w:r>
      <w:r w:rsidR="00C6291E">
        <w:t xml:space="preserve"> 2022)</w:t>
      </w:r>
      <w:r w:rsidR="000A4948">
        <w:t xml:space="preserve">. </w:t>
      </w:r>
      <w:r w:rsidR="006C4FCA">
        <w:t>T</w:t>
      </w:r>
      <w:r w:rsidR="00124259">
        <w:t>h</w:t>
      </w:r>
      <w:r w:rsidR="0079048A">
        <w:t xml:space="preserve">e public services did not </w:t>
      </w:r>
      <w:r w:rsidR="006353DD">
        <w:t>foresee a potential threat a</w:t>
      </w:r>
      <w:r w:rsidR="0079048A">
        <w:t xml:space="preserve">nd therefore were not prepared for such </w:t>
      </w:r>
      <w:r w:rsidR="00B966B7">
        <w:t xml:space="preserve">an </w:t>
      </w:r>
      <w:r w:rsidR="0079048A">
        <w:t>attack</w:t>
      </w:r>
      <w:r w:rsidR="006353DD">
        <w:t xml:space="preserve"> </w:t>
      </w:r>
      <w:r w:rsidR="00615BD4">
        <w:t xml:space="preserve">(Saunders, </w:t>
      </w:r>
      <w:r w:rsidR="00C6291E">
        <w:t>2022)</w:t>
      </w:r>
      <w:r w:rsidR="008F44BF">
        <w:t xml:space="preserve">. As a result of this, </w:t>
      </w:r>
      <w:r w:rsidR="00703FE1">
        <w:t xml:space="preserve">the public services were not </w:t>
      </w:r>
      <w:r w:rsidR="00703FE1">
        <w:lastRenderedPageBreak/>
        <w:t>able to communicate</w:t>
      </w:r>
      <w:r w:rsidR="00E17854">
        <w:t xml:space="preserve"> to</w:t>
      </w:r>
      <w:r w:rsidR="00E25273">
        <w:t xml:space="preserve"> formulate an effective plan, which made it difficult to respond and allocate resources correctly. </w:t>
      </w:r>
      <w:r w:rsidR="009D2AFB">
        <w:t xml:space="preserve">In response to </w:t>
      </w:r>
      <w:r w:rsidR="00AB060B">
        <w:t xml:space="preserve">this, the Greater Manchester Police published a statement </w:t>
      </w:r>
      <w:r w:rsidR="00CA49C7">
        <w:t xml:space="preserve">addressing their poor communication, </w:t>
      </w:r>
      <w:r w:rsidR="009D0FD0">
        <w:t>preparation,</w:t>
      </w:r>
      <w:r w:rsidR="00CA49C7">
        <w:t xml:space="preserve"> and </w:t>
      </w:r>
      <w:r w:rsidR="00584F84">
        <w:t xml:space="preserve">insufficient training </w:t>
      </w:r>
      <w:r w:rsidR="00EB31D1">
        <w:t>(Greater Manchester Police, 2022).</w:t>
      </w:r>
    </w:p>
    <w:p w14:paraId="0266973C" w14:textId="77777777" w:rsidR="00076E81" w:rsidRDefault="00076E81" w:rsidP="00BC35DE">
      <w:pPr>
        <w:spacing w:line="360" w:lineRule="auto"/>
      </w:pPr>
    </w:p>
    <w:p w14:paraId="5F50AAEB" w14:textId="397DE27F" w:rsidR="00866531" w:rsidRDefault="00EC0A14" w:rsidP="00BC35DE">
      <w:pPr>
        <w:spacing w:line="360" w:lineRule="auto"/>
      </w:pPr>
      <w:r>
        <w:t xml:space="preserve">The Kerslake report </w:t>
      </w:r>
      <w:r w:rsidR="00644A3B">
        <w:t xml:space="preserve">(2018) </w:t>
      </w:r>
      <w:r>
        <w:t xml:space="preserve">praised multiple aspects of </w:t>
      </w:r>
      <w:r w:rsidR="0023752E">
        <w:t xml:space="preserve">the public services response to the Manchester Arena Attack. </w:t>
      </w:r>
      <w:r w:rsidR="006B4F38">
        <w:t xml:space="preserve">It paid particular respect to </w:t>
      </w:r>
      <w:r w:rsidR="0073768C">
        <w:t>the family liaison officers and bereavement nurses who</w:t>
      </w:r>
      <w:r w:rsidR="007071FC">
        <w:t xml:space="preserve"> </w:t>
      </w:r>
      <w:r w:rsidR="00EC0323">
        <w:t xml:space="preserve">provided </w:t>
      </w:r>
      <w:r w:rsidR="00540899">
        <w:t>essential support and comfort to those who were affected by the attack (</w:t>
      </w:r>
      <w:r w:rsidR="00E06939">
        <w:t>Kerslake</w:t>
      </w:r>
      <w:r w:rsidR="00C1010B">
        <w:t>, 2018).</w:t>
      </w:r>
      <w:r w:rsidR="00202BDA">
        <w:t xml:space="preserve"> </w:t>
      </w:r>
      <w:r w:rsidR="00E0093C">
        <w:t>The</w:t>
      </w:r>
      <w:r w:rsidR="00166DD4">
        <w:t xml:space="preserve"> implementation of</w:t>
      </w:r>
      <w:r w:rsidR="004900B4">
        <w:t xml:space="preserve"> </w:t>
      </w:r>
      <w:r w:rsidR="00EE694B">
        <w:t>strategies such as the Victim Code has</w:t>
      </w:r>
      <w:r w:rsidR="008D7D29">
        <w:t xml:space="preserve"> </w:t>
      </w:r>
      <w:r w:rsidR="00B40558">
        <w:t>strengthened</w:t>
      </w:r>
      <w:r w:rsidR="0013589D">
        <w:t xml:space="preserve"> the</w:t>
      </w:r>
      <w:r w:rsidR="00C25DBA">
        <w:t xml:space="preserve"> rights of those who have been </w:t>
      </w:r>
      <w:r w:rsidR="00BB1338">
        <w:t>affected</w:t>
      </w:r>
      <w:r w:rsidR="00C25DBA">
        <w:t xml:space="preserve"> by crime </w:t>
      </w:r>
      <w:r w:rsidR="009A6641">
        <w:t>(College of Policing, 2021).</w:t>
      </w:r>
      <w:r w:rsidR="00721EC2">
        <w:t xml:space="preserve"> This strategy ensured</w:t>
      </w:r>
      <w:r w:rsidR="00374E0C">
        <w:t xml:space="preserve"> that</w:t>
      </w:r>
      <w:r w:rsidR="009A6641">
        <w:t xml:space="preserve"> </w:t>
      </w:r>
      <w:r w:rsidR="00C07A8B">
        <w:t xml:space="preserve">immediate </w:t>
      </w:r>
      <w:r w:rsidR="00906EAB">
        <w:t xml:space="preserve">effective </w:t>
      </w:r>
      <w:r w:rsidR="00A37A13">
        <w:t>c</w:t>
      </w:r>
      <w:r w:rsidR="006032CB">
        <w:t xml:space="preserve">ommunication and support </w:t>
      </w:r>
      <w:r w:rsidR="00B966B7">
        <w:t>were</w:t>
      </w:r>
      <w:r w:rsidR="00374E0C">
        <w:t xml:space="preserve"> </w:t>
      </w:r>
      <w:r w:rsidR="00AA2B03">
        <w:t xml:space="preserve">available </w:t>
      </w:r>
      <w:r w:rsidR="00721EC2">
        <w:t xml:space="preserve">to the victims and the families of the attack. </w:t>
      </w:r>
      <w:r w:rsidR="00684C59">
        <w:t>Th</w:t>
      </w:r>
      <w:r w:rsidR="006A43B7">
        <w:t xml:space="preserve">erefore, it demonstrates the contrast </w:t>
      </w:r>
      <w:r w:rsidR="0053381C">
        <w:t xml:space="preserve">between the victim and family response </w:t>
      </w:r>
      <w:r w:rsidR="00B966B7">
        <w:t>to</w:t>
      </w:r>
      <w:r w:rsidR="00AF0980">
        <w:t xml:space="preserve"> the London bombings and the Manchester Arena Attack. </w:t>
      </w:r>
    </w:p>
    <w:p w14:paraId="59474083" w14:textId="77777777" w:rsidR="00866531" w:rsidRDefault="00866531" w:rsidP="00BC35DE">
      <w:pPr>
        <w:spacing w:line="360" w:lineRule="auto"/>
      </w:pPr>
    </w:p>
    <w:p w14:paraId="3537EB20" w14:textId="2D66FF33" w:rsidR="001D5CDD" w:rsidRDefault="00195AE9" w:rsidP="001D5CDD">
      <w:pPr>
        <w:spacing w:line="360" w:lineRule="auto"/>
      </w:pPr>
      <w:r>
        <w:t xml:space="preserve">It is important to acknowledge </w:t>
      </w:r>
      <w:r w:rsidR="00DC0FA9">
        <w:t xml:space="preserve">that early intervention may have prevented this attack. </w:t>
      </w:r>
      <w:r w:rsidR="00005D27">
        <w:t xml:space="preserve">Counter-terrorism strategies such as CONTEST, have been developed to </w:t>
      </w:r>
      <w:r w:rsidR="008D0817">
        <w:t xml:space="preserve">minimise the risk </w:t>
      </w:r>
      <w:r w:rsidR="0018716F">
        <w:t>to the UK from terrorism (</w:t>
      </w:r>
      <w:r w:rsidR="00A57AC1">
        <w:t xml:space="preserve">Secretary of State for the Home Department, </w:t>
      </w:r>
      <w:r w:rsidR="009F4877">
        <w:t xml:space="preserve">2023). </w:t>
      </w:r>
      <w:r w:rsidR="003F56B9">
        <w:t xml:space="preserve">This strategy includes four elements, including </w:t>
      </w:r>
      <w:r w:rsidR="00CC1F66">
        <w:t xml:space="preserve">prevent, pursue, </w:t>
      </w:r>
      <w:r w:rsidR="00EB521B">
        <w:t>protect,</w:t>
      </w:r>
      <w:r w:rsidR="00CC1F66">
        <w:t xml:space="preserve"> and prepare. </w:t>
      </w:r>
      <w:r w:rsidR="008001D4">
        <w:t xml:space="preserve">The prevent element </w:t>
      </w:r>
      <w:r w:rsidR="00F75BF1">
        <w:t xml:space="preserve">has been implemented to </w:t>
      </w:r>
      <w:r w:rsidR="00823175">
        <w:t xml:space="preserve">safeguard </w:t>
      </w:r>
      <w:r w:rsidR="00B966B7">
        <w:t>vulnerable</w:t>
      </w:r>
      <w:r w:rsidR="00823175">
        <w:t xml:space="preserve"> individuals from radicalisation. </w:t>
      </w:r>
      <w:r w:rsidR="00D80D31">
        <w:t xml:space="preserve">Upon investigation, it was evident that </w:t>
      </w:r>
      <w:r w:rsidR="002C451C">
        <w:t xml:space="preserve">Abedi was influenced by his family’s extremist views. </w:t>
      </w:r>
    </w:p>
    <w:p w14:paraId="14443272" w14:textId="635911EE" w:rsidR="00195AE9" w:rsidRDefault="0093579E" w:rsidP="00BC35DE">
      <w:pPr>
        <w:spacing w:line="360" w:lineRule="auto"/>
      </w:pPr>
      <w:r>
        <w:t xml:space="preserve">It </w:t>
      </w:r>
      <w:r w:rsidR="00AF1A82">
        <w:t xml:space="preserve">was reported that </w:t>
      </w:r>
      <w:r w:rsidR="0038513A">
        <w:t xml:space="preserve">his father, </w:t>
      </w:r>
      <w:r w:rsidR="00684F07">
        <w:t xml:space="preserve">Ramadan Abedi heavily supported </w:t>
      </w:r>
      <w:r w:rsidR="000E6306">
        <w:t>Abu Qatada</w:t>
      </w:r>
      <w:r w:rsidR="00684F07">
        <w:t xml:space="preserve"> a </w:t>
      </w:r>
      <w:r w:rsidR="000E6306">
        <w:t>cleric and propagandist for al-Qaeda</w:t>
      </w:r>
      <w:r w:rsidR="003113D5">
        <w:t xml:space="preserve"> (</w:t>
      </w:r>
      <w:r w:rsidR="004B4B12">
        <w:t>Counter Terrorism Project, no date)</w:t>
      </w:r>
      <w:r w:rsidR="000E6306">
        <w:t xml:space="preserve">. </w:t>
      </w:r>
      <w:r w:rsidR="001A12B4">
        <w:t xml:space="preserve">Identifying that Abedi was a </w:t>
      </w:r>
      <w:r w:rsidR="00B966B7">
        <w:t>vulnerable</w:t>
      </w:r>
      <w:r w:rsidR="001A12B4">
        <w:t xml:space="preserve"> person </w:t>
      </w:r>
      <w:r w:rsidR="009A25F7">
        <w:t xml:space="preserve">and referring him for </w:t>
      </w:r>
      <w:r w:rsidR="00145FFF">
        <w:t xml:space="preserve">further support and </w:t>
      </w:r>
      <w:r w:rsidR="009A25F7">
        <w:t xml:space="preserve">rehabilitation </w:t>
      </w:r>
      <w:r w:rsidR="00145FFF">
        <w:t xml:space="preserve">may have </w:t>
      </w:r>
      <w:r w:rsidR="002814A4">
        <w:t xml:space="preserve">enabled him to disengage with terrorism. </w:t>
      </w:r>
    </w:p>
    <w:p w14:paraId="670412CE" w14:textId="77777777" w:rsidR="00710A5E" w:rsidRDefault="00710A5E" w:rsidP="00BC35DE">
      <w:pPr>
        <w:spacing w:line="360" w:lineRule="auto"/>
      </w:pPr>
    </w:p>
    <w:p w14:paraId="1C5E2D13" w14:textId="6B11BF76" w:rsidR="00083C15" w:rsidRDefault="00710A5E" w:rsidP="00BC35DE">
      <w:pPr>
        <w:spacing w:line="360" w:lineRule="auto"/>
      </w:pPr>
      <w:r>
        <w:t xml:space="preserve">In addition to this, </w:t>
      </w:r>
      <w:r w:rsidR="001C4972">
        <w:t xml:space="preserve">the public services failed to </w:t>
      </w:r>
      <w:r w:rsidR="009C6C36">
        <w:t xml:space="preserve">monitor Abedi’s presence on social media platforms. </w:t>
      </w:r>
      <w:r w:rsidR="00DD18DA">
        <w:t xml:space="preserve">Further examination revealed that Abedi used social media to access a variety of </w:t>
      </w:r>
      <w:r w:rsidR="00510AD4">
        <w:t>terrorism</w:t>
      </w:r>
      <w:r w:rsidR="00B966B7">
        <w:t>-</w:t>
      </w:r>
      <w:r w:rsidR="00510AD4">
        <w:t>related content. Upon preparation for</w:t>
      </w:r>
      <w:r w:rsidR="00FD6098">
        <w:t xml:space="preserve"> the attack, he </w:t>
      </w:r>
      <w:r w:rsidR="000B2DFE">
        <w:t xml:space="preserve">used </w:t>
      </w:r>
      <w:r w:rsidR="00974959">
        <w:t>YouTube</w:t>
      </w:r>
      <w:r w:rsidR="000B2DFE">
        <w:t xml:space="preserve"> tutorials on how to construct a bomb</w:t>
      </w:r>
      <w:r w:rsidR="00AF41CC">
        <w:t xml:space="preserve">. </w:t>
      </w:r>
      <w:r w:rsidR="00083C15">
        <w:t>Although</w:t>
      </w:r>
      <w:r w:rsidR="009E1812">
        <w:t xml:space="preserve"> no evidence of extremism could be found on </w:t>
      </w:r>
      <w:r w:rsidR="00FB312B">
        <w:t xml:space="preserve">Salman’s social media, there </w:t>
      </w:r>
      <w:r w:rsidR="00B966B7">
        <w:t>was</w:t>
      </w:r>
      <w:r w:rsidR="00FB312B">
        <w:t xml:space="preserve"> plenty of incriminating evidence discovered on Hashem Ab</w:t>
      </w:r>
      <w:r w:rsidR="00B8682A">
        <w:t>edi’s Facebook account (</w:t>
      </w:r>
      <w:r w:rsidR="008A62CD">
        <w:t xml:space="preserve">Saunders, </w:t>
      </w:r>
      <w:r w:rsidR="00CA009F">
        <w:t xml:space="preserve">2023). </w:t>
      </w:r>
      <w:r w:rsidR="00213006">
        <w:t xml:space="preserve">It is difficult to understand how content of this nature is </w:t>
      </w:r>
      <w:r w:rsidR="00213006">
        <w:lastRenderedPageBreak/>
        <w:t xml:space="preserve">accessible and goes </w:t>
      </w:r>
      <w:r w:rsidR="00AA366B">
        <w:t>undetected</w:t>
      </w:r>
      <w:r w:rsidR="000255F4">
        <w:t xml:space="preserve">. This </w:t>
      </w:r>
      <w:r w:rsidR="0056288F">
        <w:t xml:space="preserve">demonstrates the </w:t>
      </w:r>
      <w:r w:rsidR="008738D7">
        <w:t xml:space="preserve">limitations associated with </w:t>
      </w:r>
      <w:r w:rsidR="000255F4">
        <w:t xml:space="preserve">legislation like section 1(1) of the Terrorism Act (2006) and </w:t>
      </w:r>
      <w:r w:rsidR="00BF5581">
        <w:t xml:space="preserve">the </w:t>
      </w:r>
      <w:r w:rsidR="000255F4">
        <w:t>specialist units dedicated to</w:t>
      </w:r>
      <w:r w:rsidR="008738D7">
        <w:t xml:space="preserve"> </w:t>
      </w:r>
      <w:r w:rsidR="00BF5581">
        <w:t xml:space="preserve">detecting terrorist content. </w:t>
      </w:r>
    </w:p>
    <w:p w14:paraId="1EB3B4F9" w14:textId="77777777" w:rsidR="000119C4" w:rsidRDefault="000119C4" w:rsidP="00BC35DE">
      <w:pPr>
        <w:spacing w:line="360" w:lineRule="auto"/>
      </w:pPr>
    </w:p>
    <w:p w14:paraId="4E36106E" w14:textId="77777777" w:rsidR="00B966B7" w:rsidRDefault="00B966B7" w:rsidP="00B966B7">
      <w:pPr>
        <w:spacing w:line="360" w:lineRule="auto"/>
      </w:pPr>
      <w:r>
        <w:t xml:space="preserve">The Manchester Arena attack influenced the public service's preparation for terrorist attacks, with designated training days being conducted more frequently. It is reported that multiple agencies such as the police, fire service, and ambulances are attending these courses to increase the effectiveness of their response to large incidents (Greater Manchester Fire and Rescue Service, 2023). The revision of the CONTEST strategy also outlined the requirement of improved initiatives such as introducing a variety of practical exercises that will enable the public services to experience realistic scenarios of terrorism (Secretary of State for the Home Department, 2018). It is vital that multi-agency exercises are completed regularly to ensure cohesion amongst the public services and that their roles and responsibilities are understood (Cwm Taf Morgannwg Safeguarding Board, no date). </w:t>
      </w:r>
    </w:p>
    <w:p w14:paraId="0B2130AB" w14:textId="77777777" w:rsidR="00B966B7" w:rsidRDefault="00B966B7" w:rsidP="00B966B7">
      <w:pPr>
        <w:spacing w:line="360" w:lineRule="auto"/>
      </w:pPr>
    </w:p>
    <w:p w14:paraId="1354C865" w14:textId="77777777" w:rsidR="00B966B7" w:rsidRDefault="00B966B7" w:rsidP="00B966B7">
      <w:pPr>
        <w:spacing w:line="360" w:lineRule="auto"/>
      </w:pPr>
      <w:r>
        <w:t xml:space="preserve">Following the attack, the public recognised that there were insufficient methods in place regarding security measures for entering large events such as concerts. In an attempt to improve this, Figan Murray a mother of a victim of the attack established a campaign to implement advanced security measures. The Terrorism (Protection of Premises) Bill or Martyn’s Law has been designed to reduce the risk that terrorism has within public venues (Secretary of State for the Home Department, 2023). Legislation like this is necessary to improve routine risk assessments, communication amongst public services, and implement appropriate security measures. In addition to this, the legislation is focused on improving businesses' knowledge of identifying and responding to possible terrorist threats which will generally aid the effectiveness of the public services response (Home Office, Sunak and Braverman, 2022). </w:t>
      </w:r>
    </w:p>
    <w:p w14:paraId="36988DFA" w14:textId="77777777" w:rsidR="00B966B7" w:rsidRDefault="00B966B7" w:rsidP="00B966B7">
      <w:pPr>
        <w:spacing w:line="360" w:lineRule="auto"/>
      </w:pPr>
    </w:p>
    <w:p w14:paraId="528A97F2" w14:textId="158B8E02" w:rsidR="009C2536" w:rsidRDefault="002250D9" w:rsidP="00BC35DE">
      <w:pPr>
        <w:spacing w:line="360" w:lineRule="auto"/>
      </w:pPr>
      <w:r>
        <w:t xml:space="preserve">In conclusion, the effectiveness of the public services response to terrorism attacks in the United Kingdom </w:t>
      </w:r>
      <w:r w:rsidR="00E61EAF">
        <w:t xml:space="preserve">can be demonstrated through their </w:t>
      </w:r>
      <w:r w:rsidR="00B966B7">
        <w:t>coordination</w:t>
      </w:r>
      <w:r w:rsidR="00E61EAF">
        <w:t>,</w:t>
      </w:r>
      <w:r w:rsidR="00580303">
        <w:t xml:space="preserve"> </w:t>
      </w:r>
      <w:r w:rsidR="00F822F4">
        <w:t>prompt response</w:t>
      </w:r>
      <w:r w:rsidR="00B966B7">
        <w:t>,</w:t>
      </w:r>
      <w:r w:rsidR="00F822F4">
        <w:t xml:space="preserve"> and </w:t>
      </w:r>
      <w:r w:rsidR="00195DBD">
        <w:t xml:space="preserve">community engagement. </w:t>
      </w:r>
      <w:r w:rsidR="00204929">
        <w:t xml:space="preserve">It is evident through research, that the public services are attempting to improve </w:t>
      </w:r>
      <w:r w:rsidR="00B966B7">
        <w:t xml:space="preserve">the effectiveness of </w:t>
      </w:r>
      <w:r w:rsidR="00204929">
        <w:t xml:space="preserve">their response to </w:t>
      </w:r>
      <w:r w:rsidR="00CD378A">
        <w:t xml:space="preserve">terrorist attacks following the recommendations </w:t>
      </w:r>
      <w:r w:rsidR="00500FD5">
        <w:t xml:space="preserve">suggested </w:t>
      </w:r>
      <w:r w:rsidR="00FF32EA">
        <w:t xml:space="preserve">by the </w:t>
      </w:r>
      <w:r w:rsidR="000D2A54">
        <w:t xml:space="preserve">inquires </w:t>
      </w:r>
      <w:r w:rsidR="004307CB">
        <w:t xml:space="preserve">of both </w:t>
      </w:r>
      <w:r w:rsidR="00B966B7">
        <w:t>incidents</w:t>
      </w:r>
      <w:r w:rsidR="004307CB">
        <w:t xml:space="preserve"> discussed. </w:t>
      </w:r>
      <w:r w:rsidR="00316822">
        <w:t xml:space="preserve">It is reported that </w:t>
      </w:r>
      <w:r w:rsidR="008F53AE">
        <w:t xml:space="preserve">the government has significantly reduced </w:t>
      </w:r>
      <w:r w:rsidR="00A16993">
        <w:t xml:space="preserve">a considerable amount of terrorist threats </w:t>
      </w:r>
      <w:r w:rsidR="0068382F">
        <w:t xml:space="preserve">by </w:t>
      </w:r>
      <w:r w:rsidR="00CE02C3">
        <w:t xml:space="preserve">adapting </w:t>
      </w:r>
      <w:r w:rsidR="00B966B7">
        <w:t>its response within the past five years (Home Office, Braverman and Cleverly, 2023). However, by researching further into the attacks, there appear to be consistent communication complications between different public services. However, remaining consistent with regular multi-agency practical training will improve the effectiveness of their response. Through evaluating both attacks, there has been significant improvement in the public services response to terrorist attacks. This can be seen through the support initiatives implemented for the victims of the attack.</w:t>
      </w:r>
    </w:p>
    <w:p w14:paraId="2A83BA41" w14:textId="119D12A6" w:rsidR="00D970CB" w:rsidRDefault="00D970CB" w:rsidP="0033510C">
      <w:pPr>
        <w:spacing w:line="360" w:lineRule="auto"/>
      </w:pPr>
    </w:p>
    <w:p w14:paraId="3BFA0700" w14:textId="77777777" w:rsidR="00025919" w:rsidRDefault="00025919" w:rsidP="00D91BDB">
      <w:pPr>
        <w:spacing w:line="360" w:lineRule="auto"/>
      </w:pPr>
    </w:p>
    <w:p w14:paraId="2629134D" w14:textId="77777777" w:rsidR="00AD605E" w:rsidRPr="00197E07" w:rsidRDefault="00AD605E" w:rsidP="00AD605E">
      <w:pPr>
        <w:spacing w:line="360" w:lineRule="auto"/>
      </w:pPr>
    </w:p>
    <w:p w14:paraId="10D6280C" w14:textId="77777777" w:rsidR="00AD605E" w:rsidRPr="00197E07" w:rsidRDefault="00AD605E" w:rsidP="00AD605E">
      <w:pPr>
        <w:spacing w:line="360" w:lineRule="auto"/>
      </w:pPr>
    </w:p>
    <w:p w14:paraId="02CB1B3F" w14:textId="77777777" w:rsidR="00AD605E" w:rsidRPr="00197E07" w:rsidRDefault="00AD605E" w:rsidP="00AD605E">
      <w:pPr>
        <w:spacing w:line="360" w:lineRule="auto"/>
      </w:pPr>
    </w:p>
    <w:p w14:paraId="44E0ECEB" w14:textId="77777777" w:rsidR="00AD605E" w:rsidRPr="00197E07" w:rsidRDefault="00AD605E" w:rsidP="00AD605E">
      <w:pPr>
        <w:spacing w:line="360" w:lineRule="auto"/>
      </w:pPr>
    </w:p>
    <w:p w14:paraId="03EDD396" w14:textId="77777777" w:rsidR="00AD605E" w:rsidRPr="00197E07" w:rsidRDefault="00AD605E" w:rsidP="00AD605E">
      <w:pPr>
        <w:spacing w:line="360" w:lineRule="auto"/>
      </w:pPr>
    </w:p>
    <w:p w14:paraId="55DACE4C" w14:textId="77777777" w:rsidR="00AD605E" w:rsidRPr="00197E07" w:rsidRDefault="00AD605E" w:rsidP="00AD605E">
      <w:pPr>
        <w:spacing w:line="360" w:lineRule="auto"/>
      </w:pPr>
    </w:p>
    <w:p w14:paraId="46292B47" w14:textId="77777777" w:rsidR="00AD605E" w:rsidRPr="00197E07" w:rsidRDefault="00AD605E" w:rsidP="00AD605E">
      <w:pPr>
        <w:spacing w:line="360" w:lineRule="auto"/>
      </w:pPr>
    </w:p>
    <w:p w14:paraId="346E0B53" w14:textId="77777777" w:rsidR="00AD605E" w:rsidRPr="00197E07" w:rsidRDefault="00AD605E" w:rsidP="00AD605E">
      <w:pPr>
        <w:spacing w:line="360" w:lineRule="auto"/>
      </w:pPr>
    </w:p>
    <w:p w14:paraId="7CB54265" w14:textId="77777777" w:rsidR="00AD605E" w:rsidRPr="00197E07" w:rsidRDefault="00AD605E" w:rsidP="00AD605E">
      <w:pPr>
        <w:spacing w:line="360" w:lineRule="auto"/>
      </w:pPr>
    </w:p>
    <w:p w14:paraId="50C11553" w14:textId="77777777" w:rsidR="00AD605E" w:rsidRPr="00197E07" w:rsidRDefault="00AD605E" w:rsidP="00AD605E">
      <w:pPr>
        <w:spacing w:line="360" w:lineRule="auto"/>
      </w:pPr>
    </w:p>
    <w:p w14:paraId="1A5BFBEE" w14:textId="77777777" w:rsidR="00AD605E" w:rsidRPr="00197E07" w:rsidRDefault="00AD605E" w:rsidP="00AD605E">
      <w:pPr>
        <w:spacing w:line="360" w:lineRule="auto"/>
      </w:pPr>
    </w:p>
    <w:p w14:paraId="55DC86B7" w14:textId="77777777" w:rsidR="00AD605E" w:rsidRPr="00197E07" w:rsidRDefault="00AD605E" w:rsidP="00AD605E">
      <w:pPr>
        <w:spacing w:line="360" w:lineRule="auto"/>
      </w:pPr>
    </w:p>
    <w:p w14:paraId="08290F99" w14:textId="77777777" w:rsidR="00AD605E" w:rsidRPr="00197E07" w:rsidRDefault="00AD605E" w:rsidP="00AD605E">
      <w:pPr>
        <w:spacing w:line="360" w:lineRule="auto"/>
      </w:pPr>
    </w:p>
    <w:p w14:paraId="2A481063" w14:textId="77777777" w:rsidR="00AD605E" w:rsidRPr="00197E07" w:rsidRDefault="00AD605E" w:rsidP="00AD605E">
      <w:pPr>
        <w:spacing w:line="360" w:lineRule="auto"/>
      </w:pPr>
    </w:p>
    <w:p w14:paraId="29A97B76" w14:textId="77777777" w:rsidR="00AD605E" w:rsidRPr="00197E07" w:rsidRDefault="00AD605E" w:rsidP="00AD605E">
      <w:pPr>
        <w:spacing w:line="360" w:lineRule="auto"/>
      </w:pPr>
    </w:p>
    <w:p w14:paraId="65F21B02" w14:textId="77777777" w:rsidR="00AD605E" w:rsidRPr="00197E07" w:rsidRDefault="00AD605E" w:rsidP="00AD605E">
      <w:pPr>
        <w:spacing w:line="360" w:lineRule="auto"/>
      </w:pPr>
    </w:p>
    <w:p w14:paraId="1402FDF6" w14:textId="77777777" w:rsidR="00AD605E" w:rsidRPr="00197E07" w:rsidRDefault="00AD605E" w:rsidP="00AD605E">
      <w:pPr>
        <w:spacing w:line="360" w:lineRule="auto"/>
      </w:pPr>
    </w:p>
    <w:p w14:paraId="51D57EDD" w14:textId="77777777" w:rsidR="00AD605E" w:rsidRPr="00197E07" w:rsidRDefault="00AD605E" w:rsidP="00AD605E">
      <w:pPr>
        <w:spacing w:line="360" w:lineRule="auto"/>
      </w:pPr>
    </w:p>
    <w:p w14:paraId="0670BC7B" w14:textId="77777777" w:rsidR="00AD605E" w:rsidRPr="00197E07" w:rsidRDefault="00AD605E" w:rsidP="00AD605E">
      <w:pPr>
        <w:spacing w:line="360" w:lineRule="auto"/>
      </w:pPr>
    </w:p>
    <w:p w14:paraId="2DFB6625" w14:textId="77777777" w:rsidR="00AD605E" w:rsidRPr="00197E07" w:rsidRDefault="00AD605E" w:rsidP="00AD605E">
      <w:pPr>
        <w:spacing w:line="360" w:lineRule="auto"/>
      </w:pPr>
    </w:p>
    <w:p w14:paraId="208A5A68" w14:textId="77777777" w:rsidR="00AD605E" w:rsidRPr="00197E07" w:rsidRDefault="00AD605E" w:rsidP="00AD605E">
      <w:pPr>
        <w:spacing w:line="360" w:lineRule="auto"/>
      </w:pPr>
    </w:p>
    <w:p w14:paraId="76BB0DC3" w14:textId="77777777" w:rsidR="00AD605E" w:rsidRPr="00197E07" w:rsidRDefault="00AD605E" w:rsidP="00AD605E">
      <w:pPr>
        <w:spacing w:line="360" w:lineRule="auto"/>
      </w:pPr>
    </w:p>
    <w:p w14:paraId="010BE4B6" w14:textId="6961E05C" w:rsidR="00AD605E" w:rsidRPr="00197E07" w:rsidRDefault="00AD605E" w:rsidP="00AD605E">
      <w:pPr>
        <w:pStyle w:val="Heading1"/>
      </w:pPr>
      <w:r>
        <w:t xml:space="preserve">References: </w:t>
      </w:r>
    </w:p>
    <w:p w14:paraId="4051B8C3" w14:textId="77777777" w:rsidR="00AD605E" w:rsidRPr="00197E07" w:rsidRDefault="00AD605E" w:rsidP="00AD605E">
      <w:pPr>
        <w:spacing w:line="360" w:lineRule="auto"/>
      </w:pPr>
    </w:p>
    <w:p w14:paraId="07B9C5BD" w14:textId="77777777" w:rsidR="00AD605E" w:rsidRDefault="00AD605E" w:rsidP="00AD605E">
      <w:pPr>
        <w:spacing w:line="360" w:lineRule="auto"/>
      </w:pPr>
      <w:r w:rsidRPr="00197E07">
        <w:t xml:space="preserve">Allen, F. (2014) Islamophobia in the UK: The role of British newspapers in shaping attitudes towards Islam and Muslims. Masters thesis. University of Wales Trinity Saint David. Available at: </w:t>
      </w:r>
      <w:hyperlink r:id="rId5" w:history="1">
        <w:r w:rsidRPr="00197E07">
          <w:rPr>
            <w:rStyle w:val="Hyperlink"/>
          </w:rPr>
          <w:t>https://repository.uwtsd.ac.uk/id/eprint/413/1/Fleur%20Allen%20new.pdf</w:t>
        </w:r>
      </w:hyperlink>
      <w:r w:rsidRPr="00197E07">
        <w:t xml:space="preserve"> (Accessed: 19 February 2024). </w:t>
      </w:r>
    </w:p>
    <w:p w14:paraId="2CA991D0" w14:textId="77777777" w:rsidR="00AD605E" w:rsidRPr="00197E07" w:rsidRDefault="00AD605E" w:rsidP="00AD605E">
      <w:pPr>
        <w:spacing w:line="360" w:lineRule="auto"/>
      </w:pPr>
    </w:p>
    <w:p w14:paraId="7CE3921D" w14:textId="77777777" w:rsidR="00AD605E" w:rsidRDefault="00AD605E" w:rsidP="00AD605E">
      <w:pPr>
        <w:spacing w:line="360" w:lineRule="auto"/>
      </w:pPr>
      <w:r w:rsidRPr="00197E07">
        <w:t xml:space="preserve">British Transport Police (no date) </w:t>
      </w:r>
      <w:r w:rsidRPr="00197E07">
        <w:rPr>
          <w:i/>
          <w:iCs/>
        </w:rPr>
        <w:t xml:space="preserve">London Bombings of 2005. </w:t>
      </w:r>
      <w:r w:rsidRPr="00197E07">
        <w:t xml:space="preserve">Available at: </w:t>
      </w:r>
      <w:hyperlink r:id="rId6" w:history="1">
        <w:r w:rsidRPr="00197E07">
          <w:rPr>
            <w:rStyle w:val="Hyperlink"/>
          </w:rPr>
          <w:t>https://www.btp.police.uk/police-forces/british-transport-police/areas/about-us/about-us/our-history/london-bombings-of-2005/</w:t>
        </w:r>
      </w:hyperlink>
      <w:r w:rsidRPr="00197E07">
        <w:t xml:space="preserve"> (Accessed: 15 February 2024).</w:t>
      </w:r>
    </w:p>
    <w:p w14:paraId="6FFFCE01" w14:textId="77777777" w:rsidR="00AD605E" w:rsidRPr="00197E07" w:rsidRDefault="00AD605E" w:rsidP="00AD605E">
      <w:pPr>
        <w:spacing w:line="360" w:lineRule="auto"/>
      </w:pPr>
    </w:p>
    <w:p w14:paraId="4169540D" w14:textId="77777777" w:rsidR="00AD605E" w:rsidRDefault="00AD605E" w:rsidP="00AD605E">
      <w:pPr>
        <w:spacing w:line="360" w:lineRule="auto"/>
      </w:pPr>
      <w:r w:rsidRPr="00197E07">
        <w:rPr>
          <w:i/>
          <w:iCs/>
        </w:rPr>
        <w:t xml:space="preserve">Civil Contingencies Act 2004, c.36. </w:t>
      </w:r>
      <w:r w:rsidRPr="00197E07">
        <w:t xml:space="preserve">Available at: </w:t>
      </w:r>
      <w:hyperlink r:id="rId7" w:history="1">
        <w:r w:rsidRPr="00197E07">
          <w:rPr>
            <w:rStyle w:val="Hyperlink"/>
          </w:rPr>
          <w:t>https://www.legislation.gov.uk/ukpga/2004/36/section/2</w:t>
        </w:r>
      </w:hyperlink>
      <w:r w:rsidRPr="00197E07">
        <w:t xml:space="preserve"> (Accessed: 20 February 2024). </w:t>
      </w:r>
    </w:p>
    <w:p w14:paraId="5F70A72D" w14:textId="77777777" w:rsidR="00AD605E" w:rsidRPr="00197E07" w:rsidRDefault="00AD605E" w:rsidP="00AD605E">
      <w:pPr>
        <w:spacing w:line="360" w:lineRule="auto"/>
      </w:pPr>
    </w:p>
    <w:p w14:paraId="00CA57C2" w14:textId="77777777" w:rsidR="00025919" w:rsidRPr="00C82664" w:rsidRDefault="00C82664" w:rsidP="00D91BDB">
      <w:pPr>
        <w:spacing w:line="360" w:lineRule="auto"/>
      </w:pPr>
      <w:r>
        <w:t xml:space="preserve">College of Policing (2013) </w:t>
      </w:r>
      <w:r>
        <w:rPr>
          <w:i/>
          <w:iCs/>
        </w:rPr>
        <w:t xml:space="preserve">Response and Recovery. </w:t>
      </w:r>
      <w:r w:rsidR="006B2D4A">
        <w:t xml:space="preserve">Available at: </w:t>
      </w:r>
      <w:hyperlink r:id="rId8" w:history="1">
        <w:r w:rsidR="006B2D4A" w:rsidRPr="00F91122">
          <w:rPr>
            <w:rStyle w:val="Hyperlink"/>
          </w:rPr>
          <w:t>https://www.college.police.uk/app/civil-emergencies/civil-contingencies/response-and-recovery</w:t>
        </w:r>
      </w:hyperlink>
      <w:r w:rsidR="006B2D4A">
        <w:t xml:space="preserve"> (Accessed: 14 March 2024). </w:t>
      </w:r>
    </w:p>
    <w:p w14:paraId="0E2432BE" w14:textId="77777777" w:rsidR="00E862ED" w:rsidRDefault="00E862ED" w:rsidP="00D141A6">
      <w:pPr>
        <w:spacing w:line="360" w:lineRule="auto"/>
      </w:pPr>
    </w:p>
    <w:p w14:paraId="6D956991" w14:textId="77777777" w:rsidR="00AD605E" w:rsidRDefault="00AD605E" w:rsidP="00AD605E">
      <w:pPr>
        <w:spacing w:line="360" w:lineRule="auto"/>
      </w:pPr>
      <w:r w:rsidRPr="00197E07">
        <w:t xml:space="preserve">College of Policing (2021) </w:t>
      </w:r>
      <w:r w:rsidRPr="00197E07">
        <w:rPr>
          <w:i/>
          <w:iCs/>
        </w:rPr>
        <w:t xml:space="preserve">Victim’s Code for policing. </w:t>
      </w:r>
      <w:r w:rsidRPr="00197E07">
        <w:t xml:space="preserve">Available at: </w:t>
      </w:r>
      <w:hyperlink r:id="rId9" w:history="1">
        <w:r w:rsidRPr="00197E07">
          <w:rPr>
            <w:rStyle w:val="Hyperlink"/>
          </w:rPr>
          <w:t>https://www.college.police.uk/guidance/victims-code/victims-rights-policing</w:t>
        </w:r>
      </w:hyperlink>
      <w:r w:rsidRPr="00197E07">
        <w:t xml:space="preserve"> (Accessed: 11 March 2024). </w:t>
      </w:r>
    </w:p>
    <w:p w14:paraId="362EC6F8" w14:textId="77777777" w:rsidR="00AD605E" w:rsidRPr="00197E07" w:rsidRDefault="00AD605E" w:rsidP="00AD605E">
      <w:pPr>
        <w:spacing w:line="360" w:lineRule="auto"/>
      </w:pPr>
    </w:p>
    <w:p w14:paraId="17FFD372" w14:textId="77777777" w:rsidR="00AD605E" w:rsidRDefault="00AD605E" w:rsidP="00AD605E">
      <w:pPr>
        <w:spacing w:line="360" w:lineRule="auto"/>
      </w:pPr>
      <w:r w:rsidRPr="00197E07">
        <w:t xml:space="preserve">Counter Extremism Project (no date) </w:t>
      </w:r>
      <w:r w:rsidRPr="00197E07">
        <w:rPr>
          <w:i/>
          <w:iCs/>
        </w:rPr>
        <w:t xml:space="preserve">Salman Abedi. </w:t>
      </w:r>
      <w:r w:rsidRPr="00197E07">
        <w:t xml:space="preserve">Available at: </w:t>
      </w:r>
      <w:hyperlink r:id="rId10" w:history="1">
        <w:r w:rsidRPr="00197E07">
          <w:rPr>
            <w:rStyle w:val="Hyperlink"/>
          </w:rPr>
          <w:t>https://www.counterextremism.com/extremists/salman-abedi</w:t>
        </w:r>
      </w:hyperlink>
      <w:r w:rsidRPr="00197E07">
        <w:t xml:space="preserve"> (Accessed: 8 March 2024). </w:t>
      </w:r>
    </w:p>
    <w:p w14:paraId="31A49E50" w14:textId="77777777" w:rsidR="00CF79B2" w:rsidRDefault="00CF79B2" w:rsidP="00BC35DE">
      <w:pPr>
        <w:spacing w:line="360" w:lineRule="auto"/>
      </w:pPr>
    </w:p>
    <w:p w14:paraId="4C5F6D58" w14:textId="77777777" w:rsidR="00CF79B2" w:rsidRPr="00F85971" w:rsidRDefault="00CF79B2" w:rsidP="00BC35DE">
      <w:pPr>
        <w:spacing w:line="360" w:lineRule="auto"/>
      </w:pPr>
      <w:r>
        <w:t>Cwm Taf Morgannwg</w:t>
      </w:r>
      <w:r w:rsidR="00A07A9F">
        <w:t xml:space="preserve"> Safeguarding Board</w:t>
      </w:r>
      <w:r>
        <w:t xml:space="preserve"> (no date) </w:t>
      </w:r>
      <w:r>
        <w:rPr>
          <w:i/>
          <w:iCs/>
        </w:rPr>
        <w:t>Multi</w:t>
      </w:r>
      <w:r w:rsidR="00F85971">
        <w:rPr>
          <w:i/>
          <w:iCs/>
        </w:rPr>
        <w:t xml:space="preserve">-Agency Training Programme. </w:t>
      </w:r>
      <w:r w:rsidR="00F85971">
        <w:t xml:space="preserve">Available at: </w:t>
      </w:r>
      <w:hyperlink r:id="rId11" w:anchor=":~:text=Multi%2Dagency%20training%20is%20highly,of%20assessment%20and%20decision%20making" w:history="1">
        <w:r w:rsidR="00511675" w:rsidRPr="00F91122">
          <w:rPr>
            <w:rStyle w:val="Hyperlink"/>
          </w:rPr>
          <w:t>https://www.cwmtafmorgannwgsafeguardingboard.co.uk/En/Professionals/MultiAgencyTrai</w:t>
        </w:r>
        <w:r w:rsidR="00511675" w:rsidRPr="00F91122">
          <w:rPr>
            <w:rStyle w:val="Hyperlink"/>
          </w:rPr>
          <w:lastRenderedPageBreak/>
          <w:t>ningProgramme/MultiAgencyTrainingProgramme.aspx#:~:text=Multi%2Dagency%20training%20is%20highly,of%20assessment%20and%20decision%20making</w:t>
        </w:r>
      </w:hyperlink>
      <w:r w:rsidR="00511675" w:rsidRPr="00511675">
        <w:t>.</w:t>
      </w:r>
      <w:r w:rsidR="00511675">
        <w:t xml:space="preserve"> (Accessed: 13 March 2024). </w:t>
      </w:r>
    </w:p>
    <w:p w14:paraId="03F293E7" w14:textId="444C35D2" w:rsidR="00AD605E" w:rsidRDefault="00AD605E" w:rsidP="00AD605E">
      <w:pPr>
        <w:spacing w:line="360" w:lineRule="auto"/>
      </w:pPr>
      <w:r w:rsidRPr="00197E07">
        <w:t xml:space="preserve">European Monitoring Centre on Racism and Xenophobia (2005) </w:t>
      </w:r>
      <w:r w:rsidRPr="00197E07">
        <w:rPr>
          <w:i/>
          <w:iCs/>
        </w:rPr>
        <w:t xml:space="preserve">The Impact of 7 July 2005 London Bomb Attacks on Muslim Communities in the EU. </w:t>
      </w:r>
      <w:r w:rsidRPr="00197E07">
        <w:t xml:space="preserve">Available at: </w:t>
      </w:r>
      <w:hyperlink r:id="rId12" w:history="1">
        <w:r w:rsidRPr="00197E07">
          <w:rPr>
            <w:rStyle w:val="Hyperlink"/>
          </w:rPr>
          <w:t>https://fra.europa.eu/sites/default/files/fra_uploads/197-London-Bomb-attacks-EN.pdf</w:t>
        </w:r>
      </w:hyperlink>
      <w:r w:rsidRPr="00197E07">
        <w:t xml:space="preserve"> (Accessed: </w:t>
      </w:r>
      <w:r>
        <w:t xml:space="preserve">14 March 2024). </w:t>
      </w:r>
    </w:p>
    <w:p w14:paraId="7C7C2896" w14:textId="77777777" w:rsidR="00AD605E" w:rsidRPr="00197E07" w:rsidRDefault="00AD605E" w:rsidP="00AD605E">
      <w:pPr>
        <w:spacing w:line="360" w:lineRule="auto"/>
      </w:pPr>
    </w:p>
    <w:p w14:paraId="0C20AA9C" w14:textId="77777777" w:rsidR="00AD605E" w:rsidRDefault="00AD605E" w:rsidP="00AD605E">
      <w:pPr>
        <w:spacing w:line="360" w:lineRule="auto"/>
      </w:pPr>
      <w:r w:rsidRPr="00197E07">
        <w:t xml:space="preserve">Greater Manchester Fire and Rescue Service (2023) </w:t>
      </w:r>
      <w:r w:rsidRPr="00197E07">
        <w:rPr>
          <w:i/>
          <w:iCs/>
        </w:rPr>
        <w:t xml:space="preserve">Greater Manchester emergency services work together on terror attack training. </w:t>
      </w:r>
      <w:r w:rsidRPr="00197E07">
        <w:t xml:space="preserve">Available at: </w:t>
      </w:r>
      <w:hyperlink r:id="rId13" w:history="1">
        <w:r w:rsidRPr="00197E07">
          <w:rPr>
            <w:rStyle w:val="Hyperlink"/>
          </w:rPr>
          <w:t>https://www.manchesterfire.gov.uk/news/greater-manchester-emergency-services-work-together-on-terror-attack-training/</w:t>
        </w:r>
      </w:hyperlink>
      <w:r w:rsidRPr="00197E07">
        <w:t xml:space="preserve"> (Accessed: 13 March 2024). </w:t>
      </w:r>
    </w:p>
    <w:p w14:paraId="7BB6E68F" w14:textId="77777777" w:rsidR="00AD605E" w:rsidRPr="00197E07" w:rsidRDefault="00AD605E" w:rsidP="00AD605E">
      <w:pPr>
        <w:spacing w:line="360" w:lineRule="auto"/>
      </w:pPr>
    </w:p>
    <w:p w14:paraId="5C3DE428" w14:textId="77777777" w:rsidR="00AD605E" w:rsidRDefault="00AD605E" w:rsidP="00AD605E">
      <w:pPr>
        <w:spacing w:line="360" w:lineRule="auto"/>
      </w:pPr>
      <w:r w:rsidRPr="00197E07">
        <w:t xml:space="preserve">Greater Manchester Police (2022) </w:t>
      </w:r>
      <w:r w:rsidRPr="00197E07">
        <w:rPr>
          <w:i/>
          <w:iCs/>
        </w:rPr>
        <w:t xml:space="preserve">Statement in response to Manchester Arena Inquiry Volume Two Report. </w:t>
      </w:r>
      <w:r w:rsidRPr="00197E07">
        <w:t xml:space="preserve">Available at: </w:t>
      </w:r>
      <w:hyperlink r:id="rId14" w:history="1">
        <w:r w:rsidRPr="00197E07">
          <w:rPr>
            <w:rStyle w:val="Hyperlink"/>
          </w:rPr>
          <w:t>https://www.gmp.police.uk/news/greater-manchester/news/news/2022/november/statement-in-response-to-inquiry-report/</w:t>
        </w:r>
      </w:hyperlink>
      <w:r w:rsidRPr="00197E07">
        <w:t xml:space="preserve"> (Accessed: 10 March 2024). </w:t>
      </w:r>
    </w:p>
    <w:p w14:paraId="594DFEF3" w14:textId="77777777" w:rsidR="00AD605E" w:rsidRPr="00197E07" w:rsidRDefault="00AD605E" w:rsidP="00AD605E">
      <w:pPr>
        <w:spacing w:line="360" w:lineRule="auto"/>
      </w:pPr>
    </w:p>
    <w:p w14:paraId="4D66C94B" w14:textId="77777777" w:rsidR="00AD605E" w:rsidRDefault="00AD605E" w:rsidP="00AD605E">
      <w:pPr>
        <w:spacing w:line="360" w:lineRule="auto"/>
      </w:pPr>
      <w:r w:rsidRPr="00197E07">
        <w:t xml:space="preserve">Greenberger, M. (2006) </w:t>
      </w:r>
      <w:r w:rsidRPr="00197E07">
        <w:rPr>
          <w:i/>
          <w:iCs/>
        </w:rPr>
        <w:t xml:space="preserve">The Need for Closed Circuit Television in Mass Transit Systems, </w:t>
      </w:r>
      <w:r w:rsidRPr="00197E07">
        <w:t xml:space="preserve">Law Enforcement Forum, p.151. Available at: </w:t>
      </w:r>
      <w:hyperlink r:id="rId15" w:history="1">
        <w:r w:rsidRPr="00197E07">
          <w:rPr>
            <w:rStyle w:val="Hyperlink"/>
          </w:rPr>
          <w:t>https://papers.ssrn.com/sol3/papers.cfm?abstract_id=900414#</w:t>
        </w:r>
      </w:hyperlink>
      <w:r w:rsidRPr="00197E07">
        <w:t xml:space="preserve"> (Accessed: 16 February 2024). </w:t>
      </w:r>
    </w:p>
    <w:p w14:paraId="00AC1441" w14:textId="77777777" w:rsidR="00AD605E" w:rsidRPr="00197E07" w:rsidRDefault="00AD605E" w:rsidP="00AD605E">
      <w:pPr>
        <w:spacing w:line="360" w:lineRule="auto"/>
      </w:pPr>
    </w:p>
    <w:p w14:paraId="7B451843" w14:textId="77777777" w:rsidR="00AD605E" w:rsidRDefault="00AD605E" w:rsidP="00AD605E">
      <w:pPr>
        <w:spacing w:line="360" w:lineRule="auto"/>
      </w:pPr>
      <w:r w:rsidRPr="00197E07">
        <w:t xml:space="preserve">Henwood, M. (2017) ‘The government responded swiftly to 7/7 bombings. What went wrong at Grenfell Tower?’, </w:t>
      </w:r>
      <w:r w:rsidRPr="00197E07">
        <w:rPr>
          <w:i/>
          <w:iCs/>
        </w:rPr>
        <w:t>The Guardian</w:t>
      </w:r>
      <w:r w:rsidRPr="00197E07">
        <w:t xml:space="preserve">, 21 June. Available at: </w:t>
      </w:r>
      <w:hyperlink r:id="rId16" w:history="1">
        <w:r w:rsidRPr="00197E07">
          <w:rPr>
            <w:rStyle w:val="Hyperlink"/>
          </w:rPr>
          <w:t>https://www.theguardian.com/public-leaders-network/2017/jun/21/government-swift-2005-bombings-wrong-grenfell-tower</w:t>
        </w:r>
      </w:hyperlink>
      <w:r w:rsidRPr="00197E07">
        <w:t xml:space="preserve"> (Accessed: 20 February 2024). </w:t>
      </w:r>
    </w:p>
    <w:p w14:paraId="47134B8D" w14:textId="77777777" w:rsidR="00AD605E" w:rsidRPr="00197E07" w:rsidRDefault="00AD605E" w:rsidP="00AD605E">
      <w:pPr>
        <w:spacing w:line="360" w:lineRule="auto"/>
      </w:pPr>
    </w:p>
    <w:p w14:paraId="24C0B043" w14:textId="77777777" w:rsidR="00AD605E" w:rsidRDefault="00AD605E" w:rsidP="00AD605E">
      <w:pPr>
        <w:spacing w:line="360" w:lineRule="auto"/>
      </w:pPr>
      <w:r w:rsidRPr="00197E07">
        <w:t xml:space="preserve">Home Office (2024) </w:t>
      </w:r>
      <w:r w:rsidRPr="00197E07">
        <w:rPr>
          <w:i/>
          <w:iCs/>
        </w:rPr>
        <w:t xml:space="preserve">Proscribed terrorist groups or organisations. </w:t>
      </w:r>
      <w:r w:rsidRPr="00197E07">
        <w:t xml:space="preserve">Available at: </w:t>
      </w:r>
      <w:hyperlink r:id="rId17" w:history="1">
        <w:r w:rsidRPr="00197E07">
          <w:rPr>
            <w:rStyle w:val="Hyperlink"/>
          </w:rPr>
          <w:t>https://www.gov.uk/government/publications/proscribed-terror-groups-or-organisations--2/proscribed-terrorist-groups-or-organisations-accessible-version</w:t>
        </w:r>
      </w:hyperlink>
      <w:r w:rsidRPr="00197E07">
        <w:t xml:space="preserve"> (Accessed: 8 March 2024). </w:t>
      </w:r>
    </w:p>
    <w:p w14:paraId="03E64136" w14:textId="77777777" w:rsidR="00AD605E" w:rsidRPr="00197E07" w:rsidRDefault="00AD605E" w:rsidP="00AD605E">
      <w:pPr>
        <w:spacing w:line="360" w:lineRule="auto"/>
      </w:pPr>
    </w:p>
    <w:p w14:paraId="0F36BFCD" w14:textId="77777777" w:rsidR="00AD605E" w:rsidRDefault="00AD605E" w:rsidP="00AD605E">
      <w:pPr>
        <w:spacing w:line="360" w:lineRule="auto"/>
      </w:pPr>
      <w:r w:rsidRPr="00197E07">
        <w:t xml:space="preserve">Home Office, Braverman, S., and Cleverly, J. (2023) </w:t>
      </w:r>
      <w:r w:rsidRPr="00197E07">
        <w:rPr>
          <w:i/>
          <w:iCs/>
        </w:rPr>
        <w:t xml:space="preserve">Renewed counter-terrorism strategy to strengthen UK response. </w:t>
      </w:r>
      <w:r w:rsidRPr="00197E07">
        <w:t xml:space="preserve">Available at: </w:t>
      </w:r>
      <w:hyperlink r:id="rId18" w:anchor=":~:text=Our%20approach%20to%20countering%20terrorist,the%20evolving%20and%20enduring%20threats" w:history="1">
        <w:r w:rsidRPr="00197E07">
          <w:rPr>
            <w:rStyle w:val="Hyperlink"/>
          </w:rPr>
          <w:t>https://www.gov.uk/government/news/renewed-counter-terrorism-strategy-to-strengthen-the-uks-response#:~:text=Our%20approach%20to%20countering%20terrorist,the%20evolving%20and%20enduring%20threats</w:t>
        </w:r>
      </w:hyperlink>
      <w:r w:rsidRPr="00197E07">
        <w:t xml:space="preserve">. (Accessed: 14 March 2024). </w:t>
      </w:r>
    </w:p>
    <w:p w14:paraId="152CEAE5" w14:textId="77777777" w:rsidR="00AD605E" w:rsidRPr="00197E07" w:rsidRDefault="00AD605E" w:rsidP="00AD605E">
      <w:pPr>
        <w:spacing w:line="360" w:lineRule="auto"/>
      </w:pPr>
    </w:p>
    <w:p w14:paraId="4268DD8F" w14:textId="77777777" w:rsidR="00AD605E" w:rsidRDefault="00AD605E" w:rsidP="00AD605E">
      <w:pPr>
        <w:spacing w:line="360" w:lineRule="auto"/>
      </w:pPr>
      <w:r w:rsidRPr="00197E07">
        <w:t xml:space="preserve">Home Office, Ministry of Justice, Office for National Statistics (2013) </w:t>
      </w:r>
      <w:r w:rsidRPr="00197E07">
        <w:rPr>
          <w:i/>
          <w:iCs/>
        </w:rPr>
        <w:t xml:space="preserve">An Overview of Hate Crime in England and Wales. </w:t>
      </w:r>
      <w:r w:rsidRPr="00197E07">
        <w:t xml:space="preserve">P.35, graph. </w:t>
      </w:r>
    </w:p>
    <w:p w14:paraId="53742FD4" w14:textId="77777777" w:rsidR="00AD605E" w:rsidRDefault="00AD605E" w:rsidP="00AD605E">
      <w:pPr>
        <w:spacing w:line="360" w:lineRule="auto"/>
      </w:pPr>
    </w:p>
    <w:p w14:paraId="4C0898BB" w14:textId="77777777" w:rsidR="00AD605E" w:rsidRDefault="00AD605E" w:rsidP="00AD605E">
      <w:pPr>
        <w:spacing w:line="360" w:lineRule="auto"/>
      </w:pPr>
      <w:r w:rsidRPr="00197E07">
        <w:t xml:space="preserve">Home Office, Sunak, R., and Braverman, S. (2022) </w:t>
      </w:r>
      <w:r w:rsidRPr="00197E07">
        <w:rPr>
          <w:i/>
          <w:iCs/>
        </w:rPr>
        <w:t xml:space="preserve">Martyn’s Law to ensure stronger protection against terrorism in public places. </w:t>
      </w:r>
      <w:r w:rsidRPr="00197E07">
        <w:t xml:space="preserve">Available at: </w:t>
      </w:r>
      <w:hyperlink r:id="rId19" w:history="1">
        <w:r w:rsidRPr="00197E07">
          <w:rPr>
            <w:rStyle w:val="Hyperlink"/>
          </w:rPr>
          <w:t>https://www.gov.uk/government/news/martyns-law-to-ensure-stronger-protections-against-terrorism-in-public-places</w:t>
        </w:r>
      </w:hyperlink>
      <w:r w:rsidRPr="00197E07">
        <w:t xml:space="preserve"> (Accessed: 13 March 2024). </w:t>
      </w:r>
    </w:p>
    <w:p w14:paraId="79891BCB" w14:textId="77777777" w:rsidR="00AD605E" w:rsidRPr="00197E07" w:rsidRDefault="00AD605E" w:rsidP="00AD605E">
      <w:pPr>
        <w:spacing w:line="360" w:lineRule="auto"/>
      </w:pPr>
    </w:p>
    <w:p w14:paraId="00D8195A" w14:textId="77777777" w:rsidR="00AD605E" w:rsidRDefault="00AD605E" w:rsidP="00AD605E">
      <w:pPr>
        <w:spacing w:line="360" w:lineRule="auto"/>
      </w:pPr>
      <w:r w:rsidRPr="00197E07">
        <w:t xml:space="preserve">JESIP (2006) </w:t>
      </w:r>
      <w:r w:rsidRPr="00197E07">
        <w:rPr>
          <w:i/>
          <w:iCs/>
        </w:rPr>
        <w:t xml:space="preserve">Addressing lessons from the emergency response to the 7 July 2005 London bombings. </w:t>
      </w:r>
      <w:r w:rsidRPr="00197E07">
        <w:t xml:space="preserve">Available at: </w:t>
      </w:r>
      <w:hyperlink r:id="rId20" w:history="1">
        <w:r w:rsidRPr="00197E07">
          <w:rPr>
            <w:rStyle w:val="Hyperlink"/>
          </w:rPr>
          <w:t>https://www.jesip.org.uk/wp-content/uploads/2022/03/Addressing-Lessons-from-London-7th-July-2005-Bombings.pdf</w:t>
        </w:r>
      </w:hyperlink>
      <w:r w:rsidRPr="00197E07">
        <w:t xml:space="preserve"> (Accessed: 8 March 2024). </w:t>
      </w:r>
    </w:p>
    <w:p w14:paraId="36854CFE" w14:textId="77777777" w:rsidR="00A30024" w:rsidRDefault="00A30024" w:rsidP="00BC35DE">
      <w:pPr>
        <w:spacing w:line="360" w:lineRule="auto"/>
      </w:pPr>
    </w:p>
    <w:p w14:paraId="7D5135E2" w14:textId="77777777" w:rsidR="005908B4" w:rsidRDefault="00AE3314" w:rsidP="00BC35DE">
      <w:pPr>
        <w:spacing w:line="360" w:lineRule="auto"/>
      </w:pPr>
      <w:r>
        <w:t xml:space="preserve">Kerslake, </w:t>
      </w:r>
      <w:r w:rsidR="00D64C6A">
        <w:t>R</w:t>
      </w:r>
      <w:r>
        <w:t>. (</w:t>
      </w:r>
      <w:r w:rsidR="00A06E8E">
        <w:t xml:space="preserve">2018) </w:t>
      </w:r>
      <w:r w:rsidR="004C4EAF">
        <w:rPr>
          <w:i/>
          <w:iCs/>
        </w:rPr>
        <w:t>The Kerslake</w:t>
      </w:r>
      <w:r w:rsidR="007E09B2">
        <w:rPr>
          <w:i/>
          <w:iCs/>
        </w:rPr>
        <w:t xml:space="preserve"> Report: An independent review into the preparedness for an emergency response to, the Manchester Arena </w:t>
      </w:r>
      <w:r w:rsidR="00E61781">
        <w:rPr>
          <w:i/>
          <w:iCs/>
        </w:rPr>
        <w:t>attack on the 22</w:t>
      </w:r>
      <w:r w:rsidR="00E61781" w:rsidRPr="00E61781">
        <w:rPr>
          <w:i/>
          <w:iCs/>
          <w:vertAlign w:val="superscript"/>
        </w:rPr>
        <w:t>nd</w:t>
      </w:r>
      <w:r w:rsidR="00E61781">
        <w:rPr>
          <w:i/>
          <w:iCs/>
        </w:rPr>
        <w:t xml:space="preserve"> of May 2017. </w:t>
      </w:r>
      <w:r w:rsidR="00E61781">
        <w:t xml:space="preserve">Available at: </w:t>
      </w:r>
      <w:hyperlink r:id="rId21" w:history="1">
        <w:r w:rsidR="0033510C" w:rsidRPr="00A5632A">
          <w:rPr>
            <w:rStyle w:val="Hyperlink"/>
          </w:rPr>
          <w:t>https://www.jesip.org.uk/downloads/the-kerslake-report-2018/</w:t>
        </w:r>
      </w:hyperlink>
      <w:r w:rsidR="0033510C">
        <w:t xml:space="preserve"> (Accessed: 11 March 2024). </w:t>
      </w:r>
    </w:p>
    <w:p w14:paraId="731A25DB" w14:textId="77777777" w:rsidR="00C25DBA" w:rsidRDefault="00C25DBA" w:rsidP="00BC35DE">
      <w:pPr>
        <w:spacing w:line="360" w:lineRule="auto"/>
      </w:pPr>
    </w:p>
    <w:p w14:paraId="2F8D150B" w14:textId="77777777" w:rsidR="00AD605E" w:rsidRDefault="00AD605E" w:rsidP="00AD605E">
      <w:pPr>
        <w:spacing w:line="360" w:lineRule="auto"/>
      </w:pPr>
      <w:r w:rsidRPr="00197E07">
        <w:t xml:space="preserve">Kiley, S. (2015) ‘21/7: The Story of The Bungled UK Terror Attack’, </w:t>
      </w:r>
      <w:r w:rsidRPr="00197E07">
        <w:rPr>
          <w:i/>
          <w:iCs/>
        </w:rPr>
        <w:t>Sky News</w:t>
      </w:r>
      <w:r w:rsidRPr="00197E07">
        <w:t xml:space="preserve">, 6 July. Available at: </w:t>
      </w:r>
      <w:hyperlink r:id="rId22" w:history="1">
        <w:r w:rsidRPr="00197E07">
          <w:rPr>
            <w:rStyle w:val="Hyperlink"/>
          </w:rPr>
          <w:t>https://news.sky.com/story/21-7-the-story-of-the-bungled-uk-terror-attack-10353533</w:t>
        </w:r>
      </w:hyperlink>
      <w:r w:rsidRPr="00197E07">
        <w:t xml:space="preserve"> (Accessed: 19 February 2024). </w:t>
      </w:r>
    </w:p>
    <w:p w14:paraId="0F25EA98" w14:textId="77777777" w:rsidR="00AD605E" w:rsidRPr="00197E07" w:rsidRDefault="00AD605E" w:rsidP="00AD605E">
      <w:pPr>
        <w:spacing w:line="360" w:lineRule="auto"/>
      </w:pPr>
    </w:p>
    <w:p w14:paraId="526D0243" w14:textId="77777777" w:rsidR="00AD605E" w:rsidRDefault="00AD605E" w:rsidP="00AD605E">
      <w:pPr>
        <w:spacing w:line="360" w:lineRule="auto"/>
      </w:pPr>
      <w:r w:rsidRPr="00197E07">
        <w:t xml:space="preserve">London Assembly (2006) </w:t>
      </w:r>
      <w:r w:rsidRPr="00197E07">
        <w:rPr>
          <w:i/>
          <w:iCs/>
        </w:rPr>
        <w:t xml:space="preserve">Report of the July 7 Review Committee. </w:t>
      </w:r>
      <w:r w:rsidRPr="00197E07">
        <w:t xml:space="preserve">Greater London Authority. Available at: </w:t>
      </w:r>
      <w:hyperlink r:id="rId23" w:history="1">
        <w:r w:rsidRPr="00197E07">
          <w:rPr>
            <w:rStyle w:val="Hyperlink"/>
          </w:rPr>
          <w:t>https://www.london.gov.uk/sites/default/files/gla_migrate_files_destination/archives/assembly-reports-7july-report.pdf</w:t>
        </w:r>
      </w:hyperlink>
      <w:r w:rsidRPr="00197E07">
        <w:t xml:space="preserve"> (Accessed: 19 February 2024). </w:t>
      </w:r>
    </w:p>
    <w:p w14:paraId="33E427E1" w14:textId="77777777" w:rsidR="00AD605E" w:rsidRPr="00197E07" w:rsidRDefault="00AD605E" w:rsidP="00AD605E">
      <w:pPr>
        <w:spacing w:line="360" w:lineRule="auto"/>
      </w:pPr>
    </w:p>
    <w:p w14:paraId="3AFCB82E" w14:textId="77777777" w:rsidR="00AD605E" w:rsidRPr="00197E07" w:rsidRDefault="00AD605E" w:rsidP="00AD605E">
      <w:pPr>
        <w:spacing w:line="360" w:lineRule="auto"/>
      </w:pPr>
      <w:r w:rsidRPr="00197E07">
        <w:t xml:space="preserve">National Police Chiefs’ Council (2015) </w:t>
      </w:r>
      <w:r w:rsidRPr="00197E07">
        <w:rPr>
          <w:i/>
          <w:iCs/>
        </w:rPr>
        <w:t xml:space="preserve">Counter-terrorism arrests up by a third in the last year. </w:t>
      </w:r>
      <w:r w:rsidRPr="00197E07">
        <w:t xml:space="preserve">Available at: </w:t>
      </w:r>
      <w:hyperlink r:id="rId24" w:history="1">
        <w:r w:rsidRPr="00197E07">
          <w:rPr>
            <w:rStyle w:val="Hyperlink"/>
          </w:rPr>
          <w:t>https://news.npcc.police.uk/releases/counter-terrorism-arrests-up-by-a-third-in-the-last-year</w:t>
        </w:r>
      </w:hyperlink>
      <w:r w:rsidRPr="00197E07">
        <w:t xml:space="preserve"> (Accessed: 5 March 2024). </w:t>
      </w:r>
    </w:p>
    <w:p w14:paraId="0C328F83" w14:textId="77777777" w:rsidR="00AD605E" w:rsidRDefault="00AD605E" w:rsidP="00AD605E">
      <w:pPr>
        <w:spacing w:line="360" w:lineRule="auto"/>
      </w:pPr>
      <w:r w:rsidRPr="00197E07">
        <w:t xml:space="preserve">Royal United Services Institute (2007) </w:t>
      </w:r>
      <w:r w:rsidRPr="00197E07">
        <w:rPr>
          <w:i/>
          <w:iCs/>
        </w:rPr>
        <w:t xml:space="preserve">London bombings: lessons from the first responders. </w:t>
      </w:r>
      <w:r w:rsidRPr="00197E07">
        <w:t xml:space="preserve">Available at: </w:t>
      </w:r>
      <w:hyperlink r:id="rId25" w:history="1">
        <w:r w:rsidRPr="00197E07">
          <w:rPr>
            <w:rStyle w:val="Hyperlink"/>
          </w:rPr>
          <w:t>https://rusi.org/publication/london-bombings-lessons-first-responders-0</w:t>
        </w:r>
      </w:hyperlink>
      <w:r w:rsidRPr="00197E07">
        <w:t xml:space="preserve"> (Assessed: 16 February 2024). </w:t>
      </w:r>
    </w:p>
    <w:p w14:paraId="2C33AEEE" w14:textId="77777777" w:rsidR="00AD605E" w:rsidRPr="00197E07" w:rsidRDefault="00AD605E" w:rsidP="00AD605E">
      <w:pPr>
        <w:spacing w:line="360" w:lineRule="auto"/>
      </w:pPr>
    </w:p>
    <w:p w14:paraId="0AB83D0E" w14:textId="77777777" w:rsidR="00AD605E" w:rsidRDefault="00AD605E" w:rsidP="00AD605E">
      <w:pPr>
        <w:spacing w:line="360" w:lineRule="auto"/>
      </w:pPr>
      <w:r w:rsidRPr="00197E07">
        <w:t xml:space="preserve">Saunders, J. (2022) </w:t>
      </w:r>
      <w:r w:rsidRPr="00197E07">
        <w:rPr>
          <w:i/>
          <w:iCs/>
        </w:rPr>
        <w:t>Manchester Arena Inquiry Volume 2: Emergency Response</w:t>
      </w:r>
      <w:r w:rsidRPr="00197E07">
        <w:t xml:space="preserve"> (HC 757-I). Available at: </w:t>
      </w:r>
      <w:hyperlink r:id="rId26" w:history="1">
        <w:r w:rsidRPr="00197E07">
          <w:rPr>
            <w:rStyle w:val="Hyperlink"/>
          </w:rPr>
          <w:t>https://assets.publishing.service.gov.uk/media/6363d508e90e0705a935f36d/MAI-Vol2-_Part_i_Accessible_.pdf</w:t>
        </w:r>
      </w:hyperlink>
      <w:r w:rsidRPr="00197E07">
        <w:t xml:space="preserve"> (Accessed: 10 March 2024). </w:t>
      </w:r>
    </w:p>
    <w:p w14:paraId="5CB61504" w14:textId="77777777" w:rsidR="000600E9" w:rsidRDefault="000600E9" w:rsidP="00B20F0D">
      <w:pPr>
        <w:spacing w:line="360" w:lineRule="auto"/>
      </w:pPr>
    </w:p>
    <w:p w14:paraId="590AF8DB" w14:textId="77777777" w:rsidR="0093132F" w:rsidRDefault="005E64EC" w:rsidP="00B20F0D">
      <w:pPr>
        <w:spacing w:line="360" w:lineRule="auto"/>
      </w:pPr>
      <w:r>
        <w:t>Saunders, J. (</w:t>
      </w:r>
      <w:r w:rsidR="009F3ADD">
        <w:t xml:space="preserve">2023) </w:t>
      </w:r>
      <w:r w:rsidR="00530FF2">
        <w:rPr>
          <w:i/>
          <w:iCs/>
        </w:rPr>
        <w:t>Manchester Arena Inquiry Volume 3: Radicalisation and Preventability</w:t>
      </w:r>
      <w:r w:rsidR="00DB2DF6">
        <w:rPr>
          <w:i/>
          <w:iCs/>
        </w:rPr>
        <w:t xml:space="preserve">. </w:t>
      </w:r>
      <w:r w:rsidR="00006502">
        <w:t>(HC 1137)</w:t>
      </w:r>
      <w:r w:rsidR="00530FF2">
        <w:rPr>
          <w:i/>
          <w:iCs/>
        </w:rPr>
        <w:t xml:space="preserve">. </w:t>
      </w:r>
      <w:r w:rsidR="00AE7B84">
        <w:t xml:space="preserve">Available at: </w:t>
      </w:r>
      <w:hyperlink r:id="rId27" w:history="1">
        <w:r w:rsidR="000600E9" w:rsidRPr="00A5632A">
          <w:rPr>
            <w:rStyle w:val="Hyperlink"/>
          </w:rPr>
          <w:t>https://assets.publishing.service.gov.uk/media/63ff865ae90e0740dc92d1d8/MAI_Final_PDF_Volume_3.pdf</w:t>
        </w:r>
      </w:hyperlink>
      <w:r w:rsidR="000600E9">
        <w:t xml:space="preserve"> (Accessed: 8 March 2024). </w:t>
      </w:r>
    </w:p>
    <w:p w14:paraId="52282B8C" w14:textId="77777777" w:rsidR="00547D6B" w:rsidRDefault="00547D6B" w:rsidP="00B20F0D">
      <w:pPr>
        <w:spacing w:line="360" w:lineRule="auto"/>
      </w:pPr>
    </w:p>
    <w:p w14:paraId="14F9E14C" w14:textId="77777777" w:rsidR="0030706D" w:rsidRDefault="0030706D" w:rsidP="00B20F0D">
      <w:pPr>
        <w:spacing w:line="360" w:lineRule="auto"/>
      </w:pPr>
      <w:r>
        <w:t>Secretary of State for the Home Department (</w:t>
      </w:r>
      <w:r w:rsidR="002D350F">
        <w:t xml:space="preserve">2011) </w:t>
      </w:r>
      <w:r w:rsidR="002D350F">
        <w:rPr>
          <w:i/>
          <w:iCs/>
        </w:rPr>
        <w:t>Memorandum to the Home Affairs Committee</w:t>
      </w:r>
      <w:r w:rsidR="00D55096">
        <w:rPr>
          <w:i/>
          <w:iCs/>
        </w:rPr>
        <w:t xml:space="preserve"> </w:t>
      </w:r>
      <w:r w:rsidR="00D55096" w:rsidRPr="00591D47">
        <w:t>(Cm 8186)</w:t>
      </w:r>
      <w:r w:rsidR="002D350F" w:rsidRPr="00591D47">
        <w:t>.</w:t>
      </w:r>
      <w:r w:rsidR="002D350F">
        <w:rPr>
          <w:i/>
          <w:iCs/>
        </w:rPr>
        <w:t xml:space="preserve"> </w:t>
      </w:r>
      <w:r w:rsidR="00591D47">
        <w:t xml:space="preserve">Available at: </w:t>
      </w:r>
      <w:hyperlink r:id="rId28" w:history="1">
        <w:r w:rsidR="007A472B" w:rsidRPr="00A5632A">
          <w:rPr>
            <w:rStyle w:val="Hyperlink"/>
          </w:rPr>
          <w:t>https://assets.publishing.service.gov.uk/media/5a7c535840f0b62dffde15b3/8186.pdf</w:t>
        </w:r>
      </w:hyperlink>
      <w:r w:rsidR="007A472B">
        <w:t xml:space="preserve"> (Accessed: 8 March 2024</w:t>
      </w:r>
      <w:r w:rsidR="00CC1F66">
        <w:t xml:space="preserve">). </w:t>
      </w:r>
    </w:p>
    <w:p w14:paraId="396C14A0" w14:textId="77777777" w:rsidR="00FA004C" w:rsidRDefault="00FA004C" w:rsidP="00B20F0D">
      <w:pPr>
        <w:spacing w:line="360" w:lineRule="auto"/>
      </w:pPr>
    </w:p>
    <w:p w14:paraId="5144DE20" w14:textId="77777777" w:rsidR="00583686" w:rsidRPr="00FA004C" w:rsidRDefault="00583686" w:rsidP="00B20F0D">
      <w:pPr>
        <w:spacing w:line="360" w:lineRule="auto"/>
      </w:pPr>
      <w:r>
        <w:t xml:space="preserve">Secretary of State for the Home Department (2018) </w:t>
      </w:r>
      <w:r w:rsidR="0055009E">
        <w:rPr>
          <w:i/>
          <w:iCs/>
        </w:rPr>
        <w:t xml:space="preserve">CONTEST: The United Kingdom’s </w:t>
      </w:r>
      <w:r w:rsidR="00FA004C">
        <w:rPr>
          <w:i/>
          <w:iCs/>
        </w:rPr>
        <w:t xml:space="preserve">Strategy for Countering Terrorism </w:t>
      </w:r>
      <w:r w:rsidR="00FA004C">
        <w:t>(Cm</w:t>
      </w:r>
      <w:r w:rsidR="00EA273A">
        <w:t xml:space="preserve"> 9608). Available at: </w:t>
      </w:r>
      <w:hyperlink r:id="rId29" w:history="1">
        <w:r w:rsidR="00EA273A" w:rsidRPr="00F91122">
          <w:rPr>
            <w:rStyle w:val="Hyperlink"/>
          </w:rPr>
          <w:t>https://assets.publishing.service.gov.uk/media/5b23df8f40f0b634d557b020/140618_CCS207_CCS0218929798-1_CONTEST_3.0_WEB.pdf</w:t>
        </w:r>
      </w:hyperlink>
      <w:r w:rsidR="00EA273A">
        <w:t xml:space="preserve"> (Accessed: 13 March 2024). </w:t>
      </w:r>
    </w:p>
    <w:p w14:paraId="3811B81B" w14:textId="77777777" w:rsidR="00C7298B" w:rsidRDefault="00C7298B" w:rsidP="00B20F0D">
      <w:pPr>
        <w:spacing w:line="360" w:lineRule="auto"/>
      </w:pPr>
    </w:p>
    <w:p w14:paraId="5A0A5055" w14:textId="77777777" w:rsidR="00AD605E" w:rsidRDefault="00AD605E" w:rsidP="00AD605E">
      <w:pPr>
        <w:spacing w:line="360" w:lineRule="auto"/>
      </w:pPr>
      <w:r w:rsidRPr="00197E07">
        <w:t xml:space="preserve">Secretary of State for the Home Department (2023) </w:t>
      </w:r>
      <w:r w:rsidRPr="00197E07">
        <w:rPr>
          <w:i/>
          <w:iCs/>
        </w:rPr>
        <w:t xml:space="preserve">HMG counter-terrorism disruptive powers report 2023 </w:t>
      </w:r>
      <w:r w:rsidRPr="00197E07">
        <w:t>(CP 779).</w:t>
      </w:r>
      <w:r w:rsidRPr="00197E07">
        <w:rPr>
          <w:i/>
          <w:iCs/>
        </w:rPr>
        <w:t xml:space="preserve"> </w:t>
      </w:r>
      <w:r w:rsidRPr="00197E07">
        <w:t xml:space="preserve">Available at: </w:t>
      </w:r>
      <w:hyperlink r:id="rId30" w:history="1">
        <w:r w:rsidRPr="00197E07">
          <w:rPr>
            <w:rStyle w:val="Hyperlink"/>
          </w:rPr>
          <w:t>https://assets.publishing.service.gov.uk/media/63c56cd3d3bf7f580416e771/E02842379_Counter-Terrorism_Disruptive_Powers_Report_2021_Proof_v04.pdf</w:t>
        </w:r>
      </w:hyperlink>
      <w:r w:rsidRPr="00197E07">
        <w:t xml:space="preserve"> (Accessed: 14 February 2024). </w:t>
      </w:r>
    </w:p>
    <w:p w14:paraId="54D7942D" w14:textId="77777777" w:rsidR="00AD605E" w:rsidRPr="00197E07" w:rsidRDefault="00AD605E" w:rsidP="00AD605E">
      <w:pPr>
        <w:spacing w:line="360" w:lineRule="auto"/>
      </w:pPr>
    </w:p>
    <w:p w14:paraId="58B8BD7F" w14:textId="77777777" w:rsidR="00C7298B" w:rsidRPr="00E57E46" w:rsidRDefault="00C7298B" w:rsidP="00B20F0D">
      <w:pPr>
        <w:spacing w:line="360" w:lineRule="auto"/>
      </w:pPr>
      <w:r>
        <w:t xml:space="preserve">Secretary of State for the Home Department (2023) </w:t>
      </w:r>
      <w:r>
        <w:rPr>
          <w:i/>
          <w:iCs/>
        </w:rPr>
        <w:t xml:space="preserve">Terrorism </w:t>
      </w:r>
      <w:r w:rsidR="00103F37">
        <w:rPr>
          <w:i/>
          <w:iCs/>
        </w:rPr>
        <w:t xml:space="preserve">(Protection of Premises) Draft Bill </w:t>
      </w:r>
      <w:r w:rsidR="00E57E46">
        <w:t>CP 840</w:t>
      </w:r>
      <w:r w:rsidR="00103F37">
        <w:rPr>
          <w:i/>
          <w:iCs/>
        </w:rPr>
        <w:t xml:space="preserve">. </w:t>
      </w:r>
      <w:r w:rsidR="00E57E46">
        <w:t xml:space="preserve">Available at: </w:t>
      </w:r>
      <w:hyperlink r:id="rId31" w:history="1">
        <w:r w:rsidR="00E57E46" w:rsidRPr="00F91122">
          <w:rPr>
            <w:rStyle w:val="Hyperlink"/>
          </w:rPr>
          <w:t>https://assets.publishing.service.gov.uk/media/6450cf2b2f6222000ca6a35d/Terrorism__Protection_of_Premises__Draft_Bill_-_Command_Paper.pdf</w:t>
        </w:r>
      </w:hyperlink>
      <w:r w:rsidR="00E57E46">
        <w:t xml:space="preserve"> (Accessed: 13 March 2024). </w:t>
      </w:r>
    </w:p>
    <w:p w14:paraId="0E9C48D5" w14:textId="77777777" w:rsidR="00CC1F66" w:rsidRDefault="00CC1F66" w:rsidP="00B20F0D">
      <w:pPr>
        <w:spacing w:line="360" w:lineRule="auto"/>
      </w:pPr>
    </w:p>
    <w:p w14:paraId="424A8B33" w14:textId="77777777" w:rsidR="009E657C" w:rsidRDefault="00CC1F66" w:rsidP="00B20F0D">
      <w:pPr>
        <w:spacing w:line="360" w:lineRule="auto"/>
      </w:pPr>
      <w:r>
        <w:t>Sec</w:t>
      </w:r>
      <w:r w:rsidR="003B4CA5">
        <w:t xml:space="preserve">retary of State for the Home Department (2023) </w:t>
      </w:r>
      <w:r w:rsidR="0049680C">
        <w:rPr>
          <w:i/>
          <w:iCs/>
        </w:rPr>
        <w:t xml:space="preserve">The United Kingdom’s Strategy for Countering Terrorism 2023 </w:t>
      </w:r>
      <w:r w:rsidR="00863DBF">
        <w:t xml:space="preserve">(CP 903). Available at: </w:t>
      </w:r>
      <w:hyperlink r:id="rId32" w:history="1">
        <w:r w:rsidR="008001D4" w:rsidRPr="00A5632A">
          <w:rPr>
            <w:rStyle w:val="Hyperlink"/>
          </w:rPr>
          <w:t>https://assets.publishing.service.gov.uk/media/650b1b8d52e73c000d54dc82/CONTEST_2023_English_updated.pdf</w:t>
        </w:r>
      </w:hyperlink>
      <w:r w:rsidR="008001D4">
        <w:t xml:space="preserve"> (Accessed: 8 March 2024). </w:t>
      </w:r>
    </w:p>
    <w:p w14:paraId="2CCD448F" w14:textId="77777777" w:rsidR="008001D4" w:rsidRPr="00863DBF" w:rsidRDefault="008001D4" w:rsidP="00B20F0D">
      <w:pPr>
        <w:spacing w:line="360" w:lineRule="auto"/>
      </w:pPr>
    </w:p>
    <w:p w14:paraId="40CB0A1B" w14:textId="77777777" w:rsidR="00AD605E" w:rsidRDefault="00AD605E" w:rsidP="00AD605E">
      <w:pPr>
        <w:spacing w:line="360" w:lineRule="auto"/>
      </w:pPr>
      <w:r w:rsidRPr="00197E07">
        <w:lastRenderedPageBreak/>
        <w:t xml:space="preserve">Stanley, E. (2022) ‘Manchester Arena Attack: Key Failings of Emergency Response’, </w:t>
      </w:r>
      <w:r w:rsidRPr="00197E07">
        <w:rPr>
          <w:i/>
          <w:iCs/>
        </w:rPr>
        <w:t>BBC News</w:t>
      </w:r>
      <w:r w:rsidRPr="00197E07">
        <w:t xml:space="preserve">, 3 November. Available at: </w:t>
      </w:r>
      <w:hyperlink r:id="rId33" w:history="1">
        <w:r w:rsidRPr="00197E07">
          <w:rPr>
            <w:rStyle w:val="Hyperlink"/>
          </w:rPr>
          <w:t>https://www.bbc.co.uk/news/uk-england-manchester-63472531</w:t>
        </w:r>
      </w:hyperlink>
      <w:r w:rsidRPr="00197E07">
        <w:t xml:space="preserve"> (Accessed: 10 March 2024). </w:t>
      </w:r>
    </w:p>
    <w:p w14:paraId="7E6DE9BF" w14:textId="77777777" w:rsidR="00631D15" w:rsidRDefault="00631D15" w:rsidP="00B20F0D">
      <w:pPr>
        <w:spacing w:line="360" w:lineRule="auto"/>
      </w:pPr>
    </w:p>
    <w:p w14:paraId="484F7AD6" w14:textId="77777777" w:rsidR="00631D15" w:rsidRPr="0018388F" w:rsidRDefault="00631D15" w:rsidP="00B20F0D">
      <w:pPr>
        <w:spacing w:line="360" w:lineRule="auto"/>
      </w:pPr>
      <w:r>
        <w:t>Strom, K.</w:t>
      </w:r>
      <w:r w:rsidR="00EE2876">
        <w:t xml:space="preserve">, &amp; Eyerman, J. (2008) </w:t>
      </w:r>
      <w:r w:rsidR="00470AD4">
        <w:t>‘</w:t>
      </w:r>
      <w:r w:rsidR="008267CE">
        <w:t xml:space="preserve">Interagency Coordination: </w:t>
      </w:r>
      <w:r w:rsidR="004D0DA4">
        <w:t>Lessons Learned From the 2005 London Train Bombings’</w:t>
      </w:r>
      <w:r w:rsidR="006B3886">
        <w:t xml:space="preserve">, </w:t>
      </w:r>
      <w:r w:rsidR="006B3886" w:rsidRPr="00A55207">
        <w:rPr>
          <w:i/>
          <w:iCs/>
        </w:rPr>
        <w:t>NIJ</w:t>
      </w:r>
      <w:r w:rsidR="00A55207" w:rsidRPr="00A55207">
        <w:rPr>
          <w:i/>
          <w:iCs/>
        </w:rPr>
        <w:t xml:space="preserve"> Journal</w:t>
      </w:r>
      <w:r w:rsidR="0018388F">
        <w:rPr>
          <w:i/>
          <w:iCs/>
        </w:rPr>
        <w:t xml:space="preserve">, </w:t>
      </w:r>
      <w:r w:rsidR="0018388F">
        <w:t>(26</w:t>
      </w:r>
      <w:r w:rsidR="00C012AF">
        <w:t>1</w:t>
      </w:r>
      <w:r w:rsidR="0018388F">
        <w:t>)</w:t>
      </w:r>
      <w:r w:rsidR="00C012AF">
        <w:t>, 28</w:t>
      </w:r>
      <w:r w:rsidR="0056766C">
        <w:t>-</w:t>
      </w:r>
      <w:r w:rsidR="00C012AF">
        <w:t xml:space="preserve">32. </w:t>
      </w:r>
    </w:p>
    <w:p w14:paraId="65167EA8" w14:textId="77777777" w:rsidR="00411FE4" w:rsidRPr="00411FE4" w:rsidRDefault="00411FE4" w:rsidP="00B20F0D">
      <w:pPr>
        <w:spacing w:line="360" w:lineRule="auto"/>
      </w:pPr>
    </w:p>
    <w:p w14:paraId="2C283318" w14:textId="77777777" w:rsidR="00AD605E" w:rsidRDefault="00004B0F" w:rsidP="00AD605E">
      <w:pPr>
        <w:spacing w:line="360" w:lineRule="auto"/>
      </w:pPr>
      <w:r>
        <w:rPr>
          <w:i/>
          <w:iCs/>
        </w:rPr>
        <w:t>Terrorism Act 2000</w:t>
      </w:r>
      <w:r w:rsidR="00FF7CA1">
        <w:rPr>
          <w:i/>
          <w:iCs/>
        </w:rPr>
        <w:t xml:space="preserve">, c.11. </w:t>
      </w:r>
      <w:r>
        <w:rPr>
          <w:i/>
          <w:iCs/>
        </w:rPr>
        <w:t xml:space="preserve"> </w:t>
      </w:r>
      <w:r w:rsidR="00F32E33">
        <w:t>Available at:</w:t>
      </w:r>
      <w:r w:rsidR="001A204E">
        <w:t xml:space="preserve"> </w:t>
      </w:r>
      <w:hyperlink r:id="rId34" w:history="1">
        <w:r w:rsidR="001A204E" w:rsidRPr="00C77D77">
          <w:rPr>
            <w:rStyle w:val="Hyperlink"/>
          </w:rPr>
          <w:t>https://www.legislation.gov.uk/ukpga/2000/11/section/1</w:t>
        </w:r>
      </w:hyperlink>
      <w:r w:rsidR="001A204E">
        <w:t xml:space="preserve"> (Accessed: 13 February 2024). </w:t>
      </w:r>
    </w:p>
    <w:p w14:paraId="196EAEBA" w14:textId="77777777" w:rsidR="00AD605E" w:rsidRPr="00F32E33" w:rsidRDefault="00AD605E" w:rsidP="00AD605E">
      <w:pPr>
        <w:spacing w:line="360" w:lineRule="auto"/>
      </w:pPr>
    </w:p>
    <w:p w14:paraId="1D3CE0E9" w14:textId="77777777" w:rsidR="004C6217" w:rsidRPr="00F32E33" w:rsidRDefault="00AD605E" w:rsidP="00AD605E">
      <w:pPr>
        <w:spacing w:line="360" w:lineRule="auto"/>
      </w:pPr>
      <w:r w:rsidRPr="00AD605E">
        <w:rPr>
          <w:i/>
          <w:iCs/>
        </w:rPr>
        <w:t>Terrorism Act 2006</w:t>
      </w:r>
      <w:r w:rsidRPr="00197E07">
        <w:t xml:space="preserve">, c.11. </w:t>
      </w:r>
      <w:r>
        <w:t xml:space="preserve">Available at: </w:t>
      </w:r>
      <w:hyperlink r:id="rId35" w:history="1">
        <w:r w:rsidRPr="00F91122">
          <w:rPr>
            <w:rStyle w:val="Hyperlink"/>
          </w:rPr>
          <w:t>https://www.legislation.gov.uk/ukpga/2006/11/contents</w:t>
        </w:r>
      </w:hyperlink>
      <w:r>
        <w:t xml:space="preserve"> (Accessed: 14 March 2024). </w:t>
      </w:r>
    </w:p>
    <w:sectPr w:rsidR="004C6217" w:rsidRPr="00F32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D68E3"/>
    <w:multiLevelType w:val="hybridMultilevel"/>
    <w:tmpl w:val="DF3491D4"/>
    <w:lvl w:ilvl="0" w:tplc="9A7281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1E0440"/>
    <w:multiLevelType w:val="hybridMultilevel"/>
    <w:tmpl w:val="79785DEC"/>
    <w:lvl w:ilvl="0" w:tplc="F3D85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376007">
    <w:abstractNumId w:val="0"/>
  </w:num>
  <w:num w:numId="2" w16cid:durableId="1564756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0E2"/>
    <w:rsid w:val="000043E9"/>
    <w:rsid w:val="00004B0F"/>
    <w:rsid w:val="00005D27"/>
    <w:rsid w:val="00006502"/>
    <w:rsid w:val="0000726D"/>
    <w:rsid w:val="000119C4"/>
    <w:rsid w:val="0001335B"/>
    <w:rsid w:val="0001461D"/>
    <w:rsid w:val="00014A17"/>
    <w:rsid w:val="000162AA"/>
    <w:rsid w:val="000225B4"/>
    <w:rsid w:val="00022D69"/>
    <w:rsid w:val="000255F4"/>
    <w:rsid w:val="00025919"/>
    <w:rsid w:val="000330B5"/>
    <w:rsid w:val="000352E2"/>
    <w:rsid w:val="00042E66"/>
    <w:rsid w:val="00042ECC"/>
    <w:rsid w:val="00042FFC"/>
    <w:rsid w:val="00046C25"/>
    <w:rsid w:val="00052541"/>
    <w:rsid w:val="00054377"/>
    <w:rsid w:val="00056EDC"/>
    <w:rsid w:val="000600E9"/>
    <w:rsid w:val="00060764"/>
    <w:rsid w:val="000614F9"/>
    <w:rsid w:val="00063E43"/>
    <w:rsid w:val="00071DFF"/>
    <w:rsid w:val="00076E81"/>
    <w:rsid w:val="0007735F"/>
    <w:rsid w:val="000777E5"/>
    <w:rsid w:val="00080307"/>
    <w:rsid w:val="000819EB"/>
    <w:rsid w:val="0008290D"/>
    <w:rsid w:val="00083C15"/>
    <w:rsid w:val="000844B8"/>
    <w:rsid w:val="00085A82"/>
    <w:rsid w:val="00087D49"/>
    <w:rsid w:val="00091563"/>
    <w:rsid w:val="0009185F"/>
    <w:rsid w:val="000926F0"/>
    <w:rsid w:val="00093B20"/>
    <w:rsid w:val="00096897"/>
    <w:rsid w:val="00096F3F"/>
    <w:rsid w:val="000A1295"/>
    <w:rsid w:val="000A1A58"/>
    <w:rsid w:val="000A492F"/>
    <w:rsid w:val="000A4948"/>
    <w:rsid w:val="000A65EA"/>
    <w:rsid w:val="000A6F9A"/>
    <w:rsid w:val="000A79E5"/>
    <w:rsid w:val="000B1172"/>
    <w:rsid w:val="000B2DFE"/>
    <w:rsid w:val="000B5C62"/>
    <w:rsid w:val="000B6B8C"/>
    <w:rsid w:val="000C05A9"/>
    <w:rsid w:val="000C23B1"/>
    <w:rsid w:val="000C6DE8"/>
    <w:rsid w:val="000D0DED"/>
    <w:rsid w:val="000D1A61"/>
    <w:rsid w:val="000D2302"/>
    <w:rsid w:val="000D2A54"/>
    <w:rsid w:val="000D4BBA"/>
    <w:rsid w:val="000E5233"/>
    <w:rsid w:val="000E57F1"/>
    <w:rsid w:val="000E6306"/>
    <w:rsid w:val="000E7F06"/>
    <w:rsid w:val="000F096E"/>
    <w:rsid w:val="000F2AEB"/>
    <w:rsid w:val="000F3447"/>
    <w:rsid w:val="000F7F1E"/>
    <w:rsid w:val="001024F2"/>
    <w:rsid w:val="00103F37"/>
    <w:rsid w:val="00106662"/>
    <w:rsid w:val="00110117"/>
    <w:rsid w:val="001113DD"/>
    <w:rsid w:val="00111A68"/>
    <w:rsid w:val="0011453B"/>
    <w:rsid w:val="00115044"/>
    <w:rsid w:val="00115AF8"/>
    <w:rsid w:val="001164BF"/>
    <w:rsid w:val="001201E0"/>
    <w:rsid w:val="00124259"/>
    <w:rsid w:val="001261CE"/>
    <w:rsid w:val="00127712"/>
    <w:rsid w:val="00130C82"/>
    <w:rsid w:val="0013589D"/>
    <w:rsid w:val="00143B33"/>
    <w:rsid w:val="00145FFF"/>
    <w:rsid w:val="001505B9"/>
    <w:rsid w:val="001548DB"/>
    <w:rsid w:val="00163595"/>
    <w:rsid w:val="00166DD4"/>
    <w:rsid w:val="001677AE"/>
    <w:rsid w:val="00170A0D"/>
    <w:rsid w:val="00174AAB"/>
    <w:rsid w:val="00174CCF"/>
    <w:rsid w:val="00175B1A"/>
    <w:rsid w:val="00180AA2"/>
    <w:rsid w:val="0018216F"/>
    <w:rsid w:val="00182BD1"/>
    <w:rsid w:val="00182BD4"/>
    <w:rsid w:val="0018367F"/>
    <w:rsid w:val="0018388F"/>
    <w:rsid w:val="0018716F"/>
    <w:rsid w:val="00187421"/>
    <w:rsid w:val="00190B3F"/>
    <w:rsid w:val="00195AE9"/>
    <w:rsid w:val="00195DBD"/>
    <w:rsid w:val="00195DD8"/>
    <w:rsid w:val="001975C9"/>
    <w:rsid w:val="00197E07"/>
    <w:rsid w:val="001A07F4"/>
    <w:rsid w:val="001A12B4"/>
    <w:rsid w:val="001A204E"/>
    <w:rsid w:val="001A266E"/>
    <w:rsid w:val="001A56BC"/>
    <w:rsid w:val="001A7E44"/>
    <w:rsid w:val="001B05DD"/>
    <w:rsid w:val="001B116F"/>
    <w:rsid w:val="001B2725"/>
    <w:rsid w:val="001B64E0"/>
    <w:rsid w:val="001B7B64"/>
    <w:rsid w:val="001C2CBB"/>
    <w:rsid w:val="001C4972"/>
    <w:rsid w:val="001C5A5E"/>
    <w:rsid w:val="001D0E31"/>
    <w:rsid w:val="001D39EB"/>
    <w:rsid w:val="001D5CDD"/>
    <w:rsid w:val="001D6787"/>
    <w:rsid w:val="001D7598"/>
    <w:rsid w:val="001E04D1"/>
    <w:rsid w:val="001E0E63"/>
    <w:rsid w:val="001E4982"/>
    <w:rsid w:val="001E5AD0"/>
    <w:rsid w:val="001F07D7"/>
    <w:rsid w:val="001F1A83"/>
    <w:rsid w:val="00202BDA"/>
    <w:rsid w:val="00203439"/>
    <w:rsid w:val="00203CB4"/>
    <w:rsid w:val="00204929"/>
    <w:rsid w:val="00204E88"/>
    <w:rsid w:val="00213006"/>
    <w:rsid w:val="002151BF"/>
    <w:rsid w:val="00220B05"/>
    <w:rsid w:val="00221850"/>
    <w:rsid w:val="002250D9"/>
    <w:rsid w:val="002271E1"/>
    <w:rsid w:val="00237011"/>
    <w:rsid w:val="0023752E"/>
    <w:rsid w:val="00253C09"/>
    <w:rsid w:val="00255E86"/>
    <w:rsid w:val="00264EA2"/>
    <w:rsid w:val="002703BE"/>
    <w:rsid w:val="00273CA4"/>
    <w:rsid w:val="00277ABB"/>
    <w:rsid w:val="002814A4"/>
    <w:rsid w:val="00282E79"/>
    <w:rsid w:val="00284E2F"/>
    <w:rsid w:val="00286297"/>
    <w:rsid w:val="002869B4"/>
    <w:rsid w:val="00286C72"/>
    <w:rsid w:val="00287999"/>
    <w:rsid w:val="00291AF6"/>
    <w:rsid w:val="00292261"/>
    <w:rsid w:val="00293520"/>
    <w:rsid w:val="002A012B"/>
    <w:rsid w:val="002A2A71"/>
    <w:rsid w:val="002A55A8"/>
    <w:rsid w:val="002B0146"/>
    <w:rsid w:val="002B0815"/>
    <w:rsid w:val="002B0A31"/>
    <w:rsid w:val="002B17C9"/>
    <w:rsid w:val="002B1F01"/>
    <w:rsid w:val="002B20D3"/>
    <w:rsid w:val="002B2963"/>
    <w:rsid w:val="002B4D56"/>
    <w:rsid w:val="002B5BE5"/>
    <w:rsid w:val="002B7612"/>
    <w:rsid w:val="002C0843"/>
    <w:rsid w:val="002C1963"/>
    <w:rsid w:val="002C1E1E"/>
    <w:rsid w:val="002C2493"/>
    <w:rsid w:val="002C451C"/>
    <w:rsid w:val="002C7E67"/>
    <w:rsid w:val="002D0768"/>
    <w:rsid w:val="002D07F9"/>
    <w:rsid w:val="002D350F"/>
    <w:rsid w:val="002D727D"/>
    <w:rsid w:val="002E7B90"/>
    <w:rsid w:val="002F3087"/>
    <w:rsid w:val="00303E5D"/>
    <w:rsid w:val="00304BD1"/>
    <w:rsid w:val="00305B8C"/>
    <w:rsid w:val="00306F84"/>
    <w:rsid w:val="0030706D"/>
    <w:rsid w:val="0031025A"/>
    <w:rsid w:val="003113D5"/>
    <w:rsid w:val="00312096"/>
    <w:rsid w:val="00312A9B"/>
    <w:rsid w:val="0031331B"/>
    <w:rsid w:val="00313DB1"/>
    <w:rsid w:val="00316822"/>
    <w:rsid w:val="00321894"/>
    <w:rsid w:val="00321D9B"/>
    <w:rsid w:val="00326C53"/>
    <w:rsid w:val="00331517"/>
    <w:rsid w:val="0033510C"/>
    <w:rsid w:val="00335880"/>
    <w:rsid w:val="00337107"/>
    <w:rsid w:val="00337228"/>
    <w:rsid w:val="003404B8"/>
    <w:rsid w:val="00341C4D"/>
    <w:rsid w:val="00342D39"/>
    <w:rsid w:val="003442B9"/>
    <w:rsid w:val="003447C9"/>
    <w:rsid w:val="00345334"/>
    <w:rsid w:val="00350654"/>
    <w:rsid w:val="00351AAF"/>
    <w:rsid w:val="00355651"/>
    <w:rsid w:val="00357F39"/>
    <w:rsid w:val="00365D98"/>
    <w:rsid w:val="0037131B"/>
    <w:rsid w:val="00374A86"/>
    <w:rsid w:val="00374E0C"/>
    <w:rsid w:val="003779F8"/>
    <w:rsid w:val="00383921"/>
    <w:rsid w:val="0038513A"/>
    <w:rsid w:val="003871C5"/>
    <w:rsid w:val="00387C79"/>
    <w:rsid w:val="00390AB0"/>
    <w:rsid w:val="00390D68"/>
    <w:rsid w:val="003925E4"/>
    <w:rsid w:val="003927EC"/>
    <w:rsid w:val="003956E9"/>
    <w:rsid w:val="00396FE3"/>
    <w:rsid w:val="003A070B"/>
    <w:rsid w:val="003A1EF9"/>
    <w:rsid w:val="003A2478"/>
    <w:rsid w:val="003A3696"/>
    <w:rsid w:val="003B4CA5"/>
    <w:rsid w:val="003C0223"/>
    <w:rsid w:val="003C3D55"/>
    <w:rsid w:val="003C3F43"/>
    <w:rsid w:val="003C4432"/>
    <w:rsid w:val="003C739F"/>
    <w:rsid w:val="003D2199"/>
    <w:rsid w:val="003D7BDB"/>
    <w:rsid w:val="003E2AF0"/>
    <w:rsid w:val="003E6926"/>
    <w:rsid w:val="003F0CCD"/>
    <w:rsid w:val="003F1984"/>
    <w:rsid w:val="003F256A"/>
    <w:rsid w:val="003F3811"/>
    <w:rsid w:val="003F56B9"/>
    <w:rsid w:val="003F6B13"/>
    <w:rsid w:val="003F7E6F"/>
    <w:rsid w:val="004076A9"/>
    <w:rsid w:val="00411FE4"/>
    <w:rsid w:val="004220BE"/>
    <w:rsid w:val="004227FB"/>
    <w:rsid w:val="00423DAC"/>
    <w:rsid w:val="004273D8"/>
    <w:rsid w:val="004307CB"/>
    <w:rsid w:val="004332F6"/>
    <w:rsid w:val="00442699"/>
    <w:rsid w:val="00444818"/>
    <w:rsid w:val="00445637"/>
    <w:rsid w:val="00445B3D"/>
    <w:rsid w:val="00451112"/>
    <w:rsid w:val="004538A5"/>
    <w:rsid w:val="00453B3F"/>
    <w:rsid w:val="00455C71"/>
    <w:rsid w:val="00466C6F"/>
    <w:rsid w:val="00470AD4"/>
    <w:rsid w:val="00471A8D"/>
    <w:rsid w:val="00474692"/>
    <w:rsid w:val="00481AE2"/>
    <w:rsid w:val="00481FBA"/>
    <w:rsid w:val="00483307"/>
    <w:rsid w:val="004838BB"/>
    <w:rsid w:val="00487329"/>
    <w:rsid w:val="00487770"/>
    <w:rsid w:val="00487F9D"/>
    <w:rsid w:val="004900B4"/>
    <w:rsid w:val="0049249A"/>
    <w:rsid w:val="00495F3E"/>
    <w:rsid w:val="0049680C"/>
    <w:rsid w:val="004A0273"/>
    <w:rsid w:val="004A180C"/>
    <w:rsid w:val="004A4210"/>
    <w:rsid w:val="004A4EB8"/>
    <w:rsid w:val="004A53AA"/>
    <w:rsid w:val="004B1AE2"/>
    <w:rsid w:val="004B2FDA"/>
    <w:rsid w:val="004B35CB"/>
    <w:rsid w:val="004B4B12"/>
    <w:rsid w:val="004B7B49"/>
    <w:rsid w:val="004B7F26"/>
    <w:rsid w:val="004C15BA"/>
    <w:rsid w:val="004C4EAF"/>
    <w:rsid w:val="004C5957"/>
    <w:rsid w:val="004C6217"/>
    <w:rsid w:val="004C685D"/>
    <w:rsid w:val="004C7A77"/>
    <w:rsid w:val="004C7D47"/>
    <w:rsid w:val="004D0DA4"/>
    <w:rsid w:val="004D1887"/>
    <w:rsid w:val="004F23E8"/>
    <w:rsid w:val="004F2FB8"/>
    <w:rsid w:val="00500FD5"/>
    <w:rsid w:val="0050290B"/>
    <w:rsid w:val="00503693"/>
    <w:rsid w:val="00505935"/>
    <w:rsid w:val="00510AD4"/>
    <w:rsid w:val="005113CF"/>
    <w:rsid w:val="00511675"/>
    <w:rsid w:val="00513BA1"/>
    <w:rsid w:val="00515D29"/>
    <w:rsid w:val="00517006"/>
    <w:rsid w:val="0051772D"/>
    <w:rsid w:val="005200CB"/>
    <w:rsid w:val="00530CF6"/>
    <w:rsid w:val="00530FF2"/>
    <w:rsid w:val="0053381C"/>
    <w:rsid w:val="005361FC"/>
    <w:rsid w:val="0053742A"/>
    <w:rsid w:val="00540899"/>
    <w:rsid w:val="00542172"/>
    <w:rsid w:val="00547588"/>
    <w:rsid w:val="00547D6B"/>
    <w:rsid w:val="0055009E"/>
    <w:rsid w:val="005539B1"/>
    <w:rsid w:val="0056288F"/>
    <w:rsid w:val="0056404A"/>
    <w:rsid w:val="0056766C"/>
    <w:rsid w:val="00575B81"/>
    <w:rsid w:val="00577429"/>
    <w:rsid w:val="005774E7"/>
    <w:rsid w:val="0057750A"/>
    <w:rsid w:val="00580303"/>
    <w:rsid w:val="00580581"/>
    <w:rsid w:val="00583686"/>
    <w:rsid w:val="00583AB9"/>
    <w:rsid w:val="00584F84"/>
    <w:rsid w:val="005866B3"/>
    <w:rsid w:val="005908B4"/>
    <w:rsid w:val="00591D47"/>
    <w:rsid w:val="005942A2"/>
    <w:rsid w:val="00594806"/>
    <w:rsid w:val="0059488E"/>
    <w:rsid w:val="0059632C"/>
    <w:rsid w:val="00597025"/>
    <w:rsid w:val="0059764E"/>
    <w:rsid w:val="005A13D0"/>
    <w:rsid w:val="005A33C9"/>
    <w:rsid w:val="005A439C"/>
    <w:rsid w:val="005A52ED"/>
    <w:rsid w:val="005A5CE2"/>
    <w:rsid w:val="005B2A63"/>
    <w:rsid w:val="005B2C47"/>
    <w:rsid w:val="005B4F90"/>
    <w:rsid w:val="005B5F54"/>
    <w:rsid w:val="005C7101"/>
    <w:rsid w:val="005D145F"/>
    <w:rsid w:val="005D1BF5"/>
    <w:rsid w:val="005D1CF8"/>
    <w:rsid w:val="005D24D0"/>
    <w:rsid w:val="005D30ED"/>
    <w:rsid w:val="005D32D9"/>
    <w:rsid w:val="005D6565"/>
    <w:rsid w:val="005E01CC"/>
    <w:rsid w:val="005E2EF0"/>
    <w:rsid w:val="005E4F15"/>
    <w:rsid w:val="005E64EC"/>
    <w:rsid w:val="005F6D9F"/>
    <w:rsid w:val="00602F29"/>
    <w:rsid w:val="006032CB"/>
    <w:rsid w:val="006077B2"/>
    <w:rsid w:val="006109EC"/>
    <w:rsid w:val="00611617"/>
    <w:rsid w:val="006129CD"/>
    <w:rsid w:val="00615BD4"/>
    <w:rsid w:val="0062433D"/>
    <w:rsid w:val="00624D76"/>
    <w:rsid w:val="00627C94"/>
    <w:rsid w:val="00627DF9"/>
    <w:rsid w:val="00630893"/>
    <w:rsid w:val="006311BC"/>
    <w:rsid w:val="00631D15"/>
    <w:rsid w:val="00632AF5"/>
    <w:rsid w:val="00633F53"/>
    <w:rsid w:val="006353DD"/>
    <w:rsid w:val="00644A3B"/>
    <w:rsid w:val="006454E9"/>
    <w:rsid w:val="00651E2C"/>
    <w:rsid w:val="00651E84"/>
    <w:rsid w:val="00652B5D"/>
    <w:rsid w:val="00654838"/>
    <w:rsid w:val="00660C53"/>
    <w:rsid w:val="006619AB"/>
    <w:rsid w:val="00661D43"/>
    <w:rsid w:val="0066213E"/>
    <w:rsid w:val="00665691"/>
    <w:rsid w:val="00665BF2"/>
    <w:rsid w:val="00666D66"/>
    <w:rsid w:val="00672D43"/>
    <w:rsid w:val="00673456"/>
    <w:rsid w:val="00677702"/>
    <w:rsid w:val="00682AA5"/>
    <w:rsid w:val="0068382F"/>
    <w:rsid w:val="00684C59"/>
    <w:rsid w:val="00684F07"/>
    <w:rsid w:val="0068617F"/>
    <w:rsid w:val="0068668D"/>
    <w:rsid w:val="00687A5A"/>
    <w:rsid w:val="00690638"/>
    <w:rsid w:val="0069249E"/>
    <w:rsid w:val="006A18B0"/>
    <w:rsid w:val="006A1BC1"/>
    <w:rsid w:val="006A2707"/>
    <w:rsid w:val="006A3B39"/>
    <w:rsid w:val="006A43B7"/>
    <w:rsid w:val="006A62EA"/>
    <w:rsid w:val="006A63BB"/>
    <w:rsid w:val="006B2D4A"/>
    <w:rsid w:val="006B3886"/>
    <w:rsid w:val="006B4DA0"/>
    <w:rsid w:val="006B4F38"/>
    <w:rsid w:val="006B5BA8"/>
    <w:rsid w:val="006B70F1"/>
    <w:rsid w:val="006C0E44"/>
    <w:rsid w:val="006C1513"/>
    <w:rsid w:val="006C4FCA"/>
    <w:rsid w:val="006C7FF9"/>
    <w:rsid w:val="006D0038"/>
    <w:rsid w:val="006D29BE"/>
    <w:rsid w:val="006D2A1E"/>
    <w:rsid w:val="006D4605"/>
    <w:rsid w:val="006D5D55"/>
    <w:rsid w:val="006D5FF5"/>
    <w:rsid w:val="006D6D8E"/>
    <w:rsid w:val="006D71ED"/>
    <w:rsid w:val="006D74EF"/>
    <w:rsid w:val="006E013A"/>
    <w:rsid w:val="006E0AFD"/>
    <w:rsid w:val="006E2DF3"/>
    <w:rsid w:val="006E41B8"/>
    <w:rsid w:val="006E589C"/>
    <w:rsid w:val="006E6BAC"/>
    <w:rsid w:val="006E7346"/>
    <w:rsid w:val="006F4380"/>
    <w:rsid w:val="006F55DA"/>
    <w:rsid w:val="006F73C9"/>
    <w:rsid w:val="006F7CFB"/>
    <w:rsid w:val="00700906"/>
    <w:rsid w:val="007009A4"/>
    <w:rsid w:val="00701BB2"/>
    <w:rsid w:val="00703FE1"/>
    <w:rsid w:val="007071FC"/>
    <w:rsid w:val="007077F6"/>
    <w:rsid w:val="0071016E"/>
    <w:rsid w:val="00710A5E"/>
    <w:rsid w:val="00711892"/>
    <w:rsid w:val="00721EC2"/>
    <w:rsid w:val="00723C24"/>
    <w:rsid w:val="0072728E"/>
    <w:rsid w:val="0073154D"/>
    <w:rsid w:val="00732715"/>
    <w:rsid w:val="00735946"/>
    <w:rsid w:val="0073768C"/>
    <w:rsid w:val="00737B70"/>
    <w:rsid w:val="00742DC7"/>
    <w:rsid w:val="0074321E"/>
    <w:rsid w:val="00746D29"/>
    <w:rsid w:val="00750E69"/>
    <w:rsid w:val="00753B88"/>
    <w:rsid w:val="007550A0"/>
    <w:rsid w:val="007557B7"/>
    <w:rsid w:val="007560D3"/>
    <w:rsid w:val="00756FDA"/>
    <w:rsid w:val="00757354"/>
    <w:rsid w:val="00762E12"/>
    <w:rsid w:val="00771012"/>
    <w:rsid w:val="0077167D"/>
    <w:rsid w:val="00773744"/>
    <w:rsid w:val="00774F5E"/>
    <w:rsid w:val="007758DB"/>
    <w:rsid w:val="00785A9B"/>
    <w:rsid w:val="00786266"/>
    <w:rsid w:val="007879B2"/>
    <w:rsid w:val="0079048A"/>
    <w:rsid w:val="00790735"/>
    <w:rsid w:val="007912B2"/>
    <w:rsid w:val="007A00DF"/>
    <w:rsid w:val="007A0A91"/>
    <w:rsid w:val="007A29DF"/>
    <w:rsid w:val="007A39A5"/>
    <w:rsid w:val="007A472B"/>
    <w:rsid w:val="007A56BF"/>
    <w:rsid w:val="007A61D6"/>
    <w:rsid w:val="007B1D10"/>
    <w:rsid w:val="007B6C04"/>
    <w:rsid w:val="007B6EC3"/>
    <w:rsid w:val="007C1A81"/>
    <w:rsid w:val="007C2AB3"/>
    <w:rsid w:val="007C4218"/>
    <w:rsid w:val="007C6FCF"/>
    <w:rsid w:val="007C76F4"/>
    <w:rsid w:val="007C78EC"/>
    <w:rsid w:val="007D05E1"/>
    <w:rsid w:val="007D292A"/>
    <w:rsid w:val="007D2D25"/>
    <w:rsid w:val="007D4FDA"/>
    <w:rsid w:val="007E09B2"/>
    <w:rsid w:val="007E5947"/>
    <w:rsid w:val="007F3271"/>
    <w:rsid w:val="007F4B50"/>
    <w:rsid w:val="007F7294"/>
    <w:rsid w:val="008001D4"/>
    <w:rsid w:val="00800623"/>
    <w:rsid w:val="00800E9B"/>
    <w:rsid w:val="00804649"/>
    <w:rsid w:val="008067D0"/>
    <w:rsid w:val="008101D3"/>
    <w:rsid w:val="00810AD7"/>
    <w:rsid w:val="00813814"/>
    <w:rsid w:val="008148D3"/>
    <w:rsid w:val="00817536"/>
    <w:rsid w:val="0082017B"/>
    <w:rsid w:val="00823175"/>
    <w:rsid w:val="00825CF4"/>
    <w:rsid w:val="00825E86"/>
    <w:rsid w:val="00826587"/>
    <w:rsid w:val="008267CE"/>
    <w:rsid w:val="00832D1C"/>
    <w:rsid w:val="00835EEE"/>
    <w:rsid w:val="008362EE"/>
    <w:rsid w:val="00836C4C"/>
    <w:rsid w:val="008370E2"/>
    <w:rsid w:val="00844CDE"/>
    <w:rsid w:val="00846F72"/>
    <w:rsid w:val="00855855"/>
    <w:rsid w:val="00855E9C"/>
    <w:rsid w:val="00861A92"/>
    <w:rsid w:val="00862594"/>
    <w:rsid w:val="00862E85"/>
    <w:rsid w:val="00863DBF"/>
    <w:rsid w:val="00866531"/>
    <w:rsid w:val="00866A34"/>
    <w:rsid w:val="0086705D"/>
    <w:rsid w:val="00867FB2"/>
    <w:rsid w:val="008738D7"/>
    <w:rsid w:val="0087799D"/>
    <w:rsid w:val="00880A4A"/>
    <w:rsid w:val="0088633B"/>
    <w:rsid w:val="00886E83"/>
    <w:rsid w:val="00890056"/>
    <w:rsid w:val="00894EFA"/>
    <w:rsid w:val="0089563F"/>
    <w:rsid w:val="008956AA"/>
    <w:rsid w:val="00895B61"/>
    <w:rsid w:val="00897EB3"/>
    <w:rsid w:val="008A0134"/>
    <w:rsid w:val="008A23D6"/>
    <w:rsid w:val="008A36E5"/>
    <w:rsid w:val="008A4D01"/>
    <w:rsid w:val="008A5335"/>
    <w:rsid w:val="008A62CD"/>
    <w:rsid w:val="008B5205"/>
    <w:rsid w:val="008B684E"/>
    <w:rsid w:val="008C2B6F"/>
    <w:rsid w:val="008D0179"/>
    <w:rsid w:val="008D0817"/>
    <w:rsid w:val="008D2F59"/>
    <w:rsid w:val="008D56D6"/>
    <w:rsid w:val="008D5E44"/>
    <w:rsid w:val="008D7D29"/>
    <w:rsid w:val="008F3112"/>
    <w:rsid w:val="008F4427"/>
    <w:rsid w:val="008F44BF"/>
    <w:rsid w:val="008F53AE"/>
    <w:rsid w:val="008F7532"/>
    <w:rsid w:val="008F7624"/>
    <w:rsid w:val="0090079F"/>
    <w:rsid w:val="009008B5"/>
    <w:rsid w:val="009015E0"/>
    <w:rsid w:val="00902BCA"/>
    <w:rsid w:val="0090411F"/>
    <w:rsid w:val="00906EAB"/>
    <w:rsid w:val="009109D8"/>
    <w:rsid w:val="00910ABB"/>
    <w:rsid w:val="0091108D"/>
    <w:rsid w:val="00911399"/>
    <w:rsid w:val="00912A1A"/>
    <w:rsid w:val="009138FF"/>
    <w:rsid w:val="00921F1A"/>
    <w:rsid w:val="009224DC"/>
    <w:rsid w:val="009247EF"/>
    <w:rsid w:val="00924AA6"/>
    <w:rsid w:val="00925B4C"/>
    <w:rsid w:val="009269B0"/>
    <w:rsid w:val="009277E9"/>
    <w:rsid w:val="0093132F"/>
    <w:rsid w:val="00931FFE"/>
    <w:rsid w:val="009356A2"/>
    <w:rsid w:val="0093579E"/>
    <w:rsid w:val="0093693C"/>
    <w:rsid w:val="00942F51"/>
    <w:rsid w:val="00943E28"/>
    <w:rsid w:val="009448CB"/>
    <w:rsid w:val="009464A2"/>
    <w:rsid w:val="00950C87"/>
    <w:rsid w:val="00952AC0"/>
    <w:rsid w:val="0095348C"/>
    <w:rsid w:val="009550C4"/>
    <w:rsid w:val="009561E4"/>
    <w:rsid w:val="009613F5"/>
    <w:rsid w:val="0096367D"/>
    <w:rsid w:val="00963F4A"/>
    <w:rsid w:val="00974959"/>
    <w:rsid w:val="00974F59"/>
    <w:rsid w:val="00985727"/>
    <w:rsid w:val="009909E3"/>
    <w:rsid w:val="009937C3"/>
    <w:rsid w:val="009940C8"/>
    <w:rsid w:val="009A25F7"/>
    <w:rsid w:val="009A4427"/>
    <w:rsid w:val="009A6641"/>
    <w:rsid w:val="009A78FD"/>
    <w:rsid w:val="009A7B1E"/>
    <w:rsid w:val="009B1ABC"/>
    <w:rsid w:val="009B6995"/>
    <w:rsid w:val="009B6EEA"/>
    <w:rsid w:val="009B7356"/>
    <w:rsid w:val="009B7A30"/>
    <w:rsid w:val="009C0F1D"/>
    <w:rsid w:val="009C2536"/>
    <w:rsid w:val="009C402E"/>
    <w:rsid w:val="009C43D5"/>
    <w:rsid w:val="009C6C36"/>
    <w:rsid w:val="009C7290"/>
    <w:rsid w:val="009D0FD0"/>
    <w:rsid w:val="009D2AFB"/>
    <w:rsid w:val="009E1812"/>
    <w:rsid w:val="009E2947"/>
    <w:rsid w:val="009E4CF4"/>
    <w:rsid w:val="009E5C56"/>
    <w:rsid w:val="009E657C"/>
    <w:rsid w:val="009F2133"/>
    <w:rsid w:val="009F3ADD"/>
    <w:rsid w:val="009F4877"/>
    <w:rsid w:val="009F5C5F"/>
    <w:rsid w:val="009F6258"/>
    <w:rsid w:val="00A0416E"/>
    <w:rsid w:val="00A06C06"/>
    <w:rsid w:val="00A06E8E"/>
    <w:rsid w:val="00A075DA"/>
    <w:rsid w:val="00A07A9F"/>
    <w:rsid w:val="00A111E6"/>
    <w:rsid w:val="00A119F1"/>
    <w:rsid w:val="00A1311B"/>
    <w:rsid w:val="00A134BE"/>
    <w:rsid w:val="00A16993"/>
    <w:rsid w:val="00A17786"/>
    <w:rsid w:val="00A17A9F"/>
    <w:rsid w:val="00A30024"/>
    <w:rsid w:val="00A31234"/>
    <w:rsid w:val="00A37321"/>
    <w:rsid w:val="00A37A13"/>
    <w:rsid w:val="00A4058D"/>
    <w:rsid w:val="00A40AB1"/>
    <w:rsid w:val="00A42B8F"/>
    <w:rsid w:val="00A4343F"/>
    <w:rsid w:val="00A44B5C"/>
    <w:rsid w:val="00A457DB"/>
    <w:rsid w:val="00A51855"/>
    <w:rsid w:val="00A51E63"/>
    <w:rsid w:val="00A52A5F"/>
    <w:rsid w:val="00A55207"/>
    <w:rsid w:val="00A55D5D"/>
    <w:rsid w:val="00A57943"/>
    <w:rsid w:val="00A57AC1"/>
    <w:rsid w:val="00A60F1B"/>
    <w:rsid w:val="00A64FE6"/>
    <w:rsid w:val="00A7054F"/>
    <w:rsid w:val="00A72E9D"/>
    <w:rsid w:val="00A73695"/>
    <w:rsid w:val="00A741FF"/>
    <w:rsid w:val="00A8070C"/>
    <w:rsid w:val="00A83E34"/>
    <w:rsid w:val="00A91CF6"/>
    <w:rsid w:val="00A97E69"/>
    <w:rsid w:val="00AA03E1"/>
    <w:rsid w:val="00AA0EFB"/>
    <w:rsid w:val="00AA149A"/>
    <w:rsid w:val="00AA2B03"/>
    <w:rsid w:val="00AA366B"/>
    <w:rsid w:val="00AA3DF2"/>
    <w:rsid w:val="00AA4ECB"/>
    <w:rsid w:val="00AB060B"/>
    <w:rsid w:val="00AB06A4"/>
    <w:rsid w:val="00AB27A6"/>
    <w:rsid w:val="00AC0281"/>
    <w:rsid w:val="00AC16A6"/>
    <w:rsid w:val="00AC32B1"/>
    <w:rsid w:val="00AC4F52"/>
    <w:rsid w:val="00AC5B59"/>
    <w:rsid w:val="00AC718E"/>
    <w:rsid w:val="00AD0D94"/>
    <w:rsid w:val="00AD423E"/>
    <w:rsid w:val="00AD4F63"/>
    <w:rsid w:val="00AD605E"/>
    <w:rsid w:val="00AE3314"/>
    <w:rsid w:val="00AE4C2B"/>
    <w:rsid w:val="00AE50C4"/>
    <w:rsid w:val="00AE706D"/>
    <w:rsid w:val="00AE7B84"/>
    <w:rsid w:val="00AF0980"/>
    <w:rsid w:val="00AF1A82"/>
    <w:rsid w:val="00AF3015"/>
    <w:rsid w:val="00AF41CC"/>
    <w:rsid w:val="00AF48AF"/>
    <w:rsid w:val="00AF6A5A"/>
    <w:rsid w:val="00B013B5"/>
    <w:rsid w:val="00B01EAF"/>
    <w:rsid w:val="00B028AB"/>
    <w:rsid w:val="00B04E69"/>
    <w:rsid w:val="00B115E2"/>
    <w:rsid w:val="00B168F5"/>
    <w:rsid w:val="00B20F0D"/>
    <w:rsid w:val="00B233AD"/>
    <w:rsid w:val="00B278AA"/>
    <w:rsid w:val="00B3139C"/>
    <w:rsid w:val="00B40435"/>
    <w:rsid w:val="00B40558"/>
    <w:rsid w:val="00B43124"/>
    <w:rsid w:val="00B5119E"/>
    <w:rsid w:val="00B563BD"/>
    <w:rsid w:val="00B60236"/>
    <w:rsid w:val="00B67A9B"/>
    <w:rsid w:val="00B74E32"/>
    <w:rsid w:val="00B75DA0"/>
    <w:rsid w:val="00B7692D"/>
    <w:rsid w:val="00B81704"/>
    <w:rsid w:val="00B83261"/>
    <w:rsid w:val="00B8538D"/>
    <w:rsid w:val="00B854D1"/>
    <w:rsid w:val="00B8682A"/>
    <w:rsid w:val="00B914E9"/>
    <w:rsid w:val="00B91744"/>
    <w:rsid w:val="00B928B8"/>
    <w:rsid w:val="00B92DD1"/>
    <w:rsid w:val="00B93FE1"/>
    <w:rsid w:val="00B95959"/>
    <w:rsid w:val="00B96157"/>
    <w:rsid w:val="00B9635D"/>
    <w:rsid w:val="00B966B7"/>
    <w:rsid w:val="00B96846"/>
    <w:rsid w:val="00B96C03"/>
    <w:rsid w:val="00B96CCD"/>
    <w:rsid w:val="00B97BE4"/>
    <w:rsid w:val="00BA01CA"/>
    <w:rsid w:val="00BA15F7"/>
    <w:rsid w:val="00BA6A1C"/>
    <w:rsid w:val="00BA7008"/>
    <w:rsid w:val="00BB1338"/>
    <w:rsid w:val="00BB28EF"/>
    <w:rsid w:val="00BB34AC"/>
    <w:rsid w:val="00BB4F2D"/>
    <w:rsid w:val="00BC169B"/>
    <w:rsid w:val="00BC35DE"/>
    <w:rsid w:val="00BD06D4"/>
    <w:rsid w:val="00BD0D4E"/>
    <w:rsid w:val="00BD13D7"/>
    <w:rsid w:val="00BD1E49"/>
    <w:rsid w:val="00BD3F4D"/>
    <w:rsid w:val="00BD73E8"/>
    <w:rsid w:val="00BD796B"/>
    <w:rsid w:val="00BE295B"/>
    <w:rsid w:val="00BE4EFF"/>
    <w:rsid w:val="00BE5746"/>
    <w:rsid w:val="00BF362A"/>
    <w:rsid w:val="00BF440F"/>
    <w:rsid w:val="00BF490E"/>
    <w:rsid w:val="00BF4FBE"/>
    <w:rsid w:val="00BF5581"/>
    <w:rsid w:val="00BF712D"/>
    <w:rsid w:val="00C012AF"/>
    <w:rsid w:val="00C073DC"/>
    <w:rsid w:val="00C0755A"/>
    <w:rsid w:val="00C07A8B"/>
    <w:rsid w:val="00C1010B"/>
    <w:rsid w:val="00C10943"/>
    <w:rsid w:val="00C13F2B"/>
    <w:rsid w:val="00C15EF8"/>
    <w:rsid w:val="00C1716E"/>
    <w:rsid w:val="00C17389"/>
    <w:rsid w:val="00C17796"/>
    <w:rsid w:val="00C24CCB"/>
    <w:rsid w:val="00C2515E"/>
    <w:rsid w:val="00C25DBA"/>
    <w:rsid w:val="00C26D89"/>
    <w:rsid w:val="00C31A9D"/>
    <w:rsid w:val="00C36B64"/>
    <w:rsid w:val="00C40FE3"/>
    <w:rsid w:val="00C44047"/>
    <w:rsid w:val="00C52325"/>
    <w:rsid w:val="00C53879"/>
    <w:rsid w:val="00C54A76"/>
    <w:rsid w:val="00C557A4"/>
    <w:rsid w:val="00C60310"/>
    <w:rsid w:val="00C6243B"/>
    <w:rsid w:val="00C6291E"/>
    <w:rsid w:val="00C7298B"/>
    <w:rsid w:val="00C7402D"/>
    <w:rsid w:val="00C748CA"/>
    <w:rsid w:val="00C76C3F"/>
    <w:rsid w:val="00C77B70"/>
    <w:rsid w:val="00C82664"/>
    <w:rsid w:val="00C82874"/>
    <w:rsid w:val="00C83654"/>
    <w:rsid w:val="00C83B36"/>
    <w:rsid w:val="00C843CC"/>
    <w:rsid w:val="00C84E7B"/>
    <w:rsid w:val="00C85C41"/>
    <w:rsid w:val="00C85CBC"/>
    <w:rsid w:val="00C85F12"/>
    <w:rsid w:val="00C91D12"/>
    <w:rsid w:val="00C93295"/>
    <w:rsid w:val="00C933FA"/>
    <w:rsid w:val="00C9593E"/>
    <w:rsid w:val="00CA009F"/>
    <w:rsid w:val="00CA4971"/>
    <w:rsid w:val="00CA49C7"/>
    <w:rsid w:val="00CB2612"/>
    <w:rsid w:val="00CC1F66"/>
    <w:rsid w:val="00CC6B0B"/>
    <w:rsid w:val="00CC6D75"/>
    <w:rsid w:val="00CC77E6"/>
    <w:rsid w:val="00CD0FAF"/>
    <w:rsid w:val="00CD2BC8"/>
    <w:rsid w:val="00CD2DE4"/>
    <w:rsid w:val="00CD378A"/>
    <w:rsid w:val="00CD5A16"/>
    <w:rsid w:val="00CE02C3"/>
    <w:rsid w:val="00CE12B7"/>
    <w:rsid w:val="00CE19B5"/>
    <w:rsid w:val="00CE2297"/>
    <w:rsid w:val="00CF347F"/>
    <w:rsid w:val="00CF5096"/>
    <w:rsid w:val="00CF51FF"/>
    <w:rsid w:val="00CF79B2"/>
    <w:rsid w:val="00D00DA1"/>
    <w:rsid w:val="00D01190"/>
    <w:rsid w:val="00D02204"/>
    <w:rsid w:val="00D05D10"/>
    <w:rsid w:val="00D10CB7"/>
    <w:rsid w:val="00D141A6"/>
    <w:rsid w:val="00D165B0"/>
    <w:rsid w:val="00D21F8A"/>
    <w:rsid w:val="00D23F24"/>
    <w:rsid w:val="00D250DE"/>
    <w:rsid w:val="00D26990"/>
    <w:rsid w:val="00D27D07"/>
    <w:rsid w:val="00D27EB5"/>
    <w:rsid w:val="00D27F99"/>
    <w:rsid w:val="00D309BC"/>
    <w:rsid w:val="00D310DF"/>
    <w:rsid w:val="00D319CB"/>
    <w:rsid w:val="00D32DAD"/>
    <w:rsid w:val="00D3557F"/>
    <w:rsid w:val="00D36064"/>
    <w:rsid w:val="00D3784A"/>
    <w:rsid w:val="00D41646"/>
    <w:rsid w:val="00D419A5"/>
    <w:rsid w:val="00D43788"/>
    <w:rsid w:val="00D46EAE"/>
    <w:rsid w:val="00D55096"/>
    <w:rsid w:val="00D56A21"/>
    <w:rsid w:val="00D57B63"/>
    <w:rsid w:val="00D619FE"/>
    <w:rsid w:val="00D64C6A"/>
    <w:rsid w:val="00D662CE"/>
    <w:rsid w:val="00D66E22"/>
    <w:rsid w:val="00D70A53"/>
    <w:rsid w:val="00D721D1"/>
    <w:rsid w:val="00D74B7B"/>
    <w:rsid w:val="00D75CD3"/>
    <w:rsid w:val="00D80D31"/>
    <w:rsid w:val="00D8110B"/>
    <w:rsid w:val="00D82475"/>
    <w:rsid w:val="00D83A22"/>
    <w:rsid w:val="00D83A8A"/>
    <w:rsid w:val="00D840EA"/>
    <w:rsid w:val="00D91BDB"/>
    <w:rsid w:val="00D95F8E"/>
    <w:rsid w:val="00D970CB"/>
    <w:rsid w:val="00DA2798"/>
    <w:rsid w:val="00DA538F"/>
    <w:rsid w:val="00DB0352"/>
    <w:rsid w:val="00DB2DF6"/>
    <w:rsid w:val="00DB34A2"/>
    <w:rsid w:val="00DB404C"/>
    <w:rsid w:val="00DC0FA9"/>
    <w:rsid w:val="00DC146A"/>
    <w:rsid w:val="00DC25FD"/>
    <w:rsid w:val="00DC470E"/>
    <w:rsid w:val="00DC5C1C"/>
    <w:rsid w:val="00DC69D9"/>
    <w:rsid w:val="00DC781D"/>
    <w:rsid w:val="00DD036C"/>
    <w:rsid w:val="00DD0BF2"/>
    <w:rsid w:val="00DD104A"/>
    <w:rsid w:val="00DD18DA"/>
    <w:rsid w:val="00DD45B5"/>
    <w:rsid w:val="00DD5EFC"/>
    <w:rsid w:val="00DE2830"/>
    <w:rsid w:val="00DE4B8E"/>
    <w:rsid w:val="00DF03F1"/>
    <w:rsid w:val="00DF3944"/>
    <w:rsid w:val="00DF3AD9"/>
    <w:rsid w:val="00DF68AE"/>
    <w:rsid w:val="00DF7BDA"/>
    <w:rsid w:val="00E0093C"/>
    <w:rsid w:val="00E02097"/>
    <w:rsid w:val="00E0405B"/>
    <w:rsid w:val="00E06939"/>
    <w:rsid w:val="00E073E6"/>
    <w:rsid w:val="00E11451"/>
    <w:rsid w:val="00E152F7"/>
    <w:rsid w:val="00E17854"/>
    <w:rsid w:val="00E20518"/>
    <w:rsid w:val="00E22192"/>
    <w:rsid w:val="00E251CC"/>
    <w:rsid w:val="00E25273"/>
    <w:rsid w:val="00E32D53"/>
    <w:rsid w:val="00E35EE8"/>
    <w:rsid w:val="00E37411"/>
    <w:rsid w:val="00E40983"/>
    <w:rsid w:val="00E44CC7"/>
    <w:rsid w:val="00E46703"/>
    <w:rsid w:val="00E47AAB"/>
    <w:rsid w:val="00E503BB"/>
    <w:rsid w:val="00E52BD7"/>
    <w:rsid w:val="00E55A76"/>
    <w:rsid w:val="00E56004"/>
    <w:rsid w:val="00E57E46"/>
    <w:rsid w:val="00E601B5"/>
    <w:rsid w:val="00E609A9"/>
    <w:rsid w:val="00E61781"/>
    <w:rsid w:val="00E61EAF"/>
    <w:rsid w:val="00E63C29"/>
    <w:rsid w:val="00E63C88"/>
    <w:rsid w:val="00E63FA1"/>
    <w:rsid w:val="00E703E7"/>
    <w:rsid w:val="00E73B23"/>
    <w:rsid w:val="00E748B4"/>
    <w:rsid w:val="00E74FC6"/>
    <w:rsid w:val="00E75879"/>
    <w:rsid w:val="00E77335"/>
    <w:rsid w:val="00E8197A"/>
    <w:rsid w:val="00E81A04"/>
    <w:rsid w:val="00E862ED"/>
    <w:rsid w:val="00E8655A"/>
    <w:rsid w:val="00E916C7"/>
    <w:rsid w:val="00E93430"/>
    <w:rsid w:val="00E95AA2"/>
    <w:rsid w:val="00EA273A"/>
    <w:rsid w:val="00EA3B2B"/>
    <w:rsid w:val="00EA3B88"/>
    <w:rsid w:val="00EA4E5E"/>
    <w:rsid w:val="00EA6FFD"/>
    <w:rsid w:val="00EB09B9"/>
    <w:rsid w:val="00EB192A"/>
    <w:rsid w:val="00EB31D1"/>
    <w:rsid w:val="00EB521B"/>
    <w:rsid w:val="00EC0323"/>
    <w:rsid w:val="00EC0A14"/>
    <w:rsid w:val="00EC0F11"/>
    <w:rsid w:val="00EC2462"/>
    <w:rsid w:val="00EC4857"/>
    <w:rsid w:val="00EC5730"/>
    <w:rsid w:val="00EC6566"/>
    <w:rsid w:val="00ED5F6A"/>
    <w:rsid w:val="00ED6325"/>
    <w:rsid w:val="00ED6B54"/>
    <w:rsid w:val="00EE14D7"/>
    <w:rsid w:val="00EE2526"/>
    <w:rsid w:val="00EE2876"/>
    <w:rsid w:val="00EE423C"/>
    <w:rsid w:val="00EE5193"/>
    <w:rsid w:val="00EE694B"/>
    <w:rsid w:val="00EF3280"/>
    <w:rsid w:val="00EF3D4B"/>
    <w:rsid w:val="00EF5AA5"/>
    <w:rsid w:val="00EF77D4"/>
    <w:rsid w:val="00F040E0"/>
    <w:rsid w:val="00F06881"/>
    <w:rsid w:val="00F128A8"/>
    <w:rsid w:val="00F146A2"/>
    <w:rsid w:val="00F14AB1"/>
    <w:rsid w:val="00F1677B"/>
    <w:rsid w:val="00F21B47"/>
    <w:rsid w:val="00F23A56"/>
    <w:rsid w:val="00F3001F"/>
    <w:rsid w:val="00F30992"/>
    <w:rsid w:val="00F32DF9"/>
    <w:rsid w:val="00F32E33"/>
    <w:rsid w:val="00F45BD4"/>
    <w:rsid w:val="00F5136F"/>
    <w:rsid w:val="00F5639A"/>
    <w:rsid w:val="00F61E15"/>
    <w:rsid w:val="00F720EA"/>
    <w:rsid w:val="00F7398D"/>
    <w:rsid w:val="00F756B3"/>
    <w:rsid w:val="00F75BF1"/>
    <w:rsid w:val="00F80F1B"/>
    <w:rsid w:val="00F81A66"/>
    <w:rsid w:val="00F822F4"/>
    <w:rsid w:val="00F836BC"/>
    <w:rsid w:val="00F8410A"/>
    <w:rsid w:val="00F84ECD"/>
    <w:rsid w:val="00F85971"/>
    <w:rsid w:val="00F87E6D"/>
    <w:rsid w:val="00F91870"/>
    <w:rsid w:val="00F93FB6"/>
    <w:rsid w:val="00F96EE2"/>
    <w:rsid w:val="00FA004C"/>
    <w:rsid w:val="00FA4A61"/>
    <w:rsid w:val="00FA4C79"/>
    <w:rsid w:val="00FA5E43"/>
    <w:rsid w:val="00FA659E"/>
    <w:rsid w:val="00FB0541"/>
    <w:rsid w:val="00FB0583"/>
    <w:rsid w:val="00FB1703"/>
    <w:rsid w:val="00FB312B"/>
    <w:rsid w:val="00FB5EA5"/>
    <w:rsid w:val="00FC2772"/>
    <w:rsid w:val="00FD0FA3"/>
    <w:rsid w:val="00FD2698"/>
    <w:rsid w:val="00FD6098"/>
    <w:rsid w:val="00FE09DB"/>
    <w:rsid w:val="00FE13D2"/>
    <w:rsid w:val="00FE673A"/>
    <w:rsid w:val="00FF0F19"/>
    <w:rsid w:val="00FF1FFB"/>
    <w:rsid w:val="00FF25F6"/>
    <w:rsid w:val="00FF32EA"/>
    <w:rsid w:val="00FF43C6"/>
    <w:rsid w:val="00FF581E"/>
    <w:rsid w:val="00FF7C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793D7"/>
  <w15:chartTrackingRefBased/>
  <w15:docId w15:val="{94D9877F-BC8A-8C4D-9BBC-C3B71938F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D4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0D94"/>
    <w:rPr>
      <w:color w:val="0563C1" w:themeColor="hyperlink"/>
      <w:u w:val="single"/>
    </w:rPr>
  </w:style>
  <w:style w:type="character" w:styleId="UnresolvedMention">
    <w:name w:val="Unresolved Mention"/>
    <w:basedOn w:val="DefaultParagraphFont"/>
    <w:uiPriority w:val="99"/>
    <w:semiHidden/>
    <w:unhideWhenUsed/>
    <w:rsid w:val="00AD0D94"/>
    <w:rPr>
      <w:color w:val="605E5C"/>
      <w:shd w:val="clear" w:color="auto" w:fill="E1DFDD"/>
    </w:rPr>
  </w:style>
  <w:style w:type="character" w:styleId="FollowedHyperlink">
    <w:name w:val="FollowedHyperlink"/>
    <w:basedOn w:val="DefaultParagraphFont"/>
    <w:uiPriority w:val="99"/>
    <w:semiHidden/>
    <w:unhideWhenUsed/>
    <w:rsid w:val="00FF7CA1"/>
    <w:rPr>
      <w:color w:val="954F72" w:themeColor="followedHyperlink"/>
      <w:u w:val="single"/>
    </w:rPr>
  </w:style>
  <w:style w:type="paragraph" w:styleId="ListParagraph">
    <w:name w:val="List Paragraph"/>
    <w:basedOn w:val="Normal"/>
    <w:uiPriority w:val="34"/>
    <w:qFormat/>
    <w:rsid w:val="00BC35DE"/>
    <w:pPr>
      <w:ind w:left="720"/>
      <w:contextualSpacing/>
    </w:pPr>
  </w:style>
  <w:style w:type="character" w:customStyle="1" w:styleId="Heading1Char">
    <w:name w:val="Heading 1 Char"/>
    <w:basedOn w:val="DefaultParagraphFont"/>
    <w:link w:val="Heading1"/>
    <w:uiPriority w:val="9"/>
    <w:rsid w:val="00BD0D4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617871">
      <w:bodyDiv w:val="1"/>
      <w:marLeft w:val="0"/>
      <w:marRight w:val="0"/>
      <w:marTop w:val="0"/>
      <w:marBottom w:val="0"/>
      <w:divBdr>
        <w:top w:val="none" w:sz="0" w:space="0" w:color="auto"/>
        <w:left w:val="none" w:sz="0" w:space="0" w:color="auto"/>
        <w:bottom w:val="none" w:sz="0" w:space="0" w:color="auto"/>
        <w:right w:val="none" w:sz="0" w:space="0" w:color="auto"/>
      </w:divBdr>
      <w:divsChild>
        <w:div w:id="1680157829">
          <w:marLeft w:val="0"/>
          <w:marRight w:val="0"/>
          <w:marTop w:val="0"/>
          <w:marBottom w:val="0"/>
          <w:divBdr>
            <w:top w:val="none" w:sz="0" w:space="0" w:color="auto"/>
            <w:left w:val="none" w:sz="0" w:space="0" w:color="auto"/>
            <w:bottom w:val="none" w:sz="0" w:space="0" w:color="auto"/>
            <w:right w:val="none" w:sz="0" w:space="0" w:color="auto"/>
          </w:divBdr>
          <w:divsChild>
            <w:div w:id="160587979">
              <w:marLeft w:val="0"/>
              <w:marRight w:val="0"/>
              <w:marTop w:val="0"/>
              <w:marBottom w:val="0"/>
              <w:divBdr>
                <w:top w:val="none" w:sz="0" w:space="0" w:color="auto"/>
                <w:left w:val="none" w:sz="0" w:space="0" w:color="auto"/>
                <w:bottom w:val="none" w:sz="0" w:space="0" w:color="auto"/>
                <w:right w:val="none" w:sz="0" w:space="0" w:color="auto"/>
              </w:divBdr>
              <w:divsChild>
                <w:div w:id="118798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nchesterfire.gov.uk/news/greater-manchester-emergency-services-work-together-on-terror-attack-training/" TargetMode="External"/><Relationship Id="rId18" Type="http://schemas.openxmlformats.org/officeDocument/2006/relationships/hyperlink" Target="https://www.gov.uk/government/news/renewed-counter-terrorism-strategy-to-strengthen-the-uks-response" TargetMode="External"/><Relationship Id="rId26" Type="http://schemas.openxmlformats.org/officeDocument/2006/relationships/hyperlink" Target="https://assets.publishing.service.gov.uk/media/6363d508e90e0705a935f36d/MAI-Vol2-_Part_i_Accessible_.pdf" TargetMode="External"/><Relationship Id="rId21" Type="http://schemas.openxmlformats.org/officeDocument/2006/relationships/hyperlink" Target="https://www.jesip.org.uk/downloads/the-kerslake-report-2018/" TargetMode="External"/><Relationship Id="rId34" Type="http://schemas.openxmlformats.org/officeDocument/2006/relationships/hyperlink" Target="https://www.legislation.gov.uk/ukpga/2000/11/section/1" TargetMode="External"/><Relationship Id="rId7" Type="http://schemas.openxmlformats.org/officeDocument/2006/relationships/hyperlink" Target="https://www.legislation.gov.uk/ukpga/2004/36/section/2" TargetMode="External"/><Relationship Id="rId12" Type="http://schemas.openxmlformats.org/officeDocument/2006/relationships/hyperlink" Target="https://fra.europa.eu/sites/default/files/fra_uploads/197-London-Bomb-attacks-EN.pdf" TargetMode="External"/><Relationship Id="rId17" Type="http://schemas.openxmlformats.org/officeDocument/2006/relationships/hyperlink" Target="https://www.gov.uk/government/publications/proscribed-terror-groups-or-organisations--2/proscribed-terrorist-groups-or-organisations-accessible-version" TargetMode="External"/><Relationship Id="rId25" Type="http://schemas.openxmlformats.org/officeDocument/2006/relationships/hyperlink" Target="https://rusi.org/publication/london-bombings-lessons-first-responders-0" TargetMode="External"/><Relationship Id="rId33" Type="http://schemas.openxmlformats.org/officeDocument/2006/relationships/hyperlink" Target="https://www.bbc.co.uk/news/uk-england-manchester-63472531" TargetMode="External"/><Relationship Id="rId2" Type="http://schemas.openxmlformats.org/officeDocument/2006/relationships/styles" Target="styles.xml"/><Relationship Id="rId16" Type="http://schemas.openxmlformats.org/officeDocument/2006/relationships/hyperlink" Target="https://www.theguardian.com/public-leaders-network/2017/jun/21/government-swift-2005-bombings-wrong-grenfell-tower" TargetMode="External"/><Relationship Id="rId20" Type="http://schemas.openxmlformats.org/officeDocument/2006/relationships/hyperlink" Target="https://www.jesip.org.uk/wp-content/uploads/2022/03/Addressing-Lessons-from-London-7th-July-2005-Bombings.pdf" TargetMode="External"/><Relationship Id="rId29" Type="http://schemas.openxmlformats.org/officeDocument/2006/relationships/hyperlink" Target="https://assets.publishing.service.gov.uk/media/5b23df8f40f0b634d557b020/140618_CCS207_CCS0218929798-1_CONTEST_3.0_WEB.pdf" TargetMode="External"/><Relationship Id="rId1" Type="http://schemas.openxmlformats.org/officeDocument/2006/relationships/numbering" Target="numbering.xml"/><Relationship Id="rId6" Type="http://schemas.openxmlformats.org/officeDocument/2006/relationships/hyperlink" Target="https://www.btp.police.uk/police-forces/british-transport-police/areas/about-us/about-us/our-history/london-bombings-of-2005/" TargetMode="External"/><Relationship Id="rId11" Type="http://schemas.openxmlformats.org/officeDocument/2006/relationships/hyperlink" Target="https://www.cwmtafmorgannwgsafeguardingboard.co.uk/En/Professionals/MultiAgencyTrainingProgramme/MultiAgencyTrainingProgramme.aspx" TargetMode="External"/><Relationship Id="rId24" Type="http://schemas.openxmlformats.org/officeDocument/2006/relationships/hyperlink" Target="https://news.npcc.police.uk/releases/counter-terrorism-arrests-up-by-a-third-in-the-last-year" TargetMode="External"/><Relationship Id="rId32" Type="http://schemas.openxmlformats.org/officeDocument/2006/relationships/hyperlink" Target="https://assets.publishing.service.gov.uk/media/650b1b8d52e73c000d54dc82/CONTEST_2023_English_updated.pdf" TargetMode="External"/><Relationship Id="rId37" Type="http://schemas.openxmlformats.org/officeDocument/2006/relationships/theme" Target="theme/theme1.xml"/><Relationship Id="rId5" Type="http://schemas.openxmlformats.org/officeDocument/2006/relationships/hyperlink" Target="https://repository.uwtsd.ac.uk/id/eprint/413/1/Fleur%20Allen%20new.pdf" TargetMode="External"/><Relationship Id="rId15" Type="http://schemas.openxmlformats.org/officeDocument/2006/relationships/hyperlink" Target="https://papers.ssrn.com/sol3/papers.cfm?abstract_id=900414" TargetMode="External"/><Relationship Id="rId23" Type="http://schemas.openxmlformats.org/officeDocument/2006/relationships/hyperlink" Target="https://www.london.gov.uk/sites/default/files/gla_migrate_files_destination/archives/assembly-reports-7july-report.pdf" TargetMode="External"/><Relationship Id="rId28" Type="http://schemas.openxmlformats.org/officeDocument/2006/relationships/hyperlink" Target="https://assets.publishing.service.gov.uk/media/5a7c535840f0b62dffde15b3/8186.pdf" TargetMode="External"/><Relationship Id="rId36" Type="http://schemas.openxmlformats.org/officeDocument/2006/relationships/fontTable" Target="fontTable.xml"/><Relationship Id="rId10" Type="http://schemas.openxmlformats.org/officeDocument/2006/relationships/hyperlink" Target="https://www.counterextremism.com/extremists/salman-abedi" TargetMode="External"/><Relationship Id="rId19" Type="http://schemas.openxmlformats.org/officeDocument/2006/relationships/hyperlink" Target="https://www.gov.uk/government/news/martyns-law-to-ensure-stronger-protections-against-terrorism-in-public-places" TargetMode="External"/><Relationship Id="rId31" Type="http://schemas.openxmlformats.org/officeDocument/2006/relationships/hyperlink" Target="https://assets.publishing.service.gov.uk/media/6450cf2b2f6222000ca6a35d/Terrorism__Protection_of_Premises__Draft_Bill_-_Command_Paper.pdf" TargetMode="External"/><Relationship Id="rId4" Type="http://schemas.openxmlformats.org/officeDocument/2006/relationships/webSettings" Target="webSettings.xml"/><Relationship Id="rId9" Type="http://schemas.openxmlformats.org/officeDocument/2006/relationships/hyperlink" Target="https://www.college.police.uk/guidance/victims-code/victims-rights-policing" TargetMode="External"/><Relationship Id="rId14" Type="http://schemas.openxmlformats.org/officeDocument/2006/relationships/hyperlink" Target="https://www.gmp.police.uk/news/greater-manchester/news/news/2022/november/statement-in-response-to-inquiry-report/" TargetMode="External"/><Relationship Id="rId22" Type="http://schemas.openxmlformats.org/officeDocument/2006/relationships/hyperlink" Target="https://news.sky.com/story/21-7-the-story-of-the-bungled-uk-terror-attack-10353533" TargetMode="External"/><Relationship Id="rId27" Type="http://schemas.openxmlformats.org/officeDocument/2006/relationships/hyperlink" Target="https://assets.publishing.service.gov.uk/media/63ff865ae90e0740dc92d1d8/MAI_Final_PDF_Volume_3.pdf" TargetMode="External"/><Relationship Id="rId30" Type="http://schemas.openxmlformats.org/officeDocument/2006/relationships/hyperlink" Target="https://assets.publishing.service.gov.uk/media/63c56cd3d3bf7f580416e771/E02842379_Counter-Terrorism_Disruptive_Powers_Report_2021_Proof_v04.pdf" TargetMode="External"/><Relationship Id="rId35" Type="http://schemas.openxmlformats.org/officeDocument/2006/relationships/hyperlink" Target="https://www.legislation.gov.uk/ukpga/2006/11/contents" TargetMode="External"/><Relationship Id="rId8" Type="http://schemas.openxmlformats.org/officeDocument/2006/relationships/hyperlink" Target="https://www.college.police.uk/app/civil-emergencies/civil-contingencies/response-and-recover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1097</TotalTime>
  <Pages>10</Pages>
  <Words>3606</Words>
  <Characters>20559</Characters>
  <Application>Microsoft Office Word</Application>
  <DocSecurity>4</DocSecurity>
  <Lines>171</Lines>
  <Paragraphs>48</Paragraphs>
  <ScaleCrop>false</ScaleCrop>
  <Company/>
  <LinksUpToDate>false</LinksUpToDate>
  <CharactersWithSpaces>24117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1036</cp:revision>
  <dcterms:created xsi:type="dcterms:W3CDTF">2024-02-12T13:59:00Z</dcterms:created>
  <dcterms:modified xsi:type="dcterms:W3CDTF">2024-03-14T15:42:00Z</dcterms:modified>
</cp:coreProperties>
</file>