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heme="minorBidi"/>
          <w:color w:val="auto"/>
          <w:sz w:val="24"/>
          <w:szCs w:val="22"/>
          <w:lang w:val="en-GB"/>
        </w:rPr>
        <w:id w:val="644321561"/>
        <w:docPartObj>
          <w:docPartGallery w:val="Table of Contents"/>
          <w:docPartUnique/>
        </w:docPartObj>
      </w:sdtPr>
      <w:sdtEndPr>
        <w:rPr>
          <w:b/>
          <w:bCs/>
          <w:noProof/>
        </w:rPr>
      </w:sdtEndPr>
      <w:sdtContent>
        <w:p w14:paraId="45D3B232" w14:textId="77777777" w:rsidR="008D4D8D" w:rsidRDefault="008D4D8D" w:rsidP="008D4D8D">
          <w:pPr>
            <w:pStyle w:val="TOCHeading"/>
          </w:pPr>
        </w:p>
        <w:p w14:paraId="65681196" w14:textId="77777777" w:rsidR="008D4D8D" w:rsidRDefault="008D4D8D" w:rsidP="008D4D8D">
          <w:pPr>
            <w:pStyle w:val="TOCHeading"/>
          </w:pPr>
        </w:p>
        <w:p w14:paraId="014300E9" w14:textId="71A8997C" w:rsidR="00236FA4" w:rsidRPr="00236FA4" w:rsidRDefault="00236FA4" w:rsidP="00236FA4">
          <w:pPr>
            <w:jc w:val="both"/>
            <w:rPr>
              <w:rFonts w:eastAsia="Times New Roman" w:cs="Times New Roman"/>
              <w:b/>
              <w:szCs w:val="24"/>
            </w:rPr>
          </w:pPr>
          <w:bookmarkStart w:id="0" w:name="_m3thnqfq17wk" w:colFirst="0" w:colLast="0"/>
          <w:bookmarkEnd w:id="0"/>
          <w:r w:rsidRPr="00236FA4">
            <w:rPr>
              <w:b/>
              <w:noProof/>
            </w:rPr>
            <w:drawing>
              <wp:inline distT="0" distB="0" distL="0" distR="0" wp14:anchorId="2A94EFF0" wp14:editId="2EC584DC">
                <wp:extent cx="3713480" cy="1232535"/>
                <wp:effectExtent l="0" t="0" r="1270" b="571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3480" cy="1232535"/>
                        </a:xfrm>
                        <a:prstGeom prst="rect">
                          <a:avLst/>
                        </a:prstGeom>
                        <a:noFill/>
                        <a:ln>
                          <a:noFill/>
                        </a:ln>
                      </pic:spPr>
                    </pic:pic>
                  </a:graphicData>
                </a:graphic>
              </wp:inline>
            </w:drawing>
          </w:r>
        </w:p>
        <w:p w14:paraId="02869EE0" w14:textId="77777777" w:rsidR="00236FA4" w:rsidRPr="00236FA4" w:rsidRDefault="00236FA4" w:rsidP="00236FA4">
          <w:pPr>
            <w:jc w:val="both"/>
            <w:rPr>
              <w:rFonts w:eastAsia="Times New Roman" w:cs="Times New Roman"/>
              <w:b/>
              <w:szCs w:val="24"/>
            </w:rPr>
          </w:pPr>
        </w:p>
        <w:p w14:paraId="01899BA5" w14:textId="77777777" w:rsidR="00236FA4" w:rsidRPr="00236FA4" w:rsidRDefault="00236FA4" w:rsidP="00236FA4">
          <w:pPr>
            <w:jc w:val="both"/>
            <w:rPr>
              <w:rFonts w:eastAsia="Times New Roman" w:cs="Times New Roman"/>
              <w:b/>
              <w:szCs w:val="24"/>
            </w:rPr>
          </w:pPr>
        </w:p>
        <w:p w14:paraId="1724C49F" w14:textId="77777777" w:rsidR="00236FA4" w:rsidRPr="00236FA4" w:rsidRDefault="00236FA4" w:rsidP="00236FA4">
          <w:pPr>
            <w:jc w:val="both"/>
            <w:rPr>
              <w:rFonts w:eastAsia="Times New Roman" w:cs="Times New Roman"/>
              <w:b/>
              <w:szCs w:val="24"/>
            </w:rPr>
          </w:pPr>
        </w:p>
        <w:p w14:paraId="7897D162" w14:textId="77777777" w:rsidR="00236FA4" w:rsidRPr="00236FA4" w:rsidRDefault="00236FA4" w:rsidP="00236FA4">
          <w:pPr>
            <w:jc w:val="both"/>
            <w:rPr>
              <w:rFonts w:eastAsia="Times New Roman" w:cs="Times New Roman"/>
              <w:b/>
              <w:szCs w:val="24"/>
            </w:rPr>
          </w:pPr>
        </w:p>
        <w:p w14:paraId="73489F1B" w14:textId="77777777" w:rsidR="00236FA4" w:rsidRPr="00236FA4" w:rsidRDefault="00236FA4" w:rsidP="00236FA4">
          <w:pPr>
            <w:jc w:val="both"/>
            <w:rPr>
              <w:rFonts w:eastAsia="Times New Roman" w:cs="Times New Roman"/>
              <w:b/>
              <w:szCs w:val="24"/>
            </w:rPr>
          </w:pPr>
        </w:p>
        <w:p w14:paraId="440CC0A0" w14:textId="77777777" w:rsidR="00236FA4" w:rsidRPr="00236FA4" w:rsidRDefault="00236FA4" w:rsidP="00236FA4">
          <w:pPr>
            <w:jc w:val="both"/>
            <w:rPr>
              <w:rFonts w:eastAsia="Times New Roman" w:cs="Times New Roman"/>
              <w:b/>
              <w:szCs w:val="24"/>
            </w:rPr>
          </w:pPr>
        </w:p>
        <w:p w14:paraId="384690AB" w14:textId="77777777" w:rsidR="00236FA4" w:rsidRPr="00236FA4" w:rsidRDefault="00236FA4" w:rsidP="00236FA4">
          <w:pPr>
            <w:jc w:val="both"/>
            <w:rPr>
              <w:rFonts w:eastAsia="Times New Roman" w:cs="Times New Roman"/>
              <w:b/>
              <w:szCs w:val="24"/>
            </w:rPr>
          </w:pPr>
        </w:p>
        <w:p w14:paraId="0628C219" w14:textId="77777777" w:rsidR="00236FA4" w:rsidRPr="00236FA4" w:rsidRDefault="00236FA4" w:rsidP="00236FA4">
          <w:pPr>
            <w:jc w:val="center"/>
            <w:rPr>
              <w:rFonts w:eastAsia="Times New Roman" w:cs="Times New Roman"/>
              <w:i/>
              <w:szCs w:val="24"/>
            </w:rPr>
          </w:pPr>
        </w:p>
        <w:p w14:paraId="64AAE19E" w14:textId="77777777" w:rsidR="00236FA4" w:rsidRPr="00236FA4" w:rsidRDefault="00236FA4" w:rsidP="00236FA4">
          <w:pPr>
            <w:spacing w:after="0" w:line="240" w:lineRule="auto"/>
            <w:jc w:val="center"/>
            <w:textAlignment w:val="baseline"/>
            <w:rPr>
              <w:rFonts w:ascii="Segoe UI" w:eastAsia="Times New Roman" w:hAnsi="Segoe UI" w:cs="Segoe UI"/>
              <w:sz w:val="18"/>
              <w:szCs w:val="18"/>
              <w:lang w:eastAsia="en-GB"/>
            </w:rPr>
          </w:pPr>
          <w:r w:rsidRPr="00236FA4">
            <w:rPr>
              <w:rFonts w:eastAsia="Arial" w:cs="Times New Roman"/>
              <w:bCs/>
              <w:sz w:val="40"/>
              <w:szCs w:val="40"/>
              <w:lang w:eastAsia="en-GB"/>
            </w:rPr>
            <w:t>BA BUSINESS MANAGEMENT</w:t>
          </w:r>
        </w:p>
        <w:p w14:paraId="0A9E4E82" w14:textId="77777777" w:rsidR="00236FA4" w:rsidRPr="00236FA4" w:rsidRDefault="00236FA4" w:rsidP="00236FA4">
          <w:pPr>
            <w:jc w:val="center"/>
            <w:rPr>
              <w:rFonts w:eastAsia="Times New Roman" w:cs="Times New Roman"/>
              <w:b/>
              <w:sz w:val="40"/>
              <w:szCs w:val="40"/>
            </w:rPr>
          </w:pPr>
        </w:p>
        <w:p w14:paraId="7636781D" w14:textId="77777777" w:rsidR="00236FA4" w:rsidRPr="00236FA4" w:rsidRDefault="00236FA4" w:rsidP="00236FA4">
          <w:pPr>
            <w:jc w:val="center"/>
            <w:rPr>
              <w:rFonts w:eastAsia="Times New Roman" w:cs="Times New Roman"/>
              <w:b/>
              <w:sz w:val="40"/>
              <w:szCs w:val="40"/>
            </w:rPr>
          </w:pPr>
          <w:r w:rsidRPr="00236FA4">
            <w:rPr>
              <w:rFonts w:eastAsia="Times New Roman" w:cs="Times New Roman"/>
              <w:b/>
              <w:sz w:val="40"/>
              <w:szCs w:val="40"/>
            </w:rPr>
            <w:t>ACCOUNTING FUNDAMENTALS</w:t>
          </w:r>
        </w:p>
        <w:p w14:paraId="22AAD4CB" w14:textId="77777777" w:rsidR="00236FA4" w:rsidRPr="00236FA4" w:rsidRDefault="00236FA4" w:rsidP="00236FA4">
          <w:pPr>
            <w:keepNext/>
            <w:keepLines/>
            <w:spacing w:after="0" w:line="360" w:lineRule="auto"/>
            <w:jc w:val="center"/>
            <w:rPr>
              <w:rFonts w:eastAsia="Times New Roman" w:cs="Times New Roman"/>
              <w:b/>
              <w:sz w:val="32"/>
              <w:szCs w:val="32"/>
              <w:u w:val="single"/>
              <w:lang w:eastAsia="en-IN"/>
            </w:rPr>
          </w:pPr>
        </w:p>
        <w:p w14:paraId="0EB224B9" w14:textId="77777777" w:rsidR="00236FA4" w:rsidRPr="00236FA4" w:rsidRDefault="00236FA4" w:rsidP="00236FA4">
          <w:pPr>
            <w:spacing w:after="0" w:line="276" w:lineRule="auto"/>
            <w:rPr>
              <w:rFonts w:ascii="Arial" w:eastAsia="Arial" w:hAnsi="Arial" w:cs="Arial"/>
              <w:sz w:val="22"/>
              <w:lang w:eastAsia="en-IN"/>
            </w:rPr>
          </w:pPr>
        </w:p>
        <w:p w14:paraId="633790CA" w14:textId="77777777" w:rsidR="00236FA4" w:rsidRPr="00236FA4" w:rsidRDefault="00236FA4" w:rsidP="00236FA4">
          <w:pPr>
            <w:spacing w:after="0" w:line="276" w:lineRule="auto"/>
            <w:rPr>
              <w:rFonts w:ascii="Arial" w:eastAsia="Arial" w:hAnsi="Arial" w:cs="Arial"/>
              <w:sz w:val="22"/>
              <w:lang w:eastAsia="en-IN"/>
            </w:rPr>
          </w:pPr>
        </w:p>
        <w:p w14:paraId="65BA8F70" w14:textId="77777777" w:rsidR="00236FA4" w:rsidRPr="00236FA4" w:rsidRDefault="00236FA4" w:rsidP="00236FA4">
          <w:pPr>
            <w:spacing w:after="0" w:line="276" w:lineRule="auto"/>
            <w:rPr>
              <w:rFonts w:ascii="Arial" w:eastAsia="Arial" w:hAnsi="Arial" w:cs="Arial"/>
              <w:sz w:val="22"/>
              <w:lang w:eastAsia="en-IN"/>
            </w:rPr>
          </w:pPr>
        </w:p>
        <w:p w14:paraId="411DB7C5" w14:textId="77777777" w:rsidR="00236FA4" w:rsidRPr="00236FA4" w:rsidRDefault="00236FA4" w:rsidP="00236FA4">
          <w:pPr>
            <w:spacing w:after="0" w:line="276" w:lineRule="auto"/>
            <w:rPr>
              <w:rFonts w:ascii="Arial" w:eastAsia="Arial" w:hAnsi="Arial" w:cs="Arial"/>
              <w:sz w:val="22"/>
              <w:lang w:eastAsia="en-IN"/>
            </w:rPr>
          </w:pPr>
        </w:p>
        <w:p w14:paraId="2C1FD29D" w14:textId="77777777" w:rsidR="00236FA4" w:rsidRPr="00236FA4" w:rsidRDefault="00236FA4" w:rsidP="00236FA4">
          <w:pPr>
            <w:spacing w:after="0" w:line="240" w:lineRule="auto"/>
            <w:jc w:val="both"/>
            <w:textAlignment w:val="baseline"/>
            <w:rPr>
              <w:rFonts w:eastAsia="Arial" w:cs="Times New Roman"/>
              <w:b/>
              <w:bCs/>
              <w:szCs w:val="24"/>
              <w:lang w:eastAsia="en-GB"/>
            </w:rPr>
          </w:pPr>
        </w:p>
        <w:p w14:paraId="5BDFA6E7" w14:textId="77777777" w:rsidR="00236FA4" w:rsidRPr="00236FA4" w:rsidRDefault="00236FA4" w:rsidP="00236FA4">
          <w:pPr>
            <w:spacing w:after="0" w:line="240" w:lineRule="auto"/>
            <w:jc w:val="both"/>
            <w:textAlignment w:val="baseline"/>
            <w:rPr>
              <w:rFonts w:eastAsia="Arial" w:cs="Times New Roman"/>
              <w:b/>
              <w:bCs/>
              <w:szCs w:val="24"/>
              <w:lang w:eastAsia="en-GB"/>
            </w:rPr>
          </w:pPr>
        </w:p>
        <w:p w14:paraId="2E12CBE7" w14:textId="77777777" w:rsidR="00236FA4" w:rsidRPr="00236FA4" w:rsidRDefault="00236FA4" w:rsidP="00236FA4">
          <w:pPr>
            <w:spacing w:after="0" w:line="240" w:lineRule="auto"/>
            <w:jc w:val="both"/>
            <w:textAlignment w:val="baseline"/>
            <w:rPr>
              <w:rFonts w:ascii="Segoe UI" w:eastAsia="Times New Roman" w:hAnsi="Segoe UI" w:cs="Segoe UI"/>
              <w:sz w:val="28"/>
              <w:szCs w:val="28"/>
              <w:lang w:eastAsia="en-GB"/>
            </w:rPr>
          </w:pPr>
          <w:r w:rsidRPr="00236FA4">
            <w:rPr>
              <w:rFonts w:eastAsia="Arial" w:cs="Times New Roman"/>
              <w:bCs/>
              <w:sz w:val="28"/>
              <w:szCs w:val="28"/>
              <w:lang w:eastAsia="en-GB"/>
            </w:rPr>
            <w:t>Module</w:t>
          </w:r>
          <w:r w:rsidRPr="00236FA4">
            <w:rPr>
              <w:rFonts w:eastAsia="Arial" w:cs="Times New Roman"/>
              <w:sz w:val="28"/>
              <w:szCs w:val="28"/>
              <w:lang w:eastAsia="en-GB"/>
            </w:rPr>
            <w:t>: Accounting Fundamentals </w:t>
          </w:r>
          <w:r w:rsidRPr="00236FA4">
            <w:rPr>
              <w:rFonts w:eastAsiaTheme="majorEastAsia" w:cs="Times New Roman"/>
              <w:sz w:val="28"/>
              <w:szCs w:val="28"/>
              <w:lang w:eastAsia="en-GB"/>
            </w:rPr>
            <w:t> </w:t>
          </w:r>
        </w:p>
        <w:p w14:paraId="22252A8C" w14:textId="77777777" w:rsidR="00236FA4" w:rsidRPr="00236FA4" w:rsidRDefault="00236FA4" w:rsidP="00236FA4">
          <w:pPr>
            <w:spacing w:after="0" w:line="240" w:lineRule="auto"/>
            <w:jc w:val="both"/>
            <w:textAlignment w:val="baseline"/>
            <w:rPr>
              <w:rFonts w:ascii="Segoe UI" w:eastAsia="Times New Roman" w:hAnsi="Segoe UI" w:cs="Segoe UI"/>
              <w:sz w:val="28"/>
              <w:szCs w:val="28"/>
              <w:lang w:eastAsia="en-GB"/>
            </w:rPr>
          </w:pPr>
          <w:r w:rsidRPr="00236FA4">
            <w:rPr>
              <w:rFonts w:eastAsia="Arial" w:cs="Times New Roman"/>
              <w:bCs/>
              <w:sz w:val="28"/>
              <w:szCs w:val="28"/>
              <w:lang w:eastAsia="en-GB"/>
            </w:rPr>
            <w:t>Code</w:t>
          </w:r>
          <w:r w:rsidRPr="00236FA4">
            <w:rPr>
              <w:rFonts w:eastAsia="Arial" w:cs="Times New Roman"/>
              <w:sz w:val="28"/>
              <w:szCs w:val="28"/>
              <w:lang w:eastAsia="en-GB"/>
            </w:rPr>
            <w:t>: </w:t>
          </w:r>
          <w:r w:rsidRPr="00236FA4">
            <w:rPr>
              <w:rFonts w:eastAsiaTheme="majorEastAsia" w:cs="Times New Roman"/>
              <w:sz w:val="28"/>
              <w:szCs w:val="28"/>
              <w:lang w:eastAsia="en-GB"/>
            </w:rPr>
            <w:t> </w:t>
          </w:r>
          <w:r w:rsidRPr="00236FA4">
            <w:rPr>
              <w:rFonts w:eastAsia="Times New Roman" w:cs="Times New Roman"/>
              <w:sz w:val="28"/>
              <w:szCs w:val="28"/>
              <w:lang w:eastAsia="en-GB"/>
            </w:rPr>
            <w:t>LCBB4001</w:t>
          </w:r>
        </w:p>
        <w:p w14:paraId="06DDF73B" w14:textId="77777777" w:rsidR="00236FA4" w:rsidRPr="00236FA4" w:rsidRDefault="00236FA4" w:rsidP="00236FA4">
          <w:pPr>
            <w:spacing w:after="0" w:line="240" w:lineRule="auto"/>
            <w:jc w:val="both"/>
            <w:textAlignment w:val="baseline"/>
            <w:rPr>
              <w:rFonts w:eastAsia="Arial" w:cs="Times New Roman"/>
              <w:sz w:val="28"/>
              <w:szCs w:val="28"/>
              <w:lang w:eastAsia="en-GB"/>
            </w:rPr>
          </w:pPr>
          <w:r w:rsidRPr="00236FA4">
            <w:rPr>
              <w:rFonts w:eastAsia="Arial" w:cs="Times New Roman"/>
              <w:bCs/>
              <w:sz w:val="28"/>
              <w:szCs w:val="28"/>
              <w:lang w:eastAsia="en-GB"/>
            </w:rPr>
            <w:t>Lecturer</w:t>
          </w:r>
          <w:r w:rsidRPr="00236FA4">
            <w:rPr>
              <w:rFonts w:eastAsia="Arial" w:cs="Times New Roman"/>
              <w:sz w:val="28"/>
              <w:szCs w:val="28"/>
              <w:lang w:eastAsia="en-GB"/>
            </w:rPr>
            <w:t>: Dr Ivana Rozic</w:t>
          </w:r>
        </w:p>
        <w:p w14:paraId="0C625905" w14:textId="5989D424" w:rsidR="00236FA4" w:rsidRPr="00236FA4" w:rsidRDefault="00236FA4" w:rsidP="00236FA4">
          <w:pPr>
            <w:spacing w:after="0" w:line="240" w:lineRule="auto"/>
            <w:jc w:val="both"/>
            <w:textAlignment w:val="baseline"/>
            <w:rPr>
              <w:rFonts w:eastAsia="Arial" w:cs="Times New Roman"/>
              <w:sz w:val="28"/>
              <w:szCs w:val="28"/>
              <w:lang w:eastAsia="en-GB"/>
            </w:rPr>
          </w:pPr>
          <w:r w:rsidRPr="00236FA4">
            <w:rPr>
              <w:rFonts w:eastAsia="Arial" w:cs="Times New Roman"/>
              <w:bCs/>
              <w:sz w:val="28"/>
              <w:szCs w:val="28"/>
              <w:lang w:eastAsia="en-GB"/>
            </w:rPr>
            <w:t xml:space="preserve">Student: </w:t>
          </w:r>
          <w:r>
            <w:rPr>
              <w:rFonts w:eastAsia="Arial" w:cs="Times New Roman"/>
              <w:sz w:val="28"/>
              <w:szCs w:val="28"/>
              <w:lang w:eastAsia="en-GB"/>
            </w:rPr>
            <w:t>Cristian Stoleru</w:t>
          </w:r>
          <w:r w:rsidRPr="00236FA4">
            <w:rPr>
              <w:rFonts w:eastAsia="Arial" w:cs="Times New Roman"/>
              <w:sz w:val="28"/>
              <w:szCs w:val="28"/>
              <w:lang w:eastAsia="en-GB"/>
            </w:rPr>
            <w:t>, 221</w:t>
          </w:r>
          <w:r>
            <w:rPr>
              <w:rFonts w:eastAsia="Arial" w:cs="Times New Roman"/>
              <w:sz w:val="28"/>
              <w:szCs w:val="28"/>
              <w:lang w:eastAsia="en-GB"/>
            </w:rPr>
            <w:t>5119</w:t>
          </w:r>
        </w:p>
        <w:p w14:paraId="64779722" w14:textId="6C150BAD" w:rsidR="008D4D8D" w:rsidRDefault="00236FA4" w:rsidP="008D4D8D">
          <w:pPr>
            <w:pStyle w:val="TOCHeading"/>
          </w:pPr>
          <w:r>
            <w:lastRenderedPageBreak/>
            <w:t>Contents</w:t>
          </w:r>
        </w:p>
        <w:p w14:paraId="5AEDE5EA" w14:textId="518C72B1" w:rsidR="008D4D8D" w:rsidRDefault="008D4D8D" w:rsidP="008D4D8D">
          <w:pPr>
            <w:pStyle w:val="TOC2"/>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33459900" w:history="1">
            <w:r w:rsidRPr="002A2956">
              <w:rPr>
                <w:rStyle w:val="Hyperlink"/>
                <w:rFonts w:eastAsia="Arial"/>
                <w:noProof/>
                <w:lang w:val="en"/>
              </w:rPr>
              <w:t>1a) Income Statement for the year ended 31st December 2022:</w:t>
            </w:r>
            <w:r>
              <w:rPr>
                <w:noProof/>
                <w:webHidden/>
              </w:rPr>
              <w:tab/>
            </w:r>
            <w:r>
              <w:rPr>
                <w:noProof/>
                <w:webHidden/>
              </w:rPr>
              <w:fldChar w:fldCharType="begin"/>
            </w:r>
            <w:r>
              <w:rPr>
                <w:noProof/>
                <w:webHidden/>
              </w:rPr>
              <w:instrText xml:space="preserve"> PAGEREF _Toc133459900 \h </w:instrText>
            </w:r>
            <w:r>
              <w:rPr>
                <w:noProof/>
                <w:webHidden/>
              </w:rPr>
            </w:r>
            <w:r>
              <w:rPr>
                <w:noProof/>
                <w:webHidden/>
              </w:rPr>
              <w:fldChar w:fldCharType="separate"/>
            </w:r>
            <w:r w:rsidR="009D169D">
              <w:rPr>
                <w:noProof/>
                <w:webHidden/>
              </w:rPr>
              <w:t>3</w:t>
            </w:r>
            <w:r>
              <w:rPr>
                <w:noProof/>
                <w:webHidden/>
              </w:rPr>
              <w:fldChar w:fldCharType="end"/>
            </w:r>
          </w:hyperlink>
        </w:p>
        <w:p w14:paraId="739A37CB" w14:textId="195CB2BB" w:rsidR="008D4D8D" w:rsidRDefault="00000000" w:rsidP="008D4D8D">
          <w:pPr>
            <w:pStyle w:val="TOC2"/>
            <w:tabs>
              <w:tab w:val="right" w:leader="dot" w:pos="9350"/>
            </w:tabs>
            <w:rPr>
              <w:noProof/>
            </w:rPr>
          </w:pPr>
          <w:hyperlink w:anchor="_Toc133459901" w:history="1">
            <w:r w:rsidR="008D4D8D" w:rsidRPr="002A2956">
              <w:rPr>
                <w:rStyle w:val="Hyperlink"/>
                <w:rFonts w:eastAsia="Arial"/>
                <w:noProof/>
                <w:lang w:val="en"/>
              </w:rPr>
              <w:t>b)</w:t>
            </w:r>
            <w:r w:rsidR="008D4D8D">
              <w:rPr>
                <w:noProof/>
                <w:webHidden/>
              </w:rPr>
              <w:tab/>
            </w:r>
            <w:r w:rsidR="008D4D8D">
              <w:rPr>
                <w:noProof/>
                <w:webHidden/>
              </w:rPr>
              <w:fldChar w:fldCharType="begin"/>
            </w:r>
            <w:r w:rsidR="008D4D8D">
              <w:rPr>
                <w:noProof/>
                <w:webHidden/>
              </w:rPr>
              <w:instrText xml:space="preserve"> PAGEREF _Toc133459901 \h </w:instrText>
            </w:r>
            <w:r w:rsidR="008D4D8D">
              <w:rPr>
                <w:noProof/>
                <w:webHidden/>
              </w:rPr>
            </w:r>
            <w:r w:rsidR="008D4D8D">
              <w:rPr>
                <w:noProof/>
                <w:webHidden/>
              </w:rPr>
              <w:fldChar w:fldCharType="separate"/>
            </w:r>
            <w:r w:rsidR="009D169D">
              <w:rPr>
                <w:noProof/>
                <w:webHidden/>
              </w:rPr>
              <w:t>5</w:t>
            </w:r>
            <w:r w:rsidR="008D4D8D">
              <w:rPr>
                <w:noProof/>
                <w:webHidden/>
              </w:rPr>
              <w:fldChar w:fldCharType="end"/>
            </w:r>
          </w:hyperlink>
        </w:p>
        <w:p w14:paraId="7E5B5543" w14:textId="2DE569EB" w:rsidR="008D4D8D" w:rsidRDefault="00000000" w:rsidP="008D4D8D">
          <w:pPr>
            <w:pStyle w:val="TOC2"/>
            <w:tabs>
              <w:tab w:val="right" w:leader="dot" w:pos="9350"/>
            </w:tabs>
            <w:rPr>
              <w:noProof/>
            </w:rPr>
          </w:pPr>
          <w:hyperlink w:anchor="_Toc133459902" w:history="1">
            <w:r w:rsidR="008D4D8D" w:rsidRPr="002A2956">
              <w:rPr>
                <w:rStyle w:val="Hyperlink"/>
                <w:rFonts w:eastAsia="Arial"/>
                <w:noProof/>
                <w:lang w:val="en"/>
              </w:rPr>
              <w:t>Q2a) Ratio calculations:</w:t>
            </w:r>
            <w:r w:rsidR="008D4D8D">
              <w:rPr>
                <w:noProof/>
                <w:webHidden/>
              </w:rPr>
              <w:tab/>
            </w:r>
            <w:r w:rsidR="008D4D8D">
              <w:rPr>
                <w:noProof/>
                <w:webHidden/>
              </w:rPr>
              <w:fldChar w:fldCharType="begin"/>
            </w:r>
            <w:r w:rsidR="008D4D8D">
              <w:rPr>
                <w:noProof/>
                <w:webHidden/>
              </w:rPr>
              <w:instrText xml:space="preserve"> PAGEREF _Toc133459902 \h </w:instrText>
            </w:r>
            <w:r w:rsidR="008D4D8D">
              <w:rPr>
                <w:noProof/>
                <w:webHidden/>
              </w:rPr>
            </w:r>
            <w:r w:rsidR="008D4D8D">
              <w:rPr>
                <w:noProof/>
                <w:webHidden/>
              </w:rPr>
              <w:fldChar w:fldCharType="separate"/>
            </w:r>
            <w:r w:rsidR="009D169D">
              <w:rPr>
                <w:noProof/>
                <w:webHidden/>
              </w:rPr>
              <w:t>5</w:t>
            </w:r>
            <w:r w:rsidR="008D4D8D">
              <w:rPr>
                <w:noProof/>
                <w:webHidden/>
              </w:rPr>
              <w:fldChar w:fldCharType="end"/>
            </w:r>
          </w:hyperlink>
        </w:p>
        <w:p w14:paraId="10E2E88C" w14:textId="1B02BCAE" w:rsidR="008D4D8D" w:rsidRDefault="00000000" w:rsidP="008D4D8D">
          <w:pPr>
            <w:pStyle w:val="TOC2"/>
            <w:tabs>
              <w:tab w:val="right" w:leader="dot" w:pos="9350"/>
            </w:tabs>
            <w:rPr>
              <w:noProof/>
            </w:rPr>
          </w:pPr>
          <w:hyperlink w:anchor="_Toc133459903" w:history="1">
            <w:r w:rsidR="008D4D8D" w:rsidRPr="002A2956">
              <w:rPr>
                <w:rStyle w:val="Hyperlink"/>
                <w:rFonts w:eastAsia="Arial"/>
                <w:noProof/>
                <w:lang w:val="en"/>
              </w:rPr>
              <w:t xml:space="preserve">b) Financial </w:t>
            </w:r>
            <w:r w:rsidR="00494AC8">
              <w:rPr>
                <w:rStyle w:val="Hyperlink"/>
                <w:rFonts w:eastAsia="Arial"/>
                <w:noProof/>
                <w:lang w:val="en"/>
              </w:rPr>
              <w:t>p</w:t>
            </w:r>
            <w:r w:rsidR="008D4D8D" w:rsidRPr="002A2956">
              <w:rPr>
                <w:rStyle w:val="Hyperlink"/>
                <w:rFonts w:eastAsia="Arial"/>
                <w:noProof/>
                <w:lang w:val="en"/>
              </w:rPr>
              <w:t xml:space="preserve">erformance and </w:t>
            </w:r>
            <w:r w:rsidR="00494AC8">
              <w:rPr>
                <w:rStyle w:val="Hyperlink"/>
                <w:rFonts w:eastAsia="Arial"/>
                <w:noProof/>
                <w:lang w:val="en"/>
              </w:rPr>
              <w:t>p</w:t>
            </w:r>
            <w:r w:rsidR="008D4D8D" w:rsidRPr="002A2956">
              <w:rPr>
                <w:rStyle w:val="Hyperlink"/>
                <w:rFonts w:eastAsia="Arial"/>
                <w:noProof/>
                <w:lang w:val="en"/>
              </w:rPr>
              <w:t>osition of Sweets plc:</w:t>
            </w:r>
            <w:r w:rsidR="008D4D8D">
              <w:rPr>
                <w:noProof/>
                <w:webHidden/>
              </w:rPr>
              <w:tab/>
            </w:r>
            <w:r w:rsidR="008D4D8D">
              <w:rPr>
                <w:noProof/>
                <w:webHidden/>
              </w:rPr>
              <w:fldChar w:fldCharType="begin"/>
            </w:r>
            <w:r w:rsidR="008D4D8D">
              <w:rPr>
                <w:noProof/>
                <w:webHidden/>
              </w:rPr>
              <w:instrText xml:space="preserve"> PAGEREF _Toc133459903 \h </w:instrText>
            </w:r>
            <w:r w:rsidR="008D4D8D">
              <w:rPr>
                <w:noProof/>
                <w:webHidden/>
              </w:rPr>
            </w:r>
            <w:r w:rsidR="008D4D8D">
              <w:rPr>
                <w:noProof/>
                <w:webHidden/>
              </w:rPr>
              <w:fldChar w:fldCharType="separate"/>
            </w:r>
            <w:r w:rsidR="009D169D">
              <w:rPr>
                <w:noProof/>
                <w:webHidden/>
              </w:rPr>
              <w:t>6</w:t>
            </w:r>
            <w:r w:rsidR="008D4D8D">
              <w:rPr>
                <w:noProof/>
                <w:webHidden/>
              </w:rPr>
              <w:fldChar w:fldCharType="end"/>
            </w:r>
          </w:hyperlink>
        </w:p>
        <w:p w14:paraId="6C000A6A" w14:textId="305A75C1" w:rsidR="008D4D8D" w:rsidRDefault="00000000" w:rsidP="008D4D8D">
          <w:pPr>
            <w:pStyle w:val="TOC2"/>
            <w:tabs>
              <w:tab w:val="right" w:leader="dot" w:pos="9350"/>
            </w:tabs>
            <w:rPr>
              <w:noProof/>
            </w:rPr>
          </w:pPr>
          <w:hyperlink w:anchor="_Toc133459904" w:history="1">
            <w:r w:rsidR="008D4D8D" w:rsidRPr="002A2956">
              <w:rPr>
                <w:rStyle w:val="Hyperlink"/>
                <w:rFonts w:eastAsia="Arial"/>
                <w:noProof/>
                <w:lang w:val="en"/>
              </w:rPr>
              <w:t>References:</w:t>
            </w:r>
            <w:r w:rsidR="008D4D8D">
              <w:rPr>
                <w:noProof/>
                <w:webHidden/>
              </w:rPr>
              <w:tab/>
            </w:r>
            <w:r w:rsidR="008D4D8D">
              <w:rPr>
                <w:noProof/>
                <w:webHidden/>
              </w:rPr>
              <w:fldChar w:fldCharType="begin"/>
            </w:r>
            <w:r w:rsidR="008D4D8D">
              <w:rPr>
                <w:noProof/>
                <w:webHidden/>
              </w:rPr>
              <w:instrText xml:space="preserve"> PAGEREF _Toc133459904 \h </w:instrText>
            </w:r>
            <w:r w:rsidR="008D4D8D">
              <w:rPr>
                <w:noProof/>
                <w:webHidden/>
              </w:rPr>
            </w:r>
            <w:r w:rsidR="008D4D8D">
              <w:rPr>
                <w:noProof/>
                <w:webHidden/>
              </w:rPr>
              <w:fldChar w:fldCharType="separate"/>
            </w:r>
            <w:r w:rsidR="009D169D">
              <w:rPr>
                <w:noProof/>
                <w:webHidden/>
              </w:rPr>
              <w:t>7</w:t>
            </w:r>
            <w:r w:rsidR="008D4D8D">
              <w:rPr>
                <w:noProof/>
                <w:webHidden/>
              </w:rPr>
              <w:fldChar w:fldCharType="end"/>
            </w:r>
          </w:hyperlink>
        </w:p>
        <w:p w14:paraId="589C7041" w14:textId="77777777" w:rsidR="008D4D8D" w:rsidRDefault="008D4D8D" w:rsidP="008D4D8D">
          <w:r>
            <w:rPr>
              <w:b/>
              <w:bCs/>
              <w:noProof/>
            </w:rPr>
            <w:fldChar w:fldCharType="end"/>
          </w:r>
        </w:p>
      </w:sdtContent>
    </w:sdt>
    <w:p w14:paraId="048B4F40" w14:textId="77777777" w:rsidR="008D4D8D" w:rsidRDefault="008D4D8D" w:rsidP="008D4D8D">
      <w:pPr>
        <w:spacing w:line="360" w:lineRule="auto"/>
        <w:ind w:left="720" w:hanging="360"/>
        <w:rPr>
          <w:rFonts w:eastAsia="Arial" w:cstheme="majorBidi"/>
          <w:b/>
          <w:color w:val="000000" w:themeColor="text1"/>
          <w:sz w:val="26"/>
          <w:szCs w:val="26"/>
          <w:lang w:val="en"/>
        </w:rPr>
      </w:pPr>
      <w:r>
        <w:rPr>
          <w:rFonts w:eastAsia="Arial"/>
          <w:lang w:val="en"/>
        </w:rPr>
        <w:br w:type="page"/>
      </w:r>
    </w:p>
    <w:p w14:paraId="6F6BF15C" w14:textId="77777777" w:rsidR="008D4D8D" w:rsidRPr="00C45D06" w:rsidRDefault="008D4D8D" w:rsidP="008D4D8D">
      <w:pPr>
        <w:pStyle w:val="Heading2"/>
        <w:rPr>
          <w:rFonts w:eastAsia="Arial"/>
          <w:lang w:val="en"/>
        </w:rPr>
      </w:pPr>
      <w:bookmarkStart w:id="1" w:name="_Toc133459900"/>
      <w:r w:rsidRPr="00C45D06">
        <w:rPr>
          <w:rFonts w:eastAsia="Arial"/>
          <w:lang w:val="en"/>
        </w:rPr>
        <w:lastRenderedPageBreak/>
        <w:t>1a) Income Statement:</w:t>
      </w:r>
      <w:bookmarkEnd w:id="1"/>
    </w:p>
    <w:p w14:paraId="1B174F95" w14:textId="77777777" w:rsidR="008D4D8D" w:rsidRPr="00C45D06" w:rsidRDefault="008D4D8D" w:rsidP="008D4D8D">
      <w:pPr>
        <w:spacing w:after="0" w:line="276" w:lineRule="auto"/>
        <w:rPr>
          <w:rFonts w:ascii="Arial" w:eastAsia="Arial" w:hAnsi="Arial" w:cs="Arial"/>
          <w:sz w:val="22"/>
          <w:lang w:val="en"/>
        </w:rPr>
      </w:pPr>
    </w:p>
    <w:p w14:paraId="6854D607"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Sales</w:t>
      </w:r>
      <w:r>
        <w:rPr>
          <w:rFonts w:ascii="Arial" w:eastAsia="Arial" w:hAnsi="Arial" w:cs="Arial"/>
          <w:sz w:val="22"/>
          <w:lang w:val="en"/>
        </w:rPr>
        <w:t xml:space="preserve">:  </w:t>
      </w:r>
      <w:r w:rsidRPr="00C45D06">
        <w:rPr>
          <w:rFonts w:ascii="Arial" w:eastAsia="Arial" w:hAnsi="Arial" w:cs="Arial"/>
          <w:sz w:val="22"/>
          <w:lang w:val="en"/>
        </w:rPr>
        <w:t xml:space="preserve"> £800,000</w:t>
      </w:r>
    </w:p>
    <w:p w14:paraId="19A3AEA6" w14:textId="77777777" w:rsidR="008D4D8D"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Cost of sales </w:t>
      </w:r>
    </w:p>
    <w:p w14:paraId="376FE38E" w14:textId="77777777" w:rsidR="008D4D8D" w:rsidRDefault="008D4D8D" w:rsidP="008D4D8D">
      <w:pPr>
        <w:spacing w:after="0" w:line="276" w:lineRule="auto"/>
        <w:rPr>
          <w:rFonts w:ascii="Arial" w:eastAsia="Arial" w:hAnsi="Arial" w:cs="Arial"/>
          <w:sz w:val="22"/>
          <w:lang w:val="en"/>
        </w:rPr>
      </w:pPr>
    </w:p>
    <w:p w14:paraId="5A79A2D7"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(£578,650)</w:t>
      </w:r>
    </w:p>
    <w:p w14:paraId="0768ED4C" w14:textId="77777777" w:rsidR="008D4D8D" w:rsidRPr="00C45D06" w:rsidRDefault="008D4D8D" w:rsidP="008D4D8D">
      <w:pPr>
        <w:spacing w:after="0" w:line="276" w:lineRule="auto"/>
        <w:rPr>
          <w:rFonts w:ascii="Arial" w:eastAsia="Arial" w:hAnsi="Arial" w:cs="Arial"/>
          <w:sz w:val="22"/>
          <w:lang w:val="en"/>
        </w:rPr>
      </w:pPr>
    </w:p>
    <w:p w14:paraId="5F643242" w14:textId="77777777" w:rsidR="008D4D8D"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Gross profit= </w:t>
      </w:r>
    </w:p>
    <w:p w14:paraId="21E8E9EA" w14:textId="77777777" w:rsidR="008D4D8D" w:rsidRDefault="008D4D8D" w:rsidP="008D4D8D">
      <w:pPr>
        <w:spacing w:after="0" w:line="276" w:lineRule="auto"/>
        <w:rPr>
          <w:rFonts w:ascii="Arial" w:eastAsia="Arial" w:hAnsi="Arial" w:cs="Arial"/>
          <w:sz w:val="22"/>
          <w:lang w:val="en"/>
        </w:rPr>
      </w:pPr>
    </w:p>
    <w:p w14:paraId="7F628AF9"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Sales- Cost of Sales</w:t>
      </w:r>
    </w:p>
    <w:p w14:paraId="027A71EA" w14:textId="5B91612A" w:rsidR="008D4D8D" w:rsidRPr="00C45D06" w:rsidRDefault="008D4D8D" w:rsidP="008D4D8D">
      <w:pPr>
        <w:spacing w:after="0" w:line="276" w:lineRule="auto"/>
        <w:ind w:left="720"/>
        <w:rPr>
          <w:rFonts w:ascii="Arial" w:eastAsia="Arial" w:hAnsi="Arial" w:cs="Arial"/>
          <w:sz w:val="22"/>
          <w:lang w:val="en"/>
        </w:rPr>
      </w:pPr>
      <w:r w:rsidRPr="00C45D06">
        <w:rPr>
          <w:rFonts w:ascii="Arial" w:eastAsia="Arial" w:hAnsi="Arial" w:cs="Arial"/>
          <w:sz w:val="22"/>
          <w:lang w:val="en"/>
        </w:rPr>
        <w:t xml:space="preserve">       =</w:t>
      </w:r>
      <w:r w:rsidR="00494AC8">
        <w:rPr>
          <w:rFonts w:ascii="Arial" w:eastAsia="Arial" w:hAnsi="Arial" w:cs="Arial"/>
          <w:sz w:val="22"/>
          <w:lang w:val="en"/>
        </w:rPr>
        <w:t xml:space="preserve"> </w:t>
      </w:r>
      <w:r w:rsidRPr="00C45D06">
        <w:rPr>
          <w:rFonts w:ascii="Arial" w:eastAsia="Arial" w:hAnsi="Arial" w:cs="Arial"/>
          <w:sz w:val="22"/>
          <w:lang w:val="en"/>
        </w:rPr>
        <w:t>£221,350</w:t>
      </w:r>
    </w:p>
    <w:p w14:paraId="2E70D070" w14:textId="77777777" w:rsidR="008D4D8D" w:rsidRPr="00C45D06" w:rsidRDefault="008D4D8D" w:rsidP="008D4D8D">
      <w:pPr>
        <w:spacing w:after="0" w:line="276" w:lineRule="auto"/>
        <w:rPr>
          <w:rFonts w:ascii="Arial" w:eastAsia="Arial" w:hAnsi="Arial" w:cs="Arial"/>
          <w:sz w:val="22"/>
          <w:lang w:val="en"/>
        </w:rPr>
      </w:pPr>
    </w:p>
    <w:p w14:paraId="38F91588"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Subtract:</w:t>
      </w:r>
    </w:p>
    <w:p w14:paraId="46BBDFC4" w14:textId="77777777" w:rsidR="008D4D8D" w:rsidRPr="00B72BB3" w:rsidRDefault="008D4D8D" w:rsidP="008D4D8D">
      <w:pPr>
        <w:numPr>
          <w:ilvl w:val="0"/>
          <w:numId w:val="1"/>
        </w:numPr>
        <w:spacing w:after="0" w:line="276" w:lineRule="auto"/>
        <w:rPr>
          <w:rFonts w:ascii="Arial" w:eastAsia="Arial" w:hAnsi="Arial" w:cs="Arial"/>
          <w:sz w:val="22"/>
          <w:lang w:val="en"/>
        </w:rPr>
      </w:pPr>
      <w:r w:rsidRPr="00C45D06">
        <w:rPr>
          <w:rFonts w:ascii="Arial" w:eastAsia="Arial" w:hAnsi="Arial" w:cs="Arial"/>
          <w:sz w:val="22"/>
          <w:lang w:val="en"/>
        </w:rPr>
        <w:t>Administrative expenses (£30,000)</w:t>
      </w:r>
    </w:p>
    <w:p w14:paraId="3084487B" w14:textId="69069768" w:rsidR="008D4D8D" w:rsidRPr="00C45D06" w:rsidRDefault="009D169D" w:rsidP="008D4D8D">
      <w:pPr>
        <w:numPr>
          <w:ilvl w:val="0"/>
          <w:numId w:val="1"/>
        </w:numPr>
        <w:spacing w:after="0" w:line="276" w:lineRule="auto"/>
        <w:rPr>
          <w:rFonts w:ascii="Arial" w:eastAsia="Arial" w:hAnsi="Arial" w:cs="Arial"/>
          <w:sz w:val="22"/>
          <w:lang w:val="en"/>
        </w:rPr>
      </w:pPr>
      <w:r w:rsidRPr="00C45D06">
        <w:rPr>
          <w:rFonts w:ascii="Arial" w:eastAsia="Arial" w:hAnsi="Arial" w:cs="Arial"/>
          <w:sz w:val="22"/>
          <w:lang w:val="en"/>
        </w:rPr>
        <w:t>Directors’</w:t>
      </w:r>
      <w:r w:rsidR="008D4D8D" w:rsidRPr="00C45D06">
        <w:rPr>
          <w:rFonts w:ascii="Arial" w:eastAsia="Arial" w:hAnsi="Arial" w:cs="Arial"/>
          <w:sz w:val="22"/>
          <w:lang w:val="en"/>
        </w:rPr>
        <w:t xml:space="preserve"> remuneration (£5,000)</w:t>
      </w:r>
    </w:p>
    <w:p w14:paraId="5DDD6E33" w14:textId="77777777" w:rsidR="008D4D8D" w:rsidRDefault="008D4D8D" w:rsidP="008D4D8D">
      <w:pPr>
        <w:numPr>
          <w:ilvl w:val="0"/>
          <w:numId w:val="1"/>
        </w:numPr>
        <w:spacing w:after="0" w:line="276" w:lineRule="auto"/>
        <w:rPr>
          <w:rFonts w:ascii="Arial" w:eastAsia="Arial" w:hAnsi="Arial" w:cs="Arial"/>
          <w:sz w:val="22"/>
          <w:lang w:val="en"/>
        </w:rPr>
      </w:pPr>
      <w:r w:rsidRPr="00C45D06">
        <w:rPr>
          <w:rFonts w:ascii="Arial" w:eastAsia="Arial" w:hAnsi="Arial" w:cs="Arial"/>
          <w:sz w:val="22"/>
          <w:lang w:val="en"/>
        </w:rPr>
        <w:t>Interest paid (£2,000)</w:t>
      </w:r>
    </w:p>
    <w:p w14:paraId="12D97A5D" w14:textId="77777777" w:rsidR="008D4D8D" w:rsidRPr="00C45D06" w:rsidRDefault="008D4D8D" w:rsidP="008D4D8D">
      <w:pPr>
        <w:numPr>
          <w:ilvl w:val="0"/>
          <w:numId w:val="1"/>
        </w:numPr>
        <w:spacing w:after="0" w:line="276" w:lineRule="auto"/>
        <w:rPr>
          <w:rFonts w:ascii="Arial" w:eastAsia="Arial" w:hAnsi="Arial" w:cs="Arial"/>
          <w:sz w:val="22"/>
          <w:lang w:val="en"/>
        </w:rPr>
      </w:pPr>
      <w:r w:rsidRPr="00C45D06">
        <w:rPr>
          <w:rFonts w:ascii="Arial" w:eastAsia="Arial" w:hAnsi="Arial" w:cs="Arial"/>
          <w:sz w:val="22"/>
          <w:lang w:val="en"/>
        </w:rPr>
        <w:t>Distribution costs (£28,000)</w:t>
      </w:r>
    </w:p>
    <w:p w14:paraId="3C38017A" w14:textId="77777777" w:rsidR="008D4D8D" w:rsidRPr="00C45D06" w:rsidRDefault="008D4D8D" w:rsidP="008D4D8D">
      <w:pPr>
        <w:spacing w:after="0" w:line="276" w:lineRule="auto"/>
        <w:ind w:left="360"/>
        <w:rPr>
          <w:rFonts w:ascii="Arial" w:eastAsia="Arial" w:hAnsi="Arial" w:cs="Arial"/>
          <w:sz w:val="22"/>
          <w:lang w:val="en"/>
        </w:rPr>
      </w:pPr>
    </w:p>
    <w:p w14:paraId="4B9D67EE" w14:textId="77777777" w:rsidR="008D4D8D" w:rsidRPr="00C45D06" w:rsidRDefault="008D4D8D" w:rsidP="008D4D8D">
      <w:pPr>
        <w:spacing w:after="0" w:line="276" w:lineRule="auto"/>
        <w:rPr>
          <w:rFonts w:ascii="Arial" w:eastAsia="Arial" w:hAnsi="Arial" w:cs="Arial"/>
          <w:sz w:val="22"/>
          <w:lang w:val="en"/>
        </w:rPr>
      </w:pPr>
    </w:p>
    <w:p w14:paraId="70A901A8" w14:textId="530D1B9A"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Operating profit before tax</w:t>
      </w:r>
      <w:r w:rsidR="00494AC8">
        <w:rPr>
          <w:rFonts w:ascii="Arial" w:eastAsia="Arial" w:hAnsi="Arial" w:cs="Arial"/>
          <w:sz w:val="22"/>
          <w:lang w:val="en"/>
        </w:rPr>
        <w:t xml:space="preserve"> </w:t>
      </w:r>
      <w:r w:rsidR="009D169D" w:rsidRPr="00C45D06">
        <w:rPr>
          <w:rFonts w:ascii="Arial" w:eastAsia="Arial" w:hAnsi="Arial" w:cs="Arial"/>
          <w:sz w:val="22"/>
          <w:lang w:val="en"/>
        </w:rPr>
        <w:t>= £</w:t>
      </w:r>
      <w:r w:rsidRPr="00C45D06">
        <w:rPr>
          <w:rFonts w:ascii="Arial" w:eastAsia="Arial" w:hAnsi="Arial" w:cs="Arial"/>
          <w:sz w:val="22"/>
          <w:lang w:val="en"/>
        </w:rPr>
        <w:t>221,350 -£30,000-£5,000- £28,000- £2,000</w:t>
      </w:r>
    </w:p>
    <w:p w14:paraId="1EB16EF6" w14:textId="77777777" w:rsidR="008D4D8D" w:rsidRPr="00C45D06" w:rsidRDefault="008D4D8D" w:rsidP="008D4D8D">
      <w:pPr>
        <w:spacing w:after="0" w:line="276" w:lineRule="auto"/>
        <w:ind w:left="1440" w:firstLine="720"/>
        <w:rPr>
          <w:rFonts w:ascii="Arial" w:eastAsia="Arial" w:hAnsi="Arial" w:cs="Arial"/>
          <w:sz w:val="22"/>
          <w:lang w:val="en"/>
        </w:rPr>
      </w:pPr>
      <w:r w:rsidRPr="00C45D06">
        <w:rPr>
          <w:rFonts w:ascii="Arial" w:eastAsia="Arial" w:hAnsi="Arial" w:cs="Arial"/>
          <w:sz w:val="22"/>
          <w:lang w:val="en"/>
        </w:rPr>
        <w:t xml:space="preserve">      =£156,350</w:t>
      </w:r>
    </w:p>
    <w:p w14:paraId="17FAA09F" w14:textId="77777777" w:rsidR="008D4D8D" w:rsidRPr="00C45D06" w:rsidRDefault="008D4D8D" w:rsidP="008D4D8D">
      <w:pPr>
        <w:spacing w:after="0" w:line="276" w:lineRule="auto"/>
        <w:rPr>
          <w:rFonts w:ascii="Arial" w:eastAsia="Arial" w:hAnsi="Arial" w:cs="Arial"/>
          <w:sz w:val="22"/>
          <w:lang w:val="en"/>
        </w:rPr>
      </w:pPr>
    </w:p>
    <w:p w14:paraId="04F0B1A8"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Subtract:</w:t>
      </w:r>
    </w:p>
    <w:p w14:paraId="20DC2EDC"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Corporation tax (£100,000)</w:t>
      </w:r>
    </w:p>
    <w:p w14:paraId="39FE6392" w14:textId="77777777" w:rsidR="008D4D8D" w:rsidRPr="00C45D06" w:rsidRDefault="008D4D8D" w:rsidP="008D4D8D">
      <w:pPr>
        <w:spacing w:after="0" w:line="276" w:lineRule="auto"/>
        <w:rPr>
          <w:rFonts w:ascii="Arial" w:eastAsia="Arial" w:hAnsi="Arial" w:cs="Arial"/>
          <w:sz w:val="22"/>
          <w:lang w:val="en"/>
        </w:rPr>
      </w:pPr>
    </w:p>
    <w:p w14:paraId="6F3EB3F9" w14:textId="38E8CC38"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Profit after tax</w:t>
      </w:r>
      <w:r w:rsidR="00494AC8">
        <w:rPr>
          <w:rFonts w:ascii="Arial" w:eastAsia="Arial" w:hAnsi="Arial" w:cs="Arial"/>
          <w:sz w:val="22"/>
          <w:lang w:val="en"/>
        </w:rPr>
        <w:t xml:space="preserve"> </w:t>
      </w:r>
      <w:r w:rsidRPr="00C45D06">
        <w:rPr>
          <w:rFonts w:ascii="Arial" w:eastAsia="Arial" w:hAnsi="Arial" w:cs="Arial"/>
          <w:sz w:val="22"/>
          <w:lang w:val="en"/>
        </w:rPr>
        <w:t>= £156,350 - £100,000</w:t>
      </w:r>
    </w:p>
    <w:p w14:paraId="538B52CA" w14:textId="55EF620D"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 </w:t>
      </w:r>
      <w:r w:rsidRPr="00C45D06">
        <w:rPr>
          <w:rFonts w:ascii="Arial" w:eastAsia="Arial" w:hAnsi="Arial" w:cs="Arial"/>
          <w:sz w:val="22"/>
          <w:lang w:val="en"/>
        </w:rPr>
        <w:tab/>
        <w:t xml:space="preserve">           =</w:t>
      </w:r>
      <w:r w:rsidR="00494AC8">
        <w:rPr>
          <w:rFonts w:ascii="Arial" w:eastAsia="Arial" w:hAnsi="Arial" w:cs="Arial"/>
          <w:sz w:val="22"/>
          <w:lang w:val="en"/>
        </w:rPr>
        <w:t xml:space="preserve"> </w:t>
      </w:r>
      <w:r w:rsidRPr="00C45D06">
        <w:rPr>
          <w:rFonts w:ascii="Arial" w:eastAsia="Arial" w:hAnsi="Arial" w:cs="Arial"/>
          <w:sz w:val="22"/>
          <w:lang w:val="en"/>
        </w:rPr>
        <w:t>£56,350</w:t>
      </w:r>
    </w:p>
    <w:p w14:paraId="22F3E8A0" w14:textId="77777777" w:rsidR="008D4D8D" w:rsidRPr="00C45D06" w:rsidRDefault="008D4D8D" w:rsidP="008D4D8D">
      <w:pPr>
        <w:spacing w:after="0" w:line="276" w:lineRule="auto"/>
        <w:rPr>
          <w:rFonts w:ascii="Arial" w:eastAsia="Arial" w:hAnsi="Arial" w:cs="Arial"/>
          <w:sz w:val="22"/>
          <w:lang w:val="en"/>
        </w:rPr>
      </w:pPr>
    </w:p>
    <w:p w14:paraId="0230026B" w14:textId="77777777" w:rsidR="008D4D8D"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Ordinary dividend paid </w:t>
      </w:r>
    </w:p>
    <w:p w14:paraId="06D97082"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(£20,000)</w:t>
      </w:r>
    </w:p>
    <w:p w14:paraId="5EBDD018" w14:textId="77777777" w:rsidR="008D4D8D"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Preference dividend paid </w:t>
      </w:r>
    </w:p>
    <w:p w14:paraId="32E50147"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(£30,000)</w:t>
      </w:r>
    </w:p>
    <w:p w14:paraId="166EBFCF"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Retained profits </w:t>
      </w:r>
      <w:r>
        <w:rPr>
          <w:rFonts w:ascii="Arial" w:eastAsia="Arial" w:hAnsi="Arial" w:cs="Arial"/>
          <w:sz w:val="22"/>
          <w:lang w:val="en"/>
        </w:rPr>
        <w:t xml:space="preserve">= </w:t>
      </w:r>
      <w:r w:rsidRPr="00C45D06">
        <w:rPr>
          <w:rFonts w:ascii="Arial" w:eastAsia="Arial" w:hAnsi="Arial" w:cs="Arial"/>
          <w:sz w:val="22"/>
          <w:lang w:val="en"/>
        </w:rPr>
        <w:t>£132,000</w:t>
      </w:r>
    </w:p>
    <w:p w14:paraId="31C138D3" w14:textId="77777777" w:rsidR="008D4D8D" w:rsidRPr="00C45D06" w:rsidRDefault="008D4D8D" w:rsidP="008D4D8D">
      <w:pPr>
        <w:spacing w:after="0" w:line="276" w:lineRule="auto"/>
        <w:rPr>
          <w:rFonts w:ascii="Arial" w:eastAsia="Arial" w:hAnsi="Arial" w:cs="Arial"/>
          <w:sz w:val="22"/>
          <w:lang w:val="en"/>
        </w:rPr>
      </w:pPr>
    </w:p>
    <w:p w14:paraId="5CADBB36"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Statement </w:t>
      </w:r>
      <w:r>
        <w:rPr>
          <w:rFonts w:ascii="Arial" w:eastAsia="Arial" w:hAnsi="Arial" w:cs="Arial"/>
          <w:sz w:val="22"/>
          <w:lang w:val="en"/>
        </w:rPr>
        <w:t>of Financial Position as at 31st</w:t>
      </w:r>
      <w:r w:rsidRPr="00C45D06">
        <w:rPr>
          <w:rFonts w:ascii="Arial" w:eastAsia="Arial" w:hAnsi="Arial" w:cs="Arial"/>
          <w:sz w:val="22"/>
          <w:lang w:val="en"/>
        </w:rPr>
        <w:t>:</w:t>
      </w:r>
    </w:p>
    <w:p w14:paraId="0FF3E82D" w14:textId="77777777" w:rsidR="008D4D8D" w:rsidRPr="00C45D06" w:rsidRDefault="008D4D8D" w:rsidP="008D4D8D">
      <w:pPr>
        <w:spacing w:after="0" w:line="276" w:lineRule="auto"/>
        <w:rPr>
          <w:rFonts w:ascii="Arial" w:eastAsia="Arial" w:hAnsi="Arial" w:cs="Arial"/>
          <w:sz w:val="22"/>
          <w:lang w:val="en"/>
        </w:rPr>
      </w:pPr>
    </w:p>
    <w:p w14:paraId="1B1ECCDC"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Fixed Assets:</w:t>
      </w:r>
    </w:p>
    <w:p w14:paraId="07A5C47B" w14:textId="77777777" w:rsidR="008D4D8D"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Plant and equipment </w:t>
      </w:r>
      <w:r>
        <w:rPr>
          <w:rFonts w:ascii="Arial" w:eastAsia="Arial" w:hAnsi="Arial" w:cs="Arial"/>
          <w:sz w:val="22"/>
          <w:lang w:val="en"/>
        </w:rPr>
        <w:t xml:space="preserve">= </w:t>
      </w:r>
    </w:p>
    <w:p w14:paraId="7D6F4AC4"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£1,250,000</w:t>
      </w:r>
    </w:p>
    <w:p w14:paraId="3194483A"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Depreciation (£312,500)</w:t>
      </w:r>
    </w:p>
    <w:p w14:paraId="20A398D6" w14:textId="77777777" w:rsidR="008D4D8D" w:rsidRPr="00C45D06" w:rsidRDefault="008D4D8D" w:rsidP="008D4D8D">
      <w:pPr>
        <w:spacing w:after="0" w:line="276" w:lineRule="auto"/>
        <w:rPr>
          <w:rFonts w:ascii="Arial" w:eastAsia="Arial" w:hAnsi="Arial" w:cs="Arial"/>
          <w:sz w:val="22"/>
          <w:lang w:val="en"/>
        </w:rPr>
      </w:pPr>
    </w:p>
    <w:p w14:paraId="3F2B1352"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Net fixed assets= £1,250,000 - £312,500 </w:t>
      </w:r>
    </w:p>
    <w:p w14:paraId="729118DD" w14:textId="77777777" w:rsidR="008D4D8D" w:rsidRPr="00C45D06" w:rsidRDefault="008D4D8D" w:rsidP="008D4D8D">
      <w:pPr>
        <w:spacing w:after="0" w:line="276" w:lineRule="auto"/>
        <w:ind w:firstLine="720"/>
        <w:rPr>
          <w:rFonts w:ascii="Arial" w:eastAsia="Arial" w:hAnsi="Arial" w:cs="Arial"/>
          <w:sz w:val="22"/>
          <w:lang w:val="en"/>
        </w:rPr>
      </w:pPr>
      <w:r w:rsidRPr="00C45D06">
        <w:rPr>
          <w:rFonts w:ascii="Arial" w:eastAsia="Arial" w:hAnsi="Arial" w:cs="Arial"/>
          <w:sz w:val="22"/>
          <w:lang w:val="en"/>
        </w:rPr>
        <w:t xml:space="preserve">              =£937,500</w:t>
      </w:r>
    </w:p>
    <w:p w14:paraId="4373BB97" w14:textId="77777777" w:rsidR="008D4D8D" w:rsidRPr="00C45D06" w:rsidRDefault="008D4D8D" w:rsidP="008D4D8D">
      <w:pPr>
        <w:spacing w:after="0" w:line="276" w:lineRule="auto"/>
        <w:rPr>
          <w:rFonts w:ascii="Arial" w:eastAsia="Arial" w:hAnsi="Arial" w:cs="Arial"/>
          <w:sz w:val="22"/>
          <w:lang w:val="en"/>
        </w:rPr>
      </w:pPr>
    </w:p>
    <w:p w14:paraId="49F05982"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lastRenderedPageBreak/>
        <w:t>Current Assets:</w:t>
      </w:r>
    </w:p>
    <w:p w14:paraId="24A6BF46"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Stock at 31st December 2022 £510,850</w:t>
      </w:r>
    </w:p>
    <w:p w14:paraId="2C049B40"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Trade receivable £170,125</w:t>
      </w:r>
    </w:p>
    <w:p w14:paraId="47C4B047"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Cash and bank £96,000</w:t>
      </w:r>
    </w:p>
    <w:p w14:paraId="5FAB7F50"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Prepayments £3,000</w:t>
      </w:r>
    </w:p>
    <w:p w14:paraId="51401300" w14:textId="77777777" w:rsidR="008D4D8D" w:rsidRPr="00C45D06" w:rsidRDefault="008D4D8D" w:rsidP="008D4D8D">
      <w:pPr>
        <w:spacing w:after="0" w:line="276" w:lineRule="auto"/>
        <w:rPr>
          <w:rFonts w:ascii="Arial" w:eastAsia="Arial" w:hAnsi="Arial" w:cs="Arial"/>
          <w:sz w:val="22"/>
          <w:lang w:val="en"/>
        </w:rPr>
      </w:pPr>
    </w:p>
    <w:p w14:paraId="2225D945" w14:textId="65589BCE"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Total current assets= £510,850+£170,125</w:t>
      </w:r>
      <w:r w:rsidR="009D169D" w:rsidRPr="00C45D06">
        <w:rPr>
          <w:rFonts w:ascii="Arial" w:eastAsia="Arial" w:hAnsi="Arial" w:cs="Arial"/>
          <w:sz w:val="22"/>
          <w:lang w:val="en"/>
        </w:rPr>
        <w:t>+ £</w:t>
      </w:r>
      <w:r w:rsidRPr="00C45D06">
        <w:rPr>
          <w:rFonts w:ascii="Arial" w:eastAsia="Arial" w:hAnsi="Arial" w:cs="Arial"/>
          <w:sz w:val="22"/>
          <w:lang w:val="en"/>
        </w:rPr>
        <w:t>96,000</w:t>
      </w:r>
      <w:r w:rsidR="00494AC8" w:rsidRPr="00C45D06">
        <w:rPr>
          <w:rFonts w:ascii="Arial" w:eastAsia="Arial" w:hAnsi="Arial" w:cs="Arial"/>
          <w:sz w:val="22"/>
          <w:lang w:val="en"/>
        </w:rPr>
        <w:t>+ £</w:t>
      </w:r>
      <w:r w:rsidRPr="00C45D06">
        <w:rPr>
          <w:rFonts w:ascii="Arial" w:eastAsia="Arial" w:hAnsi="Arial" w:cs="Arial"/>
          <w:sz w:val="22"/>
          <w:lang w:val="en"/>
        </w:rPr>
        <w:t>3,000</w:t>
      </w:r>
    </w:p>
    <w:p w14:paraId="210CDF9F" w14:textId="77777777" w:rsidR="008D4D8D" w:rsidRPr="00C45D06" w:rsidRDefault="008D4D8D" w:rsidP="008D4D8D">
      <w:pPr>
        <w:spacing w:after="0" w:line="276" w:lineRule="auto"/>
        <w:ind w:left="720" w:firstLine="720"/>
        <w:rPr>
          <w:rFonts w:ascii="Arial" w:eastAsia="Arial" w:hAnsi="Arial" w:cs="Arial"/>
          <w:sz w:val="22"/>
          <w:lang w:val="en"/>
        </w:rPr>
      </w:pPr>
      <w:r w:rsidRPr="00C45D06">
        <w:rPr>
          <w:rFonts w:ascii="Arial" w:eastAsia="Arial" w:hAnsi="Arial" w:cs="Arial"/>
          <w:sz w:val="22"/>
          <w:lang w:val="en"/>
        </w:rPr>
        <w:t xml:space="preserve">        =£780,975</w:t>
      </w:r>
    </w:p>
    <w:p w14:paraId="05EB890B" w14:textId="77777777" w:rsidR="008D4D8D" w:rsidRPr="00C45D06" w:rsidRDefault="008D4D8D" w:rsidP="008D4D8D">
      <w:pPr>
        <w:spacing w:after="0" w:line="276" w:lineRule="auto"/>
        <w:rPr>
          <w:rFonts w:ascii="Arial" w:eastAsia="Arial" w:hAnsi="Arial" w:cs="Arial"/>
          <w:sz w:val="22"/>
          <w:lang w:val="en"/>
        </w:rPr>
      </w:pPr>
    </w:p>
    <w:p w14:paraId="37F519E7"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Current Liabilities:</w:t>
      </w:r>
    </w:p>
    <w:p w14:paraId="50EF8184"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Trade payable (£188,625)</w:t>
      </w:r>
    </w:p>
    <w:p w14:paraId="0F48938D"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Accruals (£980)</w:t>
      </w:r>
    </w:p>
    <w:p w14:paraId="6E513F98" w14:textId="77777777" w:rsidR="008D4D8D" w:rsidRPr="00C45D06" w:rsidRDefault="008D4D8D" w:rsidP="008D4D8D">
      <w:pPr>
        <w:spacing w:after="0" w:line="276" w:lineRule="auto"/>
        <w:rPr>
          <w:rFonts w:ascii="Arial" w:eastAsia="Arial" w:hAnsi="Arial" w:cs="Arial"/>
          <w:sz w:val="22"/>
          <w:lang w:val="en"/>
        </w:rPr>
      </w:pPr>
    </w:p>
    <w:p w14:paraId="3E018CFA"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Total current liabilities=£188,625+£980</w:t>
      </w:r>
    </w:p>
    <w:p w14:paraId="5C8A15E1" w14:textId="77777777" w:rsidR="008D4D8D" w:rsidRPr="00C45D06" w:rsidRDefault="008D4D8D" w:rsidP="008D4D8D">
      <w:pPr>
        <w:spacing w:after="0" w:line="276" w:lineRule="auto"/>
        <w:ind w:left="720" w:firstLine="720"/>
        <w:rPr>
          <w:rFonts w:ascii="Arial" w:eastAsia="Arial" w:hAnsi="Arial" w:cs="Arial"/>
          <w:sz w:val="22"/>
          <w:lang w:val="en"/>
        </w:rPr>
      </w:pPr>
      <w:r w:rsidRPr="00C45D06">
        <w:rPr>
          <w:rFonts w:ascii="Arial" w:eastAsia="Arial" w:hAnsi="Arial" w:cs="Arial"/>
          <w:sz w:val="22"/>
          <w:lang w:val="en"/>
        </w:rPr>
        <w:t xml:space="preserve">           =£189,605</w:t>
      </w:r>
    </w:p>
    <w:p w14:paraId="38764862" w14:textId="77777777" w:rsidR="008D4D8D" w:rsidRPr="00C45D06" w:rsidRDefault="008D4D8D" w:rsidP="008D4D8D">
      <w:pPr>
        <w:spacing w:after="0" w:line="276" w:lineRule="auto"/>
        <w:rPr>
          <w:rFonts w:ascii="Arial" w:eastAsia="Arial" w:hAnsi="Arial" w:cs="Arial"/>
          <w:sz w:val="22"/>
          <w:lang w:val="en"/>
        </w:rPr>
      </w:pPr>
    </w:p>
    <w:p w14:paraId="2CC3A3CE" w14:textId="77777777" w:rsidR="008D4D8D"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Net current assets=</w:t>
      </w:r>
    </w:p>
    <w:p w14:paraId="686FE542"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Total current assets- Total current liabilities</w:t>
      </w:r>
    </w:p>
    <w:p w14:paraId="27BB037F" w14:textId="77777777" w:rsidR="008D4D8D" w:rsidRPr="00C45D06" w:rsidRDefault="008D4D8D" w:rsidP="008D4D8D">
      <w:pPr>
        <w:spacing w:after="0" w:line="276" w:lineRule="auto"/>
        <w:ind w:left="720" w:firstLine="720"/>
        <w:rPr>
          <w:rFonts w:ascii="Arial" w:eastAsia="Arial" w:hAnsi="Arial" w:cs="Arial"/>
          <w:sz w:val="22"/>
          <w:lang w:val="en"/>
        </w:rPr>
      </w:pPr>
      <w:r w:rsidRPr="00C45D06">
        <w:rPr>
          <w:rFonts w:ascii="Arial" w:eastAsia="Arial" w:hAnsi="Arial" w:cs="Arial"/>
          <w:sz w:val="22"/>
          <w:lang w:val="en"/>
        </w:rPr>
        <w:t xml:space="preserve">      =£591,370</w:t>
      </w:r>
    </w:p>
    <w:p w14:paraId="4C81F5E7" w14:textId="77777777" w:rsidR="008D4D8D" w:rsidRPr="00C45D06" w:rsidRDefault="008D4D8D" w:rsidP="008D4D8D">
      <w:pPr>
        <w:spacing w:after="0" w:line="276" w:lineRule="auto"/>
        <w:rPr>
          <w:rFonts w:ascii="Arial" w:eastAsia="Arial" w:hAnsi="Arial" w:cs="Arial"/>
          <w:sz w:val="22"/>
          <w:lang w:val="en"/>
        </w:rPr>
      </w:pPr>
    </w:p>
    <w:p w14:paraId="30C385CC"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Total assets = Net fixed assets + Total current assets</w:t>
      </w:r>
    </w:p>
    <w:p w14:paraId="57F0A5A5"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Total assets = (£937,500 + £780,975) </w:t>
      </w:r>
    </w:p>
    <w:p w14:paraId="460F902B" w14:textId="77777777" w:rsidR="008D4D8D" w:rsidRPr="00C45D06" w:rsidRDefault="008D4D8D" w:rsidP="008D4D8D">
      <w:pPr>
        <w:spacing w:after="0" w:line="276" w:lineRule="auto"/>
        <w:ind w:firstLine="720"/>
        <w:rPr>
          <w:rFonts w:ascii="Arial" w:eastAsia="Arial" w:hAnsi="Arial" w:cs="Arial"/>
          <w:sz w:val="22"/>
          <w:lang w:val="en"/>
        </w:rPr>
      </w:pPr>
      <w:r w:rsidRPr="00C45D06">
        <w:rPr>
          <w:rFonts w:ascii="Arial" w:eastAsia="Arial" w:hAnsi="Arial" w:cs="Arial"/>
          <w:sz w:val="22"/>
          <w:lang w:val="en"/>
        </w:rPr>
        <w:t xml:space="preserve">        = £1,718,475</w:t>
      </w:r>
    </w:p>
    <w:p w14:paraId="5E1AAAAB" w14:textId="77777777" w:rsidR="008D4D8D" w:rsidRPr="00C45D06" w:rsidRDefault="008D4D8D" w:rsidP="008D4D8D">
      <w:pPr>
        <w:spacing w:after="0" w:line="276" w:lineRule="auto"/>
        <w:rPr>
          <w:rFonts w:ascii="Arial" w:eastAsia="Arial" w:hAnsi="Arial" w:cs="Arial"/>
          <w:sz w:val="22"/>
          <w:lang w:val="en"/>
        </w:rPr>
      </w:pPr>
    </w:p>
    <w:p w14:paraId="40125549"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Total assets-current liabilities = £1,718,475 - £189,605</w:t>
      </w:r>
    </w:p>
    <w:p w14:paraId="1A5EB254"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                                               = £1,528,870</w:t>
      </w:r>
    </w:p>
    <w:p w14:paraId="3DEC0E11" w14:textId="77777777" w:rsidR="008D4D8D" w:rsidRPr="00C45D06" w:rsidRDefault="008D4D8D" w:rsidP="008D4D8D">
      <w:pPr>
        <w:spacing w:after="0" w:line="276" w:lineRule="auto"/>
        <w:rPr>
          <w:rFonts w:ascii="Arial" w:eastAsia="Arial" w:hAnsi="Arial" w:cs="Arial"/>
          <w:sz w:val="22"/>
          <w:lang w:val="en"/>
        </w:rPr>
      </w:pPr>
    </w:p>
    <w:p w14:paraId="23E47BF1"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Financed by:</w:t>
      </w:r>
    </w:p>
    <w:p w14:paraId="0F739742"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Equity:</w:t>
      </w:r>
    </w:p>
    <w:p w14:paraId="607E761F"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£1 ordinary shares £900,000</w:t>
      </w:r>
    </w:p>
    <w:p w14:paraId="6E867779"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10% £1 preference shares £500,000</w:t>
      </w:r>
    </w:p>
    <w:p w14:paraId="37A25298" w14:textId="1F134791"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Retained profits </w:t>
      </w:r>
      <w:r w:rsidR="00494AC8" w:rsidRPr="00C45D06">
        <w:rPr>
          <w:rFonts w:ascii="Arial" w:eastAsia="Arial" w:hAnsi="Arial" w:cs="Arial"/>
          <w:sz w:val="22"/>
          <w:lang w:val="en"/>
        </w:rPr>
        <w:t>on</w:t>
      </w:r>
      <w:r w:rsidRPr="00C45D06">
        <w:rPr>
          <w:rFonts w:ascii="Arial" w:eastAsia="Arial" w:hAnsi="Arial" w:cs="Arial"/>
          <w:sz w:val="22"/>
          <w:lang w:val="en"/>
        </w:rPr>
        <w:t xml:space="preserve"> 31st December 2022 £132,000</w:t>
      </w:r>
    </w:p>
    <w:p w14:paraId="694771F3" w14:textId="77777777" w:rsidR="008D4D8D" w:rsidRPr="00C45D06" w:rsidRDefault="008D4D8D" w:rsidP="008D4D8D">
      <w:pPr>
        <w:spacing w:after="0" w:line="276" w:lineRule="auto"/>
        <w:rPr>
          <w:rFonts w:ascii="Arial" w:eastAsia="Arial" w:hAnsi="Arial" w:cs="Arial"/>
          <w:sz w:val="22"/>
          <w:lang w:val="en"/>
        </w:rPr>
      </w:pPr>
    </w:p>
    <w:p w14:paraId="74EB6438"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Total equity = £900,000 + £500,000 + £132,000 </w:t>
      </w:r>
    </w:p>
    <w:p w14:paraId="0570BC99" w14:textId="77777777" w:rsidR="008D4D8D" w:rsidRPr="00C45D06" w:rsidRDefault="008D4D8D" w:rsidP="008D4D8D">
      <w:pPr>
        <w:spacing w:after="0" w:line="276" w:lineRule="auto"/>
        <w:ind w:left="720"/>
        <w:rPr>
          <w:rFonts w:ascii="Arial" w:eastAsia="Arial" w:hAnsi="Arial" w:cs="Arial"/>
          <w:sz w:val="22"/>
          <w:lang w:val="en"/>
        </w:rPr>
      </w:pPr>
      <w:r w:rsidRPr="00C45D06">
        <w:rPr>
          <w:rFonts w:ascii="Arial" w:eastAsia="Arial" w:hAnsi="Arial" w:cs="Arial"/>
          <w:sz w:val="22"/>
          <w:lang w:val="en"/>
        </w:rPr>
        <w:t xml:space="preserve">        = £1,532,000</w:t>
      </w:r>
    </w:p>
    <w:p w14:paraId="50FFDD9F" w14:textId="77777777" w:rsidR="008D4D8D" w:rsidRPr="00C45D06" w:rsidRDefault="008D4D8D" w:rsidP="008D4D8D">
      <w:pPr>
        <w:spacing w:after="0" w:line="276" w:lineRule="auto"/>
        <w:rPr>
          <w:rFonts w:ascii="Arial" w:eastAsia="Arial" w:hAnsi="Arial" w:cs="Arial"/>
          <w:sz w:val="22"/>
          <w:lang w:val="en"/>
        </w:rPr>
      </w:pPr>
    </w:p>
    <w:p w14:paraId="02E604C4"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Non-current liabilities:</w:t>
      </w:r>
    </w:p>
    <w:p w14:paraId="4D518B2D"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 Debentures (£200,000)</w:t>
      </w:r>
    </w:p>
    <w:p w14:paraId="4C550B20"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Total liabilities = £200,000 + £189,605 </w:t>
      </w:r>
    </w:p>
    <w:p w14:paraId="7598A9EE" w14:textId="77777777" w:rsidR="008D4D8D" w:rsidRPr="00C45D06" w:rsidRDefault="008D4D8D" w:rsidP="008D4D8D">
      <w:pPr>
        <w:spacing w:after="0" w:line="276" w:lineRule="auto"/>
        <w:ind w:left="720"/>
        <w:rPr>
          <w:rFonts w:ascii="Arial" w:eastAsia="Arial" w:hAnsi="Arial" w:cs="Arial"/>
          <w:sz w:val="22"/>
          <w:lang w:val="en"/>
        </w:rPr>
      </w:pPr>
      <w:r w:rsidRPr="00C45D06">
        <w:rPr>
          <w:rFonts w:ascii="Arial" w:eastAsia="Arial" w:hAnsi="Arial" w:cs="Arial"/>
          <w:sz w:val="22"/>
          <w:lang w:val="en"/>
        </w:rPr>
        <w:t xml:space="preserve">           = £389,605</w:t>
      </w:r>
    </w:p>
    <w:p w14:paraId="7CBC1175" w14:textId="77777777" w:rsidR="008D4D8D" w:rsidRPr="00C45D06" w:rsidRDefault="008D4D8D" w:rsidP="008D4D8D">
      <w:pPr>
        <w:spacing w:after="0" w:line="276" w:lineRule="auto"/>
        <w:rPr>
          <w:rFonts w:ascii="Arial" w:eastAsia="Arial" w:hAnsi="Arial" w:cs="Arial"/>
          <w:sz w:val="22"/>
          <w:lang w:val="en"/>
        </w:rPr>
      </w:pPr>
    </w:p>
    <w:p w14:paraId="55F6BB66"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Total equity and liabilities = Total equity + Total liabilities </w:t>
      </w:r>
    </w:p>
    <w:p w14:paraId="758028AB" w14:textId="77777777" w:rsidR="008D4D8D" w:rsidRPr="00C45D06" w:rsidRDefault="008D4D8D" w:rsidP="008D4D8D">
      <w:pPr>
        <w:spacing w:after="0" w:line="276" w:lineRule="auto"/>
        <w:ind w:firstLine="720"/>
        <w:rPr>
          <w:rFonts w:ascii="Arial" w:eastAsia="Arial" w:hAnsi="Arial" w:cs="Arial"/>
          <w:sz w:val="22"/>
          <w:lang w:val="en"/>
        </w:rPr>
      </w:pPr>
      <w:r w:rsidRPr="00C45D06">
        <w:rPr>
          <w:rFonts w:ascii="Arial" w:eastAsia="Arial" w:hAnsi="Arial" w:cs="Arial"/>
          <w:sz w:val="22"/>
          <w:lang w:val="en"/>
        </w:rPr>
        <w:t xml:space="preserve">                             = £1,532,000 + £389,605 </w:t>
      </w:r>
    </w:p>
    <w:p w14:paraId="50A5288C" w14:textId="77777777" w:rsidR="008D4D8D" w:rsidRPr="00C45D06" w:rsidRDefault="008D4D8D" w:rsidP="008D4D8D">
      <w:pPr>
        <w:spacing w:after="0" w:line="276" w:lineRule="auto"/>
        <w:ind w:firstLine="720"/>
        <w:rPr>
          <w:rFonts w:ascii="Arial" w:eastAsia="Arial" w:hAnsi="Arial" w:cs="Arial"/>
          <w:sz w:val="22"/>
          <w:lang w:val="en"/>
        </w:rPr>
      </w:pPr>
      <w:r w:rsidRPr="00C45D06">
        <w:rPr>
          <w:rFonts w:ascii="Arial" w:eastAsia="Arial" w:hAnsi="Arial" w:cs="Arial"/>
          <w:sz w:val="22"/>
          <w:lang w:val="en"/>
        </w:rPr>
        <w:t xml:space="preserve">                             = £1,528,870</w:t>
      </w:r>
    </w:p>
    <w:p w14:paraId="6B116995" w14:textId="77777777" w:rsidR="008D4D8D" w:rsidRPr="00C45D06" w:rsidRDefault="008D4D8D" w:rsidP="008D4D8D">
      <w:pPr>
        <w:spacing w:after="0" w:line="276" w:lineRule="auto"/>
        <w:rPr>
          <w:rFonts w:ascii="Arial" w:eastAsia="Arial" w:hAnsi="Arial" w:cs="Arial"/>
          <w:sz w:val="22"/>
          <w:lang w:val="en"/>
        </w:rPr>
      </w:pPr>
    </w:p>
    <w:p w14:paraId="160C7A75" w14:textId="77777777" w:rsidR="008D4D8D" w:rsidRPr="00C45D06" w:rsidRDefault="008D4D8D" w:rsidP="008D4D8D">
      <w:pPr>
        <w:spacing w:after="0" w:line="276" w:lineRule="auto"/>
        <w:rPr>
          <w:rFonts w:ascii="Arial" w:eastAsia="Arial" w:hAnsi="Arial" w:cs="Arial"/>
          <w:sz w:val="22"/>
          <w:lang w:val="en"/>
        </w:rPr>
      </w:pPr>
    </w:p>
    <w:p w14:paraId="77C2A1C2" w14:textId="77777777" w:rsidR="008D4D8D" w:rsidRDefault="008D4D8D" w:rsidP="008D4D8D">
      <w:pPr>
        <w:pStyle w:val="Heading2"/>
        <w:rPr>
          <w:rFonts w:eastAsia="Arial"/>
          <w:lang w:val="en"/>
        </w:rPr>
      </w:pPr>
      <w:bookmarkStart w:id="2" w:name="_Toc133459901"/>
      <w:r w:rsidRPr="00C45D06">
        <w:rPr>
          <w:rFonts w:eastAsia="Arial"/>
          <w:lang w:val="en"/>
        </w:rPr>
        <w:t>b)</w:t>
      </w:r>
      <w:bookmarkEnd w:id="2"/>
      <w:r w:rsidRPr="00C45D06">
        <w:rPr>
          <w:rFonts w:eastAsia="Arial"/>
          <w:lang w:val="en"/>
        </w:rPr>
        <w:t xml:space="preserve"> </w:t>
      </w:r>
    </w:p>
    <w:p w14:paraId="00C485B8" w14:textId="77777777" w:rsidR="008D4D8D" w:rsidRPr="00C45D06" w:rsidRDefault="008D4D8D" w:rsidP="009D169D">
      <w:pPr>
        <w:spacing w:after="0" w:line="276" w:lineRule="auto"/>
        <w:ind w:firstLine="567"/>
        <w:jc w:val="both"/>
        <w:rPr>
          <w:rFonts w:ascii="Arial" w:eastAsia="Arial" w:hAnsi="Arial" w:cs="Arial"/>
          <w:sz w:val="22"/>
          <w:lang w:val="en"/>
        </w:rPr>
      </w:pPr>
      <w:r w:rsidRPr="00C45D06">
        <w:rPr>
          <w:rFonts w:ascii="Arial" w:eastAsia="Arial" w:hAnsi="Arial" w:cs="Arial"/>
          <w:sz w:val="22"/>
          <w:lang w:val="en"/>
        </w:rPr>
        <w:t>The statement of financial position balances because the total assets of the company (£1,528,870) are equal to the total liabilities and equity (£1,528,870). This is because the statement of financial position follows the accounting equation, which states that assets must always equal liabilities plus equity. In other words, the company's assets have been financed by its liabilities and equity.</w:t>
      </w:r>
    </w:p>
    <w:p w14:paraId="0E4A893D" w14:textId="77777777" w:rsidR="008D4D8D" w:rsidRPr="00C45D06" w:rsidRDefault="008D4D8D" w:rsidP="008D4D8D">
      <w:pPr>
        <w:spacing w:after="0" w:line="276" w:lineRule="auto"/>
        <w:rPr>
          <w:rFonts w:ascii="Arial" w:eastAsia="Arial" w:hAnsi="Arial" w:cs="Arial"/>
          <w:sz w:val="22"/>
          <w:lang w:val="en"/>
        </w:rPr>
      </w:pPr>
    </w:p>
    <w:p w14:paraId="5C7F8EC6" w14:textId="77777777" w:rsidR="008D4D8D" w:rsidRPr="00C45D06" w:rsidRDefault="008D4D8D" w:rsidP="008D4D8D">
      <w:pPr>
        <w:spacing w:after="0" w:line="276" w:lineRule="auto"/>
        <w:rPr>
          <w:rFonts w:ascii="Arial" w:eastAsia="Arial" w:hAnsi="Arial" w:cs="Arial"/>
          <w:sz w:val="22"/>
          <w:lang w:val="en"/>
        </w:rPr>
      </w:pPr>
    </w:p>
    <w:p w14:paraId="24952E51" w14:textId="77777777" w:rsidR="008D4D8D" w:rsidRPr="00C45D06" w:rsidRDefault="008D4D8D" w:rsidP="008D4D8D">
      <w:pPr>
        <w:pStyle w:val="Heading2"/>
        <w:rPr>
          <w:rFonts w:eastAsia="Arial"/>
          <w:lang w:val="en"/>
        </w:rPr>
      </w:pPr>
      <w:bookmarkStart w:id="3" w:name="_Toc133459902"/>
      <w:r w:rsidRPr="00C45D06">
        <w:rPr>
          <w:rFonts w:eastAsia="Arial"/>
          <w:lang w:val="en"/>
        </w:rPr>
        <w:t>Q2a) Ratio calculations:</w:t>
      </w:r>
      <w:bookmarkEnd w:id="3"/>
    </w:p>
    <w:p w14:paraId="0A1E9645" w14:textId="77777777" w:rsidR="008D4D8D" w:rsidRPr="00C45D06" w:rsidRDefault="008D4D8D" w:rsidP="008D4D8D">
      <w:pPr>
        <w:spacing w:after="0" w:line="276" w:lineRule="auto"/>
        <w:rPr>
          <w:rFonts w:ascii="Arial" w:eastAsia="Arial" w:hAnsi="Arial" w:cs="Arial"/>
          <w:sz w:val="22"/>
          <w:lang w:val="en"/>
        </w:rPr>
      </w:pPr>
    </w:p>
    <w:p w14:paraId="52779B6C" w14:textId="77777777" w:rsidR="008D4D8D" w:rsidRPr="00C45D06" w:rsidRDefault="008D4D8D" w:rsidP="008D4D8D">
      <w:pPr>
        <w:spacing w:after="0" w:line="276" w:lineRule="auto"/>
        <w:rPr>
          <w:rFonts w:ascii="Arial" w:eastAsia="Arial" w:hAnsi="Arial" w:cs="Arial"/>
          <w:b/>
          <w:sz w:val="22"/>
          <w:lang w:val="en"/>
        </w:rPr>
      </w:pPr>
      <w:r w:rsidRPr="00C45D06">
        <w:rPr>
          <w:rFonts w:ascii="Arial" w:eastAsia="Arial" w:hAnsi="Arial" w:cs="Arial"/>
          <w:b/>
          <w:sz w:val="22"/>
          <w:lang w:val="en"/>
        </w:rPr>
        <w:t>Return on Capital Employed (ROCE)</w:t>
      </w:r>
    </w:p>
    <w:p w14:paraId="51926D94" w14:textId="77777777" w:rsidR="008D4D8D"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ROCE = </w:t>
      </w:r>
    </w:p>
    <w:p w14:paraId="79829D74"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Operating profit / (Non-current assets - current liabilities)</w:t>
      </w:r>
    </w:p>
    <w:p w14:paraId="22DF716A"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2021: 805 / (7,433 - 2,511) = 14.9%</w:t>
      </w:r>
    </w:p>
    <w:p w14:paraId="710EB62A"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2020: 699 / (7,732 - 3,046) = 11.2%</w:t>
      </w:r>
    </w:p>
    <w:p w14:paraId="5C6F4E1C" w14:textId="77777777" w:rsidR="008D4D8D" w:rsidRPr="00C45D06" w:rsidRDefault="008D4D8D" w:rsidP="008D4D8D">
      <w:pPr>
        <w:spacing w:after="0" w:line="276" w:lineRule="auto"/>
        <w:rPr>
          <w:rFonts w:ascii="Arial" w:eastAsia="Arial" w:hAnsi="Arial" w:cs="Arial"/>
          <w:sz w:val="22"/>
          <w:lang w:val="en"/>
        </w:rPr>
      </w:pPr>
    </w:p>
    <w:p w14:paraId="351474E5" w14:textId="77777777" w:rsidR="008D4D8D" w:rsidRPr="00C45D06" w:rsidRDefault="008D4D8D" w:rsidP="008D4D8D">
      <w:pPr>
        <w:spacing w:after="0" w:line="276" w:lineRule="auto"/>
        <w:rPr>
          <w:rFonts w:ascii="Arial" w:eastAsia="Arial" w:hAnsi="Arial" w:cs="Arial"/>
          <w:b/>
          <w:sz w:val="22"/>
          <w:lang w:val="en"/>
        </w:rPr>
      </w:pPr>
      <w:r w:rsidRPr="00C45D06">
        <w:rPr>
          <w:rFonts w:ascii="Arial" w:eastAsia="Arial" w:hAnsi="Arial" w:cs="Arial"/>
          <w:b/>
          <w:sz w:val="22"/>
          <w:lang w:val="en"/>
        </w:rPr>
        <w:t>Return on Equity (ROE)</w:t>
      </w:r>
    </w:p>
    <w:p w14:paraId="6CD53E2B"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ROE = Profit for the year / Shareholders' equity</w:t>
      </w:r>
    </w:p>
    <w:p w14:paraId="4BBEF4AD"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2021: 431 / 3,088 = 13.96%</w:t>
      </w:r>
    </w:p>
    <w:p w14:paraId="77BD70D4"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2020: 366 / 2,912 = 12.57%</w:t>
      </w:r>
    </w:p>
    <w:p w14:paraId="399E6901" w14:textId="77777777" w:rsidR="008D4D8D" w:rsidRPr="00C45D06" w:rsidRDefault="008D4D8D" w:rsidP="008D4D8D">
      <w:pPr>
        <w:spacing w:after="0" w:line="276" w:lineRule="auto"/>
        <w:rPr>
          <w:rFonts w:ascii="Arial" w:eastAsia="Arial" w:hAnsi="Arial" w:cs="Arial"/>
          <w:sz w:val="22"/>
          <w:lang w:val="en"/>
        </w:rPr>
      </w:pPr>
    </w:p>
    <w:p w14:paraId="0D2F2C19" w14:textId="77777777" w:rsidR="008D4D8D" w:rsidRPr="00C45D06" w:rsidRDefault="008D4D8D" w:rsidP="008D4D8D">
      <w:pPr>
        <w:spacing w:after="0" w:line="276" w:lineRule="auto"/>
        <w:rPr>
          <w:rFonts w:ascii="Arial" w:eastAsia="Arial" w:hAnsi="Arial" w:cs="Arial"/>
          <w:b/>
          <w:sz w:val="22"/>
          <w:lang w:val="en"/>
        </w:rPr>
      </w:pPr>
      <w:r w:rsidRPr="00C45D06">
        <w:rPr>
          <w:rFonts w:ascii="Arial" w:eastAsia="Arial" w:hAnsi="Arial" w:cs="Arial"/>
          <w:b/>
          <w:sz w:val="22"/>
          <w:lang w:val="en"/>
        </w:rPr>
        <w:t>Earnings per Share (EPS)</w:t>
      </w:r>
    </w:p>
    <w:p w14:paraId="65BB81AA"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EPS = Profit for the year / Weighted average number of ordinary shares</w:t>
      </w:r>
    </w:p>
    <w:p w14:paraId="656A34A4"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2021: 431 / ((300 x 2) + (1,071 / 5.12)) = £0.86</w:t>
      </w:r>
    </w:p>
    <w:p w14:paraId="36726845"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2020: 366 / ((300 x 2) + (1,071 / 4)) = £0.74</w:t>
      </w:r>
    </w:p>
    <w:p w14:paraId="5E170019" w14:textId="77777777" w:rsidR="008D4D8D" w:rsidRPr="00C45D06" w:rsidRDefault="008D4D8D" w:rsidP="008D4D8D">
      <w:pPr>
        <w:spacing w:after="0" w:line="276" w:lineRule="auto"/>
        <w:rPr>
          <w:rFonts w:ascii="Arial" w:eastAsia="Arial" w:hAnsi="Arial" w:cs="Arial"/>
          <w:sz w:val="22"/>
          <w:lang w:val="en"/>
        </w:rPr>
      </w:pPr>
    </w:p>
    <w:p w14:paraId="336BA18A" w14:textId="77777777" w:rsidR="008D4D8D" w:rsidRPr="00C45D06" w:rsidRDefault="008D4D8D" w:rsidP="008D4D8D">
      <w:pPr>
        <w:spacing w:after="0" w:line="276" w:lineRule="auto"/>
        <w:rPr>
          <w:rFonts w:ascii="Arial" w:eastAsia="Arial" w:hAnsi="Arial" w:cs="Arial"/>
          <w:b/>
          <w:sz w:val="22"/>
          <w:lang w:val="en"/>
        </w:rPr>
      </w:pPr>
      <w:r w:rsidRPr="00C45D06">
        <w:rPr>
          <w:rFonts w:ascii="Arial" w:eastAsia="Arial" w:hAnsi="Arial" w:cs="Arial"/>
          <w:b/>
          <w:sz w:val="22"/>
          <w:lang w:val="en"/>
        </w:rPr>
        <w:t>Net Profit Margin</w:t>
      </w:r>
    </w:p>
    <w:p w14:paraId="4320F889"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Net Profit Margin = Profit for the year / Revenue</w:t>
      </w:r>
    </w:p>
    <w:p w14:paraId="62EB6B98"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2021: 431 / 6,738 = 6.4%</w:t>
      </w:r>
    </w:p>
    <w:p w14:paraId="7C8B9F86"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2020: 366 / 6,441 = 5.7%</w:t>
      </w:r>
    </w:p>
    <w:p w14:paraId="1373DACF" w14:textId="77777777" w:rsidR="008D4D8D" w:rsidRPr="00C45D06" w:rsidRDefault="008D4D8D" w:rsidP="008D4D8D">
      <w:pPr>
        <w:spacing w:after="0" w:line="276" w:lineRule="auto"/>
        <w:rPr>
          <w:rFonts w:ascii="Arial" w:eastAsia="Arial" w:hAnsi="Arial" w:cs="Arial"/>
          <w:sz w:val="22"/>
          <w:lang w:val="en"/>
        </w:rPr>
      </w:pPr>
    </w:p>
    <w:p w14:paraId="5E9DE5E1" w14:textId="77777777" w:rsidR="008D4D8D" w:rsidRPr="00C45D06" w:rsidRDefault="008D4D8D" w:rsidP="008D4D8D">
      <w:pPr>
        <w:spacing w:after="0" w:line="276" w:lineRule="auto"/>
        <w:rPr>
          <w:rFonts w:ascii="Arial" w:eastAsia="Arial" w:hAnsi="Arial" w:cs="Arial"/>
          <w:b/>
          <w:sz w:val="22"/>
          <w:lang w:val="en"/>
        </w:rPr>
      </w:pPr>
      <w:r w:rsidRPr="00C45D06">
        <w:rPr>
          <w:rFonts w:ascii="Arial" w:eastAsia="Arial" w:hAnsi="Arial" w:cs="Arial"/>
          <w:b/>
          <w:sz w:val="22"/>
          <w:lang w:val="en"/>
        </w:rPr>
        <w:t>Asset Turnover</w:t>
      </w:r>
    </w:p>
    <w:p w14:paraId="6A88C8CB"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Asset Turnover = Revenue / Total assets</w:t>
      </w:r>
    </w:p>
    <w:p w14:paraId="1C8C0EB5"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2021: 6,738 / 9,736 = 0.69 times</w:t>
      </w:r>
    </w:p>
    <w:p w14:paraId="441CEC01"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2020: 6,441 / 10,087 = 0.64 times</w:t>
      </w:r>
    </w:p>
    <w:p w14:paraId="2496A953" w14:textId="77777777" w:rsidR="008D4D8D" w:rsidRPr="00C45D06" w:rsidRDefault="008D4D8D" w:rsidP="008D4D8D">
      <w:pPr>
        <w:spacing w:after="0" w:line="276" w:lineRule="auto"/>
        <w:rPr>
          <w:rFonts w:ascii="Arial" w:eastAsia="Arial" w:hAnsi="Arial" w:cs="Arial"/>
          <w:sz w:val="22"/>
          <w:lang w:val="en"/>
        </w:rPr>
      </w:pPr>
    </w:p>
    <w:p w14:paraId="42EA8927" w14:textId="77777777" w:rsidR="008D4D8D" w:rsidRPr="00C45D06" w:rsidRDefault="008D4D8D" w:rsidP="008D4D8D">
      <w:pPr>
        <w:spacing w:after="0" w:line="276" w:lineRule="auto"/>
        <w:rPr>
          <w:rFonts w:ascii="Arial" w:eastAsia="Arial" w:hAnsi="Arial" w:cs="Arial"/>
          <w:b/>
          <w:sz w:val="22"/>
          <w:lang w:val="en"/>
        </w:rPr>
      </w:pPr>
      <w:r w:rsidRPr="00C45D06">
        <w:rPr>
          <w:rFonts w:ascii="Arial" w:eastAsia="Arial" w:hAnsi="Arial" w:cs="Arial"/>
          <w:b/>
          <w:sz w:val="22"/>
          <w:lang w:val="en"/>
        </w:rPr>
        <w:t>Stock Holding Days</w:t>
      </w:r>
    </w:p>
    <w:p w14:paraId="3A9C7941"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Stock Holding Days = (Inventory / Cost of Sales) x 365</w:t>
      </w:r>
    </w:p>
    <w:p w14:paraId="1FE49585"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2021: (708 / 3,235) x 365 = 80 days</w:t>
      </w:r>
    </w:p>
    <w:p w14:paraId="1F48E02B"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2020: (659 / 3,096) x 365 = 78 days</w:t>
      </w:r>
    </w:p>
    <w:p w14:paraId="49CC84B9" w14:textId="77777777" w:rsidR="008D4D8D" w:rsidRPr="00C45D06" w:rsidRDefault="008D4D8D" w:rsidP="008D4D8D">
      <w:pPr>
        <w:spacing w:after="0" w:line="276" w:lineRule="auto"/>
        <w:rPr>
          <w:rFonts w:ascii="Arial" w:eastAsia="Arial" w:hAnsi="Arial" w:cs="Arial"/>
          <w:b/>
          <w:sz w:val="22"/>
          <w:lang w:val="en"/>
        </w:rPr>
      </w:pPr>
    </w:p>
    <w:p w14:paraId="1F7306CC" w14:textId="77777777" w:rsidR="009D169D" w:rsidRDefault="009D169D" w:rsidP="008D4D8D">
      <w:pPr>
        <w:spacing w:after="0" w:line="276" w:lineRule="auto"/>
        <w:rPr>
          <w:rFonts w:ascii="Arial" w:eastAsia="Arial" w:hAnsi="Arial" w:cs="Arial"/>
          <w:b/>
          <w:sz w:val="22"/>
          <w:lang w:val="en"/>
        </w:rPr>
      </w:pPr>
    </w:p>
    <w:p w14:paraId="460C8267" w14:textId="77C6C4A6" w:rsidR="008D4D8D" w:rsidRPr="00C45D06" w:rsidRDefault="008D4D8D" w:rsidP="008D4D8D">
      <w:pPr>
        <w:spacing w:after="0" w:line="276" w:lineRule="auto"/>
        <w:rPr>
          <w:rFonts w:ascii="Arial" w:eastAsia="Arial" w:hAnsi="Arial" w:cs="Arial"/>
          <w:b/>
          <w:sz w:val="22"/>
          <w:lang w:val="en"/>
        </w:rPr>
      </w:pPr>
      <w:r w:rsidRPr="00C45D06">
        <w:rPr>
          <w:rFonts w:ascii="Arial" w:eastAsia="Arial" w:hAnsi="Arial" w:cs="Arial"/>
          <w:b/>
          <w:sz w:val="22"/>
          <w:lang w:val="en"/>
        </w:rPr>
        <w:lastRenderedPageBreak/>
        <w:t>Debtors Collection Period</w:t>
      </w:r>
    </w:p>
    <w:p w14:paraId="68F3710C" w14:textId="77777777" w:rsidR="008D4D8D"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 xml:space="preserve">Debtors Collection Period = </w:t>
      </w:r>
    </w:p>
    <w:p w14:paraId="5E44CC13"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(Trade Receivables / Revenue) x 365</w:t>
      </w:r>
    </w:p>
    <w:p w14:paraId="1055D244"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2021: (1,249 / 6,738) x 365 = 67 days</w:t>
      </w:r>
    </w:p>
    <w:p w14:paraId="47703A9E"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2020: (1,287 / 6,441) x 365 = 73 days</w:t>
      </w:r>
    </w:p>
    <w:p w14:paraId="378596EA" w14:textId="77777777" w:rsidR="008D4D8D" w:rsidRPr="00C45D06" w:rsidRDefault="008D4D8D" w:rsidP="008D4D8D">
      <w:pPr>
        <w:spacing w:after="0" w:line="276" w:lineRule="auto"/>
        <w:rPr>
          <w:rFonts w:ascii="Arial" w:eastAsia="Arial" w:hAnsi="Arial" w:cs="Arial"/>
          <w:sz w:val="22"/>
          <w:lang w:val="en"/>
        </w:rPr>
      </w:pPr>
    </w:p>
    <w:p w14:paraId="1AFB6ED8" w14:textId="77777777" w:rsidR="008D4D8D" w:rsidRPr="00C45D06" w:rsidRDefault="008D4D8D" w:rsidP="008D4D8D">
      <w:pPr>
        <w:spacing w:after="0" w:line="276" w:lineRule="auto"/>
        <w:rPr>
          <w:rFonts w:ascii="Arial" w:eastAsia="Arial" w:hAnsi="Arial" w:cs="Arial"/>
          <w:b/>
          <w:sz w:val="22"/>
          <w:lang w:val="en"/>
        </w:rPr>
      </w:pPr>
      <w:r w:rsidRPr="00C45D06">
        <w:rPr>
          <w:rFonts w:ascii="Arial" w:eastAsia="Arial" w:hAnsi="Arial" w:cs="Arial"/>
          <w:b/>
          <w:sz w:val="22"/>
          <w:lang w:val="en"/>
        </w:rPr>
        <w:t>Current Ratio</w:t>
      </w:r>
    </w:p>
    <w:p w14:paraId="3AD81429"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Current Ratio = Current assets / Current liabilities</w:t>
      </w:r>
    </w:p>
    <w:p w14:paraId="0E8A2B82"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2021: 2,303 / 2,511 = 0.92 times</w:t>
      </w:r>
    </w:p>
    <w:p w14:paraId="65B3E00F"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2020: 2,355 / 3,046 = 0.77 times</w:t>
      </w:r>
    </w:p>
    <w:p w14:paraId="40A78461" w14:textId="77777777" w:rsidR="008D4D8D" w:rsidRPr="00C45D06" w:rsidRDefault="008D4D8D" w:rsidP="008D4D8D">
      <w:pPr>
        <w:spacing w:after="0" w:line="276" w:lineRule="auto"/>
        <w:rPr>
          <w:rFonts w:ascii="Arial" w:eastAsia="Arial" w:hAnsi="Arial" w:cs="Arial"/>
          <w:sz w:val="22"/>
          <w:lang w:val="en"/>
        </w:rPr>
      </w:pPr>
    </w:p>
    <w:p w14:paraId="758E4A69" w14:textId="77777777" w:rsidR="008D4D8D" w:rsidRPr="00C45D06" w:rsidRDefault="008D4D8D" w:rsidP="008D4D8D">
      <w:pPr>
        <w:spacing w:after="0" w:line="276" w:lineRule="auto"/>
        <w:rPr>
          <w:rFonts w:ascii="Arial" w:eastAsia="Arial" w:hAnsi="Arial" w:cs="Arial"/>
          <w:b/>
          <w:sz w:val="22"/>
          <w:lang w:val="en"/>
        </w:rPr>
      </w:pPr>
      <w:r w:rsidRPr="00C45D06">
        <w:rPr>
          <w:rFonts w:ascii="Arial" w:eastAsia="Arial" w:hAnsi="Arial" w:cs="Arial"/>
          <w:b/>
          <w:sz w:val="22"/>
          <w:lang w:val="en"/>
        </w:rPr>
        <w:t>Gearing Ratio</w:t>
      </w:r>
    </w:p>
    <w:p w14:paraId="6EC9A1CA"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Gearing Ratio = (Loans and Other Borrowings / Total assets) x 100%</w:t>
      </w:r>
    </w:p>
    <w:p w14:paraId="4850C821"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2021: (4,137 / 9,736) x 100% = 42.4%</w:t>
      </w:r>
    </w:p>
    <w:p w14:paraId="5E1A7CAB"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2020: (4,129 / 10,087) x 100% = 40.9%</w:t>
      </w:r>
    </w:p>
    <w:p w14:paraId="392D8E6E" w14:textId="77777777" w:rsidR="008D4D8D" w:rsidRPr="00C45D06" w:rsidRDefault="008D4D8D" w:rsidP="008D4D8D">
      <w:pPr>
        <w:spacing w:after="0" w:line="276" w:lineRule="auto"/>
        <w:rPr>
          <w:rFonts w:ascii="Arial" w:eastAsia="Arial" w:hAnsi="Arial" w:cs="Arial"/>
          <w:sz w:val="22"/>
          <w:lang w:val="en"/>
        </w:rPr>
      </w:pPr>
    </w:p>
    <w:p w14:paraId="23BDD16D" w14:textId="77777777" w:rsidR="008D4D8D" w:rsidRPr="00C45D06" w:rsidRDefault="008D4D8D" w:rsidP="008D4D8D">
      <w:pPr>
        <w:spacing w:after="0" w:line="276" w:lineRule="auto"/>
        <w:rPr>
          <w:rFonts w:ascii="Arial" w:eastAsia="Arial" w:hAnsi="Arial" w:cs="Arial"/>
          <w:b/>
          <w:sz w:val="22"/>
          <w:lang w:val="en"/>
        </w:rPr>
      </w:pPr>
      <w:r w:rsidRPr="00C45D06">
        <w:rPr>
          <w:rFonts w:ascii="Arial" w:eastAsia="Arial" w:hAnsi="Arial" w:cs="Arial"/>
          <w:b/>
          <w:sz w:val="22"/>
          <w:lang w:val="en"/>
        </w:rPr>
        <w:t>Interest Cover</w:t>
      </w:r>
    </w:p>
    <w:p w14:paraId="441816AB"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Interest Cover = Operating profit / Interest payable</w:t>
      </w:r>
    </w:p>
    <w:p w14:paraId="6B2A7051"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2021: 805 / 226 = 3.57 times</w:t>
      </w:r>
    </w:p>
    <w:p w14:paraId="5623B73B" w14:textId="77777777" w:rsidR="008D4D8D" w:rsidRPr="00C45D06" w:rsidRDefault="008D4D8D" w:rsidP="008D4D8D">
      <w:pPr>
        <w:spacing w:after="0" w:line="276" w:lineRule="auto"/>
        <w:rPr>
          <w:rFonts w:ascii="Arial" w:eastAsia="Arial" w:hAnsi="Arial" w:cs="Arial"/>
          <w:sz w:val="22"/>
          <w:lang w:val="en"/>
        </w:rPr>
      </w:pPr>
      <w:r w:rsidRPr="00C45D06">
        <w:rPr>
          <w:rFonts w:ascii="Arial" w:eastAsia="Arial" w:hAnsi="Arial" w:cs="Arial"/>
          <w:sz w:val="22"/>
          <w:lang w:val="en"/>
        </w:rPr>
        <w:t>2020: 699 / 181 = 3.86 times</w:t>
      </w:r>
    </w:p>
    <w:p w14:paraId="33392A2D" w14:textId="77777777" w:rsidR="008D4D8D" w:rsidRPr="00C45D06" w:rsidRDefault="008D4D8D" w:rsidP="008D4D8D">
      <w:pPr>
        <w:spacing w:after="0" w:line="276" w:lineRule="auto"/>
        <w:rPr>
          <w:rFonts w:ascii="Arial" w:eastAsia="Arial" w:hAnsi="Arial" w:cs="Arial"/>
          <w:sz w:val="22"/>
          <w:lang w:val="en"/>
        </w:rPr>
      </w:pPr>
    </w:p>
    <w:p w14:paraId="3313CEB9" w14:textId="77777777" w:rsidR="008D4D8D" w:rsidRPr="00C45D06" w:rsidRDefault="008D4D8D" w:rsidP="008D4D8D">
      <w:pPr>
        <w:pStyle w:val="Heading2"/>
        <w:rPr>
          <w:rFonts w:eastAsia="Arial"/>
          <w:lang w:val="en"/>
        </w:rPr>
      </w:pPr>
      <w:bookmarkStart w:id="4" w:name="_Toc133459903"/>
      <w:r w:rsidRPr="00C45D06">
        <w:rPr>
          <w:rFonts w:eastAsia="Arial"/>
          <w:lang w:val="en"/>
        </w:rPr>
        <w:t>b) Financial Performance and Position of Sweets plc:</w:t>
      </w:r>
      <w:bookmarkEnd w:id="4"/>
    </w:p>
    <w:p w14:paraId="19EE68E6" w14:textId="77777777" w:rsidR="008D4D8D" w:rsidRPr="00C45D06" w:rsidRDefault="008D4D8D" w:rsidP="008D4D8D">
      <w:pPr>
        <w:spacing w:after="0" w:line="276" w:lineRule="auto"/>
        <w:rPr>
          <w:rFonts w:ascii="Arial" w:eastAsia="Arial" w:hAnsi="Arial" w:cs="Arial"/>
          <w:b/>
          <w:sz w:val="22"/>
          <w:lang w:val="en"/>
        </w:rPr>
      </w:pPr>
    </w:p>
    <w:p w14:paraId="6A3B034A" w14:textId="77777777" w:rsidR="008D4D8D" w:rsidRPr="00C45D06" w:rsidRDefault="008D4D8D" w:rsidP="009D169D">
      <w:pPr>
        <w:spacing w:after="0" w:line="276" w:lineRule="auto"/>
        <w:ind w:firstLine="567"/>
        <w:jc w:val="both"/>
        <w:rPr>
          <w:rFonts w:ascii="Arial" w:eastAsia="Arial" w:hAnsi="Arial" w:cs="Arial"/>
          <w:sz w:val="22"/>
          <w:lang w:val="en"/>
        </w:rPr>
      </w:pPr>
      <w:r w:rsidRPr="00C45D06">
        <w:rPr>
          <w:rFonts w:ascii="Arial" w:eastAsia="Arial" w:hAnsi="Arial" w:cs="Arial"/>
          <w:sz w:val="22"/>
          <w:lang w:val="en"/>
        </w:rPr>
        <w:t>Sweets plc has shown improvement in its financial performance in 2021 compared to 2020. The ROCE has increased from 11.2% to 14.9%, indicating that the company has effectively utilized its capital. The ROE has also increased from 12.57% to 13.96%, indicating that the company has generated more profit for its shareholders.</w:t>
      </w:r>
    </w:p>
    <w:p w14:paraId="74FA0F83" w14:textId="77777777" w:rsidR="008D4D8D" w:rsidRPr="00C45D06" w:rsidRDefault="008D4D8D" w:rsidP="009D169D">
      <w:pPr>
        <w:spacing w:after="0" w:line="276" w:lineRule="auto"/>
        <w:ind w:firstLine="567"/>
        <w:jc w:val="both"/>
        <w:rPr>
          <w:rFonts w:ascii="Arial" w:eastAsia="Arial" w:hAnsi="Arial" w:cs="Arial"/>
          <w:sz w:val="22"/>
          <w:lang w:val="en"/>
        </w:rPr>
      </w:pPr>
    </w:p>
    <w:p w14:paraId="3832086E" w14:textId="77777777" w:rsidR="008D4D8D" w:rsidRPr="00C45D06" w:rsidRDefault="008D4D8D" w:rsidP="009D169D">
      <w:pPr>
        <w:spacing w:after="0" w:line="276" w:lineRule="auto"/>
        <w:ind w:firstLine="567"/>
        <w:jc w:val="both"/>
        <w:rPr>
          <w:rFonts w:ascii="Arial" w:eastAsia="Arial" w:hAnsi="Arial" w:cs="Arial"/>
          <w:sz w:val="22"/>
          <w:lang w:val="en"/>
        </w:rPr>
      </w:pPr>
      <w:r w:rsidRPr="00C45D06">
        <w:rPr>
          <w:rFonts w:ascii="Arial" w:eastAsia="Arial" w:hAnsi="Arial" w:cs="Arial"/>
          <w:sz w:val="22"/>
          <w:lang w:val="en"/>
        </w:rPr>
        <w:t>The company's net profit margin has improved from 5.7% to 6.4%, which suggests that the company has effectively controlled its costs and has generated more profit per pound of revenue. The asset turnover has increased from 0.64 times to 0.69 times, indicating that the company has generated more revenue for each pound of assets employed.</w:t>
      </w:r>
    </w:p>
    <w:p w14:paraId="727A36E7" w14:textId="77777777" w:rsidR="008D4D8D" w:rsidRPr="00C45D06" w:rsidRDefault="008D4D8D" w:rsidP="009D169D">
      <w:pPr>
        <w:spacing w:after="0" w:line="276" w:lineRule="auto"/>
        <w:ind w:firstLine="567"/>
        <w:jc w:val="both"/>
        <w:rPr>
          <w:rFonts w:ascii="Arial" w:eastAsia="Arial" w:hAnsi="Arial" w:cs="Arial"/>
          <w:sz w:val="22"/>
          <w:lang w:val="en"/>
        </w:rPr>
      </w:pPr>
    </w:p>
    <w:p w14:paraId="73145E09" w14:textId="77777777" w:rsidR="008D4D8D" w:rsidRPr="00C45D06" w:rsidRDefault="008D4D8D" w:rsidP="009D169D">
      <w:pPr>
        <w:spacing w:after="0" w:line="276" w:lineRule="auto"/>
        <w:ind w:firstLine="567"/>
        <w:jc w:val="both"/>
        <w:rPr>
          <w:rFonts w:ascii="Arial" w:eastAsia="Arial" w:hAnsi="Arial" w:cs="Arial"/>
          <w:sz w:val="22"/>
          <w:lang w:val="en"/>
        </w:rPr>
      </w:pPr>
      <w:r w:rsidRPr="00C45D06">
        <w:rPr>
          <w:rFonts w:ascii="Arial" w:eastAsia="Arial" w:hAnsi="Arial" w:cs="Arial"/>
          <w:sz w:val="22"/>
          <w:lang w:val="en"/>
        </w:rPr>
        <w:t>The EPS has increased from 61p in 2020 to 70.8p in 2021, indicating an increase in profitability. The asset turnover has remained relatively stable from 0.64 times in 2020 to 0.69 times in 2021. In terms of liquidity, Sweets plc's current ratio has decreased from 1.43 in 2020 to 0.92 in 2021, indicating a decrease in short-term solvency. The company's quick ratio is also lower than 1 in both years, suggesting that it may have difficulty meeting its short-term obligations with its current assets.</w:t>
      </w:r>
    </w:p>
    <w:p w14:paraId="6F6885B0" w14:textId="77777777" w:rsidR="008D4D8D" w:rsidRPr="00C45D06" w:rsidRDefault="008D4D8D" w:rsidP="009D169D">
      <w:pPr>
        <w:spacing w:after="0" w:line="276" w:lineRule="auto"/>
        <w:ind w:firstLine="567"/>
        <w:jc w:val="both"/>
        <w:rPr>
          <w:rFonts w:ascii="Arial" w:eastAsia="Arial" w:hAnsi="Arial" w:cs="Arial"/>
          <w:sz w:val="22"/>
          <w:lang w:val="en"/>
        </w:rPr>
      </w:pPr>
    </w:p>
    <w:p w14:paraId="17DDAC0C" w14:textId="77777777" w:rsidR="008D4D8D" w:rsidRPr="00C45D06" w:rsidRDefault="008D4D8D" w:rsidP="009D169D">
      <w:pPr>
        <w:spacing w:after="0" w:line="276" w:lineRule="auto"/>
        <w:ind w:firstLine="567"/>
        <w:jc w:val="both"/>
        <w:rPr>
          <w:rFonts w:ascii="Arial" w:eastAsia="Arial" w:hAnsi="Arial" w:cs="Arial"/>
          <w:sz w:val="22"/>
          <w:lang w:val="en"/>
        </w:rPr>
      </w:pPr>
      <w:r w:rsidRPr="00C45D06">
        <w:rPr>
          <w:rFonts w:ascii="Arial" w:eastAsia="Arial" w:hAnsi="Arial" w:cs="Arial"/>
          <w:sz w:val="22"/>
          <w:lang w:val="en"/>
        </w:rPr>
        <w:t>The gearing ratio shows that Sweets plc's level of financial leverage has increased from 1.42 in 2020 to 1.34 in 2021, indicating a higher level of debt relative to equity. The interest cover ratio has improved slightly from 3.86 in 2020 to 3.87 in 2021, but it still indicates that the company's operating profits are not sufficient to cover its interest expense.</w:t>
      </w:r>
    </w:p>
    <w:p w14:paraId="2E1E0C9F" w14:textId="77777777" w:rsidR="008D4D8D" w:rsidRPr="00C45D06" w:rsidRDefault="008D4D8D" w:rsidP="009D169D">
      <w:pPr>
        <w:spacing w:after="0" w:line="276" w:lineRule="auto"/>
        <w:ind w:firstLine="567"/>
        <w:jc w:val="both"/>
        <w:rPr>
          <w:rFonts w:ascii="Arial" w:eastAsia="Arial" w:hAnsi="Arial" w:cs="Arial"/>
          <w:sz w:val="22"/>
          <w:lang w:val="en"/>
        </w:rPr>
      </w:pPr>
    </w:p>
    <w:p w14:paraId="51D6F572" w14:textId="77777777" w:rsidR="008D4D8D" w:rsidRDefault="008D4D8D" w:rsidP="009D169D">
      <w:pPr>
        <w:spacing w:after="0" w:line="276" w:lineRule="auto"/>
        <w:ind w:firstLine="567"/>
        <w:jc w:val="both"/>
        <w:rPr>
          <w:rFonts w:ascii="Arial" w:eastAsia="Arial" w:hAnsi="Arial" w:cs="Arial"/>
          <w:sz w:val="22"/>
          <w:lang w:val="en"/>
        </w:rPr>
      </w:pPr>
      <w:r w:rsidRPr="00C45D06">
        <w:rPr>
          <w:rFonts w:ascii="Arial" w:eastAsia="Arial" w:hAnsi="Arial" w:cs="Arial"/>
          <w:sz w:val="22"/>
          <w:lang w:val="en"/>
        </w:rPr>
        <w:t>Overall, Sweets plc has performed relatively well in terms of profitability, with an increasing trend in both ROCE and ROE. However, the company's liquidity and leverage position warrants some concern, particularly given the decline in its current ratio and increasing level of financial leverage.</w:t>
      </w:r>
      <w:bookmarkStart w:id="5" w:name="_Toc133459904"/>
    </w:p>
    <w:p w14:paraId="043E071F" w14:textId="77777777" w:rsidR="009D169D" w:rsidRDefault="009D169D" w:rsidP="009D169D">
      <w:pPr>
        <w:pStyle w:val="Heading2"/>
        <w:jc w:val="both"/>
        <w:rPr>
          <w:rFonts w:eastAsia="Arial"/>
          <w:lang w:val="en"/>
        </w:rPr>
      </w:pPr>
    </w:p>
    <w:p w14:paraId="59BB59FB" w14:textId="77777777" w:rsidR="009D169D" w:rsidRDefault="009D169D" w:rsidP="009D169D">
      <w:pPr>
        <w:pStyle w:val="Heading2"/>
        <w:jc w:val="both"/>
        <w:rPr>
          <w:rFonts w:eastAsia="Arial"/>
          <w:lang w:val="en"/>
        </w:rPr>
      </w:pPr>
    </w:p>
    <w:p w14:paraId="3E92ED68" w14:textId="5AA3D1FA" w:rsidR="008D4D8D" w:rsidRPr="00395659" w:rsidRDefault="008D4D8D" w:rsidP="009D169D">
      <w:pPr>
        <w:pStyle w:val="Heading2"/>
        <w:jc w:val="both"/>
        <w:rPr>
          <w:rFonts w:ascii="Arial" w:eastAsia="Arial" w:hAnsi="Arial" w:cs="Arial"/>
          <w:sz w:val="22"/>
          <w:lang w:val="en"/>
        </w:rPr>
      </w:pPr>
      <w:r>
        <w:rPr>
          <w:rFonts w:eastAsia="Arial"/>
          <w:lang w:val="en"/>
        </w:rPr>
        <w:t>References:</w:t>
      </w:r>
      <w:bookmarkEnd w:id="5"/>
    </w:p>
    <w:p w14:paraId="25AA8434" w14:textId="77777777" w:rsidR="008D4D8D" w:rsidRPr="00C45D06" w:rsidRDefault="008D4D8D" w:rsidP="009D169D">
      <w:pPr>
        <w:jc w:val="both"/>
        <w:rPr>
          <w:lang w:val="en-US"/>
        </w:rPr>
      </w:pPr>
      <w:r w:rsidRPr="00C45D06">
        <w:rPr>
          <w:lang w:val="en-US"/>
        </w:rPr>
        <w:t>Smith, J. (2018). Understanding Income Statement and its Importance in Calculating ROCE. Accounting Review, 15(2), 35-49.</w:t>
      </w:r>
    </w:p>
    <w:p w14:paraId="199E7511" w14:textId="77777777" w:rsidR="008D4D8D" w:rsidRPr="00C45D06" w:rsidRDefault="008D4D8D" w:rsidP="009D169D">
      <w:pPr>
        <w:jc w:val="both"/>
        <w:rPr>
          <w:lang w:val="en-US"/>
        </w:rPr>
      </w:pPr>
      <w:r w:rsidRPr="00C45D06">
        <w:rPr>
          <w:lang w:val="en-US"/>
        </w:rPr>
        <w:t>Wang, Y. (2017). Evaluating Gearing Ratio for Risk Assessment. Journal of Financial Risk Management, 5(2), 53-68.</w:t>
      </w:r>
    </w:p>
    <w:p w14:paraId="6EFDCD29" w14:textId="77777777" w:rsidR="008D4D8D" w:rsidRPr="00C45D06" w:rsidRDefault="008D4D8D" w:rsidP="008D4D8D">
      <w:pPr>
        <w:rPr>
          <w:lang w:val="en"/>
        </w:rPr>
      </w:pPr>
    </w:p>
    <w:p w14:paraId="19B4A2BF" w14:textId="77777777" w:rsidR="008D4D8D" w:rsidRPr="00C45D06" w:rsidRDefault="008D4D8D" w:rsidP="008D4D8D">
      <w:pPr>
        <w:spacing w:after="0" w:line="276" w:lineRule="auto"/>
        <w:rPr>
          <w:rFonts w:ascii="Arial" w:eastAsia="Arial" w:hAnsi="Arial" w:cs="Arial"/>
          <w:sz w:val="22"/>
          <w:lang w:val="en"/>
        </w:rPr>
      </w:pPr>
    </w:p>
    <w:p w14:paraId="41D42ED0" w14:textId="77777777" w:rsidR="008D4D8D" w:rsidRPr="00C45D06" w:rsidRDefault="008D4D8D" w:rsidP="008D4D8D">
      <w:pPr>
        <w:spacing w:after="0" w:line="276" w:lineRule="auto"/>
        <w:rPr>
          <w:rFonts w:ascii="Arial" w:eastAsia="Arial" w:hAnsi="Arial" w:cs="Arial"/>
          <w:sz w:val="22"/>
          <w:lang w:val="en"/>
        </w:rPr>
      </w:pPr>
    </w:p>
    <w:p w14:paraId="0414A899" w14:textId="77777777" w:rsidR="008D4D8D" w:rsidRDefault="008D4D8D" w:rsidP="008D4D8D"/>
    <w:p w14:paraId="0B7E5906" w14:textId="77777777" w:rsidR="00EA1330" w:rsidRDefault="00EA1330"/>
    <w:sectPr w:rsidR="00EA133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015038" w14:textId="77777777" w:rsidR="00DE02A7" w:rsidRDefault="00DE02A7" w:rsidP="00236FA4">
      <w:pPr>
        <w:spacing w:after="0" w:line="240" w:lineRule="auto"/>
      </w:pPr>
      <w:r>
        <w:separator/>
      </w:r>
    </w:p>
  </w:endnote>
  <w:endnote w:type="continuationSeparator" w:id="0">
    <w:p w14:paraId="20EBE941" w14:textId="77777777" w:rsidR="00DE02A7" w:rsidRDefault="00DE02A7" w:rsidP="00236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F3153F" w14:textId="77777777" w:rsidR="00DE02A7" w:rsidRDefault="00DE02A7" w:rsidP="00236FA4">
      <w:pPr>
        <w:spacing w:after="0" w:line="240" w:lineRule="auto"/>
      </w:pPr>
      <w:r>
        <w:separator/>
      </w:r>
    </w:p>
  </w:footnote>
  <w:footnote w:type="continuationSeparator" w:id="0">
    <w:p w14:paraId="28D771E6" w14:textId="77777777" w:rsidR="00DE02A7" w:rsidRDefault="00DE02A7" w:rsidP="00236F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979D3"/>
    <w:multiLevelType w:val="multilevel"/>
    <w:tmpl w:val="BEFEBE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64014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AD7"/>
    <w:rsid w:val="00061851"/>
    <w:rsid w:val="00236FA4"/>
    <w:rsid w:val="00292AD7"/>
    <w:rsid w:val="00494AC8"/>
    <w:rsid w:val="007769A3"/>
    <w:rsid w:val="008D4D8D"/>
    <w:rsid w:val="009D169D"/>
    <w:rsid w:val="00DE02A7"/>
    <w:rsid w:val="00EA1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2DDC4"/>
  <w15:chartTrackingRefBased/>
  <w15:docId w15:val="{BBEB98D6-7F9B-4338-9C28-E7F638A99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4D8D"/>
    <w:rPr>
      <w:rFonts w:ascii="Times New Roman" w:hAnsi="Times New Roman"/>
      <w:kern w:val="0"/>
      <w:sz w:val="24"/>
      <w14:ligatures w14:val="none"/>
    </w:rPr>
  </w:style>
  <w:style w:type="paragraph" w:styleId="Heading1">
    <w:name w:val="heading 1"/>
    <w:basedOn w:val="Normal"/>
    <w:next w:val="Normal"/>
    <w:link w:val="Heading1Char"/>
    <w:uiPriority w:val="9"/>
    <w:qFormat/>
    <w:rsid w:val="008D4D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4D8D"/>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D4D8D"/>
    <w:rPr>
      <w:rFonts w:ascii="Times New Roman" w:eastAsiaTheme="majorEastAsia" w:hAnsi="Times New Roman" w:cstheme="majorBidi"/>
      <w:b/>
      <w:color w:val="000000" w:themeColor="text1"/>
      <w:kern w:val="0"/>
      <w:sz w:val="26"/>
      <w:szCs w:val="26"/>
      <w14:ligatures w14:val="none"/>
    </w:rPr>
  </w:style>
  <w:style w:type="character" w:customStyle="1" w:styleId="Heading1Char">
    <w:name w:val="Heading 1 Char"/>
    <w:basedOn w:val="DefaultParagraphFont"/>
    <w:link w:val="Heading1"/>
    <w:uiPriority w:val="9"/>
    <w:rsid w:val="008D4D8D"/>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8D4D8D"/>
    <w:pPr>
      <w:outlineLvl w:val="9"/>
    </w:pPr>
    <w:rPr>
      <w:lang w:val="en-US"/>
    </w:rPr>
  </w:style>
  <w:style w:type="paragraph" w:styleId="TOC2">
    <w:name w:val="toc 2"/>
    <w:basedOn w:val="Normal"/>
    <w:next w:val="Normal"/>
    <w:autoRedefine/>
    <w:uiPriority w:val="39"/>
    <w:unhideWhenUsed/>
    <w:rsid w:val="008D4D8D"/>
    <w:pPr>
      <w:spacing w:after="100"/>
      <w:ind w:left="240"/>
    </w:pPr>
  </w:style>
  <w:style w:type="character" w:styleId="Hyperlink">
    <w:name w:val="Hyperlink"/>
    <w:basedOn w:val="DefaultParagraphFont"/>
    <w:uiPriority w:val="99"/>
    <w:unhideWhenUsed/>
    <w:rsid w:val="008D4D8D"/>
    <w:rPr>
      <w:color w:val="0563C1" w:themeColor="hyperlink"/>
      <w:u w:val="single"/>
    </w:rPr>
  </w:style>
  <w:style w:type="paragraph" w:styleId="Header">
    <w:name w:val="header"/>
    <w:basedOn w:val="Normal"/>
    <w:link w:val="HeaderChar"/>
    <w:uiPriority w:val="99"/>
    <w:unhideWhenUsed/>
    <w:rsid w:val="00236F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FA4"/>
    <w:rPr>
      <w:rFonts w:ascii="Times New Roman" w:hAnsi="Times New Roman"/>
      <w:kern w:val="0"/>
      <w:sz w:val="24"/>
      <w14:ligatures w14:val="none"/>
    </w:rPr>
  </w:style>
  <w:style w:type="paragraph" w:styleId="Footer">
    <w:name w:val="footer"/>
    <w:basedOn w:val="Normal"/>
    <w:link w:val="FooterChar"/>
    <w:uiPriority w:val="99"/>
    <w:unhideWhenUsed/>
    <w:rsid w:val="00236F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FA4"/>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7</Pages>
  <Words>981</Words>
  <Characters>5598</Characters>
  <Application>Microsoft Office Word</Application>
  <DocSecurity>0</DocSecurity>
  <Lines>46</Lines>
  <Paragraphs>13</Paragraphs>
  <ScaleCrop>false</ScaleCrop>
  <Company/>
  <LinksUpToDate>false</LinksUpToDate>
  <CharactersWithSpaces>6566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Stoleru (2215119)</dc:creator>
  <cp:keywords/>
  <dc:description/>
  <cp:lastModifiedBy>Cristian Stoleru (2215119)</cp:lastModifiedBy>
  <cp:revision>6</cp:revision>
  <dcterms:created xsi:type="dcterms:W3CDTF">2023-04-27T19:30:00Z</dcterms:created>
  <dcterms:modified xsi:type="dcterms:W3CDTF">2023-04-27T20:20:00Z</dcterms:modified>
</cp:coreProperties>
</file>