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2BE773" w14:textId="5B11F0EE" w:rsidR="34E5AF60" w:rsidRDefault="34E5AF60" w:rsidP="34E5AF60">
      <w:pPr>
        <w:ind w:right="237"/>
        <w:rPr>
          <w:color w:val="000000" w:themeColor="text1"/>
          <w:sz w:val="24"/>
          <w:szCs w:val="24"/>
        </w:rPr>
      </w:pPr>
    </w:p>
    <w:p w14:paraId="13CA7F89" w14:textId="1DB93B1F" w:rsidR="00563B58" w:rsidRPr="00E676F7" w:rsidRDefault="5592E16B" w:rsidP="00340E9A">
      <w:pPr>
        <w:ind w:right="237"/>
        <w:rPr>
          <w:sz w:val="24"/>
          <w:szCs w:val="24"/>
        </w:rPr>
      </w:pPr>
      <w:r>
        <w:rPr>
          <w:noProof/>
        </w:rPr>
        <w:drawing>
          <wp:inline distT="0" distB="0" distL="0" distR="0" wp14:anchorId="661DC7E3" wp14:editId="0569D9B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7A631FD9" w:rsidR="7908378C" w:rsidRDefault="7908378C" w:rsidP="33572C6E">
            <w:pPr>
              <w:ind w:right="237"/>
              <w:rPr>
                <w:b/>
                <w:bCs/>
                <w:color w:val="auto"/>
                <w:sz w:val="32"/>
                <w:szCs w:val="32"/>
              </w:rPr>
            </w:pPr>
            <w:r w:rsidRPr="33572C6E">
              <w:rPr>
                <w:b/>
                <w:bCs/>
                <w:color w:val="auto"/>
                <w:sz w:val="32"/>
                <w:szCs w:val="32"/>
              </w:rPr>
              <w:t xml:space="preserve">Learner name: </w:t>
            </w:r>
            <w:r w:rsidR="00DC796F">
              <w:rPr>
                <w:b/>
                <w:bCs/>
                <w:color w:val="auto"/>
                <w:sz w:val="32"/>
                <w:szCs w:val="32"/>
              </w:rPr>
              <w:t>Jonathan Gareth Lewis</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1D86F74A" w14:textId="3F430421" w:rsidR="33572C6E" w:rsidRDefault="00DC796F" w:rsidP="00DC796F">
            <w:pPr>
              <w:overflowPunct/>
              <w:autoSpaceDE/>
              <w:autoSpaceDN/>
              <w:adjustRightInd/>
              <w:textAlignment w:val="auto"/>
              <w:rPr>
                <w:b/>
                <w:bCs/>
                <w:color w:val="auto"/>
                <w:sz w:val="32"/>
                <w:szCs w:val="32"/>
                <w:lang w:eastAsia="en-US"/>
              </w:rPr>
            </w:pPr>
            <w:r w:rsidRPr="00BE37C5">
              <w:rPr>
                <w:b/>
                <w:bCs/>
                <w:color w:val="auto"/>
                <w:sz w:val="32"/>
                <w:szCs w:val="32"/>
                <w:lang w:eastAsia="en-US"/>
              </w:rPr>
              <w:t>2029461</w:t>
            </w: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DC796F">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rsidP="00DC796F">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rsidP="00DC796F">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DC796F">
      <w:pPr>
        <w:pStyle w:val="ListParagraph"/>
        <w:numPr>
          <w:ilvl w:val="0"/>
          <w:numId w:val="6"/>
        </w:numPr>
        <w:ind w:right="237"/>
        <w:jc w:val="both"/>
        <w:rPr>
          <w:sz w:val="24"/>
          <w:szCs w:val="24"/>
        </w:rPr>
      </w:pPr>
      <w:r w:rsidRPr="00E676F7">
        <w:rPr>
          <w:sz w:val="24"/>
          <w:szCs w:val="24"/>
        </w:rPr>
        <w:t>Decision making and discretion</w:t>
      </w:r>
    </w:p>
    <w:p w14:paraId="54BA0405" w14:textId="0EF457CA" w:rsidR="002423B2" w:rsidRPr="00E676F7" w:rsidRDefault="002423B2" w:rsidP="00DC796F">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rsidP="00DC796F">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rsidP="00DC796F">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rsidP="00DC796F">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B07BF5"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lastRenderedPageBreak/>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DC796F">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DC796F">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DC796F">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DC796F">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DC796F">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DC796F">
      <w:pPr>
        <w:numPr>
          <w:ilvl w:val="0"/>
          <w:numId w:val="3"/>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00DC796F">
      <w:pPr>
        <w:numPr>
          <w:ilvl w:val="0"/>
          <w:numId w:val="3"/>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00DC796F">
      <w:pPr>
        <w:numPr>
          <w:ilvl w:val="0"/>
          <w:numId w:val="3"/>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00DC796F">
      <w:pPr>
        <w:numPr>
          <w:ilvl w:val="0"/>
          <w:numId w:val="3"/>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2BE2480E" w:rsidR="5B843AF0" w:rsidRDefault="5B843AF0" w:rsidP="5B843AF0">
      <w:pPr>
        <w:ind w:right="237"/>
        <w:jc w:val="both"/>
        <w:rPr>
          <w:rFonts w:eastAsia="Arial"/>
          <w:b/>
          <w:bCs/>
          <w:color w:val="000000" w:themeColor="text1"/>
          <w:sz w:val="24"/>
          <w:szCs w:val="24"/>
        </w:rPr>
      </w:pPr>
      <w:r w:rsidRPr="5CE196A1">
        <w:rPr>
          <w:rFonts w:eastAsia="Arial"/>
          <w:b/>
          <w:bCs/>
          <w:color w:val="000000" w:themeColor="text1"/>
          <w:sz w:val="24"/>
          <w:szCs w:val="24"/>
        </w:rPr>
        <w:t>ANSWER:</w:t>
      </w:r>
    </w:p>
    <w:p w14:paraId="22F300ED" w14:textId="6DBD71BB" w:rsidR="00DC796F" w:rsidRDefault="00DC796F" w:rsidP="5B843AF0">
      <w:pPr>
        <w:ind w:right="237"/>
        <w:jc w:val="both"/>
        <w:rPr>
          <w:rFonts w:eastAsia="Arial"/>
          <w:b/>
          <w:bCs/>
          <w:color w:val="000000" w:themeColor="text1"/>
          <w:sz w:val="24"/>
          <w:szCs w:val="24"/>
        </w:rPr>
      </w:pPr>
    </w:p>
    <w:p w14:paraId="7A3D52BB" w14:textId="77777777" w:rsidR="00DC796F" w:rsidRPr="00895882" w:rsidRDefault="00DC796F" w:rsidP="00DC796F">
      <w:pPr>
        <w:spacing w:line="480" w:lineRule="auto"/>
        <w:ind w:right="238"/>
        <w:jc w:val="both"/>
        <w:rPr>
          <w:rFonts w:eastAsia="Arial"/>
          <w:color w:val="000000" w:themeColor="text1"/>
          <w:sz w:val="24"/>
          <w:szCs w:val="24"/>
        </w:rPr>
      </w:pPr>
      <w:r w:rsidRPr="00895882">
        <w:rPr>
          <w:rFonts w:eastAsia="Arial"/>
          <w:color w:val="000000" w:themeColor="text1"/>
          <w:sz w:val="24"/>
          <w:szCs w:val="24"/>
        </w:rPr>
        <w:t>Throughout this task I will be discussing an incident that I have attended during my tour of duty as a response Police officer while I have been in full uniform on Police duty. I will be analysing the actions that I have taken during the incident and why these actions have been taken. The incident I will be discussing is relating to a domestic violence incident where damage has been caused to the victim’s property by the perpetrator. I have been assigned the officer in case (OIC) for this occurrence therefore my input into this incident will be highly significant as I have carried out a number of actions myself when investigating this incident and been responsible for the decisions made. I will also discuss the grounds for arrest and why the arrest was necessary following the incident and how the victim has been safeguarded by Police after attending the address of the scene.</w:t>
      </w:r>
    </w:p>
    <w:p w14:paraId="1D9BBAB5" w14:textId="77777777" w:rsidR="00DC796F" w:rsidRPr="00895882" w:rsidRDefault="00DC796F" w:rsidP="00DC796F">
      <w:pPr>
        <w:spacing w:line="480" w:lineRule="auto"/>
        <w:ind w:right="238"/>
        <w:jc w:val="both"/>
        <w:rPr>
          <w:rFonts w:eastAsia="Arial"/>
          <w:color w:val="000000" w:themeColor="text1"/>
          <w:sz w:val="24"/>
          <w:szCs w:val="24"/>
        </w:rPr>
      </w:pPr>
      <w:r w:rsidRPr="00895882">
        <w:rPr>
          <w:rFonts w:eastAsia="Arial"/>
          <w:color w:val="000000" w:themeColor="text1"/>
          <w:sz w:val="24"/>
          <w:szCs w:val="24"/>
        </w:rPr>
        <w:lastRenderedPageBreak/>
        <w:t xml:space="preserve">I received a report via my personal radio over airwaves of a report where a distressed female has disclosed that her partner staying at her address while in work has punched the front door, smashed the shower door in the bathroom and has made an allegation of her partner drink driving when leaving the address. On attendance the address appeared secure and no signs of a disturbance. When entering the address, the victim still appeared very upset and still coming to terms with what had happened. </w:t>
      </w:r>
    </w:p>
    <w:p w14:paraId="7A568572" w14:textId="77777777" w:rsidR="00DC796F" w:rsidRPr="00895882" w:rsidRDefault="00DC796F" w:rsidP="00DC796F">
      <w:pPr>
        <w:spacing w:line="480" w:lineRule="auto"/>
        <w:ind w:right="238"/>
        <w:jc w:val="both"/>
        <w:rPr>
          <w:rFonts w:eastAsia="Arial"/>
          <w:color w:val="000000" w:themeColor="text1"/>
          <w:sz w:val="24"/>
          <w:szCs w:val="24"/>
        </w:rPr>
      </w:pPr>
    </w:p>
    <w:p w14:paraId="644A627E" w14:textId="77777777" w:rsidR="00DC796F" w:rsidRPr="00895882" w:rsidRDefault="00DC796F" w:rsidP="00DC796F">
      <w:pPr>
        <w:spacing w:line="480" w:lineRule="auto"/>
        <w:ind w:right="238"/>
        <w:jc w:val="both"/>
        <w:rPr>
          <w:rFonts w:eastAsia="Arial"/>
          <w:color w:val="000000" w:themeColor="text1"/>
          <w:sz w:val="24"/>
          <w:szCs w:val="24"/>
        </w:rPr>
      </w:pPr>
      <w:r w:rsidRPr="00895882">
        <w:rPr>
          <w:rFonts w:eastAsia="Arial"/>
          <w:color w:val="000000" w:themeColor="text1"/>
          <w:sz w:val="24"/>
          <w:szCs w:val="24"/>
        </w:rPr>
        <w:t xml:space="preserve">The victim stated that the perpetrator had been staying with her for the past couple of days and does not work at the moment so has been staying in the address while the victim has been in work with the victim’s consent. The victim has disclosed that the perpetrator has been drinking during the day and when returning home from work the perpetrator has been intoxicated on a number of occasions and today this has caused a verbal argument has the victim has confronted the perpetrator about this. On arriving home, the victim has stated that there were flowers waiting on her front door who the perpetrator believes to have been sent by her ex-partner. The victim believes that the perpetrator has bought these himself and put them there to cause an argument. The victim believes that this has all come to a head resulting in the verbal argument but has escalated today resulting in the perpetrator losing his temper and following the victim upstairs. As the perpetrator has followed the victim upstairs, he has entered the bathroom and caused damage to the shower door by slamming the door multiple times. The perpetrator has left the bathroom and kicked the banister causing damage to a spindle. The spindle has been dislodged from the banister which the perpetrator has then thrown in the direction of the victim, not hitting the victim but causing her to believe that it was the intent of the perpetrator </w:t>
      </w:r>
      <w:r w:rsidRPr="00895882">
        <w:rPr>
          <w:rFonts w:eastAsia="Arial"/>
          <w:color w:val="000000" w:themeColor="text1"/>
          <w:sz w:val="24"/>
          <w:szCs w:val="24"/>
        </w:rPr>
        <w:lastRenderedPageBreak/>
        <w:t xml:space="preserve">to hit her and cause her harm. While leaving the property the perpetrator has hit the front PVC door causing damage. The perpetrator has then left the address before Police attendance. Following Police policy, I have taken a statement from the victim and taken photographs of the damage caused by the perpetrator. Following the golden hour principles, I have also carried out house to house and closed-circuit television (CCTV) of neighbouring addresses which has been a negative outcome. Due to the disclosure made by the victim I have informed her that officers will be looking to arrest the perpetrator and if there are any other addresses he may be staying, which the victim has been able to provide for officers to carry out arrest enquiries. </w:t>
      </w:r>
    </w:p>
    <w:p w14:paraId="14B17430" w14:textId="77777777" w:rsidR="00DC796F" w:rsidRPr="00895882" w:rsidRDefault="00DC796F" w:rsidP="00DC796F">
      <w:pPr>
        <w:spacing w:line="480" w:lineRule="auto"/>
        <w:ind w:right="238"/>
        <w:jc w:val="both"/>
        <w:rPr>
          <w:rFonts w:eastAsia="Arial"/>
          <w:color w:val="000000" w:themeColor="text1"/>
          <w:sz w:val="24"/>
          <w:szCs w:val="24"/>
        </w:rPr>
      </w:pPr>
    </w:p>
    <w:p w14:paraId="76C304F0" w14:textId="77777777" w:rsidR="00DC796F" w:rsidRPr="00895882" w:rsidRDefault="00DC796F" w:rsidP="00DC796F">
      <w:pPr>
        <w:spacing w:line="480" w:lineRule="auto"/>
        <w:ind w:right="238"/>
        <w:jc w:val="both"/>
        <w:rPr>
          <w:color w:val="000000" w:themeColor="text1"/>
          <w:sz w:val="24"/>
          <w:szCs w:val="24"/>
          <w:shd w:val="clear" w:color="auto" w:fill="FFFFFF"/>
        </w:rPr>
      </w:pPr>
      <w:r w:rsidRPr="00895882">
        <w:rPr>
          <w:rFonts w:eastAsia="Arial"/>
          <w:color w:val="000000" w:themeColor="text1"/>
          <w:sz w:val="24"/>
          <w:szCs w:val="24"/>
        </w:rPr>
        <w:t>I have attended the address provided by the victim for arrest enquiries which have proved to be positive. I informed the perpetrator that the grounds for arrest were for domestic related common assault without battery and domestic related criminal damage, I have also informed the perpetrator that the necessity for the arrest is to allow a prompt and effective investigation, protect a vulnerable person and to prevent further damage. One of the main reasons for ensuring the arrest of the perpetrator was to take make sure that no further incidents occur due to the perpetrator re-attending the address causing more disturbances. “</w:t>
      </w:r>
      <w:r w:rsidRPr="00895882">
        <w:rPr>
          <w:color w:val="000000" w:themeColor="text1"/>
          <w:sz w:val="24"/>
          <w:szCs w:val="24"/>
        </w:rPr>
        <w:t xml:space="preserve">Safety and support for victims is paramount. The identification and assessment processes should help to inform the management of offenders, to help prevent re-victimisation. Identification and management of serial and dangerous perpetrators should focus both on individuals who pose a significant danger to a single victim, and on those who cause harm to multiple victims. The definition of ‘dangerous’ includes risks of causing or using psychological and emotional harm, as well as lethal or sub-lethal </w:t>
      </w:r>
      <w:r w:rsidRPr="00895882">
        <w:rPr>
          <w:color w:val="000000" w:themeColor="text1"/>
          <w:sz w:val="24"/>
          <w:szCs w:val="24"/>
        </w:rPr>
        <w:lastRenderedPageBreak/>
        <w:t>physical violence”. (</w:t>
      </w:r>
      <w:r w:rsidRPr="00895882">
        <w:rPr>
          <w:color w:val="000000" w:themeColor="text1"/>
          <w:sz w:val="24"/>
          <w:szCs w:val="24"/>
          <w:shd w:val="clear" w:color="auto" w:fill="FFFFFF"/>
        </w:rPr>
        <w:t>Library.college.police.uk). It is the duty of a Police Officer to take positive action when dealing with domestic abuse incidents which often means arresting if grounds exist. A Police Officer must justify their decision to arrest.</w:t>
      </w:r>
    </w:p>
    <w:p w14:paraId="32A17189" w14:textId="77777777" w:rsidR="00DC796F" w:rsidRPr="00895882" w:rsidRDefault="00DC796F" w:rsidP="00DC796F">
      <w:pPr>
        <w:spacing w:line="480" w:lineRule="auto"/>
        <w:ind w:right="238"/>
        <w:jc w:val="both"/>
        <w:rPr>
          <w:color w:val="000000" w:themeColor="text1"/>
          <w:sz w:val="24"/>
          <w:szCs w:val="24"/>
          <w:shd w:val="clear" w:color="auto" w:fill="FFFFFF"/>
        </w:rPr>
      </w:pPr>
      <w:r w:rsidRPr="00895882">
        <w:rPr>
          <w:color w:val="000000" w:themeColor="text1"/>
          <w:sz w:val="24"/>
          <w:szCs w:val="24"/>
          <w:shd w:val="clear" w:color="auto" w:fill="FFFFFF"/>
        </w:rPr>
        <w:t xml:space="preserve"> Some benefits to arrest are:</w:t>
      </w:r>
    </w:p>
    <w:p w14:paraId="768D6278" w14:textId="77777777" w:rsidR="00DC796F" w:rsidRPr="00895882" w:rsidRDefault="00DC796F" w:rsidP="00DC796F">
      <w:pPr>
        <w:numPr>
          <w:ilvl w:val="0"/>
          <w:numId w:val="7"/>
        </w:numPr>
        <w:overflowPunct/>
        <w:autoSpaceDE/>
        <w:autoSpaceDN/>
        <w:adjustRightInd/>
        <w:spacing w:line="480" w:lineRule="auto"/>
        <w:ind w:left="714" w:hanging="357"/>
        <w:textAlignment w:val="auto"/>
        <w:rPr>
          <w:color w:val="000000" w:themeColor="text1"/>
          <w:sz w:val="24"/>
          <w:szCs w:val="24"/>
        </w:rPr>
      </w:pPr>
      <w:r w:rsidRPr="00895882">
        <w:rPr>
          <w:color w:val="000000" w:themeColor="text1"/>
          <w:sz w:val="24"/>
          <w:szCs w:val="24"/>
        </w:rPr>
        <w:t>“giving the victim some time to feel safer and improve the likelihood of them engaging with the police and other services, namely create space for action</w:t>
      </w:r>
    </w:p>
    <w:p w14:paraId="29077D4C" w14:textId="77777777" w:rsidR="00DC796F" w:rsidRPr="00F9359D" w:rsidRDefault="00DC796F" w:rsidP="00DC796F">
      <w:pPr>
        <w:numPr>
          <w:ilvl w:val="0"/>
          <w:numId w:val="7"/>
        </w:numPr>
        <w:overflowPunct/>
        <w:autoSpaceDE/>
        <w:autoSpaceDN/>
        <w:adjustRightInd/>
        <w:spacing w:line="480" w:lineRule="auto"/>
        <w:ind w:left="714" w:hanging="357"/>
        <w:textAlignment w:val="auto"/>
        <w:rPr>
          <w:color w:val="000000" w:themeColor="text1"/>
          <w:sz w:val="24"/>
          <w:szCs w:val="24"/>
        </w:rPr>
      </w:pPr>
      <w:r w:rsidRPr="00F9359D">
        <w:rPr>
          <w:color w:val="000000" w:themeColor="text1"/>
          <w:sz w:val="24"/>
          <w:szCs w:val="24"/>
        </w:rPr>
        <w:t>disrupting an established pattern of controlling or coercive behaviour</w:t>
      </w:r>
    </w:p>
    <w:p w14:paraId="1F5E8F13" w14:textId="77777777" w:rsidR="00DC796F" w:rsidRPr="00F9359D" w:rsidRDefault="00DC796F" w:rsidP="00DC796F">
      <w:pPr>
        <w:numPr>
          <w:ilvl w:val="0"/>
          <w:numId w:val="7"/>
        </w:numPr>
        <w:overflowPunct/>
        <w:autoSpaceDE/>
        <w:autoSpaceDN/>
        <w:adjustRightInd/>
        <w:spacing w:line="480" w:lineRule="auto"/>
        <w:ind w:left="714" w:hanging="357"/>
        <w:textAlignment w:val="auto"/>
        <w:rPr>
          <w:color w:val="000000" w:themeColor="text1"/>
          <w:sz w:val="24"/>
          <w:szCs w:val="24"/>
        </w:rPr>
      </w:pPr>
      <w:r w:rsidRPr="00F9359D">
        <w:rPr>
          <w:color w:val="000000" w:themeColor="text1"/>
          <w:sz w:val="24"/>
          <w:szCs w:val="24"/>
        </w:rPr>
        <w:t>allowing time to pursue other lines of enquiry, for example neighbours, police crime recording systems, information from social services or medical practitioners, researching potential bad character evidence from other force systems</w:t>
      </w:r>
    </w:p>
    <w:p w14:paraId="09A383CD" w14:textId="77777777" w:rsidR="00DC796F" w:rsidRPr="00F9359D" w:rsidRDefault="00DC796F" w:rsidP="00DC796F">
      <w:pPr>
        <w:numPr>
          <w:ilvl w:val="0"/>
          <w:numId w:val="7"/>
        </w:numPr>
        <w:overflowPunct/>
        <w:autoSpaceDE/>
        <w:autoSpaceDN/>
        <w:adjustRightInd/>
        <w:spacing w:line="480" w:lineRule="auto"/>
        <w:ind w:left="714" w:hanging="357"/>
        <w:textAlignment w:val="auto"/>
        <w:rPr>
          <w:color w:val="000000" w:themeColor="text1"/>
          <w:sz w:val="24"/>
          <w:szCs w:val="24"/>
        </w:rPr>
      </w:pPr>
      <w:r w:rsidRPr="00F9359D">
        <w:rPr>
          <w:color w:val="000000" w:themeColor="text1"/>
          <w:sz w:val="24"/>
          <w:szCs w:val="24"/>
        </w:rPr>
        <w:t>providing an opportunity to put in place services to support the family or relationship</w:t>
      </w:r>
    </w:p>
    <w:p w14:paraId="61041647" w14:textId="77777777" w:rsidR="00DC796F" w:rsidRPr="00F9359D" w:rsidRDefault="00DC796F" w:rsidP="00DC796F">
      <w:pPr>
        <w:numPr>
          <w:ilvl w:val="0"/>
          <w:numId w:val="7"/>
        </w:numPr>
        <w:overflowPunct/>
        <w:autoSpaceDE/>
        <w:autoSpaceDN/>
        <w:adjustRightInd/>
        <w:spacing w:line="480" w:lineRule="auto"/>
        <w:ind w:left="714" w:hanging="357"/>
        <w:textAlignment w:val="auto"/>
        <w:rPr>
          <w:color w:val="000000" w:themeColor="text1"/>
          <w:sz w:val="24"/>
          <w:szCs w:val="24"/>
        </w:rPr>
      </w:pPr>
      <w:r w:rsidRPr="00F9359D">
        <w:rPr>
          <w:color w:val="000000" w:themeColor="text1"/>
          <w:sz w:val="24"/>
          <w:szCs w:val="24"/>
        </w:rPr>
        <w:t>generating a PNC ID and obtaining DNA and fingerprints if the offence is recordable – this may assist with resolving outstanding or future offending</w:t>
      </w:r>
    </w:p>
    <w:p w14:paraId="74D79495" w14:textId="77777777" w:rsidR="00DC796F" w:rsidRPr="00F9359D" w:rsidRDefault="00DC796F" w:rsidP="00DC796F">
      <w:pPr>
        <w:numPr>
          <w:ilvl w:val="0"/>
          <w:numId w:val="7"/>
        </w:numPr>
        <w:overflowPunct/>
        <w:autoSpaceDE/>
        <w:autoSpaceDN/>
        <w:adjustRightInd/>
        <w:spacing w:line="480" w:lineRule="auto"/>
        <w:ind w:left="714" w:hanging="357"/>
        <w:textAlignment w:val="auto"/>
        <w:rPr>
          <w:color w:val="000000" w:themeColor="text1"/>
          <w:sz w:val="24"/>
          <w:szCs w:val="24"/>
        </w:rPr>
      </w:pPr>
      <w:r w:rsidRPr="00F9359D">
        <w:rPr>
          <w:color w:val="000000" w:themeColor="text1"/>
          <w:sz w:val="24"/>
          <w:szCs w:val="24"/>
        </w:rPr>
        <w:t>being able to impose bail conditions to protect the victim</w:t>
      </w:r>
    </w:p>
    <w:p w14:paraId="0D6BFC76" w14:textId="77777777" w:rsidR="00DC796F" w:rsidRPr="00F9359D" w:rsidRDefault="00DC796F" w:rsidP="00DC796F">
      <w:pPr>
        <w:numPr>
          <w:ilvl w:val="0"/>
          <w:numId w:val="7"/>
        </w:numPr>
        <w:overflowPunct/>
        <w:autoSpaceDE/>
        <w:autoSpaceDN/>
        <w:adjustRightInd/>
        <w:spacing w:line="480" w:lineRule="auto"/>
        <w:ind w:left="714" w:hanging="357"/>
        <w:textAlignment w:val="auto"/>
        <w:rPr>
          <w:color w:val="000000" w:themeColor="text1"/>
          <w:sz w:val="24"/>
          <w:szCs w:val="24"/>
        </w:rPr>
      </w:pPr>
      <w:r w:rsidRPr="00F9359D">
        <w:rPr>
          <w:color w:val="000000" w:themeColor="text1"/>
          <w:sz w:val="24"/>
          <w:szCs w:val="24"/>
        </w:rPr>
        <w:t>sending a message to the perpetrator that their behaviour is not acceptable and will not be tolerated, and that the victim is not alone</w:t>
      </w:r>
    </w:p>
    <w:p w14:paraId="02C0F6BD" w14:textId="77777777" w:rsidR="00DC796F" w:rsidRPr="00895882" w:rsidRDefault="00DC796F" w:rsidP="00DC796F">
      <w:pPr>
        <w:numPr>
          <w:ilvl w:val="0"/>
          <w:numId w:val="7"/>
        </w:numPr>
        <w:overflowPunct/>
        <w:autoSpaceDE/>
        <w:autoSpaceDN/>
        <w:adjustRightInd/>
        <w:spacing w:line="480" w:lineRule="auto"/>
        <w:ind w:left="714" w:hanging="357"/>
        <w:textAlignment w:val="auto"/>
        <w:rPr>
          <w:color w:val="000000" w:themeColor="text1"/>
          <w:sz w:val="24"/>
          <w:szCs w:val="24"/>
        </w:rPr>
      </w:pPr>
      <w:r w:rsidRPr="00F9359D">
        <w:rPr>
          <w:color w:val="000000" w:themeColor="text1"/>
          <w:sz w:val="24"/>
          <w:szCs w:val="24"/>
        </w:rPr>
        <w:t>giving an indication to the victim that they are being taken seriously</w:t>
      </w:r>
      <w:r w:rsidRPr="00895882">
        <w:rPr>
          <w:color w:val="000000" w:themeColor="text1"/>
          <w:sz w:val="24"/>
          <w:szCs w:val="24"/>
        </w:rPr>
        <w:t xml:space="preserve">” </w:t>
      </w:r>
    </w:p>
    <w:p w14:paraId="3FC66928" w14:textId="77777777" w:rsidR="00DC796F" w:rsidRPr="00895882" w:rsidRDefault="00DC796F" w:rsidP="00DC796F">
      <w:pPr>
        <w:overflowPunct/>
        <w:autoSpaceDE/>
        <w:autoSpaceDN/>
        <w:adjustRightInd/>
        <w:spacing w:line="480" w:lineRule="auto"/>
        <w:ind w:left="714"/>
        <w:textAlignment w:val="auto"/>
        <w:rPr>
          <w:color w:val="000000" w:themeColor="text1"/>
          <w:sz w:val="24"/>
          <w:szCs w:val="24"/>
        </w:rPr>
      </w:pPr>
      <w:r w:rsidRPr="00895882">
        <w:rPr>
          <w:color w:val="000000" w:themeColor="text1"/>
          <w:sz w:val="24"/>
          <w:szCs w:val="24"/>
        </w:rPr>
        <w:t>(College of Policing, n.d.).</w:t>
      </w:r>
    </w:p>
    <w:p w14:paraId="39BCFBBA" w14:textId="77777777" w:rsidR="00DC796F" w:rsidRPr="00895882" w:rsidRDefault="00DC796F" w:rsidP="00DC796F">
      <w:pPr>
        <w:overflowPunct/>
        <w:autoSpaceDE/>
        <w:autoSpaceDN/>
        <w:adjustRightInd/>
        <w:spacing w:line="480" w:lineRule="auto"/>
        <w:textAlignment w:val="auto"/>
        <w:rPr>
          <w:color w:val="000000" w:themeColor="text1"/>
          <w:sz w:val="24"/>
          <w:szCs w:val="24"/>
        </w:rPr>
      </w:pPr>
    </w:p>
    <w:p w14:paraId="2211D109" w14:textId="77777777" w:rsidR="00DC796F" w:rsidRPr="00895882" w:rsidRDefault="00DC796F" w:rsidP="00DC796F">
      <w:pPr>
        <w:overflowPunct/>
        <w:autoSpaceDE/>
        <w:autoSpaceDN/>
        <w:adjustRightInd/>
        <w:spacing w:line="480" w:lineRule="auto"/>
        <w:textAlignment w:val="auto"/>
        <w:rPr>
          <w:color w:val="000000" w:themeColor="text1"/>
          <w:sz w:val="24"/>
          <w:szCs w:val="24"/>
          <w:shd w:val="clear" w:color="auto" w:fill="FFFFFF"/>
        </w:rPr>
      </w:pPr>
      <w:r w:rsidRPr="00895882">
        <w:rPr>
          <w:color w:val="000000" w:themeColor="text1"/>
          <w:sz w:val="24"/>
          <w:szCs w:val="24"/>
        </w:rPr>
        <w:t>Other positive actions that Police Officers can take if there is no necessity for arrest is by use of a Breach of the Peace. A breach of the Peace is defined as “U</w:t>
      </w:r>
      <w:r w:rsidRPr="00895882">
        <w:rPr>
          <w:color w:val="000000" w:themeColor="text1"/>
          <w:sz w:val="24"/>
          <w:szCs w:val="24"/>
          <w:shd w:val="clear" w:color="auto" w:fill="FFFFFF"/>
        </w:rPr>
        <w:t xml:space="preserve">ses threatening, abusive or insulting words or behaviour with intent to provoke a breach of the peace or whereby a breach of the peace is likely to be occasioned, shall be </w:t>
      </w:r>
      <w:r w:rsidRPr="00895882">
        <w:rPr>
          <w:color w:val="000000" w:themeColor="text1"/>
          <w:sz w:val="24"/>
          <w:szCs w:val="24"/>
          <w:shd w:val="clear" w:color="auto" w:fill="FFFFFF"/>
        </w:rPr>
        <w:lastRenderedPageBreak/>
        <w:t xml:space="preserve">guilty of an offence. (Legislation.gov.uk, 2022). This does not mean the perpetrator will be conveyed to a Custody suite, Police Officers can find an alternative address for the perpetrator to stay for twenty-four hours as long as the address is a suitable distance from the address where the Breach of the Peace has occurred and that no further breaches can be committed. </w:t>
      </w:r>
    </w:p>
    <w:p w14:paraId="208CFE2B" w14:textId="77777777" w:rsidR="00DC796F" w:rsidRPr="00895882" w:rsidRDefault="00DC796F" w:rsidP="00DC796F">
      <w:pPr>
        <w:overflowPunct/>
        <w:autoSpaceDE/>
        <w:autoSpaceDN/>
        <w:adjustRightInd/>
        <w:spacing w:line="480" w:lineRule="auto"/>
        <w:textAlignment w:val="auto"/>
        <w:rPr>
          <w:color w:val="000000" w:themeColor="text1"/>
          <w:sz w:val="24"/>
          <w:szCs w:val="24"/>
          <w:shd w:val="clear" w:color="auto" w:fill="FFFFFF"/>
        </w:rPr>
      </w:pPr>
    </w:p>
    <w:p w14:paraId="5BFF7E6D" w14:textId="77777777" w:rsidR="00DC796F" w:rsidRPr="00895882" w:rsidRDefault="00DC796F" w:rsidP="00DC796F">
      <w:pPr>
        <w:overflowPunct/>
        <w:autoSpaceDE/>
        <w:autoSpaceDN/>
        <w:adjustRightInd/>
        <w:spacing w:line="480" w:lineRule="auto"/>
        <w:textAlignment w:val="auto"/>
        <w:rPr>
          <w:color w:val="000000" w:themeColor="text1"/>
          <w:sz w:val="24"/>
          <w:szCs w:val="24"/>
          <w:shd w:val="clear" w:color="auto" w:fill="FFFFFF"/>
        </w:rPr>
      </w:pPr>
      <w:r w:rsidRPr="00895882">
        <w:rPr>
          <w:color w:val="000000" w:themeColor="text1"/>
          <w:sz w:val="24"/>
          <w:szCs w:val="24"/>
          <w:shd w:val="clear" w:color="auto" w:fill="FFFFFF"/>
        </w:rPr>
        <w:t>There are two short term tools that Police Officers can utilise to provide effective protection to Domestic Violence victims. The first being Domestic Violence Protection Orders also known as DVPO, the second being a Domestic Violence Protection Notice, also known as a DVPN. The Domestic Violence Protection Notice is “an emergency non-molestation and eviction notice which can be issued by the police, when attending to a domestic abuse incident, to a perpetrator. Because the DVPN is a police-issued notice, it is effective from the time of issue, thereby giving the victim the immediate support, they require in such a situation. Within 48 hours of the DVPN being served on the perpetrator, an application by police to a magistrates’ court for a DVPO must be heard. A DVPO can prevent the perpetrator from returning to a residence and from having contact with the victim for up to 28 days. This allows the victim a degree of breathing space to consider their options with the help of a support agency. Both the DVPN and DVPO contain a condition prohibiting the perpetrator from molesting the victim.” (GOV.UK, 2020).</w:t>
      </w:r>
    </w:p>
    <w:p w14:paraId="73A20E63" w14:textId="77777777" w:rsidR="00DC796F" w:rsidRPr="00895882" w:rsidRDefault="00DC796F" w:rsidP="00DC796F">
      <w:pPr>
        <w:spacing w:line="480" w:lineRule="auto"/>
        <w:ind w:right="238"/>
        <w:jc w:val="both"/>
        <w:rPr>
          <w:rFonts w:eastAsia="Arial"/>
          <w:color w:val="000000" w:themeColor="text1"/>
          <w:sz w:val="24"/>
          <w:szCs w:val="24"/>
        </w:rPr>
      </w:pPr>
    </w:p>
    <w:p w14:paraId="2B0ED04C" w14:textId="77777777" w:rsidR="00DC796F" w:rsidRPr="00895882" w:rsidRDefault="00DC796F" w:rsidP="00DC796F">
      <w:pPr>
        <w:spacing w:line="480" w:lineRule="auto"/>
        <w:ind w:right="238"/>
        <w:jc w:val="both"/>
        <w:rPr>
          <w:rFonts w:eastAsia="Arial"/>
          <w:color w:val="000000" w:themeColor="text1"/>
          <w:sz w:val="24"/>
          <w:szCs w:val="24"/>
        </w:rPr>
      </w:pPr>
      <w:r w:rsidRPr="00895882">
        <w:rPr>
          <w:rFonts w:eastAsia="Arial"/>
          <w:color w:val="000000" w:themeColor="text1"/>
          <w:sz w:val="24"/>
          <w:szCs w:val="24"/>
        </w:rPr>
        <w:t xml:space="preserve">To find out exactly what I was dealing with at the time of the incident I needed to know about the relationship between the victim and the perpetrator as firstly it is important to identify if this could potentially be a domestic related incident and </w:t>
      </w:r>
      <w:r w:rsidRPr="00895882">
        <w:rPr>
          <w:rFonts w:eastAsia="Arial"/>
          <w:color w:val="000000" w:themeColor="text1"/>
          <w:sz w:val="24"/>
          <w:szCs w:val="24"/>
        </w:rPr>
        <w:lastRenderedPageBreak/>
        <w:t xml:space="preserve">secondly to find out if the victim knows who the perpetrator is, any alternative addresses and what their history is. </w:t>
      </w:r>
    </w:p>
    <w:p w14:paraId="7259AF79" w14:textId="77777777" w:rsidR="00DC796F" w:rsidRPr="00895882" w:rsidRDefault="00DC796F" w:rsidP="00DC796F">
      <w:pPr>
        <w:spacing w:line="480" w:lineRule="auto"/>
        <w:ind w:right="238"/>
        <w:jc w:val="both"/>
        <w:rPr>
          <w:rFonts w:eastAsia="Arial"/>
          <w:color w:val="000000" w:themeColor="text1"/>
          <w:sz w:val="24"/>
          <w:szCs w:val="24"/>
        </w:rPr>
      </w:pPr>
    </w:p>
    <w:p w14:paraId="75ADBA2D" w14:textId="77777777" w:rsidR="00DC796F" w:rsidRPr="00895882" w:rsidRDefault="00DC796F" w:rsidP="00DC796F">
      <w:pPr>
        <w:spacing w:line="480" w:lineRule="auto"/>
        <w:ind w:right="238"/>
        <w:jc w:val="both"/>
        <w:rPr>
          <w:rFonts w:eastAsia="Arial"/>
          <w:color w:val="000000" w:themeColor="text1"/>
          <w:sz w:val="24"/>
          <w:szCs w:val="24"/>
        </w:rPr>
      </w:pPr>
      <w:r w:rsidRPr="00895882">
        <w:rPr>
          <w:rFonts w:eastAsia="Arial"/>
          <w:color w:val="000000" w:themeColor="text1"/>
          <w:sz w:val="24"/>
          <w:szCs w:val="24"/>
        </w:rPr>
        <w:t xml:space="preserve">To ensure that the victim has been safeguarded officers have arrested the perpetrator to prevent any further disturbances. Once the perpetrator has been interviewed and released from Police custody conditions are put in place to prevent the perpetrator going to the victims address or contacting the victim directly or indirectly. </w:t>
      </w:r>
    </w:p>
    <w:p w14:paraId="24CC4F0E" w14:textId="77777777" w:rsidR="00DC796F" w:rsidRPr="00895882" w:rsidRDefault="00DC796F" w:rsidP="00DC796F">
      <w:pPr>
        <w:spacing w:line="480" w:lineRule="auto"/>
        <w:ind w:right="238"/>
        <w:jc w:val="both"/>
        <w:rPr>
          <w:rFonts w:eastAsia="Arial"/>
          <w:color w:val="000000" w:themeColor="text1"/>
          <w:sz w:val="24"/>
          <w:szCs w:val="24"/>
        </w:rPr>
      </w:pPr>
    </w:p>
    <w:p w14:paraId="4D01858E" w14:textId="77777777" w:rsidR="00DC796F" w:rsidRPr="00895882" w:rsidRDefault="00DC796F" w:rsidP="00DC796F">
      <w:pPr>
        <w:spacing w:line="480" w:lineRule="auto"/>
        <w:ind w:right="238"/>
        <w:jc w:val="both"/>
        <w:rPr>
          <w:rFonts w:eastAsia="Arial"/>
          <w:color w:val="000000" w:themeColor="text1"/>
          <w:sz w:val="24"/>
          <w:szCs w:val="24"/>
        </w:rPr>
      </w:pPr>
      <w:r w:rsidRPr="00895882">
        <w:rPr>
          <w:rFonts w:eastAsia="Arial"/>
          <w:color w:val="000000" w:themeColor="text1"/>
          <w:sz w:val="24"/>
          <w:szCs w:val="24"/>
        </w:rPr>
        <w:t>These measures are put in place to ensure that the victim can receive all the support required from other services after officers have submitted the relevant referrals such as a Public Protection Notification (PPN) and Victim focus Wales are just two examples. Multi Agency Risk Assessment Conference (MARAC) to discuss the case of Domestic Abuse and put together a plan which can help the victim.</w:t>
      </w:r>
    </w:p>
    <w:p w14:paraId="4E6D7EA3" w14:textId="77777777" w:rsidR="00DC796F" w:rsidRPr="00895882" w:rsidRDefault="00DC796F" w:rsidP="00DC796F">
      <w:pPr>
        <w:spacing w:line="480" w:lineRule="auto"/>
        <w:ind w:right="238"/>
        <w:jc w:val="both"/>
        <w:rPr>
          <w:rFonts w:eastAsia="Arial"/>
          <w:color w:val="000000" w:themeColor="text1"/>
          <w:sz w:val="24"/>
          <w:szCs w:val="24"/>
        </w:rPr>
      </w:pPr>
    </w:p>
    <w:p w14:paraId="59A01C30" w14:textId="77777777" w:rsidR="00DC796F" w:rsidRPr="00895882" w:rsidRDefault="00DC796F" w:rsidP="00DC796F">
      <w:pPr>
        <w:spacing w:line="480" w:lineRule="auto"/>
        <w:ind w:right="238"/>
        <w:jc w:val="both"/>
        <w:rPr>
          <w:color w:val="000000" w:themeColor="text1"/>
          <w:sz w:val="24"/>
          <w:szCs w:val="24"/>
          <w:shd w:val="clear" w:color="auto" w:fill="FFFFFF"/>
        </w:rPr>
      </w:pPr>
      <w:r w:rsidRPr="00895882">
        <w:rPr>
          <w:rFonts w:eastAsia="Arial"/>
          <w:color w:val="000000" w:themeColor="text1"/>
          <w:sz w:val="24"/>
          <w:szCs w:val="24"/>
        </w:rPr>
        <w:t>MARAC is where “</w:t>
      </w:r>
      <w:r w:rsidRPr="00895882">
        <w:rPr>
          <w:rStyle w:val="Style1Char"/>
          <w:color w:val="000000" w:themeColor="text1"/>
          <w:sz w:val="24"/>
          <w:szCs w:val="24"/>
        </w:rPr>
        <w:t>information about domestic abuse, be it physical, emotional, sexual or psychological abuse to a professional, and they have determined that you are at high risk of further or increased harm, they can complete a referral to MARAC. The professional may have asked you a set of questions called a risk assessment in order to make this determination.”</w:t>
      </w:r>
      <w:r w:rsidRPr="00895882">
        <w:rPr>
          <w:color w:val="000000" w:themeColor="text1"/>
          <w:sz w:val="24"/>
          <w:szCs w:val="24"/>
          <w:shd w:val="clear" w:color="auto" w:fill="FFFFFF"/>
        </w:rPr>
        <w:t xml:space="preserve"> (Anon, n.d.). This allows all involved services to produce an action plan on how to safeguard the victim. MARAC concentrates on safeguarding an adult victim from domestic related abuse. While a person can refuse to permission for their case to be disclosed agencies under MARAC are able to share information without consent if there are concerns for the victim’s safety as </w:t>
      </w:r>
      <w:r w:rsidRPr="00895882">
        <w:rPr>
          <w:color w:val="000000" w:themeColor="text1"/>
          <w:sz w:val="24"/>
          <w:szCs w:val="24"/>
          <w:shd w:val="clear" w:color="auto" w:fill="FFFFFF"/>
        </w:rPr>
        <w:lastRenderedPageBreak/>
        <w:t>the main priority is to safeguard the victim and children. A victim cannot refer themselves to MARAC, a professional must refer the victim to the MARAC agencies.</w:t>
      </w:r>
    </w:p>
    <w:p w14:paraId="6E6649A2" w14:textId="77777777" w:rsidR="00DC796F" w:rsidRDefault="00DC796F" w:rsidP="00DC796F">
      <w:pPr>
        <w:spacing w:line="480" w:lineRule="auto"/>
        <w:ind w:right="238"/>
        <w:jc w:val="both"/>
        <w:rPr>
          <w:color w:val="000000" w:themeColor="text1"/>
          <w:sz w:val="24"/>
          <w:szCs w:val="24"/>
          <w:shd w:val="clear" w:color="auto" w:fill="FFFFFF"/>
        </w:rPr>
      </w:pPr>
      <w:r w:rsidRPr="00895882">
        <w:rPr>
          <w:color w:val="000000" w:themeColor="text1"/>
          <w:sz w:val="24"/>
          <w:szCs w:val="24"/>
          <w:shd w:val="clear" w:color="auto" w:fill="FFFFFF"/>
        </w:rPr>
        <w:t>Police can also update their system to update intelligence on the perpetrator and victim by making note who has been a victim and who has been a perpetrator of domestic violence when attending calls which can give an insight into the history of the relationship. This can help reduce cases where a person becoming a repeat victim. If a person has any concerns of historic domestic abuse relating to a current, new or former partner a request can now be made to Police under the Domestic Violence Disclosure Scheme which is known as ‘Clare’s Law’. A person has the “‘right to ask’. If records show that you may be at risk of domestic abuse, the police will consider disclosing the information. A disclosure can be made if it is legal, proportionate and necessary to do so.” (Home Office, 2018). Friends and family can also request this information if they have a concern for the person and request for the disclosure on their behalf. Victims of domestic related violence are offered an enhanced service on Police attendance which they can allow permission or not for details or contact to be made by third party services such as a Public Protection Notification (PPN) and Victim Focus Wales.</w:t>
      </w:r>
    </w:p>
    <w:p w14:paraId="6523B0C7" w14:textId="77777777" w:rsidR="00DC796F" w:rsidRDefault="00DC796F" w:rsidP="00DC796F">
      <w:pPr>
        <w:spacing w:line="480" w:lineRule="auto"/>
        <w:ind w:right="238"/>
        <w:jc w:val="both"/>
        <w:rPr>
          <w:color w:val="000000" w:themeColor="text1"/>
          <w:sz w:val="24"/>
          <w:szCs w:val="24"/>
          <w:shd w:val="clear" w:color="auto" w:fill="FFFFFF"/>
        </w:rPr>
      </w:pPr>
    </w:p>
    <w:p w14:paraId="2541B5E9" w14:textId="77777777" w:rsidR="00DC796F" w:rsidRDefault="00DC796F" w:rsidP="00DC796F">
      <w:pPr>
        <w:spacing w:line="480" w:lineRule="auto"/>
        <w:ind w:right="238"/>
        <w:jc w:val="both"/>
        <w:rPr>
          <w:color w:val="000000" w:themeColor="text1"/>
          <w:sz w:val="24"/>
          <w:szCs w:val="24"/>
          <w:shd w:val="clear" w:color="auto" w:fill="FFFFFF"/>
        </w:rPr>
      </w:pPr>
      <w:r>
        <w:rPr>
          <w:color w:val="000000" w:themeColor="text1"/>
          <w:sz w:val="24"/>
          <w:szCs w:val="24"/>
          <w:shd w:val="clear" w:color="auto" w:fill="FFFFFF"/>
        </w:rPr>
        <w:t>Repeat victimisation is where a victim has experienced more than one crime of the same type within the last twelve months. Police officers can use the mnemonic ATLAS:</w:t>
      </w:r>
    </w:p>
    <w:p w14:paraId="64EC6989" w14:textId="77777777" w:rsidR="00DC796F" w:rsidRPr="00836631" w:rsidRDefault="00DC796F" w:rsidP="00DC796F">
      <w:pPr>
        <w:pStyle w:val="ListParagraph"/>
        <w:numPr>
          <w:ilvl w:val="0"/>
          <w:numId w:val="7"/>
        </w:numPr>
        <w:spacing w:line="480" w:lineRule="auto"/>
        <w:ind w:left="714" w:right="238" w:hanging="357"/>
        <w:jc w:val="both"/>
        <w:rPr>
          <w:color w:val="000000" w:themeColor="text1"/>
          <w:sz w:val="24"/>
          <w:szCs w:val="24"/>
          <w:shd w:val="clear" w:color="auto" w:fill="FFFFFF"/>
        </w:rPr>
      </w:pPr>
      <w:r>
        <w:rPr>
          <w:sz w:val="24"/>
          <w:szCs w:val="24"/>
        </w:rPr>
        <w:t>“</w:t>
      </w:r>
      <w:r w:rsidRPr="00836631">
        <w:rPr>
          <w:sz w:val="24"/>
          <w:szCs w:val="24"/>
        </w:rPr>
        <w:t xml:space="preserve">Ask questions that challenge current practices. </w:t>
      </w:r>
    </w:p>
    <w:p w14:paraId="5C9987F5" w14:textId="77777777" w:rsidR="00DC796F" w:rsidRPr="00836631" w:rsidRDefault="00DC796F" w:rsidP="00DC796F">
      <w:pPr>
        <w:pStyle w:val="ListParagraph"/>
        <w:numPr>
          <w:ilvl w:val="0"/>
          <w:numId w:val="7"/>
        </w:numPr>
        <w:spacing w:line="480" w:lineRule="auto"/>
        <w:ind w:left="714" w:right="238" w:hanging="357"/>
        <w:jc w:val="both"/>
        <w:rPr>
          <w:color w:val="000000" w:themeColor="text1"/>
          <w:sz w:val="24"/>
          <w:szCs w:val="24"/>
          <w:shd w:val="clear" w:color="auto" w:fill="FFFFFF"/>
        </w:rPr>
      </w:pPr>
      <w:r w:rsidRPr="00836631">
        <w:rPr>
          <w:sz w:val="24"/>
          <w:szCs w:val="24"/>
        </w:rPr>
        <w:t xml:space="preserve">Test and critically evaluate existing research and new ideas. </w:t>
      </w:r>
    </w:p>
    <w:p w14:paraId="09019E05" w14:textId="77777777" w:rsidR="00DC796F" w:rsidRPr="00836631" w:rsidRDefault="00DC796F" w:rsidP="00DC796F">
      <w:pPr>
        <w:pStyle w:val="ListParagraph"/>
        <w:numPr>
          <w:ilvl w:val="0"/>
          <w:numId w:val="7"/>
        </w:numPr>
        <w:spacing w:line="480" w:lineRule="auto"/>
        <w:ind w:left="714" w:right="238" w:hanging="357"/>
        <w:jc w:val="both"/>
        <w:rPr>
          <w:color w:val="000000" w:themeColor="text1"/>
          <w:sz w:val="24"/>
          <w:szCs w:val="24"/>
          <w:shd w:val="clear" w:color="auto" w:fill="FFFFFF"/>
        </w:rPr>
      </w:pPr>
      <w:r w:rsidRPr="00836631">
        <w:rPr>
          <w:sz w:val="24"/>
          <w:szCs w:val="24"/>
        </w:rPr>
        <w:t>Learn from existing approaches and new ideas while considering how they work in workplace practices.</w:t>
      </w:r>
    </w:p>
    <w:p w14:paraId="1E17DB64" w14:textId="77777777" w:rsidR="00DC796F" w:rsidRPr="00836631" w:rsidRDefault="00DC796F" w:rsidP="00DC796F">
      <w:pPr>
        <w:pStyle w:val="ListParagraph"/>
        <w:numPr>
          <w:ilvl w:val="0"/>
          <w:numId w:val="7"/>
        </w:numPr>
        <w:spacing w:line="480" w:lineRule="auto"/>
        <w:ind w:left="714" w:right="238" w:hanging="357"/>
        <w:jc w:val="both"/>
        <w:rPr>
          <w:color w:val="000000" w:themeColor="text1"/>
          <w:sz w:val="24"/>
          <w:szCs w:val="24"/>
          <w:shd w:val="clear" w:color="auto" w:fill="FFFFFF"/>
        </w:rPr>
      </w:pPr>
      <w:r w:rsidRPr="00836631">
        <w:rPr>
          <w:sz w:val="24"/>
          <w:szCs w:val="24"/>
        </w:rPr>
        <w:lastRenderedPageBreak/>
        <w:t>Adapt practices and policies using the best evidence available.</w:t>
      </w:r>
    </w:p>
    <w:p w14:paraId="1448604D" w14:textId="77777777" w:rsidR="00DC796F" w:rsidRPr="00836631" w:rsidRDefault="00DC796F" w:rsidP="00DC796F">
      <w:pPr>
        <w:pStyle w:val="ListParagraph"/>
        <w:numPr>
          <w:ilvl w:val="0"/>
          <w:numId w:val="7"/>
        </w:numPr>
        <w:spacing w:line="480" w:lineRule="auto"/>
        <w:ind w:left="714" w:right="238" w:hanging="357"/>
        <w:jc w:val="both"/>
        <w:rPr>
          <w:color w:val="000000" w:themeColor="text1"/>
          <w:sz w:val="24"/>
          <w:szCs w:val="24"/>
          <w:shd w:val="clear" w:color="auto" w:fill="FFFFFF"/>
        </w:rPr>
      </w:pPr>
      <w:r w:rsidRPr="00836631">
        <w:rPr>
          <w:sz w:val="24"/>
          <w:szCs w:val="24"/>
        </w:rPr>
        <w:t>Share the outcomes across the service.</w:t>
      </w:r>
      <w:r>
        <w:rPr>
          <w:sz w:val="24"/>
          <w:szCs w:val="24"/>
        </w:rPr>
        <w:t xml:space="preserve">” </w:t>
      </w:r>
      <w:r w:rsidRPr="00836631">
        <w:rPr>
          <w:sz w:val="24"/>
          <w:szCs w:val="24"/>
        </w:rPr>
        <w:t>(Pepper, Rogers and Martin, 2020)</w:t>
      </w:r>
      <w:r>
        <w:rPr>
          <w:sz w:val="24"/>
          <w:szCs w:val="24"/>
        </w:rPr>
        <w:t>.</w:t>
      </w:r>
    </w:p>
    <w:p w14:paraId="37A31CB3" w14:textId="77777777" w:rsidR="00DC796F" w:rsidRDefault="00DC796F" w:rsidP="00DC796F">
      <w:pPr>
        <w:spacing w:line="480" w:lineRule="auto"/>
        <w:ind w:right="238"/>
        <w:jc w:val="both"/>
        <w:rPr>
          <w:color w:val="000000" w:themeColor="text1"/>
          <w:sz w:val="24"/>
          <w:szCs w:val="24"/>
          <w:shd w:val="clear" w:color="auto" w:fill="FFFFFF"/>
        </w:rPr>
      </w:pPr>
    </w:p>
    <w:p w14:paraId="0790D7BF" w14:textId="77777777" w:rsidR="00DC796F" w:rsidRDefault="00DC796F" w:rsidP="00DC796F">
      <w:pPr>
        <w:overflowPunct/>
        <w:autoSpaceDE/>
        <w:autoSpaceDN/>
        <w:adjustRightInd/>
        <w:spacing w:line="480" w:lineRule="auto"/>
        <w:textAlignment w:val="center"/>
        <w:rPr>
          <w:color w:val="000000" w:themeColor="text1"/>
          <w:sz w:val="24"/>
          <w:szCs w:val="24"/>
          <w:shd w:val="clear" w:color="auto" w:fill="FFFFFF"/>
        </w:rPr>
      </w:pPr>
      <w:r>
        <w:rPr>
          <w:color w:val="000000" w:themeColor="text1"/>
          <w:sz w:val="24"/>
          <w:szCs w:val="24"/>
          <w:shd w:val="clear" w:color="auto" w:fill="FFFFFF"/>
        </w:rPr>
        <w:t>Evidence based Policing consists of:</w:t>
      </w:r>
    </w:p>
    <w:p w14:paraId="5AB17042" w14:textId="77777777" w:rsidR="00DC796F" w:rsidRPr="00D65A7F" w:rsidRDefault="00DC796F" w:rsidP="00DC796F">
      <w:pPr>
        <w:pStyle w:val="ListParagraph"/>
        <w:numPr>
          <w:ilvl w:val="0"/>
          <w:numId w:val="8"/>
        </w:numPr>
        <w:overflowPunct/>
        <w:autoSpaceDE/>
        <w:autoSpaceDN/>
        <w:adjustRightInd/>
        <w:spacing w:line="480" w:lineRule="auto"/>
        <w:ind w:left="1077" w:hanging="720"/>
        <w:textAlignment w:val="center"/>
        <w:rPr>
          <w:sz w:val="24"/>
          <w:szCs w:val="24"/>
        </w:rPr>
      </w:pPr>
      <w:r w:rsidRPr="00D65A7F">
        <w:rPr>
          <w:sz w:val="24"/>
          <w:szCs w:val="24"/>
        </w:rPr>
        <w:t>Research used to target places where police are needed most</w:t>
      </w:r>
      <w:r>
        <w:rPr>
          <w:sz w:val="24"/>
          <w:szCs w:val="24"/>
        </w:rPr>
        <w:t>.</w:t>
      </w:r>
    </w:p>
    <w:p w14:paraId="642C84D1" w14:textId="77777777" w:rsidR="00DC796F" w:rsidRPr="00D65A7F" w:rsidRDefault="00DC796F" w:rsidP="00DC796F">
      <w:pPr>
        <w:numPr>
          <w:ilvl w:val="0"/>
          <w:numId w:val="8"/>
        </w:numPr>
        <w:overflowPunct/>
        <w:autoSpaceDE/>
        <w:autoSpaceDN/>
        <w:adjustRightInd/>
        <w:spacing w:line="480" w:lineRule="auto"/>
        <w:ind w:left="1077" w:hanging="720"/>
        <w:textAlignment w:val="center"/>
        <w:rPr>
          <w:sz w:val="24"/>
          <w:szCs w:val="24"/>
        </w:rPr>
      </w:pPr>
      <w:r w:rsidRPr="00D65A7F">
        <w:rPr>
          <w:sz w:val="24"/>
          <w:szCs w:val="24"/>
        </w:rPr>
        <w:t>Evidence tested when deciding on policing tactics</w:t>
      </w:r>
      <w:r>
        <w:rPr>
          <w:sz w:val="24"/>
          <w:szCs w:val="24"/>
        </w:rPr>
        <w:t>.</w:t>
      </w:r>
    </w:p>
    <w:p w14:paraId="1AF034E6" w14:textId="77777777" w:rsidR="00DC796F" w:rsidRPr="00D65A7F" w:rsidRDefault="00DC796F" w:rsidP="00DC796F">
      <w:pPr>
        <w:numPr>
          <w:ilvl w:val="0"/>
          <w:numId w:val="8"/>
        </w:numPr>
        <w:overflowPunct/>
        <w:autoSpaceDE/>
        <w:autoSpaceDN/>
        <w:adjustRightInd/>
        <w:spacing w:line="480" w:lineRule="auto"/>
        <w:ind w:left="1077" w:hanging="720"/>
        <w:textAlignment w:val="center"/>
        <w:rPr>
          <w:sz w:val="24"/>
          <w:szCs w:val="24"/>
        </w:rPr>
      </w:pPr>
      <w:r w:rsidRPr="00D65A7F">
        <w:rPr>
          <w:sz w:val="24"/>
          <w:szCs w:val="24"/>
        </w:rPr>
        <w:t>Recognition that policing is not just about crime fighting</w:t>
      </w:r>
      <w:r>
        <w:rPr>
          <w:sz w:val="24"/>
          <w:szCs w:val="24"/>
        </w:rPr>
        <w:t>.</w:t>
      </w:r>
    </w:p>
    <w:p w14:paraId="0C2A0F69" w14:textId="77777777" w:rsidR="00DC796F" w:rsidRPr="00D65A7F" w:rsidRDefault="00DC796F" w:rsidP="00DC796F">
      <w:pPr>
        <w:numPr>
          <w:ilvl w:val="0"/>
          <w:numId w:val="8"/>
        </w:numPr>
        <w:overflowPunct/>
        <w:autoSpaceDE/>
        <w:autoSpaceDN/>
        <w:adjustRightInd/>
        <w:spacing w:line="480" w:lineRule="auto"/>
        <w:ind w:left="709" w:hanging="352"/>
        <w:textAlignment w:val="center"/>
        <w:rPr>
          <w:sz w:val="24"/>
          <w:szCs w:val="24"/>
        </w:rPr>
      </w:pPr>
      <w:r w:rsidRPr="00D65A7F">
        <w:rPr>
          <w:sz w:val="24"/>
          <w:szCs w:val="24"/>
        </w:rPr>
        <w:t>To improve the safety and well-being of the people by promoting measures to prevent crime, harm and disorder</w:t>
      </w:r>
      <w:r>
        <w:rPr>
          <w:sz w:val="24"/>
          <w:szCs w:val="24"/>
        </w:rPr>
        <w:t>.</w:t>
      </w:r>
    </w:p>
    <w:p w14:paraId="449DD6EE" w14:textId="77777777" w:rsidR="00DC796F" w:rsidRDefault="00DC796F" w:rsidP="00DC796F">
      <w:pPr>
        <w:spacing w:line="480" w:lineRule="auto"/>
        <w:ind w:right="238"/>
        <w:jc w:val="both"/>
        <w:rPr>
          <w:color w:val="000000" w:themeColor="text1"/>
          <w:sz w:val="24"/>
          <w:szCs w:val="24"/>
          <w:shd w:val="clear" w:color="auto" w:fill="FFFFFF"/>
        </w:rPr>
      </w:pPr>
    </w:p>
    <w:p w14:paraId="764B539B" w14:textId="77777777" w:rsidR="00DC796F" w:rsidRDefault="00DC796F" w:rsidP="00DC796F">
      <w:pPr>
        <w:spacing w:line="480" w:lineRule="auto"/>
        <w:ind w:right="238"/>
        <w:jc w:val="both"/>
        <w:rPr>
          <w:color w:val="000000" w:themeColor="text1"/>
          <w:sz w:val="24"/>
          <w:szCs w:val="24"/>
          <w:shd w:val="clear" w:color="auto" w:fill="FFFFFF"/>
        </w:rPr>
      </w:pPr>
      <w:r>
        <w:rPr>
          <w:color w:val="000000" w:themeColor="text1"/>
          <w:sz w:val="24"/>
          <w:szCs w:val="24"/>
          <w:shd w:val="clear" w:color="auto" w:fill="FFFFFF"/>
        </w:rPr>
        <w:t>Evidence based Policing must consist of sharing what does and does not work and supporting this to help reduce crime. Knowledge and evidence can come from many different sources, some of these are:</w:t>
      </w:r>
    </w:p>
    <w:p w14:paraId="42D357C5" w14:textId="77777777" w:rsidR="00DC796F" w:rsidRPr="00D65A7F" w:rsidRDefault="00DC796F" w:rsidP="00DC796F">
      <w:pPr>
        <w:pStyle w:val="ListParagraph"/>
        <w:numPr>
          <w:ilvl w:val="0"/>
          <w:numId w:val="8"/>
        </w:numPr>
        <w:spacing w:line="480" w:lineRule="auto"/>
        <w:ind w:left="1077" w:right="238" w:hanging="720"/>
        <w:contextualSpacing w:val="0"/>
        <w:jc w:val="both"/>
        <w:rPr>
          <w:color w:val="000000" w:themeColor="text1"/>
          <w:sz w:val="24"/>
          <w:szCs w:val="24"/>
          <w:shd w:val="clear" w:color="auto" w:fill="FFFFFF"/>
        </w:rPr>
      </w:pPr>
      <w:r>
        <w:rPr>
          <w:sz w:val="24"/>
          <w:szCs w:val="24"/>
        </w:rPr>
        <w:t>“</w:t>
      </w:r>
      <w:r w:rsidRPr="00D65A7F">
        <w:rPr>
          <w:sz w:val="24"/>
          <w:szCs w:val="24"/>
        </w:rPr>
        <w:t>Professional experience and judgement.</w:t>
      </w:r>
    </w:p>
    <w:p w14:paraId="40DB0126" w14:textId="77777777" w:rsidR="00DC796F" w:rsidRPr="00D65A7F" w:rsidRDefault="00DC796F" w:rsidP="00DC796F">
      <w:pPr>
        <w:pStyle w:val="ListParagraph"/>
        <w:numPr>
          <w:ilvl w:val="0"/>
          <w:numId w:val="8"/>
        </w:numPr>
        <w:spacing w:line="480" w:lineRule="auto"/>
        <w:ind w:left="1077" w:right="238" w:hanging="720"/>
        <w:contextualSpacing w:val="0"/>
        <w:jc w:val="both"/>
        <w:rPr>
          <w:color w:val="000000" w:themeColor="text1"/>
          <w:sz w:val="24"/>
          <w:szCs w:val="24"/>
          <w:shd w:val="clear" w:color="auto" w:fill="FFFFFF"/>
        </w:rPr>
      </w:pPr>
      <w:r w:rsidRPr="00D65A7F">
        <w:rPr>
          <w:sz w:val="24"/>
          <w:szCs w:val="24"/>
        </w:rPr>
        <w:t xml:space="preserve">Organisational data, facts and figures. </w:t>
      </w:r>
    </w:p>
    <w:p w14:paraId="2CC7EDD1" w14:textId="77777777" w:rsidR="00DC796F" w:rsidRPr="00D65A7F" w:rsidRDefault="00DC796F" w:rsidP="00DC796F">
      <w:pPr>
        <w:pStyle w:val="ListParagraph"/>
        <w:numPr>
          <w:ilvl w:val="0"/>
          <w:numId w:val="8"/>
        </w:numPr>
        <w:spacing w:line="480" w:lineRule="auto"/>
        <w:ind w:left="1077" w:right="238" w:hanging="720"/>
        <w:contextualSpacing w:val="0"/>
        <w:jc w:val="both"/>
        <w:rPr>
          <w:color w:val="000000" w:themeColor="text1"/>
          <w:sz w:val="24"/>
          <w:szCs w:val="24"/>
          <w:shd w:val="clear" w:color="auto" w:fill="FFFFFF"/>
        </w:rPr>
      </w:pPr>
      <w:r w:rsidRPr="00D65A7F">
        <w:rPr>
          <w:sz w:val="24"/>
          <w:szCs w:val="24"/>
        </w:rPr>
        <w:t>Scientific/ academic research findings.</w:t>
      </w:r>
    </w:p>
    <w:p w14:paraId="0CFB2AB1" w14:textId="77777777" w:rsidR="00DC796F" w:rsidRPr="00D65A7F" w:rsidRDefault="00DC796F" w:rsidP="00DC796F">
      <w:pPr>
        <w:pStyle w:val="ListParagraph"/>
        <w:numPr>
          <w:ilvl w:val="0"/>
          <w:numId w:val="8"/>
        </w:numPr>
        <w:spacing w:line="480" w:lineRule="auto"/>
        <w:ind w:left="1077" w:right="238" w:hanging="720"/>
        <w:contextualSpacing w:val="0"/>
        <w:jc w:val="both"/>
        <w:rPr>
          <w:color w:val="000000" w:themeColor="text1"/>
          <w:sz w:val="24"/>
          <w:szCs w:val="24"/>
          <w:shd w:val="clear" w:color="auto" w:fill="FFFFFF"/>
        </w:rPr>
      </w:pPr>
      <w:r w:rsidRPr="00D65A7F">
        <w:rPr>
          <w:sz w:val="24"/>
          <w:szCs w:val="24"/>
        </w:rPr>
        <w:t>Stakeholder values and concepts</w:t>
      </w:r>
      <w:r>
        <w:rPr>
          <w:sz w:val="24"/>
          <w:szCs w:val="24"/>
        </w:rPr>
        <w:t>.</w:t>
      </w:r>
    </w:p>
    <w:p w14:paraId="1AA191E2" w14:textId="77777777" w:rsidR="00DC796F" w:rsidRPr="00D65A7F" w:rsidRDefault="00DC796F" w:rsidP="00DC796F">
      <w:pPr>
        <w:spacing w:line="480" w:lineRule="auto"/>
        <w:ind w:left="284" w:right="238" w:firstLine="73"/>
        <w:jc w:val="both"/>
        <w:rPr>
          <w:sz w:val="24"/>
          <w:szCs w:val="24"/>
        </w:rPr>
      </w:pPr>
      <w:r w:rsidRPr="00D65A7F">
        <w:rPr>
          <w:sz w:val="24"/>
          <w:szCs w:val="24"/>
        </w:rPr>
        <w:t>All of these are important when police professionals are making complex decisions</w:t>
      </w:r>
      <w:r>
        <w:rPr>
          <w:sz w:val="24"/>
          <w:szCs w:val="24"/>
        </w:rPr>
        <w:t>:</w:t>
      </w:r>
    </w:p>
    <w:p w14:paraId="43664CD0" w14:textId="77777777" w:rsidR="00DC796F" w:rsidRPr="00D65A7F" w:rsidRDefault="00DC796F" w:rsidP="00DC796F">
      <w:pPr>
        <w:pStyle w:val="ListParagraph"/>
        <w:numPr>
          <w:ilvl w:val="0"/>
          <w:numId w:val="8"/>
        </w:numPr>
        <w:spacing w:line="480" w:lineRule="auto"/>
        <w:ind w:left="1077" w:right="238" w:hanging="720"/>
        <w:contextualSpacing w:val="0"/>
        <w:jc w:val="both"/>
        <w:rPr>
          <w:color w:val="000000" w:themeColor="text1"/>
          <w:sz w:val="24"/>
          <w:szCs w:val="24"/>
          <w:shd w:val="clear" w:color="auto" w:fill="FFFFFF"/>
        </w:rPr>
      </w:pPr>
      <w:r w:rsidRPr="00D65A7F">
        <w:rPr>
          <w:sz w:val="24"/>
          <w:szCs w:val="24"/>
        </w:rPr>
        <w:t xml:space="preserve">Is the evidence from the right range of sources? </w:t>
      </w:r>
    </w:p>
    <w:p w14:paraId="469DACDE" w14:textId="77777777" w:rsidR="00DC796F" w:rsidRPr="008B73E0" w:rsidRDefault="00DC796F" w:rsidP="00DC796F">
      <w:pPr>
        <w:pStyle w:val="ListParagraph"/>
        <w:numPr>
          <w:ilvl w:val="0"/>
          <w:numId w:val="8"/>
        </w:numPr>
        <w:spacing w:line="480" w:lineRule="auto"/>
        <w:ind w:left="1077" w:right="238" w:hanging="720"/>
        <w:contextualSpacing w:val="0"/>
        <w:jc w:val="both"/>
        <w:rPr>
          <w:color w:val="000000" w:themeColor="text1"/>
          <w:sz w:val="24"/>
          <w:szCs w:val="24"/>
          <w:shd w:val="clear" w:color="auto" w:fill="FFFFFF"/>
        </w:rPr>
      </w:pPr>
      <w:r w:rsidRPr="00D65A7F">
        <w:rPr>
          <w:sz w:val="24"/>
          <w:szCs w:val="24"/>
        </w:rPr>
        <w:t>Is the evidence good enough quality</w:t>
      </w:r>
      <w:r>
        <w:rPr>
          <w:sz w:val="24"/>
          <w:szCs w:val="24"/>
        </w:rPr>
        <w:t xml:space="preserve">?” </w:t>
      </w:r>
    </w:p>
    <w:p w14:paraId="29FD8A4E" w14:textId="77777777" w:rsidR="00DC796F" w:rsidRPr="008B73E0" w:rsidRDefault="00DC796F" w:rsidP="00DC796F">
      <w:pPr>
        <w:spacing w:line="480" w:lineRule="auto"/>
        <w:ind w:left="357" w:right="238"/>
        <w:jc w:val="both"/>
        <w:rPr>
          <w:color w:val="000000" w:themeColor="text1"/>
          <w:sz w:val="24"/>
          <w:szCs w:val="24"/>
          <w:shd w:val="clear" w:color="auto" w:fill="FFFFFF"/>
        </w:rPr>
      </w:pPr>
      <w:r w:rsidRPr="008B73E0">
        <w:rPr>
          <w:sz w:val="24"/>
          <w:szCs w:val="24"/>
        </w:rPr>
        <w:t>(Wheller -Research and Standards Manager, 2019).</w:t>
      </w:r>
    </w:p>
    <w:p w14:paraId="7EAF9B03" w14:textId="77777777" w:rsidR="00DC796F" w:rsidRDefault="00DC796F" w:rsidP="00DC796F">
      <w:pPr>
        <w:spacing w:line="480" w:lineRule="auto"/>
        <w:ind w:right="238"/>
        <w:jc w:val="both"/>
        <w:rPr>
          <w:color w:val="000000" w:themeColor="text1"/>
          <w:sz w:val="24"/>
          <w:szCs w:val="24"/>
          <w:shd w:val="clear" w:color="auto" w:fill="FFFFFF"/>
        </w:rPr>
      </w:pPr>
    </w:p>
    <w:p w14:paraId="31DAC9A3" w14:textId="77777777" w:rsidR="00DC796F" w:rsidRPr="00895882" w:rsidRDefault="00DC796F" w:rsidP="00DC796F">
      <w:pPr>
        <w:spacing w:line="480" w:lineRule="auto"/>
        <w:ind w:right="238"/>
        <w:jc w:val="both"/>
        <w:rPr>
          <w:color w:val="000000" w:themeColor="text1"/>
          <w:sz w:val="24"/>
          <w:szCs w:val="24"/>
          <w:shd w:val="clear" w:color="auto" w:fill="FFFFFF"/>
        </w:rPr>
      </w:pPr>
      <w:r w:rsidRPr="00895882">
        <w:rPr>
          <w:color w:val="000000" w:themeColor="text1"/>
          <w:sz w:val="24"/>
          <w:szCs w:val="24"/>
          <w:shd w:val="clear" w:color="auto" w:fill="FFFFFF"/>
        </w:rPr>
        <w:t xml:space="preserve">On reflection of attending this incident I do think that appropriate action has been taken as there was a necessity to arrest the perpetrator for the offence of domestic </w:t>
      </w:r>
      <w:r w:rsidRPr="00895882">
        <w:rPr>
          <w:color w:val="000000" w:themeColor="text1"/>
          <w:sz w:val="24"/>
          <w:szCs w:val="24"/>
          <w:shd w:val="clear" w:color="auto" w:fill="FFFFFF"/>
        </w:rPr>
        <w:lastRenderedPageBreak/>
        <w:t xml:space="preserve">related criminal damage and domestic related common assault. As the perpetrator has been arrested this will prevent any further offences being committed and safeguards the victim from a being a repeat victim as following the perpetrators release from custody, bail conditions will be placed on the perpetrator not to attend the victims address and not to contact the victim directly or indirectly. This case will be charged by the Criminal Prosecution service (CPS). I feel that all actions have been taken to ensure that all witness accounts are taken, all photographs to damage have been taken and provided as evidence and ensuring that all safeguarding measures are in place to protect the victim have been carried out. </w:t>
      </w:r>
      <w:r>
        <w:rPr>
          <w:color w:val="000000" w:themeColor="text1"/>
          <w:sz w:val="24"/>
          <w:szCs w:val="24"/>
          <w:shd w:val="clear" w:color="auto" w:fill="FFFFFF"/>
        </w:rPr>
        <w:t>A victim of domestic abuse is automatically offered special measures which can involve not having to attend the court room and/or provide evidence remotely.</w:t>
      </w:r>
    </w:p>
    <w:p w14:paraId="31763C52" w14:textId="77777777" w:rsidR="00DC796F" w:rsidRDefault="00DC796F" w:rsidP="00DC796F">
      <w:pPr>
        <w:overflowPunct/>
        <w:autoSpaceDE/>
        <w:autoSpaceDN/>
        <w:adjustRightInd/>
        <w:textAlignment w:val="auto"/>
        <w:rPr>
          <w:rFonts w:eastAsia="Arial"/>
          <w:color w:val="000000" w:themeColor="text1"/>
          <w:sz w:val="24"/>
          <w:szCs w:val="24"/>
        </w:rPr>
      </w:pPr>
      <w:r>
        <w:rPr>
          <w:rFonts w:eastAsia="Arial"/>
          <w:color w:val="000000" w:themeColor="text1"/>
          <w:sz w:val="24"/>
          <w:szCs w:val="24"/>
        </w:rPr>
        <w:br w:type="page"/>
      </w:r>
    </w:p>
    <w:p w14:paraId="1FF4E1EB" w14:textId="77777777" w:rsidR="00DC796F" w:rsidRDefault="00DC796F" w:rsidP="00DC796F">
      <w:pPr>
        <w:spacing w:line="480" w:lineRule="auto"/>
        <w:ind w:right="238"/>
        <w:jc w:val="both"/>
        <w:rPr>
          <w:rFonts w:eastAsia="Arial"/>
          <w:b/>
          <w:bCs/>
          <w:color w:val="000000" w:themeColor="text1"/>
          <w:sz w:val="24"/>
          <w:szCs w:val="24"/>
          <w:u w:val="single"/>
        </w:rPr>
      </w:pPr>
      <w:r w:rsidRPr="00637E77">
        <w:rPr>
          <w:rFonts w:eastAsia="Arial"/>
          <w:b/>
          <w:bCs/>
          <w:color w:val="000000" w:themeColor="text1"/>
          <w:sz w:val="24"/>
          <w:szCs w:val="24"/>
          <w:u w:val="single"/>
        </w:rPr>
        <w:lastRenderedPageBreak/>
        <w:t>References</w:t>
      </w:r>
    </w:p>
    <w:p w14:paraId="108BBCD4" w14:textId="77777777" w:rsidR="00DC796F" w:rsidRPr="003E5169" w:rsidRDefault="00DC796F" w:rsidP="00DC796F">
      <w:pPr>
        <w:pStyle w:val="NormalWeb"/>
        <w:numPr>
          <w:ilvl w:val="0"/>
          <w:numId w:val="9"/>
        </w:numPr>
        <w:spacing w:before="0" w:beforeAutospacing="0" w:after="0" w:afterAutospacing="0" w:line="480" w:lineRule="auto"/>
        <w:rPr>
          <w:rFonts w:ascii="Arial" w:hAnsi="Arial" w:cs="Arial"/>
          <w:sz w:val="22"/>
          <w:szCs w:val="22"/>
        </w:rPr>
      </w:pPr>
      <w:r w:rsidRPr="003E5169">
        <w:rPr>
          <w:rFonts w:ascii="Arial" w:hAnsi="Arial" w:cs="Arial"/>
          <w:sz w:val="22"/>
          <w:szCs w:val="22"/>
        </w:rPr>
        <w:t xml:space="preserve">Anon, (n.d.). </w:t>
      </w:r>
      <w:r w:rsidRPr="003E5169">
        <w:rPr>
          <w:rFonts w:ascii="Arial" w:hAnsi="Arial" w:cs="Arial"/>
          <w:i/>
          <w:iCs/>
          <w:sz w:val="22"/>
          <w:szCs w:val="22"/>
        </w:rPr>
        <w:t>MARAC – Domestic Abuse</w:t>
      </w:r>
      <w:r w:rsidRPr="003E5169">
        <w:rPr>
          <w:rFonts w:ascii="Arial" w:hAnsi="Arial" w:cs="Arial"/>
          <w:sz w:val="22"/>
          <w:szCs w:val="22"/>
        </w:rPr>
        <w:t>. [online] Available at: https://www.domesticabuseservices.org.uk/latest-news-articles-advice/marac/.</w:t>
      </w:r>
    </w:p>
    <w:p w14:paraId="5BD7DD4B" w14:textId="77777777" w:rsidR="00DC796F" w:rsidRPr="003E5169" w:rsidRDefault="00DC796F" w:rsidP="00DC796F">
      <w:pPr>
        <w:pStyle w:val="NormalWeb"/>
        <w:spacing w:before="0" w:beforeAutospacing="0" w:after="0" w:afterAutospacing="0" w:line="480" w:lineRule="auto"/>
        <w:rPr>
          <w:rFonts w:ascii="Arial" w:hAnsi="Arial" w:cs="Arial"/>
          <w:sz w:val="22"/>
          <w:szCs w:val="22"/>
        </w:rPr>
      </w:pPr>
    </w:p>
    <w:p w14:paraId="03515CA4" w14:textId="77777777" w:rsidR="00DC796F" w:rsidRPr="003E5169" w:rsidRDefault="00DC796F" w:rsidP="00DC796F">
      <w:pPr>
        <w:pStyle w:val="NormalWeb"/>
        <w:numPr>
          <w:ilvl w:val="0"/>
          <w:numId w:val="9"/>
        </w:numPr>
        <w:spacing w:before="0" w:beforeAutospacing="0" w:after="0" w:afterAutospacing="0" w:line="480" w:lineRule="auto"/>
        <w:rPr>
          <w:rFonts w:ascii="Arial" w:hAnsi="Arial" w:cs="Arial"/>
          <w:sz w:val="22"/>
          <w:szCs w:val="22"/>
        </w:rPr>
      </w:pPr>
      <w:r w:rsidRPr="003E5169">
        <w:rPr>
          <w:rFonts w:ascii="Arial" w:hAnsi="Arial" w:cs="Arial"/>
          <w:sz w:val="22"/>
          <w:szCs w:val="22"/>
        </w:rPr>
        <w:t xml:space="preserve">College of Policing. (n.d.). </w:t>
      </w:r>
      <w:r w:rsidRPr="003E5169">
        <w:rPr>
          <w:rFonts w:ascii="Arial" w:hAnsi="Arial" w:cs="Arial"/>
          <w:i/>
          <w:iCs/>
          <w:sz w:val="22"/>
          <w:szCs w:val="22"/>
        </w:rPr>
        <w:t>Arrest and other positive approaches</w:t>
      </w:r>
      <w:r w:rsidRPr="003E5169">
        <w:rPr>
          <w:rFonts w:ascii="Arial" w:hAnsi="Arial" w:cs="Arial"/>
          <w:sz w:val="22"/>
          <w:szCs w:val="22"/>
        </w:rPr>
        <w:t>. [online] Available at: https://www.college.police.uk/app/major-investigation-and-public-protection/domestic-abuse/arrest-and-other-positive-approaches [Accessed 27 Apr. 2022].</w:t>
      </w:r>
    </w:p>
    <w:p w14:paraId="635BC39C" w14:textId="77777777" w:rsidR="00DC796F" w:rsidRPr="003E5169" w:rsidRDefault="00DC796F" w:rsidP="00DC796F">
      <w:pPr>
        <w:pStyle w:val="NormalWeb"/>
        <w:spacing w:before="0" w:beforeAutospacing="0" w:after="0" w:afterAutospacing="0" w:line="480" w:lineRule="auto"/>
        <w:rPr>
          <w:rFonts w:ascii="Arial" w:hAnsi="Arial" w:cs="Arial"/>
          <w:sz w:val="22"/>
          <w:szCs w:val="22"/>
        </w:rPr>
      </w:pPr>
    </w:p>
    <w:p w14:paraId="526C352E" w14:textId="77777777" w:rsidR="00DC796F" w:rsidRPr="003E5169" w:rsidRDefault="00DC796F" w:rsidP="00DC796F">
      <w:pPr>
        <w:pStyle w:val="NormalWeb"/>
        <w:numPr>
          <w:ilvl w:val="0"/>
          <w:numId w:val="9"/>
        </w:numPr>
        <w:spacing w:before="0" w:beforeAutospacing="0" w:after="0" w:afterAutospacing="0" w:line="480" w:lineRule="auto"/>
        <w:rPr>
          <w:rFonts w:ascii="Arial" w:hAnsi="Arial" w:cs="Arial"/>
          <w:color w:val="000000" w:themeColor="text1"/>
          <w:sz w:val="22"/>
          <w:szCs w:val="22"/>
        </w:rPr>
      </w:pPr>
      <w:r w:rsidRPr="003E5169">
        <w:rPr>
          <w:rFonts w:ascii="Arial" w:hAnsi="Arial" w:cs="Arial"/>
          <w:color w:val="000000" w:themeColor="text1"/>
          <w:sz w:val="22"/>
          <w:szCs w:val="22"/>
        </w:rPr>
        <w:t xml:space="preserve">GOV.UK (2020). </w:t>
      </w:r>
      <w:r w:rsidRPr="003E5169">
        <w:rPr>
          <w:rFonts w:ascii="Arial" w:hAnsi="Arial" w:cs="Arial"/>
          <w:i/>
          <w:iCs/>
          <w:color w:val="000000" w:themeColor="text1"/>
          <w:sz w:val="22"/>
          <w:szCs w:val="22"/>
        </w:rPr>
        <w:t>Domestic Violence Protection Notices (DVPNs) and Domestic Violence Protection Orders (DVPOs) guidance</w:t>
      </w:r>
      <w:r w:rsidRPr="003E5169">
        <w:rPr>
          <w:rFonts w:ascii="Arial" w:hAnsi="Arial" w:cs="Arial"/>
          <w:color w:val="000000" w:themeColor="text1"/>
          <w:sz w:val="22"/>
          <w:szCs w:val="22"/>
        </w:rPr>
        <w:t>. [online] GOV.UK. Available at: https://www.gov.uk/government/publications/domestic-violence-protection-orders/domestic-violence-protection-notices-dvpns-and-domestic-violence-protection-orders-dvpos-guidance-sections-24-33-crime-and-security-act-2010.</w:t>
      </w:r>
    </w:p>
    <w:p w14:paraId="1C40F9B5" w14:textId="77777777" w:rsidR="00DC796F" w:rsidRPr="003E5169" w:rsidRDefault="00DC796F" w:rsidP="00DC796F">
      <w:pPr>
        <w:pStyle w:val="NormalWeb"/>
        <w:spacing w:before="0" w:beforeAutospacing="0" w:after="0" w:afterAutospacing="0" w:line="480" w:lineRule="auto"/>
        <w:rPr>
          <w:rFonts w:ascii="Arial" w:hAnsi="Arial" w:cs="Arial"/>
          <w:sz w:val="22"/>
          <w:szCs w:val="22"/>
        </w:rPr>
      </w:pPr>
    </w:p>
    <w:p w14:paraId="03B85FFC" w14:textId="77777777" w:rsidR="00DC796F" w:rsidRPr="003E5169" w:rsidRDefault="00DC796F" w:rsidP="00DC796F">
      <w:pPr>
        <w:pStyle w:val="NormalWeb"/>
        <w:numPr>
          <w:ilvl w:val="0"/>
          <w:numId w:val="9"/>
        </w:numPr>
        <w:spacing w:before="0" w:beforeAutospacing="0" w:after="0" w:afterAutospacing="0" w:line="480" w:lineRule="auto"/>
        <w:rPr>
          <w:rFonts w:ascii="Arial" w:hAnsi="Arial" w:cs="Arial"/>
          <w:sz w:val="22"/>
          <w:szCs w:val="22"/>
        </w:rPr>
      </w:pPr>
      <w:r w:rsidRPr="003E5169">
        <w:rPr>
          <w:rFonts w:ascii="Arial" w:hAnsi="Arial" w:cs="Arial"/>
          <w:sz w:val="22"/>
          <w:szCs w:val="22"/>
        </w:rPr>
        <w:t xml:space="preserve">Home Office (2018). </w:t>
      </w:r>
      <w:r w:rsidRPr="003E5169">
        <w:rPr>
          <w:rFonts w:ascii="Arial" w:hAnsi="Arial" w:cs="Arial"/>
          <w:i/>
          <w:iCs/>
          <w:sz w:val="22"/>
          <w:szCs w:val="22"/>
        </w:rPr>
        <w:t>Domestic abuse: how to get help</w:t>
      </w:r>
      <w:r w:rsidRPr="003E5169">
        <w:rPr>
          <w:rFonts w:ascii="Arial" w:hAnsi="Arial" w:cs="Arial"/>
          <w:sz w:val="22"/>
          <w:szCs w:val="22"/>
        </w:rPr>
        <w:t>. [online] GOV.UK. Available at: https://www.gov.uk/guidance/domestic-abuse-how-to-get-help.</w:t>
      </w:r>
    </w:p>
    <w:p w14:paraId="5347081C" w14:textId="77777777" w:rsidR="00DC796F" w:rsidRPr="003E5169" w:rsidRDefault="00DC796F" w:rsidP="00DC796F">
      <w:pPr>
        <w:pStyle w:val="NormalWeb"/>
        <w:spacing w:before="0" w:beforeAutospacing="0" w:after="0" w:afterAutospacing="0" w:line="480" w:lineRule="auto"/>
        <w:rPr>
          <w:rFonts w:ascii="Arial" w:hAnsi="Arial" w:cs="Arial"/>
          <w:sz w:val="22"/>
          <w:szCs w:val="22"/>
        </w:rPr>
      </w:pPr>
    </w:p>
    <w:p w14:paraId="670EF189" w14:textId="77777777" w:rsidR="00DC796F" w:rsidRPr="003E5169" w:rsidRDefault="00DC796F" w:rsidP="00DC796F">
      <w:pPr>
        <w:pStyle w:val="NormalWeb"/>
        <w:numPr>
          <w:ilvl w:val="0"/>
          <w:numId w:val="9"/>
        </w:numPr>
        <w:spacing w:before="0" w:beforeAutospacing="0" w:after="0" w:afterAutospacing="0" w:line="480" w:lineRule="auto"/>
        <w:rPr>
          <w:rFonts w:ascii="Arial" w:hAnsi="Arial" w:cs="Arial"/>
          <w:sz w:val="22"/>
          <w:szCs w:val="22"/>
        </w:rPr>
      </w:pPr>
      <w:r w:rsidRPr="003E5169">
        <w:rPr>
          <w:rFonts w:ascii="Arial" w:hAnsi="Arial" w:cs="Arial"/>
          <w:sz w:val="22"/>
          <w:szCs w:val="22"/>
        </w:rPr>
        <w:t xml:space="preserve">Legislation.gov.uk. (2022). </w:t>
      </w:r>
      <w:r w:rsidRPr="003E5169">
        <w:rPr>
          <w:rFonts w:ascii="Arial" w:hAnsi="Arial" w:cs="Arial"/>
          <w:i/>
          <w:iCs/>
          <w:sz w:val="22"/>
          <w:szCs w:val="22"/>
        </w:rPr>
        <w:t>Public Order Act 1936</w:t>
      </w:r>
      <w:r w:rsidRPr="003E5169">
        <w:rPr>
          <w:rFonts w:ascii="Arial" w:hAnsi="Arial" w:cs="Arial"/>
          <w:sz w:val="22"/>
          <w:szCs w:val="22"/>
        </w:rPr>
        <w:t>. [online] Available at: https://www.legislation.gov.uk/ukpga/Edw8and1Geo6/1/6/section/5/enacted.</w:t>
      </w:r>
    </w:p>
    <w:p w14:paraId="43550D08" w14:textId="77777777" w:rsidR="00DC796F" w:rsidRPr="003E5169" w:rsidRDefault="00DC796F" w:rsidP="00DC796F">
      <w:pPr>
        <w:pStyle w:val="NormalWeb"/>
        <w:spacing w:before="0" w:beforeAutospacing="0" w:after="0" w:afterAutospacing="0" w:line="480" w:lineRule="auto"/>
        <w:rPr>
          <w:rFonts w:ascii="Arial" w:hAnsi="Arial" w:cs="Arial"/>
          <w:sz w:val="22"/>
          <w:szCs w:val="22"/>
        </w:rPr>
      </w:pPr>
    </w:p>
    <w:p w14:paraId="5DBD00F7" w14:textId="21B7CAAE" w:rsidR="00DC796F" w:rsidRPr="003E5169" w:rsidRDefault="00DC796F" w:rsidP="00DC796F">
      <w:pPr>
        <w:pStyle w:val="NormalWeb"/>
        <w:numPr>
          <w:ilvl w:val="0"/>
          <w:numId w:val="9"/>
        </w:numPr>
        <w:spacing w:before="0" w:beforeAutospacing="0" w:after="0" w:afterAutospacing="0" w:line="480" w:lineRule="auto"/>
        <w:rPr>
          <w:rFonts w:ascii="Arial" w:hAnsi="Arial" w:cs="Arial"/>
          <w:color w:val="000000"/>
          <w:sz w:val="22"/>
          <w:szCs w:val="22"/>
          <w:shd w:val="clear" w:color="auto" w:fill="FFFFFF"/>
        </w:rPr>
      </w:pPr>
      <w:r w:rsidRPr="003E5169">
        <w:rPr>
          <w:rFonts w:ascii="Arial" w:hAnsi="Arial" w:cs="Arial"/>
          <w:color w:val="000000"/>
          <w:sz w:val="22"/>
          <w:szCs w:val="22"/>
          <w:shd w:val="clear" w:color="auto" w:fill="FFFFFF"/>
        </w:rPr>
        <w:t>Library.college.police.uk</w:t>
      </w:r>
      <w:r w:rsidRPr="003E5169">
        <w:rPr>
          <w:rFonts w:ascii="Arial" w:hAnsi="Arial" w:cs="Arial"/>
          <w:color w:val="000000"/>
          <w:sz w:val="22"/>
          <w:szCs w:val="22"/>
          <w:shd w:val="clear" w:color="auto" w:fill="FFFFFF"/>
        </w:rPr>
        <w:t xml:space="preserve"> </w:t>
      </w:r>
      <w:r w:rsidRPr="003E5169">
        <w:rPr>
          <w:rFonts w:ascii="Arial" w:hAnsi="Arial" w:cs="Arial"/>
          <w:color w:val="000000"/>
          <w:sz w:val="22"/>
          <w:szCs w:val="22"/>
          <w:shd w:val="clear" w:color="auto" w:fill="FFFFFF"/>
        </w:rPr>
        <w:t xml:space="preserve">Available at: </w:t>
      </w:r>
      <w:r w:rsidRPr="003E5169">
        <w:rPr>
          <w:rFonts w:ascii="Arial" w:hAnsi="Arial" w:cs="Arial"/>
          <w:sz w:val="22"/>
          <w:szCs w:val="22"/>
          <w:shd w:val="clear" w:color="auto" w:fill="FFFFFF"/>
        </w:rPr>
        <w:t>https://library.college.police.uk/docs/appref/Serial-dangerous-domestic-abuse-stalking-perpetrators-principles.pdf</w:t>
      </w:r>
      <w:r w:rsidRPr="003E5169">
        <w:rPr>
          <w:rFonts w:ascii="Arial" w:hAnsi="Arial" w:cs="Arial"/>
          <w:color w:val="000000"/>
          <w:sz w:val="22"/>
          <w:szCs w:val="22"/>
          <w:shd w:val="clear" w:color="auto" w:fill="FFFFFF"/>
        </w:rPr>
        <w:t xml:space="preserve"> </w:t>
      </w:r>
    </w:p>
    <w:p w14:paraId="09416FE0" w14:textId="7BA8487E" w:rsidR="00DC796F" w:rsidRPr="003E5169" w:rsidRDefault="00DC796F" w:rsidP="00DC796F">
      <w:pPr>
        <w:pStyle w:val="NormalWeb"/>
        <w:spacing w:before="0" w:beforeAutospacing="0" w:after="0" w:afterAutospacing="0" w:line="480" w:lineRule="auto"/>
        <w:rPr>
          <w:rFonts w:ascii="Arial" w:hAnsi="Arial" w:cs="Arial"/>
          <w:sz w:val="22"/>
          <w:szCs w:val="22"/>
        </w:rPr>
      </w:pPr>
    </w:p>
    <w:p w14:paraId="2E6D8771" w14:textId="77777777" w:rsidR="00DC796F" w:rsidRPr="003E5169" w:rsidRDefault="00DC796F" w:rsidP="00DC796F">
      <w:pPr>
        <w:pStyle w:val="NormalWeb"/>
        <w:numPr>
          <w:ilvl w:val="0"/>
          <w:numId w:val="9"/>
        </w:numPr>
        <w:spacing w:before="0" w:beforeAutospacing="0" w:after="0" w:afterAutospacing="0" w:line="480" w:lineRule="auto"/>
        <w:rPr>
          <w:rFonts w:ascii="Arial" w:hAnsi="Arial" w:cs="Arial"/>
          <w:sz w:val="22"/>
          <w:szCs w:val="22"/>
        </w:rPr>
      </w:pPr>
      <w:r w:rsidRPr="003E5169">
        <w:rPr>
          <w:rFonts w:ascii="Arial" w:hAnsi="Arial" w:cs="Arial"/>
          <w:sz w:val="22"/>
          <w:szCs w:val="22"/>
        </w:rPr>
        <w:t xml:space="preserve">Pepper, I., Rogers, C. and Martin, H. (2020). Evidence based policing: a view on its development within the police service. </w:t>
      </w:r>
      <w:r w:rsidRPr="003E5169">
        <w:rPr>
          <w:rFonts w:ascii="Arial" w:hAnsi="Arial" w:cs="Arial"/>
          <w:i/>
          <w:iCs/>
          <w:sz w:val="22"/>
          <w:szCs w:val="22"/>
        </w:rPr>
        <w:t>Journal of Work-Applied Management</w:t>
      </w:r>
      <w:r w:rsidRPr="003E5169">
        <w:rPr>
          <w:rFonts w:ascii="Arial" w:hAnsi="Arial" w:cs="Arial"/>
          <w:sz w:val="22"/>
          <w:szCs w:val="22"/>
        </w:rPr>
        <w:t xml:space="preserve">, [online] 12(1), pp.91–96. doi:10.1108/jwam-01-2020-0001. Available at: </w:t>
      </w:r>
      <w:r w:rsidRPr="003E5169">
        <w:rPr>
          <w:rFonts w:ascii="Arial" w:hAnsi="Arial" w:cs="Arial"/>
          <w:sz w:val="22"/>
          <w:szCs w:val="22"/>
        </w:rPr>
        <w:lastRenderedPageBreak/>
        <w:t>https://pure.southwales.ac.uk/ws/portalfiles/portal/3670886/10_1108_JWAM_01_2020_0001.pdf.</w:t>
      </w:r>
    </w:p>
    <w:p w14:paraId="3AF1D431" w14:textId="77777777" w:rsidR="00DC796F" w:rsidRPr="003E5169" w:rsidRDefault="00DC796F" w:rsidP="00DC796F">
      <w:pPr>
        <w:pStyle w:val="NormalWeb"/>
        <w:spacing w:before="0" w:beforeAutospacing="0" w:after="0" w:afterAutospacing="0" w:line="480" w:lineRule="auto"/>
        <w:rPr>
          <w:rFonts w:ascii="Arial" w:hAnsi="Arial" w:cs="Arial"/>
          <w:sz w:val="22"/>
          <w:szCs w:val="22"/>
        </w:rPr>
      </w:pPr>
    </w:p>
    <w:p w14:paraId="17C10700" w14:textId="6E401E43" w:rsidR="00DC796F" w:rsidRPr="003E5169" w:rsidRDefault="00DC796F" w:rsidP="00DC796F">
      <w:pPr>
        <w:pStyle w:val="NormalWeb"/>
        <w:numPr>
          <w:ilvl w:val="0"/>
          <w:numId w:val="9"/>
        </w:numPr>
        <w:spacing w:before="0" w:beforeAutospacing="0" w:after="0" w:afterAutospacing="0" w:line="480" w:lineRule="auto"/>
        <w:rPr>
          <w:rFonts w:ascii="Arial" w:hAnsi="Arial" w:cs="Arial"/>
          <w:sz w:val="22"/>
          <w:szCs w:val="22"/>
        </w:rPr>
      </w:pPr>
      <w:r w:rsidRPr="003E5169">
        <w:rPr>
          <w:rFonts w:ascii="Arial" w:hAnsi="Arial" w:cs="Arial"/>
          <w:sz w:val="22"/>
          <w:szCs w:val="22"/>
        </w:rPr>
        <w:t xml:space="preserve">Wheller -Research, L. and Standards Manager, A. (2019). </w:t>
      </w:r>
      <w:r w:rsidRPr="003E5169">
        <w:rPr>
          <w:rFonts w:ascii="Arial" w:hAnsi="Arial" w:cs="Arial"/>
          <w:i/>
          <w:iCs/>
          <w:sz w:val="22"/>
          <w:szCs w:val="22"/>
        </w:rPr>
        <w:t>Evidence-based policing Mapping police practice and building the evidence base</w:t>
      </w:r>
      <w:r w:rsidRPr="003E5169">
        <w:rPr>
          <w:rFonts w:ascii="Arial" w:hAnsi="Arial" w:cs="Arial"/>
          <w:sz w:val="22"/>
          <w:szCs w:val="22"/>
        </w:rPr>
        <w:t>. [online] Available at: https://www.birmingham.ac.uk/Documents/college-social-sciences/business/research/crime-justice-policing/conference-presentations-2019/cjp-conference-evidence-based-policing.pdf.</w:t>
      </w: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68317E39" w14:textId="77777777" w:rsidR="00E676F7" w:rsidRPr="00E676F7" w:rsidRDefault="00E676F7">
      <w:pPr>
        <w:overflowPunct/>
        <w:autoSpaceDE/>
        <w:autoSpaceDN/>
        <w:adjustRightInd/>
        <w:textAlignment w:val="auto"/>
        <w:rPr>
          <w:b/>
          <w:bCs/>
          <w:sz w:val="24"/>
          <w:szCs w:val="24"/>
        </w:rPr>
      </w:pPr>
      <w:r w:rsidRPr="5CE196A1">
        <w:rPr>
          <w:b/>
          <w:bCs/>
          <w:sz w:val="24"/>
          <w:szCs w:val="24"/>
        </w:rPr>
        <w:br w:type="page"/>
      </w:r>
    </w:p>
    <w:p w14:paraId="6B0989EF" w14:textId="2ACC7CF3" w:rsidR="00025650" w:rsidRPr="00E676F7" w:rsidRDefault="5B843AF0" w:rsidP="5B843AF0">
      <w:pPr>
        <w:ind w:right="237"/>
        <w:jc w:val="center"/>
        <w:rPr>
          <w:b/>
          <w:bCs/>
          <w:sz w:val="24"/>
          <w:szCs w:val="24"/>
        </w:rPr>
      </w:pPr>
      <w:r w:rsidRPr="5CE196A1">
        <w:rPr>
          <w:b/>
          <w:bCs/>
          <w:sz w:val="24"/>
          <w:szCs w:val="24"/>
        </w:rPr>
        <w:lastRenderedPageBreak/>
        <w:t>Task 2</w:t>
      </w:r>
    </w:p>
    <w:p w14:paraId="77E31362" w14:textId="29BEE203" w:rsidR="0FF883D4" w:rsidRDefault="0FF883D4" w:rsidP="0FF883D4">
      <w:pPr>
        <w:ind w:right="237"/>
        <w:jc w:val="both"/>
        <w:rPr>
          <w:b/>
          <w:bCs/>
          <w:color w:val="000000" w:themeColor="text1"/>
          <w:sz w:val="24"/>
          <w:szCs w:val="24"/>
        </w:rPr>
      </w:pPr>
    </w:p>
    <w:p w14:paraId="002BCC44" w14:textId="5D25E26D" w:rsidR="0FF883D4" w:rsidRDefault="5D9B6F62" w:rsidP="5CE196A1">
      <w:pPr>
        <w:ind w:right="237"/>
        <w:jc w:val="both"/>
        <w:rPr>
          <w:rFonts w:eastAsia="Arial"/>
          <w:b/>
          <w:bCs/>
          <w:color w:val="000000" w:themeColor="text1"/>
          <w:sz w:val="24"/>
          <w:szCs w:val="24"/>
        </w:rPr>
      </w:pPr>
      <w:r w:rsidRPr="5CE196A1">
        <w:rPr>
          <w:rFonts w:eastAsia="Arial"/>
          <w:b/>
          <w:bCs/>
          <w:color w:val="000000" w:themeColor="text1"/>
          <w:sz w:val="24"/>
          <w:szCs w:val="24"/>
        </w:rPr>
        <w:t>This is a reminder that this TASK 2</w:t>
      </w:r>
      <w:r w:rsidR="6383A551" w:rsidRPr="5CE196A1">
        <w:rPr>
          <w:rFonts w:eastAsia="Arial"/>
          <w:b/>
          <w:bCs/>
          <w:color w:val="000000" w:themeColor="text1"/>
          <w:sz w:val="24"/>
          <w:szCs w:val="24"/>
        </w:rPr>
        <w:t xml:space="preserve"> </w:t>
      </w:r>
      <w:r w:rsidRPr="5CE196A1">
        <w:rPr>
          <w:rFonts w:eastAsia="Arial"/>
          <w:b/>
          <w:bCs/>
          <w:color w:val="000000" w:themeColor="text1"/>
          <w:sz w:val="24"/>
          <w:szCs w:val="24"/>
        </w:rPr>
        <w:t>section is an opportunity for you to answer</w:t>
      </w:r>
      <w:r w:rsidR="4FE49201" w:rsidRPr="5CE196A1">
        <w:rPr>
          <w:rFonts w:eastAsia="Arial"/>
          <w:b/>
          <w:bCs/>
          <w:color w:val="000000" w:themeColor="text1"/>
          <w:sz w:val="24"/>
          <w:szCs w:val="24"/>
        </w:rPr>
        <w:t xml:space="preserve"> </w:t>
      </w:r>
      <w:r w:rsidR="48232DC3" w:rsidRPr="5CE196A1">
        <w:rPr>
          <w:rFonts w:eastAsia="Arial"/>
          <w:b/>
          <w:bCs/>
          <w:color w:val="000000" w:themeColor="text1"/>
          <w:sz w:val="24"/>
          <w:szCs w:val="24"/>
        </w:rPr>
        <w:t xml:space="preserve">one question which should be relevant to the “advanced learning” area that you have </w:t>
      </w:r>
      <w:r w:rsidR="2C80CEFD" w:rsidRPr="5CE196A1">
        <w:rPr>
          <w:rFonts w:eastAsia="Arial"/>
          <w:b/>
          <w:bCs/>
          <w:color w:val="000000" w:themeColor="text1"/>
          <w:sz w:val="24"/>
          <w:szCs w:val="24"/>
        </w:rPr>
        <w:t xml:space="preserve">chosen.  The advanced learning lecture that you </w:t>
      </w:r>
      <w:r w:rsidR="3F306007" w:rsidRPr="5CE196A1">
        <w:rPr>
          <w:rFonts w:eastAsia="Arial"/>
          <w:b/>
          <w:bCs/>
          <w:color w:val="000000" w:themeColor="text1"/>
          <w:sz w:val="24"/>
          <w:szCs w:val="24"/>
        </w:rPr>
        <w:t>cho</w:t>
      </w:r>
      <w:r w:rsidR="05F0DD54" w:rsidRPr="5CE196A1">
        <w:rPr>
          <w:rFonts w:eastAsia="Arial"/>
          <w:b/>
          <w:bCs/>
          <w:color w:val="000000" w:themeColor="text1"/>
          <w:sz w:val="24"/>
          <w:szCs w:val="24"/>
        </w:rPr>
        <w:t>o</w:t>
      </w:r>
      <w:r w:rsidR="3F306007" w:rsidRPr="5CE196A1">
        <w:rPr>
          <w:rFonts w:eastAsia="Arial"/>
          <w:b/>
          <w:bCs/>
          <w:color w:val="000000" w:themeColor="text1"/>
          <w:sz w:val="24"/>
          <w:szCs w:val="24"/>
        </w:rPr>
        <w:t>se</w:t>
      </w:r>
      <w:r w:rsidR="2C80CEFD" w:rsidRPr="5CE196A1">
        <w:rPr>
          <w:rFonts w:eastAsia="Arial"/>
          <w:b/>
          <w:bCs/>
          <w:color w:val="000000" w:themeColor="text1"/>
          <w:sz w:val="24"/>
          <w:szCs w:val="24"/>
        </w:rPr>
        <w:t xml:space="preserve"> to attend will assist you in answering this task. </w:t>
      </w: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4EE76473" w14:textId="71B5FB2E" w:rsidR="005C76DE" w:rsidRDefault="005C76DE" w:rsidP="5CE196A1">
      <w:pPr>
        <w:ind w:right="237"/>
        <w:jc w:val="both"/>
        <w:rPr>
          <w:b/>
          <w:bCs/>
          <w:sz w:val="24"/>
          <w:szCs w:val="24"/>
        </w:rPr>
      </w:pPr>
      <w:r w:rsidRPr="5CE196A1">
        <w:rPr>
          <w:b/>
          <w:bCs/>
          <w:sz w:val="24"/>
          <w:szCs w:val="24"/>
        </w:rPr>
        <w:lastRenderedPageBreak/>
        <w:t>ANSWER:</w:t>
      </w:r>
    </w:p>
    <w:p w14:paraId="6D72018E" w14:textId="77777777" w:rsidR="00DC796F" w:rsidRDefault="00DC796F" w:rsidP="5CE196A1">
      <w:pPr>
        <w:ind w:right="237"/>
        <w:jc w:val="both"/>
        <w:rPr>
          <w:b/>
          <w:bCs/>
          <w:sz w:val="24"/>
          <w:szCs w:val="24"/>
        </w:rPr>
      </w:pPr>
    </w:p>
    <w:p w14:paraId="6336D3B0" w14:textId="77777777" w:rsidR="00DC796F" w:rsidRDefault="00DC796F" w:rsidP="00DC796F">
      <w:pPr>
        <w:spacing w:line="480" w:lineRule="auto"/>
        <w:ind w:right="238"/>
        <w:jc w:val="both"/>
        <w:rPr>
          <w:color w:val="000000" w:themeColor="text1"/>
          <w:sz w:val="24"/>
          <w:szCs w:val="24"/>
        </w:rPr>
      </w:pPr>
      <w:r>
        <w:rPr>
          <w:color w:val="000000" w:themeColor="text1"/>
          <w:sz w:val="24"/>
          <w:szCs w:val="24"/>
        </w:rPr>
        <w:t>I attended an incident relating to an offence of sexual assault on a minor while on duty in full Police uniform. Throughout this task I will be outlining the circumstances of the incident and what has been done during the initial attendance of the incident and what investigative actions have been carried out by attending officers. The offence being investigated is Sexual Assault by touching a child under the age of thirteen years, section 7 of the sexual offences act 2003. During the incident I have attended the initial call and carried out forensic examinations on the perpetrator while in a Police station custody suite. Although I am not the Officer in charge (OIC) of the case I played a significant role in the investigation, and I will be discussing what has been done during attendance and what safeguarding measures have been put in place to ensure the safety of the victim.</w:t>
      </w:r>
    </w:p>
    <w:p w14:paraId="4963E57F" w14:textId="77777777" w:rsidR="00DC796F" w:rsidRDefault="00DC796F" w:rsidP="00DC796F">
      <w:pPr>
        <w:spacing w:line="480" w:lineRule="auto"/>
        <w:ind w:right="238"/>
        <w:jc w:val="both"/>
        <w:rPr>
          <w:color w:val="000000" w:themeColor="text1"/>
          <w:sz w:val="24"/>
          <w:szCs w:val="24"/>
        </w:rPr>
      </w:pPr>
      <w:r>
        <w:rPr>
          <w:color w:val="000000" w:themeColor="text1"/>
          <w:sz w:val="24"/>
          <w:szCs w:val="24"/>
        </w:rPr>
        <w:t>I received a call via my personal radio via airwaves relating to an incident where a child aged six years old has been subject to a sexual assault by a family member aged fifteen years old. The definition of the offence committed is where</w:t>
      </w:r>
    </w:p>
    <w:p w14:paraId="18681BD2" w14:textId="77777777" w:rsidR="00DC796F" w:rsidRPr="00FD55D4" w:rsidRDefault="00DC796F" w:rsidP="00DC796F">
      <w:pPr>
        <w:spacing w:line="480" w:lineRule="auto"/>
        <w:ind w:right="238"/>
        <w:jc w:val="both"/>
        <w:rPr>
          <w:color w:val="000000" w:themeColor="text1"/>
          <w:sz w:val="24"/>
          <w:szCs w:val="24"/>
        </w:rPr>
      </w:pPr>
      <w:r>
        <w:rPr>
          <w:color w:val="000000" w:themeColor="text1"/>
          <w:sz w:val="24"/>
          <w:szCs w:val="24"/>
        </w:rPr>
        <w:t>“</w:t>
      </w:r>
      <w:r w:rsidRPr="00FD55D4">
        <w:rPr>
          <w:color w:val="000000" w:themeColor="text1"/>
          <w:sz w:val="24"/>
          <w:szCs w:val="24"/>
        </w:rPr>
        <w:t>A person commits an offence if—</w:t>
      </w:r>
    </w:p>
    <w:p w14:paraId="6D00033B" w14:textId="77777777" w:rsidR="00DC796F" w:rsidRPr="00FD55D4" w:rsidRDefault="00DC796F" w:rsidP="00DC796F">
      <w:pPr>
        <w:spacing w:line="480" w:lineRule="auto"/>
        <w:ind w:right="238"/>
        <w:jc w:val="both"/>
        <w:rPr>
          <w:color w:val="000000" w:themeColor="text1"/>
          <w:sz w:val="24"/>
          <w:szCs w:val="24"/>
        </w:rPr>
      </w:pPr>
      <w:r w:rsidRPr="00FD55D4">
        <w:rPr>
          <w:color w:val="000000" w:themeColor="text1"/>
          <w:sz w:val="24"/>
          <w:szCs w:val="24"/>
        </w:rPr>
        <w:t>(a)he intentionally touches another person,</w:t>
      </w:r>
    </w:p>
    <w:p w14:paraId="3488D443" w14:textId="77777777" w:rsidR="00DC796F" w:rsidRPr="00FD55D4" w:rsidRDefault="00DC796F" w:rsidP="00DC796F">
      <w:pPr>
        <w:spacing w:line="480" w:lineRule="auto"/>
        <w:ind w:right="238"/>
        <w:jc w:val="both"/>
        <w:rPr>
          <w:color w:val="000000" w:themeColor="text1"/>
          <w:sz w:val="24"/>
          <w:szCs w:val="24"/>
        </w:rPr>
      </w:pPr>
      <w:r w:rsidRPr="00FD55D4">
        <w:rPr>
          <w:color w:val="000000" w:themeColor="text1"/>
          <w:sz w:val="24"/>
          <w:szCs w:val="24"/>
        </w:rPr>
        <w:t>(b)the touching is sexual, and</w:t>
      </w:r>
    </w:p>
    <w:p w14:paraId="0043E27D" w14:textId="77777777" w:rsidR="00DC796F" w:rsidRPr="00FD55D4" w:rsidRDefault="00DC796F" w:rsidP="00DC796F">
      <w:pPr>
        <w:spacing w:line="480" w:lineRule="auto"/>
        <w:ind w:right="238"/>
        <w:jc w:val="both"/>
        <w:rPr>
          <w:color w:val="000000" w:themeColor="text1"/>
          <w:sz w:val="24"/>
          <w:szCs w:val="24"/>
        </w:rPr>
      </w:pPr>
      <w:r w:rsidRPr="00FD55D4">
        <w:rPr>
          <w:color w:val="000000" w:themeColor="text1"/>
          <w:sz w:val="24"/>
          <w:szCs w:val="24"/>
        </w:rPr>
        <w:t>(c)the other person is under 13.</w:t>
      </w:r>
    </w:p>
    <w:p w14:paraId="47548836" w14:textId="77777777" w:rsidR="00DC796F" w:rsidRPr="00FD55D4" w:rsidRDefault="00DC796F" w:rsidP="00DC796F">
      <w:pPr>
        <w:spacing w:line="480" w:lineRule="auto"/>
        <w:ind w:right="238"/>
        <w:jc w:val="both"/>
        <w:rPr>
          <w:color w:val="000000" w:themeColor="text1"/>
          <w:sz w:val="24"/>
          <w:szCs w:val="24"/>
        </w:rPr>
      </w:pPr>
      <w:r w:rsidRPr="00FD55D4">
        <w:rPr>
          <w:color w:val="000000" w:themeColor="text1"/>
          <w:sz w:val="24"/>
          <w:szCs w:val="24"/>
        </w:rPr>
        <w:t>(2)A person guilty of an offence under this section is liable—</w:t>
      </w:r>
    </w:p>
    <w:p w14:paraId="10FA5F4E" w14:textId="77777777" w:rsidR="00DC796F" w:rsidRPr="00FD55D4" w:rsidRDefault="00DC796F" w:rsidP="00DC796F">
      <w:pPr>
        <w:spacing w:line="480" w:lineRule="auto"/>
        <w:ind w:right="238"/>
        <w:jc w:val="both"/>
        <w:rPr>
          <w:color w:val="000000" w:themeColor="text1"/>
          <w:sz w:val="24"/>
          <w:szCs w:val="24"/>
        </w:rPr>
      </w:pPr>
      <w:r w:rsidRPr="00FD55D4">
        <w:rPr>
          <w:color w:val="000000" w:themeColor="text1"/>
          <w:sz w:val="24"/>
          <w:szCs w:val="24"/>
        </w:rPr>
        <w:t>(a)on summary conviction, to imprisonment for a term not exceeding 6 months or a fine not exceeding the statutory maximum or both;</w:t>
      </w:r>
    </w:p>
    <w:p w14:paraId="7026F379" w14:textId="77777777" w:rsidR="00DC796F" w:rsidRDefault="00DC796F" w:rsidP="00DC796F">
      <w:pPr>
        <w:spacing w:line="480" w:lineRule="auto"/>
        <w:ind w:right="238"/>
        <w:jc w:val="both"/>
        <w:rPr>
          <w:color w:val="000000" w:themeColor="text1"/>
          <w:sz w:val="24"/>
          <w:szCs w:val="24"/>
        </w:rPr>
      </w:pPr>
      <w:r w:rsidRPr="00FD55D4">
        <w:rPr>
          <w:color w:val="000000" w:themeColor="text1"/>
          <w:sz w:val="24"/>
          <w:szCs w:val="24"/>
        </w:rPr>
        <w:t>(b)on conviction on indictment, to imprisonment for a term not exceeding 14 years.</w:t>
      </w:r>
      <w:r>
        <w:rPr>
          <w:color w:val="000000" w:themeColor="text1"/>
          <w:sz w:val="24"/>
          <w:szCs w:val="24"/>
        </w:rPr>
        <w:t xml:space="preserve">” </w:t>
      </w:r>
      <w:r w:rsidRPr="00FD55D4">
        <w:rPr>
          <w:color w:val="000000" w:themeColor="text1"/>
          <w:sz w:val="24"/>
          <w:szCs w:val="24"/>
        </w:rPr>
        <w:t>(Legislation.gov.uk, 2012)</w:t>
      </w:r>
      <w:r>
        <w:rPr>
          <w:color w:val="000000" w:themeColor="text1"/>
          <w:sz w:val="24"/>
          <w:szCs w:val="24"/>
        </w:rPr>
        <w:t>.</w:t>
      </w:r>
    </w:p>
    <w:p w14:paraId="21575561" w14:textId="77777777" w:rsidR="00DC796F" w:rsidRPr="00E676F7" w:rsidRDefault="00DC796F" w:rsidP="00DC796F">
      <w:pPr>
        <w:spacing w:line="480" w:lineRule="auto"/>
        <w:ind w:right="238"/>
        <w:jc w:val="both"/>
        <w:rPr>
          <w:color w:val="000000" w:themeColor="text1"/>
          <w:sz w:val="24"/>
          <w:szCs w:val="24"/>
        </w:rPr>
      </w:pPr>
    </w:p>
    <w:p w14:paraId="2E733DC9" w14:textId="77777777" w:rsidR="00DC796F" w:rsidRPr="000C2FC7" w:rsidRDefault="00DC796F" w:rsidP="00DC796F">
      <w:pPr>
        <w:spacing w:line="480" w:lineRule="auto"/>
        <w:ind w:right="238"/>
        <w:jc w:val="both"/>
        <w:rPr>
          <w:color w:val="000000" w:themeColor="text1"/>
          <w:sz w:val="24"/>
          <w:szCs w:val="24"/>
        </w:rPr>
      </w:pPr>
      <w:r>
        <w:rPr>
          <w:color w:val="000000" w:themeColor="text1"/>
          <w:sz w:val="24"/>
          <w:szCs w:val="24"/>
        </w:rPr>
        <w:lastRenderedPageBreak/>
        <w:t xml:space="preserve">The complaint has been called in by the mother of the six-year-old child following a conversation with the daughter who disclosed that she has had her “foof” licked by her older cousin when he was in the address earlier in the day. During initial attendance of the victims address officers have checked if the perpetrator lived in a different address which was the case so there was no immediate threat of a further incident taking place. I have taken an initial account from the victim stating what has happened during the incident. Due to the nature of the incident and the victims age an appropriate adult has been in place when discussing the incident. An appropriate adult was introduced following the </w:t>
      </w:r>
      <w:r w:rsidRPr="000C2FC7">
        <w:rPr>
          <w:color w:val="000000" w:themeColor="text1"/>
          <w:sz w:val="24"/>
          <w:szCs w:val="24"/>
        </w:rPr>
        <w:t>Maxwell Confait murder case in 1972</w:t>
      </w:r>
      <w:r>
        <w:rPr>
          <w:color w:val="000000" w:themeColor="text1"/>
          <w:sz w:val="24"/>
          <w:szCs w:val="24"/>
        </w:rPr>
        <w:t xml:space="preserve"> which raised public concern due to the “</w:t>
      </w:r>
      <w:r w:rsidRPr="000C2FC7">
        <w:rPr>
          <w:color w:val="000000" w:themeColor="text1"/>
          <w:sz w:val="24"/>
          <w:szCs w:val="24"/>
        </w:rPr>
        <w:t>Outrage over the treatment of the three youths – Colin Lattimore, Ronnie Leighton, and Ahmed Salih – was soon to be eclipsed by a shocking roll call of miscarriage of justice scandals (Birmingham Six, Guildford Four, Cardiff Three et al), the introduction of PACE irrevocably changed British policing.</w:t>
      </w:r>
      <w:r>
        <w:rPr>
          <w:color w:val="000000" w:themeColor="text1"/>
          <w:sz w:val="24"/>
          <w:szCs w:val="24"/>
        </w:rPr>
        <w:t xml:space="preserve">” </w:t>
      </w:r>
      <w:r w:rsidRPr="000C2FC7">
        <w:rPr>
          <w:color w:val="000000" w:themeColor="text1"/>
          <w:sz w:val="24"/>
          <w:szCs w:val="24"/>
        </w:rPr>
        <w:t>(Robins, 2019)</w:t>
      </w:r>
      <w:r>
        <w:rPr>
          <w:color w:val="000000" w:themeColor="text1"/>
          <w:sz w:val="24"/>
          <w:szCs w:val="24"/>
        </w:rPr>
        <w:t>. The introduction of the Police and Criminal Evidence Act (PACE) helped tackle the growing concern of a number of areas relating to the treatment of suspects. The reason for the introduction of an appropriate adult “</w:t>
      </w:r>
      <w:r w:rsidRPr="000C2FC7">
        <w:rPr>
          <w:color w:val="000000" w:themeColor="text1"/>
          <w:sz w:val="24"/>
          <w:szCs w:val="24"/>
        </w:rPr>
        <w:t>was to reduce the risk of miscarriages of justice as a result of evidence being obtained from vulnerable suspects which, by virtue of their vulnerability, led to unsafe and unjust convictions.</w:t>
      </w:r>
    </w:p>
    <w:p w14:paraId="16160FCE" w14:textId="77777777" w:rsidR="00DC796F" w:rsidRDefault="00DC796F" w:rsidP="00DC796F">
      <w:pPr>
        <w:spacing w:line="480" w:lineRule="auto"/>
        <w:ind w:right="238"/>
        <w:jc w:val="both"/>
        <w:rPr>
          <w:color w:val="000000" w:themeColor="text1"/>
          <w:sz w:val="24"/>
          <w:szCs w:val="24"/>
        </w:rPr>
      </w:pPr>
      <w:r w:rsidRPr="000C2FC7">
        <w:rPr>
          <w:color w:val="000000" w:themeColor="text1"/>
          <w:sz w:val="24"/>
          <w:szCs w:val="24"/>
        </w:rPr>
        <w:t>Where the suspect is a child or vulnerable person, PACE requires the presence of an AA for many procedures.</w:t>
      </w:r>
      <w:r>
        <w:rPr>
          <w:color w:val="000000" w:themeColor="text1"/>
          <w:sz w:val="24"/>
          <w:szCs w:val="24"/>
        </w:rPr>
        <w:t xml:space="preserve">” </w:t>
      </w:r>
      <w:r w:rsidRPr="000C2FC7">
        <w:rPr>
          <w:color w:val="000000" w:themeColor="text1"/>
          <w:sz w:val="24"/>
          <w:szCs w:val="24"/>
        </w:rPr>
        <w:t>(Bath, n.d.)</w:t>
      </w:r>
      <w:r>
        <w:rPr>
          <w:color w:val="000000" w:themeColor="text1"/>
          <w:sz w:val="24"/>
          <w:szCs w:val="24"/>
        </w:rPr>
        <w:t>. The aim of the appropriate adult is to ensure the safeguarding interests, rights welfare and to make sure the victim is aware of their entitlements. This also applies to the perpetrators of a criminal offence which would also apply in this case due to the perpetrator being classed as a child aged fifteen years old. The role is defined by law:</w:t>
      </w:r>
    </w:p>
    <w:p w14:paraId="676905C2" w14:textId="77777777" w:rsidR="00DC796F" w:rsidRDefault="00DC796F" w:rsidP="00DC796F">
      <w:pPr>
        <w:spacing w:line="480" w:lineRule="auto"/>
        <w:ind w:right="238"/>
        <w:jc w:val="both"/>
        <w:rPr>
          <w:color w:val="000000" w:themeColor="text1"/>
          <w:sz w:val="24"/>
          <w:szCs w:val="24"/>
        </w:rPr>
      </w:pPr>
      <w:r w:rsidRPr="00757BF9">
        <w:rPr>
          <w:color w:val="000000" w:themeColor="text1"/>
          <w:sz w:val="24"/>
          <w:szCs w:val="24"/>
        </w:rPr>
        <w:lastRenderedPageBreak/>
        <w:t>"To safeguard the rights, entitlements and welfare of juveniles and vulnerable persons to whom the provisions of this and any other Code of Practice apply</w:t>
      </w:r>
      <w:r>
        <w:rPr>
          <w:color w:val="000000" w:themeColor="text1"/>
          <w:sz w:val="24"/>
          <w:szCs w:val="24"/>
        </w:rPr>
        <w:t>.</w:t>
      </w:r>
      <w:r w:rsidRPr="00757BF9">
        <w:rPr>
          <w:color w:val="000000" w:themeColor="text1"/>
          <w:sz w:val="24"/>
          <w:szCs w:val="24"/>
        </w:rPr>
        <w:t>” Police and Criminal Evidence Act 1984 Code C 1.7A “To act as appropriate adults to safeguard the interests of children and young persons detained or questioned by police officers”. Crime and Disorder Act 1998 s.38(4)</w:t>
      </w:r>
      <w:r>
        <w:rPr>
          <w:color w:val="000000" w:themeColor="text1"/>
          <w:sz w:val="24"/>
          <w:szCs w:val="24"/>
        </w:rPr>
        <w:t xml:space="preserve">.” </w:t>
      </w:r>
      <w:r w:rsidRPr="00757BF9">
        <w:rPr>
          <w:color w:val="000000" w:themeColor="text1"/>
          <w:sz w:val="24"/>
          <w:szCs w:val="24"/>
        </w:rPr>
        <w:t>(Bath, n.d.)</w:t>
      </w:r>
      <w:r>
        <w:rPr>
          <w:color w:val="000000" w:themeColor="text1"/>
          <w:sz w:val="24"/>
          <w:szCs w:val="24"/>
        </w:rPr>
        <w:t>. The appropriate adult will support, advise assist the vulnerable victim and/or perpetrator so they understand their rights, use their rights and are able to participate effectively. In summary the appropriate adult must ensure the child understands what is put in front of them.</w:t>
      </w:r>
    </w:p>
    <w:p w14:paraId="430EDEF5" w14:textId="77777777" w:rsidR="00DC796F" w:rsidRDefault="00DC796F" w:rsidP="00DC796F">
      <w:pPr>
        <w:spacing w:line="480" w:lineRule="auto"/>
        <w:ind w:right="238"/>
        <w:jc w:val="both"/>
        <w:rPr>
          <w:color w:val="000000" w:themeColor="text1"/>
          <w:sz w:val="24"/>
          <w:szCs w:val="24"/>
        </w:rPr>
      </w:pPr>
    </w:p>
    <w:p w14:paraId="2C8C4408" w14:textId="77777777" w:rsidR="00DC796F" w:rsidRDefault="00DC796F" w:rsidP="00DC796F">
      <w:pPr>
        <w:spacing w:line="480" w:lineRule="auto"/>
        <w:ind w:right="238"/>
        <w:jc w:val="both"/>
        <w:rPr>
          <w:color w:val="000000" w:themeColor="text1"/>
          <w:sz w:val="24"/>
          <w:szCs w:val="24"/>
        </w:rPr>
      </w:pPr>
      <w:r>
        <w:rPr>
          <w:color w:val="000000" w:themeColor="text1"/>
          <w:sz w:val="24"/>
          <w:szCs w:val="24"/>
        </w:rPr>
        <w:t xml:space="preserve">After taking the initial account from the victim I then attended the perpetrators address to help effect an arrest to ensure that a prompt and effective investigation can take place and to ensure the protection of a vulnerable person. On attendance the perpetrator was sitting on an unstable metal balcony, sitting over the edge of the balcony where there was no handrail. The immediate threat was the perpetrator flat was three stories high and the first thing I and my colleagues were required to do was make sure the perpetrator was to come back into the building safely. The first action taken was to contact a negotiator to attend the scene as a trained professional for negotiating with threats like this would be the best course of action. The role of a Police investigator is “To deal with incidents and negotiate with subjects to resolve operations in line with the incident commander’s strategy and to provide stability and support to those in command of such incidents. Undertake risk assessments and gather information which may assist as part of the intelligence gathering process”. </w:t>
      </w:r>
    </w:p>
    <w:p w14:paraId="1C1AB762" w14:textId="77777777" w:rsidR="00DC796F" w:rsidRDefault="00DC796F" w:rsidP="00DC796F">
      <w:pPr>
        <w:spacing w:line="480" w:lineRule="auto"/>
        <w:ind w:right="238"/>
        <w:jc w:val="both"/>
        <w:rPr>
          <w:color w:val="000000" w:themeColor="text1"/>
          <w:sz w:val="24"/>
          <w:szCs w:val="24"/>
        </w:rPr>
      </w:pPr>
      <w:r>
        <w:rPr>
          <w:color w:val="000000" w:themeColor="text1"/>
          <w:sz w:val="24"/>
          <w:szCs w:val="24"/>
        </w:rPr>
        <w:t xml:space="preserve">While speaking with the perpetrator inside the flat an officer was on the ground floor outside the flat buildings keeping an eye on the perpetrator’s movement. Before </w:t>
      </w:r>
      <w:r>
        <w:rPr>
          <w:color w:val="000000" w:themeColor="text1"/>
          <w:sz w:val="24"/>
          <w:szCs w:val="24"/>
        </w:rPr>
        <w:lastRenderedPageBreak/>
        <w:t>negotiators attended I and another officer have been able to convince the perpetrator to come back into the flat safely. When coming back into the flat I and a colleague have told the perpetrator the circumstances as to why officers were in attendance and that he would be required to come with us to Merthyr Tydfil custody suite due to the allegation that had been made.</w:t>
      </w:r>
    </w:p>
    <w:p w14:paraId="47F9E139" w14:textId="77777777" w:rsidR="00DC796F" w:rsidRDefault="00DC796F" w:rsidP="00DC796F">
      <w:pPr>
        <w:spacing w:line="480" w:lineRule="auto"/>
        <w:ind w:right="238"/>
        <w:jc w:val="both"/>
        <w:rPr>
          <w:color w:val="000000" w:themeColor="text1"/>
          <w:sz w:val="24"/>
          <w:szCs w:val="24"/>
        </w:rPr>
      </w:pPr>
    </w:p>
    <w:p w14:paraId="58423181" w14:textId="77777777" w:rsidR="00DC796F" w:rsidRDefault="00DC796F" w:rsidP="00DC796F">
      <w:pPr>
        <w:spacing w:line="480" w:lineRule="auto"/>
        <w:ind w:right="238"/>
        <w:jc w:val="both"/>
        <w:rPr>
          <w:color w:val="auto"/>
          <w:sz w:val="24"/>
          <w:szCs w:val="24"/>
          <w:shd w:val="clear" w:color="auto" w:fill="FFFFFF"/>
        </w:rPr>
      </w:pPr>
      <w:r>
        <w:rPr>
          <w:color w:val="000000" w:themeColor="text1"/>
          <w:sz w:val="24"/>
          <w:szCs w:val="24"/>
        </w:rPr>
        <w:t xml:space="preserve">While conveying the perpetrator to Merthyr Tydfil custody suite I have been informed that I would be required to carry out the initial swabs of the mouth both wet and dry, nail scrapings and mouth samples which have been placed in the relevant storage facilities available. It was also important to seize the clothing worn by the perpetrator and to obtain access to the mobile phone by asking the perpetrator for the password to the mobile phone. This was required to be done as it is vital for evidential purposes that swabs are taken as soon as possible following an incident as this type of forensic evidence can wear away and be washed away. While I dealt with the swabs, nail scrapings and mouth samples specialist officers who have been “trained in supporting victims of sexual assault will talk to you and help to make sure you understand what’s going on at each stage” </w:t>
      </w:r>
      <w:r w:rsidRPr="00E45962">
        <w:rPr>
          <w:color w:val="000000" w:themeColor="text1"/>
          <w:sz w:val="24"/>
          <w:szCs w:val="24"/>
        </w:rPr>
        <w:t>(College of Policing, n.d.)</w:t>
      </w:r>
      <w:r>
        <w:rPr>
          <w:color w:val="000000" w:themeColor="text1"/>
          <w:sz w:val="24"/>
          <w:szCs w:val="24"/>
        </w:rPr>
        <w:t xml:space="preserve">. As this involves child further specialist units were required to make sure the child understands what has happened and making sure that an appropriate adult is in place while officers speak with the child. An appropriate adult and a solicitor were also present while officers carried out evidential swabs, nail scrapings and mouth samples to make sure that the perpetrator was aware what was being done and why these samples were being taken. The perpetrator’s appropriate adult requested a solicitor to be in attendance during the intimate samples being taken. When Police become involved in a sexual offence “any forensic medical evidence that’s collected </w:t>
      </w:r>
      <w:r>
        <w:rPr>
          <w:color w:val="000000" w:themeColor="text1"/>
          <w:sz w:val="24"/>
          <w:szCs w:val="24"/>
        </w:rPr>
        <w:lastRenderedPageBreak/>
        <w:t xml:space="preserve">will be stored at the SARC. This allows you time t decide if you want to report the assault.” </w:t>
      </w:r>
      <w:r w:rsidRPr="00E45962">
        <w:rPr>
          <w:color w:val="000000" w:themeColor="text1"/>
          <w:sz w:val="24"/>
          <w:szCs w:val="24"/>
        </w:rPr>
        <w:t>(nhs.uk, 2022)</w:t>
      </w:r>
      <w:r>
        <w:rPr>
          <w:color w:val="000000" w:themeColor="text1"/>
          <w:sz w:val="24"/>
          <w:szCs w:val="24"/>
        </w:rPr>
        <w:t xml:space="preserve">. A person is offered the option to report the assault if they have not already contacted the Police but attended and spoken to a medical professional. SARC stands for Sexual Assault Referral Centres who </w:t>
      </w:r>
      <w:r w:rsidRPr="00097307">
        <w:rPr>
          <w:color w:val="auto"/>
          <w:sz w:val="24"/>
          <w:szCs w:val="24"/>
        </w:rPr>
        <w:t>“</w:t>
      </w:r>
      <w:r w:rsidRPr="00097307">
        <w:rPr>
          <w:color w:val="auto"/>
          <w:sz w:val="24"/>
          <w:szCs w:val="24"/>
          <w:shd w:val="clear" w:color="auto" w:fill="FFFFFF"/>
        </w:rPr>
        <w:t>are specialist medical and forensic services for anyone who has been raped or sexually assaulted. They are designed to be comfortable and multi-functional, providing private space for interviews and forensic examinations, and some may also offer sexual health and counselling services. Their services are free of charge and provided to women, men, young people and children”.</w:t>
      </w:r>
      <w:r>
        <w:rPr>
          <w:color w:val="auto"/>
          <w:sz w:val="24"/>
          <w:szCs w:val="24"/>
          <w:shd w:val="clear" w:color="auto" w:fill="FFFFFF"/>
        </w:rPr>
        <w:t xml:space="preserve"> </w:t>
      </w:r>
      <w:r w:rsidRPr="00097307">
        <w:rPr>
          <w:color w:val="auto"/>
          <w:sz w:val="24"/>
          <w:szCs w:val="24"/>
          <w:shd w:val="clear" w:color="auto" w:fill="FFFFFF"/>
        </w:rPr>
        <w:t>(The Survivors Trust, n.d.)</w:t>
      </w:r>
      <w:r>
        <w:rPr>
          <w:color w:val="auto"/>
          <w:sz w:val="24"/>
          <w:szCs w:val="24"/>
          <w:shd w:val="clear" w:color="auto" w:fill="FFFFFF"/>
        </w:rPr>
        <w:t>. The SARC can provide a victim/survivor specialist advice that is independent on the individual needs. Impartial information is provided to victim/survivors in regard to their options from reporting to the Police to all other relevant services.</w:t>
      </w:r>
    </w:p>
    <w:p w14:paraId="7E720DFB" w14:textId="77777777" w:rsidR="00DC796F" w:rsidRDefault="00DC796F" w:rsidP="00DC796F">
      <w:pPr>
        <w:spacing w:line="480" w:lineRule="auto"/>
        <w:ind w:right="238"/>
        <w:jc w:val="both"/>
        <w:rPr>
          <w:color w:val="auto"/>
          <w:sz w:val="24"/>
          <w:szCs w:val="24"/>
          <w:shd w:val="clear" w:color="auto" w:fill="FFFFFF"/>
        </w:rPr>
      </w:pPr>
    </w:p>
    <w:p w14:paraId="788F5A81" w14:textId="77777777" w:rsidR="00DC796F" w:rsidRDefault="00DC796F" w:rsidP="00DC796F">
      <w:pPr>
        <w:spacing w:line="480" w:lineRule="auto"/>
        <w:ind w:right="238"/>
        <w:jc w:val="both"/>
        <w:rPr>
          <w:color w:val="auto"/>
          <w:sz w:val="24"/>
          <w:szCs w:val="24"/>
          <w:shd w:val="clear" w:color="auto" w:fill="FFFFFF"/>
        </w:rPr>
      </w:pPr>
      <w:r>
        <w:rPr>
          <w:color w:val="auto"/>
          <w:sz w:val="24"/>
          <w:szCs w:val="24"/>
          <w:shd w:val="clear" w:color="auto" w:fill="FFFFFF"/>
        </w:rPr>
        <w:t xml:space="preserve">As this offence did not relate to the penetration of the child there was no requirement for penile swabs to be carried out on the perpetrator, only oral swabs were required as the offence relates to the sexual assault being committed by the use of the perpetrators mouth on the vagina of the victim. It was imported that the perpetrator did not eat or drink any foods or liquids as this could cause any evidence to be washed away. These swabs would need to be taken with 24 hours of the offence being committed to ensure accurate results. To carry out the oral swabs I was required </w:t>
      </w:r>
      <w:r w:rsidRPr="003C364A">
        <w:rPr>
          <w:color w:val="auto"/>
          <w:sz w:val="24"/>
          <w:szCs w:val="24"/>
          <w:shd w:val="clear" w:color="auto" w:fill="FFFFFF"/>
        </w:rPr>
        <w:t>“using one swab, swab the buccal area and gum line. Repeat with a second swab. With both swabs held together, prepare one smear on a slide. Allow swabs and smear to air-dry. Do not moisten swabs prior to sample collection</w:t>
      </w:r>
      <w:r>
        <w:rPr>
          <w:color w:val="auto"/>
          <w:sz w:val="24"/>
          <w:szCs w:val="24"/>
          <w:shd w:val="clear" w:color="auto" w:fill="FFFFFF"/>
        </w:rPr>
        <w:t>”</w:t>
      </w:r>
      <w:r w:rsidRPr="003C364A">
        <w:rPr>
          <w:color w:val="auto"/>
          <w:sz w:val="24"/>
          <w:szCs w:val="24"/>
          <w:shd w:val="clear" w:color="auto" w:fill="FFFFFF"/>
        </w:rPr>
        <w:t>.</w:t>
      </w:r>
      <w:r>
        <w:rPr>
          <w:color w:val="auto"/>
          <w:sz w:val="24"/>
          <w:szCs w:val="24"/>
          <w:shd w:val="clear" w:color="auto" w:fill="FFFFFF"/>
        </w:rPr>
        <w:t xml:space="preserve"> </w:t>
      </w:r>
      <w:r w:rsidRPr="003C364A">
        <w:rPr>
          <w:color w:val="auto"/>
          <w:sz w:val="24"/>
          <w:szCs w:val="24"/>
          <w:shd w:val="clear" w:color="auto" w:fill="FFFFFF"/>
        </w:rPr>
        <w:t>(ACEP Now, n.d.)</w:t>
      </w:r>
      <w:r>
        <w:rPr>
          <w:color w:val="auto"/>
          <w:sz w:val="24"/>
          <w:szCs w:val="24"/>
          <w:shd w:val="clear" w:color="auto" w:fill="FFFFFF"/>
        </w:rPr>
        <w:t xml:space="preserve">. To carry out the fingernail clippings I was required use </w:t>
      </w:r>
      <w:r w:rsidRPr="003C364A">
        <w:rPr>
          <w:color w:val="auto"/>
          <w:sz w:val="24"/>
          <w:szCs w:val="24"/>
          <w:shd w:val="clear" w:color="auto" w:fill="FFFFFF"/>
        </w:rPr>
        <w:t xml:space="preserve">“a clean paper sheet, cut the patient’s fingernails using the clipper provided in the kit. Repeat using a new </w:t>
      </w:r>
      <w:r w:rsidRPr="003C364A">
        <w:rPr>
          <w:color w:val="auto"/>
          <w:sz w:val="24"/>
          <w:szCs w:val="24"/>
          <w:shd w:val="clear" w:color="auto" w:fill="FFFFFF"/>
        </w:rPr>
        <w:lastRenderedPageBreak/>
        <w:t>paper sheet for fingernails of other hand; be sure to label the hand from which the clippings were taken. Swab the fingertips/nails with swabs moistened with distilled water, then again with dry swabs.”</w:t>
      </w:r>
      <w:r>
        <w:rPr>
          <w:color w:val="auto"/>
          <w:sz w:val="24"/>
          <w:szCs w:val="24"/>
          <w:shd w:val="clear" w:color="auto" w:fill="FFFFFF"/>
        </w:rPr>
        <w:t xml:space="preserve"> </w:t>
      </w:r>
      <w:r w:rsidRPr="003C364A">
        <w:rPr>
          <w:color w:val="auto"/>
          <w:sz w:val="24"/>
          <w:szCs w:val="24"/>
          <w:shd w:val="clear" w:color="auto" w:fill="FFFFFF"/>
        </w:rPr>
        <w:t>(ACEP Now, n.d.)</w:t>
      </w:r>
      <w:r>
        <w:rPr>
          <w:color w:val="auto"/>
          <w:sz w:val="24"/>
          <w:szCs w:val="24"/>
          <w:shd w:val="clear" w:color="auto" w:fill="FFFFFF"/>
        </w:rPr>
        <w:t>. Following the swabs being taken they are then placed in a freezer to make sure that the evidence is secured. The mouth sample required me to ask the perpetrator to take a mouthful of liquid from a tube, rinse the liquid around his mouth without swallowing the liquid and then spitting the liquid back into a tube which has then been sealed and placed in a fridge for securing the evidence. Placing the liquid in the fridge helps preserve the liquid.</w:t>
      </w:r>
    </w:p>
    <w:p w14:paraId="2E8FFEAD" w14:textId="77777777" w:rsidR="00DC796F" w:rsidRDefault="00DC796F" w:rsidP="00DC796F">
      <w:pPr>
        <w:spacing w:line="480" w:lineRule="auto"/>
        <w:ind w:right="238"/>
        <w:jc w:val="both"/>
        <w:rPr>
          <w:color w:val="auto"/>
          <w:sz w:val="24"/>
          <w:szCs w:val="24"/>
          <w:shd w:val="clear" w:color="auto" w:fill="FFFFFF"/>
        </w:rPr>
      </w:pPr>
    </w:p>
    <w:p w14:paraId="6529F768" w14:textId="77777777" w:rsidR="00DC796F" w:rsidRDefault="00DC796F" w:rsidP="00DC796F">
      <w:pPr>
        <w:spacing w:line="480" w:lineRule="auto"/>
        <w:ind w:right="238"/>
        <w:jc w:val="both"/>
        <w:rPr>
          <w:color w:val="auto"/>
          <w:sz w:val="24"/>
          <w:szCs w:val="24"/>
          <w:shd w:val="clear" w:color="auto" w:fill="FFFFFF"/>
        </w:rPr>
      </w:pPr>
      <w:r>
        <w:rPr>
          <w:color w:val="auto"/>
          <w:sz w:val="24"/>
          <w:szCs w:val="24"/>
          <w:shd w:val="clear" w:color="auto" w:fill="FFFFFF"/>
        </w:rPr>
        <w:t>Following the swabs being taken from the male, the male could then be detained in a custody holding cell and provided with food and drink. Due to the nature of the incident the male was not allowed to eat and drink until all swabs had been completed. As the offence was still within the forensic evidence window it was important to make sure that no possible evidence could be tampered with which is why officers had to stay with the male to make sure nothing could be done to tamper with the male’s mouth and fingernails as if the male were to drink or wash their hands this would remove any evidence of the alleged offence of sexual assault. It was important to deal with this incident so quickly due to the time parameters which the Police use as a guide for forensic evidence following a sexual assault. Some of the time parameters that apply to this incident are:</w:t>
      </w:r>
    </w:p>
    <w:p w14:paraId="16053257" w14:textId="77777777" w:rsidR="00DC796F" w:rsidRDefault="00DC796F" w:rsidP="00DC796F">
      <w:pPr>
        <w:pStyle w:val="ListParagraph"/>
        <w:numPr>
          <w:ilvl w:val="0"/>
          <w:numId w:val="8"/>
        </w:numPr>
        <w:shd w:val="clear" w:color="auto" w:fill="FFFFFF"/>
        <w:overflowPunct/>
        <w:autoSpaceDE/>
        <w:autoSpaceDN/>
        <w:adjustRightInd/>
        <w:spacing w:before="100" w:beforeAutospacing="1" w:after="100" w:afterAutospacing="1"/>
        <w:textAlignment w:val="auto"/>
        <w:rPr>
          <w:color w:val="auto"/>
          <w:sz w:val="24"/>
          <w:szCs w:val="24"/>
          <w:shd w:val="clear" w:color="auto" w:fill="FFFFFF"/>
        </w:rPr>
      </w:pPr>
      <w:r w:rsidRPr="00EF1CE1">
        <w:rPr>
          <w:color w:val="auto"/>
          <w:sz w:val="24"/>
          <w:szCs w:val="24"/>
          <w:shd w:val="clear" w:color="auto" w:fill="FFFFFF"/>
        </w:rPr>
        <w:t>“</w:t>
      </w:r>
      <w:r w:rsidRPr="00EF1CE1">
        <w:rPr>
          <w:color w:val="212529"/>
          <w:sz w:val="24"/>
          <w:szCs w:val="24"/>
        </w:rPr>
        <w:t>Oral (saliva and mouth swabs) – up to 48 hours</w:t>
      </w:r>
    </w:p>
    <w:p w14:paraId="6068FA1D" w14:textId="77777777" w:rsidR="00DC796F" w:rsidRPr="00EF1CE1" w:rsidRDefault="00DC796F" w:rsidP="00DC796F">
      <w:pPr>
        <w:numPr>
          <w:ilvl w:val="0"/>
          <w:numId w:val="8"/>
        </w:numPr>
        <w:shd w:val="clear" w:color="auto" w:fill="FFFFFF"/>
        <w:overflowPunct/>
        <w:autoSpaceDE/>
        <w:autoSpaceDN/>
        <w:adjustRightInd/>
        <w:spacing w:before="100" w:beforeAutospacing="1" w:after="100" w:afterAutospacing="1"/>
        <w:textAlignment w:val="auto"/>
        <w:rPr>
          <w:color w:val="212529"/>
          <w:sz w:val="22"/>
          <w:szCs w:val="22"/>
        </w:rPr>
      </w:pPr>
      <w:r w:rsidRPr="00EF1CE1">
        <w:rPr>
          <w:color w:val="212529"/>
          <w:sz w:val="22"/>
          <w:szCs w:val="22"/>
        </w:rPr>
        <w:t>Vaginal – up to 7 days</w:t>
      </w:r>
    </w:p>
    <w:p w14:paraId="36500174" w14:textId="77777777" w:rsidR="00DC796F" w:rsidRPr="00EF1CE1" w:rsidRDefault="00DC796F" w:rsidP="00DC796F">
      <w:pPr>
        <w:numPr>
          <w:ilvl w:val="0"/>
          <w:numId w:val="8"/>
        </w:numPr>
        <w:shd w:val="clear" w:color="auto" w:fill="FFFFFF"/>
        <w:overflowPunct/>
        <w:autoSpaceDE/>
        <w:autoSpaceDN/>
        <w:adjustRightInd/>
        <w:spacing w:before="100" w:beforeAutospacing="1" w:after="100" w:afterAutospacing="1"/>
        <w:textAlignment w:val="auto"/>
        <w:rPr>
          <w:color w:val="212529"/>
          <w:sz w:val="22"/>
          <w:szCs w:val="22"/>
        </w:rPr>
      </w:pPr>
      <w:r w:rsidRPr="00EF1CE1">
        <w:rPr>
          <w:color w:val="212529"/>
          <w:sz w:val="22"/>
          <w:szCs w:val="22"/>
        </w:rPr>
        <w:t>Urine – within 5 days”</w:t>
      </w:r>
      <w:r>
        <w:rPr>
          <w:color w:val="212529"/>
          <w:sz w:val="22"/>
          <w:szCs w:val="22"/>
        </w:rPr>
        <w:t xml:space="preserve">. </w:t>
      </w:r>
      <w:r w:rsidRPr="00EF1CE1">
        <w:rPr>
          <w:color w:val="212529"/>
          <w:sz w:val="22"/>
          <w:szCs w:val="22"/>
        </w:rPr>
        <w:t>(Lifecentre, 2021b)</w:t>
      </w:r>
      <w:r>
        <w:rPr>
          <w:color w:val="212529"/>
          <w:sz w:val="22"/>
          <w:szCs w:val="22"/>
        </w:rPr>
        <w:t>.</w:t>
      </w:r>
    </w:p>
    <w:p w14:paraId="36548D97" w14:textId="77777777" w:rsidR="00DC796F" w:rsidRDefault="00DC796F" w:rsidP="00DC796F">
      <w:pPr>
        <w:spacing w:line="480" w:lineRule="auto"/>
        <w:ind w:right="238"/>
        <w:jc w:val="both"/>
        <w:rPr>
          <w:color w:val="auto"/>
          <w:sz w:val="24"/>
          <w:szCs w:val="24"/>
          <w:shd w:val="clear" w:color="auto" w:fill="FFFFFF"/>
        </w:rPr>
      </w:pPr>
    </w:p>
    <w:p w14:paraId="64C8BA83" w14:textId="77777777" w:rsidR="00DC796F" w:rsidRDefault="00DC796F" w:rsidP="00DC796F">
      <w:pPr>
        <w:spacing w:line="480" w:lineRule="auto"/>
        <w:ind w:right="238"/>
        <w:jc w:val="both"/>
        <w:rPr>
          <w:color w:val="auto"/>
          <w:sz w:val="24"/>
          <w:szCs w:val="24"/>
          <w:shd w:val="clear" w:color="auto" w:fill="FFFFFF"/>
        </w:rPr>
      </w:pPr>
      <w:r>
        <w:rPr>
          <w:color w:val="auto"/>
          <w:sz w:val="24"/>
          <w:szCs w:val="24"/>
          <w:shd w:val="clear" w:color="auto" w:fill="FFFFFF"/>
        </w:rPr>
        <w:t xml:space="preserve">Following this incident, I feel the strategies used while carrying out the investigation, arrest and forensic evidence gathering has gone well and I feel I was able to work </w:t>
      </w:r>
      <w:r>
        <w:rPr>
          <w:color w:val="auto"/>
          <w:sz w:val="24"/>
          <w:szCs w:val="24"/>
          <w:shd w:val="clear" w:color="auto" w:fill="FFFFFF"/>
        </w:rPr>
        <w:lastRenderedPageBreak/>
        <w:t>well as part of the team. Although this was a challenging incident to deal with due to the age of the victim and the perpetrator and also dealing with the forensic evidence gathering, I feel that I have been able to adapt and work well within the team and played a vital role while dealing with the incident.</w:t>
      </w:r>
    </w:p>
    <w:p w14:paraId="03A81992" w14:textId="77777777" w:rsidR="00DC796F" w:rsidRDefault="00DC796F" w:rsidP="00DC796F">
      <w:pPr>
        <w:spacing w:line="480" w:lineRule="auto"/>
        <w:ind w:right="238"/>
        <w:jc w:val="both"/>
        <w:rPr>
          <w:color w:val="auto"/>
          <w:sz w:val="24"/>
          <w:szCs w:val="24"/>
          <w:shd w:val="clear" w:color="auto" w:fill="FFFFFF"/>
        </w:rPr>
      </w:pPr>
    </w:p>
    <w:p w14:paraId="62E9B1AE" w14:textId="77777777" w:rsidR="00DC796F" w:rsidRPr="003C364A" w:rsidRDefault="00DC796F" w:rsidP="00DC796F">
      <w:pPr>
        <w:spacing w:line="480" w:lineRule="auto"/>
        <w:ind w:right="238"/>
        <w:jc w:val="both"/>
        <w:rPr>
          <w:color w:val="auto"/>
          <w:sz w:val="24"/>
          <w:szCs w:val="24"/>
        </w:rPr>
      </w:pPr>
    </w:p>
    <w:p w14:paraId="3A525087" w14:textId="77777777" w:rsidR="00DC796F" w:rsidRDefault="00DC796F" w:rsidP="00DC796F">
      <w:pPr>
        <w:spacing w:line="480" w:lineRule="auto"/>
        <w:ind w:right="238"/>
        <w:jc w:val="both"/>
        <w:rPr>
          <w:color w:val="000000" w:themeColor="text1"/>
          <w:sz w:val="24"/>
          <w:szCs w:val="24"/>
        </w:rPr>
      </w:pPr>
    </w:p>
    <w:p w14:paraId="02E82F9A" w14:textId="77777777" w:rsidR="00DC796F" w:rsidRDefault="00DC796F" w:rsidP="00DC796F">
      <w:pPr>
        <w:spacing w:line="480" w:lineRule="auto"/>
        <w:ind w:right="238"/>
        <w:jc w:val="both"/>
        <w:rPr>
          <w:color w:val="000000" w:themeColor="text1"/>
          <w:sz w:val="24"/>
          <w:szCs w:val="24"/>
        </w:rPr>
      </w:pPr>
    </w:p>
    <w:p w14:paraId="2076D148" w14:textId="77777777" w:rsidR="00DC796F" w:rsidRPr="00E676F7" w:rsidRDefault="00DC796F" w:rsidP="00DC796F">
      <w:pPr>
        <w:ind w:right="237"/>
        <w:jc w:val="both"/>
        <w:rPr>
          <w:color w:val="000000" w:themeColor="text1"/>
          <w:sz w:val="24"/>
          <w:szCs w:val="24"/>
        </w:rPr>
      </w:pPr>
    </w:p>
    <w:p w14:paraId="094782B1" w14:textId="77777777" w:rsidR="00DC796F" w:rsidRPr="00E676F7" w:rsidRDefault="00DC796F" w:rsidP="00DC796F">
      <w:pPr>
        <w:ind w:right="237"/>
        <w:jc w:val="both"/>
        <w:rPr>
          <w:color w:val="000000" w:themeColor="text1"/>
          <w:sz w:val="24"/>
          <w:szCs w:val="24"/>
        </w:rPr>
      </w:pPr>
    </w:p>
    <w:p w14:paraId="176D6804" w14:textId="77777777" w:rsidR="00DC796F" w:rsidRPr="00E676F7" w:rsidRDefault="00DC796F" w:rsidP="00DC796F">
      <w:pPr>
        <w:ind w:right="237"/>
        <w:jc w:val="both"/>
        <w:rPr>
          <w:color w:val="000000" w:themeColor="text1"/>
          <w:sz w:val="24"/>
          <w:szCs w:val="24"/>
        </w:rPr>
      </w:pPr>
    </w:p>
    <w:p w14:paraId="5B3C1F45" w14:textId="77777777" w:rsidR="00DC796F" w:rsidRPr="00E676F7" w:rsidRDefault="00DC796F" w:rsidP="00DC796F">
      <w:pPr>
        <w:ind w:right="237"/>
        <w:jc w:val="both"/>
        <w:rPr>
          <w:color w:val="000000" w:themeColor="text1"/>
          <w:sz w:val="24"/>
          <w:szCs w:val="24"/>
        </w:rPr>
      </w:pPr>
    </w:p>
    <w:p w14:paraId="2C886E4A" w14:textId="77777777" w:rsidR="00DC796F" w:rsidRDefault="00DC796F" w:rsidP="00DC796F">
      <w:pPr>
        <w:ind w:right="237"/>
        <w:jc w:val="both"/>
        <w:rPr>
          <w:b/>
          <w:bCs/>
          <w:color w:val="000000" w:themeColor="text1"/>
          <w:sz w:val="24"/>
          <w:szCs w:val="24"/>
          <w:u w:val="single"/>
        </w:rPr>
      </w:pPr>
    </w:p>
    <w:p w14:paraId="08FBC6A8" w14:textId="77777777" w:rsidR="00DC796F" w:rsidRDefault="00DC796F" w:rsidP="00DC796F">
      <w:pPr>
        <w:ind w:right="237"/>
        <w:jc w:val="both"/>
        <w:rPr>
          <w:b/>
          <w:bCs/>
          <w:color w:val="000000" w:themeColor="text1"/>
          <w:sz w:val="24"/>
          <w:szCs w:val="24"/>
          <w:u w:val="single"/>
        </w:rPr>
      </w:pPr>
    </w:p>
    <w:p w14:paraId="3E00D03B" w14:textId="77777777" w:rsidR="00DC796F" w:rsidRDefault="00DC796F" w:rsidP="00DC796F">
      <w:pPr>
        <w:ind w:right="237"/>
        <w:jc w:val="both"/>
        <w:rPr>
          <w:b/>
          <w:bCs/>
          <w:color w:val="000000" w:themeColor="text1"/>
          <w:sz w:val="24"/>
          <w:szCs w:val="24"/>
          <w:u w:val="single"/>
        </w:rPr>
      </w:pPr>
    </w:p>
    <w:p w14:paraId="40413FED" w14:textId="77777777" w:rsidR="00DC796F" w:rsidRDefault="00DC796F" w:rsidP="00DC796F">
      <w:pPr>
        <w:ind w:right="237"/>
        <w:jc w:val="both"/>
        <w:rPr>
          <w:b/>
          <w:bCs/>
          <w:color w:val="000000" w:themeColor="text1"/>
          <w:sz w:val="24"/>
          <w:szCs w:val="24"/>
          <w:u w:val="single"/>
        </w:rPr>
      </w:pPr>
    </w:p>
    <w:p w14:paraId="223E2E6E" w14:textId="77777777" w:rsidR="00DC796F" w:rsidRDefault="00DC796F" w:rsidP="00DC796F">
      <w:pPr>
        <w:ind w:right="237"/>
        <w:jc w:val="both"/>
        <w:rPr>
          <w:b/>
          <w:bCs/>
          <w:color w:val="000000" w:themeColor="text1"/>
          <w:sz w:val="24"/>
          <w:szCs w:val="24"/>
          <w:u w:val="single"/>
        </w:rPr>
      </w:pPr>
    </w:p>
    <w:p w14:paraId="2A9C3A14" w14:textId="77777777" w:rsidR="00DC796F" w:rsidRPr="00DC796F" w:rsidRDefault="00DC796F">
      <w:pPr>
        <w:overflowPunct/>
        <w:autoSpaceDE/>
        <w:autoSpaceDN/>
        <w:adjustRightInd/>
        <w:textAlignment w:val="auto"/>
        <w:rPr>
          <w:b/>
          <w:bCs/>
          <w:color w:val="000000" w:themeColor="text1"/>
          <w:sz w:val="24"/>
          <w:szCs w:val="24"/>
        </w:rPr>
      </w:pPr>
      <w:r w:rsidRPr="00DC796F">
        <w:rPr>
          <w:b/>
          <w:bCs/>
          <w:color w:val="000000" w:themeColor="text1"/>
          <w:sz w:val="24"/>
          <w:szCs w:val="24"/>
        </w:rPr>
        <w:br w:type="page"/>
      </w:r>
    </w:p>
    <w:p w14:paraId="468808CE" w14:textId="7B84A433" w:rsidR="00DC796F" w:rsidRPr="00FD55D4" w:rsidRDefault="00DC796F" w:rsidP="00DC796F">
      <w:pPr>
        <w:ind w:right="237"/>
        <w:jc w:val="both"/>
        <w:rPr>
          <w:b/>
          <w:bCs/>
          <w:color w:val="000000" w:themeColor="text1"/>
          <w:sz w:val="24"/>
          <w:szCs w:val="24"/>
          <w:u w:val="single"/>
        </w:rPr>
      </w:pPr>
      <w:r w:rsidRPr="00FD55D4">
        <w:rPr>
          <w:b/>
          <w:bCs/>
          <w:color w:val="000000" w:themeColor="text1"/>
          <w:sz w:val="24"/>
          <w:szCs w:val="24"/>
          <w:u w:val="single"/>
        </w:rPr>
        <w:lastRenderedPageBreak/>
        <w:t>References</w:t>
      </w:r>
    </w:p>
    <w:p w14:paraId="6BC68E51" w14:textId="77777777" w:rsidR="00DC796F" w:rsidRDefault="00DC796F" w:rsidP="00DC796F">
      <w:pPr>
        <w:ind w:right="237"/>
        <w:jc w:val="both"/>
        <w:rPr>
          <w:color w:val="000000" w:themeColor="text1"/>
          <w:sz w:val="24"/>
          <w:szCs w:val="24"/>
        </w:rPr>
      </w:pPr>
    </w:p>
    <w:p w14:paraId="3B4E9E34" w14:textId="77777777" w:rsidR="00DC796F" w:rsidRPr="003E5169" w:rsidRDefault="00DC796F" w:rsidP="00DC796F">
      <w:pPr>
        <w:pStyle w:val="NormalWeb"/>
        <w:numPr>
          <w:ilvl w:val="0"/>
          <w:numId w:val="8"/>
        </w:numPr>
        <w:spacing w:before="0" w:beforeAutospacing="0" w:after="240" w:afterAutospacing="0" w:line="360" w:lineRule="auto"/>
        <w:rPr>
          <w:rFonts w:ascii="Arial" w:hAnsi="Arial" w:cs="Arial"/>
          <w:sz w:val="22"/>
        </w:rPr>
      </w:pPr>
      <w:r w:rsidRPr="003E5169">
        <w:rPr>
          <w:rFonts w:ascii="Arial" w:hAnsi="Arial" w:cs="Arial"/>
          <w:sz w:val="22"/>
        </w:rPr>
        <w:t xml:space="preserve">ACEP Now. (n.d.). </w:t>
      </w:r>
      <w:r w:rsidRPr="003E5169">
        <w:rPr>
          <w:rFonts w:ascii="Arial" w:hAnsi="Arial" w:cs="Arial"/>
          <w:i/>
          <w:iCs/>
          <w:sz w:val="22"/>
        </w:rPr>
        <w:t>How to Conduct a Sexual Assault Examination and Collect Evidence - Page 2 of 3</w:t>
      </w:r>
      <w:r w:rsidRPr="003E5169">
        <w:rPr>
          <w:rFonts w:ascii="Arial" w:hAnsi="Arial" w:cs="Arial"/>
          <w:sz w:val="22"/>
        </w:rPr>
        <w:t>. [online] Available at: https://www.acepnow.com/article/conduct-sexual-assault-examination-collect-evidence/2/ [Accessed 7 Aug. 2022].</w:t>
      </w:r>
    </w:p>
    <w:p w14:paraId="52181691" w14:textId="77777777" w:rsidR="00DC796F" w:rsidRPr="003E5169" w:rsidRDefault="00DC796F" w:rsidP="00DC796F">
      <w:pPr>
        <w:pStyle w:val="NormalWeb"/>
        <w:numPr>
          <w:ilvl w:val="0"/>
          <w:numId w:val="8"/>
        </w:numPr>
        <w:spacing w:before="0" w:beforeAutospacing="0" w:after="240" w:afterAutospacing="0" w:line="360" w:lineRule="auto"/>
        <w:rPr>
          <w:rFonts w:ascii="Arial" w:hAnsi="Arial" w:cs="Arial"/>
          <w:sz w:val="22"/>
        </w:rPr>
      </w:pPr>
      <w:r w:rsidRPr="003E5169">
        <w:rPr>
          <w:rFonts w:ascii="Arial" w:hAnsi="Arial" w:cs="Arial"/>
          <w:sz w:val="22"/>
        </w:rPr>
        <w:t xml:space="preserve">Bath, C. (n.d.). </w:t>
      </w:r>
      <w:r w:rsidRPr="003E5169">
        <w:rPr>
          <w:rFonts w:ascii="Arial" w:hAnsi="Arial" w:cs="Arial"/>
          <w:i/>
          <w:iCs/>
          <w:sz w:val="22"/>
        </w:rPr>
        <w:t>What is an appropriate adult?</w:t>
      </w:r>
      <w:r w:rsidRPr="003E5169">
        <w:rPr>
          <w:rFonts w:ascii="Arial" w:hAnsi="Arial" w:cs="Arial"/>
          <w:sz w:val="22"/>
        </w:rPr>
        <w:t xml:space="preserve"> [online] appropriateadult.org.uk. Available at: https://appropriateadult.org.uk/information/what-is-an-appropriate-adult.</w:t>
      </w:r>
    </w:p>
    <w:p w14:paraId="0126A52D" w14:textId="77777777" w:rsidR="00DC796F" w:rsidRPr="003E5169" w:rsidRDefault="00DC796F" w:rsidP="00DC796F">
      <w:pPr>
        <w:pStyle w:val="NormalWeb"/>
        <w:numPr>
          <w:ilvl w:val="0"/>
          <w:numId w:val="8"/>
        </w:numPr>
        <w:spacing w:before="0" w:beforeAutospacing="0" w:after="240" w:afterAutospacing="0" w:line="360" w:lineRule="auto"/>
        <w:rPr>
          <w:rFonts w:ascii="Arial" w:hAnsi="Arial" w:cs="Arial"/>
          <w:sz w:val="22"/>
        </w:rPr>
      </w:pPr>
      <w:r w:rsidRPr="003E5169">
        <w:rPr>
          <w:rFonts w:ascii="Arial" w:hAnsi="Arial" w:cs="Arial"/>
          <w:sz w:val="22"/>
        </w:rPr>
        <w:t xml:space="preserve">College of Policing. (n.d.). </w:t>
      </w:r>
      <w:r w:rsidRPr="003E5169">
        <w:rPr>
          <w:rFonts w:ascii="Arial" w:hAnsi="Arial" w:cs="Arial"/>
          <w:i/>
          <w:iCs/>
          <w:sz w:val="22"/>
        </w:rPr>
        <w:t>Hostage and Crisis Negotiator</w:t>
      </w:r>
      <w:r w:rsidRPr="003E5169">
        <w:rPr>
          <w:rFonts w:ascii="Arial" w:hAnsi="Arial" w:cs="Arial"/>
          <w:sz w:val="22"/>
        </w:rPr>
        <w:t>. [online] Available at: https://profdev.college.police.uk/professional-profile/hostage-and-crisis-negotiator/.</w:t>
      </w:r>
    </w:p>
    <w:p w14:paraId="429B636C" w14:textId="77777777" w:rsidR="00DC796F" w:rsidRPr="003E5169" w:rsidRDefault="00DC796F" w:rsidP="00DC796F">
      <w:pPr>
        <w:pStyle w:val="NormalWeb"/>
        <w:numPr>
          <w:ilvl w:val="0"/>
          <w:numId w:val="8"/>
        </w:numPr>
        <w:spacing w:before="0" w:beforeAutospacing="0" w:after="240" w:afterAutospacing="0" w:line="360" w:lineRule="auto"/>
        <w:rPr>
          <w:rFonts w:ascii="Arial" w:hAnsi="Arial" w:cs="Arial"/>
          <w:sz w:val="22"/>
        </w:rPr>
      </w:pPr>
      <w:r w:rsidRPr="003E5169">
        <w:rPr>
          <w:rFonts w:ascii="Arial" w:hAnsi="Arial" w:cs="Arial"/>
          <w:sz w:val="22"/>
        </w:rPr>
        <w:t xml:space="preserve">Legislation.gov.uk. (2012). </w:t>
      </w:r>
      <w:r w:rsidRPr="003E5169">
        <w:rPr>
          <w:rFonts w:ascii="Arial" w:hAnsi="Arial" w:cs="Arial"/>
          <w:i/>
          <w:iCs/>
          <w:sz w:val="22"/>
        </w:rPr>
        <w:t>Sexual Offences Act 2003</w:t>
      </w:r>
      <w:r w:rsidRPr="003E5169">
        <w:rPr>
          <w:rFonts w:ascii="Arial" w:hAnsi="Arial" w:cs="Arial"/>
          <w:sz w:val="22"/>
        </w:rPr>
        <w:t>. [online] Available at: https://www.legislation.gov.uk/ukpga/2003/42/section/7.</w:t>
      </w:r>
    </w:p>
    <w:p w14:paraId="5E42094A" w14:textId="77777777" w:rsidR="00DC796F" w:rsidRPr="003E5169" w:rsidRDefault="00DC796F" w:rsidP="00DC796F">
      <w:pPr>
        <w:pStyle w:val="NormalWeb"/>
        <w:numPr>
          <w:ilvl w:val="0"/>
          <w:numId w:val="8"/>
        </w:numPr>
        <w:spacing w:before="0" w:beforeAutospacing="0" w:after="240" w:afterAutospacing="0" w:line="360" w:lineRule="auto"/>
        <w:rPr>
          <w:rFonts w:ascii="Arial" w:hAnsi="Arial" w:cs="Arial"/>
          <w:sz w:val="22"/>
        </w:rPr>
      </w:pPr>
      <w:r w:rsidRPr="003E5169">
        <w:rPr>
          <w:rFonts w:ascii="Arial" w:hAnsi="Arial" w:cs="Arial"/>
          <w:sz w:val="22"/>
        </w:rPr>
        <w:t xml:space="preserve">Lifecentre. (2021b). </w:t>
      </w:r>
      <w:r w:rsidRPr="003E5169">
        <w:rPr>
          <w:rFonts w:ascii="Arial" w:hAnsi="Arial" w:cs="Arial"/>
          <w:i/>
          <w:iCs/>
          <w:sz w:val="22"/>
        </w:rPr>
        <w:t>Gathering forensic evidence</w:t>
      </w:r>
      <w:r w:rsidRPr="003E5169">
        <w:rPr>
          <w:rFonts w:ascii="Arial" w:hAnsi="Arial" w:cs="Arial"/>
          <w:sz w:val="22"/>
        </w:rPr>
        <w:t>. [online] Available at: https://lifecentre.uk.com/gathering-forensic-evidence/.</w:t>
      </w:r>
    </w:p>
    <w:p w14:paraId="266B4622" w14:textId="77777777" w:rsidR="00DC796F" w:rsidRPr="003E5169" w:rsidRDefault="00DC796F" w:rsidP="00DC796F">
      <w:pPr>
        <w:pStyle w:val="NormalWeb"/>
        <w:numPr>
          <w:ilvl w:val="0"/>
          <w:numId w:val="8"/>
        </w:numPr>
        <w:spacing w:before="0" w:beforeAutospacing="0" w:after="240" w:afterAutospacing="0" w:line="360" w:lineRule="auto"/>
        <w:rPr>
          <w:rFonts w:ascii="Arial" w:hAnsi="Arial" w:cs="Arial"/>
          <w:sz w:val="22"/>
        </w:rPr>
      </w:pPr>
      <w:r w:rsidRPr="003E5169">
        <w:rPr>
          <w:rFonts w:ascii="Arial" w:hAnsi="Arial" w:cs="Arial"/>
          <w:sz w:val="22"/>
        </w:rPr>
        <w:t xml:space="preserve">nhs.uk. (2022). </w:t>
      </w:r>
      <w:r w:rsidRPr="003E5169">
        <w:rPr>
          <w:rFonts w:ascii="Arial" w:hAnsi="Arial" w:cs="Arial"/>
          <w:i/>
          <w:iCs/>
          <w:sz w:val="22"/>
        </w:rPr>
        <w:t>Help after rape and sexual assault</w:t>
      </w:r>
      <w:r w:rsidRPr="003E5169">
        <w:rPr>
          <w:rFonts w:ascii="Arial" w:hAnsi="Arial" w:cs="Arial"/>
          <w:sz w:val="22"/>
        </w:rPr>
        <w:t>. [online] Available at: https://www.nhs.uk/live-well/sexual-health/help-after-rape-and-sexual-assault/#:~:text=It%27s%20important%20to%20have%20the [Accessed 7 Aug. 2022].</w:t>
      </w:r>
    </w:p>
    <w:p w14:paraId="7C6E4F8E" w14:textId="77777777" w:rsidR="00DC796F" w:rsidRPr="003E5169" w:rsidRDefault="00DC796F" w:rsidP="00DC796F">
      <w:pPr>
        <w:pStyle w:val="NormalWeb"/>
        <w:numPr>
          <w:ilvl w:val="0"/>
          <w:numId w:val="8"/>
        </w:numPr>
        <w:spacing w:before="0" w:beforeAutospacing="0" w:after="240" w:afterAutospacing="0" w:line="360" w:lineRule="auto"/>
        <w:rPr>
          <w:rFonts w:ascii="Arial" w:hAnsi="Arial" w:cs="Arial"/>
          <w:sz w:val="22"/>
        </w:rPr>
      </w:pPr>
      <w:r w:rsidRPr="003E5169">
        <w:rPr>
          <w:rFonts w:ascii="Arial" w:hAnsi="Arial" w:cs="Arial"/>
          <w:sz w:val="22"/>
        </w:rPr>
        <w:t xml:space="preserve">Robins, J. (2019). </w:t>
      </w:r>
      <w:r w:rsidRPr="003E5169">
        <w:rPr>
          <w:rFonts w:ascii="Arial" w:hAnsi="Arial" w:cs="Arial"/>
          <w:i/>
          <w:iCs/>
          <w:sz w:val="22"/>
        </w:rPr>
        <w:t>Cases the changed us: Maxwell Confait – The Justice Gap</w:t>
      </w:r>
      <w:r w:rsidRPr="003E5169">
        <w:rPr>
          <w:rFonts w:ascii="Arial" w:hAnsi="Arial" w:cs="Arial"/>
          <w:sz w:val="22"/>
        </w:rPr>
        <w:t>. [online] The Justice Gap. Available at: https://www.thejusticegap.com/cases-the-changed-us-maxwell-confait/.</w:t>
      </w:r>
    </w:p>
    <w:p w14:paraId="2EEEE62F" w14:textId="77777777" w:rsidR="00DC796F" w:rsidRPr="003E5169" w:rsidRDefault="00DC796F" w:rsidP="00DC796F">
      <w:pPr>
        <w:pStyle w:val="NormalWeb"/>
        <w:numPr>
          <w:ilvl w:val="0"/>
          <w:numId w:val="8"/>
        </w:numPr>
        <w:spacing w:before="0" w:beforeAutospacing="0" w:after="240" w:afterAutospacing="0" w:line="360" w:lineRule="auto"/>
        <w:rPr>
          <w:rFonts w:ascii="Arial" w:hAnsi="Arial" w:cs="Arial"/>
          <w:sz w:val="22"/>
        </w:rPr>
      </w:pPr>
      <w:r w:rsidRPr="003E5169">
        <w:rPr>
          <w:rFonts w:ascii="Arial" w:hAnsi="Arial" w:cs="Arial"/>
          <w:sz w:val="22"/>
        </w:rPr>
        <w:t xml:space="preserve">The Survivors Trust. (n.d.). </w:t>
      </w:r>
      <w:r w:rsidRPr="003E5169">
        <w:rPr>
          <w:rFonts w:ascii="Arial" w:hAnsi="Arial" w:cs="Arial"/>
          <w:i/>
          <w:iCs/>
          <w:sz w:val="22"/>
        </w:rPr>
        <w:t>Sexual Assault Referral Centres (SARC)</w:t>
      </w:r>
      <w:r w:rsidRPr="003E5169">
        <w:rPr>
          <w:rFonts w:ascii="Arial" w:hAnsi="Arial" w:cs="Arial"/>
          <w:sz w:val="22"/>
        </w:rPr>
        <w:t>. [online] Available at: https://www.thesurvivorstrust.org/sarc.</w:t>
      </w:r>
    </w:p>
    <w:p w14:paraId="1E016C9F" w14:textId="77777777" w:rsidR="00DC796F" w:rsidRPr="00E676F7" w:rsidRDefault="00DC796F" w:rsidP="00DC796F">
      <w:pPr>
        <w:ind w:right="237"/>
        <w:jc w:val="both"/>
        <w:rPr>
          <w:color w:val="000000" w:themeColor="text1"/>
          <w:sz w:val="24"/>
          <w:szCs w:val="24"/>
        </w:rPr>
      </w:pPr>
    </w:p>
    <w:p w14:paraId="61EB3F70" w14:textId="77777777" w:rsidR="00DC796F" w:rsidRPr="00E676F7" w:rsidRDefault="00DC796F" w:rsidP="5CE196A1">
      <w:pPr>
        <w:ind w:right="237"/>
        <w:jc w:val="both"/>
        <w:rPr>
          <w:b/>
          <w:bCs/>
          <w:sz w:val="24"/>
          <w:szCs w:val="24"/>
        </w:rPr>
      </w:pPr>
    </w:p>
    <w:p w14:paraId="1E05796E" w14:textId="77777777" w:rsidR="005C76DE" w:rsidRPr="00E676F7" w:rsidRDefault="005C76DE"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D4E4611" w14:textId="77777777" w:rsidR="003E5169" w:rsidRDefault="003E5169" w:rsidP="5CE196A1">
      <w:pPr>
        <w:ind w:right="237"/>
        <w:jc w:val="center"/>
        <w:rPr>
          <w:b/>
          <w:bCs/>
          <w:color w:val="000000" w:themeColor="text1"/>
          <w:sz w:val="28"/>
          <w:szCs w:val="28"/>
          <w:u w:val="single"/>
        </w:rPr>
      </w:pPr>
    </w:p>
    <w:p w14:paraId="0040E63B" w14:textId="77777777" w:rsidR="003E5169" w:rsidRDefault="003E5169" w:rsidP="5CE196A1">
      <w:pPr>
        <w:ind w:right="237"/>
        <w:jc w:val="center"/>
        <w:rPr>
          <w:b/>
          <w:bCs/>
          <w:color w:val="000000" w:themeColor="text1"/>
          <w:sz w:val="28"/>
          <w:szCs w:val="28"/>
          <w:u w:val="single"/>
        </w:rPr>
      </w:pPr>
    </w:p>
    <w:p w14:paraId="1E1512CB" w14:textId="77777777" w:rsidR="003E5169" w:rsidRDefault="003E5169" w:rsidP="5CE196A1">
      <w:pPr>
        <w:ind w:right="237"/>
        <w:jc w:val="center"/>
        <w:rPr>
          <w:b/>
          <w:bCs/>
          <w:color w:val="000000" w:themeColor="text1"/>
          <w:sz w:val="28"/>
          <w:szCs w:val="28"/>
          <w:u w:val="single"/>
        </w:rPr>
      </w:pPr>
    </w:p>
    <w:p w14:paraId="6DA19052" w14:textId="77777777" w:rsidR="003E5169" w:rsidRDefault="003E5169" w:rsidP="5CE196A1">
      <w:pPr>
        <w:ind w:right="237"/>
        <w:jc w:val="center"/>
        <w:rPr>
          <w:b/>
          <w:bCs/>
          <w:color w:val="000000" w:themeColor="text1"/>
          <w:sz w:val="28"/>
          <w:szCs w:val="28"/>
          <w:u w:val="single"/>
        </w:rPr>
      </w:pPr>
    </w:p>
    <w:p w14:paraId="440C1242" w14:textId="6A6CDE85"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lastRenderedPageBreak/>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5654B0A8" w:rsidR="5CE196A1" w:rsidRDefault="5CE196A1" w:rsidP="5CE196A1">
      <w:pPr>
        <w:ind w:right="237"/>
        <w:jc w:val="both"/>
        <w:rPr>
          <w:rFonts w:eastAsia="Arial"/>
          <w:color w:val="000000" w:themeColor="text1"/>
          <w:sz w:val="24"/>
          <w:szCs w:val="24"/>
        </w:rPr>
      </w:pPr>
      <w:bookmarkStart w:id="0" w:name="_Int_iqtpDieQ"/>
      <w:r w:rsidRPr="5CE196A1">
        <w:rPr>
          <w:rFonts w:eastAsia="Arial"/>
          <w:color w:val="000000" w:themeColor="text1"/>
          <w:sz w:val="24"/>
          <w:szCs w:val="24"/>
        </w:rPr>
        <w:t>In regard to</w:t>
      </w:r>
      <w:bookmarkEnd w:id="0"/>
      <w:r w:rsidRPr="5CE196A1">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0D78BA34" w14:textId="77777777" w:rsidR="00DC796F" w:rsidRDefault="00DC796F" w:rsidP="5CE196A1">
      <w:pPr>
        <w:ind w:left="2880" w:right="237"/>
        <w:rPr>
          <w:rFonts w:eastAsia="Arial"/>
          <w:b/>
          <w:bCs/>
          <w:color w:val="000000" w:themeColor="text1"/>
          <w:sz w:val="28"/>
          <w:szCs w:val="28"/>
          <w:u w:val="single"/>
        </w:rPr>
      </w:pPr>
    </w:p>
    <w:p w14:paraId="43EC7FA9" w14:textId="259F0534"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lastRenderedPageBreak/>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lastRenderedPageBreak/>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5CE196A1">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72E2DF97" w:rsidR="0FF883D4" w:rsidRDefault="5CE196A1" w:rsidP="5CE196A1">
            <w:pPr>
              <w:spacing w:after="160" w:line="259" w:lineRule="auto"/>
              <w:rPr>
                <w:rFonts w:eastAsia="Arial"/>
                <w:color w:val="000000" w:themeColor="text1"/>
                <w:sz w:val="24"/>
                <w:szCs w:val="24"/>
              </w:rPr>
            </w:pPr>
            <w:r w:rsidRPr="5CE196A1">
              <w:rPr>
                <w:rFonts w:eastAsia="Arial"/>
                <w:color w:val="000000" w:themeColor="text1"/>
                <w:sz w:val="24"/>
                <w:szCs w:val="24"/>
              </w:rPr>
              <w:t>Reference how effective information and intelligence was used within your operation, and how you used specialist intelligence 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lastRenderedPageBreak/>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46D42335" w:rsidR="0FF883D4" w:rsidRDefault="5CE196A1" w:rsidP="5CE196A1">
      <w:r w:rsidRPr="5CE196A1">
        <w:rPr>
          <w:rFonts w:eastAsia="Arial"/>
          <w:b/>
          <w:bCs/>
          <w:color w:val="000000" w:themeColor="text1"/>
          <w:sz w:val="24"/>
          <w:szCs w:val="24"/>
        </w:rPr>
        <w:t xml:space="preserve">Signed: </w:t>
      </w:r>
      <w:r w:rsidR="00DC796F">
        <w:rPr>
          <w:rFonts w:eastAsia="Arial"/>
          <w:b/>
          <w:bCs/>
          <w:color w:val="000000" w:themeColor="text1"/>
          <w:sz w:val="24"/>
          <w:szCs w:val="24"/>
        </w:rPr>
        <w:t>Jonathan Gareth LEWIS</w:t>
      </w:r>
    </w:p>
    <w:p w14:paraId="563192E7" w14:textId="7A83C86F" w:rsidR="0FF883D4" w:rsidRDefault="5CE196A1" w:rsidP="5CE196A1">
      <w:r w:rsidRPr="5CE196A1">
        <w:rPr>
          <w:rFonts w:eastAsia="Arial"/>
          <w:b/>
          <w:bCs/>
          <w:color w:val="000000" w:themeColor="text1"/>
          <w:sz w:val="24"/>
          <w:szCs w:val="24"/>
        </w:rPr>
        <w:t xml:space="preserve"> </w:t>
      </w:r>
    </w:p>
    <w:p w14:paraId="482B2B3A" w14:textId="31167ACF" w:rsidR="0FF883D4" w:rsidRPr="00DC796F" w:rsidRDefault="5CE196A1" w:rsidP="00DC796F">
      <w:pPr>
        <w:sectPr w:rsidR="0FF883D4" w:rsidRPr="00DC796F" w:rsidSect="00DC796F">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titlePg/>
          <w:docGrid w:linePitch="272"/>
        </w:sectPr>
      </w:pPr>
      <w:r w:rsidRPr="5CE196A1">
        <w:rPr>
          <w:rFonts w:eastAsia="Arial"/>
          <w:b/>
          <w:bCs/>
          <w:color w:val="000000" w:themeColor="text1"/>
          <w:sz w:val="24"/>
          <w:szCs w:val="24"/>
        </w:rPr>
        <w:t>Date:</w:t>
      </w:r>
      <w:r w:rsidR="00DC796F">
        <w:t xml:space="preserve"> </w:t>
      </w:r>
      <w:r w:rsidR="00DC796F">
        <w:rPr>
          <w:b/>
          <w:bCs/>
          <w:sz w:val="24"/>
          <w:szCs w:val="24"/>
          <w:lang w:eastAsia="zh-TW"/>
        </w:rPr>
        <w:t>22/11/2022</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2C6A3CD5"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02AC7174" w14:textId="07D43DE4" w:rsidR="00DC796F" w:rsidRDefault="00DC796F" w:rsidP="00EA28F1">
      <w:pPr>
        <w:keepNext/>
        <w:spacing w:before="240" w:after="60"/>
        <w:ind w:right="237"/>
        <w:jc w:val="both"/>
        <w:rPr>
          <w:sz w:val="24"/>
          <w:szCs w:val="24"/>
        </w:rPr>
      </w:pPr>
    </w:p>
    <w:p w14:paraId="7456FAA3" w14:textId="55513D7A" w:rsidR="00DC796F" w:rsidRDefault="00DC796F" w:rsidP="00EA28F1">
      <w:pPr>
        <w:keepNext/>
        <w:spacing w:before="240" w:after="60"/>
        <w:ind w:right="237"/>
        <w:jc w:val="both"/>
        <w:rPr>
          <w:b/>
          <w:sz w:val="22"/>
          <w:szCs w:val="22"/>
          <w:u w:val="single"/>
        </w:rPr>
      </w:pPr>
      <w:r w:rsidRPr="00DC796F">
        <w:rPr>
          <w:b/>
          <w:sz w:val="22"/>
          <w:szCs w:val="22"/>
          <w:u w:val="single"/>
        </w:rPr>
        <w:t>Tasks 1 references:</w:t>
      </w:r>
    </w:p>
    <w:p w14:paraId="28B04731" w14:textId="77777777" w:rsidR="00DC796F" w:rsidRPr="00DC796F" w:rsidRDefault="00DC796F" w:rsidP="00EA28F1">
      <w:pPr>
        <w:keepNext/>
        <w:spacing w:before="240" w:after="60"/>
        <w:ind w:right="237"/>
        <w:jc w:val="both"/>
        <w:rPr>
          <w:b/>
          <w:sz w:val="22"/>
          <w:szCs w:val="22"/>
          <w:u w:val="single"/>
        </w:rPr>
      </w:pPr>
    </w:p>
    <w:p w14:paraId="219BFCE3" w14:textId="77777777" w:rsidR="00DC796F" w:rsidRPr="00DC796F" w:rsidRDefault="00DC796F" w:rsidP="00DC796F">
      <w:pPr>
        <w:pStyle w:val="NormalWeb"/>
        <w:numPr>
          <w:ilvl w:val="0"/>
          <w:numId w:val="9"/>
        </w:numPr>
        <w:spacing w:before="0" w:beforeAutospacing="0" w:after="0" w:afterAutospacing="0" w:line="480" w:lineRule="auto"/>
        <w:rPr>
          <w:rFonts w:ascii="Arial" w:hAnsi="Arial" w:cs="Arial"/>
          <w:sz w:val="22"/>
          <w:szCs w:val="22"/>
        </w:rPr>
      </w:pPr>
      <w:r w:rsidRPr="00DC796F">
        <w:rPr>
          <w:rFonts w:ascii="Arial" w:hAnsi="Arial" w:cs="Arial"/>
          <w:sz w:val="22"/>
          <w:szCs w:val="22"/>
        </w:rPr>
        <w:t xml:space="preserve">Anon, (n.d.). </w:t>
      </w:r>
      <w:r w:rsidRPr="00DC796F">
        <w:rPr>
          <w:rFonts w:ascii="Arial" w:hAnsi="Arial" w:cs="Arial"/>
          <w:i/>
          <w:iCs/>
          <w:sz w:val="22"/>
          <w:szCs w:val="22"/>
        </w:rPr>
        <w:t>MARAC – Domestic Abuse</w:t>
      </w:r>
      <w:r w:rsidRPr="00DC796F">
        <w:rPr>
          <w:rFonts w:ascii="Arial" w:hAnsi="Arial" w:cs="Arial"/>
          <w:sz w:val="22"/>
          <w:szCs w:val="22"/>
        </w:rPr>
        <w:t>. [online] Available at: https://www.domesticabuseservi</w:t>
      </w:r>
      <w:bookmarkStart w:id="7" w:name="_GoBack"/>
      <w:bookmarkEnd w:id="7"/>
      <w:r w:rsidRPr="00DC796F">
        <w:rPr>
          <w:rFonts w:ascii="Arial" w:hAnsi="Arial" w:cs="Arial"/>
          <w:sz w:val="22"/>
          <w:szCs w:val="22"/>
        </w:rPr>
        <w:t>ces.org.uk/latest-news-articles-advice/marac/.</w:t>
      </w:r>
    </w:p>
    <w:p w14:paraId="78415326" w14:textId="77777777" w:rsidR="00DC796F" w:rsidRPr="00DC796F" w:rsidRDefault="00DC796F" w:rsidP="00DC796F">
      <w:pPr>
        <w:pStyle w:val="NormalWeb"/>
        <w:spacing w:before="0" w:beforeAutospacing="0" w:after="0" w:afterAutospacing="0" w:line="480" w:lineRule="auto"/>
        <w:rPr>
          <w:rFonts w:ascii="Arial" w:hAnsi="Arial" w:cs="Arial"/>
          <w:sz w:val="22"/>
          <w:szCs w:val="22"/>
        </w:rPr>
      </w:pPr>
    </w:p>
    <w:p w14:paraId="7D1FCBF7" w14:textId="77777777" w:rsidR="00DC796F" w:rsidRPr="00DC796F" w:rsidRDefault="00DC796F" w:rsidP="00DC796F">
      <w:pPr>
        <w:pStyle w:val="NormalWeb"/>
        <w:numPr>
          <w:ilvl w:val="0"/>
          <w:numId w:val="9"/>
        </w:numPr>
        <w:spacing w:before="0" w:beforeAutospacing="0" w:after="0" w:afterAutospacing="0" w:line="480" w:lineRule="auto"/>
        <w:rPr>
          <w:rFonts w:ascii="Arial" w:hAnsi="Arial" w:cs="Arial"/>
          <w:sz w:val="22"/>
          <w:szCs w:val="22"/>
        </w:rPr>
      </w:pPr>
      <w:r w:rsidRPr="00DC796F">
        <w:rPr>
          <w:rFonts w:ascii="Arial" w:hAnsi="Arial" w:cs="Arial"/>
          <w:sz w:val="22"/>
          <w:szCs w:val="22"/>
        </w:rPr>
        <w:t xml:space="preserve">College of Policing. (n.d.). </w:t>
      </w:r>
      <w:r w:rsidRPr="00DC796F">
        <w:rPr>
          <w:rFonts w:ascii="Arial" w:hAnsi="Arial" w:cs="Arial"/>
          <w:i/>
          <w:iCs/>
          <w:sz w:val="22"/>
          <w:szCs w:val="22"/>
        </w:rPr>
        <w:t>Arrest and other positive approaches</w:t>
      </w:r>
      <w:r w:rsidRPr="00DC796F">
        <w:rPr>
          <w:rFonts w:ascii="Arial" w:hAnsi="Arial" w:cs="Arial"/>
          <w:sz w:val="22"/>
          <w:szCs w:val="22"/>
        </w:rPr>
        <w:t>. [online] Available at: https://www.college.police.uk/app/major-investigation-and-public-protection/domestic-abuse/arrest-and-other-positive-approaches [Accessed 27 Apr. 2022].</w:t>
      </w:r>
    </w:p>
    <w:p w14:paraId="47E0C9FA" w14:textId="77777777" w:rsidR="00DC796F" w:rsidRPr="00DC796F" w:rsidRDefault="00DC796F" w:rsidP="00DC796F">
      <w:pPr>
        <w:pStyle w:val="NormalWeb"/>
        <w:spacing w:before="0" w:beforeAutospacing="0" w:after="0" w:afterAutospacing="0" w:line="480" w:lineRule="auto"/>
        <w:rPr>
          <w:rFonts w:ascii="Arial" w:hAnsi="Arial" w:cs="Arial"/>
          <w:sz w:val="22"/>
          <w:szCs w:val="22"/>
        </w:rPr>
      </w:pPr>
    </w:p>
    <w:p w14:paraId="15B1506B" w14:textId="77777777" w:rsidR="00DC796F" w:rsidRPr="00DC796F" w:rsidRDefault="00DC796F" w:rsidP="00DC796F">
      <w:pPr>
        <w:pStyle w:val="NormalWeb"/>
        <w:numPr>
          <w:ilvl w:val="0"/>
          <w:numId w:val="9"/>
        </w:numPr>
        <w:spacing w:before="0" w:beforeAutospacing="0" w:after="0" w:afterAutospacing="0" w:line="480" w:lineRule="auto"/>
        <w:rPr>
          <w:rFonts w:ascii="Arial" w:hAnsi="Arial" w:cs="Arial"/>
          <w:color w:val="000000" w:themeColor="text1"/>
          <w:sz w:val="22"/>
          <w:szCs w:val="22"/>
        </w:rPr>
      </w:pPr>
      <w:r w:rsidRPr="00DC796F">
        <w:rPr>
          <w:rFonts w:ascii="Arial" w:hAnsi="Arial" w:cs="Arial"/>
          <w:color w:val="000000" w:themeColor="text1"/>
          <w:sz w:val="22"/>
          <w:szCs w:val="22"/>
        </w:rPr>
        <w:t xml:space="preserve">GOV.UK (2020). </w:t>
      </w:r>
      <w:r w:rsidRPr="00DC796F">
        <w:rPr>
          <w:rFonts w:ascii="Arial" w:hAnsi="Arial" w:cs="Arial"/>
          <w:i/>
          <w:iCs/>
          <w:color w:val="000000" w:themeColor="text1"/>
          <w:sz w:val="22"/>
          <w:szCs w:val="22"/>
        </w:rPr>
        <w:t>Domestic Violence Protection Notices (DVPNs) and Domestic Violence Protection Orders (DVPOs) guidance</w:t>
      </w:r>
      <w:r w:rsidRPr="00DC796F">
        <w:rPr>
          <w:rFonts w:ascii="Arial" w:hAnsi="Arial" w:cs="Arial"/>
          <w:color w:val="000000" w:themeColor="text1"/>
          <w:sz w:val="22"/>
          <w:szCs w:val="22"/>
        </w:rPr>
        <w:t>. [online] GOV.UK. Available at: https://www.gov.uk/government/publications/domestic-violence-protection-orders/domestic-violence-protection-notices-dvpns-and-domestic-violence-protection-orders-dvpos-guidance-sections-24-33-crime-and-security-act-2010.</w:t>
      </w:r>
    </w:p>
    <w:p w14:paraId="4E66CF1E" w14:textId="77777777" w:rsidR="00DC796F" w:rsidRPr="00DC796F" w:rsidRDefault="00DC796F" w:rsidP="00DC796F">
      <w:pPr>
        <w:pStyle w:val="NormalWeb"/>
        <w:spacing w:before="0" w:beforeAutospacing="0" w:after="0" w:afterAutospacing="0" w:line="480" w:lineRule="auto"/>
        <w:rPr>
          <w:rFonts w:ascii="Arial" w:hAnsi="Arial" w:cs="Arial"/>
          <w:sz w:val="22"/>
          <w:szCs w:val="22"/>
        </w:rPr>
      </w:pPr>
    </w:p>
    <w:p w14:paraId="59249F38" w14:textId="77777777" w:rsidR="00DC796F" w:rsidRPr="00DC796F" w:rsidRDefault="00DC796F" w:rsidP="00DC796F">
      <w:pPr>
        <w:pStyle w:val="NormalWeb"/>
        <w:numPr>
          <w:ilvl w:val="0"/>
          <w:numId w:val="9"/>
        </w:numPr>
        <w:spacing w:before="0" w:beforeAutospacing="0" w:after="0" w:afterAutospacing="0" w:line="480" w:lineRule="auto"/>
        <w:rPr>
          <w:rFonts w:ascii="Arial" w:hAnsi="Arial" w:cs="Arial"/>
          <w:sz w:val="22"/>
          <w:szCs w:val="22"/>
        </w:rPr>
      </w:pPr>
      <w:r w:rsidRPr="00DC796F">
        <w:rPr>
          <w:rFonts w:ascii="Arial" w:hAnsi="Arial" w:cs="Arial"/>
          <w:sz w:val="22"/>
          <w:szCs w:val="22"/>
        </w:rPr>
        <w:t xml:space="preserve">Home Office (2018). </w:t>
      </w:r>
      <w:r w:rsidRPr="00DC796F">
        <w:rPr>
          <w:rFonts w:ascii="Arial" w:hAnsi="Arial" w:cs="Arial"/>
          <w:i/>
          <w:iCs/>
          <w:sz w:val="22"/>
          <w:szCs w:val="22"/>
        </w:rPr>
        <w:t>Domestic abuse: how to get help</w:t>
      </w:r>
      <w:r w:rsidRPr="00DC796F">
        <w:rPr>
          <w:rFonts w:ascii="Arial" w:hAnsi="Arial" w:cs="Arial"/>
          <w:sz w:val="22"/>
          <w:szCs w:val="22"/>
        </w:rPr>
        <w:t>. [online] GOV.UK. Available at: https://www.gov.uk/guidance/domestic-abuse-how-to-get-help.</w:t>
      </w:r>
    </w:p>
    <w:p w14:paraId="6CFD01B4" w14:textId="77777777" w:rsidR="00DC796F" w:rsidRPr="00DC796F" w:rsidRDefault="00DC796F" w:rsidP="00DC796F">
      <w:pPr>
        <w:pStyle w:val="NormalWeb"/>
        <w:spacing w:before="0" w:beforeAutospacing="0" w:after="0" w:afterAutospacing="0" w:line="480" w:lineRule="auto"/>
        <w:rPr>
          <w:rFonts w:ascii="Arial" w:hAnsi="Arial" w:cs="Arial"/>
          <w:sz w:val="22"/>
          <w:szCs w:val="22"/>
        </w:rPr>
      </w:pPr>
    </w:p>
    <w:p w14:paraId="413758D7" w14:textId="77777777" w:rsidR="00DC796F" w:rsidRPr="00DC796F" w:rsidRDefault="00DC796F" w:rsidP="00DC796F">
      <w:pPr>
        <w:pStyle w:val="NormalWeb"/>
        <w:numPr>
          <w:ilvl w:val="0"/>
          <w:numId w:val="9"/>
        </w:numPr>
        <w:spacing w:before="0" w:beforeAutospacing="0" w:after="0" w:afterAutospacing="0" w:line="480" w:lineRule="auto"/>
        <w:rPr>
          <w:rFonts w:ascii="Arial" w:hAnsi="Arial" w:cs="Arial"/>
          <w:sz w:val="22"/>
          <w:szCs w:val="22"/>
        </w:rPr>
      </w:pPr>
      <w:r w:rsidRPr="00DC796F">
        <w:rPr>
          <w:rFonts w:ascii="Arial" w:hAnsi="Arial" w:cs="Arial"/>
          <w:sz w:val="22"/>
          <w:szCs w:val="22"/>
        </w:rPr>
        <w:t xml:space="preserve">Legislation.gov.uk. (2022). </w:t>
      </w:r>
      <w:r w:rsidRPr="00DC796F">
        <w:rPr>
          <w:rFonts w:ascii="Arial" w:hAnsi="Arial" w:cs="Arial"/>
          <w:i/>
          <w:iCs/>
          <w:sz w:val="22"/>
          <w:szCs w:val="22"/>
        </w:rPr>
        <w:t>Public Order Act 1936</w:t>
      </w:r>
      <w:r w:rsidRPr="00DC796F">
        <w:rPr>
          <w:rFonts w:ascii="Arial" w:hAnsi="Arial" w:cs="Arial"/>
          <w:sz w:val="22"/>
          <w:szCs w:val="22"/>
        </w:rPr>
        <w:t>. [online] Available at: https://www.legislation.gov.uk/ukpga/Edw8and1Geo6/1/6/section/5/enacted.</w:t>
      </w:r>
    </w:p>
    <w:p w14:paraId="03581317" w14:textId="77777777" w:rsidR="00DC796F" w:rsidRPr="00DC796F" w:rsidRDefault="00DC796F" w:rsidP="00DC796F">
      <w:pPr>
        <w:pStyle w:val="NormalWeb"/>
        <w:spacing w:before="0" w:beforeAutospacing="0" w:after="0" w:afterAutospacing="0" w:line="480" w:lineRule="auto"/>
        <w:rPr>
          <w:rFonts w:ascii="Arial" w:hAnsi="Arial" w:cs="Arial"/>
          <w:sz w:val="22"/>
          <w:szCs w:val="22"/>
        </w:rPr>
      </w:pPr>
    </w:p>
    <w:p w14:paraId="64E10ACE" w14:textId="77777777" w:rsidR="00DC796F" w:rsidRPr="00DC796F" w:rsidRDefault="00DC796F" w:rsidP="00DC796F">
      <w:pPr>
        <w:pStyle w:val="NormalWeb"/>
        <w:numPr>
          <w:ilvl w:val="0"/>
          <w:numId w:val="9"/>
        </w:numPr>
        <w:spacing w:before="0" w:beforeAutospacing="0" w:after="0" w:afterAutospacing="0" w:line="480" w:lineRule="auto"/>
        <w:rPr>
          <w:rFonts w:ascii="Arial" w:hAnsi="Arial" w:cs="Arial"/>
          <w:color w:val="000000"/>
          <w:sz w:val="22"/>
          <w:szCs w:val="22"/>
          <w:shd w:val="clear" w:color="auto" w:fill="FFFFFF"/>
        </w:rPr>
      </w:pPr>
      <w:r w:rsidRPr="00DC796F">
        <w:rPr>
          <w:rFonts w:ascii="Arial" w:hAnsi="Arial" w:cs="Arial"/>
          <w:color w:val="000000"/>
          <w:sz w:val="22"/>
          <w:szCs w:val="22"/>
          <w:shd w:val="clear" w:color="auto" w:fill="FFFFFF"/>
        </w:rPr>
        <w:lastRenderedPageBreak/>
        <w:t xml:space="preserve">Library.college.police.uk Available at: </w:t>
      </w:r>
      <w:r w:rsidRPr="00DC796F">
        <w:rPr>
          <w:rFonts w:ascii="Arial" w:hAnsi="Arial" w:cs="Arial"/>
          <w:sz w:val="22"/>
          <w:szCs w:val="22"/>
          <w:shd w:val="clear" w:color="auto" w:fill="FFFFFF"/>
        </w:rPr>
        <w:t>https://library.college.police.uk/docs/appref/Serial-dangerous-domestic-abuse-stalking-perpetrators-principles.pdf</w:t>
      </w:r>
      <w:r w:rsidRPr="00DC796F">
        <w:rPr>
          <w:rFonts w:ascii="Arial" w:hAnsi="Arial" w:cs="Arial"/>
          <w:color w:val="000000"/>
          <w:sz w:val="22"/>
          <w:szCs w:val="22"/>
          <w:shd w:val="clear" w:color="auto" w:fill="FFFFFF"/>
        </w:rPr>
        <w:t xml:space="preserve"> </w:t>
      </w:r>
    </w:p>
    <w:p w14:paraId="28687C8B" w14:textId="77777777" w:rsidR="00DC796F" w:rsidRPr="00DC796F" w:rsidRDefault="00DC796F" w:rsidP="00DC796F">
      <w:pPr>
        <w:pStyle w:val="NormalWeb"/>
        <w:spacing w:before="0" w:beforeAutospacing="0" w:after="0" w:afterAutospacing="0" w:line="480" w:lineRule="auto"/>
        <w:rPr>
          <w:rFonts w:ascii="Arial" w:hAnsi="Arial" w:cs="Arial"/>
          <w:sz w:val="22"/>
          <w:szCs w:val="22"/>
        </w:rPr>
      </w:pPr>
    </w:p>
    <w:p w14:paraId="4B7EB610" w14:textId="77777777" w:rsidR="00DC796F" w:rsidRPr="00DC796F" w:rsidRDefault="00DC796F" w:rsidP="00DC796F">
      <w:pPr>
        <w:pStyle w:val="NormalWeb"/>
        <w:numPr>
          <w:ilvl w:val="0"/>
          <w:numId w:val="9"/>
        </w:numPr>
        <w:spacing w:before="0" w:beforeAutospacing="0" w:after="0" w:afterAutospacing="0" w:line="480" w:lineRule="auto"/>
        <w:rPr>
          <w:rFonts w:ascii="Arial" w:hAnsi="Arial" w:cs="Arial"/>
          <w:sz w:val="22"/>
          <w:szCs w:val="22"/>
        </w:rPr>
      </w:pPr>
      <w:r w:rsidRPr="00DC796F">
        <w:rPr>
          <w:rFonts w:ascii="Arial" w:hAnsi="Arial" w:cs="Arial"/>
          <w:sz w:val="22"/>
          <w:szCs w:val="22"/>
        </w:rPr>
        <w:t xml:space="preserve">Pepper, I., Rogers, C. and Martin, H. (2020). Evidence based policing: a view on its development within the police service. </w:t>
      </w:r>
      <w:r w:rsidRPr="00DC796F">
        <w:rPr>
          <w:rFonts w:ascii="Arial" w:hAnsi="Arial" w:cs="Arial"/>
          <w:i/>
          <w:iCs/>
          <w:sz w:val="22"/>
          <w:szCs w:val="22"/>
        </w:rPr>
        <w:t>Journal of Work-Applied Management</w:t>
      </w:r>
      <w:r w:rsidRPr="00DC796F">
        <w:rPr>
          <w:rFonts w:ascii="Arial" w:hAnsi="Arial" w:cs="Arial"/>
          <w:sz w:val="22"/>
          <w:szCs w:val="22"/>
        </w:rPr>
        <w:t>, [online] 12(1), pp.91–96. doi:10.1108/jwam-01-2020-0001. Available at: https://pure.southwales.ac.uk/ws/portalfiles/portal/3670886/10_1108_JWAM_01_2020_0001.pdf.</w:t>
      </w:r>
    </w:p>
    <w:p w14:paraId="571B6E49" w14:textId="77777777" w:rsidR="00DC796F" w:rsidRPr="00DC796F" w:rsidRDefault="00DC796F" w:rsidP="00DC796F">
      <w:pPr>
        <w:pStyle w:val="NormalWeb"/>
        <w:spacing w:before="0" w:beforeAutospacing="0" w:after="0" w:afterAutospacing="0" w:line="480" w:lineRule="auto"/>
        <w:rPr>
          <w:rFonts w:ascii="Arial" w:hAnsi="Arial" w:cs="Arial"/>
          <w:sz w:val="22"/>
          <w:szCs w:val="22"/>
        </w:rPr>
      </w:pPr>
    </w:p>
    <w:p w14:paraId="5262C4A1" w14:textId="77777777" w:rsidR="00DC796F" w:rsidRPr="00DC796F" w:rsidRDefault="00DC796F" w:rsidP="00DC796F">
      <w:pPr>
        <w:pStyle w:val="NormalWeb"/>
        <w:numPr>
          <w:ilvl w:val="0"/>
          <w:numId w:val="9"/>
        </w:numPr>
        <w:spacing w:before="0" w:beforeAutospacing="0" w:after="0" w:afterAutospacing="0" w:line="480" w:lineRule="auto"/>
        <w:rPr>
          <w:rFonts w:ascii="Arial" w:hAnsi="Arial" w:cs="Arial"/>
          <w:sz w:val="22"/>
          <w:szCs w:val="22"/>
        </w:rPr>
      </w:pPr>
      <w:r w:rsidRPr="00DC796F">
        <w:rPr>
          <w:rFonts w:ascii="Arial" w:hAnsi="Arial" w:cs="Arial"/>
          <w:sz w:val="22"/>
          <w:szCs w:val="22"/>
        </w:rPr>
        <w:t xml:space="preserve">Wheller -Research, L. and Standards Manager, A. (2019). </w:t>
      </w:r>
      <w:r w:rsidRPr="00DC796F">
        <w:rPr>
          <w:rFonts w:ascii="Arial" w:hAnsi="Arial" w:cs="Arial"/>
          <w:i/>
          <w:iCs/>
          <w:sz w:val="22"/>
          <w:szCs w:val="22"/>
        </w:rPr>
        <w:t>Evidence-based policing Mapping police practice and building the evidence base</w:t>
      </w:r>
      <w:r w:rsidRPr="00DC796F">
        <w:rPr>
          <w:rFonts w:ascii="Arial" w:hAnsi="Arial" w:cs="Arial"/>
          <w:sz w:val="22"/>
          <w:szCs w:val="22"/>
        </w:rPr>
        <w:t>. [online] Available at: https://www.birmingham.ac.uk/Documents/college-social-sciences/business/research/crime-justice-policing/conference-presentations-2019/cjp-conference-evidence-based-policing.pdf.</w:t>
      </w:r>
    </w:p>
    <w:p w14:paraId="6DF64133" w14:textId="77777777" w:rsidR="00DC796F" w:rsidRPr="00DC796F" w:rsidRDefault="00DC796F" w:rsidP="00EA28F1">
      <w:pPr>
        <w:keepNext/>
        <w:spacing w:before="240" w:after="60"/>
        <w:ind w:right="237"/>
        <w:jc w:val="both"/>
        <w:rPr>
          <w:b/>
          <w:sz w:val="22"/>
          <w:szCs w:val="22"/>
          <w:u w:val="single"/>
        </w:rPr>
      </w:pPr>
    </w:p>
    <w:p w14:paraId="106ED307" w14:textId="3DF614F6" w:rsidR="00DC796F" w:rsidRPr="00DC796F" w:rsidRDefault="00DC796F" w:rsidP="00EA28F1">
      <w:pPr>
        <w:keepNext/>
        <w:spacing w:before="240" w:after="60"/>
        <w:ind w:right="237"/>
        <w:jc w:val="both"/>
        <w:rPr>
          <w:b/>
          <w:sz w:val="22"/>
          <w:szCs w:val="22"/>
          <w:u w:val="single"/>
        </w:rPr>
      </w:pPr>
      <w:r w:rsidRPr="00DC796F">
        <w:rPr>
          <w:b/>
          <w:sz w:val="22"/>
          <w:szCs w:val="22"/>
          <w:u w:val="single"/>
        </w:rPr>
        <w:t>Task 2 references</w:t>
      </w:r>
      <w:r>
        <w:rPr>
          <w:b/>
          <w:sz w:val="22"/>
          <w:szCs w:val="22"/>
          <w:u w:val="single"/>
        </w:rPr>
        <w:t>:</w:t>
      </w:r>
    </w:p>
    <w:p w14:paraId="366C0153" w14:textId="77777777" w:rsidR="00DC796F" w:rsidRPr="00DC796F" w:rsidRDefault="00DC796F" w:rsidP="00DC796F">
      <w:pPr>
        <w:ind w:right="237"/>
        <w:jc w:val="both"/>
        <w:rPr>
          <w:color w:val="000000" w:themeColor="text1"/>
          <w:sz w:val="22"/>
          <w:szCs w:val="22"/>
        </w:rPr>
      </w:pPr>
    </w:p>
    <w:p w14:paraId="687B9AED" w14:textId="77777777" w:rsidR="00DC796F" w:rsidRPr="00DC796F" w:rsidRDefault="00DC796F" w:rsidP="00DC796F">
      <w:pPr>
        <w:pStyle w:val="NormalWeb"/>
        <w:numPr>
          <w:ilvl w:val="0"/>
          <w:numId w:val="8"/>
        </w:numPr>
        <w:spacing w:before="0" w:beforeAutospacing="0" w:after="240" w:afterAutospacing="0" w:line="360" w:lineRule="auto"/>
        <w:rPr>
          <w:rFonts w:ascii="Arial" w:hAnsi="Arial" w:cs="Arial"/>
          <w:sz w:val="22"/>
          <w:szCs w:val="22"/>
        </w:rPr>
      </w:pPr>
      <w:r w:rsidRPr="00DC796F">
        <w:rPr>
          <w:rFonts w:ascii="Arial" w:hAnsi="Arial" w:cs="Arial"/>
          <w:sz w:val="22"/>
          <w:szCs w:val="22"/>
        </w:rPr>
        <w:t xml:space="preserve">ACEP Now. (n.d.). </w:t>
      </w:r>
      <w:r w:rsidRPr="00DC796F">
        <w:rPr>
          <w:rFonts w:ascii="Arial" w:hAnsi="Arial" w:cs="Arial"/>
          <w:i/>
          <w:iCs/>
          <w:sz w:val="22"/>
          <w:szCs w:val="22"/>
        </w:rPr>
        <w:t>How to Conduct a Sexual Assault Examination and Collect Evidence - Page 2 of 3</w:t>
      </w:r>
      <w:r w:rsidRPr="00DC796F">
        <w:rPr>
          <w:rFonts w:ascii="Arial" w:hAnsi="Arial" w:cs="Arial"/>
          <w:sz w:val="22"/>
          <w:szCs w:val="22"/>
        </w:rPr>
        <w:t>. [online] Available at: https://www.acepnow.com/article/conduct-sexual-assault-examination-collect-evidence/2/ [Accessed 7 Aug. 2022].</w:t>
      </w:r>
    </w:p>
    <w:p w14:paraId="68F364C4" w14:textId="77777777" w:rsidR="00DC796F" w:rsidRPr="00DC796F" w:rsidRDefault="00DC796F" w:rsidP="00DC796F">
      <w:pPr>
        <w:pStyle w:val="NormalWeb"/>
        <w:numPr>
          <w:ilvl w:val="0"/>
          <w:numId w:val="8"/>
        </w:numPr>
        <w:spacing w:before="0" w:beforeAutospacing="0" w:after="240" w:afterAutospacing="0" w:line="360" w:lineRule="auto"/>
        <w:rPr>
          <w:rFonts w:ascii="Arial" w:hAnsi="Arial" w:cs="Arial"/>
          <w:sz w:val="22"/>
          <w:szCs w:val="22"/>
        </w:rPr>
      </w:pPr>
      <w:r w:rsidRPr="00DC796F">
        <w:rPr>
          <w:rFonts w:ascii="Arial" w:hAnsi="Arial" w:cs="Arial"/>
          <w:sz w:val="22"/>
          <w:szCs w:val="22"/>
        </w:rPr>
        <w:t xml:space="preserve">Bath, C. (n.d.). </w:t>
      </w:r>
      <w:r w:rsidRPr="00DC796F">
        <w:rPr>
          <w:rFonts w:ascii="Arial" w:hAnsi="Arial" w:cs="Arial"/>
          <w:i/>
          <w:iCs/>
          <w:sz w:val="22"/>
          <w:szCs w:val="22"/>
        </w:rPr>
        <w:t>What is an appropriate adult?</w:t>
      </w:r>
      <w:r w:rsidRPr="00DC796F">
        <w:rPr>
          <w:rFonts w:ascii="Arial" w:hAnsi="Arial" w:cs="Arial"/>
          <w:sz w:val="22"/>
          <w:szCs w:val="22"/>
        </w:rPr>
        <w:t xml:space="preserve"> [online] appropriateadult.org.uk. Available at: https://appropriateadult.org.uk/information/what-is-an-appropriate-adult.</w:t>
      </w:r>
    </w:p>
    <w:p w14:paraId="5C6D97E8" w14:textId="77777777" w:rsidR="00DC796F" w:rsidRPr="00DC796F" w:rsidRDefault="00DC796F" w:rsidP="00DC796F">
      <w:pPr>
        <w:pStyle w:val="NormalWeb"/>
        <w:numPr>
          <w:ilvl w:val="0"/>
          <w:numId w:val="8"/>
        </w:numPr>
        <w:spacing w:before="0" w:beforeAutospacing="0" w:after="240" w:afterAutospacing="0" w:line="360" w:lineRule="auto"/>
        <w:rPr>
          <w:rFonts w:ascii="Arial" w:hAnsi="Arial" w:cs="Arial"/>
          <w:sz w:val="22"/>
          <w:szCs w:val="22"/>
        </w:rPr>
      </w:pPr>
      <w:r w:rsidRPr="00DC796F">
        <w:rPr>
          <w:rFonts w:ascii="Arial" w:hAnsi="Arial" w:cs="Arial"/>
          <w:sz w:val="22"/>
          <w:szCs w:val="22"/>
        </w:rPr>
        <w:t xml:space="preserve">College of Policing. (n.d.). </w:t>
      </w:r>
      <w:r w:rsidRPr="00DC796F">
        <w:rPr>
          <w:rFonts w:ascii="Arial" w:hAnsi="Arial" w:cs="Arial"/>
          <w:i/>
          <w:iCs/>
          <w:sz w:val="22"/>
          <w:szCs w:val="22"/>
        </w:rPr>
        <w:t>Hostage and Crisis Negotiator</w:t>
      </w:r>
      <w:r w:rsidRPr="00DC796F">
        <w:rPr>
          <w:rFonts w:ascii="Arial" w:hAnsi="Arial" w:cs="Arial"/>
          <w:sz w:val="22"/>
          <w:szCs w:val="22"/>
        </w:rPr>
        <w:t>. [online] Available at: https://profdev.college.police.uk/professional-profile/hostage-and-crisis-negotiator/.</w:t>
      </w:r>
    </w:p>
    <w:p w14:paraId="73697DEA" w14:textId="77777777" w:rsidR="00DC796F" w:rsidRPr="00DC796F" w:rsidRDefault="00DC796F" w:rsidP="00DC796F">
      <w:pPr>
        <w:pStyle w:val="NormalWeb"/>
        <w:numPr>
          <w:ilvl w:val="0"/>
          <w:numId w:val="8"/>
        </w:numPr>
        <w:spacing w:before="0" w:beforeAutospacing="0" w:after="240" w:afterAutospacing="0" w:line="360" w:lineRule="auto"/>
        <w:rPr>
          <w:rFonts w:ascii="Arial" w:hAnsi="Arial" w:cs="Arial"/>
          <w:sz w:val="22"/>
          <w:szCs w:val="22"/>
        </w:rPr>
      </w:pPr>
      <w:r w:rsidRPr="00DC796F">
        <w:rPr>
          <w:rFonts w:ascii="Arial" w:hAnsi="Arial" w:cs="Arial"/>
          <w:sz w:val="22"/>
          <w:szCs w:val="22"/>
        </w:rPr>
        <w:t xml:space="preserve">Legislation.gov.uk. (2012). </w:t>
      </w:r>
      <w:r w:rsidRPr="00DC796F">
        <w:rPr>
          <w:rFonts w:ascii="Arial" w:hAnsi="Arial" w:cs="Arial"/>
          <w:i/>
          <w:iCs/>
          <w:sz w:val="22"/>
          <w:szCs w:val="22"/>
        </w:rPr>
        <w:t>Sexual Offences Act 2003</w:t>
      </w:r>
      <w:r w:rsidRPr="00DC796F">
        <w:rPr>
          <w:rFonts w:ascii="Arial" w:hAnsi="Arial" w:cs="Arial"/>
          <w:sz w:val="22"/>
          <w:szCs w:val="22"/>
        </w:rPr>
        <w:t>. [online] Available at: https://www.legislation.gov.uk/ukpga/2003/42/section/7.</w:t>
      </w:r>
    </w:p>
    <w:p w14:paraId="311063A8" w14:textId="77777777" w:rsidR="00DC796F" w:rsidRPr="00DC796F" w:rsidRDefault="00DC796F" w:rsidP="00DC796F">
      <w:pPr>
        <w:pStyle w:val="NormalWeb"/>
        <w:numPr>
          <w:ilvl w:val="0"/>
          <w:numId w:val="8"/>
        </w:numPr>
        <w:spacing w:before="0" w:beforeAutospacing="0" w:after="240" w:afterAutospacing="0" w:line="360" w:lineRule="auto"/>
        <w:rPr>
          <w:rFonts w:ascii="Arial" w:hAnsi="Arial" w:cs="Arial"/>
          <w:sz w:val="22"/>
          <w:szCs w:val="22"/>
        </w:rPr>
      </w:pPr>
      <w:r w:rsidRPr="00DC796F">
        <w:rPr>
          <w:rFonts w:ascii="Arial" w:hAnsi="Arial" w:cs="Arial"/>
          <w:sz w:val="22"/>
          <w:szCs w:val="22"/>
        </w:rPr>
        <w:lastRenderedPageBreak/>
        <w:t xml:space="preserve">Lifecentre. (2021b). </w:t>
      </w:r>
      <w:r w:rsidRPr="00DC796F">
        <w:rPr>
          <w:rFonts w:ascii="Arial" w:hAnsi="Arial" w:cs="Arial"/>
          <w:i/>
          <w:iCs/>
          <w:sz w:val="22"/>
          <w:szCs w:val="22"/>
        </w:rPr>
        <w:t>Gathering forensic evidence</w:t>
      </w:r>
      <w:r w:rsidRPr="00DC796F">
        <w:rPr>
          <w:rFonts w:ascii="Arial" w:hAnsi="Arial" w:cs="Arial"/>
          <w:sz w:val="22"/>
          <w:szCs w:val="22"/>
        </w:rPr>
        <w:t>. [online] Available at: https://lifecentre.uk.com/gathering-forensic-evidence/.</w:t>
      </w:r>
    </w:p>
    <w:p w14:paraId="5CCC025D" w14:textId="77777777" w:rsidR="00DC796F" w:rsidRPr="00DC796F" w:rsidRDefault="00DC796F" w:rsidP="00DC796F">
      <w:pPr>
        <w:pStyle w:val="NormalWeb"/>
        <w:numPr>
          <w:ilvl w:val="0"/>
          <w:numId w:val="8"/>
        </w:numPr>
        <w:spacing w:before="0" w:beforeAutospacing="0" w:after="240" w:afterAutospacing="0" w:line="360" w:lineRule="auto"/>
        <w:rPr>
          <w:rFonts w:ascii="Arial" w:hAnsi="Arial" w:cs="Arial"/>
          <w:sz w:val="22"/>
          <w:szCs w:val="22"/>
        </w:rPr>
      </w:pPr>
      <w:r w:rsidRPr="00DC796F">
        <w:rPr>
          <w:rFonts w:ascii="Arial" w:hAnsi="Arial" w:cs="Arial"/>
          <w:sz w:val="22"/>
          <w:szCs w:val="22"/>
        </w:rPr>
        <w:t xml:space="preserve">nhs.uk. (2022). </w:t>
      </w:r>
      <w:r w:rsidRPr="00DC796F">
        <w:rPr>
          <w:rFonts w:ascii="Arial" w:hAnsi="Arial" w:cs="Arial"/>
          <w:i/>
          <w:iCs/>
          <w:sz w:val="22"/>
          <w:szCs w:val="22"/>
        </w:rPr>
        <w:t>Help after rape and sexual assault</w:t>
      </w:r>
      <w:r w:rsidRPr="00DC796F">
        <w:rPr>
          <w:rFonts w:ascii="Arial" w:hAnsi="Arial" w:cs="Arial"/>
          <w:sz w:val="22"/>
          <w:szCs w:val="22"/>
        </w:rPr>
        <w:t>. [online] Available at: https://www.nhs.uk/live-well/sexual-health/help-after-rape-and-sexual-assault/#:~:text=It%27s%20important%20to%20have%20the [Accessed 7 Aug. 2022].</w:t>
      </w:r>
    </w:p>
    <w:p w14:paraId="19839DED" w14:textId="77777777" w:rsidR="00DC796F" w:rsidRPr="00DC796F" w:rsidRDefault="00DC796F" w:rsidP="00DC796F">
      <w:pPr>
        <w:pStyle w:val="NormalWeb"/>
        <w:numPr>
          <w:ilvl w:val="0"/>
          <w:numId w:val="8"/>
        </w:numPr>
        <w:spacing w:before="0" w:beforeAutospacing="0" w:after="240" w:afterAutospacing="0" w:line="360" w:lineRule="auto"/>
        <w:rPr>
          <w:rFonts w:ascii="Arial" w:hAnsi="Arial" w:cs="Arial"/>
          <w:sz w:val="22"/>
          <w:szCs w:val="22"/>
        </w:rPr>
      </w:pPr>
      <w:r w:rsidRPr="00DC796F">
        <w:rPr>
          <w:rFonts w:ascii="Arial" w:hAnsi="Arial" w:cs="Arial"/>
          <w:sz w:val="22"/>
          <w:szCs w:val="22"/>
        </w:rPr>
        <w:t xml:space="preserve">Robins, J. (2019). </w:t>
      </w:r>
      <w:r w:rsidRPr="00DC796F">
        <w:rPr>
          <w:rFonts w:ascii="Arial" w:hAnsi="Arial" w:cs="Arial"/>
          <w:i/>
          <w:iCs/>
          <w:sz w:val="22"/>
          <w:szCs w:val="22"/>
        </w:rPr>
        <w:t>Cases the changed us: Maxwell Confait – The Justice Gap</w:t>
      </w:r>
      <w:r w:rsidRPr="00DC796F">
        <w:rPr>
          <w:rFonts w:ascii="Arial" w:hAnsi="Arial" w:cs="Arial"/>
          <w:sz w:val="22"/>
          <w:szCs w:val="22"/>
        </w:rPr>
        <w:t>. [online] The Justice Gap. Available at: https://www.thejusticegap.com/cases-the-changed-us-maxwell-confait/.</w:t>
      </w:r>
    </w:p>
    <w:p w14:paraId="694E5567" w14:textId="77777777" w:rsidR="00DC796F" w:rsidRPr="00DC796F" w:rsidRDefault="00DC796F" w:rsidP="00DC796F">
      <w:pPr>
        <w:pStyle w:val="NormalWeb"/>
        <w:numPr>
          <w:ilvl w:val="0"/>
          <w:numId w:val="8"/>
        </w:numPr>
        <w:spacing w:before="0" w:beforeAutospacing="0" w:after="240" w:afterAutospacing="0" w:line="360" w:lineRule="auto"/>
        <w:rPr>
          <w:rFonts w:ascii="Arial" w:hAnsi="Arial" w:cs="Arial"/>
          <w:sz w:val="22"/>
          <w:szCs w:val="22"/>
        </w:rPr>
      </w:pPr>
      <w:r w:rsidRPr="00DC796F">
        <w:rPr>
          <w:rFonts w:ascii="Arial" w:hAnsi="Arial" w:cs="Arial"/>
          <w:sz w:val="22"/>
          <w:szCs w:val="22"/>
        </w:rPr>
        <w:t xml:space="preserve">The Survivors Trust. (n.d.). </w:t>
      </w:r>
      <w:r w:rsidRPr="00DC796F">
        <w:rPr>
          <w:rFonts w:ascii="Arial" w:hAnsi="Arial" w:cs="Arial"/>
          <w:i/>
          <w:iCs/>
          <w:sz w:val="22"/>
          <w:szCs w:val="22"/>
        </w:rPr>
        <w:t>Sexual Assault Referral Centres (SARC)</w:t>
      </w:r>
      <w:r w:rsidRPr="00DC796F">
        <w:rPr>
          <w:rFonts w:ascii="Arial" w:hAnsi="Arial" w:cs="Arial"/>
          <w:sz w:val="22"/>
          <w:szCs w:val="22"/>
        </w:rPr>
        <w:t>. [online] Available at: https://www.thesurvivorstrust.org/sarc.</w:t>
      </w:r>
    </w:p>
    <w:p w14:paraId="738EBF76" w14:textId="77777777" w:rsidR="00DC796F" w:rsidRPr="00DC796F" w:rsidRDefault="00DC796F" w:rsidP="00EA28F1">
      <w:pPr>
        <w:keepNext/>
        <w:spacing w:before="240" w:after="60"/>
        <w:ind w:right="237"/>
        <w:jc w:val="both"/>
        <w:rPr>
          <w:b/>
          <w:u w:val="single"/>
        </w:rPr>
      </w:pPr>
    </w:p>
    <w:sectPr w:rsidR="00DC796F" w:rsidRPr="00DC796F" w:rsidSect="00DC796F">
      <w:headerReference w:type="even" r:id="rId21"/>
      <w:headerReference w:type="default" r:id="rId22"/>
      <w:footerReference w:type="even" r:id="rId23"/>
      <w:footerReference w:type="default" r:id="rId24"/>
      <w:headerReference w:type="first" r:id="rId25"/>
      <w:footerReference w:type="first" r:id="rId26"/>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3706DE" w14:textId="77777777" w:rsidR="008417C7" w:rsidRDefault="008417C7">
      <w:r>
        <w:separator/>
      </w:r>
    </w:p>
  </w:endnote>
  <w:endnote w:type="continuationSeparator" w:id="0">
    <w:p w14:paraId="684037C1" w14:textId="77777777" w:rsidR="008417C7" w:rsidRDefault="008417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61AEFB" w14:textId="46D1ECC2" w:rsidR="00DC796F" w:rsidRDefault="00B07BF5" w:rsidP="00B07BF5">
    <w:pPr>
      <w:pStyle w:val="Footer"/>
      <w:rPr>
        <w:sz w:val="17"/>
      </w:rPr>
    </w:pPr>
    <w:bookmarkStart w:id="3" w:name="TITUS1FooterEvenPages"/>
    <w:r>
      <w:rPr>
        <w:sz w:val="17"/>
      </w:rPr>
      <w:t> </w:t>
    </w:r>
  </w:p>
  <w:bookmarkEnd w:id="3"/>
  <w:p w14:paraId="22D23622" w14:textId="64BCCC50" w:rsidR="00DC796F" w:rsidRDefault="00DC796F" w:rsidP="00DC796F">
    <w:pPr>
      <w:pStyle w:val="Footer"/>
      <w:jc w:val="right"/>
    </w:pPr>
    <w:r>
      <w:fldChar w:fldCharType="begin"/>
    </w:r>
    <w:r>
      <w:instrText xml:space="preserve"> PAGE   \* MERGEFORMAT </w:instrText>
    </w:r>
    <w:r>
      <w:fldChar w:fldCharType="separate"/>
    </w:r>
    <w:r w:rsidR="00B07BF5">
      <w:rPr>
        <w:noProof/>
      </w:rPr>
      <w:t>2</w:t>
    </w:r>
    <w:r>
      <w:rPr>
        <w:noProof/>
      </w:rPr>
      <w:fldChar w:fldCharType="end"/>
    </w:r>
  </w:p>
  <w:p w14:paraId="75736841" w14:textId="77777777" w:rsidR="00DC796F" w:rsidRPr="00BB5EAA" w:rsidRDefault="00DC796F" w:rsidP="00DC796F">
    <w:pPr>
      <w:pStyle w:val="Footer"/>
      <w:ind w:right="360"/>
      <w:jc w:val="center"/>
    </w:pPr>
  </w:p>
  <w:p w14:paraId="11A09696" w14:textId="77777777" w:rsidR="00DC796F" w:rsidRDefault="00DC79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4747CE" w14:textId="332084EF" w:rsidR="00DC796F" w:rsidRDefault="00B07BF5" w:rsidP="00B07BF5">
    <w:pPr>
      <w:pStyle w:val="Footer"/>
      <w:rPr>
        <w:sz w:val="17"/>
      </w:rPr>
    </w:pPr>
    <w:bookmarkStart w:id="4" w:name="TITUS1FooterPrimary"/>
    <w:r>
      <w:rPr>
        <w:sz w:val="17"/>
      </w:rPr>
      <w:t> </w:t>
    </w:r>
  </w:p>
  <w:bookmarkEnd w:id="4"/>
  <w:p w14:paraId="50521BFA" w14:textId="31CE5E80" w:rsidR="00F6513F" w:rsidRDefault="00F6513F">
    <w:pPr>
      <w:pStyle w:val="Footer"/>
      <w:jc w:val="right"/>
    </w:pPr>
    <w:r>
      <w:fldChar w:fldCharType="begin"/>
    </w:r>
    <w:r>
      <w:instrText xml:space="preserve"> PAGE   \* MERGEFORMAT </w:instrText>
    </w:r>
    <w:r>
      <w:fldChar w:fldCharType="separate"/>
    </w:r>
    <w:r w:rsidR="00B07BF5">
      <w:rPr>
        <w:noProof/>
      </w:rPr>
      <w:t>3</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58DA64" w14:textId="42B15DC6" w:rsidR="00DC796F" w:rsidRDefault="00B07BF5" w:rsidP="00B07BF5">
    <w:pPr>
      <w:pStyle w:val="Footer"/>
      <w:rPr>
        <w:sz w:val="17"/>
      </w:rPr>
    </w:pPr>
    <w:bookmarkStart w:id="6" w:name="TITUS1FooterFirstPage"/>
    <w:r>
      <w:rPr>
        <w:sz w:val="17"/>
      </w:rPr>
      <w:t> </w:t>
    </w:r>
  </w:p>
  <w:bookmarkEnd w:id="6"/>
  <w:p w14:paraId="2FD64BF5" w14:textId="6D10398B" w:rsidR="00DC796F" w:rsidRDefault="00DC796F" w:rsidP="00DC796F">
    <w:pPr>
      <w:pStyle w:val="Footer"/>
      <w:jc w:val="right"/>
    </w:pPr>
    <w:r>
      <w:fldChar w:fldCharType="begin"/>
    </w:r>
    <w:r>
      <w:instrText xml:space="preserve"> PAGE   \* MERGEFORMAT </w:instrText>
    </w:r>
    <w:r>
      <w:fldChar w:fldCharType="separate"/>
    </w:r>
    <w:r w:rsidR="00B07BF5">
      <w:rPr>
        <w:noProof/>
      </w:rPr>
      <w:t>1</w:t>
    </w:r>
    <w:r>
      <w:rPr>
        <w:noProof/>
      </w:rPr>
      <w:fldChar w:fldCharType="end"/>
    </w:r>
  </w:p>
  <w:p w14:paraId="4B2CC9A0" w14:textId="77777777" w:rsidR="00DC796F" w:rsidRPr="00BB5EAA" w:rsidRDefault="00DC796F" w:rsidP="00DC796F">
    <w:pPr>
      <w:pStyle w:val="Footer"/>
      <w:ind w:right="360"/>
      <w:jc w:val="center"/>
    </w:pPr>
  </w:p>
  <w:p w14:paraId="51C822EE" w14:textId="77777777" w:rsidR="00DC796F" w:rsidRDefault="00DC796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23BF2A" w14:textId="6D135C98" w:rsidR="00DC796F" w:rsidRDefault="00B07BF5" w:rsidP="00B07BF5">
    <w:pPr>
      <w:pStyle w:val="Footer"/>
      <w:rPr>
        <w:sz w:val="17"/>
      </w:rPr>
    </w:pPr>
    <w:bookmarkStart w:id="10" w:name="TITUS2FooterEvenPages"/>
    <w:r>
      <w:rPr>
        <w:sz w:val="17"/>
      </w:rPr>
      <w:t> </w:t>
    </w:r>
  </w:p>
  <w:bookmarkEnd w:id="10"/>
  <w:p w14:paraId="1BA42613" w14:textId="77777777" w:rsidR="00DC796F" w:rsidRDefault="00DC796F" w:rsidP="00DC796F">
    <w:pPr>
      <w:pStyle w:val="Footer"/>
      <w:jc w:val="right"/>
    </w:pPr>
  </w:p>
  <w:p w14:paraId="79699D39" w14:textId="65C7797B" w:rsidR="00DC796F" w:rsidRDefault="00DC796F" w:rsidP="00DC796F">
    <w:pPr>
      <w:pStyle w:val="Footer"/>
      <w:jc w:val="right"/>
    </w:pPr>
    <w:r>
      <w:fldChar w:fldCharType="begin"/>
    </w:r>
    <w:r>
      <w:instrText xml:space="preserve"> PAGE   \* MERGEFORMAT </w:instrText>
    </w:r>
    <w:r>
      <w:fldChar w:fldCharType="separate"/>
    </w:r>
    <w:r w:rsidR="00B07BF5">
      <w:rPr>
        <w:noProof/>
      </w:rPr>
      <w:t>32</w:t>
    </w:r>
    <w:r>
      <w:rPr>
        <w:noProof/>
      </w:rPr>
      <w:fldChar w:fldCharType="end"/>
    </w:r>
  </w:p>
  <w:p w14:paraId="63C19448" w14:textId="77777777" w:rsidR="00DC796F" w:rsidRPr="00BB5EAA" w:rsidRDefault="00DC796F" w:rsidP="00DC796F">
    <w:pPr>
      <w:pStyle w:val="Footer"/>
      <w:ind w:right="360"/>
      <w:jc w:val="center"/>
    </w:pPr>
  </w:p>
  <w:p w14:paraId="146282AC" w14:textId="77777777" w:rsidR="00DC796F" w:rsidRDefault="00DC796F">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BBAE8E" w14:textId="50408319" w:rsidR="00DC796F" w:rsidRDefault="00B07BF5" w:rsidP="00B07BF5">
    <w:pPr>
      <w:pStyle w:val="Footer"/>
      <w:rPr>
        <w:sz w:val="17"/>
      </w:rPr>
    </w:pPr>
    <w:bookmarkStart w:id="11" w:name="TITUS2FooterPrimary"/>
    <w:r>
      <w:rPr>
        <w:sz w:val="17"/>
      </w:rPr>
      <w:t> </w:t>
    </w:r>
  </w:p>
  <w:bookmarkEnd w:id="11"/>
  <w:p w14:paraId="5BD9B94C" w14:textId="77777777" w:rsidR="00DC796F" w:rsidRDefault="00DC796F">
    <w:pPr>
      <w:pStyle w:val="Footer"/>
      <w:jc w:val="right"/>
    </w:pPr>
  </w:p>
  <w:p w14:paraId="4F244D75" w14:textId="2BB3550C" w:rsidR="00DC796F" w:rsidRDefault="00DC796F">
    <w:pPr>
      <w:pStyle w:val="Footer"/>
      <w:jc w:val="right"/>
    </w:pPr>
    <w:r>
      <w:fldChar w:fldCharType="begin"/>
    </w:r>
    <w:r>
      <w:instrText xml:space="preserve"> PAGE   \* MERGEFORMAT </w:instrText>
    </w:r>
    <w:r>
      <w:fldChar w:fldCharType="separate"/>
    </w:r>
    <w:r w:rsidR="00B07BF5">
      <w:rPr>
        <w:noProof/>
      </w:rPr>
      <w:t>33</w:t>
    </w:r>
    <w:r>
      <w:rPr>
        <w:noProof/>
      </w:rPr>
      <w:fldChar w:fldCharType="end"/>
    </w:r>
  </w:p>
  <w:p w14:paraId="3EBC7378" w14:textId="77777777" w:rsidR="00DC796F" w:rsidRPr="00BB5EAA" w:rsidRDefault="00DC796F"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ED5BB6" w14:textId="15740938" w:rsidR="00DC796F" w:rsidRDefault="00B07BF5" w:rsidP="00B07BF5">
    <w:pPr>
      <w:pStyle w:val="Footer"/>
      <w:rPr>
        <w:sz w:val="17"/>
      </w:rPr>
    </w:pPr>
    <w:bookmarkStart w:id="13" w:name="TITUS2FooterFirstPage"/>
    <w:r>
      <w:rPr>
        <w:sz w:val="17"/>
      </w:rPr>
      <w:t> </w:t>
    </w:r>
  </w:p>
  <w:bookmarkEnd w:id="13"/>
  <w:p w14:paraId="7FBAA767" w14:textId="77777777" w:rsidR="00DC796F" w:rsidRDefault="00DC796F" w:rsidP="00DC796F">
    <w:pPr>
      <w:pStyle w:val="Footer"/>
      <w:jc w:val="right"/>
    </w:pPr>
  </w:p>
  <w:p w14:paraId="0CE447D6" w14:textId="3661ACA9" w:rsidR="00DC796F" w:rsidRDefault="00DC796F" w:rsidP="00DC796F">
    <w:pPr>
      <w:pStyle w:val="Footer"/>
      <w:jc w:val="right"/>
    </w:pPr>
    <w:r>
      <w:fldChar w:fldCharType="begin"/>
    </w:r>
    <w:r>
      <w:instrText xml:space="preserve"> PAGE   \* MERGEFORMAT </w:instrText>
    </w:r>
    <w:r>
      <w:fldChar w:fldCharType="separate"/>
    </w:r>
    <w:r w:rsidR="00B07BF5">
      <w:rPr>
        <w:noProof/>
      </w:rPr>
      <w:t>31</w:t>
    </w:r>
    <w:r>
      <w:rPr>
        <w:noProof/>
      </w:rPr>
      <w:fldChar w:fldCharType="end"/>
    </w:r>
  </w:p>
  <w:p w14:paraId="2CA493BE" w14:textId="77777777" w:rsidR="00DC796F" w:rsidRPr="00BB5EAA" w:rsidRDefault="00DC796F" w:rsidP="00DC796F">
    <w:pPr>
      <w:pStyle w:val="Footer"/>
      <w:ind w:right="360"/>
      <w:jc w:val="center"/>
    </w:pPr>
  </w:p>
  <w:p w14:paraId="393C6851" w14:textId="77777777" w:rsidR="00DC796F" w:rsidRDefault="00DC79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CB07A4" w14:textId="77777777" w:rsidR="008417C7" w:rsidRDefault="008417C7">
      <w:r>
        <w:separator/>
      </w:r>
    </w:p>
  </w:footnote>
  <w:footnote w:type="continuationSeparator" w:id="0">
    <w:p w14:paraId="5BA18E12" w14:textId="77777777" w:rsidR="008417C7" w:rsidRDefault="008417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A9E2C0" w14:textId="493922DF" w:rsidR="003E5169" w:rsidRDefault="00B07BF5" w:rsidP="00B07BF5">
    <w:pPr>
      <w:pStyle w:val="Header"/>
      <w:rPr>
        <w:sz w:val="17"/>
      </w:rPr>
    </w:pPr>
    <w:bookmarkStart w:id="1" w:name="TITUS1HeaderEvenPages"/>
    <w:r>
      <w:rPr>
        <w:sz w:val="17"/>
      </w:rPr>
      <w:t> </w:t>
    </w:r>
  </w:p>
  <w:bookmarkEnd w:id="1"/>
  <w:p w14:paraId="10605130" w14:textId="77777777" w:rsidR="003E5169" w:rsidRDefault="003E5169" w:rsidP="003E5169">
    <w:pPr>
      <w:pStyle w:val="Header"/>
    </w:pPr>
  </w:p>
  <w:p w14:paraId="25F00CFB" w14:textId="77777777" w:rsidR="00DC796F" w:rsidRDefault="00DC796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1A6385" w14:textId="56A38C12" w:rsidR="00DC796F" w:rsidRDefault="00B07BF5" w:rsidP="00B07BF5">
    <w:pPr>
      <w:pStyle w:val="Header"/>
      <w:rPr>
        <w:sz w:val="17"/>
      </w:rPr>
    </w:pPr>
    <w:bookmarkStart w:id="2" w:name="TITUS1HeaderPrimary"/>
    <w:r>
      <w:rPr>
        <w:sz w:val="17"/>
      </w:rPr>
      <w:t> </w:t>
    </w:r>
  </w:p>
  <w:bookmarkEnd w:id="2"/>
  <w:p w14:paraId="741F296E" w14:textId="77777777" w:rsidR="00DC796F" w:rsidRDefault="00DC796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38FDBD" w14:textId="6B3DECF8" w:rsidR="00DC796F" w:rsidRDefault="00B07BF5" w:rsidP="00B07BF5">
    <w:pPr>
      <w:pStyle w:val="Header"/>
      <w:rPr>
        <w:sz w:val="17"/>
      </w:rPr>
    </w:pPr>
    <w:bookmarkStart w:id="5" w:name="TITUS1HeaderFirstPage"/>
    <w:r>
      <w:rPr>
        <w:sz w:val="17"/>
      </w:rPr>
      <w:t> </w:t>
    </w:r>
  </w:p>
  <w:bookmarkEnd w:id="5"/>
  <w:p w14:paraId="7955B041" w14:textId="77777777" w:rsidR="00DC796F" w:rsidRDefault="00DC796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44974A" w14:textId="0417623C" w:rsidR="00DC796F" w:rsidRDefault="00B07BF5" w:rsidP="00B07BF5">
    <w:pPr>
      <w:pStyle w:val="Header"/>
      <w:rPr>
        <w:sz w:val="17"/>
      </w:rPr>
    </w:pPr>
    <w:bookmarkStart w:id="8" w:name="TITUS2HeaderEvenPages"/>
    <w:r>
      <w:rPr>
        <w:sz w:val="17"/>
      </w:rPr>
      <w:t> </w:t>
    </w:r>
  </w:p>
  <w:bookmarkEnd w:id="8"/>
  <w:p w14:paraId="58C1B2D7" w14:textId="77777777" w:rsidR="00DC796F" w:rsidRDefault="00DC796F" w:rsidP="00DC796F">
    <w:pPr>
      <w:pStyle w:val="Header"/>
    </w:pPr>
  </w:p>
  <w:p w14:paraId="4D4B54DD" w14:textId="77777777" w:rsidR="00DC796F" w:rsidRDefault="00DC796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927888" w14:textId="5228D193" w:rsidR="00DC796F" w:rsidRDefault="00B07BF5" w:rsidP="00B07BF5">
    <w:pPr>
      <w:pStyle w:val="Header"/>
      <w:rPr>
        <w:sz w:val="17"/>
      </w:rPr>
    </w:pPr>
    <w:bookmarkStart w:id="9" w:name="TITUS2HeaderPrimary"/>
    <w:r>
      <w:rPr>
        <w:sz w:val="17"/>
      </w:rPr>
      <w:t> </w:t>
    </w:r>
  </w:p>
  <w:bookmarkEnd w:id="9"/>
  <w:p w14:paraId="76ECE8C3" w14:textId="77777777" w:rsidR="00DC796F" w:rsidRDefault="00DC796F">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F84A10" w14:textId="7A89D114" w:rsidR="00DC796F" w:rsidRDefault="00B07BF5" w:rsidP="00B07BF5">
    <w:pPr>
      <w:pStyle w:val="Header"/>
      <w:rPr>
        <w:sz w:val="17"/>
      </w:rPr>
    </w:pPr>
    <w:bookmarkStart w:id="12" w:name="TITUS2HeaderFirstPage"/>
    <w:r>
      <w:rPr>
        <w:sz w:val="17"/>
      </w:rPr>
      <w:t> </w:t>
    </w:r>
  </w:p>
  <w:bookmarkEnd w:id="12"/>
  <w:p w14:paraId="2A8C3977" w14:textId="77777777" w:rsidR="00DC796F" w:rsidRDefault="00DC796F" w:rsidP="00DC796F">
    <w:pPr>
      <w:pStyle w:val="Header"/>
    </w:pPr>
  </w:p>
  <w:p w14:paraId="2A9F1954" w14:textId="77777777" w:rsidR="00DC796F" w:rsidRDefault="00DC796F">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bookmark int2:bookmarkName="_Int_iqtpDieQ" int2:invalidationBookmarkName="" int2:hashCode="D4JDEQ/HN5+s4C" int2:id="cnnUzY7w">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633101"/>
    <w:multiLevelType w:val="multilevel"/>
    <w:tmpl w:val="788E7E3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93E4BAA"/>
    <w:multiLevelType w:val="hybridMultilevel"/>
    <w:tmpl w:val="EE8C2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94CF194"/>
    <w:multiLevelType w:val="hybridMultilevel"/>
    <w:tmpl w:val="46AE1366"/>
    <w:lvl w:ilvl="0" w:tplc="B4B62FEA">
      <w:start w:val="1"/>
      <w:numFmt w:val="decimal"/>
      <w:lvlText w:val="%1."/>
      <w:lvlJc w:val="left"/>
      <w:pPr>
        <w:ind w:left="720" w:hanging="360"/>
      </w:pPr>
    </w:lvl>
    <w:lvl w:ilvl="1" w:tplc="AB9627F2">
      <w:start w:val="1"/>
      <w:numFmt w:val="decimal"/>
      <w:lvlText w:val="%2."/>
      <w:lvlJc w:val="left"/>
      <w:pPr>
        <w:ind w:left="1440" w:hanging="360"/>
      </w:pPr>
    </w:lvl>
    <w:lvl w:ilvl="2" w:tplc="F906FFE6">
      <w:start w:val="1"/>
      <w:numFmt w:val="lowerRoman"/>
      <w:lvlText w:val="%3."/>
      <w:lvlJc w:val="right"/>
      <w:pPr>
        <w:ind w:left="2160" w:hanging="180"/>
      </w:pPr>
    </w:lvl>
    <w:lvl w:ilvl="3" w:tplc="A6B61B82">
      <w:start w:val="1"/>
      <w:numFmt w:val="decimal"/>
      <w:lvlText w:val="%4."/>
      <w:lvlJc w:val="left"/>
      <w:pPr>
        <w:ind w:left="2880" w:hanging="360"/>
      </w:pPr>
    </w:lvl>
    <w:lvl w:ilvl="4" w:tplc="8F5E8F48">
      <w:start w:val="1"/>
      <w:numFmt w:val="lowerLetter"/>
      <w:lvlText w:val="%5."/>
      <w:lvlJc w:val="left"/>
      <w:pPr>
        <w:ind w:left="3600" w:hanging="360"/>
      </w:pPr>
    </w:lvl>
    <w:lvl w:ilvl="5" w:tplc="24DA3A6E">
      <w:start w:val="1"/>
      <w:numFmt w:val="lowerRoman"/>
      <w:lvlText w:val="%6."/>
      <w:lvlJc w:val="right"/>
      <w:pPr>
        <w:ind w:left="4320" w:hanging="180"/>
      </w:pPr>
    </w:lvl>
    <w:lvl w:ilvl="6" w:tplc="EF5AFD32">
      <w:start w:val="1"/>
      <w:numFmt w:val="decimal"/>
      <w:lvlText w:val="%7."/>
      <w:lvlJc w:val="left"/>
      <w:pPr>
        <w:ind w:left="5040" w:hanging="360"/>
      </w:pPr>
    </w:lvl>
    <w:lvl w:ilvl="7" w:tplc="EEB8A9E8">
      <w:start w:val="1"/>
      <w:numFmt w:val="lowerLetter"/>
      <w:lvlText w:val="%8."/>
      <w:lvlJc w:val="left"/>
      <w:pPr>
        <w:ind w:left="5760" w:hanging="360"/>
      </w:pPr>
    </w:lvl>
    <w:lvl w:ilvl="8" w:tplc="D0E6AD7A">
      <w:start w:val="1"/>
      <w:numFmt w:val="lowerRoman"/>
      <w:lvlText w:val="%9."/>
      <w:lvlJc w:val="right"/>
      <w:pPr>
        <w:ind w:left="6480" w:hanging="180"/>
      </w:pPr>
    </w:lvl>
  </w:abstractNum>
  <w:abstractNum w:abstractNumId="7" w15:restartNumberingAfterBreak="0">
    <w:nsid w:val="7C72032C"/>
    <w:multiLevelType w:val="multilevel"/>
    <w:tmpl w:val="DFF09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0"/>
    <w:lvlOverride w:ilvl="0">
      <w:lvl w:ilvl="0">
        <w:start w:val="1"/>
        <w:numFmt w:val="bullet"/>
        <w:lvlText w:val=""/>
        <w:lvlJc w:val="left"/>
        <w:pPr>
          <w:ind w:left="720" w:hanging="360"/>
        </w:pPr>
        <w:rPr>
          <w:rFonts w:ascii="Symbol" w:hAnsi="Symbol" w:hint="default"/>
        </w:rPr>
      </w:lvl>
    </w:lvlOverride>
  </w:num>
  <w:num w:numId="3">
    <w:abstractNumId w:val="1"/>
  </w:num>
  <w:num w:numId="4">
    <w:abstractNumId w:val="5"/>
  </w:num>
  <w:num w:numId="5">
    <w:abstractNumId w:val="2"/>
  </w:num>
  <w:num w:numId="6">
    <w:abstractNumId w:val="8"/>
  </w:num>
  <w:num w:numId="7">
    <w:abstractNumId w:val="7"/>
  </w:num>
  <w:num w:numId="8">
    <w:abstractNumId w:val="3"/>
  </w:num>
  <w:num w:numId="9">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3E5169"/>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016B"/>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C5753"/>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7C7"/>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07BF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C796F"/>
    <w:rsid w:val="00DE556F"/>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unhideWhenUsed/>
    <w:rsid w:val="00DC796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customStyle="1" w:styleId="Style1">
    <w:name w:val="Style1"/>
    <w:basedOn w:val="Normal"/>
    <w:link w:val="Style1Char"/>
    <w:qFormat/>
    <w:rsid w:val="00DC796F"/>
    <w:pPr>
      <w:spacing w:line="480" w:lineRule="auto"/>
      <w:ind w:right="238"/>
      <w:jc w:val="both"/>
    </w:pPr>
    <w:rPr>
      <w:color w:val="606060"/>
      <w:sz w:val="23"/>
      <w:szCs w:val="23"/>
      <w:shd w:val="clear" w:color="auto" w:fill="F7F7F7"/>
    </w:rPr>
  </w:style>
  <w:style w:type="character" w:customStyle="1" w:styleId="Style1Char">
    <w:name w:val="Style1 Char"/>
    <w:basedOn w:val="DefaultParagraphFont"/>
    <w:link w:val="Style1"/>
    <w:rsid w:val="00DC796F"/>
    <w:rPr>
      <w:rFonts w:ascii="Arial" w:hAnsi="Arial" w:cs="Arial"/>
      <w:color w:val="606060"/>
      <w:sz w:val="23"/>
      <w:szCs w:val="23"/>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footer" Target="footer6.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5.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footer" Target="footer4.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eader" Target="header5.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E07E969C-7948-4D5A-BA31-50D6B821B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33</Pages>
  <Words>6347</Words>
  <Characters>37176</Characters>
  <Application>Microsoft Office Word</Application>
  <DocSecurity>0</DocSecurity>
  <Lines>309</Lines>
  <Paragraphs>86</Paragraphs>
  <ScaleCrop>false</ScaleCrop>
  <Company>Powys County Council</Company>
  <LinksUpToDate>false</LinksUpToDate>
  <CharactersWithSpaces>43437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Lewis,Jonathan swp6951</cp:lastModifiedBy>
  <cp:revision>58</cp:revision>
  <cp:lastPrinted>2014-08-26T08:55:00Z</cp:lastPrinted>
  <dcterms:created xsi:type="dcterms:W3CDTF">2019-02-14T13:20:00Z</dcterms:created>
  <dcterms:modified xsi:type="dcterms:W3CDTF">2022-11-22T15:16:00Z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c2a3c90e-dcd6-4839-bfe0-31bf3c4d391b</vt:lpwstr>
  </property>
  <property fmtid="{D5CDD505-2E9C-101B-9397-08002B2CF9AE}" pid="4" name="Classification">
    <vt:lpwstr>OFFICIAL</vt:lpwstr>
  </property>
  <property fmtid="{D5CDD505-2E9C-101B-9397-08002B2CF9AE}" pid="5" name="Visibility">
    <vt:lpwstr>NOT VISIBLE</vt:lpwstr>
  </property>
</Properties>
</file>