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177D04F3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Pr="000001B8">
        <w:rPr>
          <w:u w:val="single"/>
        </w:rPr>
        <w:tab/>
      </w:r>
      <w:r w:rsidR="00DC20C0">
        <w:rPr>
          <w:u w:val="single"/>
        </w:rPr>
        <w:t>Jack Kennedy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DC20C0">
        <w:rPr>
          <w:u w:val="single"/>
        </w:rPr>
        <w:t>4</w:t>
      </w:r>
      <w:r w:rsidR="00F63ECF">
        <w:rPr>
          <w:u w:val="single"/>
        </w:rPr>
        <w:t>6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BE5D5C" w:rsidRPr="0063025E">
              <w:rPr>
                <w:rFonts w:ascii="Arial" w:hAnsi="Arial" w:cs="Arial"/>
                <w:sz w:val="20"/>
                <w:szCs w:val="20"/>
              </w:rPr>
              <w:t>provides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DC20C0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C20C0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DC20C0">
              <w:rPr>
                <w:rFonts w:ascii="Arial" w:hAnsi="Arial" w:cs="Arial"/>
                <w:sz w:val="20"/>
                <w:szCs w:val="20"/>
                <w:highlight w:val="yellow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DC20C0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C20C0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DC20C0">
              <w:rPr>
                <w:rFonts w:ascii="Arial" w:hAnsi="Arial" w:cs="Arial"/>
                <w:sz w:val="20"/>
                <w:szCs w:val="20"/>
                <w:highlight w:val="yellow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>vidence that the tables will link together in a relational database 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 requirements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DC20C0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DC20C0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C20C0">
              <w:rPr>
                <w:rFonts w:ascii="Arial" w:hAnsi="Arial" w:cs="Arial"/>
                <w:sz w:val="20"/>
                <w:szCs w:val="20"/>
                <w:highlight w:val="yellow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DC20C0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DC20C0">
              <w:rPr>
                <w:rFonts w:ascii="Arial" w:hAnsi="Arial" w:cs="Arial"/>
                <w:sz w:val="20"/>
                <w:szCs w:val="20"/>
                <w:highlight w:val="yellow"/>
              </w:rPr>
              <w:t xml:space="preserve">Some suitable aspect of design and build have been employed but no evidence of testing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DC20C0">
              <w:rPr>
                <w:rFonts w:ascii="Arial" w:hAnsi="Arial" w:cs="Arial"/>
                <w:sz w:val="20"/>
                <w:szCs w:val="20"/>
                <w:highlight w:val="yellow"/>
              </w:rPr>
              <w:t>Basic use of introduction, body and conclusion; English is comprehensible</w:t>
            </w:r>
            <w:r w:rsidR="00BE5D5C" w:rsidRPr="00DC20C0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63025E" w:rsidRPr="00DC20C0">
              <w:rPr>
                <w:rFonts w:ascii="Arial" w:hAnsi="Arial" w:cs="Arial"/>
                <w:sz w:val="20"/>
                <w:szCs w:val="20"/>
                <w:highlight w:val="yellow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2644AA83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334E356A" w14:textId="5A63E478" w:rsidR="00DC20C0" w:rsidRDefault="00DC20C0" w:rsidP="00DC20C0"/>
    <w:p w14:paraId="4540BBF1" w14:textId="754703AD" w:rsidR="00DC20C0" w:rsidRPr="00DC20C0" w:rsidRDefault="00DC20C0" w:rsidP="00DC20C0">
      <w:r w:rsidRPr="00DC20C0">
        <w:lastRenderedPageBreak/>
        <w:t xml:space="preserve">You have provided some suitable design content in your contacts level diagram identifying four suitable interfaces. You're level 0 dfd only identifies three data stores however, you have provided a good level of detail in terms of the process is identified. But try to use the same DFDS construction tools within Visio. You have provided a good level of design in your </w:t>
      </w:r>
      <w:r>
        <w:t xml:space="preserve">ERD </w:t>
      </w:r>
      <w:r w:rsidRPr="00DC20C0">
        <w:t>make sure that you translate this correctly into access. You demonstrate a good understanding of Microsoft Access and you have added some appropriate functionality. Try to investigate how queries and macros run to increase the end user facilities</w:t>
      </w:r>
      <w:r>
        <w:t>.</w:t>
      </w:r>
    </w:p>
    <w:sectPr w:rsidR="00DC20C0" w:rsidRPr="00DC20C0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BD14F3" w14:textId="77777777" w:rsidR="00664B25" w:rsidRDefault="00664B25" w:rsidP="004511A9">
      <w:r>
        <w:separator/>
      </w:r>
    </w:p>
  </w:endnote>
  <w:endnote w:type="continuationSeparator" w:id="0">
    <w:p w14:paraId="2830E51E" w14:textId="77777777" w:rsidR="00664B25" w:rsidRDefault="00664B25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B4C435" w14:textId="77777777" w:rsidR="00664B25" w:rsidRDefault="00664B25" w:rsidP="004511A9">
      <w:r>
        <w:separator/>
      </w:r>
    </w:p>
  </w:footnote>
  <w:footnote w:type="continuationSeparator" w:id="0">
    <w:p w14:paraId="77D5E1C4" w14:textId="77777777" w:rsidR="00664B25" w:rsidRDefault="00664B25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A13EF"/>
    <w:rsid w:val="000A5F10"/>
    <w:rsid w:val="000E27BD"/>
    <w:rsid w:val="00165990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64B25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737B6"/>
    <w:rsid w:val="00A92D14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C20C0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63ECF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393</Words>
  <Characters>2244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3</cp:revision>
  <cp:lastPrinted>2015-05-22T14:54:00Z</cp:lastPrinted>
  <dcterms:created xsi:type="dcterms:W3CDTF">2021-06-02T12:12:00Z</dcterms:created>
  <dcterms:modified xsi:type="dcterms:W3CDTF">2021-06-02T12:12:00Z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