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11C" w:rsidRPr="00C3185C" w:rsidRDefault="00FD6BAB" w:rsidP="00C3185C">
      <w:pPr>
        <w:rPr>
          <w:sz w:val="24"/>
          <w:szCs w:val="24"/>
        </w:rPr>
      </w:pPr>
      <w:r>
        <w:rPr>
          <w:b/>
          <w:sz w:val="24"/>
          <w:szCs w:val="24"/>
        </w:rPr>
        <w:t xml:space="preserve"> </w:t>
      </w:r>
    </w:p>
    <w:tbl>
      <w:tblPr>
        <w:tblStyle w:val="TableGrid"/>
        <w:tblW w:w="0" w:type="auto"/>
        <w:tblLook w:val="04A0" w:firstRow="1" w:lastRow="0" w:firstColumn="1" w:lastColumn="0" w:noHBand="0" w:noVBand="1"/>
      </w:tblPr>
      <w:tblGrid>
        <w:gridCol w:w="1722"/>
        <w:gridCol w:w="3647"/>
        <w:gridCol w:w="3647"/>
      </w:tblGrid>
      <w:tr w:rsidR="0001711C" w:rsidRPr="0001711C" w:rsidTr="00E269F4">
        <w:tc>
          <w:tcPr>
            <w:tcW w:w="1722" w:type="dxa"/>
          </w:tcPr>
          <w:p w:rsidR="0001711C" w:rsidRPr="0001711C" w:rsidRDefault="0001711C" w:rsidP="0001711C">
            <w:pPr>
              <w:spacing w:before="240" w:after="240" w:line="276" w:lineRule="auto"/>
              <w:rPr>
                <w:u w:val="single"/>
              </w:rPr>
            </w:pPr>
          </w:p>
        </w:tc>
        <w:tc>
          <w:tcPr>
            <w:tcW w:w="3647" w:type="dxa"/>
          </w:tcPr>
          <w:p w:rsidR="0001711C" w:rsidRPr="0001711C" w:rsidRDefault="0001711C" w:rsidP="0001711C">
            <w:pPr>
              <w:spacing w:before="240" w:after="240" w:line="276" w:lineRule="auto"/>
              <w:rPr>
                <w:u w:val="single"/>
              </w:rPr>
            </w:pPr>
            <w:proofErr w:type="spellStart"/>
            <w:r w:rsidRPr="0001711C">
              <w:rPr>
                <w:u w:val="single"/>
              </w:rPr>
              <w:t>Targed</w:t>
            </w:r>
            <w:proofErr w:type="spellEnd"/>
            <w:r w:rsidRPr="0001711C">
              <w:rPr>
                <w:u w:val="single"/>
              </w:rPr>
              <w:t>/target</w:t>
            </w:r>
          </w:p>
        </w:tc>
        <w:tc>
          <w:tcPr>
            <w:tcW w:w="3647" w:type="dxa"/>
          </w:tcPr>
          <w:p w:rsidR="0001711C" w:rsidRPr="0001711C" w:rsidRDefault="0001711C" w:rsidP="0001711C">
            <w:pPr>
              <w:spacing w:before="240" w:after="240" w:line="276" w:lineRule="auto"/>
              <w:rPr>
                <w:u w:val="single"/>
                <w:lang w:val="en-US"/>
              </w:rPr>
            </w:pPr>
            <w:proofErr w:type="spellStart"/>
            <w:r w:rsidRPr="0001711C">
              <w:rPr>
                <w:u w:val="single"/>
                <w:lang w:val="en-US"/>
              </w:rPr>
              <w:t>Yr</w:t>
            </w:r>
            <w:proofErr w:type="spellEnd"/>
            <w:r w:rsidRPr="0001711C">
              <w:rPr>
                <w:u w:val="single"/>
                <w:lang w:val="en-US"/>
              </w:rPr>
              <w:t xml:space="preserve"> </w:t>
            </w:r>
            <w:proofErr w:type="spellStart"/>
            <w:r w:rsidRPr="0001711C">
              <w:rPr>
                <w:u w:val="single"/>
                <w:lang w:val="en-US"/>
              </w:rPr>
              <w:t>hyn</w:t>
            </w:r>
            <w:proofErr w:type="spellEnd"/>
            <w:r w:rsidRPr="0001711C">
              <w:rPr>
                <w:u w:val="single"/>
                <w:lang w:val="en-US"/>
              </w:rPr>
              <w:t xml:space="preserve"> </w:t>
            </w:r>
            <w:proofErr w:type="spellStart"/>
            <w:r w:rsidRPr="0001711C">
              <w:rPr>
                <w:u w:val="single"/>
                <w:lang w:val="en-US"/>
              </w:rPr>
              <w:t>yr</w:t>
            </w:r>
            <w:proofErr w:type="spellEnd"/>
            <w:r w:rsidRPr="0001711C">
              <w:rPr>
                <w:u w:val="single"/>
                <w:lang w:val="en-US"/>
              </w:rPr>
              <w:t xml:space="preserve"> </w:t>
            </w:r>
            <w:proofErr w:type="spellStart"/>
            <w:r w:rsidRPr="0001711C">
              <w:rPr>
                <w:u w:val="single"/>
                <w:lang w:val="en-US"/>
              </w:rPr>
              <w:t>wyf</w:t>
            </w:r>
            <w:proofErr w:type="spellEnd"/>
            <w:r w:rsidRPr="0001711C">
              <w:rPr>
                <w:u w:val="single"/>
                <w:lang w:val="en-US"/>
              </w:rPr>
              <w:t xml:space="preserve"> </w:t>
            </w:r>
            <w:proofErr w:type="spellStart"/>
            <w:r w:rsidRPr="0001711C">
              <w:rPr>
                <w:u w:val="single"/>
                <w:lang w:val="en-US"/>
              </w:rPr>
              <w:t>wedi'i</w:t>
            </w:r>
            <w:proofErr w:type="spellEnd"/>
            <w:r w:rsidRPr="0001711C">
              <w:rPr>
                <w:u w:val="single"/>
                <w:lang w:val="en-US"/>
              </w:rPr>
              <w:t xml:space="preserve"> </w:t>
            </w:r>
            <w:proofErr w:type="spellStart"/>
            <w:r w:rsidRPr="0001711C">
              <w:rPr>
                <w:u w:val="single"/>
                <w:lang w:val="en-US"/>
              </w:rPr>
              <w:t>wneud</w:t>
            </w:r>
            <w:proofErr w:type="spellEnd"/>
            <w:r w:rsidRPr="0001711C">
              <w:rPr>
                <w:u w:val="single"/>
                <w:lang w:val="en-US"/>
              </w:rPr>
              <w:t xml:space="preserve"> </w:t>
            </w:r>
            <w:proofErr w:type="spellStart"/>
            <w:r w:rsidRPr="0001711C">
              <w:rPr>
                <w:u w:val="single"/>
                <w:lang w:val="en-US"/>
              </w:rPr>
              <w:t>yn</w:t>
            </w:r>
            <w:proofErr w:type="spellEnd"/>
            <w:r w:rsidRPr="0001711C">
              <w:rPr>
                <w:u w:val="single"/>
                <w:lang w:val="en-US"/>
              </w:rPr>
              <w:t xml:space="preserve"> </w:t>
            </w:r>
            <w:proofErr w:type="spellStart"/>
            <w:r w:rsidRPr="0001711C">
              <w:rPr>
                <w:u w:val="single"/>
                <w:lang w:val="en-US"/>
              </w:rPr>
              <w:t>yr</w:t>
            </w:r>
            <w:proofErr w:type="spellEnd"/>
            <w:r w:rsidRPr="0001711C">
              <w:rPr>
                <w:u w:val="single"/>
                <w:lang w:val="en-US"/>
              </w:rPr>
              <w:t xml:space="preserve"> </w:t>
            </w:r>
            <w:proofErr w:type="spellStart"/>
            <w:r w:rsidRPr="0001711C">
              <w:rPr>
                <w:u w:val="single"/>
                <w:lang w:val="en-US"/>
              </w:rPr>
              <w:t>aseiniad</w:t>
            </w:r>
            <w:proofErr w:type="spellEnd"/>
            <w:r w:rsidRPr="0001711C">
              <w:rPr>
                <w:u w:val="single"/>
                <w:lang w:val="en-US"/>
              </w:rPr>
              <w:t xml:space="preserve"> </w:t>
            </w:r>
            <w:proofErr w:type="spellStart"/>
            <w:r w:rsidRPr="0001711C">
              <w:rPr>
                <w:u w:val="single"/>
                <w:lang w:val="en-US"/>
              </w:rPr>
              <w:t>hwn</w:t>
            </w:r>
            <w:proofErr w:type="spellEnd"/>
          </w:p>
          <w:p w:rsidR="0001711C" w:rsidRPr="006F101A" w:rsidRDefault="0001711C" w:rsidP="0001711C">
            <w:pPr>
              <w:spacing w:before="240" w:after="240" w:line="276" w:lineRule="auto"/>
              <w:rPr>
                <w:u w:val="single"/>
                <w:lang w:val="en-US"/>
              </w:rPr>
            </w:pPr>
            <w:r w:rsidRPr="0001711C">
              <w:rPr>
                <w:u w:val="single"/>
                <w:lang w:val="en-US"/>
              </w:rPr>
              <w:t>What I have done in this assignment...</w:t>
            </w:r>
          </w:p>
        </w:tc>
      </w:tr>
      <w:tr w:rsidR="0001711C" w:rsidRPr="0001711C" w:rsidTr="00E269F4">
        <w:tc>
          <w:tcPr>
            <w:tcW w:w="1722" w:type="dxa"/>
          </w:tcPr>
          <w:p w:rsidR="0001711C" w:rsidRPr="0001711C" w:rsidRDefault="0001711C" w:rsidP="0001711C">
            <w:pPr>
              <w:spacing w:before="240" w:after="240" w:line="276" w:lineRule="auto"/>
              <w:rPr>
                <w:u w:val="single"/>
              </w:rPr>
            </w:pPr>
            <w:proofErr w:type="spellStart"/>
            <w:r w:rsidRPr="0001711C">
              <w:rPr>
                <w:u w:val="single"/>
              </w:rPr>
              <w:t>T</w:t>
            </w:r>
            <w:bookmarkStart w:id="0" w:name="cysill"/>
            <w:bookmarkEnd w:id="0"/>
            <w:r w:rsidRPr="0001711C">
              <w:rPr>
                <w:u w:val="single"/>
              </w:rPr>
              <w:t>arged</w:t>
            </w:r>
            <w:proofErr w:type="spellEnd"/>
            <w:r w:rsidRPr="0001711C">
              <w:rPr>
                <w:u w:val="single"/>
              </w:rPr>
              <w:t>/Target 1</w:t>
            </w:r>
          </w:p>
        </w:tc>
        <w:tc>
          <w:tcPr>
            <w:tcW w:w="3647" w:type="dxa"/>
          </w:tcPr>
          <w:p w:rsidR="006F101A" w:rsidRPr="006F101A" w:rsidRDefault="006F101A" w:rsidP="006F101A">
            <w:pPr>
              <w:spacing w:before="240" w:after="240" w:line="276" w:lineRule="auto"/>
              <w:rPr>
                <w:u w:val="single"/>
              </w:rPr>
            </w:pPr>
            <w:r w:rsidRPr="006F101A">
              <w:rPr>
                <w:u w:val="single"/>
              </w:rPr>
              <w:t xml:space="preserve">* </w:t>
            </w:r>
            <w:r w:rsidRPr="006F101A">
              <w:t>Ensure you use contemporary literature to support your assertions and make links between theory and practice.</w:t>
            </w:r>
          </w:p>
          <w:p w:rsidR="0001711C" w:rsidRPr="0001711C" w:rsidRDefault="0001711C" w:rsidP="006F101A">
            <w:pPr>
              <w:spacing w:before="240" w:after="240"/>
              <w:rPr>
                <w:u w:val="single"/>
              </w:rPr>
            </w:pPr>
          </w:p>
        </w:tc>
        <w:tc>
          <w:tcPr>
            <w:tcW w:w="3647" w:type="dxa"/>
          </w:tcPr>
          <w:p w:rsidR="0001711C" w:rsidRPr="001D05D3" w:rsidRDefault="001D05D3" w:rsidP="00D42462">
            <w:pPr>
              <w:spacing w:before="240" w:after="240" w:line="276" w:lineRule="auto"/>
            </w:pPr>
            <w:r w:rsidRPr="001D05D3">
              <w:t xml:space="preserve">I have used suitable references appropriate to </w:t>
            </w:r>
            <w:r w:rsidR="00D42462">
              <w:t>reinforce</w:t>
            </w:r>
            <w:r w:rsidRPr="001D05D3">
              <w:t xml:space="preserve"> a point. </w:t>
            </w:r>
          </w:p>
        </w:tc>
      </w:tr>
      <w:tr w:rsidR="0001711C" w:rsidRPr="0001711C" w:rsidTr="00E269F4">
        <w:tc>
          <w:tcPr>
            <w:tcW w:w="1722" w:type="dxa"/>
          </w:tcPr>
          <w:p w:rsidR="0001711C" w:rsidRPr="0001711C" w:rsidRDefault="0001711C" w:rsidP="0001711C">
            <w:pPr>
              <w:spacing w:before="240" w:after="240" w:line="276" w:lineRule="auto"/>
              <w:rPr>
                <w:u w:val="single"/>
              </w:rPr>
            </w:pPr>
            <w:proofErr w:type="spellStart"/>
            <w:r w:rsidRPr="0001711C">
              <w:rPr>
                <w:u w:val="single"/>
              </w:rPr>
              <w:t>Targed</w:t>
            </w:r>
            <w:proofErr w:type="spellEnd"/>
            <w:r w:rsidRPr="0001711C">
              <w:rPr>
                <w:u w:val="single"/>
              </w:rPr>
              <w:t>/Target 2</w:t>
            </w:r>
          </w:p>
        </w:tc>
        <w:tc>
          <w:tcPr>
            <w:tcW w:w="3647" w:type="dxa"/>
          </w:tcPr>
          <w:p w:rsidR="006F101A" w:rsidRPr="006F101A" w:rsidRDefault="006F101A" w:rsidP="006F101A">
            <w:pPr>
              <w:spacing w:before="240" w:after="240" w:line="276" w:lineRule="auto"/>
              <w:rPr>
                <w:u w:val="single"/>
              </w:rPr>
            </w:pPr>
            <w:r w:rsidRPr="006F101A">
              <w:rPr>
                <w:u w:val="single"/>
              </w:rPr>
              <w:t xml:space="preserve">* </w:t>
            </w:r>
            <w:r w:rsidRPr="006F101A">
              <w:t>Proof read your work to ensure there are no overly-long sentences and paragraphs.</w:t>
            </w:r>
          </w:p>
          <w:p w:rsidR="0001711C" w:rsidRPr="0001711C" w:rsidRDefault="0001711C" w:rsidP="006F101A">
            <w:pPr>
              <w:spacing w:before="240" w:after="240" w:line="276" w:lineRule="auto"/>
              <w:rPr>
                <w:u w:val="single"/>
              </w:rPr>
            </w:pPr>
          </w:p>
        </w:tc>
        <w:tc>
          <w:tcPr>
            <w:tcW w:w="3647" w:type="dxa"/>
          </w:tcPr>
          <w:p w:rsidR="0001711C" w:rsidRPr="00D42462" w:rsidRDefault="00D42462" w:rsidP="0001711C">
            <w:pPr>
              <w:spacing w:before="240" w:after="240" w:line="276" w:lineRule="auto"/>
            </w:pPr>
            <w:r w:rsidRPr="00D42462">
              <w:t xml:space="preserve">I have been concise where necessary </w:t>
            </w:r>
            <w:r>
              <w:t xml:space="preserve">and attempted to adapt my writing style to the recommendations. </w:t>
            </w:r>
            <w:r w:rsidRPr="00D42462">
              <w:t xml:space="preserve"> </w:t>
            </w:r>
          </w:p>
        </w:tc>
      </w:tr>
      <w:tr w:rsidR="0001711C" w:rsidRPr="0001711C" w:rsidTr="00E269F4">
        <w:tc>
          <w:tcPr>
            <w:tcW w:w="1722" w:type="dxa"/>
          </w:tcPr>
          <w:p w:rsidR="0001711C" w:rsidRPr="0001711C" w:rsidRDefault="0001711C" w:rsidP="0001711C">
            <w:pPr>
              <w:spacing w:before="240" w:after="240" w:line="276" w:lineRule="auto"/>
              <w:rPr>
                <w:u w:val="single"/>
              </w:rPr>
            </w:pPr>
            <w:proofErr w:type="spellStart"/>
            <w:r w:rsidRPr="0001711C">
              <w:rPr>
                <w:u w:val="single"/>
              </w:rPr>
              <w:t>Targed</w:t>
            </w:r>
            <w:proofErr w:type="spellEnd"/>
            <w:r w:rsidRPr="0001711C">
              <w:rPr>
                <w:u w:val="single"/>
              </w:rPr>
              <w:t>/Target 3</w:t>
            </w:r>
          </w:p>
        </w:tc>
        <w:tc>
          <w:tcPr>
            <w:tcW w:w="3647" w:type="dxa"/>
          </w:tcPr>
          <w:p w:rsidR="0001711C" w:rsidRPr="0001711C" w:rsidRDefault="0001711C" w:rsidP="0001711C">
            <w:pPr>
              <w:spacing w:before="240" w:after="240" w:line="276" w:lineRule="auto"/>
              <w:rPr>
                <w:u w:val="single"/>
              </w:rPr>
            </w:pPr>
          </w:p>
        </w:tc>
        <w:tc>
          <w:tcPr>
            <w:tcW w:w="3647" w:type="dxa"/>
          </w:tcPr>
          <w:p w:rsidR="0001711C" w:rsidRPr="0001711C" w:rsidRDefault="0001711C" w:rsidP="0001711C">
            <w:pPr>
              <w:spacing w:before="240" w:after="240" w:line="276" w:lineRule="auto"/>
              <w:rPr>
                <w:u w:val="single"/>
              </w:rPr>
            </w:pPr>
          </w:p>
        </w:tc>
      </w:tr>
    </w:tbl>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01711C" w:rsidRDefault="0001711C">
      <w:pPr>
        <w:spacing w:before="240" w:after="240"/>
        <w:rPr>
          <w:u w:val="single"/>
        </w:rPr>
      </w:pPr>
    </w:p>
    <w:p w:rsidR="005C14E9" w:rsidRPr="00B76AE8" w:rsidRDefault="00B76AE8" w:rsidP="005B4757">
      <w:pPr>
        <w:spacing w:before="240" w:after="240" w:line="360" w:lineRule="auto"/>
        <w:jc w:val="center"/>
        <w:rPr>
          <w:b/>
          <w:sz w:val="36"/>
          <w:szCs w:val="36"/>
          <w:u w:val="single"/>
        </w:rPr>
      </w:pPr>
      <w:r w:rsidRPr="00B76AE8">
        <w:rPr>
          <w:b/>
          <w:sz w:val="36"/>
          <w:szCs w:val="36"/>
          <w:u w:val="single"/>
        </w:rPr>
        <w:lastRenderedPageBreak/>
        <w:t>How a school develops one aspect of its SDP: a report that critically reflects on the actions, impact and evidence base.</w:t>
      </w:r>
    </w:p>
    <w:p w:rsidR="005C14E9" w:rsidRPr="0030192B" w:rsidRDefault="00DD38A8" w:rsidP="0030192B">
      <w:pPr>
        <w:spacing w:before="240" w:after="240" w:line="360" w:lineRule="auto"/>
        <w:jc w:val="both"/>
      </w:pPr>
      <w:r w:rsidRPr="0030192B">
        <w:t xml:space="preserve">The task for this section of the assignment is to </w:t>
      </w:r>
      <w:proofErr w:type="spellStart"/>
      <w:r w:rsidRPr="0030192B">
        <w:t>analyze</w:t>
      </w:r>
      <w:proofErr w:type="spellEnd"/>
      <w:r w:rsidRPr="0030192B">
        <w:t xml:space="preserve"> and critically reflect how my PTE1 placement school has developed one aspect of their School Development Plan (SDP). This wi</w:t>
      </w:r>
      <w:r w:rsidRPr="0030192B">
        <w:t>ll include discussing the actions already being undertaken and any future plans put in place in order to achieve those targets. The school, the staff and any external contributors have the responsibility to use an evidence based approach to ensure the impa</w:t>
      </w:r>
      <w:r w:rsidRPr="0030192B">
        <w:t>ct of the actions and strategies included in the SDP</w:t>
      </w:r>
      <w:r w:rsidR="00536AB5">
        <w:t>, focus on improving the school</w:t>
      </w:r>
      <w:r w:rsidR="005B4757">
        <w:t xml:space="preserve"> and pupils </w:t>
      </w:r>
      <w:r w:rsidRPr="0030192B">
        <w:t>and positively contribute to raising standards.</w:t>
      </w:r>
    </w:p>
    <w:p w:rsidR="005B4757" w:rsidRDefault="00DD38A8" w:rsidP="0030192B">
      <w:pPr>
        <w:spacing w:before="240" w:after="240" w:line="360" w:lineRule="auto"/>
        <w:jc w:val="both"/>
      </w:pPr>
      <w:r w:rsidRPr="0030192B">
        <w:t xml:space="preserve">The school is an English speaking primary school housed on two separate sites in </w:t>
      </w:r>
      <w:proofErr w:type="spellStart"/>
      <w:r w:rsidRPr="0030192B">
        <w:t>Glynneath</w:t>
      </w:r>
      <w:proofErr w:type="spellEnd"/>
      <w:r w:rsidRPr="0030192B">
        <w:t xml:space="preserve"> in the county of Neath, Port Talbot. The primary school has eight single aged classes from Nursery to Year 6 and as of September 2019, has 211 pupils enrolled at the</w:t>
      </w:r>
      <w:r w:rsidRPr="0030192B">
        <w:t xml:space="preserve"> school, with 33% of those pupils having Additional Learning Needs (ALN).</w:t>
      </w:r>
      <w:r w:rsidRPr="0030192B">
        <w:t xml:space="preserve"> </w:t>
      </w:r>
      <w:r w:rsidRPr="0030192B">
        <w:t>It is noted in the schools Self- Evaluation Report 2019-2020, that many pupils starting the school, are arriving with skills below what is expected for their age, prompting the pr</w:t>
      </w:r>
      <w:r w:rsidRPr="0030192B">
        <w:t xml:space="preserve">iorities for the SDP to focus on </w:t>
      </w:r>
      <w:r w:rsidR="005B4757">
        <w:t xml:space="preserve">four targets, </w:t>
      </w:r>
      <w:proofErr w:type="spellStart"/>
      <w:r w:rsidRPr="0030192B">
        <w:t>Oracy</w:t>
      </w:r>
      <w:proofErr w:type="spellEnd"/>
      <w:r w:rsidRPr="0030192B">
        <w:t>, Reading, Spelling, Handwriting and Numeracy and to devise programmes of study that develop these skills and competences in a cross- curricular manner, ensuring that adherence to the four core purp</w:t>
      </w:r>
      <w:r w:rsidRPr="0030192B">
        <w:t xml:space="preserve">oses of the new curriculum underpins all teaching and learning. </w:t>
      </w:r>
    </w:p>
    <w:p w:rsidR="005B4757" w:rsidRDefault="00DD38A8" w:rsidP="0030192B">
      <w:pPr>
        <w:spacing w:before="240" w:after="240" w:line="360" w:lineRule="auto"/>
        <w:jc w:val="both"/>
      </w:pPr>
      <w:r w:rsidRPr="0030192B">
        <w:t>Using the evidence from the Self- Evaluation Report and the SDP, I will focu</w:t>
      </w:r>
      <w:r w:rsidR="005B4757">
        <w:t xml:space="preserve">s on how the school intends to </w:t>
      </w:r>
      <w:r w:rsidRPr="0030192B">
        <w:t>develop collaboration and discussion skills within purposeful contexts throughout th</w:t>
      </w:r>
      <w:r w:rsidR="005B4757">
        <w:t>e school</w:t>
      </w:r>
      <w:r w:rsidRPr="0030192B">
        <w:t>,</w:t>
      </w:r>
      <w:r w:rsidR="005B4757">
        <w:t xml:space="preserve"> </w:t>
      </w:r>
      <w:r w:rsidRPr="0030192B">
        <w:t>the success criteria for which, after one year will show evidence that</w:t>
      </w:r>
      <w:r w:rsidR="005B4757">
        <w:t>:</w:t>
      </w:r>
    </w:p>
    <w:p w:rsidR="005B4757" w:rsidRDefault="00DD38A8" w:rsidP="0030192B">
      <w:pPr>
        <w:spacing w:before="240" w:after="240" w:line="360" w:lineRule="auto"/>
        <w:jc w:val="both"/>
      </w:pPr>
      <w:r w:rsidRPr="0030192B">
        <w:t xml:space="preserve">1. </w:t>
      </w:r>
      <w:r w:rsidRPr="0030192B">
        <w:t xml:space="preserve">Ground rules for </w:t>
      </w:r>
      <w:r w:rsidR="005B4757">
        <w:t>‘</w:t>
      </w:r>
      <w:r w:rsidRPr="0030192B">
        <w:t>Talk</w:t>
      </w:r>
      <w:r w:rsidR="005B4757">
        <w:t>’</w:t>
      </w:r>
      <w:r w:rsidRPr="0030192B">
        <w:t xml:space="preserve"> are used effectively across all classes, </w:t>
      </w:r>
    </w:p>
    <w:p w:rsidR="005B4757" w:rsidRDefault="00DD38A8" w:rsidP="0030192B">
      <w:pPr>
        <w:spacing w:before="240" w:after="240" w:line="360" w:lineRule="auto"/>
        <w:jc w:val="both"/>
      </w:pPr>
      <w:r w:rsidRPr="0030192B">
        <w:t xml:space="preserve">2. That planning shows </w:t>
      </w:r>
      <w:proofErr w:type="spellStart"/>
      <w:r w:rsidRPr="0030192B">
        <w:t>Oracy</w:t>
      </w:r>
      <w:proofErr w:type="spellEnd"/>
      <w:r w:rsidRPr="0030192B">
        <w:t xml:space="preserve"> opportunities being developed, </w:t>
      </w:r>
    </w:p>
    <w:p w:rsidR="005C14E9" w:rsidRPr="0030192B" w:rsidRDefault="00DD38A8" w:rsidP="0030192B">
      <w:pPr>
        <w:spacing w:before="240" w:after="240" w:line="360" w:lineRule="auto"/>
        <w:jc w:val="both"/>
      </w:pPr>
      <w:r w:rsidRPr="0030192B">
        <w:t>3. The introduction to the TASC approach and</w:t>
      </w:r>
      <w:r w:rsidRPr="0030192B">
        <w:t xml:space="preserve"> Rich Tasks support the use of </w:t>
      </w:r>
      <w:r w:rsidR="005B4757">
        <w:t>‘</w:t>
      </w:r>
      <w:r w:rsidRPr="0030192B">
        <w:t>talk</w:t>
      </w:r>
      <w:r w:rsidR="005B4757">
        <w:t>’</w:t>
      </w:r>
      <w:r w:rsidRPr="0030192B">
        <w:t>.</w:t>
      </w:r>
    </w:p>
    <w:p w:rsidR="005C14E9" w:rsidRPr="0030192B" w:rsidRDefault="00DD38A8" w:rsidP="0030192B">
      <w:pPr>
        <w:spacing w:before="240" w:after="240" w:line="360" w:lineRule="auto"/>
        <w:jc w:val="both"/>
      </w:pPr>
      <w:r w:rsidRPr="0030192B">
        <w:t>SDP’s are a fundamental part of a schools forward thinking and provide a solid basis for teachers short- term and long- term planning that can then be tailored to the main priorities set in the SDP. The Education (Schoo</w:t>
      </w:r>
      <w:r w:rsidRPr="0030192B">
        <w:t>l Development Plans) (Wales) Regulations 2014 document, give reference to certain elements that</w:t>
      </w:r>
      <w:r w:rsidR="005B4757">
        <w:t xml:space="preserve"> SDP’s are required to contain. R</w:t>
      </w:r>
      <w:r w:rsidRPr="0030192B">
        <w:t xml:space="preserve">egulation </w:t>
      </w:r>
      <w:r w:rsidRPr="0030192B">
        <w:lastRenderedPageBreak/>
        <w:t xml:space="preserve">5(3) states that a SDP should run over a rolling three year </w:t>
      </w:r>
      <w:proofErr w:type="gramStart"/>
      <w:r w:rsidRPr="0030192B">
        <w:t>period,</w:t>
      </w:r>
      <w:proofErr w:type="gramEnd"/>
      <w:r w:rsidRPr="0030192B">
        <w:t xml:space="preserve"> this allows the school to always have current targ</w:t>
      </w:r>
      <w:r w:rsidRPr="0030192B">
        <w:t xml:space="preserve">ets to work on and also have a clear direction in which to progress and adapt their targets over the second and third years, </w:t>
      </w:r>
      <w:r w:rsidRPr="0030192B">
        <w:t>(Welsh Government, 2014).</w:t>
      </w:r>
    </w:p>
    <w:p w:rsidR="005B4757" w:rsidRDefault="00DD38A8" w:rsidP="0030192B">
      <w:pPr>
        <w:spacing w:before="240" w:after="240" w:line="360" w:lineRule="auto"/>
        <w:jc w:val="both"/>
      </w:pPr>
      <w:r w:rsidRPr="0030192B">
        <w:t>The SDP is written with reference to a self- evaluation report that is written prior to the SDP being</w:t>
      </w:r>
      <w:r w:rsidRPr="0030192B">
        <w:t xml:space="preserve"> compiled. SDP’s are a useful tool in keeping the school priorities on track throughout the school year. The essential aspects of the SDP involve making sure that it is an ongoing process with a view to continuously identifying areas for improvement or res</w:t>
      </w:r>
      <w:r w:rsidRPr="0030192B">
        <w:t>tructure throughout the school. This is achieved by gathering qualitative and quantitative data that incorporates, ESTYN recommendations, lesson observations, feedback from staff, pupils and stakeholders and an analysis of assessment figures and comparativ</w:t>
      </w:r>
      <w:r w:rsidRPr="0030192B">
        <w:t xml:space="preserve">e data both school based and from the LEA in order to record and monitor the schools progress over a requisite period of time. </w:t>
      </w:r>
    </w:p>
    <w:p w:rsidR="005C14E9" w:rsidRPr="0030192B" w:rsidRDefault="00DD38A8" w:rsidP="0030192B">
      <w:pPr>
        <w:spacing w:before="240" w:after="240" w:line="360" w:lineRule="auto"/>
        <w:jc w:val="both"/>
      </w:pPr>
      <w:r w:rsidRPr="0030192B">
        <w:t>This evidence is used to build a solid foundation of targets in the self- evaluation report to be carried over to the SDP, target</w:t>
      </w:r>
      <w:r w:rsidRPr="0030192B">
        <w:t xml:space="preserve">s should be SMART (specific, measurable, achievable, realistic and time-framed), </w:t>
      </w:r>
      <w:r w:rsidRPr="0030192B">
        <w:t>(One Education, 2016)</w:t>
      </w:r>
      <w:r w:rsidR="0030192B" w:rsidRPr="0030192B">
        <w:t xml:space="preserve">. </w:t>
      </w:r>
      <w:r w:rsidRPr="0030192B">
        <w:t xml:space="preserve">Each target in the SDP has an agreed success criteria that is subject to continuous review. The school also allocates INSET days into the SDP and </w:t>
      </w:r>
      <w:r w:rsidRPr="0030192B">
        <w:t>specifies which member of staff will be leading each targeted action; the SDP also includes anticipated costs incurred in its execution. Governing bodies as representatives of stakeholders an</w:t>
      </w:r>
      <w:r w:rsidR="005B4757">
        <w:t>d supporting bodies, adopt</w:t>
      </w:r>
      <w:r w:rsidRPr="0030192B">
        <w:t xml:space="preserve"> the role of a “critical friend” </w:t>
      </w:r>
      <w:r w:rsidRPr="0030192B">
        <w:t xml:space="preserve">(Brighouse and Woods, 1999), </w:t>
      </w:r>
      <w:r w:rsidRPr="0030192B">
        <w:t xml:space="preserve">and have the overall duty to uphold the SDP working in conjunction with the </w:t>
      </w:r>
      <w:proofErr w:type="spellStart"/>
      <w:r w:rsidRPr="0030192B">
        <w:t>headteacher</w:t>
      </w:r>
      <w:proofErr w:type="spellEnd"/>
      <w:r w:rsidRPr="0030192B">
        <w:t xml:space="preserve">. The </w:t>
      </w:r>
      <w:proofErr w:type="spellStart"/>
      <w:r w:rsidRPr="0030192B">
        <w:t>headteacher</w:t>
      </w:r>
      <w:proofErr w:type="spellEnd"/>
      <w:r w:rsidRPr="0030192B">
        <w:t xml:space="preserve"> puts the SDP into action on a practical level by coordinating the work of the staff and engaging with the wider community,</w:t>
      </w:r>
      <w:r w:rsidRPr="0030192B">
        <w:t xml:space="preserve"> parents/guardians, the local authority, local residents and businesses to create a cohesive, efficient way of achieving those targets. The SDP is a working document accessible to all members of staff. </w:t>
      </w:r>
    </w:p>
    <w:p w:rsidR="005C14E9" w:rsidRPr="0030192B" w:rsidRDefault="00DD38A8" w:rsidP="0030192B">
      <w:pPr>
        <w:spacing w:before="240" w:after="240" w:line="360" w:lineRule="auto"/>
        <w:jc w:val="both"/>
      </w:pPr>
      <w:r w:rsidRPr="0030192B">
        <w:t>The S</w:t>
      </w:r>
      <w:r w:rsidR="005B4757">
        <w:t xml:space="preserve">DP states that pupils were not </w:t>
      </w:r>
      <w:r w:rsidRPr="0030192B">
        <w:t>expressing their</w:t>
      </w:r>
      <w:r w:rsidRPr="0030192B">
        <w:t xml:space="preserve"> opinions and giving reasons for their i</w:t>
      </w:r>
      <w:r w:rsidR="005B4757">
        <w:t xml:space="preserve">nput and also identified that </w:t>
      </w:r>
      <w:r w:rsidRPr="0030192B">
        <w:t xml:space="preserve">staff were not effectively planning for ‘talk’ sessions and there was limited evidence of </w:t>
      </w:r>
      <w:proofErr w:type="spellStart"/>
      <w:r w:rsidRPr="0030192B">
        <w:t>oracy</w:t>
      </w:r>
      <w:proofErr w:type="spellEnd"/>
      <w:r w:rsidRPr="0030192B">
        <w:t xml:space="preserve"> in learners work,</w:t>
      </w:r>
      <w:r w:rsidR="005B4757">
        <w:t xml:space="preserve"> especially collaborative talk.</w:t>
      </w:r>
      <w:r w:rsidRPr="0030192B">
        <w:t xml:space="preserve"> Effective from September 2019 an ac</w:t>
      </w:r>
      <w:r w:rsidRPr="0030192B">
        <w:t xml:space="preserve">tion plan has been developed to address these issues, with the whole staff developing </w:t>
      </w:r>
      <w:r w:rsidR="0030192B" w:rsidRPr="0030192B">
        <w:t>in-house</w:t>
      </w:r>
      <w:r w:rsidRPr="0030192B">
        <w:t xml:space="preserve"> procedures and in conjunction with representatives from cluster schools are engaging in research based projects, such as ‘CAMELOT’</w:t>
      </w:r>
      <w:r w:rsidRPr="0030192B">
        <w:t xml:space="preserve"> </w:t>
      </w:r>
      <w:r w:rsidRPr="0030192B">
        <w:t>with a focus on the use of dial</w:t>
      </w:r>
      <w:r w:rsidRPr="0030192B">
        <w:t>ogic talk in the classroom</w:t>
      </w:r>
      <w:r w:rsidRPr="0030192B">
        <w:t>.</w:t>
      </w:r>
    </w:p>
    <w:p w:rsidR="005C14E9" w:rsidRPr="0030192B" w:rsidRDefault="00DD38A8" w:rsidP="0030192B">
      <w:pPr>
        <w:spacing w:before="240" w:after="240" w:line="360" w:lineRule="auto"/>
        <w:jc w:val="both"/>
      </w:pPr>
      <w:r w:rsidRPr="0030192B">
        <w:t xml:space="preserve">I will explore the rationale behind the action plan put forward in </w:t>
      </w:r>
      <w:r w:rsidR="005B4757">
        <w:t>the SDP</w:t>
      </w:r>
      <w:r w:rsidRPr="0030192B">
        <w:t xml:space="preserve"> and expand on the proposals for remedial action that is intended to enhance the provision for ‘collaboration and </w:t>
      </w:r>
      <w:r w:rsidRPr="0030192B">
        <w:lastRenderedPageBreak/>
        <w:t>discussion within a purposeful context’</w:t>
      </w:r>
      <w:r w:rsidRPr="0030192B">
        <w:t xml:space="preserve"> with the intended consequences of raising standards </w:t>
      </w:r>
      <w:proofErr w:type="gramStart"/>
      <w:r w:rsidRPr="0030192B">
        <w:t>in</w:t>
      </w:r>
      <w:proofErr w:type="gramEnd"/>
      <w:r w:rsidRPr="0030192B">
        <w:t xml:space="preserve"> pupil engagement and in the development of thinking and communication skills.</w:t>
      </w:r>
    </w:p>
    <w:p w:rsidR="005C14E9" w:rsidRPr="0030192B" w:rsidRDefault="00DD38A8" w:rsidP="0030192B">
      <w:pPr>
        <w:spacing w:before="240" w:after="240" w:line="360" w:lineRule="auto"/>
        <w:jc w:val="both"/>
      </w:pPr>
      <w:r w:rsidRPr="0030192B">
        <w:t xml:space="preserve">The SDP noted that many children are entering the school at Nursery age with limited speech and language skills. </w:t>
      </w:r>
      <w:r w:rsidRPr="0030192B">
        <w:rPr>
          <w:highlight w:val="white"/>
        </w:rPr>
        <w:t>This is a concern particularly in light of research that shows that a child's overall academic attainment is closely associated with the amount and quality of the dialogue tha</w:t>
      </w:r>
      <w:r w:rsidR="0030192B">
        <w:rPr>
          <w:highlight w:val="white"/>
        </w:rPr>
        <w:t>t the child experiences at home,</w:t>
      </w:r>
      <w:r w:rsidRPr="0030192B">
        <w:rPr>
          <w:highlight w:val="white"/>
        </w:rPr>
        <w:t xml:space="preserve"> </w:t>
      </w:r>
      <w:r w:rsidR="0030192B">
        <w:rPr>
          <w:highlight w:val="white"/>
        </w:rPr>
        <w:t xml:space="preserve">(Hart, B. &amp; </w:t>
      </w:r>
      <w:proofErr w:type="spellStart"/>
      <w:r w:rsidR="0030192B">
        <w:rPr>
          <w:highlight w:val="white"/>
        </w:rPr>
        <w:t>Risley</w:t>
      </w:r>
      <w:proofErr w:type="spellEnd"/>
      <w:r w:rsidR="0030192B">
        <w:rPr>
          <w:highlight w:val="white"/>
        </w:rPr>
        <w:t xml:space="preserve">, T.R. </w:t>
      </w:r>
      <w:r w:rsidRPr="0030192B">
        <w:rPr>
          <w:highlight w:val="white"/>
        </w:rPr>
        <w:t xml:space="preserve">1995) </w:t>
      </w:r>
      <w:r w:rsidR="0030192B">
        <w:t>a</w:t>
      </w:r>
      <w:r w:rsidRPr="0030192B">
        <w:t xml:space="preserve"> phenomenon pos</w:t>
      </w:r>
      <w:r w:rsidRPr="0030192B">
        <w:t>sibly symptomatic of the hectic lifestyle of modern day living or the over</w:t>
      </w:r>
      <w:r w:rsidR="005B4757">
        <w:t xml:space="preserve">- </w:t>
      </w:r>
      <w:r w:rsidRPr="0030192B">
        <w:t xml:space="preserve">reliance on smartphones </w:t>
      </w:r>
      <w:r w:rsidRPr="0030192B">
        <w:t>(Donnelly, 2019)</w:t>
      </w:r>
      <w:r w:rsidRPr="0030192B">
        <w:t>. Appropriate action has been initiated in response and staff were required to conduct pupil assessments using ‘</w:t>
      </w:r>
      <w:proofErr w:type="spellStart"/>
      <w:r w:rsidRPr="0030192B">
        <w:t>WellComm</w:t>
      </w:r>
      <w:proofErr w:type="spellEnd"/>
      <w:r w:rsidRPr="0030192B">
        <w:t xml:space="preserve">’ in Sept/Oct 2019 on </w:t>
      </w:r>
      <w:r w:rsidRPr="0030192B">
        <w:t xml:space="preserve">the new intake to ensure early identification of speech and language difficulties so that early intervention programmes could be set in place. </w:t>
      </w:r>
    </w:p>
    <w:p w:rsidR="005C14E9" w:rsidRPr="0030192B" w:rsidRDefault="00DD38A8" w:rsidP="0030192B">
      <w:pPr>
        <w:spacing w:before="240" w:after="240" w:line="360" w:lineRule="auto"/>
        <w:jc w:val="both"/>
        <w:rPr>
          <w:highlight w:val="white"/>
        </w:rPr>
      </w:pPr>
      <w:r w:rsidRPr="0030192B">
        <w:t>The understanding of children's language and cognitive development arises from the research of the sociocultural</w:t>
      </w:r>
      <w:r w:rsidRPr="0030192B">
        <w:t xml:space="preserve"> theorist Lev Vygotsky and his </w:t>
      </w:r>
      <w:r w:rsidRPr="0030192B">
        <w:rPr>
          <w:highlight w:val="white"/>
        </w:rPr>
        <w:t>theory of constructivism in education</w:t>
      </w:r>
      <w:r w:rsidRPr="0030192B">
        <w:t xml:space="preserve"> who posited that children’s language and speech development begins from an early age and is a direct consequence of conversations with parents at home and actively joining in with a range</w:t>
      </w:r>
      <w:r w:rsidR="005B4757">
        <w:t xml:space="preserve"> of dialogues,</w:t>
      </w:r>
      <w:r w:rsidRPr="0030192B">
        <w:t xml:space="preserve"> Vygotsky’s attention centred on how children learn from the environ</w:t>
      </w:r>
      <w:r w:rsidR="005B4757">
        <w:t>ment in which they grow up. T</w:t>
      </w:r>
      <w:r w:rsidRPr="0030192B">
        <w:t xml:space="preserve">hey absorb the use of language and develop their intellect from adults, </w:t>
      </w:r>
      <w:r w:rsidR="005B4757">
        <w:t>mainly parents and teachers who</w:t>
      </w:r>
      <w:r w:rsidRPr="0030192B">
        <w:t xml:space="preserve"> they communicate with on a daily bas</w:t>
      </w:r>
      <w:r w:rsidR="005B4757">
        <w:t>is,</w:t>
      </w:r>
      <w:r w:rsidRPr="0030192B">
        <w:t xml:space="preserve"> described as the More Knowledgeable Others, these new skills are then developed through the process of scaffolding through interaction with those others within the child’s Zone of Proximal Development, </w:t>
      </w:r>
      <w:r w:rsidR="005B4757">
        <w:t>(Mercer</w:t>
      </w:r>
      <w:r w:rsidR="00DD7C9A">
        <w:t xml:space="preserve">, </w:t>
      </w:r>
      <w:proofErr w:type="spellStart"/>
      <w:proofErr w:type="gramStart"/>
      <w:r w:rsidR="00DD7C9A">
        <w:t>n.d</w:t>
      </w:r>
      <w:proofErr w:type="spellEnd"/>
      <w:proofErr w:type="gramEnd"/>
      <w:r w:rsidR="005B4757">
        <w:t>).</w:t>
      </w:r>
      <w:r w:rsidRPr="0030192B">
        <w:t xml:space="preserve"> </w:t>
      </w:r>
      <w:r w:rsidR="00113E38" w:rsidRPr="0030192B">
        <w:t>Jerome</w:t>
      </w:r>
      <w:r w:rsidRPr="0030192B">
        <w:t xml:space="preserve"> Bruner drew compara</w:t>
      </w:r>
      <w:r w:rsidRPr="0030192B">
        <w:t xml:space="preserve">tive conclusions and he posited that learning </w:t>
      </w:r>
      <w:r w:rsidRPr="0030192B">
        <w:rPr>
          <w:highlight w:val="white"/>
        </w:rPr>
        <w:t xml:space="preserve">occurs through an active dialogue between teacher and pupil involving questions from the teacher that build on the </w:t>
      </w:r>
      <w:r w:rsidR="00DD7C9A" w:rsidRPr="0030192B">
        <w:rPr>
          <w:highlight w:val="white"/>
        </w:rPr>
        <w:t>pupils’</w:t>
      </w:r>
      <w:r w:rsidRPr="0030192B">
        <w:rPr>
          <w:highlight w:val="white"/>
        </w:rPr>
        <w:t xml:space="preserve"> previous knowledge which in turn stimu</w:t>
      </w:r>
      <w:r w:rsidR="005B4757">
        <w:rPr>
          <w:highlight w:val="white"/>
        </w:rPr>
        <w:t>late and encourages new ideas and</w:t>
      </w:r>
      <w:r w:rsidRPr="0030192B">
        <w:rPr>
          <w:highlight w:val="white"/>
        </w:rPr>
        <w:t xml:space="preserve"> concepts.</w:t>
      </w:r>
    </w:p>
    <w:p w:rsidR="005C14E9" w:rsidRPr="0030192B" w:rsidRDefault="00DD38A8" w:rsidP="00B76AE8">
      <w:pPr>
        <w:spacing w:before="240" w:after="240" w:line="360" w:lineRule="auto"/>
        <w:ind w:left="720"/>
        <w:jc w:val="both"/>
        <w:rPr>
          <w:highlight w:val="white"/>
        </w:rPr>
      </w:pPr>
      <w:r w:rsidRPr="0030192B">
        <w:rPr>
          <w:highlight w:val="white"/>
        </w:rPr>
        <w:t>“Promo</w:t>
      </w:r>
      <w:r w:rsidRPr="0030192B">
        <w:rPr>
          <w:highlight w:val="white"/>
        </w:rPr>
        <w:t xml:space="preserve">ting </w:t>
      </w:r>
      <w:proofErr w:type="spellStart"/>
      <w:r w:rsidRPr="0030192B">
        <w:rPr>
          <w:highlight w:val="white"/>
        </w:rPr>
        <w:t>oracy</w:t>
      </w:r>
      <w:proofErr w:type="spellEnd"/>
      <w:r w:rsidRPr="0030192B">
        <w:rPr>
          <w:highlight w:val="white"/>
        </w:rPr>
        <w:t xml:space="preserve"> in the classrooms has the potential to help diversify and strengthen </w:t>
      </w:r>
      <w:r w:rsidR="00DD7C9A">
        <w:rPr>
          <w:highlight w:val="white"/>
        </w:rPr>
        <w:t>pedagogy, and deepen learning”,</w:t>
      </w:r>
      <w:bookmarkStart w:id="1" w:name="_GoBack"/>
      <w:bookmarkEnd w:id="1"/>
      <w:r w:rsidRPr="0030192B">
        <w:rPr>
          <w:highlight w:val="white"/>
        </w:rPr>
        <w:t xml:space="preserve"> </w:t>
      </w:r>
      <w:r w:rsidRPr="0030192B">
        <w:rPr>
          <w:highlight w:val="white"/>
        </w:rPr>
        <w:t xml:space="preserve">(Millard, 2018). </w:t>
      </w:r>
    </w:p>
    <w:p w:rsidR="005B4757" w:rsidRDefault="00DD38A8" w:rsidP="0030192B">
      <w:pPr>
        <w:spacing w:before="240" w:after="240" w:line="360" w:lineRule="auto"/>
        <w:jc w:val="both"/>
      </w:pPr>
      <w:r w:rsidRPr="0030192B">
        <w:t>Verbal interaction lies at the heart of all classroom practice. It is the means by which teachers instruct and pupils respond,</w:t>
      </w:r>
      <w:r w:rsidRPr="0030192B">
        <w:t xml:space="preserve"> interact with one another and engage with the curriculum. </w:t>
      </w:r>
      <w:proofErr w:type="spellStart"/>
      <w:r w:rsidRPr="0030192B">
        <w:t>Oracy</w:t>
      </w:r>
      <w:proofErr w:type="spellEnd"/>
      <w:r w:rsidRPr="0030192B">
        <w:t xml:space="preserve"> is defined as “</w:t>
      </w:r>
      <w:r w:rsidRPr="0030192B">
        <w:rPr>
          <w:highlight w:val="white"/>
        </w:rPr>
        <w:t xml:space="preserve">the ability to express oneself fluently and grammatically in speech” </w:t>
      </w:r>
      <w:r w:rsidRPr="0030192B">
        <w:t>and can be either an outcome where students learn to talk in an appropriate manner and with confidence or a</w:t>
      </w:r>
      <w:r w:rsidRPr="0030192B">
        <w:t xml:space="preserve">s a process where students learn through talking </w:t>
      </w:r>
      <w:r w:rsidRPr="0030192B">
        <w:t>(Gaunt &amp; Millard, 2018)</w:t>
      </w:r>
      <w:r w:rsidRPr="0030192B">
        <w:t xml:space="preserve"> and its progression stages are clearly set out in the LNF. </w:t>
      </w:r>
    </w:p>
    <w:p w:rsidR="005C14E9" w:rsidRPr="0030192B" w:rsidRDefault="005B4757" w:rsidP="0030192B">
      <w:pPr>
        <w:spacing w:before="240" w:after="240" w:line="360" w:lineRule="auto"/>
        <w:jc w:val="both"/>
        <w:rPr>
          <w:highlight w:val="white"/>
        </w:rPr>
      </w:pPr>
      <w:r>
        <w:lastRenderedPageBreak/>
        <w:t>Potential obstacles preventing the implementation of the SDP actions needed to be critically assessed. T</w:t>
      </w:r>
      <w:r w:rsidR="00DD38A8" w:rsidRPr="0030192B">
        <w:t>he main form of discourse in the classroom i</w:t>
      </w:r>
      <w:r w:rsidR="00DD38A8" w:rsidRPr="0030192B">
        <w:rPr>
          <w:highlight w:val="white"/>
        </w:rPr>
        <w:t xml:space="preserve">s teacher-led recitation, where the teacher </w:t>
      </w:r>
      <w:r w:rsidR="00DD38A8" w:rsidRPr="0030192B">
        <w:rPr>
          <w:highlight w:val="white"/>
        </w:rPr>
        <w:t xml:space="preserve">asks a question, the pupil responds and the teacher evaluates the response </w:t>
      </w:r>
      <w:r w:rsidR="00DD38A8" w:rsidRPr="0030192B">
        <w:rPr>
          <w:highlight w:val="white"/>
        </w:rPr>
        <w:t xml:space="preserve">(Millard and Menzies, 2016). </w:t>
      </w:r>
    </w:p>
    <w:p w:rsidR="005C14E9" w:rsidRPr="0030192B" w:rsidRDefault="00DD38A8" w:rsidP="0030192B">
      <w:pPr>
        <w:spacing w:before="240" w:after="240" w:line="360" w:lineRule="auto"/>
        <w:jc w:val="both"/>
        <w:rPr>
          <w:highlight w:val="white"/>
        </w:rPr>
      </w:pPr>
      <w:r w:rsidRPr="0030192B">
        <w:rPr>
          <w:highlight w:val="white"/>
        </w:rPr>
        <w:t>Teachers have cited</w:t>
      </w:r>
      <w:r w:rsidR="005B4757">
        <w:rPr>
          <w:highlight w:val="white"/>
        </w:rPr>
        <w:t xml:space="preserve"> many</w:t>
      </w:r>
      <w:r w:rsidRPr="0030192B">
        <w:rPr>
          <w:highlight w:val="white"/>
        </w:rPr>
        <w:t xml:space="preserve"> reasons why </w:t>
      </w:r>
      <w:proofErr w:type="spellStart"/>
      <w:r w:rsidRPr="0030192B">
        <w:rPr>
          <w:highlight w:val="white"/>
        </w:rPr>
        <w:t>oracy</w:t>
      </w:r>
      <w:proofErr w:type="spellEnd"/>
      <w:r w:rsidRPr="0030192B">
        <w:rPr>
          <w:highlight w:val="white"/>
        </w:rPr>
        <w:t xml:space="preserve"> sessions p</w:t>
      </w:r>
      <w:r w:rsidR="0030192B">
        <w:rPr>
          <w:highlight w:val="white"/>
        </w:rPr>
        <w:t xml:space="preserve">er se tend to fall low down in </w:t>
      </w:r>
      <w:r w:rsidRPr="0030192B">
        <w:rPr>
          <w:highlight w:val="white"/>
        </w:rPr>
        <w:t>the order of priority despite acknowledging the importance of developin</w:t>
      </w:r>
      <w:r w:rsidRPr="0030192B">
        <w:rPr>
          <w:highlight w:val="white"/>
        </w:rPr>
        <w:t xml:space="preserve">g </w:t>
      </w:r>
      <w:proofErr w:type="spellStart"/>
      <w:r w:rsidRPr="0030192B">
        <w:rPr>
          <w:highlight w:val="white"/>
        </w:rPr>
        <w:t>oracy</w:t>
      </w:r>
      <w:proofErr w:type="spellEnd"/>
      <w:r w:rsidRPr="0030192B">
        <w:rPr>
          <w:highlight w:val="white"/>
        </w:rPr>
        <w:t xml:space="preserve"> skills. </w:t>
      </w:r>
      <w:r w:rsidR="005B4757">
        <w:rPr>
          <w:highlight w:val="white"/>
        </w:rPr>
        <w:t xml:space="preserve">The </w:t>
      </w:r>
      <w:r w:rsidRPr="0030192B">
        <w:rPr>
          <w:highlight w:val="white"/>
        </w:rPr>
        <w:t xml:space="preserve">demands of an overloaded curriculum leave little time for </w:t>
      </w:r>
      <w:proofErr w:type="spellStart"/>
      <w:r w:rsidRPr="0030192B">
        <w:rPr>
          <w:highlight w:val="white"/>
        </w:rPr>
        <w:t>oracy</w:t>
      </w:r>
      <w:proofErr w:type="spellEnd"/>
      <w:r w:rsidRPr="0030192B">
        <w:rPr>
          <w:highlight w:val="white"/>
        </w:rPr>
        <w:t xml:space="preserve"> sessions, some teachers were reluctant to hold these sessions with a concern that they were detrimental to the shy or less confident pupils in the</w:t>
      </w:r>
      <w:r w:rsidRPr="0030192B">
        <w:rPr>
          <w:highlight w:val="white"/>
        </w:rPr>
        <w:t xml:space="preserve"> class whilst others pointed out that class management and resulting behavioural issues during </w:t>
      </w:r>
      <w:r w:rsidR="005B4757">
        <w:rPr>
          <w:highlight w:val="white"/>
        </w:rPr>
        <w:t>these sessions were off putting. M</w:t>
      </w:r>
      <w:r w:rsidRPr="0030192B">
        <w:rPr>
          <w:highlight w:val="white"/>
        </w:rPr>
        <w:t xml:space="preserve">any teachers who, </w:t>
      </w:r>
      <w:r w:rsidR="0030192B">
        <w:rPr>
          <w:highlight w:val="white"/>
        </w:rPr>
        <w:t>burdened by the</w:t>
      </w:r>
      <w:r w:rsidRPr="0030192B">
        <w:rPr>
          <w:highlight w:val="white"/>
        </w:rPr>
        <w:t xml:space="preserve"> pressures o</w:t>
      </w:r>
      <w:r w:rsidR="00C3185C">
        <w:rPr>
          <w:highlight w:val="white"/>
        </w:rPr>
        <w:t>f evidence based accountability</w:t>
      </w:r>
      <w:r w:rsidRPr="0030192B">
        <w:rPr>
          <w:highlight w:val="white"/>
        </w:rPr>
        <w:t xml:space="preserve"> felt they had nothing tangible</w:t>
      </w:r>
      <w:r w:rsidRPr="0030192B">
        <w:rPr>
          <w:highlight w:val="white"/>
        </w:rPr>
        <w:t xml:space="preserve"> to show for the time invested in the learning, </w:t>
      </w:r>
      <w:r w:rsidRPr="0030192B">
        <w:rPr>
          <w:highlight w:val="white"/>
        </w:rPr>
        <w:t>(Millard and Menzies, 2016).</w:t>
      </w:r>
    </w:p>
    <w:p w:rsidR="005C14E9" w:rsidRPr="0030192B" w:rsidRDefault="00C3185C" w:rsidP="0030192B">
      <w:pPr>
        <w:spacing w:line="360" w:lineRule="auto"/>
        <w:jc w:val="both"/>
        <w:rPr>
          <w:highlight w:val="white"/>
        </w:rPr>
      </w:pPr>
      <w:r>
        <w:rPr>
          <w:highlight w:val="white"/>
        </w:rPr>
        <w:t>D</w:t>
      </w:r>
      <w:r w:rsidR="00DD38A8" w:rsidRPr="0030192B">
        <w:rPr>
          <w:highlight w:val="white"/>
        </w:rPr>
        <w:t>eveloping an “</w:t>
      </w:r>
      <w:proofErr w:type="spellStart"/>
      <w:r w:rsidR="00DD38A8" w:rsidRPr="0030192B">
        <w:rPr>
          <w:highlight w:val="white"/>
        </w:rPr>
        <w:t>oracy</w:t>
      </w:r>
      <w:proofErr w:type="spellEnd"/>
      <w:r w:rsidR="00DD38A8" w:rsidRPr="0030192B">
        <w:rPr>
          <w:highlight w:val="white"/>
        </w:rPr>
        <w:t xml:space="preserve"> rich classroom” </w:t>
      </w:r>
      <w:r w:rsidR="00DD38A8" w:rsidRPr="0030192B">
        <w:rPr>
          <w:highlight w:val="white"/>
        </w:rPr>
        <w:t xml:space="preserve">(Gaunt, 2018) </w:t>
      </w:r>
      <w:r w:rsidR="00DD38A8" w:rsidRPr="0030192B">
        <w:rPr>
          <w:highlight w:val="white"/>
        </w:rPr>
        <w:t>would necessitate teaching the children pragmatics or the c</w:t>
      </w:r>
      <w:r w:rsidR="00DD38A8" w:rsidRPr="0030192B">
        <w:rPr>
          <w:highlight w:val="white"/>
        </w:rPr>
        <w:t xml:space="preserve">onventions and components of interaction, oral language and discussion, </w:t>
      </w:r>
      <w:r w:rsidR="00DD38A8" w:rsidRPr="0030192B">
        <w:rPr>
          <w:highlight w:val="white"/>
        </w:rPr>
        <w:t xml:space="preserve">(Bloom &amp; </w:t>
      </w:r>
      <w:proofErr w:type="spellStart"/>
      <w:r w:rsidR="00DD38A8" w:rsidRPr="0030192B">
        <w:rPr>
          <w:highlight w:val="white"/>
        </w:rPr>
        <w:t>Lahey</w:t>
      </w:r>
      <w:proofErr w:type="spellEnd"/>
      <w:r w:rsidR="00DD38A8" w:rsidRPr="0030192B">
        <w:rPr>
          <w:highlight w:val="white"/>
        </w:rPr>
        <w:t xml:space="preserve">, 1978) </w:t>
      </w:r>
      <w:r w:rsidR="00DD38A8" w:rsidRPr="0030192B">
        <w:rPr>
          <w:highlight w:val="white"/>
        </w:rPr>
        <w:t xml:space="preserve">and this is achievable if children are provided with opportunities to observe and participate in social situations. </w:t>
      </w:r>
    </w:p>
    <w:p w:rsidR="005C14E9" w:rsidRPr="0030192B" w:rsidRDefault="005C14E9" w:rsidP="0030192B">
      <w:pPr>
        <w:spacing w:line="360" w:lineRule="auto"/>
        <w:jc w:val="both"/>
        <w:rPr>
          <w:highlight w:val="white"/>
        </w:rPr>
      </w:pPr>
    </w:p>
    <w:p w:rsidR="005C14E9" w:rsidRPr="0030192B" w:rsidRDefault="00DD38A8" w:rsidP="00B76AE8">
      <w:pPr>
        <w:spacing w:line="360" w:lineRule="auto"/>
        <w:ind w:left="720"/>
        <w:jc w:val="both"/>
        <w:rPr>
          <w:highlight w:val="white"/>
        </w:rPr>
      </w:pPr>
      <w:r w:rsidRPr="0030192B">
        <w:rPr>
          <w:highlight w:val="white"/>
        </w:rPr>
        <w:t>“</w:t>
      </w:r>
      <w:r w:rsidRPr="0030192B">
        <w:rPr>
          <w:highlight w:val="white"/>
        </w:rPr>
        <w:t>Children do not learn language by imitation</w:t>
      </w:r>
      <w:r w:rsidRPr="0030192B">
        <w:rPr>
          <w:highlight w:val="white"/>
        </w:rPr>
        <w:t xml:space="preserve">. They learn to talk by talking to people </w:t>
      </w:r>
      <w:r w:rsidRPr="0030192B">
        <w:rPr>
          <w:highlight w:val="white"/>
        </w:rPr>
        <w:t>who talk to them; people who make efforts to understan</w:t>
      </w:r>
      <w:r w:rsidR="0030192B">
        <w:rPr>
          <w:highlight w:val="white"/>
        </w:rPr>
        <w:t>d what they are trying to say.”</w:t>
      </w:r>
      <w:r w:rsidRPr="0030192B">
        <w:rPr>
          <w:highlight w:val="white"/>
        </w:rPr>
        <w:t xml:space="preserve"> </w:t>
      </w:r>
      <w:r w:rsidRPr="0030192B">
        <w:rPr>
          <w:highlight w:val="white"/>
        </w:rPr>
        <w:t>(</w:t>
      </w:r>
      <w:proofErr w:type="spellStart"/>
      <w:r w:rsidRPr="0030192B">
        <w:rPr>
          <w:highlight w:val="white"/>
        </w:rPr>
        <w:t>Raban</w:t>
      </w:r>
      <w:proofErr w:type="spellEnd"/>
      <w:r w:rsidRPr="0030192B">
        <w:rPr>
          <w:highlight w:val="white"/>
        </w:rPr>
        <w:t>, 2014</w:t>
      </w:r>
      <w:r w:rsidR="006F101A">
        <w:rPr>
          <w:highlight w:val="white"/>
        </w:rPr>
        <w:t>. p.1</w:t>
      </w:r>
      <w:r w:rsidRPr="0030192B">
        <w:rPr>
          <w:highlight w:val="white"/>
        </w:rPr>
        <w:t>)</w:t>
      </w:r>
      <w:r w:rsidRPr="0030192B">
        <w:rPr>
          <w:highlight w:val="white"/>
        </w:rPr>
        <w:t xml:space="preserve"> </w:t>
      </w:r>
    </w:p>
    <w:p w:rsidR="005C14E9" w:rsidRPr="0030192B" w:rsidRDefault="005C14E9" w:rsidP="0030192B">
      <w:pPr>
        <w:spacing w:line="360" w:lineRule="auto"/>
        <w:jc w:val="both"/>
        <w:rPr>
          <w:highlight w:val="white"/>
        </w:rPr>
      </w:pPr>
    </w:p>
    <w:p w:rsidR="005C14E9" w:rsidRPr="00C3185C" w:rsidRDefault="00C3185C" w:rsidP="0030192B">
      <w:pPr>
        <w:spacing w:line="360" w:lineRule="auto"/>
        <w:jc w:val="both"/>
        <w:rPr>
          <w:highlight w:val="white"/>
        </w:rPr>
      </w:pPr>
      <w:r w:rsidRPr="00C3185C">
        <w:rPr>
          <w:highlight w:val="white"/>
        </w:rPr>
        <w:t xml:space="preserve">This initiative was introduced in Sept 2019 and is currently ongoing slowly embedding across all areas of learning. In the course of a normal school day opportunities arise to engage in conversation during circle time, story time or through the use of higher order questioning techniques in lesson time. </w:t>
      </w:r>
      <w:r w:rsidR="00DD38A8" w:rsidRPr="0030192B">
        <w:rPr>
          <w:highlight w:val="white"/>
        </w:rPr>
        <w:t>To be successful, certain rules</w:t>
      </w:r>
      <w:r w:rsidR="00DD38A8" w:rsidRPr="0030192B">
        <w:rPr>
          <w:highlight w:val="white"/>
        </w:rPr>
        <w:t xml:space="preserve"> would</w:t>
      </w:r>
      <w:r w:rsidR="00DD38A8" w:rsidRPr="0030192B">
        <w:rPr>
          <w:highlight w:val="white"/>
        </w:rPr>
        <w:t xml:space="preserve"> have to be agreed to establish what constitutes a quality audience and what are the determinants of quality listening for example, </w:t>
      </w:r>
      <w:r w:rsidR="00DD38A8" w:rsidRPr="0030192B">
        <w:t>to only having one person speaking at a time, to learn how to question and negotiate in a respectful and non- judgemental ma</w:t>
      </w:r>
      <w:r w:rsidR="00DD38A8" w:rsidRPr="0030192B">
        <w:t xml:space="preserve">nner. Children also need to learn the nuances of conversation, such as eye contact, facial expressions, gestures, </w:t>
      </w:r>
      <w:r w:rsidR="00DD38A8" w:rsidRPr="0030192B">
        <w:rPr>
          <w:highlight w:val="white"/>
        </w:rPr>
        <w:t>prosody</w:t>
      </w:r>
      <w:r w:rsidR="00DD38A8" w:rsidRPr="0030192B">
        <w:rPr>
          <w:highlight w:val="white"/>
        </w:rPr>
        <w:t xml:space="preserve"> </w:t>
      </w:r>
      <w:r w:rsidR="00DD38A8" w:rsidRPr="0030192B">
        <w:t>and other visual and non</w:t>
      </w:r>
      <w:r w:rsidR="0030192B" w:rsidRPr="0030192B">
        <w:t>-</w:t>
      </w:r>
      <w:r w:rsidR="00DD38A8" w:rsidRPr="0030192B">
        <w:t xml:space="preserve"> verbal cues and to appreciate the need to a</w:t>
      </w:r>
      <w:r w:rsidR="0030192B">
        <w:t xml:space="preserve">llow ‘wait time’ for the others, </w:t>
      </w:r>
      <w:r w:rsidR="0030192B" w:rsidRPr="0030192B">
        <w:t>(</w:t>
      </w:r>
      <w:proofErr w:type="spellStart"/>
      <w:r w:rsidR="0030192B" w:rsidRPr="0030192B">
        <w:t>Alber</w:t>
      </w:r>
      <w:proofErr w:type="spellEnd"/>
      <w:r w:rsidR="0030192B" w:rsidRPr="0030192B">
        <w:t>, 2012).</w:t>
      </w:r>
      <w:r w:rsidR="00DD38A8" w:rsidRPr="0030192B">
        <w:t xml:space="preserve"> </w:t>
      </w:r>
    </w:p>
    <w:p w:rsidR="00C3185C" w:rsidRPr="0030192B" w:rsidRDefault="00C3185C" w:rsidP="0030192B">
      <w:pPr>
        <w:spacing w:line="360" w:lineRule="auto"/>
        <w:jc w:val="both"/>
      </w:pPr>
    </w:p>
    <w:p w:rsidR="005C14E9" w:rsidRPr="0030192B" w:rsidRDefault="00C3185C" w:rsidP="0030192B">
      <w:pPr>
        <w:spacing w:line="360" w:lineRule="auto"/>
        <w:jc w:val="both"/>
        <w:rPr>
          <w:highlight w:val="white"/>
        </w:rPr>
      </w:pPr>
      <w:r>
        <w:rPr>
          <w:highlight w:val="white"/>
        </w:rPr>
        <w:t xml:space="preserve">The actions and impact </w:t>
      </w:r>
      <w:r w:rsidR="00DD38A8" w:rsidRPr="0030192B">
        <w:rPr>
          <w:highlight w:val="white"/>
        </w:rPr>
        <w:t xml:space="preserve">would be developed with language-based classroom activities from the ‘Thinking </w:t>
      </w:r>
      <w:r w:rsidR="0030192B" w:rsidRPr="0030192B">
        <w:rPr>
          <w:highlight w:val="white"/>
        </w:rPr>
        <w:t xml:space="preserve">Together’ programme devised by </w:t>
      </w:r>
      <w:r w:rsidR="00DD38A8" w:rsidRPr="0030192B">
        <w:rPr>
          <w:highlight w:val="white"/>
        </w:rPr>
        <w:t xml:space="preserve">Neil Mercer that stimulates </w:t>
      </w:r>
      <w:r w:rsidR="00DD38A8" w:rsidRPr="0030192B">
        <w:rPr>
          <w:highlight w:val="white"/>
        </w:rPr>
        <w:t xml:space="preserve">discussion through the use of </w:t>
      </w:r>
      <w:r w:rsidR="0030192B" w:rsidRPr="0030192B">
        <w:rPr>
          <w:highlight w:val="white"/>
        </w:rPr>
        <w:t>‘</w:t>
      </w:r>
      <w:r w:rsidR="00DD38A8" w:rsidRPr="0030192B">
        <w:rPr>
          <w:highlight w:val="white"/>
        </w:rPr>
        <w:t>Exploratory Talk</w:t>
      </w:r>
      <w:r w:rsidR="0030192B" w:rsidRPr="0030192B">
        <w:rPr>
          <w:highlight w:val="white"/>
        </w:rPr>
        <w:t>’</w:t>
      </w:r>
      <w:r w:rsidR="00DD38A8" w:rsidRPr="0030192B">
        <w:rPr>
          <w:highlight w:val="white"/>
        </w:rPr>
        <w:t xml:space="preserve"> and promotes both language skil</w:t>
      </w:r>
      <w:r w:rsidR="00DD38A8" w:rsidRPr="0030192B">
        <w:rPr>
          <w:highlight w:val="white"/>
        </w:rPr>
        <w:t>ls and thinking skills.</w:t>
      </w:r>
      <w:r w:rsidR="00DD38A8" w:rsidRPr="0030192B">
        <w:rPr>
          <w:highlight w:val="white"/>
        </w:rPr>
        <w:t xml:space="preserve"> </w:t>
      </w:r>
    </w:p>
    <w:p w:rsidR="005C14E9" w:rsidRPr="0030192B" w:rsidRDefault="00DD38A8" w:rsidP="0030192B">
      <w:pPr>
        <w:spacing w:line="360" w:lineRule="auto"/>
        <w:jc w:val="both"/>
        <w:rPr>
          <w:highlight w:val="white"/>
        </w:rPr>
      </w:pPr>
      <w:r w:rsidRPr="0030192B">
        <w:rPr>
          <w:highlight w:val="white"/>
        </w:rPr>
        <w:lastRenderedPageBreak/>
        <w:t>The sch</w:t>
      </w:r>
      <w:r w:rsidR="0030192B" w:rsidRPr="0030192B">
        <w:rPr>
          <w:highlight w:val="white"/>
        </w:rPr>
        <w:t xml:space="preserve">ool could also explore the use </w:t>
      </w:r>
      <w:r w:rsidRPr="0030192B">
        <w:rPr>
          <w:highlight w:val="white"/>
        </w:rPr>
        <w:t xml:space="preserve">of </w:t>
      </w:r>
      <w:r w:rsidR="0030192B" w:rsidRPr="0030192B">
        <w:rPr>
          <w:highlight w:val="white"/>
        </w:rPr>
        <w:t>‘</w:t>
      </w:r>
      <w:r w:rsidRPr="0030192B">
        <w:rPr>
          <w:highlight w:val="white"/>
        </w:rPr>
        <w:t>Talking Point</w:t>
      </w:r>
      <w:r w:rsidR="0030192B" w:rsidRPr="0030192B">
        <w:rPr>
          <w:highlight w:val="white"/>
        </w:rPr>
        <w:t>’</w:t>
      </w:r>
      <w:r w:rsidRPr="0030192B">
        <w:rPr>
          <w:highlight w:val="white"/>
        </w:rPr>
        <w:t>, a website run by the children’s communication c</w:t>
      </w:r>
      <w:r w:rsidR="0030192B">
        <w:rPr>
          <w:highlight w:val="white"/>
        </w:rPr>
        <w:t>harity ICAN, as a supplementary</w:t>
      </w:r>
      <w:r w:rsidRPr="0030192B">
        <w:rPr>
          <w:highlight w:val="white"/>
        </w:rPr>
        <w:t xml:space="preserve"> resource that might assist in establishing expectations for classroom talk </w:t>
      </w:r>
      <w:r w:rsidRPr="0030192B">
        <w:rPr>
          <w:highlight w:val="white"/>
        </w:rPr>
        <w:t>(</w:t>
      </w:r>
      <w:r w:rsidRPr="0030192B">
        <w:rPr>
          <w:i/>
          <w:highlight w:val="white"/>
        </w:rPr>
        <w:t>Talking Point</w:t>
      </w:r>
      <w:r w:rsidRPr="0030192B">
        <w:rPr>
          <w:highlight w:val="white"/>
        </w:rPr>
        <w:t>, 201</w:t>
      </w:r>
      <w:r w:rsidRPr="0030192B">
        <w:rPr>
          <w:highlight w:val="white"/>
        </w:rPr>
        <w:t>8)</w:t>
      </w:r>
    </w:p>
    <w:p w:rsidR="00C3185C" w:rsidRDefault="00DD38A8" w:rsidP="0030192B">
      <w:pPr>
        <w:spacing w:line="360" w:lineRule="auto"/>
        <w:jc w:val="both"/>
        <w:rPr>
          <w:highlight w:val="white"/>
        </w:rPr>
      </w:pPr>
      <w:r w:rsidRPr="0030192B">
        <w:rPr>
          <w:highlight w:val="white"/>
        </w:rPr>
        <w:t>The SDP recommends the introduction of “Talk Logs” for learners to evaluate how well they engage in “Talk Sessions” and to suggest how they could improve their participation. This has merit as an evidential tool and could be considered a tangible resp</w:t>
      </w:r>
      <w:r w:rsidRPr="0030192B">
        <w:rPr>
          <w:highlight w:val="white"/>
        </w:rPr>
        <w:t xml:space="preserve">onse from the </w:t>
      </w:r>
      <w:proofErr w:type="spellStart"/>
      <w:r w:rsidRPr="0030192B">
        <w:rPr>
          <w:highlight w:val="white"/>
        </w:rPr>
        <w:t>oracy</w:t>
      </w:r>
      <w:proofErr w:type="spellEnd"/>
      <w:r w:rsidRPr="0030192B">
        <w:rPr>
          <w:highlight w:val="white"/>
        </w:rPr>
        <w:t xml:space="preserve"> session for those teachers with concerns around evidence based accountability. However, self</w:t>
      </w:r>
      <w:r w:rsidR="0030192B" w:rsidRPr="0030192B">
        <w:rPr>
          <w:highlight w:val="white"/>
        </w:rPr>
        <w:t>-</w:t>
      </w:r>
      <w:r w:rsidRPr="0030192B">
        <w:rPr>
          <w:highlight w:val="white"/>
        </w:rPr>
        <w:t xml:space="preserve"> evaluation is a skill in itself and the pupils would need to be well acquainted with the ground rules for discussion and features of dialogic t</w:t>
      </w:r>
      <w:r w:rsidRPr="0030192B">
        <w:rPr>
          <w:highlight w:val="white"/>
        </w:rPr>
        <w:t xml:space="preserve">alk to make considered opinions, consequently this aspect of improving </w:t>
      </w:r>
      <w:proofErr w:type="spellStart"/>
      <w:r w:rsidRPr="0030192B">
        <w:rPr>
          <w:highlight w:val="white"/>
        </w:rPr>
        <w:t>oracy</w:t>
      </w:r>
      <w:proofErr w:type="spellEnd"/>
      <w:r w:rsidRPr="0030192B">
        <w:rPr>
          <w:highlight w:val="white"/>
        </w:rPr>
        <w:t xml:space="preserve"> skills might require a longer time scale before it became a valuable assessment tool. </w:t>
      </w:r>
    </w:p>
    <w:p w:rsidR="00C3185C" w:rsidRDefault="00C3185C" w:rsidP="0030192B">
      <w:pPr>
        <w:spacing w:line="360" w:lineRule="auto"/>
        <w:jc w:val="both"/>
        <w:rPr>
          <w:highlight w:val="white"/>
        </w:rPr>
      </w:pPr>
    </w:p>
    <w:p w:rsidR="005C14E9" w:rsidRPr="0030192B" w:rsidRDefault="00C3185C" w:rsidP="0030192B">
      <w:pPr>
        <w:spacing w:line="360" w:lineRule="auto"/>
        <w:jc w:val="both"/>
        <w:rPr>
          <w:highlight w:val="white"/>
        </w:rPr>
      </w:pPr>
      <w:r>
        <w:rPr>
          <w:highlight w:val="white"/>
        </w:rPr>
        <w:t>On reflection t</w:t>
      </w:r>
      <w:r w:rsidR="00DD38A8" w:rsidRPr="0030192B">
        <w:rPr>
          <w:highlight w:val="white"/>
        </w:rPr>
        <w:t>o mitigate this</w:t>
      </w:r>
      <w:r w:rsidR="00DD38A8" w:rsidRPr="0030192B">
        <w:rPr>
          <w:highlight w:val="white"/>
        </w:rPr>
        <w:t xml:space="preserve"> </w:t>
      </w:r>
      <w:r w:rsidR="00DD38A8" w:rsidRPr="0030192B">
        <w:rPr>
          <w:highlight w:val="white"/>
        </w:rPr>
        <w:t>effect a member of the school’s SLT has been allocated the task of working i</w:t>
      </w:r>
      <w:r w:rsidR="00DD38A8" w:rsidRPr="0030192B">
        <w:rPr>
          <w:highlight w:val="white"/>
        </w:rPr>
        <w:t xml:space="preserve">n association with the PLC/working group to create speaking frames to support feedback and scaffold talk in a range of circumstances. The SDP notes that termly progress in </w:t>
      </w:r>
      <w:proofErr w:type="spellStart"/>
      <w:r w:rsidR="00DD38A8" w:rsidRPr="0030192B">
        <w:rPr>
          <w:highlight w:val="white"/>
        </w:rPr>
        <w:t>oracy</w:t>
      </w:r>
      <w:proofErr w:type="spellEnd"/>
      <w:r w:rsidR="00DD38A8" w:rsidRPr="0030192B">
        <w:rPr>
          <w:highlight w:val="white"/>
        </w:rPr>
        <w:t xml:space="preserve"> will be monitored by an analysis of </w:t>
      </w:r>
      <w:proofErr w:type="spellStart"/>
      <w:r w:rsidR="00DD38A8" w:rsidRPr="0030192B">
        <w:rPr>
          <w:highlight w:val="white"/>
        </w:rPr>
        <w:t>Incerts</w:t>
      </w:r>
      <w:proofErr w:type="spellEnd"/>
      <w:r w:rsidR="00DD38A8" w:rsidRPr="0030192B">
        <w:rPr>
          <w:highlight w:val="white"/>
        </w:rPr>
        <w:t>, through work scrutiny and listeni</w:t>
      </w:r>
      <w:r w:rsidR="00DD38A8" w:rsidRPr="0030192B">
        <w:rPr>
          <w:highlight w:val="white"/>
        </w:rPr>
        <w:t>ng to learners.</w:t>
      </w:r>
      <w:r w:rsidR="0030192B" w:rsidRPr="0030192B">
        <w:rPr>
          <w:highlight w:val="white"/>
        </w:rPr>
        <w:t xml:space="preserve"> </w:t>
      </w:r>
      <w:r w:rsidR="00DD38A8" w:rsidRPr="0030192B">
        <w:rPr>
          <w:highlight w:val="white"/>
        </w:rPr>
        <w:t xml:space="preserve">The significance of the whole school development of </w:t>
      </w:r>
      <w:proofErr w:type="spellStart"/>
      <w:r w:rsidR="00DD38A8" w:rsidRPr="0030192B">
        <w:rPr>
          <w:highlight w:val="white"/>
        </w:rPr>
        <w:t>oracy</w:t>
      </w:r>
      <w:proofErr w:type="spellEnd"/>
      <w:r w:rsidR="00DD38A8" w:rsidRPr="0030192B">
        <w:rPr>
          <w:highlight w:val="white"/>
        </w:rPr>
        <w:t xml:space="preserve"> and dialogic talk is reflected by its inclusion in the staff performance management target for this cycle.  </w:t>
      </w:r>
    </w:p>
    <w:p w:rsidR="005C14E9" w:rsidRPr="0030192B" w:rsidRDefault="005C14E9" w:rsidP="0030192B">
      <w:pPr>
        <w:spacing w:line="360" w:lineRule="auto"/>
        <w:jc w:val="both"/>
        <w:rPr>
          <w:highlight w:val="white"/>
        </w:rPr>
      </w:pPr>
    </w:p>
    <w:p w:rsidR="00C3185C" w:rsidRDefault="00DD38A8" w:rsidP="0030192B">
      <w:pPr>
        <w:spacing w:line="360" w:lineRule="auto"/>
        <w:jc w:val="both"/>
        <w:rPr>
          <w:highlight w:val="white"/>
        </w:rPr>
      </w:pPr>
      <w:r w:rsidRPr="0030192B">
        <w:rPr>
          <w:highlight w:val="white"/>
        </w:rPr>
        <w:t xml:space="preserve">The SDP highlights the need to “plan for opportunities for collaboration </w:t>
      </w:r>
      <w:r w:rsidRPr="0030192B">
        <w:rPr>
          <w:highlight w:val="white"/>
        </w:rPr>
        <w:t>and discussion within a range of authentic and purposeful contexts across the curriculum”</w:t>
      </w:r>
      <w:r w:rsidR="0030192B" w:rsidRPr="0030192B">
        <w:rPr>
          <w:highlight w:val="white"/>
        </w:rPr>
        <w:t xml:space="preserve"> </w:t>
      </w:r>
      <w:r w:rsidRPr="0030192B">
        <w:rPr>
          <w:highlight w:val="white"/>
        </w:rPr>
        <w:t>(SDP)</w:t>
      </w:r>
      <w:r w:rsidRPr="0030192B">
        <w:rPr>
          <w:highlight w:val="white"/>
        </w:rPr>
        <w:t xml:space="preserve"> that advocates the use of “Rich Task” pedagogies. “Rich task” is a generic term for cross</w:t>
      </w:r>
      <w:r w:rsidR="0030192B" w:rsidRPr="0030192B">
        <w:rPr>
          <w:highlight w:val="white"/>
        </w:rPr>
        <w:t>-</w:t>
      </w:r>
      <w:r w:rsidRPr="0030192B">
        <w:rPr>
          <w:highlight w:val="white"/>
        </w:rPr>
        <w:t xml:space="preserve"> curricular classroom activities that are designed to be engaging, motiv</w:t>
      </w:r>
      <w:r w:rsidRPr="0030192B">
        <w:rPr>
          <w:highlight w:val="white"/>
        </w:rPr>
        <w:t>ating and relatable to the children based on real life scenarios. The activities should allow the children to display and acquire new skills, knowledge and understanding and the sessions, by their nature, encourage discussion and collaborative learning and</w:t>
      </w:r>
      <w:r w:rsidRPr="0030192B">
        <w:rPr>
          <w:highlight w:val="white"/>
        </w:rPr>
        <w:t xml:space="preserve"> also provide a variety of assessment opportunities for teachers. </w:t>
      </w:r>
      <w:r w:rsidR="0030192B" w:rsidRPr="0030192B">
        <w:rPr>
          <w:highlight w:val="white"/>
        </w:rPr>
        <w:t>(Learning Curve Education, 2009)</w:t>
      </w:r>
      <w:r w:rsidRPr="0030192B">
        <w:rPr>
          <w:highlight w:val="white"/>
        </w:rPr>
        <w:t xml:space="preserve">  The decision to focus on the use of the ‘Rich Task’ pedagogies is significant in that this move is in line with the introduction of the new curriculum for </w:t>
      </w:r>
      <w:r w:rsidRPr="0030192B">
        <w:rPr>
          <w:highlight w:val="white"/>
        </w:rPr>
        <w:t xml:space="preserve">Wales and its more </w:t>
      </w:r>
      <w:r w:rsidRPr="0030192B">
        <w:rPr>
          <w:highlight w:val="white"/>
        </w:rPr>
        <w:t xml:space="preserve">holistic </w:t>
      </w:r>
      <w:r w:rsidRPr="0030192B">
        <w:rPr>
          <w:highlight w:val="white"/>
        </w:rPr>
        <w:t>approach to teaching and learning</w:t>
      </w:r>
      <w:r w:rsidR="0030192B" w:rsidRPr="0030192B">
        <w:rPr>
          <w:highlight w:val="white"/>
        </w:rPr>
        <w:t xml:space="preserve"> (Newton, 2019)</w:t>
      </w:r>
      <w:r w:rsidRPr="0030192B">
        <w:rPr>
          <w:highlight w:val="white"/>
        </w:rPr>
        <w:t xml:space="preserve">. </w:t>
      </w:r>
    </w:p>
    <w:p w:rsidR="00C3185C" w:rsidRDefault="00C3185C" w:rsidP="0030192B">
      <w:pPr>
        <w:spacing w:line="360" w:lineRule="auto"/>
        <w:jc w:val="both"/>
        <w:rPr>
          <w:highlight w:val="white"/>
        </w:rPr>
      </w:pPr>
    </w:p>
    <w:p w:rsidR="005C14E9" w:rsidRPr="0030192B" w:rsidRDefault="00C3185C" w:rsidP="0030192B">
      <w:pPr>
        <w:spacing w:line="360" w:lineRule="auto"/>
        <w:jc w:val="both"/>
        <w:rPr>
          <w:highlight w:val="white"/>
        </w:rPr>
      </w:pPr>
      <w:r>
        <w:rPr>
          <w:highlight w:val="white"/>
        </w:rPr>
        <w:t>On reflection, t</w:t>
      </w:r>
      <w:r w:rsidR="00DD38A8" w:rsidRPr="0030192B">
        <w:rPr>
          <w:highlight w:val="white"/>
        </w:rPr>
        <w:t xml:space="preserve">he new curriculum being less prescriptive offers teachers greater flexibility in the preparation of lessons but with an assurance that the four purposes, the bedrock of the new </w:t>
      </w:r>
      <w:r w:rsidR="00DD38A8" w:rsidRPr="0030192B">
        <w:rPr>
          <w:highlight w:val="white"/>
        </w:rPr>
        <w:t>curriculum is foremost in their curriculum planning.</w:t>
      </w:r>
      <w:r w:rsidR="0030192B" w:rsidRPr="0030192B">
        <w:rPr>
          <w:highlight w:val="white"/>
        </w:rPr>
        <w:t xml:space="preserve"> </w:t>
      </w:r>
      <w:r w:rsidR="00DD38A8" w:rsidRPr="0030192B">
        <w:rPr>
          <w:highlight w:val="white"/>
        </w:rPr>
        <w:t>The key aspects of learning contained within the six areas of learning and experience will need to be taught with the emphasis on the “what matters” and with the incorporation of the cross-curricular resp</w:t>
      </w:r>
      <w:r w:rsidR="00DD38A8" w:rsidRPr="0030192B">
        <w:rPr>
          <w:highlight w:val="white"/>
        </w:rPr>
        <w:t xml:space="preserve">onsibilities of the LNF and the DCF, </w:t>
      </w:r>
      <w:r w:rsidR="00DD38A8" w:rsidRPr="0030192B">
        <w:rPr>
          <w:highlight w:val="white"/>
        </w:rPr>
        <w:t>(Welsh Government</w:t>
      </w:r>
      <w:r w:rsidR="00DD7C9A">
        <w:rPr>
          <w:highlight w:val="white"/>
        </w:rPr>
        <w:t xml:space="preserve">, </w:t>
      </w:r>
      <w:proofErr w:type="spellStart"/>
      <w:r w:rsidR="00DD7C9A">
        <w:rPr>
          <w:highlight w:val="white"/>
        </w:rPr>
        <w:t>n.d</w:t>
      </w:r>
      <w:proofErr w:type="spellEnd"/>
      <w:r w:rsidR="00DD38A8" w:rsidRPr="0030192B">
        <w:rPr>
          <w:highlight w:val="white"/>
        </w:rPr>
        <w:t>)</w:t>
      </w:r>
      <w:r w:rsidR="00DD38A8" w:rsidRPr="0030192B">
        <w:rPr>
          <w:highlight w:val="white"/>
        </w:rPr>
        <w:t xml:space="preserve"> The class teachers' </w:t>
      </w:r>
      <w:r w:rsidR="00DD38A8" w:rsidRPr="0030192B">
        <w:rPr>
          <w:highlight w:val="white"/>
        </w:rPr>
        <w:lastRenderedPageBreak/>
        <w:t xml:space="preserve">decision on the appropriate ‘Rich Task’ will be influenced by factors such as availability of resources, subject speciality, personal interests, the impact on pupil participation </w:t>
      </w:r>
      <w:r w:rsidR="00DD38A8" w:rsidRPr="0030192B">
        <w:rPr>
          <w:highlight w:val="white"/>
        </w:rPr>
        <w:t xml:space="preserve">and enjoyment and the ease of lesson preparation. The SDP recognises the need for ongoing moderation and standardisation to avoid inconsistencies in provision and ensure coverage of the </w:t>
      </w:r>
      <w:proofErr w:type="spellStart"/>
      <w:r w:rsidR="00DD38A8" w:rsidRPr="0030192B">
        <w:rPr>
          <w:highlight w:val="white"/>
        </w:rPr>
        <w:t>AoLEs</w:t>
      </w:r>
      <w:proofErr w:type="spellEnd"/>
      <w:r w:rsidR="00DD38A8" w:rsidRPr="0030192B">
        <w:rPr>
          <w:highlight w:val="white"/>
        </w:rPr>
        <w:t xml:space="preserve"> and the cross- curricular responsibilities and maintain quality </w:t>
      </w:r>
      <w:r w:rsidR="00DD38A8" w:rsidRPr="0030192B">
        <w:rPr>
          <w:highlight w:val="white"/>
        </w:rPr>
        <w:t xml:space="preserve">learning allaying any concerns over accountability. </w:t>
      </w:r>
    </w:p>
    <w:p w:rsidR="005C14E9" w:rsidRPr="0030192B" w:rsidRDefault="005C14E9" w:rsidP="0030192B">
      <w:pPr>
        <w:spacing w:line="360" w:lineRule="auto"/>
        <w:jc w:val="both"/>
        <w:rPr>
          <w:highlight w:val="white"/>
        </w:rPr>
      </w:pPr>
    </w:p>
    <w:p w:rsidR="00C3185C" w:rsidRDefault="00C3185C" w:rsidP="0030192B">
      <w:pPr>
        <w:spacing w:line="360" w:lineRule="auto"/>
        <w:jc w:val="both"/>
      </w:pPr>
      <w:r>
        <w:t xml:space="preserve">Another </w:t>
      </w:r>
      <w:r w:rsidR="00DD38A8" w:rsidRPr="0030192B">
        <w:t xml:space="preserve">SDP </w:t>
      </w:r>
      <w:r>
        <w:t xml:space="preserve">action </w:t>
      </w:r>
      <w:r w:rsidR="00DD38A8" w:rsidRPr="0030192B">
        <w:t>is the adoption of the ‘TASC wheel’ approach to learning. TASC is an acronym for ‘Thinking Actively in a Social Context’, devised by Belle Wallace in the 1980s, it is seen as a complementary str</w:t>
      </w:r>
      <w:r w:rsidR="00DD38A8" w:rsidRPr="0030192B">
        <w:t xml:space="preserve">ategy to the </w:t>
      </w:r>
      <w:r w:rsidR="00DD38A8" w:rsidRPr="0030192B">
        <w:rPr>
          <w:highlight w:val="white"/>
        </w:rPr>
        <w:t xml:space="preserve">‘Thinking Together’ programme which incorporates the use of ‘Exploratory Talk’ and the ‘Rich Task’ pedagogies, the combination of which the </w:t>
      </w:r>
      <w:r w:rsidR="00DD38A8" w:rsidRPr="0030192B">
        <w:t xml:space="preserve">school believes will address the lack of dialogical talk and improve collaborative </w:t>
      </w:r>
      <w:proofErr w:type="spellStart"/>
      <w:r w:rsidR="00DD38A8" w:rsidRPr="0030192B">
        <w:t>oracy</w:t>
      </w:r>
      <w:proofErr w:type="spellEnd"/>
      <w:r w:rsidR="00DD38A8" w:rsidRPr="0030192B">
        <w:t xml:space="preserve"> skills. TASC p</w:t>
      </w:r>
      <w:r w:rsidR="00DD38A8" w:rsidRPr="0030192B">
        <w:t>rovides a framework for developing problem solving skills and thinking skills, through a process of scaffolding the learning in an approach not dissimilar to the constructivist theory of Vygotsky. The learners are guided through their group work and encour</w:t>
      </w:r>
      <w:r w:rsidR="00DD38A8" w:rsidRPr="0030192B">
        <w:t xml:space="preserve">aged to move around the wheel and each stage promotes the use of skills such as, “identifying”, “deciding”, “implementing” and “learning from experience” </w:t>
      </w:r>
      <w:r w:rsidR="00DD38A8" w:rsidRPr="0030192B">
        <w:t>(Wright, 2016)</w:t>
      </w:r>
      <w:r w:rsidR="00DD38A8" w:rsidRPr="0030192B">
        <w:t>.</w:t>
      </w:r>
      <w:hyperlink r:id="rId7">
        <w:r w:rsidR="00DD38A8" w:rsidRPr="0030192B">
          <w:t xml:space="preserve"> </w:t>
        </w:r>
      </w:hyperlink>
    </w:p>
    <w:p w:rsidR="00C3185C" w:rsidRDefault="00C3185C" w:rsidP="0030192B">
      <w:pPr>
        <w:spacing w:line="360" w:lineRule="auto"/>
        <w:jc w:val="both"/>
      </w:pPr>
    </w:p>
    <w:p w:rsidR="005C14E9" w:rsidRPr="00C3185C" w:rsidRDefault="00DD38A8" w:rsidP="0030192B">
      <w:pPr>
        <w:spacing w:line="360" w:lineRule="auto"/>
        <w:jc w:val="both"/>
      </w:pPr>
      <w:r w:rsidRPr="0030192B">
        <w:t xml:space="preserve">The </w:t>
      </w:r>
      <w:r w:rsidR="00C3185C">
        <w:t>impact</w:t>
      </w:r>
      <w:r w:rsidRPr="0030192B">
        <w:t xml:space="preserve"> from implementing the TASC wheel is on communication and feedback, it highlights the importance of allowing the learners to reflect and take control of their own learning in order to achieve outcomes that can only be advanced through collaborative</w:t>
      </w:r>
      <w:r w:rsidRPr="0030192B">
        <w:t xml:space="preserve"> and purposeful talk generated from working with their peers. It allows the learners to think and access their prior knowledge on certain topics that can contribute to the </w:t>
      </w:r>
      <w:r w:rsidR="00C3185C">
        <w:t>discussion in an effective way. T</w:t>
      </w:r>
      <w:r w:rsidRPr="0030192B">
        <w:t xml:space="preserve">he learner is using their knowledge </w:t>
      </w:r>
      <w:r w:rsidR="00C3185C">
        <w:t xml:space="preserve">with enthusiasm </w:t>
      </w:r>
      <w:r w:rsidRPr="0030192B">
        <w:t xml:space="preserve">and can talk </w:t>
      </w:r>
      <w:r w:rsidRPr="0030192B">
        <w:t xml:space="preserve">freely and easily and potentially teach that information to another learner, thereby evolving their communication and people skills and their own learning. </w:t>
      </w:r>
      <w:r w:rsidRPr="0030192B">
        <w:t>(Wallace et al., 2012)</w:t>
      </w:r>
      <w:hyperlink r:id="rId8">
        <w:r w:rsidRPr="0030192B">
          <w:t xml:space="preserve"> </w:t>
        </w:r>
      </w:hyperlink>
    </w:p>
    <w:p w:rsidR="005C14E9" w:rsidRPr="0030192B" w:rsidRDefault="005C14E9" w:rsidP="0030192B">
      <w:pPr>
        <w:spacing w:line="360" w:lineRule="auto"/>
        <w:jc w:val="both"/>
        <w:rPr>
          <w:u w:val="single"/>
        </w:rPr>
      </w:pPr>
    </w:p>
    <w:p w:rsidR="005C14E9" w:rsidRPr="0030192B" w:rsidRDefault="00DD38A8" w:rsidP="0030192B">
      <w:pPr>
        <w:spacing w:line="360" w:lineRule="auto"/>
        <w:jc w:val="both"/>
      </w:pPr>
      <w:r w:rsidRPr="0030192B">
        <w:t>The integration of aspects of the concept of Philosophy for Children</w:t>
      </w:r>
      <w:r w:rsidRPr="0030192B">
        <w:rPr>
          <w:rFonts w:eastAsia="Calibri"/>
          <w:highlight w:val="white"/>
        </w:rPr>
        <w:t xml:space="preserve"> devised by Matthew </w:t>
      </w:r>
      <w:proofErr w:type="spellStart"/>
      <w:r w:rsidRPr="0030192B">
        <w:rPr>
          <w:rFonts w:eastAsia="Calibri"/>
          <w:highlight w:val="white"/>
        </w:rPr>
        <w:t>Lipman</w:t>
      </w:r>
      <w:proofErr w:type="spellEnd"/>
      <w:r w:rsidRPr="0030192B">
        <w:rPr>
          <w:rFonts w:eastAsia="Calibri"/>
          <w:highlight w:val="white"/>
        </w:rPr>
        <w:t xml:space="preserve"> </w:t>
      </w:r>
      <w:r w:rsidRPr="0030192B">
        <w:rPr>
          <w:rFonts w:eastAsia="Calibri"/>
          <w:highlight w:val="white"/>
        </w:rPr>
        <w:t>(Wright, 2016)</w:t>
      </w:r>
      <w:r w:rsidRPr="0030192B">
        <w:rPr>
          <w:rFonts w:eastAsia="Calibri"/>
          <w:highlight w:val="white"/>
        </w:rPr>
        <w:t xml:space="preserve"> might be a further consideration for the school,  the basic premise of which involves the processes of Socratic dialogue through asking  questions,  forming an opinion and justifying a particular point of view, </w:t>
      </w:r>
      <w:r w:rsidRPr="0030192B">
        <w:rPr>
          <w:rFonts w:eastAsia="Calibri"/>
          <w:highlight w:val="white"/>
        </w:rPr>
        <w:t xml:space="preserve">(Bennett, 2015). </w:t>
      </w:r>
    </w:p>
    <w:p w:rsidR="005C14E9" w:rsidRPr="0030192B" w:rsidRDefault="005C14E9" w:rsidP="0030192B">
      <w:pPr>
        <w:spacing w:line="360" w:lineRule="auto"/>
        <w:jc w:val="both"/>
        <w:rPr>
          <w:u w:val="single"/>
        </w:rPr>
      </w:pPr>
    </w:p>
    <w:p w:rsidR="005C14E9" w:rsidRPr="0030192B" w:rsidRDefault="00C3185C" w:rsidP="0030192B">
      <w:pPr>
        <w:spacing w:line="360" w:lineRule="auto"/>
        <w:jc w:val="both"/>
      </w:pPr>
      <w:r>
        <w:t>Having critically analysed</w:t>
      </w:r>
      <w:r w:rsidR="00DD38A8" w:rsidRPr="0030192B">
        <w:t xml:space="preserve"> the SDP </w:t>
      </w:r>
      <w:r>
        <w:t xml:space="preserve">it </w:t>
      </w:r>
      <w:r w:rsidR="00DD38A8" w:rsidRPr="0030192B">
        <w:t>has pr</w:t>
      </w:r>
      <w:r w:rsidR="00DD38A8" w:rsidRPr="0030192B">
        <w:t>ovided an insight into the intricacies of school strategic planning and the importance of agreeing targets and devising an action plan but also the importance of delegation and ownership. The challenge of school improvement is one that has to be shared and</w:t>
      </w:r>
      <w:r w:rsidR="00DD38A8" w:rsidRPr="0030192B">
        <w:t xml:space="preserve"> it would be necessary to take the whole staff along on that journey so everyone's contribution is acknowledged and each member of staff valued. </w:t>
      </w:r>
      <w:r w:rsidR="00DD38A8" w:rsidRPr="0030192B">
        <w:lastRenderedPageBreak/>
        <w:t>Implementing the new curriculum with greater autonomy in pedagogy suggests that a challenging period lies ahead</w:t>
      </w:r>
      <w:r w:rsidR="00DD38A8" w:rsidRPr="0030192B">
        <w:t xml:space="preserve"> that will require flexibility, innovation and energy on the part of the teaching staff. A well</w:t>
      </w:r>
      <w:r w:rsidR="0030192B" w:rsidRPr="0030192B">
        <w:t>-</w:t>
      </w:r>
      <w:r w:rsidR="00DD38A8" w:rsidRPr="0030192B">
        <w:t xml:space="preserve"> managed and planned SDP with a collaborative and inclusive supportive SLT would alleviate any prospect of </w:t>
      </w:r>
      <w:r w:rsidR="00DD38A8" w:rsidRPr="0030192B">
        <w:t>initiative overload.</w:t>
      </w:r>
    </w:p>
    <w:p w:rsidR="005C14E9" w:rsidRPr="004037BC" w:rsidRDefault="005C14E9" w:rsidP="004037BC">
      <w:pPr>
        <w:spacing w:before="240" w:after="240"/>
        <w:jc w:val="both"/>
      </w:pPr>
    </w:p>
    <w:p w:rsidR="005C14E9" w:rsidRDefault="005C14E9">
      <w:pPr>
        <w:spacing w:before="240" w:after="240"/>
        <w:rPr>
          <w:color w:val="1155CC"/>
          <w:u w:val="single"/>
        </w:rPr>
      </w:pPr>
    </w:p>
    <w:p w:rsidR="005C14E9" w:rsidRDefault="005C14E9">
      <w:pPr>
        <w:rPr>
          <w:b/>
          <w:sz w:val="24"/>
          <w:szCs w:val="24"/>
        </w:rPr>
      </w:pPr>
    </w:p>
    <w:p w:rsidR="005C14E9" w:rsidRDefault="005C14E9">
      <w:pPr>
        <w:rPr>
          <w:sz w:val="24"/>
          <w:szCs w:val="24"/>
          <w:u w:val="single"/>
        </w:rPr>
      </w:pPr>
    </w:p>
    <w:p w:rsidR="005C14E9" w:rsidRDefault="005C14E9">
      <w:pPr>
        <w:rPr>
          <w:sz w:val="24"/>
          <w:szCs w:val="24"/>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C3185C" w:rsidRDefault="00C3185C" w:rsidP="00B76AE8">
      <w:pPr>
        <w:spacing w:line="360" w:lineRule="auto"/>
        <w:jc w:val="center"/>
        <w:rPr>
          <w:b/>
          <w:sz w:val="36"/>
          <w:szCs w:val="36"/>
          <w:u w:val="single"/>
        </w:rPr>
      </w:pPr>
    </w:p>
    <w:p w:rsidR="005C14E9" w:rsidRPr="00B76AE8" w:rsidRDefault="00DD38A8" w:rsidP="00B76AE8">
      <w:pPr>
        <w:spacing w:line="360" w:lineRule="auto"/>
        <w:jc w:val="center"/>
        <w:rPr>
          <w:b/>
          <w:sz w:val="36"/>
          <w:szCs w:val="36"/>
          <w:u w:val="single"/>
        </w:rPr>
      </w:pPr>
      <w:r w:rsidRPr="00B76AE8">
        <w:rPr>
          <w:b/>
          <w:sz w:val="36"/>
          <w:szCs w:val="36"/>
          <w:u w:val="single"/>
        </w:rPr>
        <w:lastRenderedPageBreak/>
        <w:t>Reference List</w:t>
      </w:r>
    </w:p>
    <w:p w:rsidR="005C14E9" w:rsidRPr="004037BC" w:rsidRDefault="00DD38A8" w:rsidP="004037BC">
      <w:pPr>
        <w:spacing w:before="240" w:after="240" w:line="360" w:lineRule="auto"/>
        <w:rPr>
          <w:u w:val="single"/>
        </w:rPr>
      </w:pPr>
      <w:proofErr w:type="spellStart"/>
      <w:proofErr w:type="gramStart"/>
      <w:r w:rsidRPr="004037BC">
        <w:t>Alber</w:t>
      </w:r>
      <w:proofErr w:type="spellEnd"/>
      <w:r w:rsidRPr="004037BC">
        <w:t>.</w:t>
      </w:r>
      <w:proofErr w:type="gramEnd"/>
      <w:r w:rsidRPr="004037BC">
        <w:t xml:space="preserve"> R (2012), </w:t>
      </w:r>
      <w:hyperlink r:id="rId9">
        <w:r w:rsidRPr="004037BC">
          <w:t xml:space="preserve"> </w:t>
        </w:r>
      </w:hyperlink>
      <w:hyperlink r:id="rId10">
        <w:r w:rsidRPr="004037BC">
          <w:rPr>
            <w:i/>
          </w:rPr>
          <w:t>Deeper Learning: A Collaborative Classroom Is Key. Teach students how to listen and ask good questions with these exercises designed to scaffold deep, meaningful</w:t>
        </w:r>
        <w:r w:rsidRPr="004037BC">
          <w:rPr>
            <w:i/>
          </w:rPr>
          <w:t xml:space="preserve"> collaboration. </w:t>
        </w:r>
      </w:hyperlink>
      <w:hyperlink r:id="rId11">
        <w:r w:rsidRPr="004037BC">
          <w:t xml:space="preserve">Available at: </w:t>
        </w:r>
      </w:hyperlink>
      <w:hyperlink r:id="rId12">
        <w:r w:rsidRPr="004037BC">
          <w:rPr>
            <w:color w:val="1155CC"/>
            <w:u w:val="single"/>
          </w:rPr>
          <w:t>https://www.edutopia.org/blog/de</w:t>
        </w:r>
        <w:r w:rsidRPr="004037BC">
          <w:rPr>
            <w:color w:val="1155CC"/>
            <w:u w:val="single"/>
          </w:rPr>
          <w:t>eper-learning-collaboration-key-rebecca-alber</w:t>
        </w:r>
      </w:hyperlink>
      <w:r w:rsidRPr="004037BC">
        <w:rPr>
          <w:color w:val="1155CC"/>
          <w:u w:val="single"/>
        </w:rPr>
        <w:t xml:space="preserve"> </w:t>
      </w:r>
      <w:r w:rsidRPr="004037BC">
        <w:t xml:space="preserve">, accessed on 3rd April 2020. </w:t>
      </w:r>
    </w:p>
    <w:p w:rsidR="005C14E9" w:rsidRPr="004037BC" w:rsidRDefault="00DD38A8" w:rsidP="004037BC">
      <w:pPr>
        <w:pStyle w:val="Heading1"/>
        <w:keepNext w:val="0"/>
        <w:keepLines w:val="0"/>
        <w:shd w:val="clear" w:color="auto" w:fill="FFFFFF"/>
        <w:spacing w:before="0" w:after="0" w:line="360" w:lineRule="auto"/>
        <w:rPr>
          <w:sz w:val="22"/>
          <w:szCs w:val="22"/>
        </w:rPr>
      </w:pPr>
      <w:bookmarkStart w:id="2" w:name="_ikk88ef0q2sh" w:colFirst="0" w:colLast="0"/>
      <w:bookmarkEnd w:id="2"/>
      <w:r w:rsidRPr="004037BC">
        <w:rPr>
          <w:color w:val="222222"/>
          <w:sz w:val="22"/>
          <w:szCs w:val="22"/>
          <w:highlight w:val="white"/>
        </w:rPr>
        <w:t xml:space="preserve">Bennett, T (2015), </w:t>
      </w:r>
      <w:r w:rsidRPr="004037BC">
        <w:rPr>
          <w:i/>
          <w:color w:val="222222"/>
          <w:sz w:val="22"/>
          <w:szCs w:val="22"/>
          <w:highlight w:val="white"/>
        </w:rPr>
        <w:t xml:space="preserve">Philosophy? </w:t>
      </w:r>
      <w:proofErr w:type="gramStart"/>
      <w:r w:rsidRPr="004037BC">
        <w:rPr>
          <w:i/>
          <w:color w:val="222222"/>
          <w:sz w:val="22"/>
          <w:szCs w:val="22"/>
          <w:highlight w:val="white"/>
        </w:rPr>
        <w:t>For children?</w:t>
      </w:r>
      <w:proofErr w:type="gramEnd"/>
      <w:r w:rsidRPr="004037BC">
        <w:rPr>
          <w:i/>
          <w:color w:val="222222"/>
          <w:sz w:val="22"/>
          <w:szCs w:val="22"/>
          <w:highlight w:val="white"/>
        </w:rPr>
        <w:t xml:space="preserve"> When thinking requires thinking about something</w:t>
      </w:r>
      <w:r w:rsidRPr="004037BC">
        <w:rPr>
          <w:color w:val="222222"/>
          <w:sz w:val="22"/>
          <w:szCs w:val="22"/>
          <w:highlight w:val="white"/>
        </w:rPr>
        <w:t xml:space="preserve"> Available at: </w:t>
      </w:r>
      <w:hyperlink r:id="rId13">
        <w:r w:rsidRPr="004037BC">
          <w:rPr>
            <w:color w:val="1155CC"/>
            <w:sz w:val="22"/>
            <w:szCs w:val="22"/>
            <w:highlight w:val="white"/>
            <w:u w:val="single"/>
          </w:rPr>
          <w:t>https://www.tes.com/blog/philosophy-children-when-thinking-requires-thinking-about-something</w:t>
        </w:r>
      </w:hyperlink>
      <w:r w:rsidRPr="004037BC">
        <w:rPr>
          <w:color w:val="222222"/>
          <w:sz w:val="22"/>
          <w:szCs w:val="22"/>
          <w:highlight w:val="white"/>
        </w:rPr>
        <w:t xml:space="preserve">, accessed on 7th April 2020. </w:t>
      </w:r>
    </w:p>
    <w:p w:rsidR="005C14E9" w:rsidRPr="004037BC" w:rsidRDefault="00DD38A8" w:rsidP="004037BC">
      <w:pPr>
        <w:spacing w:before="240" w:after="240" w:line="360" w:lineRule="auto"/>
        <w:jc w:val="both"/>
      </w:pPr>
      <w:proofErr w:type="gramStart"/>
      <w:r w:rsidRPr="004037BC">
        <w:t>Brighouse and Woods (19</w:t>
      </w:r>
      <w:r w:rsidRPr="004037BC">
        <w:t xml:space="preserve">99), </w:t>
      </w:r>
      <w:r w:rsidRPr="004037BC">
        <w:rPr>
          <w:i/>
        </w:rPr>
        <w:t>Stakeholders and Partners.</w:t>
      </w:r>
      <w:proofErr w:type="gramEnd"/>
      <w:r w:rsidRPr="004037BC">
        <w:rPr>
          <w:i/>
        </w:rPr>
        <w:t xml:space="preserve"> </w:t>
      </w:r>
      <w:proofErr w:type="gramStart"/>
      <w:r w:rsidRPr="004037BC">
        <w:rPr>
          <w:i/>
        </w:rPr>
        <w:t>Their contribution to school improvements.</w:t>
      </w:r>
      <w:proofErr w:type="gramEnd"/>
      <w:r w:rsidRPr="004037BC">
        <w:rPr>
          <w:i/>
        </w:rPr>
        <w:t xml:space="preserve"> </w:t>
      </w:r>
      <w:r w:rsidRPr="004037BC">
        <w:t>Available at:</w:t>
      </w:r>
      <w:r w:rsidRPr="004037BC">
        <w:rPr>
          <w:i/>
        </w:rPr>
        <w:t xml:space="preserve"> </w:t>
      </w:r>
      <w:r w:rsidRPr="004037BC">
        <w:t xml:space="preserve"> </w:t>
      </w:r>
      <w:hyperlink r:id="rId14">
        <w:r w:rsidRPr="004037BC">
          <w:rPr>
            <w:color w:val="1155CC"/>
            <w:u w:val="single"/>
          </w:rPr>
          <w:t>https://padlet-uploads.storage.googleapis.com/82566160/333b5cbe0c784dbcaa0dee4089c05de9/Brighouse_and_Woods__1999__Chapt_5_Stakeholders_and_partners__2_.pdf</w:t>
        </w:r>
      </w:hyperlink>
      <w:r w:rsidRPr="004037BC">
        <w:t xml:space="preserve">, accessed on 28th March 2020. </w:t>
      </w:r>
    </w:p>
    <w:p w:rsidR="005C14E9" w:rsidRPr="004037BC" w:rsidRDefault="00DD38A8" w:rsidP="004037BC">
      <w:pPr>
        <w:spacing w:line="360" w:lineRule="auto"/>
      </w:pPr>
      <w:proofErr w:type="gramStart"/>
      <w:r w:rsidRPr="004037BC">
        <w:t>"Constructivist Theory (Jerome Bruner) - InstructionalDesi</w:t>
      </w:r>
      <w:r w:rsidRPr="004037BC">
        <w:t>gn.org."</w:t>
      </w:r>
      <w:proofErr w:type="gramEnd"/>
      <w:r w:rsidRPr="004037BC">
        <w:t xml:space="preserve"> </w:t>
      </w:r>
      <w:proofErr w:type="gramStart"/>
      <w:r w:rsidRPr="004037BC">
        <w:t xml:space="preserve">30 Nov. 2018, </w:t>
      </w:r>
      <w:hyperlink r:id="rId15">
        <w:r w:rsidRPr="004037BC">
          <w:rPr>
            <w:color w:val="1155CC"/>
            <w:u w:val="single"/>
          </w:rPr>
          <w:t>https://www.instructionaldesign.org/theories/constructivist/</w:t>
        </w:r>
      </w:hyperlink>
      <w:r w:rsidRPr="004037BC">
        <w:t>.</w:t>
      </w:r>
      <w:proofErr w:type="gramEnd"/>
      <w:r w:rsidRPr="004037BC">
        <w:t xml:space="preserve"> </w:t>
      </w:r>
      <w:proofErr w:type="gramStart"/>
      <w:r w:rsidRPr="004037BC">
        <w:t>Accessed 10th April 2020.</w:t>
      </w:r>
      <w:proofErr w:type="gramEnd"/>
    </w:p>
    <w:p w:rsidR="005C14E9" w:rsidRPr="00DD7C9A" w:rsidRDefault="00DD38A8" w:rsidP="004037BC">
      <w:pPr>
        <w:spacing w:before="240" w:after="240" w:line="360" w:lineRule="auto"/>
        <w:jc w:val="both"/>
        <w:rPr>
          <w:color w:val="222222"/>
        </w:rPr>
      </w:pPr>
      <w:r w:rsidRPr="004037BC">
        <w:t xml:space="preserve">Donnelly. L (2019) </w:t>
      </w:r>
      <w:r w:rsidRPr="004037BC">
        <w:rPr>
          <w:i/>
          <w:color w:val="222222"/>
        </w:rPr>
        <w:t>Children spend twice as long on smartphones as</w:t>
      </w:r>
      <w:r w:rsidRPr="004037BC">
        <w:rPr>
          <w:i/>
          <w:color w:val="222222"/>
        </w:rPr>
        <w:t xml:space="preserve"> talking to parents. </w:t>
      </w:r>
      <w:r w:rsidRPr="004037BC">
        <w:rPr>
          <w:color w:val="222222"/>
        </w:rPr>
        <w:t>The Telegraph, 7th February 2019</w:t>
      </w:r>
      <w:r w:rsidRPr="004037BC">
        <w:rPr>
          <w:i/>
          <w:color w:val="222222"/>
        </w:rPr>
        <w:t>.</w:t>
      </w:r>
      <w:r w:rsidR="00DD7C9A">
        <w:rPr>
          <w:color w:val="222222"/>
        </w:rPr>
        <w:t xml:space="preserve"> </w:t>
      </w:r>
      <w:r w:rsidRPr="004037BC">
        <w:rPr>
          <w:color w:val="222222"/>
        </w:rPr>
        <w:t xml:space="preserve">Available at: </w:t>
      </w:r>
      <w:hyperlink r:id="rId16">
        <w:r w:rsidRPr="004037BC">
          <w:rPr>
            <w:color w:val="1155CC"/>
            <w:u w:val="single"/>
          </w:rPr>
          <w:t>https://www.telegraph.co.uk/news/2019/02/07/children-spend-twice-long</w:t>
        </w:r>
        <w:r w:rsidRPr="004037BC">
          <w:rPr>
            <w:color w:val="1155CC"/>
            <w:u w:val="single"/>
          </w:rPr>
          <w:t>-smartphones-talking-parents/</w:t>
        </w:r>
      </w:hyperlink>
      <w:r w:rsidRPr="004037BC">
        <w:t>, accessed on 7th April 2020.</w:t>
      </w:r>
    </w:p>
    <w:p w:rsidR="005C14E9" w:rsidRDefault="00DD38A8" w:rsidP="004037BC">
      <w:pPr>
        <w:pStyle w:val="Heading3"/>
        <w:keepNext w:val="0"/>
        <w:keepLines w:val="0"/>
        <w:shd w:val="clear" w:color="auto" w:fill="FFFFFF"/>
        <w:spacing w:before="280" w:line="360" w:lineRule="auto"/>
        <w:jc w:val="both"/>
        <w:rPr>
          <w:color w:val="000000"/>
          <w:sz w:val="22"/>
          <w:szCs w:val="22"/>
        </w:rPr>
      </w:pPr>
      <w:bookmarkStart w:id="3" w:name="_uabaqi2tnq0t" w:colFirst="0" w:colLast="0"/>
      <w:bookmarkEnd w:id="3"/>
      <w:proofErr w:type="gramStart"/>
      <w:r w:rsidRPr="004037BC">
        <w:rPr>
          <w:color w:val="161616"/>
          <w:sz w:val="22"/>
          <w:szCs w:val="22"/>
          <w:highlight w:val="white"/>
        </w:rPr>
        <w:t>Gaunt.</w:t>
      </w:r>
      <w:proofErr w:type="gramEnd"/>
      <w:r w:rsidRPr="004037BC">
        <w:rPr>
          <w:color w:val="161616"/>
          <w:sz w:val="22"/>
          <w:szCs w:val="22"/>
          <w:highlight w:val="white"/>
        </w:rPr>
        <w:t xml:space="preserve"> </w:t>
      </w:r>
      <w:proofErr w:type="gramStart"/>
      <w:r w:rsidRPr="004037BC">
        <w:rPr>
          <w:color w:val="161616"/>
          <w:sz w:val="22"/>
          <w:szCs w:val="22"/>
          <w:highlight w:val="white"/>
        </w:rPr>
        <w:t>A and Millard.</w:t>
      </w:r>
      <w:proofErr w:type="gramEnd"/>
      <w:r w:rsidRPr="004037BC">
        <w:rPr>
          <w:color w:val="161616"/>
          <w:sz w:val="22"/>
          <w:szCs w:val="22"/>
          <w:highlight w:val="white"/>
        </w:rPr>
        <w:t xml:space="preserve"> W (2018), </w:t>
      </w:r>
      <w:proofErr w:type="gramStart"/>
      <w:r w:rsidRPr="004037BC">
        <w:rPr>
          <w:i/>
          <w:color w:val="161616"/>
          <w:sz w:val="22"/>
          <w:szCs w:val="22"/>
          <w:highlight w:val="white"/>
        </w:rPr>
        <w:t>Speaking</w:t>
      </w:r>
      <w:proofErr w:type="gramEnd"/>
      <w:r w:rsidRPr="004037BC">
        <w:rPr>
          <w:i/>
          <w:color w:val="161616"/>
          <w:sz w:val="22"/>
          <w:szCs w:val="22"/>
          <w:highlight w:val="white"/>
        </w:rPr>
        <w:t xml:space="preserve"> up: The importance of </w:t>
      </w:r>
      <w:proofErr w:type="spellStart"/>
      <w:r w:rsidRPr="004037BC">
        <w:rPr>
          <w:i/>
          <w:color w:val="161616"/>
          <w:sz w:val="22"/>
          <w:szCs w:val="22"/>
          <w:highlight w:val="white"/>
        </w:rPr>
        <w:t>Oracy</w:t>
      </w:r>
      <w:proofErr w:type="spellEnd"/>
      <w:r w:rsidRPr="004037BC">
        <w:rPr>
          <w:i/>
          <w:color w:val="161616"/>
          <w:sz w:val="22"/>
          <w:szCs w:val="22"/>
          <w:highlight w:val="white"/>
        </w:rPr>
        <w:t xml:space="preserve"> in teaching and learning</w:t>
      </w:r>
      <w:r w:rsidRPr="004037BC">
        <w:rPr>
          <w:color w:val="161616"/>
          <w:sz w:val="22"/>
          <w:szCs w:val="22"/>
          <w:highlight w:val="white"/>
        </w:rPr>
        <w:t xml:space="preserve">. </w:t>
      </w:r>
      <w:r w:rsidRPr="004037BC">
        <w:rPr>
          <w:i/>
          <w:color w:val="161616"/>
          <w:sz w:val="22"/>
          <w:szCs w:val="22"/>
          <w:highlight w:val="white"/>
        </w:rPr>
        <w:t xml:space="preserve">How can teachers support </w:t>
      </w:r>
      <w:proofErr w:type="spellStart"/>
      <w:r w:rsidRPr="004037BC">
        <w:rPr>
          <w:i/>
          <w:color w:val="161616"/>
          <w:sz w:val="22"/>
          <w:szCs w:val="22"/>
          <w:highlight w:val="white"/>
        </w:rPr>
        <w:t>oracy</w:t>
      </w:r>
      <w:proofErr w:type="spellEnd"/>
      <w:r w:rsidRPr="004037BC">
        <w:rPr>
          <w:i/>
          <w:color w:val="161616"/>
          <w:sz w:val="22"/>
          <w:szCs w:val="22"/>
          <w:highlight w:val="white"/>
        </w:rPr>
        <w:t xml:space="preserve"> in their classrooms? </w:t>
      </w:r>
      <w:r w:rsidRPr="004037BC">
        <w:rPr>
          <w:color w:val="161616"/>
          <w:sz w:val="22"/>
          <w:szCs w:val="22"/>
          <w:highlight w:val="white"/>
        </w:rPr>
        <w:t xml:space="preserve">Available at: </w:t>
      </w:r>
      <w:hyperlink r:id="rId17">
        <w:r w:rsidRPr="004037BC">
          <w:rPr>
            <w:color w:val="1155CC"/>
            <w:sz w:val="22"/>
            <w:szCs w:val="22"/>
            <w:highlight w:val="white"/>
            <w:u w:val="single"/>
          </w:rPr>
          <w:t>https://impact.chartered.college/article/millard-importance-of-oracy-in-teaching-learning/</w:t>
        </w:r>
      </w:hyperlink>
      <w:r w:rsidRPr="004037BC">
        <w:rPr>
          <w:sz w:val="22"/>
          <w:szCs w:val="22"/>
        </w:rPr>
        <w:t xml:space="preserve">, </w:t>
      </w:r>
      <w:r w:rsidRPr="004037BC">
        <w:rPr>
          <w:color w:val="000000"/>
          <w:sz w:val="22"/>
          <w:szCs w:val="22"/>
        </w:rPr>
        <w:t xml:space="preserve">accessed on 8th April 2020. </w:t>
      </w:r>
    </w:p>
    <w:p w:rsidR="004037BC" w:rsidRPr="004037BC" w:rsidRDefault="004037BC" w:rsidP="004037BC"/>
    <w:p w:rsidR="005C14E9" w:rsidRPr="004037BC" w:rsidRDefault="00DD38A8" w:rsidP="004037BC">
      <w:pPr>
        <w:spacing w:line="360" w:lineRule="auto"/>
      </w:pPr>
      <w:r w:rsidRPr="004037BC">
        <w:rPr>
          <w:i/>
        </w:rPr>
        <w:t>"</w:t>
      </w:r>
      <w:proofErr w:type="spellStart"/>
      <w:r w:rsidRPr="004037BC">
        <w:rPr>
          <w:i/>
        </w:rPr>
        <w:t>ICan</w:t>
      </w:r>
      <w:proofErr w:type="spellEnd"/>
      <w:r w:rsidRPr="004037BC">
        <w:rPr>
          <w:i/>
        </w:rPr>
        <w:t>"</w:t>
      </w:r>
      <w:r w:rsidR="00DD7C9A">
        <w:t>,</w:t>
      </w:r>
      <w:r w:rsidRPr="004037BC">
        <w:t xml:space="preserve"> Available at: </w:t>
      </w:r>
      <w:hyperlink r:id="rId18">
        <w:r w:rsidRPr="004037BC">
          <w:rPr>
            <w:color w:val="1155CC"/>
            <w:u w:val="single"/>
          </w:rPr>
          <w:t>https://ican.org.uk/</w:t>
        </w:r>
      </w:hyperlink>
      <w:r w:rsidRPr="004037BC">
        <w:t xml:space="preserve">. </w:t>
      </w:r>
      <w:proofErr w:type="gramStart"/>
      <w:r w:rsidRPr="004037BC">
        <w:t>Accessed 10th April 2020.</w:t>
      </w:r>
      <w:proofErr w:type="gramEnd"/>
    </w:p>
    <w:p w:rsidR="005C14E9" w:rsidRPr="004037BC" w:rsidRDefault="005C14E9" w:rsidP="004037BC">
      <w:pPr>
        <w:spacing w:line="360" w:lineRule="auto"/>
      </w:pPr>
    </w:p>
    <w:p w:rsidR="005C14E9" w:rsidRPr="004037BC" w:rsidRDefault="00DD38A8" w:rsidP="004037BC">
      <w:pPr>
        <w:spacing w:line="360" w:lineRule="auto"/>
      </w:pPr>
      <w:r w:rsidRPr="004037BC">
        <w:t xml:space="preserve">Learning Curve, </w:t>
      </w:r>
      <w:r w:rsidRPr="004037BC">
        <w:rPr>
          <w:i/>
        </w:rPr>
        <w:t>"Rich Tasks - Curriculum for Excellence."</w:t>
      </w:r>
      <w:r w:rsidRPr="004037BC">
        <w:t xml:space="preserve"> Available at: </w:t>
      </w:r>
      <w:hyperlink r:id="rId19">
        <w:r w:rsidRPr="004037BC">
          <w:rPr>
            <w:color w:val="1155CC"/>
            <w:u w:val="single"/>
          </w:rPr>
          <w:t>http://www.curriculum-for-excellence.co.uk/_pt/images/stories/CPDMaterials/Guide%20Rich%20Tasks.pdf</w:t>
        </w:r>
      </w:hyperlink>
      <w:r w:rsidRPr="004037BC">
        <w:t xml:space="preserve">. </w:t>
      </w:r>
      <w:proofErr w:type="gramStart"/>
      <w:r w:rsidRPr="004037BC">
        <w:t xml:space="preserve">Accessed </w:t>
      </w:r>
      <w:r w:rsidR="0030192B" w:rsidRPr="004037BC">
        <w:t>on 6</w:t>
      </w:r>
      <w:r w:rsidR="0030192B" w:rsidRPr="004037BC">
        <w:rPr>
          <w:vertAlign w:val="superscript"/>
        </w:rPr>
        <w:t>th</w:t>
      </w:r>
      <w:r w:rsidR="0030192B" w:rsidRPr="004037BC">
        <w:t xml:space="preserve"> April</w:t>
      </w:r>
      <w:r w:rsidRPr="004037BC">
        <w:t xml:space="preserve"> 2020.</w:t>
      </w:r>
      <w:proofErr w:type="gramEnd"/>
    </w:p>
    <w:p w:rsidR="005C14E9" w:rsidRPr="004037BC" w:rsidRDefault="00DD38A8" w:rsidP="004037BC">
      <w:pPr>
        <w:spacing w:before="240" w:after="240" w:line="360" w:lineRule="auto"/>
        <w:jc w:val="both"/>
      </w:pPr>
      <w:proofErr w:type="spellStart"/>
      <w:r w:rsidRPr="004037BC">
        <w:t>Lexico</w:t>
      </w:r>
      <w:proofErr w:type="spellEnd"/>
      <w:proofErr w:type="gramStart"/>
      <w:r w:rsidRPr="004037BC">
        <w:t>,  Availa</w:t>
      </w:r>
      <w:r w:rsidRPr="004037BC">
        <w:t>ble</w:t>
      </w:r>
      <w:proofErr w:type="gramEnd"/>
      <w:r w:rsidRPr="004037BC">
        <w:t xml:space="preserve"> at: </w:t>
      </w:r>
      <w:hyperlink r:id="rId20">
        <w:r w:rsidRPr="004037BC">
          <w:rPr>
            <w:color w:val="1155CC"/>
            <w:highlight w:val="white"/>
            <w:u w:val="single"/>
          </w:rPr>
          <w:t>https://www.lexico.com/en/definition/oracy</w:t>
        </w:r>
      </w:hyperlink>
      <w:r w:rsidRPr="004037BC">
        <w:t>, accessed on 6th April 2020.</w:t>
      </w:r>
    </w:p>
    <w:p w:rsidR="005C14E9" w:rsidRPr="004037BC" w:rsidRDefault="00DD38A8" w:rsidP="004037BC">
      <w:pPr>
        <w:spacing w:before="240" w:after="240" w:line="360" w:lineRule="auto"/>
      </w:pPr>
      <w:proofErr w:type="gramStart"/>
      <w:r w:rsidRPr="004037BC">
        <w:lastRenderedPageBreak/>
        <w:t>McLeod.</w:t>
      </w:r>
      <w:proofErr w:type="gramEnd"/>
      <w:r w:rsidRPr="004037BC">
        <w:t xml:space="preserve"> S (2018),</w:t>
      </w:r>
      <w:r w:rsidRPr="004037BC">
        <w:rPr>
          <w:i/>
        </w:rPr>
        <w:t xml:space="preserve"> Lev Vygotsky, </w:t>
      </w:r>
      <w:r w:rsidRPr="004037BC">
        <w:t>Available at:</w:t>
      </w:r>
      <w:r w:rsidRPr="004037BC">
        <w:rPr>
          <w:color w:val="777777"/>
        </w:rPr>
        <w:t xml:space="preserve"> </w:t>
      </w:r>
      <w:hyperlink r:id="rId21">
        <w:r w:rsidRPr="004037BC">
          <w:rPr>
            <w:color w:val="1155CC"/>
            <w:u w:val="single"/>
          </w:rPr>
          <w:t>ht</w:t>
        </w:r>
        <w:r w:rsidRPr="004037BC">
          <w:rPr>
            <w:color w:val="1155CC"/>
            <w:u w:val="single"/>
          </w:rPr>
          <w:t>tps://www.simplypsychology.org/vygotsky.html</w:t>
        </w:r>
      </w:hyperlink>
      <w:proofErr w:type="gramStart"/>
      <w:r w:rsidRPr="004037BC">
        <w:t>,accessed</w:t>
      </w:r>
      <w:proofErr w:type="gramEnd"/>
      <w:r w:rsidRPr="004037BC">
        <w:t xml:space="preserve"> on 5th April 2020.</w:t>
      </w:r>
    </w:p>
    <w:p w:rsidR="005C14E9" w:rsidRPr="004037BC" w:rsidRDefault="00DD38A8" w:rsidP="004037BC">
      <w:pPr>
        <w:spacing w:before="240" w:after="240" w:line="360" w:lineRule="auto"/>
      </w:pPr>
      <w:hyperlink r:id="rId22">
        <w:r w:rsidRPr="004037BC">
          <w:t xml:space="preserve">Mercer. </w:t>
        </w:r>
        <w:proofErr w:type="gramStart"/>
        <w:r w:rsidRPr="004037BC">
          <w:t xml:space="preserve">N </w:t>
        </w:r>
      </w:hyperlink>
      <w:hyperlink r:id="rId23">
        <w:r w:rsidRPr="004037BC">
          <w:rPr>
            <w:i/>
          </w:rPr>
          <w:t>Thinking Together Educational Dialogue Research Unit,</w:t>
        </w:r>
      </w:hyperlink>
      <w:hyperlink r:id="rId24">
        <w:r w:rsidRPr="004037BC">
          <w:t xml:space="preserve"> The Open University.</w:t>
        </w:r>
        <w:proofErr w:type="gramEnd"/>
        <w:r w:rsidRPr="004037BC">
          <w:t xml:space="preserve"> Available at: </w:t>
        </w:r>
      </w:hyperlink>
      <w:hyperlink r:id="rId25">
        <w:r w:rsidRPr="004037BC">
          <w:rPr>
            <w:color w:val="1155CC"/>
            <w:u w:val="single"/>
          </w:rPr>
          <w:t>https://www.naldic.org.uk/Resources/NALDIC/Professional%20Development/Documents/NQ234.pdf</w:t>
        </w:r>
      </w:hyperlink>
      <w:proofErr w:type="gramStart"/>
      <w:r w:rsidRPr="004037BC">
        <w:rPr>
          <w:color w:val="1155CC"/>
          <w:u w:val="single"/>
        </w:rPr>
        <w:t>,</w:t>
      </w:r>
      <w:r w:rsidRPr="004037BC">
        <w:t>,</w:t>
      </w:r>
      <w:proofErr w:type="gramEnd"/>
      <w:r w:rsidRPr="004037BC">
        <w:t xml:space="preserve"> accessed on 3rd April 2020.</w:t>
      </w:r>
    </w:p>
    <w:p w:rsidR="005C14E9" w:rsidRPr="004037BC" w:rsidRDefault="001D05D3" w:rsidP="004037BC">
      <w:pPr>
        <w:spacing w:before="240" w:after="240" w:line="360" w:lineRule="auto"/>
        <w:jc w:val="both"/>
      </w:pPr>
      <w:r>
        <w:t xml:space="preserve">Newton, N </w:t>
      </w:r>
      <w:r w:rsidR="00DD38A8" w:rsidRPr="004037BC">
        <w:t xml:space="preserve">(2019) Available at: </w:t>
      </w:r>
      <w:hyperlink r:id="rId26">
        <w:r w:rsidR="00DD38A8" w:rsidRPr="004037BC">
          <w:rPr>
            <w:color w:val="1155CC"/>
            <w:u w:val="single"/>
          </w:rPr>
          <w:t>https://theconversation.com/new-welsh-curriculum-may-make-education-more-holistic-but-students-might-miss-</w:t>
        </w:r>
        <w:r w:rsidR="00DD38A8" w:rsidRPr="004037BC">
          <w:rPr>
            <w:color w:val="1155CC"/>
            <w:u w:val="single"/>
          </w:rPr>
          <w:t>out-on-subject-knowledge-111853</w:t>
        </w:r>
      </w:hyperlink>
      <w:r w:rsidR="00DD38A8" w:rsidRPr="004037BC">
        <w:t xml:space="preserve">, accessed on 8th April 2020. </w:t>
      </w:r>
    </w:p>
    <w:p w:rsidR="005C14E9" w:rsidRPr="004037BC" w:rsidRDefault="00DD38A8" w:rsidP="004037BC">
      <w:pPr>
        <w:spacing w:before="240" w:after="240" w:line="360" w:lineRule="auto"/>
      </w:pPr>
      <w:r w:rsidRPr="004037BC">
        <w:t xml:space="preserve">One Education (2016), </w:t>
      </w:r>
      <w:hyperlink r:id="rId27">
        <w:r w:rsidRPr="004037BC">
          <w:rPr>
            <w:i/>
          </w:rPr>
          <w:t xml:space="preserve">How to write an effective school improvement plan, </w:t>
        </w:r>
      </w:hyperlink>
      <w:hyperlink r:id="rId28">
        <w:r w:rsidRPr="004037BC">
          <w:t>Available at:</w:t>
        </w:r>
      </w:hyperlink>
      <w:hyperlink r:id="rId29">
        <w:r w:rsidRPr="004037BC">
          <w:rPr>
            <w:color w:val="3E4E5D"/>
          </w:rPr>
          <w:t xml:space="preserve"> </w:t>
        </w:r>
      </w:hyperlink>
      <w:hyperlink r:id="rId30">
        <w:r w:rsidRPr="004037BC">
          <w:rPr>
            <w:color w:val="1155CC"/>
            <w:u w:val="single"/>
          </w:rPr>
          <w:t>https://www.oneeducation.co.uk/news-blog/effective-school-improvement-plan</w:t>
        </w:r>
      </w:hyperlink>
      <w:r w:rsidRPr="004037BC">
        <w:rPr>
          <w:u w:val="single"/>
        </w:rPr>
        <w:t xml:space="preserve"> </w:t>
      </w:r>
      <w:r w:rsidRPr="004037BC">
        <w:t xml:space="preserve">accessed on 5th April 2020. </w:t>
      </w:r>
    </w:p>
    <w:p w:rsidR="005C14E9" w:rsidRPr="004037BC" w:rsidRDefault="00DD38A8" w:rsidP="004037BC">
      <w:pPr>
        <w:spacing w:line="360" w:lineRule="auto"/>
      </w:pPr>
      <w:proofErr w:type="spellStart"/>
      <w:r w:rsidRPr="004037BC">
        <w:rPr>
          <w:color w:val="0B0C1D"/>
          <w:highlight w:val="white"/>
        </w:rPr>
        <w:t>Raban</w:t>
      </w:r>
      <w:proofErr w:type="spellEnd"/>
      <w:r w:rsidRPr="004037BC">
        <w:rPr>
          <w:color w:val="0B0C1D"/>
          <w:highlight w:val="white"/>
        </w:rPr>
        <w:t xml:space="preserve">, B. (2014). </w:t>
      </w:r>
      <w:proofErr w:type="gramStart"/>
      <w:r w:rsidRPr="004037BC">
        <w:rPr>
          <w:i/>
          <w:color w:val="0B0C1D"/>
          <w:highlight w:val="white"/>
        </w:rPr>
        <w:t>Conversation and Social Skills.</w:t>
      </w:r>
      <w:proofErr w:type="gramEnd"/>
      <w:r w:rsidRPr="004037BC">
        <w:rPr>
          <w:i/>
          <w:color w:val="0B0C1D"/>
          <w:highlight w:val="white"/>
        </w:rPr>
        <w:t xml:space="preserve"> Journal of Reading Recovery, </w:t>
      </w:r>
      <w:proofErr w:type="gramStart"/>
      <w:r w:rsidRPr="004037BC">
        <w:rPr>
          <w:i/>
          <w:color w:val="0B0C1D"/>
          <w:highlight w:val="white"/>
        </w:rPr>
        <w:t>Spring</w:t>
      </w:r>
      <w:proofErr w:type="gramEnd"/>
      <w:r w:rsidRPr="004037BC">
        <w:rPr>
          <w:i/>
          <w:color w:val="0B0C1D"/>
          <w:highlight w:val="white"/>
        </w:rPr>
        <w:t xml:space="preserve"> 2014. </w:t>
      </w:r>
      <w:r w:rsidRPr="004037BC">
        <w:rPr>
          <w:color w:val="0B0C1D"/>
          <w:highlight w:val="white"/>
        </w:rPr>
        <w:t xml:space="preserve">Available at: </w:t>
      </w:r>
      <w:hyperlink r:id="rId31">
        <w:r w:rsidRPr="004037BC">
          <w:rPr>
            <w:color w:val="1155CC"/>
            <w:highlight w:val="white"/>
            <w:u w:val="single"/>
          </w:rPr>
          <w:t>https://www.education.vic.gov.au/childhood/professionals/learning/ecliteracy/interactingwithothers/Pa</w:t>
        </w:r>
        <w:r w:rsidRPr="004037BC">
          <w:rPr>
            <w:color w:val="1155CC"/>
            <w:highlight w:val="white"/>
            <w:u w:val="single"/>
          </w:rPr>
          <w:t>ges/conversationandsocialskills.aspx</w:t>
        </w:r>
      </w:hyperlink>
      <w:r w:rsidRPr="004037BC">
        <w:t>, accessed on 9th April 2020.</w:t>
      </w:r>
    </w:p>
    <w:p w:rsidR="005C14E9" w:rsidRPr="004037BC" w:rsidRDefault="00DD38A8" w:rsidP="004037BC">
      <w:pPr>
        <w:spacing w:before="240" w:after="240" w:line="360" w:lineRule="auto"/>
      </w:pPr>
      <w:r w:rsidRPr="004037BC">
        <w:t>Schaffer, R. (1996)</w:t>
      </w:r>
      <w:r w:rsidRPr="004037BC">
        <w:rPr>
          <w:i/>
        </w:rPr>
        <w:t xml:space="preserve">. </w:t>
      </w:r>
      <w:proofErr w:type="gramStart"/>
      <w:r w:rsidRPr="004037BC">
        <w:rPr>
          <w:i/>
        </w:rPr>
        <w:t>Social development.</w:t>
      </w:r>
      <w:proofErr w:type="gramEnd"/>
      <w:r w:rsidRPr="004037BC">
        <w:t xml:space="preserve"> Oxford: Blackwell.</w:t>
      </w:r>
    </w:p>
    <w:p w:rsidR="005C14E9" w:rsidRDefault="00DD38A8" w:rsidP="004037BC">
      <w:pPr>
        <w:spacing w:line="360" w:lineRule="auto"/>
      </w:pPr>
      <w:r w:rsidRPr="004037BC">
        <w:t xml:space="preserve">University of Cambridge, Faculty of Education, </w:t>
      </w:r>
      <w:r w:rsidRPr="004037BC">
        <w:rPr>
          <w:i/>
        </w:rPr>
        <w:t xml:space="preserve">About Thinking Together, </w:t>
      </w:r>
      <w:r w:rsidRPr="004037BC">
        <w:t xml:space="preserve">Available at: </w:t>
      </w:r>
      <w:hyperlink r:id="rId32">
        <w:r w:rsidRPr="004037BC">
          <w:rPr>
            <w:color w:val="1155CC"/>
            <w:highlight w:val="white"/>
            <w:u w:val="single"/>
          </w:rPr>
          <w:t>https://thinkingtogether.educ.cam.ac.uk/about/</w:t>
        </w:r>
      </w:hyperlink>
      <w:r w:rsidRPr="004037BC">
        <w:t xml:space="preserve">, accessed on 8th April 2020. </w:t>
      </w:r>
    </w:p>
    <w:p w:rsidR="004037BC" w:rsidRDefault="004037BC" w:rsidP="004037BC">
      <w:pPr>
        <w:spacing w:line="360" w:lineRule="auto"/>
      </w:pPr>
    </w:p>
    <w:p w:rsidR="004037BC" w:rsidRPr="004037BC" w:rsidRDefault="004037BC" w:rsidP="004037BC">
      <w:pPr>
        <w:spacing w:line="360" w:lineRule="auto"/>
      </w:pPr>
      <w:r>
        <w:rPr>
          <w:color w:val="0B0C1D"/>
          <w:shd w:val="clear" w:color="auto" w:fill="FFFFFF"/>
        </w:rPr>
        <w:t xml:space="preserve">Victorian Early Years Learning and Development Framework (2016) </w:t>
      </w:r>
      <w:r>
        <w:rPr>
          <w:i/>
          <w:iCs/>
          <w:color w:val="000000"/>
          <w:shd w:val="clear" w:color="auto" w:fill="FFFFFF"/>
        </w:rPr>
        <w:t xml:space="preserve">Conversation and social skill, </w:t>
      </w:r>
      <w:r>
        <w:rPr>
          <w:color w:val="000000"/>
          <w:shd w:val="clear" w:color="auto" w:fill="FFFFFF"/>
        </w:rPr>
        <w:t>Available at:</w:t>
      </w:r>
      <w:r>
        <w:rPr>
          <w:color w:val="000000"/>
          <w:shd w:val="clear" w:color="auto" w:fill="FFFFFF"/>
        </w:rPr>
        <w:t xml:space="preserve"> </w:t>
      </w:r>
      <w:hyperlink r:id="rId33" w:history="1">
        <w:r>
          <w:rPr>
            <w:rStyle w:val="Hyperlink"/>
            <w:color w:val="1155CC"/>
          </w:rPr>
          <w:t>https://www.education.vic.gov.au/childhood/professionals/learning/ecliteracy/interactingwithothers/Pages/conversationandsocialskills.aspx</w:t>
        </w:r>
      </w:hyperlink>
      <w:r>
        <w:rPr>
          <w:color w:val="000000"/>
        </w:rPr>
        <w:t xml:space="preserve"> accessed on 8th April 2020.</w:t>
      </w:r>
    </w:p>
    <w:p w:rsidR="005C14E9" w:rsidRPr="004037BC" w:rsidRDefault="005C14E9" w:rsidP="004037BC">
      <w:pPr>
        <w:spacing w:line="360" w:lineRule="auto"/>
        <w:rPr>
          <w:highlight w:val="white"/>
        </w:rPr>
      </w:pPr>
    </w:p>
    <w:p w:rsidR="005C14E9" w:rsidRPr="004037BC" w:rsidRDefault="00DD38A8" w:rsidP="004037BC">
      <w:pPr>
        <w:spacing w:line="360" w:lineRule="auto"/>
        <w:rPr>
          <w:highlight w:val="white"/>
        </w:rPr>
      </w:pPr>
      <w:r w:rsidRPr="004037BC">
        <w:rPr>
          <w:highlight w:val="white"/>
        </w:rPr>
        <w:t xml:space="preserve">Wallace </w:t>
      </w:r>
      <w:proofErr w:type="gramStart"/>
      <w:r w:rsidRPr="004037BC">
        <w:rPr>
          <w:highlight w:val="white"/>
        </w:rPr>
        <w:t>et</w:t>
      </w:r>
      <w:proofErr w:type="gramEnd"/>
      <w:r w:rsidRPr="004037BC">
        <w:rPr>
          <w:highlight w:val="white"/>
        </w:rPr>
        <w:t xml:space="preserve">. </w:t>
      </w:r>
      <w:proofErr w:type="gramStart"/>
      <w:r w:rsidRPr="004037BC">
        <w:rPr>
          <w:highlight w:val="white"/>
        </w:rPr>
        <w:t>al</w:t>
      </w:r>
      <w:proofErr w:type="gramEnd"/>
      <w:r w:rsidRPr="004037BC">
        <w:rPr>
          <w:highlight w:val="white"/>
        </w:rPr>
        <w:t xml:space="preserve"> (2012), </w:t>
      </w:r>
      <w:r w:rsidRPr="004037BC">
        <w:rPr>
          <w:i/>
          <w:highlight w:val="white"/>
        </w:rPr>
        <w:t xml:space="preserve">TASC: Thinking Actively in a Social Context. A universal problem-solving process: A powerful tool to promote differentiated learning experiences, </w:t>
      </w:r>
      <w:r w:rsidRPr="004037BC">
        <w:rPr>
          <w:highlight w:val="white"/>
        </w:rPr>
        <w:t xml:space="preserve">Sage Journals, Available at: </w:t>
      </w:r>
      <w:hyperlink r:id="rId34">
        <w:r w:rsidRPr="004037BC">
          <w:rPr>
            <w:color w:val="1155CC"/>
            <w:u w:val="single"/>
          </w:rPr>
          <w:t>https://journals.sagepub.com/doi/10.1177/0261429411427645</w:t>
        </w:r>
      </w:hyperlink>
      <w:r w:rsidRPr="004037BC">
        <w:rPr>
          <w:highlight w:val="white"/>
        </w:rPr>
        <w:t xml:space="preserve">, accessed on 10th April 2020. </w:t>
      </w:r>
    </w:p>
    <w:p w:rsidR="005C14E9" w:rsidRPr="004037BC" w:rsidRDefault="005C14E9" w:rsidP="004037BC">
      <w:pPr>
        <w:spacing w:line="360" w:lineRule="auto"/>
      </w:pPr>
    </w:p>
    <w:p w:rsidR="005C14E9" w:rsidRPr="004037BC" w:rsidRDefault="00DD38A8" w:rsidP="004037BC">
      <w:pPr>
        <w:spacing w:line="360" w:lineRule="auto"/>
        <w:rPr>
          <w:highlight w:val="white"/>
        </w:rPr>
      </w:pPr>
      <w:r w:rsidRPr="004037BC">
        <w:t xml:space="preserve">Welsh Government, (2019) </w:t>
      </w:r>
      <w:r w:rsidRPr="004037BC">
        <w:rPr>
          <w:i/>
        </w:rPr>
        <w:t>"Education in Wales is changing</w:t>
      </w:r>
      <w:r w:rsidRPr="004037BC">
        <w:t>."</w:t>
      </w:r>
      <w:r w:rsidR="001D05D3">
        <w:t xml:space="preserve"> </w:t>
      </w:r>
      <w:r w:rsidRPr="004037BC">
        <w:t xml:space="preserve">Available at: </w:t>
      </w:r>
      <w:hyperlink r:id="rId35">
        <w:r w:rsidRPr="004037BC">
          <w:rPr>
            <w:color w:val="1155CC"/>
            <w:u w:val="single"/>
          </w:rPr>
          <w:t>https://gov.wales/sites/default/files/consultations/2019-01/transformational-curriculum-consultation-for-young-people-and-communities.pdf</w:t>
        </w:r>
      </w:hyperlink>
      <w:r w:rsidRPr="004037BC">
        <w:t xml:space="preserve">. </w:t>
      </w:r>
      <w:proofErr w:type="gramStart"/>
      <w:r w:rsidRPr="004037BC">
        <w:t>A</w:t>
      </w:r>
      <w:r w:rsidRPr="004037BC">
        <w:t>ccessed</w:t>
      </w:r>
      <w:r w:rsidR="0030192B" w:rsidRPr="004037BC">
        <w:t xml:space="preserve"> on </w:t>
      </w:r>
      <w:r w:rsidRPr="004037BC">
        <w:t>6</w:t>
      </w:r>
      <w:r w:rsidR="001D05D3">
        <w:t>th</w:t>
      </w:r>
      <w:r w:rsidRPr="004037BC">
        <w:t xml:space="preserve"> Apr</w:t>
      </w:r>
      <w:r w:rsidR="0030192B" w:rsidRPr="004037BC">
        <w:t>il</w:t>
      </w:r>
      <w:r w:rsidRPr="004037BC">
        <w:t xml:space="preserve"> 2020.</w:t>
      </w:r>
      <w:proofErr w:type="gramEnd"/>
    </w:p>
    <w:p w:rsidR="005C14E9" w:rsidRPr="004037BC" w:rsidRDefault="00DD38A8" w:rsidP="004037BC">
      <w:pPr>
        <w:spacing w:before="240" w:after="240" w:line="360" w:lineRule="auto"/>
        <w:rPr>
          <w:highlight w:val="white"/>
        </w:rPr>
      </w:pPr>
      <w:hyperlink r:id="rId36">
        <w:proofErr w:type="gramStart"/>
        <w:r w:rsidRPr="004037BC">
          <w:t xml:space="preserve">Welsh Government, </w:t>
        </w:r>
      </w:hyperlink>
      <w:hyperlink r:id="rId37">
        <w:r w:rsidRPr="004037BC">
          <w:rPr>
            <w:i/>
          </w:rPr>
          <w:t>Sc</w:t>
        </w:r>
        <w:r w:rsidRPr="004037BC">
          <w:rPr>
            <w:i/>
          </w:rPr>
          <w:t>hool Development Plans</w:t>
        </w:r>
      </w:hyperlink>
      <w:hyperlink r:id="rId38">
        <w:r w:rsidRPr="004037BC">
          <w:t>, (2014).</w:t>
        </w:r>
        <w:proofErr w:type="gramEnd"/>
        <w:r w:rsidRPr="004037BC">
          <w:t xml:space="preserve"> Available at: </w:t>
        </w:r>
      </w:hyperlink>
      <w:hyperlink r:id="rId39">
        <w:r w:rsidRPr="004037BC">
          <w:rPr>
            <w:color w:val="1155CC"/>
            <w:u w:val="single"/>
          </w:rPr>
          <w:t>https://gov.wales/sites/default/files/publications/2018-03/school-development-plans.pdf</w:t>
        </w:r>
      </w:hyperlink>
      <w:r w:rsidRPr="004037BC">
        <w:rPr>
          <w:u w:val="single"/>
        </w:rPr>
        <w:t xml:space="preserve">, </w:t>
      </w:r>
      <w:r w:rsidRPr="004037BC">
        <w:t>accessed on 28th March 2020.</w:t>
      </w:r>
    </w:p>
    <w:p w:rsidR="005C14E9" w:rsidRPr="004037BC" w:rsidRDefault="00DD38A8" w:rsidP="004037BC">
      <w:pPr>
        <w:spacing w:line="360" w:lineRule="auto"/>
        <w:rPr>
          <w:i/>
          <w:color w:val="222222"/>
          <w:highlight w:val="white"/>
        </w:rPr>
      </w:pPr>
      <w:r w:rsidRPr="004037BC">
        <w:rPr>
          <w:highlight w:val="white"/>
        </w:rPr>
        <w:t xml:space="preserve">Wright, S, (2016) </w:t>
      </w:r>
      <w:proofErr w:type="gramStart"/>
      <w:r w:rsidRPr="004037BC">
        <w:rPr>
          <w:i/>
          <w:color w:val="222222"/>
          <w:highlight w:val="white"/>
        </w:rPr>
        <w:t>The</w:t>
      </w:r>
      <w:proofErr w:type="gramEnd"/>
      <w:r w:rsidRPr="004037BC">
        <w:rPr>
          <w:i/>
          <w:color w:val="222222"/>
          <w:highlight w:val="white"/>
        </w:rPr>
        <w:t xml:space="preserve"> 30-second briefing: What is the TASC approach? Available at:</w:t>
      </w:r>
    </w:p>
    <w:p w:rsidR="005C14E9" w:rsidRPr="004037BC" w:rsidRDefault="00DD38A8" w:rsidP="004037BC">
      <w:pPr>
        <w:spacing w:line="360" w:lineRule="auto"/>
        <w:rPr>
          <w:highlight w:val="white"/>
        </w:rPr>
      </w:pPr>
      <w:hyperlink r:id="rId40">
        <w:proofErr w:type="gramStart"/>
        <w:r w:rsidRPr="004037BC">
          <w:rPr>
            <w:color w:val="1155CC"/>
            <w:u w:val="single"/>
          </w:rPr>
          <w:t>https://www.tes.com/news/30-second-briefing-what-tasc-approach</w:t>
        </w:r>
      </w:hyperlink>
      <w:r w:rsidRPr="004037BC">
        <w:rPr>
          <w:highlight w:val="white"/>
        </w:rPr>
        <w:t>, accessed on 9th April 2020.</w:t>
      </w:r>
      <w:proofErr w:type="gramEnd"/>
      <w:r w:rsidRPr="004037BC">
        <w:rPr>
          <w:highlight w:val="white"/>
        </w:rPr>
        <w:t xml:space="preserve"> </w:t>
      </w:r>
    </w:p>
    <w:p w:rsidR="005C14E9" w:rsidRPr="004037BC" w:rsidRDefault="005C14E9" w:rsidP="004037BC">
      <w:pPr>
        <w:spacing w:line="360" w:lineRule="auto"/>
        <w:rPr>
          <w:highlight w:val="white"/>
        </w:rPr>
      </w:pPr>
    </w:p>
    <w:p w:rsidR="005C14E9" w:rsidRPr="004037BC" w:rsidRDefault="00DD38A8" w:rsidP="004037BC">
      <w:pPr>
        <w:spacing w:line="360" w:lineRule="auto"/>
        <w:rPr>
          <w:color w:val="222222"/>
          <w:highlight w:val="white"/>
        </w:rPr>
      </w:pPr>
      <w:r w:rsidRPr="004037BC">
        <w:rPr>
          <w:highlight w:val="white"/>
        </w:rPr>
        <w:t xml:space="preserve">Wright, S, (2016) </w:t>
      </w:r>
      <w:proofErr w:type="gramStart"/>
      <w:r w:rsidRPr="004037BC">
        <w:rPr>
          <w:color w:val="222222"/>
          <w:highlight w:val="white"/>
        </w:rPr>
        <w:t>The</w:t>
      </w:r>
      <w:proofErr w:type="gramEnd"/>
      <w:r w:rsidRPr="004037BC">
        <w:rPr>
          <w:color w:val="222222"/>
          <w:highlight w:val="white"/>
        </w:rPr>
        <w:t xml:space="preserve"> 30-second briefing: What is 'philosophy for children'? Avail</w:t>
      </w:r>
      <w:r w:rsidRPr="004037BC">
        <w:rPr>
          <w:color w:val="222222"/>
          <w:highlight w:val="white"/>
        </w:rPr>
        <w:t xml:space="preserve">able at: </w:t>
      </w:r>
      <w:hyperlink r:id="rId41">
        <w:r w:rsidRPr="004037BC">
          <w:rPr>
            <w:color w:val="1155CC"/>
            <w:highlight w:val="white"/>
            <w:u w:val="single"/>
          </w:rPr>
          <w:t>https://www.tes.com/news/30-second-briefing-what-philosophy-children</w:t>
        </w:r>
      </w:hyperlink>
      <w:r w:rsidRPr="004037BC">
        <w:rPr>
          <w:color w:val="222222"/>
          <w:highlight w:val="white"/>
        </w:rPr>
        <w:t xml:space="preserve"> accessed on 9th April 2020. </w:t>
      </w:r>
    </w:p>
    <w:p w:rsidR="005C14E9" w:rsidRPr="004037BC" w:rsidRDefault="005C14E9" w:rsidP="004037BC">
      <w:pPr>
        <w:spacing w:line="360" w:lineRule="auto"/>
        <w:rPr>
          <w:color w:val="222222"/>
          <w:highlight w:val="white"/>
        </w:rPr>
      </w:pPr>
    </w:p>
    <w:p w:rsidR="005C14E9" w:rsidRDefault="005C14E9">
      <w:pPr>
        <w:pStyle w:val="Heading1"/>
        <w:keepNext w:val="0"/>
        <w:keepLines w:val="0"/>
        <w:shd w:val="clear" w:color="auto" w:fill="FFFFFF"/>
        <w:spacing w:before="0" w:after="0" w:line="300" w:lineRule="auto"/>
        <w:rPr>
          <w:color w:val="222222"/>
          <w:sz w:val="22"/>
          <w:szCs w:val="22"/>
          <w:highlight w:val="white"/>
        </w:rPr>
      </w:pPr>
      <w:bookmarkStart w:id="4" w:name="_gxtrj2pjii9c" w:colFirst="0" w:colLast="0"/>
      <w:bookmarkEnd w:id="4"/>
    </w:p>
    <w:p w:rsidR="005C14E9" w:rsidRDefault="005C14E9">
      <w:pPr>
        <w:rPr>
          <w:color w:val="484848"/>
          <w:sz w:val="21"/>
          <w:szCs w:val="21"/>
          <w:highlight w:val="white"/>
        </w:rPr>
      </w:pPr>
    </w:p>
    <w:p w:rsidR="005C14E9" w:rsidRDefault="005C14E9">
      <w:pPr>
        <w:rPr>
          <w:color w:val="484848"/>
          <w:sz w:val="21"/>
          <w:szCs w:val="21"/>
          <w:highlight w:val="white"/>
        </w:rPr>
      </w:pPr>
    </w:p>
    <w:p w:rsidR="004037BC" w:rsidRDefault="004037BC">
      <w:pPr>
        <w:rPr>
          <w:color w:val="484848"/>
          <w:sz w:val="21"/>
          <w:szCs w:val="21"/>
          <w:highlight w:val="white"/>
        </w:rPr>
      </w:pPr>
    </w:p>
    <w:sectPr w:rsidR="004037BC">
      <w:headerReference w:type="default" r:id="rId4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8A8" w:rsidRDefault="00DD38A8">
      <w:pPr>
        <w:spacing w:line="240" w:lineRule="auto"/>
      </w:pPr>
      <w:r>
        <w:separator/>
      </w:r>
    </w:p>
  </w:endnote>
  <w:endnote w:type="continuationSeparator" w:id="0">
    <w:p w:rsidR="00DD38A8" w:rsidRDefault="00DD38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8A8" w:rsidRDefault="00DD38A8">
      <w:pPr>
        <w:spacing w:line="240" w:lineRule="auto"/>
      </w:pPr>
      <w:r>
        <w:separator/>
      </w:r>
    </w:p>
  </w:footnote>
  <w:footnote w:type="continuationSeparator" w:id="0">
    <w:p w:rsidR="00DD38A8" w:rsidRDefault="00DD38A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11C" w:rsidRDefault="00B76AE8" w:rsidP="00B76AE8">
    <w:pPr>
      <w:pStyle w:val="Header"/>
      <w:tabs>
        <w:tab w:val="clear" w:pos="4513"/>
        <w:tab w:val="clear" w:pos="9026"/>
        <w:tab w:val="left" w:pos="6276"/>
      </w:tabs>
    </w:pPr>
    <w:r>
      <w:t xml:space="preserve">ECAD- </w:t>
    </w:r>
    <w:r w:rsidR="0001711C">
      <w:t xml:space="preserve">7003 </w:t>
    </w:r>
    <w:r>
      <w:tab/>
      <w:t xml:space="preserve">  Student Number: 1901281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C14E9"/>
    <w:rsid w:val="0001711C"/>
    <w:rsid w:val="00113E38"/>
    <w:rsid w:val="001D05D3"/>
    <w:rsid w:val="001E7C1B"/>
    <w:rsid w:val="0030192B"/>
    <w:rsid w:val="003A5AFC"/>
    <w:rsid w:val="004037BC"/>
    <w:rsid w:val="00536AB5"/>
    <w:rsid w:val="005B4757"/>
    <w:rsid w:val="005C14E9"/>
    <w:rsid w:val="006D0E0F"/>
    <w:rsid w:val="006F101A"/>
    <w:rsid w:val="00AA2E06"/>
    <w:rsid w:val="00B76AE8"/>
    <w:rsid w:val="00C3185C"/>
    <w:rsid w:val="00D15BD4"/>
    <w:rsid w:val="00D42462"/>
    <w:rsid w:val="00DD38A8"/>
    <w:rsid w:val="00DD7C9A"/>
    <w:rsid w:val="00FD6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D6B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BAB"/>
    <w:rPr>
      <w:rFonts w:ascii="Tahoma" w:hAnsi="Tahoma" w:cs="Tahoma"/>
      <w:sz w:val="16"/>
      <w:szCs w:val="16"/>
    </w:rPr>
  </w:style>
  <w:style w:type="character" w:styleId="Hyperlink">
    <w:name w:val="Hyperlink"/>
    <w:basedOn w:val="DefaultParagraphFont"/>
    <w:uiPriority w:val="99"/>
    <w:semiHidden/>
    <w:unhideWhenUsed/>
    <w:rsid w:val="004037BC"/>
    <w:rPr>
      <w:color w:val="0000FF"/>
      <w:u w:val="single"/>
    </w:rPr>
  </w:style>
  <w:style w:type="table" w:styleId="TableGrid">
    <w:name w:val="Table Grid"/>
    <w:basedOn w:val="TableNormal"/>
    <w:uiPriority w:val="59"/>
    <w:rsid w:val="0001711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711C"/>
    <w:pPr>
      <w:tabs>
        <w:tab w:val="center" w:pos="4513"/>
        <w:tab w:val="right" w:pos="9026"/>
      </w:tabs>
      <w:spacing w:line="240" w:lineRule="auto"/>
    </w:pPr>
  </w:style>
  <w:style w:type="character" w:customStyle="1" w:styleId="HeaderChar">
    <w:name w:val="Header Char"/>
    <w:basedOn w:val="DefaultParagraphFont"/>
    <w:link w:val="Header"/>
    <w:uiPriority w:val="99"/>
    <w:rsid w:val="0001711C"/>
  </w:style>
  <w:style w:type="paragraph" w:styleId="Footer">
    <w:name w:val="footer"/>
    <w:basedOn w:val="Normal"/>
    <w:link w:val="FooterChar"/>
    <w:uiPriority w:val="99"/>
    <w:unhideWhenUsed/>
    <w:rsid w:val="0001711C"/>
    <w:pPr>
      <w:tabs>
        <w:tab w:val="center" w:pos="4513"/>
        <w:tab w:val="right" w:pos="9026"/>
      </w:tabs>
      <w:spacing w:line="240" w:lineRule="auto"/>
    </w:pPr>
  </w:style>
  <w:style w:type="character" w:customStyle="1" w:styleId="FooterChar">
    <w:name w:val="Footer Char"/>
    <w:basedOn w:val="DefaultParagraphFont"/>
    <w:link w:val="Footer"/>
    <w:uiPriority w:val="99"/>
    <w:rsid w:val="000171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D6B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BAB"/>
    <w:rPr>
      <w:rFonts w:ascii="Tahoma" w:hAnsi="Tahoma" w:cs="Tahoma"/>
      <w:sz w:val="16"/>
      <w:szCs w:val="16"/>
    </w:rPr>
  </w:style>
  <w:style w:type="character" w:styleId="Hyperlink">
    <w:name w:val="Hyperlink"/>
    <w:basedOn w:val="DefaultParagraphFont"/>
    <w:uiPriority w:val="99"/>
    <w:semiHidden/>
    <w:unhideWhenUsed/>
    <w:rsid w:val="004037BC"/>
    <w:rPr>
      <w:color w:val="0000FF"/>
      <w:u w:val="single"/>
    </w:rPr>
  </w:style>
  <w:style w:type="table" w:styleId="TableGrid">
    <w:name w:val="Table Grid"/>
    <w:basedOn w:val="TableNormal"/>
    <w:uiPriority w:val="59"/>
    <w:rsid w:val="0001711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711C"/>
    <w:pPr>
      <w:tabs>
        <w:tab w:val="center" w:pos="4513"/>
        <w:tab w:val="right" w:pos="9026"/>
      </w:tabs>
      <w:spacing w:line="240" w:lineRule="auto"/>
    </w:pPr>
  </w:style>
  <w:style w:type="character" w:customStyle="1" w:styleId="HeaderChar">
    <w:name w:val="Header Char"/>
    <w:basedOn w:val="DefaultParagraphFont"/>
    <w:link w:val="Header"/>
    <w:uiPriority w:val="99"/>
    <w:rsid w:val="0001711C"/>
  </w:style>
  <w:style w:type="paragraph" w:styleId="Footer">
    <w:name w:val="footer"/>
    <w:basedOn w:val="Normal"/>
    <w:link w:val="FooterChar"/>
    <w:uiPriority w:val="99"/>
    <w:unhideWhenUsed/>
    <w:rsid w:val="0001711C"/>
    <w:pPr>
      <w:tabs>
        <w:tab w:val="center" w:pos="4513"/>
        <w:tab w:val="right" w:pos="9026"/>
      </w:tabs>
      <w:spacing w:line="240" w:lineRule="auto"/>
    </w:pPr>
  </w:style>
  <w:style w:type="character" w:customStyle="1" w:styleId="FooterChar">
    <w:name w:val="Footer Char"/>
    <w:basedOn w:val="DefaultParagraphFont"/>
    <w:link w:val="Footer"/>
    <w:uiPriority w:val="99"/>
    <w:rsid w:val="00017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556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261429411427645" TargetMode="External"/><Relationship Id="rId13" Type="http://schemas.openxmlformats.org/officeDocument/2006/relationships/hyperlink" Target="https://www.tes.com/blog/philosophy-children-when-thinking-requires-thinking-about-something" TargetMode="External"/><Relationship Id="rId18" Type="http://schemas.openxmlformats.org/officeDocument/2006/relationships/hyperlink" Target="https://ican.org.uk/" TargetMode="External"/><Relationship Id="rId26" Type="http://schemas.openxmlformats.org/officeDocument/2006/relationships/hyperlink" Target="https://theconversation.com/new-welsh-curriculum-may-make-education-more-holistic-but-students-might-miss-out-on-subject-knowledge-111853" TargetMode="External"/><Relationship Id="rId39" Type="http://schemas.openxmlformats.org/officeDocument/2006/relationships/hyperlink" Target="https://gov.wales/sites/default/files/publications/2018-03/school-development-plans.pdf" TargetMode="External"/><Relationship Id="rId3" Type="http://schemas.openxmlformats.org/officeDocument/2006/relationships/settings" Target="settings.xml"/><Relationship Id="rId21" Type="http://schemas.openxmlformats.org/officeDocument/2006/relationships/hyperlink" Target="https://www.simplypsychology.org/vygotsky.html" TargetMode="External"/><Relationship Id="rId34" Type="http://schemas.openxmlformats.org/officeDocument/2006/relationships/hyperlink" Target="https://journals.sagepub.com/doi/10.1177/0261429411427645" TargetMode="External"/><Relationship Id="rId42" Type="http://schemas.openxmlformats.org/officeDocument/2006/relationships/header" Target="header1.xml"/><Relationship Id="rId7" Type="http://schemas.openxmlformats.org/officeDocument/2006/relationships/hyperlink" Target="https://www.tes.com/news/30-second-briefing-what-tasc-approach" TargetMode="External"/><Relationship Id="rId12" Type="http://schemas.openxmlformats.org/officeDocument/2006/relationships/hyperlink" Target="https://www.edutopia.org/blog/deeper-learning-collaboration-key-rebecca-alber" TargetMode="External"/><Relationship Id="rId17" Type="http://schemas.openxmlformats.org/officeDocument/2006/relationships/hyperlink" Target="https://impact.chartered.college/article/millard-importance-of-oracy-in-teaching-learning/" TargetMode="External"/><Relationship Id="rId25" Type="http://schemas.openxmlformats.org/officeDocument/2006/relationships/hyperlink" Target="https://www.naldic.org.uk/Resources/NALDIC/Professional%20Development/Documents/NQ234.pdf" TargetMode="External"/><Relationship Id="rId33" Type="http://schemas.openxmlformats.org/officeDocument/2006/relationships/hyperlink" Target="https://www.education.vic.gov.au/childhood/professionals/learning/ecliteracy/interactingwithothers/Pages/conversationandsocialskills.aspx" TargetMode="External"/><Relationship Id="rId38" Type="http://schemas.openxmlformats.org/officeDocument/2006/relationships/hyperlink" Target="https://gov.wales/sites/default/files/publications/2018-03/school-development-plans.pdf" TargetMode="External"/><Relationship Id="rId2" Type="http://schemas.microsoft.com/office/2007/relationships/stylesWithEffects" Target="stylesWithEffects.xml"/><Relationship Id="rId16" Type="http://schemas.openxmlformats.org/officeDocument/2006/relationships/hyperlink" Target="https://www.telegraph.co.uk/news/2019/02/07/children-spend-twice-long-smartphones-talking-parents/" TargetMode="External"/><Relationship Id="rId20" Type="http://schemas.openxmlformats.org/officeDocument/2006/relationships/hyperlink" Target="https://www.lexico.com/en/definition/oracy" TargetMode="External"/><Relationship Id="rId29" Type="http://schemas.openxmlformats.org/officeDocument/2006/relationships/hyperlink" Target="https://www.oneeducation.co.uk/news-blog/effective-school-improvement-plan" TargetMode="External"/><Relationship Id="rId41" Type="http://schemas.openxmlformats.org/officeDocument/2006/relationships/hyperlink" Target="https://www.tes.com/news/30-second-briefing-what-philosophy-children"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edutopia.org/blog/deeper-learning-collaboration-key-rebecca-alber" TargetMode="External"/><Relationship Id="rId24" Type="http://schemas.openxmlformats.org/officeDocument/2006/relationships/hyperlink" Target="https://www.naldic.org.uk/Resources/NALDIC/Professional%20Development/Documents/NQ234.pdf" TargetMode="External"/><Relationship Id="rId32" Type="http://schemas.openxmlformats.org/officeDocument/2006/relationships/hyperlink" Target="https://thinkingtogether.educ.cam.ac.uk/about/" TargetMode="External"/><Relationship Id="rId37" Type="http://schemas.openxmlformats.org/officeDocument/2006/relationships/hyperlink" Target="https://gov.wales/sites/default/files/publications/2018-03/school-development-plans.pdf" TargetMode="External"/><Relationship Id="rId40" Type="http://schemas.openxmlformats.org/officeDocument/2006/relationships/hyperlink" Target="https://www.tes.com/news/30-second-briefing-what-tasc-approach" TargetMode="External"/><Relationship Id="rId5" Type="http://schemas.openxmlformats.org/officeDocument/2006/relationships/footnotes" Target="footnotes.xml"/><Relationship Id="rId15" Type="http://schemas.openxmlformats.org/officeDocument/2006/relationships/hyperlink" Target="https://www.instructionaldesign.org/theories/constructivist/" TargetMode="External"/><Relationship Id="rId23" Type="http://schemas.openxmlformats.org/officeDocument/2006/relationships/hyperlink" Target="https://www.naldic.org.uk/Resources/NALDIC/Professional%20Development/Documents/NQ234.pdf" TargetMode="External"/><Relationship Id="rId28" Type="http://schemas.openxmlformats.org/officeDocument/2006/relationships/hyperlink" Target="https://www.oneeducation.co.uk/news-blog/effective-school-improvement-plan" TargetMode="External"/><Relationship Id="rId36" Type="http://schemas.openxmlformats.org/officeDocument/2006/relationships/hyperlink" Target="https://gov.wales/sites/default/files/publications/2018-03/school-development-plans.pdf" TargetMode="External"/><Relationship Id="rId10" Type="http://schemas.openxmlformats.org/officeDocument/2006/relationships/hyperlink" Target="https://www.edutopia.org/blog/deeper-learning-collaboration-key-rebecca-alber" TargetMode="External"/><Relationship Id="rId19" Type="http://schemas.openxmlformats.org/officeDocument/2006/relationships/hyperlink" Target="http://www.curriculum-for-excellence.co.uk/_pt/images/stories/CPDMaterials/Guide%20Rich%20Tasks.pdf" TargetMode="External"/><Relationship Id="rId31" Type="http://schemas.openxmlformats.org/officeDocument/2006/relationships/hyperlink" Target="https://www.education.vic.gov.au/childhood/professionals/learning/ecliteracy/interactingwithothers/Pages/conversationandsocialskills.aspx"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utopia.org/blog/deeper-learning-collaboration-key-rebecca-alber" TargetMode="External"/><Relationship Id="rId14" Type="http://schemas.openxmlformats.org/officeDocument/2006/relationships/hyperlink" Target="https://padlet-uploads.storage.googleapis.com/82566160/333b5cbe0c784dbcaa0dee4089c05de9/Brighouse_and_Woods__1999__Chapt_5_Stakeholders_and_partners__2_.pdf" TargetMode="External"/><Relationship Id="rId22" Type="http://schemas.openxmlformats.org/officeDocument/2006/relationships/hyperlink" Target="https://www.naldic.org.uk/Resources/NALDIC/Professional%20Development/Documents/NQ234.pdf" TargetMode="External"/><Relationship Id="rId27" Type="http://schemas.openxmlformats.org/officeDocument/2006/relationships/hyperlink" Target="https://www.oneeducation.co.uk/news-blog/effective-school-improvement-plan" TargetMode="External"/><Relationship Id="rId30" Type="http://schemas.openxmlformats.org/officeDocument/2006/relationships/hyperlink" Target="https://www.oneeducation.co.uk/news-blog/effective-school-improvement-plan" TargetMode="External"/><Relationship Id="rId35" Type="http://schemas.openxmlformats.org/officeDocument/2006/relationships/hyperlink" Target="https://gov.wales/sites/default/files/consultations/2019-01/transformational-curriculum-consultation-for-young-people-and-communities.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3754</Words>
  <Characters>21629</Characters>
  <Application>Microsoft Office Word</Application>
  <DocSecurity>0</DocSecurity>
  <Lines>372</Lines>
  <Paragraphs>84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Grace Llewellyn</dc:creator>
  <cp:lastModifiedBy>Jessica Grace Llewellyn</cp:lastModifiedBy>
  <cp:revision>2</cp:revision>
  <cp:lastPrinted>2020-04-17T08:05:00Z</cp:lastPrinted>
  <dcterms:created xsi:type="dcterms:W3CDTF">2020-04-17T17:41:00Z</dcterms:created>
  <dcterms:modified xsi:type="dcterms:W3CDTF">2020-04-17T17:41:00Z</dcterms:modified>
</cp:coreProperties>
</file>