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CF9" w:rsidRDefault="00F02CF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AF1DBA" w:rsidP="00EF380C">
      <w:pPr>
        <w:rPr>
          <w:rFonts w:ascii="Arial" w:hAnsi="Arial"/>
          <w:noProof/>
          <w:sz w:val="22"/>
        </w:rPr>
      </w:pPr>
      <w:r>
        <w:rPr>
          <w:rFonts w:ascii="Arial" w:hAnsi="Arial"/>
          <w:noProof/>
          <w:sz w:val="22"/>
          <w:lang w:val="en-US" w:eastAsia="en-US"/>
        </w:rPr>
        <w:drawing>
          <wp:inline distT="0" distB="0" distL="0" distR="0" wp14:anchorId="40E0BB1D">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B675CE" w:rsidP="00EF380C">
      <w:pPr>
        <w:ind w:right="-957"/>
        <w:rPr>
          <w:rFonts w:ascii="Arial" w:hAnsi="Arial" w:cs="Arial"/>
          <w:b/>
          <w:sz w:val="48"/>
        </w:rPr>
      </w:pPr>
      <w:r>
        <w:rPr>
          <w:rFonts w:ascii="Arial" w:hAnsi="Arial" w:cs="Arial"/>
          <w:b/>
          <w:sz w:val="48"/>
        </w:rPr>
        <w:t>BMSP400</w:t>
      </w:r>
      <w:r w:rsidR="00D56977">
        <w:rPr>
          <w:rFonts w:ascii="Arial" w:hAnsi="Arial" w:cs="Arial"/>
          <w:b/>
          <w:sz w:val="48"/>
        </w:rPr>
        <w:t>5</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rsidR="001B1CB2" w:rsidRPr="00EF380C" w:rsidRDefault="001B1CB2" w:rsidP="00EF380C">
      <w:pPr>
        <w:ind w:right="-957"/>
        <w:rPr>
          <w:rFonts w:ascii="Arial" w:hAnsi="Arial" w:cs="Arial"/>
          <w:b/>
          <w:sz w:val="48"/>
        </w:rPr>
      </w:pPr>
    </w:p>
    <w:p w:rsidR="00AF1DBA" w:rsidRDefault="00AF1DBA" w:rsidP="00EF380C">
      <w:pPr>
        <w:ind w:right="-957"/>
        <w:rPr>
          <w:rFonts w:ascii="Arial" w:hAnsi="Arial" w:cs="Arial"/>
          <w:b/>
          <w:sz w:val="40"/>
        </w:rPr>
      </w:pPr>
    </w:p>
    <w:p w:rsidR="00AF1DBA" w:rsidRDefault="00AF1DBA" w:rsidP="00EF380C">
      <w:pPr>
        <w:ind w:right="-957"/>
        <w:rPr>
          <w:rFonts w:ascii="Arial" w:hAnsi="Arial" w:cs="Arial"/>
          <w:b/>
          <w:sz w:val="40"/>
        </w:rPr>
      </w:pPr>
    </w:p>
    <w:p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rsidR="00EF380C" w:rsidRPr="00EF380C" w:rsidRDefault="00EF380C" w:rsidP="00EF380C">
      <w:pPr>
        <w:ind w:right="-957"/>
        <w:rPr>
          <w:rFonts w:ascii="Arial" w:hAnsi="Arial" w:cs="Arial"/>
          <w:b/>
          <w:sz w:val="48"/>
        </w:rPr>
      </w:pPr>
    </w:p>
    <w:p w:rsidR="00EF380C" w:rsidRPr="00444880" w:rsidRDefault="00AB769B" w:rsidP="00EF380C">
      <w:pPr>
        <w:ind w:right="-957"/>
        <w:rPr>
          <w:rFonts w:ascii="Arial" w:hAnsi="Arial" w:cs="Arial"/>
          <w:b/>
          <w:sz w:val="40"/>
          <w:szCs w:val="40"/>
        </w:rPr>
      </w:pPr>
      <w:r w:rsidRPr="00444880">
        <w:rPr>
          <w:rFonts w:ascii="Arial" w:hAnsi="Arial" w:cs="Arial"/>
          <w:b/>
          <w:sz w:val="40"/>
          <w:szCs w:val="40"/>
        </w:rPr>
        <w:t>Assessment 1:</w:t>
      </w:r>
      <w:r w:rsidR="00444880">
        <w:rPr>
          <w:rFonts w:ascii="Arial" w:hAnsi="Arial" w:cs="Arial"/>
          <w:b/>
          <w:sz w:val="40"/>
          <w:szCs w:val="40"/>
        </w:rPr>
        <w:t xml:space="preserve"> </w:t>
      </w:r>
      <w:r w:rsidR="00D56977">
        <w:rPr>
          <w:rFonts w:ascii="Arial" w:hAnsi="Arial" w:cs="Arial"/>
          <w:b/>
          <w:sz w:val="40"/>
          <w:szCs w:val="40"/>
        </w:rPr>
        <w:t>Fieldwork Report</w:t>
      </w:r>
      <w:r w:rsidR="00444880" w:rsidRPr="00444880">
        <w:rPr>
          <w:rFonts w:ascii="Arial" w:hAnsi="Arial" w:cs="Arial"/>
          <w:b/>
          <w:sz w:val="40"/>
          <w:szCs w:val="40"/>
        </w:rPr>
        <w:t xml:space="preserve"> (</w:t>
      </w:r>
      <w:r w:rsidR="00D56977">
        <w:rPr>
          <w:rFonts w:ascii="Arial" w:hAnsi="Arial" w:cs="Arial"/>
          <w:b/>
          <w:sz w:val="40"/>
          <w:szCs w:val="40"/>
        </w:rPr>
        <w:t>1,000</w:t>
      </w:r>
      <w:r w:rsidR="00444880" w:rsidRPr="00444880">
        <w:rPr>
          <w:rFonts w:ascii="Arial" w:hAnsi="Arial" w:cs="Arial"/>
          <w:b/>
          <w:sz w:val="40"/>
          <w:szCs w:val="40"/>
        </w:rPr>
        <w:t xml:space="preserve"> words</w:t>
      </w:r>
      <w:r w:rsidR="00D56977">
        <w:rPr>
          <w:rFonts w:ascii="Arial" w:hAnsi="Arial" w:cs="Arial"/>
          <w:b/>
          <w:sz w:val="40"/>
          <w:szCs w:val="40"/>
        </w:rPr>
        <w:t xml:space="preserve"> – 25%</w:t>
      </w:r>
      <w:r w:rsidR="00444880" w:rsidRPr="00444880">
        <w:rPr>
          <w:rFonts w:ascii="Arial" w:hAnsi="Arial" w:cs="Arial"/>
          <w:b/>
          <w:sz w:val="40"/>
          <w:szCs w:val="40"/>
        </w:rPr>
        <w:t>)</w:t>
      </w:r>
    </w:p>
    <w:p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913825">
        <w:rPr>
          <w:rFonts w:ascii="Arial" w:hAnsi="Arial" w:cs="Arial"/>
          <w:sz w:val="40"/>
          <w:szCs w:val="40"/>
        </w:rPr>
        <w:t>15</w:t>
      </w:r>
      <w:r w:rsidR="00B72E28" w:rsidRPr="00B72E28">
        <w:rPr>
          <w:rFonts w:ascii="Arial" w:hAnsi="Arial" w:cs="Arial"/>
          <w:sz w:val="40"/>
          <w:szCs w:val="40"/>
          <w:vertAlign w:val="superscript"/>
        </w:rPr>
        <w:t>th</w:t>
      </w:r>
      <w:r w:rsidR="00B72E28">
        <w:rPr>
          <w:rFonts w:ascii="Arial" w:hAnsi="Arial" w:cs="Arial"/>
          <w:sz w:val="40"/>
          <w:szCs w:val="40"/>
        </w:rPr>
        <w:t xml:space="preserve"> </w:t>
      </w:r>
      <w:r w:rsidR="00D56977">
        <w:rPr>
          <w:rFonts w:ascii="Arial" w:hAnsi="Arial" w:cs="Arial"/>
          <w:sz w:val="40"/>
          <w:szCs w:val="40"/>
        </w:rPr>
        <w:t>March 2018</w:t>
      </w:r>
    </w:p>
    <w:p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r w:rsidR="00913825">
        <w:rPr>
          <w:rFonts w:ascii="Arial" w:hAnsi="Arial" w:cs="Arial"/>
          <w:sz w:val="40"/>
          <w:szCs w:val="40"/>
        </w:rPr>
        <w:t>3rd</w:t>
      </w:r>
      <w:r w:rsidR="00D56977">
        <w:rPr>
          <w:rFonts w:ascii="Arial" w:hAnsi="Arial" w:cs="Arial"/>
          <w:sz w:val="40"/>
          <w:szCs w:val="40"/>
        </w:rPr>
        <w:t xml:space="preserve"> May 2018</w:t>
      </w:r>
    </w:p>
    <w:p w:rsidR="00444880" w:rsidRDefault="00444880" w:rsidP="00EF380C">
      <w:pPr>
        <w:ind w:right="-957"/>
        <w:rPr>
          <w:rFonts w:ascii="Arial" w:hAnsi="Arial" w:cs="Arial"/>
          <w:b/>
          <w:sz w:val="40"/>
        </w:rPr>
      </w:pPr>
    </w:p>
    <w:p w:rsidR="00AB769B" w:rsidRDefault="00444880" w:rsidP="00EF380C">
      <w:pPr>
        <w:ind w:right="-957"/>
        <w:rPr>
          <w:rFonts w:ascii="Arial" w:hAnsi="Arial" w:cs="Arial"/>
          <w:sz w:val="40"/>
        </w:rPr>
      </w:pPr>
      <w:r w:rsidRPr="00444880">
        <w:rPr>
          <w:rFonts w:ascii="Arial" w:hAnsi="Arial" w:cs="Arial"/>
          <w:b/>
          <w:sz w:val="40"/>
        </w:rPr>
        <w:t xml:space="preserve">Assessment </w:t>
      </w:r>
      <w:r>
        <w:rPr>
          <w:rFonts w:ascii="Arial" w:hAnsi="Arial" w:cs="Arial"/>
          <w:b/>
          <w:sz w:val="40"/>
        </w:rPr>
        <w:t>2</w:t>
      </w:r>
      <w:r w:rsidRPr="00444880">
        <w:rPr>
          <w:rFonts w:ascii="Arial" w:hAnsi="Arial" w:cs="Arial"/>
          <w:b/>
          <w:sz w:val="40"/>
        </w:rPr>
        <w:t>:</w:t>
      </w:r>
      <w:r>
        <w:rPr>
          <w:rFonts w:ascii="Arial" w:hAnsi="Arial" w:cs="Arial"/>
          <w:b/>
          <w:sz w:val="40"/>
        </w:rPr>
        <w:t xml:space="preserve"> </w:t>
      </w:r>
      <w:r w:rsidR="00D56977" w:rsidRPr="00D56977">
        <w:rPr>
          <w:rFonts w:ascii="Arial" w:hAnsi="Arial" w:cs="Arial"/>
          <w:b/>
          <w:sz w:val="40"/>
        </w:rPr>
        <w:t>Report (3,000 words – 75%)</w:t>
      </w:r>
    </w:p>
    <w:p w:rsidR="00444880" w:rsidRDefault="00D56977" w:rsidP="00EF380C">
      <w:pPr>
        <w:ind w:right="-957"/>
        <w:rPr>
          <w:rFonts w:ascii="Arial" w:hAnsi="Arial" w:cs="Arial"/>
          <w:sz w:val="40"/>
        </w:rPr>
      </w:pPr>
      <w:r>
        <w:rPr>
          <w:rFonts w:ascii="Arial" w:hAnsi="Arial" w:cs="Arial"/>
          <w:sz w:val="40"/>
        </w:rPr>
        <w:t>Submission</w:t>
      </w:r>
      <w:r w:rsidR="00444880">
        <w:rPr>
          <w:rFonts w:ascii="Arial" w:hAnsi="Arial" w:cs="Arial"/>
          <w:sz w:val="40"/>
        </w:rPr>
        <w:t>:</w:t>
      </w:r>
      <w:r w:rsidR="00B72E28">
        <w:rPr>
          <w:rFonts w:ascii="Arial" w:hAnsi="Arial" w:cs="Arial"/>
          <w:sz w:val="40"/>
        </w:rPr>
        <w:t xml:space="preserve"> 1</w:t>
      </w:r>
      <w:r>
        <w:rPr>
          <w:rFonts w:ascii="Arial" w:hAnsi="Arial" w:cs="Arial"/>
          <w:sz w:val="40"/>
        </w:rPr>
        <w:t>5</w:t>
      </w:r>
      <w:r w:rsidR="00B72E28" w:rsidRPr="00B72E28">
        <w:rPr>
          <w:rFonts w:ascii="Arial" w:hAnsi="Arial" w:cs="Arial"/>
          <w:sz w:val="40"/>
          <w:vertAlign w:val="superscript"/>
        </w:rPr>
        <w:t>th</w:t>
      </w:r>
      <w:r w:rsidR="00B72E28">
        <w:rPr>
          <w:rFonts w:ascii="Arial" w:hAnsi="Arial" w:cs="Arial"/>
          <w:sz w:val="40"/>
        </w:rPr>
        <w:t xml:space="preserve"> </w:t>
      </w:r>
      <w:r>
        <w:rPr>
          <w:rFonts w:ascii="Arial" w:hAnsi="Arial" w:cs="Arial"/>
          <w:sz w:val="40"/>
        </w:rPr>
        <w:t>May 2018</w:t>
      </w:r>
    </w:p>
    <w:p w:rsidR="00AB769B" w:rsidRDefault="00D56977" w:rsidP="00EF380C">
      <w:pPr>
        <w:ind w:right="-957"/>
        <w:rPr>
          <w:rFonts w:ascii="Arial" w:hAnsi="Arial" w:cs="Arial"/>
          <w:sz w:val="40"/>
        </w:rPr>
      </w:pPr>
      <w:r w:rsidRPr="00D56977">
        <w:rPr>
          <w:rFonts w:ascii="Arial" w:hAnsi="Arial" w:cs="Arial"/>
          <w:sz w:val="40"/>
        </w:rPr>
        <w:t xml:space="preserve">Feedback: No later than </w:t>
      </w:r>
      <w:r>
        <w:rPr>
          <w:rFonts w:ascii="Arial" w:hAnsi="Arial" w:cs="Arial"/>
          <w:sz w:val="40"/>
        </w:rPr>
        <w:t>12</w:t>
      </w:r>
      <w:r w:rsidRPr="00D56977">
        <w:rPr>
          <w:rFonts w:ascii="Arial" w:hAnsi="Arial" w:cs="Arial"/>
          <w:sz w:val="40"/>
          <w:vertAlign w:val="superscript"/>
        </w:rPr>
        <w:t>th</w:t>
      </w:r>
      <w:r>
        <w:rPr>
          <w:rFonts w:ascii="Arial" w:hAnsi="Arial" w:cs="Arial"/>
          <w:sz w:val="40"/>
        </w:rPr>
        <w:t xml:space="preserve"> June</w:t>
      </w:r>
      <w:r w:rsidRPr="00D56977">
        <w:rPr>
          <w:rFonts w:ascii="Arial" w:hAnsi="Arial" w:cs="Arial"/>
          <w:sz w:val="40"/>
        </w:rPr>
        <w:t xml:space="preserve"> 2018</w:t>
      </w:r>
    </w:p>
    <w:p w:rsidR="00D56977" w:rsidRDefault="00D56977" w:rsidP="00EF380C">
      <w:pPr>
        <w:ind w:right="-957"/>
        <w:rPr>
          <w:rFonts w:ascii="Arial" w:hAnsi="Arial" w:cs="Arial"/>
          <w:b/>
          <w:sz w:val="40"/>
        </w:rPr>
      </w:pPr>
    </w:p>
    <w:p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rsidR="00EF380C" w:rsidRPr="00AB769B" w:rsidRDefault="00EF380C" w:rsidP="00EF380C">
      <w:pPr>
        <w:ind w:right="-957"/>
        <w:rPr>
          <w:rFonts w:ascii="Arial" w:hAnsi="Arial" w:cs="Arial"/>
          <w:b/>
          <w:sz w:val="36"/>
          <w:szCs w:val="36"/>
        </w:rPr>
      </w:pPr>
    </w:p>
    <w:p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rsidR="00EF380C" w:rsidRPr="00AB769B" w:rsidRDefault="00EF380C" w:rsidP="00EF380C">
      <w:pPr>
        <w:ind w:right="-957"/>
        <w:rPr>
          <w:rFonts w:ascii="Arial" w:hAnsi="Arial" w:cs="Arial"/>
          <w:b/>
          <w:sz w:val="36"/>
          <w:szCs w:val="36"/>
        </w:rPr>
      </w:pPr>
    </w:p>
    <w:p w:rsidR="00EF380C" w:rsidRPr="00AB769B" w:rsidRDefault="00794569" w:rsidP="00EF380C">
      <w:pPr>
        <w:ind w:right="-957"/>
        <w:rPr>
          <w:rFonts w:ascii="Arial" w:hAnsi="Arial" w:cs="Arial"/>
          <w:b/>
          <w:sz w:val="36"/>
          <w:szCs w:val="36"/>
        </w:rPr>
      </w:pPr>
      <w:r w:rsidRPr="00AB769B">
        <w:rPr>
          <w:rFonts w:ascii="Arial" w:hAnsi="Arial" w:cs="Arial"/>
          <w:b/>
          <w:sz w:val="36"/>
          <w:szCs w:val="36"/>
        </w:rPr>
        <w:t>201</w:t>
      </w:r>
      <w:r w:rsidR="00B675CE">
        <w:rPr>
          <w:rFonts w:ascii="Arial" w:hAnsi="Arial" w:cs="Arial"/>
          <w:b/>
          <w:sz w:val="36"/>
          <w:szCs w:val="36"/>
        </w:rPr>
        <w:t>7</w:t>
      </w:r>
      <w:r w:rsidRPr="00AB769B">
        <w:rPr>
          <w:rFonts w:ascii="Arial" w:hAnsi="Arial" w:cs="Arial"/>
          <w:b/>
          <w:sz w:val="36"/>
          <w:szCs w:val="36"/>
        </w:rPr>
        <w:t>-201</w:t>
      </w:r>
      <w:r w:rsidR="00B675CE">
        <w:rPr>
          <w:rFonts w:ascii="Arial" w:hAnsi="Arial" w:cs="Arial"/>
          <w:b/>
          <w:sz w:val="36"/>
          <w:szCs w:val="36"/>
        </w:rPr>
        <w:t>8</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p w:rsidR="001B43DD" w:rsidRDefault="001B43DD" w:rsidP="00EF380C">
      <w:pPr>
        <w:jc w:val="both"/>
        <w:rPr>
          <w:rFonts w:ascii="Arial" w:hAnsi="Arial" w:cs="Arial"/>
          <w:b/>
          <w:sz w:val="22"/>
          <w:szCs w:val="22"/>
        </w:rPr>
      </w:pPr>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Pr="00EC5313" w:rsidRDefault="00EC5313" w:rsidP="00F02CF9">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1: </w:t>
      </w:r>
      <w:r w:rsidR="00C778DD">
        <w:rPr>
          <w:rFonts w:ascii="Arial" w:hAnsi="Arial" w:cs="Arial"/>
          <w:b/>
          <w:sz w:val="32"/>
          <w:szCs w:val="32"/>
        </w:rPr>
        <w:t>Fieldwork Report 1,000</w:t>
      </w:r>
      <w:r w:rsidRPr="00EC5313">
        <w:rPr>
          <w:rFonts w:ascii="Arial" w:hAnsi="Arial" w:cs="Arial"/>
          <w:b/>
          <w:sz w:val="32"/>
          <w:szCs w:val="32"/>
        </w:rPr>
        <w:t xml:space="preserve"> Words</w:t>
      </w:r>
    </w:p>
    <w:p w:rsidR="00EC5313" w:rsidRPr="00EC5313" w:rsidRDefault="00EC5313" w:rsidP="00F02CF9">
      <w:pPr>
        <w:pStyle w:val="Header"/>
        <w:tabs>
          <w:tab w:val="clear" w:pos="4153"/>
          <w:tab w:val="clear" w:pos="8306"/>
        </w:tabs>
        <w:rPr>
          <w:rFonts w:ascii="Arial" w:hAnsi="Arial" w:cs="Arial"/>
          <w:sz w:val="22"/>
          <w:szCs w:val="22"/>
        </w:rPr>
      </w:pPr>
    </w:p>
    <w:p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w:t>
      </w:r>
      <w:proofErr w:type="spellStart"/>
      <w:r w:rsidR="00EC5313" w:rsidRPr="00B72E28">
        <w:rPr>
          <w:rFonts w:ascii="Arial" w:hAnsi="Arial" w:cs="Arial"/>
          <w:sz w:val="24"/>
          <w:szCs w:val="24"/>
        </w:rPr>
        <w:t>Turnitin</w:t>
      </w:r>
      <w:proofErr w:type="spellEnd"/>
      <w:r w:rsidR="00EC5313" w:rsidRPr="00B72E28">
        <w:rPr>
          <w:rFonts w:ascii="Arial" w:hAnsi="Arial" w:cs="Arial"/>
          <w:sz w:val="24"/>
          <w:szCs w:val="24"/>
        </w:rPr>
        <w:t xml:space="preserve">:  </w:t>
      </w:r>
      <w:r w:rsidR="00C778DD">
        <w:rPr>
          <w:rFonts w:ascii="Arial" w:hAnsi="Arial" w:cs="Arial"/>
          <w:sz w:val="24"/>
          <w:szCs w:val="24"/>
        </w:rPr>
        <w:t>Tuesday 1</w:t>
      </w:r>
      <w:r w:rsidR="00913825">
        <w:rPr>
          <w:rFonts w:ascii="Arial" w:hAnsi="Arial" w:cs="Arial"/>
          <w:sz w:val="24"/>
          <w:szCs w:val="24"/>
        </w:rPr>
        <w:t>5</w:t>
      </w:r>
      <w:bookmarkStart w:id="0" w:name="_GoBack"/>
      <w:bookmarkEnd w:id="0"/>
      <w:r w:rsidR="00C778DD" w:rsidRPr="00C778DD">
        <w:rPr>
          <w:rFonts w:ascii="Arial" w:hAnsi="Arial" w:cs="Arial"/>
          <w:sz w:val="24"/>
          <w:szCs w:val="24"/>
          <w:vertAlign w:val="superscript"/>
        </w:rPr>
        <w:t>th</w:t>
      </w:r>
      <w:r w:rsidR="00C778DD">
        <w:rPr>
          <w:rFonts w:ascii="Arial" w:hAnsi="Arial" w:cs="Arial"/>
          <w:sz w:val="24"/>
          <w:szCs w:val="24"/>
        </w:rPr>
        <w:t xml:space="preserve"> March 2018</w:t>
      </w:r>
      <w:r w:rsidRPr="00B72E28">
        <w:rPr>
          <w:rFonts w:ascii="Arial" w:hAnsi="Arial" w:cs="Arial"/>
          <w:sz w:val="24"/>
          <w:szCs w:val="24"/>
        </w:rPr>
        <w:t xml:space="preserve"> 23.59</w:t>
      </w:r>
    </w:p>
    <w:p w:rsidR="00EF380C" w:rsidRPr="00B72E28" w:rsidRDefault="00EF380C" w:rsidP="00F02CF9">
      <w:pPr>
        <w:pStyle w:val="Header"/>
        <w:tabs>
          <w:tab w:val="clear" w:pos="4153"/>
          <w:tab w:val="clear" w:pos="8306"/>
        </w:tabs>
        <w:rPr>
          <w:sz w:val="24"/>
          <w:szCs w:val="24"/>
        </w:rPr>
      </w:pPr>
    </w:p>
    <w:p w:rsidR="00EF380C" w:rsidRP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short fieldwork report of 1,000 words on </w:t>
      </w:r>
      <w:proofErr w:type="spellStart"/>
      <w:r w:rsidRPr="00C778DD">
        <w:rPr>
          <w:rFonts w:ascii="Arial" w:hAnsi="Arial" w:cs="Arial"/>
          <w:sz w:val="24"/>
          <w:szCs w:val="24"/>
        </w:rPr>
        <w:t>Blaenafon</w:t>
      </w:r>
      <w:proofErr w:type="spellEnd"/>
      <w:r w:rsidRPr="00C778DD">
        <w:rPr>
          <w:rFonts w:ascii="Arial" w:hAnsi="Arial" w:cs="Arial"/>
          <w:sz w:val="24"/>
          <w:szCs w:val="24"/>
        </w:rPr>
        <w:t>.  This will be a report of the fieldwork visit that will take place on 6</w:t>
      </w:r>
      <w:r w:rsidRPr="00C778DD">
        <w:rPr>
          <w:rFonts w:ascii="Arial" w:hAnsi="Arial" w:cs="Arial"/>
          <w:sz w:val="24"/>
          <w:szCs w:val="24"/>
          <w:vertAlign w:val="superscript"/>
        </w:rPr>
        <w:t>th</w:t>
      </w:r>
      <w:r w:rsidRPr="00C778DD">
        <w:rPr>
          <w:rFonts w:ascii="Arial" w:hAnsi="Arial" w:cs="Arial"/>
          <w:sz w:val="24"/>
          <w:szCs w:val="24"/>
        </w:rPr>
        <w:t xml:space="preserve"> February 2018.</w:t>
      </w:r>
    </w:p>
    <w:p w:rsidR="00C778DD" w:rsidRDefault="00C778DD" w:rsidP="00F02CF9">
      <w:pPr>
        <w:pStyle w:val="Header"/>
        <w:tabs>
          <w:tab w:val="clear" w:pos="4153"/>
          <w:tab w:val="clear" w:pos="8306"/>
        </w:tabs>
        <w:rPr>
          <w:rFonts w:ascii="Arial" w:hAnsi="Arial" w:cs="Arial"/>
          <w:sz w:val="24"/>
          <w:szCs w:val="24"/>
        </w:rPr>
      </w:pPr>
      <w:r w:rsidRPr="00C778DD">
        <w:rPr>
          <w:rFonts w:ascii="Arial" w:hAnsi="Arial" w:cs="Arial"/>
          <w:sz w:val="24"/>
          <w:szCs w:val="24"/>
        </w:rPr>
        <w:t xml:space="preserve">Within the report you should write about your information gained from visiting both </w:t>
      </w:r>
      <w:proofErr w:type="spellStart"/>
      <w:r w:rsidRPr="00C778DD">
        <w:rPr>
          <w:rFonts w:ascii="Arial" w:hAnsi="Arial" w:cs="Arial"/>
          <w:sz w:val="24"/>
          <w:szCs w:val="24"/>
        </w:rPr>
        <w:t>Blaenafon</w:t>
      </w:r>
      <w:proofErr w:type="spellEnd"/>
      <w:r w:rsidRPr="00C778DD">
        <w:rPr>
          <w:rFonts w:ascii="Arial" w:hAnsi="Arial" w:cs="Arial"/>
          <w:sz w:val="24"/>
          <w:szCs w:val="24"/>
        </w:rPr>
        <w:t xml:space="preserve"> Ironworks and Big Pit</w:t>
      </w:r>
      <w:r>
        <w:rPr>
          <w:rFonts w:ascii="Arial" w:hAnsi="Arial" w:cs="Arial"/>
          <w:sz w:val="24"/>
          <w:szCs w:val="24"/>
        </w:rPr>
        <w:t xml:space="preserve">, so it is important that you make notes throughout the day.  </w:t>
      </w:r>
    </w:p>
    <w:p w:rsidR="00C778DD" w:rsidRDefault="00C778DD" w:rsidP="00F02CF9">
      <w:pPr>
        <w:pStyle w:val="Header"/>
        <w:tabs>
          <w:tab w:val="clear" w:pos="4153"/>
          <w:tab w:val="clear" w:pos="8306"/>
        </w:tabs>
        <w:rPr>
          <w:rFonts w:ascii="Arial" w:hAnsi="Arial" w:cs="Arial"/>
          <w:sz w:val="24"/>
          <w:szCs w:val="24"/>
        </w:rPr>
      </w:pPr>
    </w:p>
    <w:p w:rsidR="00C778DD" w:rsidRDefault="00C778DD" w:rsidP="00F02CF9">
      <w:pPr>
        <w:pStyle w:val="Header"/>
        <w:tabs>
          <w:tab w:val="clear" w:pos="4153"/>
          <w:tab w:val="clear" w:pos="8306"/>
        </w:tabs>
        <w:rPr>
          <w:rFonts w:ascii="Arial" w:hAnsi="Arial" w:cs="Arial"/>
          <w:sz w:val="24"/>
          <w:szCs w:val="24"/>
        </w:rPr>
      </w:pPr>
      <w:r>
        <w:rPr>
          <w:rFonts w:ascii="Arial" w:hAnsi="Arial" w:cs="Arial"/>
          <w:sz w:val="24"/>
          <w:szCs w:val="24"/>
        </w:rPr>
        <w:t xml:space="preserve">The notes you make on the day should include information learned from guides and from your own observations at the fieldwork destinations.  This information </w:t>
      </w:r>
      <w:r w:rsidR="005813FB">
        <w:rPr>
          <w:rFonts w:ascii="Arial" w:hAnsi="Arial" w:cs="Arial"/>
          <w:sz w:val="24"/>
          <w:szCs w:val="24"/>
        </w:rPr>
        <w:t>should be supplemented by additional research you conduct about the sites on your return but should predominantly focus on the information gained on the day.</w:t>
      </w:r>
    </w:p>
    <w:p w:rsidR="005813FB" w:rsidRDefault="005813FB" w:rsidP="00F02CF9">
      <w:pPr>
        <w:pStyle w:val="Header"/>
        <w:tabs>
          <w:tab w:val="clear" w:pos="4153"/>
          <w:tab w:val="clear" w:pos="8306"/>
        </w:tabs>
        <w:rPr>
          <w:rFonts w:ascii="Arial" w:hAnsi="Arial" w:cs="Arial"/>
          <w:sz w:val="24"/>
          <w:szCs w:val="24"/>
        </w:rPr>
      </w:pPr>
    </w:p>
    <w:p w:rsidR="005813FB" w:rsidRPr="00C778DD" w:rsidRDefault="005813FB" w:rsidP="00F02CF9">
      <w:pPr>
        <w:pStyle w:val="Header"/>
        <w:tabs>
          <w:tab w:val="clear" w:pos="4153"/>
          <w:tab w:val="clear" w:pos="8306"/>
        </w:tabs>
        <w:rPr>
          <w:rFonts w:ascii="Arial" w:hAnsi="Arial" w:cs="Arial"/>
          <w:sz w:val="24"/>
          <w:szCs w:val="24"/>
        </w:rPr>
      </w:pPr>
      <w:r>
        <w:rPr>
          <w:rFonts w:ascii="Arial" w:hAnsi="Arial" w:cs="Arial"/>
          <w:sz w:val="24"/>
          <w:szCs w:val="24"/>
        </w:rPr>
        <w:t>You should also illustrate your fieldwork report with photographs taken on the day, sketches and map based information.</w:t>
      </w:r>
    </w:p>
    <w:p w:rsidR="00EF380C" w:rsidRPr="00B72E28" w:rsidRDefault="00EF380C" w:rsidP="00F02CF9">
      <w:pPr>
        <w:pStyle w:val="Header"/>
        <w:tabs>
          <w:tab w:val="clear" w:pos="4153"/>
          <w:tab w:val="clear" w:pos="8306"/>
        </w:tabs>
        <w:rPr>
          <w:sz w:val="24"/>
          <w:szCs w:val="24"/>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2E7CB0" w:rsidRDefault="002E7CB0">
      <w:r>
        <w:br w:type="page"/>
      </w:r>
    </w:p>
    <w:p w:rsidR="00F552C7" w:rsidRPr="00F552C7" w:rsidRDefault="00F552C7" w:rsidP="00F552C7">
      <w:pPr>
        <w:rPr>
          <w:rFonts w:ascii="Arial" w:hAnsi="Arial" w:cs="Arial"/>
          <w:b/>
          <w:sz w:val="40"/>
          <w:szCs w:val="40"/>
        </w:rPr>
      </w:pPr>
      <w:r w:rsidRPr="00F552C7">
        <w:rPr>
          <w:rFonts w:ascii="Arial" w:hAnsi="Arial" w:cs="Arial"/>
          <w:b/>
          <w:sz w:val="40"/>
          <w:szCs w:val="40"/>
        </w:rPr>
        <w:lastRenderedPageBreak/>
        <w:t>ASSESSMENT 1 ASSESSMENT CRITERIA</w:t>
      </w:r>
    </w:p>
    <w:p w:rsidR="00F552C7" w:rsidRPr="00F552C7" w:rsidRDefault="00F552C7" w:rsidP="00F552C7"/>
    <w:tbl>
      <w:tblPr>
        <w:tblW w:w="5000" w:type="pct"/>
        <w:tblLayout w:type="fixed"/>
        <w:tblLook w:val="04A0" w:firstRow="1" w:lastRow="0" w:firstColumn="1" w:lastColumn="0" w:noHBand="0" w:noVBand="1"/>
      </w:tblPr>
      <w:tblGrid>
        <w:gridCol w:w="9052"/>
        <w:gridCol w:w="841"/>
        <w:gridCol w:w="777"/>
      </w:tblGrid>
      <w:tr w:rsidR="00F552C7" w:rsidRPr="00F552C7" w:rsidTr="00C778DD">
        <w:trPr>
          <w:trHeight w:val="1002"/>
        </w:trPr>
        <w:tc>
          <w:tcPr>
            <w:tcW w:w="4242" w:type="pct"/>
            <w:tcBorders>
              <w:top w:val="single" w:sz="4" w:space="0" w:color="auto"/>
              <w:left w:val="single" w:sz="4" w:space="0" w:color="auto"/>
              <w:right w:val="single" w:sz="4" w:space="0" w:color="auto"/>
            </w:tcBorders>
            <w:shd w:val="clear" w:color="auto" w:fill="BFBFBF"/>
            <w:vAlign w:val="center"/>
          </w:tcPr>
          <w:p w:rsidR="00F552C7" w:rsidRPr="00F552C7" w:rsidRDefault="00F552C7" w:rsidP="00F552C7">
            <w:pPr>
              <w:rPr>
                <w:rFonts w:ascii="Calibri" w:hAnsi="Calibri"/>
                <w:b/>
                <w:sz w:val="22"/>
              </w:rPr>
            </w:pPr>
            <w:r w:rsidRPr="00F552C7">
              <w:rPr>
                <w:rFonts w:ascii="Calibri" w:hAnsi="Calibri"/>
                <w:b/>
                <w:sz w:val="22"/>
                <w:szCs w:val="16"/>
              </w:rPr>
              <w:t xml:space="preserve">Common Assessment Criteria </w:t>
            </w:r>
            <w:r w:rsidRPr="00F552C7">
              <w:rPr>
                <w:rFonts w:ascii="Calibri" w:hAnsi="Calibri"/>
                <w:b/>
                <w:sz w:val="22"/>
              </w:rPr>
              <w:t>Applied</w:t>
            </w:r>
          </w:p>
        </w:tc>
        <w:tc>
          <w:tcPr>
            <w:tcW w:w="394" w:type="pct"/>
            <w:tcBorders>
              <w:top w:val="single" w:sz="4" w:space="0" w:color="auto"/>
              <w:left w:val="single" w:sz="4" w:space="0" w:color="auto"/>
              <w:right w:val="single" w:sz="4" w:space="0" w:color="auto"/>
            </w:tcBorders>
            <w:shd w:val="clear" w:color="auto" w:fill="BFBFBF"/>
            <w:textDirection w:val="btLr"/>
          </w:tcPr>
          <w:p w:rsidR="00F552C7" w:rsidRPr="00F552C7" w:rsidRDefault="00F552C7" w:rsidP="00F552C7">
            <w:pPr>
              <w:ind w:left="34" w:right="113"/>
              <w:jc w:val="center"/>
              <w:rPr>
                <w:rFonts w:ascii="Calibri" w:hAnsi="Calibri"/>
                <w:b/>
                <w:sz w:val="14"/>
                <w:szCs w:val="14"/>
              </w:rPr>
            </w:pPr>
            <w:r w:rsidRPr="00F552C7">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552C7" w:rsidRPr="00F552C7" w:rsidRDefault="00F552C7" w:rsidP="00F552C7">
            <w:pPr>
              <w:ind w:left="113" w:right="113"/>
              <w:jc w:val="center"/>
              <w:rPr>
                <w:rFonts w:ascii="Calibri" w:hAnsi="Calibri"/>
                <w:b/>
                <w:sz w:val="14"/>
                <w:szCs w:val="14"/>
              </w:rPr>
            </w:pPr>
            <w:r w:rsidRPr="00F552C7">
              <w:rPr>
                <w:rFonts w:ascii="Calibri" w:hAnsi="Calibri"/>
                <w:b/>
                <w:sz w:val="14"/>
                <w:szCs w:val="14"/>
              </w:rPr>
              <w:t xml:space="preserve">Marks </w:t>
            </w:r>
          </w:p>
          <w:p w:rsidR="00F552C7" w:rsidRPr="00F552C7" w:rsidRDefault="00F552C7" w:rsidP="00F552C7">
            <w:pPr>
              <w:ind w:left="113" w:right="113"/>
              <w:jc w:val="center"/>
              <w:rPr>
                <w:rFonts w:ascii="Calibri" w:hAnsi="Calibri"/>
                <w:b/>
                <w:sz w:val="14"/>
                <w:szCs w:val="14"/>
              </w:rPr>
            </w:pPr>
            <w:r w:rsidRPr="00F552C7">
              <w:rPr>
                <w:rFonts w:ascii="Calibri" w:hAnsi="Calibri"/>
                <w:b/>
                <w:sz w:val="14"/>
                <w:szCs w:val="14"/>
              </w:rPr>
              <w:t>awarded</w:t>
            </w:r>
          </w:p>
        </w:tc>
      </w:tr>
      <w:tr w:rsidR="00F552C7" w:rsidRPr="00F552C7" w:rsidTr="00C778DD">
        <w:trPr>
          <w:trHeight w:val="450"/>
        </w:trPr>
        <w:tc>
          <w:tcPr>
            <w:tcW w:w="4242" w:type="pct"/>
            <w:tcBorders>
              <w:top w:val="single" w:sz="4" w:space="0" w:color="auto"/>
              <w:left w:val="single" w:sz="4" w:space="0" w:color="auto"/>
              <w:right w:val="single" w:sz="4" w:space="0" w:color="auto"/>
            </w:tcBorders>
            <w:shd w:val="clear" w:color="auto" w:fill="D9D9D9"/>
          </w:tcPr>
          <w:p w:rsidR="00F552C7" w:rsidRPr="00F552C7" w:rsidRDefault="00F552C7" w:rsidP="00F552C7">
            <w:pPr>
              <w:rPr>
                <w:rFonts w:ascii="Calibri" w:hAnsi="Calibri"/>
                <w:b/>
                <w:sz w:val="16"/>
                <w:szCs w:val="16"/>
              </w:rPr>
            </w:pPr>
            <w:r w:rsidRPr="00F552C7">
              <w:rPr>
                <w:rFonts w:ascii="Calibri" w:hAnsi="Calibri"/>
                <w:b/>
                <w:szCs w:val="16"/>
              </w:rPr>
              <w:t xml:space="preserve">1. </w:t>
            </w:r>
            <w:r w:rsidRPr="00F552C7">
              <w:rPr>
                <w:rFonts w:ascii="Calibri" w:hAnsi="Calibri"/>
                <w:b/>
              </w:rPr>
              <w:t>Research-informed Literature</w:t>
            </w:r>
            <w:r w:rsidRPr="00F552C7">
              <w:rPr>
                <w:rFonts w:ascii="Calibri" w:hAnsi="Calibri"/>
                <w:b/>
                <w:sz w:val="16"/>
                <w:szCs w:val="16"/>
              </w:rPr>
              <w:t xml:space="preserve"> </w:t>
            </w:r>
          </w:p>
          <w:p w:rsidR="00F552C7" w:rsidRPr="00F552C7" w:rsidRDefault="00F552C7" w:rsidP="00F552C7">
            <w:pPr>
              <w:spacing w:after="120"/>
              <w:rPr>
                <w:rFonts w:ascii="Calibri" w:hAnsi="Calibri"/>
                <w:sz w:val="14"/>
                <w:szCs w:val="14"/>
              </w:rPr>
            </w:pPr>
            <w:r w:rsidRPr="00F552C7">
              <w:rPr>
                <w:rFonts w:ascii="Calibri" w:hAnsi="Calibri"/>
                <w:sz w:val="14"/>
                <w:szCs w:val="14"/>
              </w:rPr>
              <w:t>Selection and use of credible sources from both inside and outside of the module.</w:t>
            </w:r>
          </w:p>
        </w:tc>
        <w:tc>
          <w:tcPr>
            <w:tcW w:w="394" w:type="pct"/>
            <w:tcBorders>
              <w:top w:val="single" w:sz="4" w:space="0" w:color="auto"/>
              <w:left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vMerge w:val="restart"/>
            <w:tcBorders>
              <w:top w:val="single" w:sz="4" w:space="0" w:color="auto"/>
              <w:left w:val="single" w:sz="4" w:space="0" w:color="auto"/>
              <w:right w:val="single" w:sz="4" w:space="0" w:color="auto"/>
            </w:tcBorders>
          </w:tcPr>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F552C7" w:rsidRPr="00F552C7" w:rsidRDefault="00F552C7" w:rsidP="00F552C7">
            <w:pPr>
              <w:jc w:val="center"/>
              <w:rPr>
                <w:rFonts w:ascii="Calibri" w:hAnsi="Calibri"/>
                <w:sz w:val="32"/>
              </w:rPr>
            </w:pPr>
            <w:r w:rsidRPr="00F552C7">
              <w:rPr>
                <w:rFonts w:ascii="Calibri" w:hAnsi="Calibri"/>
                <w:sz w:val="32"/>
              </w:rPr>
              <w:t>20</w:t>
            </w:r>
          </w:p>
        </w:tc>
        <w:tc>
          <w:tcPr>
            <w:tcW w:w="364" w:type="pct"/>
            <w:vMerge w:val="restart"/>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1"/>
        </w:trPr>
        <w:tc>
          <w:tcPr>
            <w:tcW w:w="4242" w:type="pct"/>
            <w:vMerge/>
            <w:tcBorders>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tcBorders>
              <w:top w:val="single" w:sz="4" w:space="0" w:color="auto"/>
              <w:left w:val="single" w:sz="4" w:space="0" w:color="auto"/>
              <w:right w:val="single" w:sz="4" w:space="0" w:color="auto"/>
            </w:tcBorders>
            <w:shd w:val="clear" w:color="auto" w:fill="D9D9D9"/>
          </w:tcPr>
          <w:p w:rsidR="00F552C7" w:rsidRPr="00F552C7" w:rsidRDefault="00F552C7" w:rsidP="00F552C7">
            <w:pPr>
              <w:rPr>
                <w:rFonts w:ascii="Calibri" w:hAnsi="Calibri"/>
                <w:b/>
              </w:rPr>
            </w:pPr>
            <w:r w:rsidRPr="00F552C7">
              <w:rPr>
                <w:rFonts w:ascii="Calibri" w:hAnsi="Calibri"/>
                <w:b/>
                <w:szCs w:val="16"/>
              </w:rPr>
              <w:t xml:space="preserve">2. </w:t>
            </w:r>
            <w:r w:rsidRPr="00F552C7">
              <w:rPr>
                <w:rFonts w:ascii="Calibri" w:hAnsi="Calibri"/>
                <w:b/>
              </w:rPr>
              <w:t>Knowledge and Understanding of Subject</w:t>
            </w:r>
          </w:p>
          <w:p w:rsidR="00F552C7" w:rsidRPr="00F552C7" w:rsidRDefault="00F552C7" w:rsidP="00F552C7">
            <w:pPr>
              <w:spacing w:after="120"/>
              <w:rPr>
                <w:rFonts w:ascii="Calibri" w:hAnsi="Calibri"/>
                <w:sz w:val="14"/>
                <w:szCs w:val="14"/>
              </w:rPr>
            </w:pPr>
            <w:r w:rsidRPr="00F552C7">
              <w:rPr>
                <w:rFonts w:ascii="Calibri" w:hAnsi="Calibri"/>
                <w:sz w:val="14"/>
                <w:szCs w:val="14"/>
              </w:rPr>
              <w:t>Extent of knowledge and understanding of concepts and underlying principles associated with the module.</w:t>
            </w:r>
          </w:p>
        </w:tc>
        <w:tc>
          <w:tcPr>
            <w:tcW w:w="394" w:type="pct"/>
            <w:tcBorders>
              <w:top w:val="single" w:sz="4" w:space="0" w:color="auto"/>
              <w:left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vMerge w:val="restart"/>
            <w:tcBorders>
              <w:top w:val="single" w:sz="4" w:space="0" w:color="auto"/>
              <w:left w:val="single" w:sz="4" w:space="0" w:color="auto"/>
              <w:right w:val="single" w:sz="4" w:space="0" w:color="auto"/>
            </w:tcBorders>
          </w:tcPr>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F552C7" w:rsidRPr="00F552C7" w:rsidRDefault="00F552C7" w:rsidP="00F552C7">
            <w:pPr>
              <w:jc w:val="center"/>
              <w:rPr>
                <w:rFonts w:ascii="Calibri" w:hAnsi="Calibri"/>
                <w:sz w:val="32"/>
              </w:rPr>
            </w:pPr>
            <w:r>
              <w:rPr>
                <w:rFonts w:ascii="Calibri" w:hAnsi="Calibri"/>
                <w:sz w:val="32"/>
              </w:rPr>
              <w:t>3</w:t>
            </w:r>
            <w:r w:rsidRPr="00F552C7">
              <w:rPr>
                <w:rFonts w:ascii="Calibri" w:hAnsi="Calibri"/>
                <w:sz w:val="32"/>
              </w:rPr>
              <w:t>0</w:t>
            </w:r>
          </w:p>
        </w:tc>
        <w:tc>
          <w:tcPr>
            <w:tcW w:w="364" w:type="pct"/>
            <w:vMerge w:val="restart"/>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1"/>
        </w:trPr>
        <w:tc>
          <w:tcPr>
            <w:tcW w:w="4242" w:type="pct"/>
            <w:vMerge/>
            <w:tcBorders>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tcBorders>
              <w:top w:val="single" w:sz="4" w:space="0" w:color="auto"/>
              <w:left w:val="single" w:sz="4" w:space="0" w:color="auto"/>
              <w:right w:val="single" w:sz="4" w:space="0" w:color="auto"/>
            </w:tcBorders>
            <w:shd w:val="clear" w:color="auto" w:fill="D9D9D9"/>
          </w:tcPr>
          <w:p w:rsidR="00F552C7" w:rsidRPr="00F552C7" w:rsidRDefault="00F552C7" w:rsidP="00F552C7">
            <w:pPr>
              <w:rPr>
                <w:rFonts w:ascii="Calibri" w:hAnsi="Calibri"/>
                <w:b/>
                <w:sz w:val="16"/>
                <w:szCs w:val="16"/>
              </w:rPr>
            </w:pPr>
            <w:r w:rsidRPr="00F552C7">
              <w:rPr>
                <w:rFonts w:ascii="Calibri" w:hAnsi="Calibri"/>
                <w:b/>
                <w:szCs w:val="16"/>
              </w:rPr>
              <w:t xml:space="preserve">3. </w:t>
            </w:r>
            <w:r w:rsidRPr="00F552C7">
              <w:rPr>
                <w:rFonts w:ascii="Calibri" w:hAnsi="Calibri"/>
                <w:b/>
              </w:rPr>
              <w:t>Analysis</w:t>
            </w:r>
          </w:p>
          <w:p w:rsidR="00F552C7" w:rsidRPr="00F552C7" w:rsidRDefault="00F552C7" w:rsidP="00F552C7">
            <w:pPr>
              <w:spacing w:after="120"/>
              <w:rPr>
                <w:rFonts w:ascii="Calibri" w:hAnsi="Calibri"/>
                <w:sz w:val="14"/>
                <w:szCs w:val="14"/>
              </w:rPr>
            </w:pPr>
            <w:r w:rsidRPr="00F552C7">
              <w:rPr>
                <w:rFonts w:ascii="Calibri" w:hAnsi="Calibri"/>
                <w:sz w:val="14"/>
                <w:szCs w:val="14"/>
              </w:rPr>
              <w:t>Analysis, evaluation and synthesis; logic; analytical reflection; organisation of ideas and evidence to underpin argument and judgements.</w:t>
            </w:r>
          </w:p>
        </w:tc>
        <w:tc>
          <w:tcPr>
            <w:tcW w:w="394" w:type="pct"/>
            <w:tcBorders>
              <w:top w:val="single" w:sz="4" w:space="0" w:color="auto"/>
              <w:left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vMerge w:val="restart"/>
            <w:tcBorders>
              <w:top w:val="single" w:sz="4" w:space="0" w:color="auto"/>
              <w:left w:val="single" w:sz="4" w:space="0" w:color="auto"/>
              <w:right w:val="single" w:sz="4" w:space="0" w:color="auto"/>
            </w:tcBorders>
          </w:tcPr>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F552C7" w:rsidRPr="00F552C7" w:rsidRDefault="00F552C7" w:rsidP="00F552C7">
            <w:pPr>
              <w:jc w:val="center"/>
              <w:rPr>
                <w:rFonts w:ascii="Calibri" w:hAnsi="Calibri"/>
                <w:sz w:val="32"/>
              </w:rPr>
            </w:pPr>
            <w:r w:rsidRPr="00F552C7">
              <w:rPr>
                <w:rFonts w:ascii="Calibri" w:hAnsi="Calibri"/>
                <w:sz w:val="32"/>
              </w:rPr>
              <w:t>2</w:t>
            </w:r>
            <w:r>
              <w:rPr>
                <w:rFonts w:ascii="Calibri" w:hAnsi="Calibri"/>
                <w:sz w:val="32"/>
              </w:rPr>
              <w:t>5</w:t>
            </w:r>
          </w:p>
        </w:tc>
        <w:tc>
          <w:tcPr>
            <w:tcW w:w="364" w:type="pct"/>
            <w:vMerge w:val="restart"/>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1"/>
        </w:trPr>
        <w:tc>
          <w:tcPr>
            <w:tcW w:w="4242" w:type="pct"/>
            <w:vMerge/>
            <w:tcBorders>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tcBorders>
              <w:top w:val="single" w:sz="4" w:space="0" w:color="auto"/>
              <w:left w:val="single" w:sz="4" w:space="0" w:color="auto"/>
              <w:right w:val="single" w:sz="4" w:space="0" w:color="auto"/>
            </w:tcBorders>
            <w:shd w:val="clear" w:color="auto" w:fill="D9D9D9"/>
          </w:tcPr>
          <w:p w:rsidR="00F552C7" w:rsidRPr="00F552C7" w:rsidRDefault="00F552C7" w:rsidP="00F552C7">
            <w:pPr>
              <w:rPr>
                <w:rFonts w:ascii="Calibri" w:hAnsi="Calibri"/>
                <w:b/>
                <w:sz w:val="16"/>
                <w:szCs w:val="16"/>
              </w:rPr>
            </w:pPr>
            <w:r w:rsidRPr="00F552C7">
              <w:rPr>
                <w:rFonts w:ascii="Calibri" w:hAnsi="Calibri"/>
                <w:b/>
                <w:szCs w:val="16"/>
              </w:rPr>
              <w:t>4. Ethics, sustainability and responsibility</w:t>
            </w:r>
          </w:p>
          <w:p w:rsidR="00F552C7" w:rsidRPr="00F552C7" w:rsidRDefault="00F552C7" w:rsidP="00F552C7">
            <w:pPr>
              <w:spacing w:after="120"/>
              <w:rPr>
                <w:rFonts w:ascii="Calibri" w:hAnsi="Calibri"/>
                <w:sz w:val="14"/>
                <w:szCs w:val="14"/>
              </w:rPr>
            </w:pPr>
            <w:r w:rsidRPr="00F552C7">
              <w:rPr>
                <w:rFonts w:ascii="Calibri" w:hAnsi="Calibri"/>
                <w:sz w:val="14"/>
                <w:szCs w:val="14"/>
              </w:rPr>
              <w:t>Consideration for ethics, sustainability and responsibility within the context of the task.</w:t>
            </w:r>
          </w:p>
        </w:tc>
        <w:tc>
          <w:tcPr>
            <w:tcW w:w="394" w:type="pct"/>
            <w:tcBorders>
              <w:top w:val="single" w:sz="4" w:space="0" w:color="auto"/>
              <w:left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r>
      <w:tr w:rsidR="00F552C7" w:rsidRPr="00F552C7" w:rsidTr="00C778DD">
        <w:trPr>
          <w:trHeight w:val="451"/>
        </w:trPr>
        <w:tc>
          <w:tcPr>
            <w:tcW w:w="4242" w:type="pct"/>
            <w:vMerge w:val="restart"/>
            <w:tcBorders>
              <w:top w:val="single" w:sz="4" w:space="0" w:color="auto"/>
              <w:left w:val="single" w:sz="4" w:space="0" w:color="auto"/>
              <w:right w:val="single" w:sz="4" w:space="0" w:color="auto"/>
            </w:tcBorders>
          </w:tcPr>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F552C7" w:rsidRPr="00F552C7" w:rsidRDefault="00F552C7" w:rsidP="00F552C7">
            <w:pPr>
              <w:jc w:val="center"/>
              <w:rPr>
                <w:rFonts w:ascii="Calibri" w:hAnsi="Calibri"/>
                <w:sz w:val="32"/>
              </w:rPr>
            </w:pPr>
            <w:r>
              <w:rPr>
                <w:rFonts w:ascii="Calibri" w:hAnsi="Calibri"/>
                <w:sz w:val="32"/>
              </w:rPr>
              <w:t>15</w:t>
            </w:r>
          </w:p>
        </w:tc>
        <w:tc>
          <w:tcPr>
            <w:tcW w:w="364" w:type="pct"/>
            <w:vMerge w:val="restart"/>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vMerge/>
            <w:tcBorders>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tcBorders>
              <w:top w:val="single" w:sz="4" w:space="0" w:color="auto"/>
              <w:left w:val="single" w:sz="4" w:space="0" w:color="auto"/>
              <w:right w:val="single" w:sz="4" w:space="0" w:color="auto"/>
            </w:tcBorders>
            <w:shd w:val="clear" w:color="auto" w:fill="D9D9D9"/>
          </w:tcPr>
          <w:p w:rsidR="00F552C7" w:rsidRPr="00F552C7" w:rsidRDefault="00F552C7" w:rsidP="00F552C7">
            <w:pPr>
              <w:rPr>
                <w:rFonts w:ascii="Calibri" w:hAnsi="Calibri"/>
                <w:b/>
                <w:sz w:val="16"/>
                <w:szCs w:val="16"/>
              </w:rPr>
            </w:pPr>
            <w:r w:rsidRPr="00F552C7">
              <w:rPr>
                <w:rFonts w:ascii="Calibri" w:hAnsi="Calibri"/>
                <w:b/>
                <w:szCs w:val="16"/>
              </w:rPr>
              <w:t xml:space="preserve">5. </w:t>
            </w:r>
            <w:r w:rsidRPr="00F552C7">
              <w:rPr>
                <w:rFonts w:ascii="Calibri" w:hAnsi="Calibri"/>
                <w:b/>
              </w:rPr>
              <w:t>Articulation</w:t>
            </w:r>
            <w:r w:rsidRPr="00F552C7">
              <w:rPr>
                <w:rFonts w:ascii="Calibri" w:hAnsi="Calibri"/>
                <w:b/>
                <w:sz w:val="16"/>
                <w:szCs w:val="16"/>
              </w:rPr>
              <w:t xml:space="preserve"> </w:t>
            </w:r>
          </w:p>
          <w:p w:rsidR="00F552C7" w:rsidRPr="00F552C7" w:rsidRDefault="00F552C7" w:rsidP="00F552C7">
            <w:pPr>
              <w:spacing w:after="120"/>
              <w:rPr>
                <w:rFonts w:ascii="Calibri" w:hAnsi="Calibri"/>
                <w:sz w:val="14"/>
                <w:szCs w:val="14"/>
              </w:rPr>
            </w:pPr>
            <w:r w:rsidRPr="00F552C7">
              <w:rPr>
                <w:rFonts w:ascii="Calibri" w:hAnsi="Calibri"/>
                <w:sz w:val="14"/>
                <w:szCs w:val="14"/>
                <w:lang w:val="en"/>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F552C7" w:rsidRPr="00F552C7" w:rsidRDefault="00F552C7" w:rsidP="00F552C7">
            <w:pPr>
              <w:jc w:val="center"/>
              <w:rPr>
                <w:rFonts w:ascii="Calibri" w:hAnsi="Calibri"/>
                <w:sz w:val="32"/>
              </w:rPr>
            </w:pPr>
          </w:p>
        </w:tc>
      </w:tr>
      <w:tr w:rsidR="00F552C7" w:rsidRPr="00F552C7" w:rsidTr="00C778DD">
        <w:trPr>
          <w:trHeight w:val="451"/>
        </w:trPr>
        <w:tc>
          <w:tcPr>
            <w:tcW w:w="4242" w:type="pct"/>
            <w:vMerge w:val="restart"/>
            <w:tcBorders>
              <w:top w:val="single" w:sz="4" w:space="0" w:color="auto"/>
              <w:left w:val="single" w:sz="4" w:space="0" w:color="auto"/>
              <w:right w:val="single" w:sz="4" w:space="0" w:color="auto"/>
            </w:tcBorders>
          </w:tcPr>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p w:rsidR="00F552C7" w:rsidRPr="00F552C7" w:rsidRDefault="00F552C7" w:rsidP="00F552C7">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F552C7" w:rsidRPr="00F552C7" w:rsidRDefault="00F552C7" w:rsidP="00F552C7">
            <w:pPr>
              <w:jc w:val="center"/>
              <w:rPr>
                <w:rFonts w:ascii="Calibri" w:hAnsi="Calibri"/>
                <w:sz w:val="32"/>
              </w:rPr>
            </w:pPr>
            <w:r>
              <w:rPr>
                <w:rFonts w:ascii="Calibri" w:hAnsi="Calibri"/>
                <w:sz w:val="32"/>
              </w:rPr>
              <w:t>1</w:t>
            </w:r>
            <w:r w:rsidRPr="00F552C7">
              <w:rPr>
                <w:rFonts w:ascii="Calibri" w:hAnsi="Calibri"/>
                <w:sz w:val="32"/>
              </w:rPr>
              <w:t>0</w:t>
            </w:r>
          </w:p>
        </w:tc>
        <w:tc>
          <w:tcPr>
            <w:tcW w:w="364" w:type="pct"/>
            <w:vMerge w:val="restart"/>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r w:rsidR="00F552C7" w:rsidRPr="00F552C7" w:rsidTr="00C778DD">
        <w:trPr>
          <w:trHeight w:val="450"/>
        </w:trPr>
        <w:tc>
          <w:tcPr>
            <w:tcW w:w="4242" w:type="pct"/>
            <w:vMerge/>
            <w:tcBorders>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F552C7" w:rsidRPr="00F552C7" w:rsidRDefault="00F552C7" w:rsidP="00F552C7">
            <w:pPr>
              <w:jc w:val="center"/>
              <w:rPr>
                <w:rFonts w:ascii="Calibri" w:hAnsi="Calibri"/>
                <w:sz w:val="32"/>
              </w:rPr>
            </w:pPr>
          </w:p>
        </w:tc>
      </w:tr>
    </w:tbl>
    <w:p w:rsidR="00F552C7" w:rsidRPr="00F552C7" w:rsidRDefault="00F552C7" w:rsidP="00F552C7"/>
    <w:p w:rsidR="00F552C7" w:rsidRDefault="00F552C7">
      <w:r>
        <w:br w:type="page"/>
      </w:r>
    </w:p>
    <w:p w:rsidR="00F552C7" w:rsidRPr="00F552C7" w:rsidRDefault="00F552C7" w:rsidP="00F552C7"/>
    <w:p w:rsidR="00F552C7" w:rsidRPr="00F552C7" w:rsidRDefault="00F552C7" w:rsidP="00F552C7">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552C7" w:rsidRPr="00F552C7" w:rsidTr="00C778DD">
        <w:tc>
          <w:tcPr>
            <w:tcW w:w="821" w:type="pct"/>
            <w:tcBorders>
              <w:top w:val="single" w:sz="4" w:space="0" w:color="auto"/>
              <w:left w:val="single" w:sz="4" w:space="0" w:color="auto"/>
              <w:right w:val="single"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552C7" w:rsidRPr="00F552C7" w:rsidRDefault="00F552C7" w:rsidP="00F552C7">
            <w:pPr>
              <w:spacing w:after="120"/>
              <w:jc w:val="center"/>
              <w:rPr>
                <w:rFonts w:ascii="Calibri" w:hAnsi="Calibri"/>
                <w:b/>
                <w:sz w:val="12"/>
                <w:szCs w:val="16"/>
              </w:rPr>
            </w:pPr>
            <w:r w:rsidRPr="00F552C7">
              <w:rPr>
                <w:rFonts w:ascii="Calibri" w:hAnsi="Calibri"/>
                <w:b/>
                <w:sz w:val="12"/>
                <w:szCs w:val="16"/>
              </w:rPr>
              <w:t>EXCEPTIONAL</w:t>
            </w:r>
          </w:p>
        </w:tc>
      </w:tr>
      <w:tr w:rsidR="00F552C7" w:rsidRPr="00F552C7" w:rsidTr="00C778DD">
        <w:tc>
          <w:tcPr>
            <w:tcW w:w="821" w:type="pct"/>
            <w:tcBorders>
              <w:left w:val="single" w:sz="4" w:space="0" w:color="auto"/>
              <w:bottom w:val="single" w:sz="4" w:space="0" w:color="auto"/>
              <w:right w:val="single" w:sz="4" w:space="0" w:color="auto"/>
            </w:tcBorders>
            <w:shd w:val="clear" w:color="auto" w:fill="BFBFBF"/>
            <w:vAlign w:val="center"/>
          </w:tcPr>
          <w:p w:rsidR="00F552C7" w:rsidRPr="00F552C7" w:rsidRDefault="00F552C7" w:rsidP="00F552C7">
            <w:pPr>
              <w:spacing w:before="120"/>
              <w:rPr>
                <w:rFonts w:ascii="Calibri" w:hAnsi="Calibri"/>
                <w:b/>
                <w:sz w:val="16"/>
                <w:szCs w:val="16"/>
              </w:rPr>
            </w:pPr>
            <w:r w:rsidRPr="00F552C7">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552C7" w:rsidRPr="00F552C7" w:rsidRDefault="00F552C7" w:rsidP="00F552C7">
            <w:pPr>
              <w:spacing w:before="120" w:after="120"/>
              <w:jc w:val="center"/>
              <w:rPr>
                <w:rFonts w:ascii="Calibri" w:hAnsi="Calibri"/>
                <w:b/>
                <w:sz w:val="12"/>
                <w:szCs w:val="16"/>
              </w:rPr>
            </w:pPr>
            <w:r w:rsidRPr="00F552C7">
              <w:rPr>
                <w:rFonts w:ascii="Calibri" w:hAnsi="Calibri"/>
                <w:b/>
                <w:sz w:val="12"/>
                <w:szCs w:val="16"/>
              </w:rPr>
              <w:t>80-100%</w:t>
            </w:r>
          </w:p>
        </w:tc>
      </w:tr>
      <w:tr w:rsidR="00F552C7" w:rsidRPr="00F552C7" w:rsidTr="00C778DD">
        <w:trPr>
          <w:trHeight w:val="2229"/>
        </w:trPr>
        <w:tc>
          <w:tcPr>
            <w:tcW w:w="821" w:type="pct"/>
            <w:tcBorders>
              <w:top w:val="single" w:sz="4" w:space="0" w:color="auto"/>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r w:rsidRPr="00F552C7">
              <w:rPr>
                <w:rFonts w:ascii="Calibri" w:hAnsi="Calibri"/>
                <w:b/>
                <w:sz w:val="16"/>
                <w:szCs w:val="16"/>
              </w:rPr>
              <w:t xml:space="preserve">1. Research-informed Literature </w:t>
            </w:r>
          </w:p>
          <w:p w:rsidR="00F552C7" w:rsidRPr="00F552C7" w:rsidRDefault="00F552C7" w:rsidP="00F552C7">
            <w:pPr>
              <w:rPr>
                <w:rFonts w:ascii="Calibri" w:hAnsi="Calibri"/>
                <w:b/>
                <w:sz w:val="16"/>
                <w:szCs w:val="16"/>
              </w:rPr>
            </w:pPr>
            <w:r w:rsidRPr="00F552C7">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Little or no evidence of reading.</w:t>
            </w:r>
          </w:p>
          <w:p w:rsidR="00F552C7" w:rsidRPr="00F552C7" w:rsidRDefault="00F552C7" w:rsidP="00F552C7">
            <w:pPr>
              <w:rPr>
                <w:rFonts w:ascii="Calibri" w:hAnsi="Calibri"/>
                <w:sz w:val="12"/>
                <w:szCs w:val="16"/>
              </w:rPr>
            </w:pPr>
            <w:r w:rsidRPr="00F552C7">
              <w:rPr>
                <w:rFonts w:ascii="Calibri" w:hAnsi="Calibri"/>
                <w:sz w:val="12"/>
                <w:szCs w:val="16"/>
              </w:rPr>
              <w:t>Views and findings unsupported and non-authoritative.</w:t>
            </w:r>
          </w:p>
          <w:p w:rsidR="00F552C7" w:rsidRPr="00F552C7" w:rsidRDefault="00F552C7" w:rsidP="00F552C7">
            <w:pPr>
              <w:rPr>
                <w:rFonts w:ascii="Calibri" w:hAnsi="Calibri"/>
                <w:sz w:val="12"/>
                <w:szCs w:val="16"/>
              </w:rPr>
            </w:pPr>
            <w:r w:rsidRPr="00F552C7">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Poor evidence of reading and/or of reliance on inappropriate sources, and/or indiscriminate use of sources.</w:t>
            </w:r>
          </w:p>
          <w:p w:rsidR="00F552C7" w:rsidRPr="00F552C7" w:rsidRDefault="00F552C7" w:rsidP="00F552C7">
            <w:pPr>
              <w:rPr>
                <w:rFonts w:ascii="Calibri" w:hAnsi="Calibri"/>
                <w:sz w:val="12"/>
                <w:szCs w:val="16"/>
              </w:rPr>
            </w:pPr>
            <w:r w:rsidRPr="00F552C7">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References to a limited range of mostly relevant sources. Some omissions and minor errors.</w:t>
            </w:r>
          </w:p>
          <w:p w:rsidR="00F552C7" w:rsidRPr="00F552C7" w:rsidRDefault="00F552C7" w:rsidP="00F552C7">
            <w:pPr>
              <w:rPr>
                <w:rFonts w:ascii="Calibri" w:hAnsi="Calibri"/>
                <w:sz w:val="12"/>
                <w:szCs w:val="16"/>
              </w:rPr>
            </w:pPr>
            <w:r w:rsidRPr="00F552C7">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Inclusion of a wide range of research-informed literature, including sources retrieved independently.</w:t>
            </w:r>
          </w:p>
          <w:p w:rsidR="00F552C7" w:rsidRPr="00F552C7" w:rsidRDefault="00F552C7" w:rsidP="00F552C7">
            <w:pPr>
              <w:rPr>
                <w:rFonts w:ascii="Calibri" w:hAnsi="Calibri"/>
                <w:sz w:val="12"/>
                <w:szCs w:val="16"/>
              </w:rPr>
            </w:pPr>
            <w:r w:rsidRPr="00F552C7">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552C7" w:rsidRPr="00F552C7" w:rsidTr="00C778DD">
        <w:tc>
          <w:tcPr>
            <w:tcW w:w="821" w:type="pct"/>
            <w:tcBorders>
              <w:top w:val="single" w:sz="4" w:space="0" w:color="auto"/>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r w:rsidRPr="00F552C7">
              <w:rPr>
                <w:rFonts w:ascii="Calibri" w:hAnsi="Calibri"/>
                <w:b/>
                <w:sz w:val="16"/>
                <w:szCs w:val="16"/>
              </w:rPr>
              <w:t>2. Knowledge and Understanding of Subject</w:t>
            </w:r>
          </w:p>
          <w:p w:rsidR="00F552C7" w:rsidRPr="00F552C7" w:rsidRDefault="00F552C7" w:rsidP="00F552C7">
            <w:pPr>
              <w:rPr>
                <w:rFonts w:ascii="Calibri" w:hAnsi="Calibri"/>
                <w:b/>
                <w:sz w:val="16"/>
                <w:szCs w:val="16"/>
              </w:rPr>
            </w:pPr>
            <w:r w:rsidRPr="00F552C7">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552C7" w:rsidRPr="00F552C7" w:rsidRDefault="00F552C7" w:rsidP="00F552C7">
            <w:pPr>
              <w:spacing w:after="120"/>
              <w:rPr>
                <w:rFonts w:ascii="Calibri" w:hAnsi="Calibri"/>
                <w:sz w:val="12"/>
                <w:szCs w:val="16"/>
              </w:rPr>
            </w:pPr>
            <w:r w:rsidRPr="00F552C7">
              <w:rPr>
                <w:rFonts w:ascii="Calibri" w:hAnsi="Calibri"/>
                <w:sz w:val="12"/>
                <w:szCs w:val="16"/>
              </w:rPr>
              <w:t>Highly detailed knowledge and understanding of the main theories/concepts, and a critical awareness of the ambiguities and limitations of knowledge.</w:t>
            </w:r>
          </w:p>
        </w:tc>
      </w:tr>
      <w:tr w:rsidR="00F552C7" w:rsidRPr="00F552C7" w:rsidTr="00C778DD">
        <w:tc>
          <w:tcPr>
            <w:tcW w:w="821" w:type="pct"/>
            <w:tcBorders>
              <w:top w:val="single" w:sz="4" w:space="0" w:color="auto"/>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r w:rsidRPr="00F552C7">
              <w:rPr>
                <w:rFonts w:ascii="Calibri" w:hAnsi="Calibri"/>
                <w:b/>
                <w:sz w:val="16"/>
                <w:szCs w:val="16"/>
              </w:rPr>
              <w:t>3.  Analysis</w:t>
            </w:r>
          </w:p>
          <w:p w:rsidR="00F552C7" w:rsidRPr="00F552C7" w:rsidRDefault="00F552C7" w:rsidP="00F552C7">
            <w:pPr>
              <w:rPr>
                <w:rFonts w:ascii="Calibri" w:hAnsi="Calibri"/>
                <w:sz w:val="16"/>
                <w:szCs w:val="16"/>
              </w:rPr>
            </w:pPr>
            <w:r w:rsidRPr="00F552C7">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Evidence of some logical, analytical thinking and some attempts to synthesise, albeit with some weaknesses.</w:t>
            </w:r>
          </w:p>
          <w:p w:rsidR="00F552C7" w:rsidRPr="00F552C7" w:rsidRDefault="00F552C7" w:rsidP="00F552C7">
            <w:pPr>
              <w:rPr>
                <w:rFonts w:ascii="Calibri" w:hAnsi="Calibri"/>
                <w:sz w:val="12"/>
                <w:szCs w:val="16"/>
              </w:rPr>
            </w:pPr>
            <w:r w:rsidRPr="00F552C7">
              <w:rPr>
                <w:rFonts w:ascii="Calibri" w:hAnsi="Calibri"/>
                <w:sz w:val="12"/>
                <w:szCs w:val="16"/>
              </w:rPr>
              <w:t>Some evidence to support findings/ views, but evidence not consistently interpreted.</w:t>
            </w:r>
          </w:p>
          <w:p w:rsidR="00F552C7" w:rsidRPr="00F552C7" w:rsidRDefault="00F552C7" w:rsidP="00F552C7">
            <w:pPr>
              <w:rPr>
                <w:rFonts w:ascii="Calibri" w:hAnsi="Calibri"/>
                <w:sz w:val="12"/>
                <w:szCs w:val="16"/>
              </w:rPr>
            </w:pPr>
            <w:r w:rsidRPr="00F552C7">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Evidence of some logical, analytical thinking and synthesis. Can analyse new and/or abstract data and situations without guidance.</w:t>
            </w:r>
          </w:p>
          <w:p w:rsidR="00F552C7" w:rsidRPr="00F552C7" w:rsidRDefault="00F552C7" w:rsidP="00F552C7">
            <w:pPr>
              <w:rPr>
                <w:rFonts w:ascii="Calibri" w:hAnsi="Calibri"/>
                <w:sz w:val="12"/>
                <w:szCs w:val="16"/>
              </w:rPr>
            </w:pPr>
            <w:r w:rsidRPr="00F552C7">
              <w:rPr>
                <w:rFonts w:ascii="Calibri" w:hAnsi="Calibri"/>
                <w:sz w:val="12"/>
                <w:szCs w:val="16"/>
              </w:rPr>
              <w:t>An emerging awareness of different stances and ability to use evidence to support the argument.</w:t>
            </w:r>
          </w:p>
          <w:p w:rsidR="00F552C7" w:rsidRPr="00F552C7" w:rsidRDefault="00F552C7" w:rsidP="00F552C7">
            <w:pPr>
              <w:rPr>
                <w:rFonts w:ascii="Calibri" w:hAnsi="Calibri"/>
                <w:sz w:val="12"/>
                <w:szCs w:val="16"/>
              </w:rPr>
            </w:pPr>
            <w:r w:rsidRPr="00F552C7">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552C7" w:rsidRPr="00F552C7" w:rsidRDefault="00F552C7" w:rsidP="00F552C7">
            <w:pPr>
              <w:rPr>
                <w:rFonts w:ascii="Calibri" w:hAnsi="Calibri"/>
                <w:sz w:val="12"/>
                <w:szCs w:val="16"/>
              </w:rPr>
            </w:pPr>
            <w:r w:rsidRPr="00F552C7">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Thoroughly logical work, supported by evaluated evidence. High quality analysis, developed independently or through effective collaboration.</w:t>
            </w:r>
          </w:p>
          <w:p w:rsidR="00F552C7" w:rsidRPr="00F552C7" w:rsidRDefault="00F552C7" w:rsidP="00F552C7">
            <w:pPr>
              <w:rPr>
                <w:rFonts w:ascii="Calibri" w:hAnsi="Calibri"/>
                <w:sz w:val="12"/>
                <w:szCs w:val="16"/>
              </w:rPr>
            </w:pPr>
            <w:r w:rsidRPr="00F552C7">
              <w:rPr>
                <w:rFonts w:ascii="Calibri" w:hAnsi="Calibri"/>
                <w:sz w:val="12"/>
                <w:szCs w:val="16"/>
              </w:rPr>
              <w:t>Ability to investigate contradictory information and identify reasons for contradictions.</w:t>
            </w:r>
          </w:p>
          <w:p w:rsidR="00F552C7" w:rsidRPr="00F552C7" w:rsidRDefault="00F552C7" w:rsidP="00F552C7">
            <w:pPr>
              <w:rPr>
                <w:rFonts w:ascii="Calibri" w:hAnsi="Calibri"/>
                <w:sz w:val="12"/>
                <w:szCs w:val="16"/>
              </w:rPr>
            </w:pPr>
            <w:r w:rsidRPr="00F552C7">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Exceptional work; judiciously selected and evaluated evidence. Very high quality analysis, developed independently or through effective collaboration.</w:t>
            </w:r>
          </w:p>
          <w:p w:rsidR="00F552C7" w:rsidRPr="00F552C7" w:rsidRDefault="00F552C7" w:rsidP="00F552C7">
            <w:pPr>
              <w:rPr>
                <w:rFonts w:ascii="Calibri" w:hAnsi="Calibri"/>
                <w:sz w:val="12"/>
                <w:szCs w:val="16"/>
              </w:rPr>
            </w:pPr>
            <w:r w:rsidRPr="00F552C7">
              <w:rPr>
                <w:rFonts w:ascii="Calibri" w:hAnsi="Calibri"/>
                <w:sz w:val="12"/>
                <w:szCs w:val="16"/>
              </w:rPr>
              <w:t>Ability to investigate contradictory information and identify reasons for contradictions.</w:t>
            </w:r>
          </w:p>
          <w:p w:rsidR="00F552C7" w:rsidRPr="00F552C7" w:rsidRDefault="00F552C7" w:rsidP="00F552C7">
            <w:pPr>
              <w:rPr>
                <w:rFonts w:ascii="Calibri" w:hAnsi="Calibri"/>
                <w:sz w:val="12"/>
                <w:szCs w:val="16"/>
              </w:rPr>
            </w:pPr>
            <w:r w:rsidRPr="00F552C7">
              <w:rPr>
                <w:rFonts w:ascii="Calibri" w:hAnsi="Calibri"/>
                <w:sz w:val="12"/>
                <w:szCs w:val="16"/>
              </w:rPr>
              <w:t>Highly persuasive conclusions</w:t>
            </w:r>
          </w:p>
        </w:tc>
      </w:tr>
      <w:tr w:rsidR="00F552C7" w:rsidRPr="00F552C7" w:rsidTr="00C778DD">
        <w:trPr>
          <w:trHeight w:val="2942"/>
        </w:trPr>
        <w:tc>
          <w:tcPr>
            <w:tcW w:w="821" w:type="pct"/>
            <w:tcBorders>
              <w:top w:val="single" w:sz="4" w:space="0" w:color="auto"/>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r w:rsidRPr="00F552C7">
              <w:rPr>
                <w:rFonts w:ascii="Calibri" w:hAnsi="Calibri"/>
                <w:b/>
                <w:sz w:val="16"/>
                <w:szCs w:val="16"/>
              </w:rPr>
              <w:t>4. Ethics, sustainability and responsibility</w:t>
            </w:r>
          </w:p>
          <w:p w:rsidR="00F552C7" w:rsidRPr="00F552C7" w:rsidRDefault="00F552C7" w:rsidP="00F552C7">
            <w:pPr>
              <w:rPr>
                <w:rFonts w:ascii="Calibri" w:hAnsi="Calibri"/>
                <w:sz w:val="16"/>
                <w:szCs w:val="16"/>
              </w:rPr>
            </w:pPr>
            <w:r w:rsidRPr="00F552C7">
              <w:rPr>
                <w:rFonts w:ascii="Calibri" w:hAnsi="Calibri"/>
                <w:sz w:val="16"/>
                <w:szCs w:val="16"/>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Limited or no 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Rudimentary levels of 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Adequate levels of 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Good levels of consideration with critical use of appropriate examples or contexts where relevant </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Very good levels of 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Advanced levels of 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Outstanding levels of consideration with critical use of appropriate examples or contexts evident throughout.</w:t>
            </w:r>
          </w:p>
        </w:tc>
      </w:tr>
      <w:tr w:rsidR="00F552C7" w:rsidRPr="00F552C7" w:rsidTr="00C778DD">
        <w:tc>
          <w:tcPr>
            <w:tcW w:w="821" w:type="pct"/>
            <w:tcBorders>
              <w:top w:val="single" w:sz="4" w:space="0" w:color="auto"/>
              <w:left w:val="single" w:sz="4" w:space="0" w:color="auto"/>
              <w:bottom w:val="single" w:sz="4" w:space="0" w:color="auto"/>
              <w:right w:val="single" w:sz="4" w:space="0" w:color="auto"/>
            </w:tcBorders>
          </w:tcPr>
          <w:p w:rsidR="00F552C7" w:rsidRPr="00F552C7" w:rsidRDefault="00F552C7" w:rsidP="00F552C7">
            <w:pPr>
              <w:rPr>
                <w:rFonts w:ascii="Calibri" w:hAnsi="Calibri"/>
                <w:b/>
                <w:sz w:val="16"/>
                <w:szCs w:val="16"/>
              </w:rPr>
            </w:pPr>
            <w:r w:rsidRPr="00F552C7">
              <w:rPr>
                <w:rFonts w:ascii="Calibri" w:hAnsi="Calibri"/>
                <w:b/>
                <w:sz w:val="16"/>
                <w:szCs w:val="16"/>
              </w:rPr>
              <w:t xml:space="preserve">5. Articulation </w:t>
            </w:r>
          </w:p>
          <w:p w:rsidR="00F552C7" w:rsidRPr="00F552C7" w:rsidRDefault="00F552C7" w:rsidP="00F552C7">
            <w:pPr>
              <w:spacing w:after="120"/>
              <w:rPr>
                <w:rFonts w:ascii="Calibri" w:hAnsi="Calibri"/>
                <w:sz w:val="14"/>
                <w:szCs w:val="14"/>
              </w:rPr>
            </w:pPr>
            <w:r w:rsidRPr="00F552C7">
              <w:rPr>
                <w:rFonts w:ascii="Calibri" w:hAnsi="Calibri"/>
                <w:sz w:val="14"/>
                <w:szCs w:val="14"/>
                <w:lang w:val="en"/>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F552C7" w:rsidRPr="00F552C7" w:rsidRDefault="00F552C7" w:rsidP="00F552C7">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poor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poor clarity and lacks coherence.</w:t>
            </w:r>
          </w:p>
          <w:p w:rsidR="00F552C7" w:rsidRPr="00F552C7" w:rsidRDefault="00F552C7" w:rsidP="00F552C7">
            <w:pPr>
              <w:rPr>
                <w:rFonts w:ascii="Calibri" w:hAnsi="Calibri"/>
                <w:sz w:val="12"/>
                <w:szCs w:val="16"/>
              </w:rPr>
            </w:pPr>
            <w:r w:rsidRPr="00F552C7">
              <w:rPr>
                <w:rFonts w:ascii="Calibri" w:hAnsi="Calibri"/>
                <w:sz w:val="12"/>
                <w:szCs w:val="16"/>
              </w:rPr>
              <w:t>Work is disjointed and is presented with poor levels of professionalism.</w:t>
            </w:r>
          </w:p>
        </w:tc>
        <w:tc>
          <w:tcPr>
            <w:tcW w:w="597" w:type="pct"/>
            <w:tcBorders>
              <w:top w:val="single" w:sz="4" w:space="0" w:color="auto"/>
              <w:left w:val="dashed" w:sz="4" w:space="0" w:color="auto"/>
              <w:bottom w:val="single" w:sz="4" w:space="0" w:color="auto"/>
              <w:right w:val="doub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low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low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often lacks fluidity and is presented with low levels of professionalism.</w:t>
            </w:r>
          </w:p>
        </w:tc>
        <w:tc>
          <w:tcPr>
            <w:tcW w:w="597" w:type="pct"/>
            <w:tcBorders>
              <w:top w:val="single" w:sz="4" w:space="0" w:color="auto"/>
              <w:left w:val="double"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adequate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adequate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is lacks some fluidity and is presented with adequate levels of professionalism.</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good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good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is mostly fluent and is presented with good levels of professionalism.</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high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high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is fluent and is presented with very good levels of professionalism.</w:t>
            </w:r>
          </w:p>
        </w:tc>
        <w:tc>
          <w:tcPr>
            <w:tcW w:w="597" w:type="pct"/>
            <w:tcBorders>
              <w:top w:val="single" w:sz="4" w:space="0" w:color="auto"/>
              <w:left w:val="dashed" w:sz="4" w:space="0" w:color="auto"/>
              <w:bottom w:val="single" w:sz="4" w:space="0" w:color="auto"/>
              <w:right w:val="dashed"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very high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very high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is very 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tcPr>
          <w:p w:rsidR="00F552C7" w:rsidRPr="00F552C7" w:rsidRDefault="00F552C7" w:rsidP="00F552C7">
            <w:pPr>
              <w:rPr>
                <w:rFonts w:ascii="Calibri" w:hAnsi="Calibri"/>
                <w:sz w:val="12"/>
                <w:szCs w:val="16"/>
              </w:rPr>
            </w:pPr>
            <w:r w:rsidRPr="00F552C7">
              <w:rPr>
                <w:rFonts w:ascii="Calibri" w:hAnsi="Calibri"/>
                <w:sz w:val="12"/>
                <w:szCs w:val="16"/>
              </w:rPr>
              <w:t xml:space="preserve">Demonstrates exceptionally high level of articulation. </w:t>
            </w:r>
          </w:p>
          <w:p w:rsidR="00F552C7" w:rsidRPr="00F552C7" w:rsidRDefault="00F552C7" w:rsidP="00F552C7">
            <w:pPr>
              <w:rPr>
                <w:rFonts w:ascii="Calibri" w:hAnsi="Calibri"/>
                <w:sz w:val="12"/>
                <w:szCs w:val="16"/>
              </w:rPr>
            </w:pPr>
            <w:r w:rsidRPr="00F552C7">
              <w:rPr>
                <w:rFonts w:ascii="Calibri" w:hAnsi="Calibri"/>
                <w:sz w:val="12"/>
                <w:szCs w:val="16"/>
              </w:rPr>
              <w:t>Work demonstrates exceptional clarity and coherence.</w:t>
            </w:r>
          </w:p>
          <w:p w:rsidR="00F552C7" w:rsidRPr="00F552C7" w:rsidRDefault="00F552C7" w:rsidP="00F552C7">
            <w:pPr>
              <w:rPr>
                <w:rFonts w:ascii="Calibri" w:hAnsi="Calibri"/>
                <w:sz w:val="12"/>
                <w:szCs w:val="16"/>
              </w:rPr>
            </w:pPr>
            <w:r w:rsidRPr="00F552C7">
              <w:rPr>
                <w:rFonts w:ascii="Calibri" w:hAnsi="Calibri"/>
                <w:sz w:val="12"/>
                <w:szCs w:val="16"/>
              </w:rPr>
              <w:t>Work is exceptionally fluent and is presented with outstanding professionalism.</w:t>
            </w:r>
          </w:p>
        </w:tc>
      </w:tr>
    </w:tbl>
    <w:p w:rsidR="00F552C7" w:rsidRPr="00F552C7" w:rsidRDefault="00F552C7" w:rsidP="00F552C7">
      <w:pPr>
        <w:rPr>
          <w:rFonts w:ascii="Calibri" w:hAnsi="Calibri"/>
          <w:sz w:val="18"/>
          <w:szCs w:val="18"/>
        </w:rPr>
      </w:pPr>
    </w:p>
    <w:p w:rsidR="00F552C7" w:rsidRPr="00F552C7" w:rsidRDefault="00F552C7" w:rsidP="00F552C7"/>
    <w:p w:rsidR="002E7CB0" w:rsidRDefault="002E7CB0">
      <w:r>
        <w:br w:type="page"/>
      </w:r>
    </w:p>
    <w:p w:rsidR="00EF380C" w:rsidRDefault="00EF380C" w:rsidP="00F02CF9">
      <w:pPr>
        <w:pStyle w:val="Header"/>
        <w:tabs>
          <w:tab w:val="clear" w:pos="4153"/>
          <w:tab w:val="clear" w:pos="8306"/>
        </w:tabs>
      </w:pPr>
    </w:p>
    <w:p w:rsidR="002E7CB0" w:rsidRPr="00EC5313" w:rsidRDefault="002E7CB0" w:rsidP="002E7CB0">
      <w:pPr>
        <w:pStyle w:val="Header"/>
        <w:tabs>
          <w:tab w:val="clear" w:pos="4153"/>
          <w:tab w:val="clear" w:pos="8306"/>
        </w:tabs>
        <w:rPr>
          <w:rFonts w:ascii="Arial" w:hAnsi="Arial" w:cs="Arial"/>
          <w:b/>
          <w:sz w:val="32"/>
          <w:szCs w:val="32"/>
        </w:rPr>
      </w:pPr>
      <w:r w:rsidRPr="00EC5313">
        <w:rPr>
          <w:rFonts w:ascii="Arial" w:hAnsi="Arial" w:cs="Arial"/>
          <w:b/>
          <w:sz w:val="32"/>
          <w:szCs w:val="32"/>
        </w:rPr>
        <w:t xml:space="preserve">ASSESSMENT </w:t>
      </w:r>
      <w:r>
        <w:rPr>
          <w:rFonts w:ascii="Arial" w:hAnsi="Arial" w:cs="Arial"/>
          <w:b/>
          <w:sz w:val="32"/>
          <w:szCs w:val="32"/>
        </w:rPr>
        <w:t>2</w:t>
      </w:r>
      <w:r w:rsidRPr="00EC5313">
        <w:rPr>
          <w:rFonts w:ascii="Arial" w:hAnsi="Arial" w:cs="Arial"/>
          <w:b/>
          <w:sz w:val="32"/>
          <w:szCs w:val="32"/>
        </w:rPr>
        <w:t xml:space="preserve">: </w:t>
      </w:r>
      <w:r>
        <w:rPr>
          <w:rFonts w:ascii="Arial" w:hAnsi="Arial" w:cs="Arial"/>
          <w:b/>
          <w:sz w:val="32"/>
          <w:szCs w:val="32"/>
        </w:rPr>
        <w:t>Report 3,000</w:t>
      </w:r>
      <w:r w:rsidRPr="00EC5313">
        <w:rPr>
          <w:rFonts w:ascii="Arial" w:hAnsi="Arial" w:cs="Arial"/>
          <w:b/>
          <w:sz w:val="32"/>
          <w:szCs w:val="32"/>
        </w:rPr>
        <w:t xml:space="preserve"> Words</w:t>
      </w:r>
    </w:p>
    <w:p w:rsidR="002E7CB0" w:rsidRPr="00EC5313" w:rsidRDefault="002E7CB0" w:rsidP="002E7CB0">
      <w:pPr>
        <w:pStyle w:val="Header"/>
        <w:tabs>
          <w:tab w:val="clear" w:pos="4153"/>
          <w:tab w:val="clear" w:pos="8306"/>
        </w:tabs>
        <w:rPr>
          <w:rFonts w:ascii="Arial" w:hAnsi="Arial" w:cs="Arial"/>
          <w:sz w:val="22"/>
          <w:szCs w:val="22"/>
        </w:rPr>
      </w:pPr>
    </w:p>
    <w:p w:rsidR="002E7CB0" w:rsidRPr="00B72E28" w:rsidRDefault="002E7CB0" w:rsidP="002E7CB0">
      <w:pPr>
        <w:pStyle w:val="Header"/>
        <w:tabs>
          <w:tab w:val="clear" w:pos="4153"/>
          <w:tab w:val="clear" w:pos="8306"/>
        </w:tabs>
        <w:rPr>
          <w:rFonts w:ascii="Arial" w:hAnsi="Arial" w:cs="Arial"/>
          <w:sz w:val="24"/>
          <w:szCs w:val="24"/>
        </w:rPr>
      </w:pPr>
      <w:r w:rsidRPr="00B72E28">
        <w:rPr>
          <w:rFonts w:ascii="Arial" w:hAnsi="Arial" w:cs="Arial"/>
          <w:sz w:val="24"/>
          <w:szCs w:val="24"/>
        </w:rPr>
        <w:t xml:space="preserve">Online submission by </w:t>
      </w:r>
      <w:proofErr w:type="spellStart"/>
      <w:r w:rsidRPr="00B72E28">
        <w:rPr>
          <w:rFonts w:ascii="Arial" w:hAnsi="Arial" w:cs="Arial"/>
          <w:sz w:val="24"/>
          <w:szCs w:val="24"/>
        </w:rPr>
        <w:t>Turnitin</w:t>
      </w:r>
      <w:proofErr w:type="spellEnd"/>
      <w:r w:rsidRPr="00B72E28">
        <w:rPr>
          <w:rFonts w:ascii="Arial" w:hAnsi="Arial" w:cs="Arial"/>
          <w:sz w:val="24"/>
          <w:szCs w:val="24"/>
        </w:rPr>
        <w:t xml:space="preserve">:  </w:t>
      </w:r>
      <w:r>
        <w:rPr>
          <w:rFonts w:ascii="Arial" w:hAnsi="Arial" w:cs="Arial"/>
          <w:sz w:val="24"/>
          <w:szCs w:val="24"/>
        </w:rPr>
        <w:t>Tuesday 15</w:t>
      </w:r>
      <w:r w:rsidRPr="002E7CB0">
        <w:rPr>
          <w:rFonts w:ascii="Arial" w:hAnsi="Arial" w:cs="Arial"/>
          <w:sz w:val="24"/>
          <w:szCs w:val="24"/>
          <w:vertAlign w:val="superscript"/>
        </w:rPr>
        <w:t>th</w:t>
      </w:r>
      <w:r>
        <w:rPr>
          <w:rFonts w:ascii="Arial" w:hAnsi="Arial" w:cs="Arial"/>
          <w:sz w:val="24"/>
          <w:szCs w:val="24"/>
        </w:rPr>
        <w:t xml:space="preserve"> May 2018</w:t>
      </w:r>
      <w:r w:rsidRPr="00B72E28">
        <w:rPr>
          <w:rFonts w:ascii="Arial" w:hAnsi="Arial" w:cs="Arial"/>
          <w:sz w:val="24"/>
          <w:szCs w:val="24"/>
        </w:rPr>
        <w:t xml:space="preserve"> 23.59</w:t>
      </w:r>
    </w:p>
    <w:p w:rsidR="002E7CB0" w:rsidRPr="00B72E28" w:rsidRDefault="002E7CB0" w:rsidP="002E7CB0">
      <w:pPr>
        <w:pStyle w:val="Header"/>
        <w:tabs>
          <w:tab w:val="clear" w:pos="4153"/>
          <w:tab w:val="clear" w:pos="8306"/>
        </w:tabs>
        <w:rPr>
          <w:sz w:val="24"/>
          <w:szCs w:val="24"/>
        </w:rPr>
      </w:pPr>
    </w:p>
    <w:p w:rsidR="002E7CB0" w:rsidRDefault="002E7CB0" w:rsidP="002E7CB0">
      <w:pPr>
        <w:pStyle w:val="Header"/>
        <w:tabs>
          <w:tab w:val="clear" w:pos="4153"/>
          <w:tab w:val="clear" w:pos="8306"/>
        </w:tabs>
        <w:rPr>
          <w:rFonts w:ascii="Arial" w:hAnsi="Arial" w:cs="Arial"/>
          <w:sz w:val="24"/>
          <w:szCs w:val="24"/>
        </w:rPr>
      </w:pPr>
      <w:r w:rsidRPr="00C778DD">
        <w:rPr>
          <w:rFonts w:ascii="Arial" w:hAnsi="Arial" w:cs="Arial"/>
          <w:sz w:val="24"/>
          <w:szCs w:val="24"/>
        </w:rPr>
        <w:t>For this first assignment you shoul</w:t>
      </w:r>
      <w:r>
        <w:rPr>
          <w:rFonts w:ascii="Arial" w:hAnsi="Arial" w:cs="Arial"/>
          <w:sz w:val="24"/>
          <w:szCs w:val="24"/>
        </w:rPr>
        <w:t xml:space="preserve">d, for the case study location of </w:t>
      </w:r>
      <w:proofErr w:type="spellStart"/>
      <w:r>
        <w:rPr>
          <w:rFonts w:ascii="Arial" w:hAnsi="Arial" w:cs="Arial"/>
          <w:sz w:val="24"/>
          <w:szCs w:val="24"/>
        </w:rPr>
        <w:t>Blaenafon</w:t>
      </w:r>
      <w:proofErr w:type="spellEnd"/>
      <w:r>
        <w:rPr>
          <w:rFonts w:ascii="Arial" w:hAnsi="Arial" w:cs="Arial"/>
          <w:sz w:val="24"/>
          <w:szCs w:val="24"/>
        </w:rPr>
        <w:t>:</w:t>
      </w:r>
    </w:p>
    <w:p w:rsidR="002E7CB0" w:rsidRDefault="002E7CB0" w:rsidP="002E7CB0">
      <w:pPr>
        <w:pStyle w:val="Header"/>
        <w:tabs>
          <w:tab w:val="clear" w:pos="4153"/>
          <w:tab w:val="clear" w:pos="8306"/>
        </w:tabs>
        <w:rPr>
          <w:rFonts w:ascii="Arial" w:hAnsi="Arial" w:cs="Arial"/>
          <w:sz w:val="24"/>
          <w:szCs w:val="24"/>
        </w:rPr>
      </w:pPr>
    </w:p>
    <w:p w:rsidR="002E7CB0" w:rsidRPr="00C778DD" w:rsidRDefault="002E7CB0" w:rsidP="002E7CB0">
      <w:pPr>
        <w:pStyle w:val="Header"/>
        <w:tabs>
          <w:tab w:val="clear" w:pos="4153"/>
          <w:tab w:val="clear" w:pos="8306"/>
        </w:tabs>
        <w:rPr>
          <w:rFonts w:ascii="Arial" w:hAnsi="Arial" w:cs="Arial"/>
          <w:sz w:val="24"/>
          <w:szCs w:val="24"/>
        </w:rPr>
      </w:pPr>
    </w:p>
    <w:p w:rsidR="002E7CB0" w:rsidRPr="002E7CB0" w:rsidRDefault="002E7CB0" w:rsidP="002E7CB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r w:rsidRPr="002E7CB0">
        <w:rPr>
          <w:rFonts w:ascii="Arial" w:hAnsi="Arial" w:cs="Arial"/>
          <w:sz w:val="22"/>
          <w:szCs w:val="22"/>
        </w:rPr>
        <w:t>a.</w:t>
      </w:r>
      <w:r>
        <w:rPr>
          <w:rFonts w:ascii="Arial" w:hAnsi="Arial" w:cs="Arial"/>
          <w:sz w:val="22"/>
          <w:szCs w:val="22"/>
        </w:rPr>
        <w:t xml:space="preserve"> </w:t>
      </w:r>
      <w:r w:rsidRPr="002E7CB0">
        <w:rPr>
          <w:rFonts w:ascii="Arial" w:hAnsi="Arial" w:cs="Arial"/>
          <w:sz w:val="22"/>
          <w:szCs w:val="22"/>
        </w:rPr>
        <w:t>Prepare an appraisal considering:</w:t>
      </w:r>
    </w:p>
    <w:p w:rsidR="002E7CB0" w:rsidRPr="002E7CB0" w:rsidRDefault="002E7CB0" w:rsidP="002E7CB0">
      <w:pPr>
        <w:numPr>
          <w:ilvl w:val="0"/>
          <w:numId w:val="24"/>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Historical development</w:t>
      </w:r>
    </w:p>
    <w:p w:rsidR="002E7CB0" w:rsidRPr="002E7CB0" w:rsidRDefault="002E7CB0" w:rsidP="002E7CB0">
      <w:pPr>
        <w:numPr>
          <w:ilvl w:val="0"/>
          <w:numId w:val="25"/>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Changing fortunes</w:t>
      </w:r>
    </w:p>
    <w:p w:rsidR="002E7CB0" w:rsidRPr="002E7CB0" w:rsidRDefault="002E7CB0" w:rsidP="002E7CB0">
      <w:pPr>
        <w:numPr>
          <w:ilvl w:val="0"/>
          <w:numId w:val="25"/>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Existing assets, structures and economic character</w:t>
      </w:r>
    </w:p>
    <w:p w:rsidR="002E7CB0" w:rsidRPr="002E7CB0" w:rsidRDefault="002E7CB0" w:rsidP="002E7CB0">
      <w:pPr>
        <w:numPr>
          <w:ilvl w:val="0"/>
          <w:numId w:val="25"/>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Key stakeholders and interest groups</w:t>
      </w:r>
    </w:p>
    <w:p w:rsidR="002E7CB0" w:rsidRPr="002E7CB0" w:rsidRDefault="002E7CB0" w:rsidP="002E7CB0">
      <w:pPr>
        <w:numPr>
          <w:ilvl w:val="0"/>
          <w:numId w:val="25"/>
        </w:numPr>
        <w:tabs>
          <w:tab w:val="left" w:pos="720"/>
          <w:tab w:val="left" w:pos="1440"/>
          <w:tab w:val="left" w:pos="2160"/>
          <w:tab w:val="left" w:pos="2880"/>
        </w:tabs>
        <w:overflowPunct w:val="0"/>
        <w:autoSpaceDE w:val="0"/>
        <w:autoSpaceDN w:val="0"/>
        <w:adjustRightInd w:val="0"/>
        <w:textAlignment w:val="baseline"/>
        <w:rPr>
          <w:rFonts w:ascii="Arial" w:hAnsi="Arial" w:cs="Arial"/>
          <w:sz w:val="22"/>
          <w:szCs w:val="22"/>
        </w:rPr>
      </w:pPr>
      <w:r w:rsidRPr="002E7CB0">
        <w:rPr>
          <w:rFonts w:ascii="Arial" w:hAnsi="Arial" w:cs="Arial"/>
          <w:sz w:val="22"/>
          <w:szCs w:val="22"/>
        </w:rPr>
        <w:t>Local/ regional development strategies</w:t>
      </w:r>
    </w:p>
    <w:p w:rsidR="002E7CB0" w:rsidRPr="002E7CB0" w:rsidRDefault="002E7CB0" w:rsidP="002E7CB0">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2"/>
          <w:szCs w:val="22"/>
        </w:rPr>
      </w:pPr>
    </w:p>
    <w:p w:rsidR="002E7CB0" w:rsidRPr="002E7CB0" w:rsidRDefault="002E7CB0" w:rsidP="002E7CB0">
      <w:pPr>
        <w:tabs>
          <w:tab w:val="left" w:pos="270"/>
          <w:tab w:val="left" w:pos="720"/>
          <w:tab w:val="left" w:pos="1440"/>
          <w:tab w:val="left" w:pos="2880"/>
        </w:tabs>
        <w:overflowPunct w:val="0"/>
        <w:autoSpaceDE w:val="0"/>
        <w:autoSpaceDN w:val="0"/>
        <w:adjustRightInd w:val="0"/>
        <w:ind w:left="270" w:hanging="270"/>
        <w:textAlignment w:val="baseline"/>
        <w:rPr>
          <w:rFonts w:ascii="Arial" w:hAnsi="Arial" w:cs="Arial"/>
          <w:sz w:val="22"/>
          <w:szCs w:val="22"/>
        </w:rPr>
      </w:pPr>
      <w:r w:rsidRPr="002E7CB0">
        <w:rPr>
          <w:rFonts w:ascii="Arial" w:hAnsi="Arial" w:cs="Arial"/>
          <w:sz w:val="22"/>
          <w:szCs w:val="22"/>
        </w:rPr>
        <w:t>b. Building on your appraisal you should outline 2-3 ideas for future economic opportunities at the location. These should reflect sustainable principles and be based on your earlier findings as well as build on relevant theory and module discussion.</w:t>
      </w:r>
    </w:p>
    <w:p w:rsidR="002E7CB0" w:rsidRPr="00B72E28" w:rsidRDefault="002E7CB0" w:rsidP="002E7CB0">
      <w:pPr>
        <w:pStyle w:val="Header"/>
        <w:tabs>
          <w:tab w:val="clear" w:pos="4153"/>
          <w:tab w:val="clear" w:pos="8306"/>
        </w:tabs>
        <w:rPr>
          <w:sz w:val="24"/>
          <w:szCs w:val="24"/>
        </w:rPr>
      </w:pPr>
    </w:p>
    <w:p w:rsidR="002E7CB0" w:rsidRDefault="002E7CB0" w:rsidP="002E7CB0">
      <w:pPr>
        <w:pStyle w:val="Header"/>
        <w:tabs>
          <w:tab w:val="clear" w:pos="4153"/>
          <w:tab w:val="clear" w:pos="8306"/>
        </w:tabs>
      </w:pPr>
    </w:p>
    <w:p w:rsidR="002E7CB0" w:rsidRDefault="002E7CB0" w:rsidP="002E7CB0">
      <w:pPr>
        <w:pStyle w:val="Header"/>
        <w:tabs>
          <w:tab w:val="clear" w:pos="4153"/>
          <w:tab w:val="clear" w:pos="8306"/>
        </w:tabs>
      </w:pPr>
    </w:p>
    <w:p w:rsidR="002E7CB0" w:rsidRPr="002E7CB0" w:rsidRDefault="002E7CB0" w:rsidP="002E7CB0">
      <w:pPr>
        <w:pStyle w:val="Header"/>
        <w:rPr>
          <w:rFonts w:ascii="Arial" w:hAnsi="Arial" w:cs="Arial"/>
          <w:sz w:val="22"/>
          <w:szCs w:val="22"/>
        </w:rPr>
      </w:pPr>
      <w:r w:rsidRPr="002E7CB0">
        <w:rPr>
          <w:rFonts w:ascii="Arial" w:hAnsi="Arial" w:cs="Arial"/>
          <w:sz w:val="22"/>
          <w:szCs w:val="22"/>
        </w:rPr>
        <w:t xml:space="preserve">We will be visiting </w:t>
      </w:r>
      <w:proofErr w:type="spellStart"/>
      <w:r w:rsidRPr="002E7CB0">
        <w:rPr>
          <w:rFonts w:ascii="Arial" w:hAnsi="Arial" w:cs="Arial"/>
          <w:sz w:val="22"/>
          <w:szCs w:val="22"/>
        </w:rPr>
        <w:t>Blaenafon</w:t>
      </w:r>
      <w:proofErr w:type="spellEnd"/>
      <w:r w:rsidRPr="002E7CB0">
        <w:rPr>
          <w:rFonts w:ascii="Arial" w:hAnsi="Arial" w:cs="Arial"/>
          <w:sz w:val="22"/>
          <w:szCs w:val="22"/>
        </w:rPr>
        <w:t xml:space="preserve"> a second time on 20</w:t>
      </w:r>
      <w:r w:rsidRPr="002E7CB0">
        <w:rPr>
          <w:rFonts w:ascii="Arial" w:hAnsi="Arial" w:cs="Arial"/>
          <w:sz w:val="22"/>
          <w:szCs w:val="22"/>
          <w:vertAlign w:val="superscript"/>
        </w:rPr>
        <w:t>th</w:t>
      </w:r>
      <w:r w:rsidRPr="002E7CB0">
        <w:rPr>
          <w:rFonts w:ascii="Arial" w:hAnsi="Arial" w:cs="Arial"/>
          <w:sz w:val="22"/>
          <w:szCs w:val="22"/>
        </w:rPr>
        <w:t xml:space="preserve"> March when you will have the opportunity to collect primary data to inform your report. You will be given time there to conduct some primary research through observation and interviews.  What kinds of businesses are there currently in </w:t>
      </w:r>
      <w:proofErr w:type="spellStart"/>
      <w:r w:rsidRPr="002E7CB0">
        <w:rPr>
          <w:rFonts w:ascii="Arial" w:hAnsi="Arial" w:cs="Arial"/>
          <w:sz w:val="22"/>
          <w:szCs w:val="22"/>
        </w:rPr>
        <w:t>Blaenafon</w:t>
      </w:r>
      <w:proofErr w:type="spellEnd"/>
      <w:r w:rsidRPr="002E7CB0">
        <w:rPr>
          <w:rFonts w:ascii="Arial" w:hAnsi="Arial" w:cs="Arial"/>
          <w:sz w:val="22"/>
          <w:szCs w:val="22"/>
        </w:rPr>
        <w:t>?  What opportunities are there for the local community?  How do they feel about living there?</w:t>
      </w:r>
    </w:p>
    <w:p w:rsidR="002E7CB0" w:rsidRPr="002E7CB0" w:rsidRDefault="002E7CB0" w:rsidP="002E7CB0">
      <w:pPr>
        <w:pStyle w:val="Header"/>
        <w:rPr>
          <w:rFonts w:ascii="Arial" w:hAnsi="Arial" w:cs="Arial"/>
          <w:sz w:val="22"/>
          <w:szCs w:val="22"/>
        </w:rPr>
      </w:pPr>
    </w:p>
    <w:p w:rsidR="002E7CB0" w:rsidRPr="002E7CB0" w:rsidRDefault="002E7CB0" w:rsidP="002E7CB0">
      <w:pPr>
        <w:pStyle w:val="Header"/>
        <w:tabs>
          <w:tab w:val="clear" w:pos="4153"/>
          <w:tab w:val="clear" w:pos="8306"/>
        </w:tabs>
        <w:rPr>
          <w:rFonts w:ascii="Arial" w:hAnsi="Arial" w:cs="Arial"/>
          <w:sz w:val="22"/>
          <w:szCs w:val="22"/>
        </w:rPr>
      </w:pPr>
      <w:r w:rsidRPr="002E7CB0">
        <w:rPr>
          <w:rFonts w:ascii="Arial" w:hAnsi="Arial" w:cs="Arial"/>
          <w:sz w:val="22"/>
          <w:szCs w:val="22"/>
        </w:rPr>
        <w:t>You should supplement the information you find there with your own background research e.g. employment figures, tourism statistics, regeneration plans etc.</w:t>
      </w:r>
    </w:p>
    <w:p w:rsidR="002E7CB0" w:rsidRPr="002E7CB0" w:rsidRDefault="002E7CB0" w:rsidP="002E7CB0">
      <w:pPr>
        <w:pStyle w:val="Header"/>
        <w:tabs>
          <w:tab w:val="clear" w:pos="4153"/>
          <w:tab w:val="clear" w:pos="8306"/>
        </w:tabs>
        <w:rPr>
          <w:sz w:val="22"/>
          <w:szCs w:val="22"/>
        </w:rPr>
      </w:pPr>
    </w:p>
    <w:p w:rsidR="002E7CB0" w:rsidRDefault="002E7CB0" w:rsidP="002E7CB0">
      <w:pPr>
        <w:pStyle w:val="Header"/>
        <w:tabs>
          <w:tab w:val="clear" w:pos="4153"/>
          <w:tab w:val="clear" w:pos="8306"/>
        </w:tabs>
      </w:pPr>
    </w:p>
    <w:p w:rsidR="002E7CB0" w:rsidRDefault="002E7CB0" w:rsidP="002E7CB0">
      <w:pPr>
        <w:pStyle w:val="Header"/>
        <w:tabs>
          <w:tab w:val="clear" w:pos="4153"/>
          <w:tab w:val="clear" w:pos="8306"/>
        </w:tabs>
      </w:pPr>
    </w:p>
    <w:p w:rsidR="002E7CB0" w:rsidRDefault="002E7CB0" w:rsidP="002E7CB0">
      <w:pPr>
        <w:pStyle w:val="Header"/>
        <w:tabs>
          <w:tab w:val="clear" w:pos="4153"/>
          <w:tab w:val="clear" w:pos="8306"/>
        </w:tabs>
      </w:pPr>
    </w:p>
    <w:p w:rsidR="002E7CB0" w:rsidRDefault="002E7CB0" w:rsidP="002E7CB0">
      <w:pPr>
        <w:pStyle w:val="Header"/>
        <w:tabs>
          <w:tab w:val="clear" w:pos="4153"/>
          <w:tab w:val="clear" w:pos="8306"/>
        </w:tabs>
      </w:pPr>
    </w:p>
    <w:p w:rsidR="002E7CB0" w:rsidRDefault="002E7CB0" w:rsidP="002E7CB0">
      <w:r>
        <w:br w:type="page"/>
      </w:r>
    </w:p>
    <w:p w:rsidR="002E7CB0" w:rsidRPr="00F552C7" w:rsidRDefault="002E7CB0" w:rsidP="002E7CB0">
      <w:pPr>
        <w:rPr>
          <w:rFonts w:ascii="Arial" w:hAnsi="Arial" w:cs="Arial"/>
          <w:b/>
          <w:sz w:val="40"/>
          <w:szCs w:val="40"/>
        </w:rPr>
      </w:pPr>
      <w:r w:rsidRPr="00F552C7">
        <w:rPr>
          <w:rFonts w:ascii="Arial" w:hAnsi="Arial" w:cs="Arial"/>
          <w:b/>
          <w:sz w:val="40"/>
          <w:szCs w:val="40"/>
        </w:rPr>
        <w:lastRenderedPageBreak/>
        <w:t xml:space="preserve">ASSESSMENT </w:t>
      </w:r>
      <w:r w:rsidR="00D91648">
        <w:rPr>
          <w:rFonts w:ascii="Arial" w:hAnsi="Arial" w:cs="Arial"/>
          <w:b/>
          <w:sz w:val="40"/>
          <w:szCs w:val="40"/>
        </w:rPr>
        <w:t>2</w:t>
      </w:r>
      <w:r w:rsidRPr="00F552C7">
        <w:rPr>
          <w:rFonts w:ascii="Arial" w:hAnsi="Arial" w:cs="Arial"/>
          <w:b/>
          <w:sz w:val="40"/>
          <w:szCs w:val="40"/>
        </w:rPr>
        <w:t xml:space="preserve"> ASSESSMENT CRITERIA</w:t>
      </w:r>
    </w:p>
    <w:p w:rsidR="002E7CB0" w:rsidRPr="00F552C7" w:rsidRDefault="002E7CB0" w:rsidP="002E7CB0"/>
    <w:tbl>
      <w:tblPr>
        <w:tblW w:w="5000" w:type="pct"/>
        <w:tblLayout w:type="fixed"/>
        <w:tblLook w:val="04A0" w:firstRow="1" w:lastRow="0" w:firstColumn="1" w:lastColumn="0" w:noHBand="0" w:noVBand="1"/>
      </w:tblPr>
      <w:tblGrid>
        <w:gridCol w:w="9052"/>
        <w:gridCol w:w="841"/>
        <w:gridCol w:w="777"/>
      </w:tblGrid>
      <w:tr w:rsidR="002E7CB0" w:rsidRPr="00F552C7" w:rsidTr="00F34974">
        <w:trPr>
          <w:trHeight w:val="1002"/>
        </w:trPr>
        <w:tc>
          <w:tcPr>
            <w:tcW w:w="4242" w:type="pct"/>
            <w:tcBorders>
              <w:top w:val="single" w:sz="4" w:space="0" w:color="auto"/>
              <w:left w:val="single" w:sz="4" w:space="0" w:color="auto"/>
              <w:right w:val="single" w:sz="4" w:space="0" w:color="auto"/>
            </w:tcBorders>
            <w:shd w:val="clear" w:color="auto" w:fill="BFBFBF"/>
            <w:vAlign w:val="center"/>
          </w:tcPr>
          <w:p w:rsidR="002E7CB0" w:rsidRPr="00F552C7" w:rsidRDefault="002E7CB0" w:rsidP="00F34974">
            <w:pPr>
              <w:rPr>
                <w:rFonts w:ascii="Calibri" w:hAnsi="Calibri"/>
                <w:b/>
                <w:sz w:val="22"/>
              </w:rPr>
            </w:pPr>
            <w:r w:rsidRPr="00F552C7">
              <w:rPr>
                <w:rFonts w:ascii="Calibri" w:hAnsi="Calibri"/>
                <w:b/>
                <w:sz w:val="22"/>
                <w:szCs w:val="16"/>
              </w:rPr>
              <w:t xml:space="preserve">Common Assessment Criteria </w:t>
            </w:r>
            <w:r w:rsidRPr="00F552C7">
              <w:rPr>
                <w:rFonts w:ascii="Calibri" w:hAnsi="Calibri"/>
                <w:b/>
                <w:sz w:val="22"/>
              </w:rPr>
              <w:t>Applied</w:t>
            </w:r>
          </w:p>
        </w:tc>
        <w:tc>
          <w:tcPr>
            <w:tcW w:w="394" w:type="pct"/>
            <w:tcBorders>
              <w:top w:val="single" w:sz="4" w:space="0" w:color="auto"/>
              <w:left w:val="single" w:sz="4" w:space="0" w:color="auto"/>
              <w:right w:val="single" w:sz="4" w:space="0" w:color="auto"/>
            </w:tcBorders>
            <w:shd w:val="clear" w:color="auto" w:fill="BFBFBF"/>
            <w:textDirection w:val="btLr"/>
          </w:tcPr>
          <w:p w:rsidR="002E7CB0" w:rsidRPr="00F552C7" w:rsidRDefault="002E7CB0" w:rsidP="00F34974">
            <w:pPr>
              <w:ind w:left="34" w:right="113"/>
              <w:jc w:val="center"/>
              <w:rPr>
                <w:rFonts w:ascii="Calibri" w:hAnsi="Calibri"/>
                <w:b/>
                <w:sz w:val="14"/>
                <w:szCs w:val="14"/>
              </w:rPr>
            </w:pPr>
            <w:r w:rsidRPr="00F552C7">
              <w:rPr>
                <w:rFonts w:ascii="Calibri" w:hAnsi="Calibri"/>
                <w:b/>
                <w:sz w:val="14"/>
                <w:szCs w:val="14"/>
              </w:rPr>
              <w:t>Marks available</w:t>
            </w:r>
          </w:p>
        </w:tc>
        <w:tc>
          <w:tcPr>
            <w:tcW w:w="364"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E7CB0" w:rsidRPr="00F552C7" w:rsidRDefault="002E7CB0" w:rsidP="00F34974">
            <w:pPr>
              <w:ind w:left="113" w:right="113"/>
              <w:jc w:val="center"/>
              <w:rPr>
                <w:rFonts w:ascii="Calibri" w:hAnsi="Calibri"/>
                <w:b/>
                <w:sz w:val="14"/>
                <w:szCs w:val="14"/>
              </w:rPr>
            </w:pPr>
            <w:r w:rsidRPr="00F552C7">
              <w:rPr>
                <w:rFonts w:ascii="Calibri" w:hAnsi="Calibri"/>
                <w:b/>
                <w:sz w:val="14"/>
                <w:szCs w:val="14"/>
              </w:rPr>
              <w:t xml:space="preserve">Marks </w:t>
            </w:r>
          </w:p>
          <w:p w:rsidR="002E7CB0" w:rsidRPr="00F552C7" w:rsidRDefault="002E7CB0" w:rsidP="00F34974">
            <w:pPr>
              <w:ind w:left="113" w:right="113"/>
              <w:jc w:val="center"/>
              <w:rPr>
                <w:rFonts w:ascii="Calibri" w:hAnsi="Calibri"/>
                <w:b/>
                <w:sz w:val="14"/>
                <w:szCs w:val="14"/>
              </w:rPr>
            </w:pPr>
            <w:r w:rsidRPr="00F552C7">
              <w:rPr>
                <w:rFonts w:ascii="Calibri" w:hAnsi="Calibri"/>
                <w:b/>
                <w:sz w:val="14"/>
                <w:szCs w:val="14"/>
              </w:rPr>
              <w:t>awarded</w:t>
            </w:r>
          </w:p>
        </w:tc>
      </w:tr>
      <w:tr w:rsidR="002E7CB0" w:rsidRPr="00F552C7" w:rsidTr="00F34974">
        <w:trPr>
          <w:trHeight w:val="450"/>
        </w:trPr>
        <w:tc>
          <w:tcPr>
            <w:tcW w:w="4242" w:type="pct"/>
            <w:tcBorders>
              <w:top w:val="single" w:sz="4" w:space="0" w:color="auto"/>
              <w:left w:val="single" w:sz="4" w:space="0" w:color="auto"/>
              <w:right w:val="single" w:sz="4" w:space="0" w:color="auto"/>
            </w:tcBorders>
            <w:shd w:val="clear" w:color="auto" w:fill="D9D9D9"/>
          </w:tcPr>
          <w:p w:rsidR="002E7CB0" w:rsidRPr="00F552C7" w:rsidRDefault="002E7CB0" w:rsidP="00F34974">
            <w:pPr>
              <w:rPr>
                <w:rFonts w:ascii="Calibri" w:hAnsi="Calibri"/>
                <w:b/>
                <w:sz w:val="16"/>
                <w:szCs w:val="16"/>
              </w:rPr>
            </w:pPr>
            <w:r w:rsidRPr="00F552C7">
              <w:rPr>
                <w:rFonts w:ascii="Calibri" w:hAnsi="Calibri"/>
                <w:b/>
                <w:szCs w:val="16"/>
              </w:rPr>
              <w:t xml:space="preserve">1. </w:t>
            </w:r>
            <w:r w:rsidRPr="00F552C7">
              <w:rPr>
                <w:rFonts w:ascii="Calibri" w:hAnsi="Calibri"/>
                <w:b/>
              </w:rPr>
              <w:t>Research-informed Literature</w:t>
            </w:r>
            <w:r w:rsidRPr="00F552C7">
              <w:rPr>
                <w:rFonts w:ascii="Calibri" w:hAnsi="Calibri"/>
                <w:b/>
                <w:sz w:val="16"/>
                <w:szCs w:val="16"/>
              </w:rPr>
              <w:t xml:space="preserve"> </w:t>
            </w:r>
          </w:p>
          <w:p w:rsidR="002E7CB0" w:rsidRPr="00F552C7" w:rsidRDefault="002E7CB0" w:rsidP="00F34974">
            <w:pPr>
              <w:spacing w:after="120"/>
              <w:rPr>
                <w:rFonts w:ascii="Calibri" w:hAnsi="Calibri"/>
                <w:sz w:val="14"/>
                <w:szCs w:val="14"/>
              </w:rPr>
            </w:pPr>
            <w:r w:rsidRPr="00F552C7">
              <w:rPr>
                <w:rFonts w:ascii="Calibri" w:hAnsi="Calibri"/>
                <w:sz w:val="14"/>
                <w:szCs w:val="14"/>
              </w:rPr>
              <w:t>Selection and use of credible sources from both inside and outside of the module.</w:t>
            </w:r>
          </w:p>
        </w:tc>
        <w:tc>
          <w:tcPr>
            <w:tcW w:w="394" w:type="pct"/>
            <w:tcBorders>
              <w:top w:val="single" w:sz="4" w:space="0" w:color="auto"/>
              <w:left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vMerge w:val="restart"/>
            <w:tcBorders>
              <w:top w:val="single" w:sz="4" w:space="0" w:color="auto"/>
              <w:left w:val="single" w:sz="4" w:space="0" w:color="auto"/>
              <w:right w:val="single" w:sz="4" w:space="0" w:color="auto"/>
            </w:tcBorders>
          </w:tcPr>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2E7CB0" w:rsidRPr="00F552C7" w:rsidRDefault="002E7CB0" w:rsidP="00F34974">
            <w:pPr>
              <w:jc w:val="center"/>
              <w:rPr>
                <w:rFonts w:ascii="Calibri" w:hAnsi="Calibri"/>
                <w:sz w:val="32"/>
              </w:rPr>
            </w:pPr>
            <w:r w:rsidRPr="00F552C7">
              <w:rPr>
                <w:rFonts w:ascii="Calibri" w:hAnsi="Calibri"/>
                <w:sz w:val="32"/>
              </w:rPr>
              <w:t>20</w:t>
            </w:r>
          </w:p>
        </w:tc>
        <w:tc>
          <w:tcPr>
            <w:tcW w:w="364" w:type="pct"/>
            <w:vMerge w:val="restart"/>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1"/>
        </w:trPr>
        <w:tc>
          <w:tcPr>
            <w:tcW w:w="4242" w:type="pct"/>
            <w:vMerge/>
            <w:tcBorders>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tcBorders>
              <w:top w:val="single" w:sz="4" w:space="0" w:color="auto"/>
              <w:left w:val="single" w:sz="4" w:space="0" w:color="auto"/>
              <w:right w:val="single" w:sz="4" w:space="0" w:color="auto"/>
            </w:tcBorders>
            <w:shd w:val="clear" w:color="auto" w:fill="D9D9D9"/>
          </w:tcPr>
          <w:p w:rsidR="002E7CB0" w:rsidRPr="00F552C7" w:rsidRDefault="002E7CB0" w:rsidP="00F34974">
            <w:pPr>
              <w:rPr>
                <w:rFonts w:ascii="Calibri" w:hAnsi="Calibri"/>
                <w:b/>
              </w:rPr>
            </w:pPr>
            <w:r w:rsidRPr="00F552C7">
              <w:rPr>
                <w:rFonts w:ascii="Calibri" w:hAnsi="Calibri"/>
                <w:b/>
                <w:szCs w:val="16"/>
              </w:rPr>
              <w:t xml:space="preserve">2. </w:t>
            </w:r>
            <w:r w:rsidRPr="00F552C7">
              <w:rPr>
                <w:rFonts w:ascii="Calibri" w:hAnsi="Calibri"/>
                <w:b/>
              </w:rPr>
              <w:t>Knowledge and Understanding of Subject</w:t>
            </w:r>
          </w:p>
          <w:p w:rsidR="002E7CB0" w:rsidRPr="00F552C7" w:rsidRDefault="002E7CB0" w:rsidP="00F34974">
            <w:pPr>
              <w:spacing w:after="120"/>
              <w:rPr>
                <w:rFonts w:ascii="Calibri" w:hAnsi="Calibri"/>
                <w:sz w:val="14"/>
                <w:szCs w:val="14"/>
              </w:rPr>
            </w:pPr>
            <w:r w:rsidRPr="00F552C7">
              <w:rPr>
                <w:rFonts w:ascii="Calibri" w:hAnsi="Calibri"/>
                <w:sz w:val="14"/>
                <w:szCs w:val="14"/>
              </w:rPr>
              <w:t>Extent of knowledge and understanding of concepts and underlying principles associated with the module.</w:t>
            </w:r>
          </w:p>
        </w:tc>
        <w:tc>
          <w:tcPr>
            <w:tcW w:w="394" w:type="pct"/>
            <w:tcBorders>
              <w:top w:val="single" w:sz="4" w:space="0" w:color="auto"/>
              <w:left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vMerge w:val="restart"/>
            <w:tcBorders>
              <w:top w:val="single" w:sz="4" w:space="0" w:color="auto"/>
              <w:left w:val="single" w:sz="4" w:space="0" w:color="auto"/>
              <w:right w:val="single" w:sz="4" w:space="0" w:color="auto"/>
            </w:tcBorders>
          </w:tcPr>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2E7CB0" w:rsidRPr="00F552C7" w:rsidRDefault="002E7CB0" w:rsidP="00F34974">
            <w:pPr>
              <w:jc w:val="center"/>
              <w:rPr>
                <w:rFonts w:ascii="Calibri" w:hAnsi="Calibri"/>
                <w:sz w:val="32"/>
              </w:rPr>
            </w:pPr>
            <w:r>
              <w:rPr>
                <w:rFonts w:ascii="Calibri" w:hAnsi="Calibri"/>
                <w:sz w:val="32"/>
              </w:rPr>
              <w:t>3</w:t>
            </w:r>
            <w:r w:rsidRPr="00F552C7">
              <w:rPr>
                <w:rFonts w:ascii="Calibri" w:hAnsi="Calibri"/>
                <w:sz w:val="32"/>
              </w:rPr>
              <w:t>0</w:t>
            </w:r>
          </w:p>
        </w:tc>
        <w:tc>
          <w:tcPr>
            <w:tcW w:w="364" w:type="pct"/>
            <w:vMerge w:val="restart"/>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1"/>
        </w:trPr>
        <w:tc>
          <w:tcPr>
            <w:tcW w:w="4242" w:type="pct"/>
            <w:vMerge/>
            <w:tcBorders>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tcBorders>
              <w:top w:val="single" w:sz="4" w:space="0" w:color="auto"/>
              <w:left w:val="single" w:sz="4" w:space="0" w:color="auto"/>
              <w:right w:val="single" w:sz="4" w:space="0" w:color="auto"/>
            </w:tcBorders>
            <w:shd w:val="clear" w:color="auto" w:fill="D9D9D9"/>
          </w:tcPr>
          <w:p w:rsidR="002E7CB0" w:rsidRPr="00F552C7" w:rsidRDefault="002E7CB0" w:rsidP="00F34974">
            <w:pPr>
              <w:rPr>
                <w:rFonts w:ascii="Calibri" w:hAnsi="Calibri"/>
                <w:b/>
                <w:sz w:val="16"/>
                <w:szCs w:val="16"/>
              </w:rPr>
            </w:pPr>
            <w:r w:rsidRPr="00F552C7">
              <w:rPr>
                <w:rFonts w:ascii="Calibri" w:hAnsi="Calibri"/>
                <w:b/>
                <w:szCs w:val="16"/>
              </w:rPr>
              <w:t xml:space="preserve">3. </w:t>
            </w:r>
            <w:r w:rsidRPr="00F552C7">
              <w:rPr>
                <w:rFonts w:ascii="Calibri" w:hAnsi="Calibri"/>
                <w:b/>
              </w:rPr>
              <w:t>Analysis</w:t>
            </w:r>
          </w:p>
          <w:p w:rsidR="002E7CB0" w:rsidRPr="00F552C7" w:rsidRDefault="002E7CB0" w:rsidP="00F34974">
            <w:pPr>
              <w:spacing w:after="120"/>
              <w:rPr>
                <w:rFonts w:ascii="Calibri" w:hAnsi="Calibri"/>
                <w:sz w:val="14"/>
                <w:szCs w:val="14"/>
              </w:rPr>
            </w:pPr>
            <w:r w:rsidRPr="00F552C7">
              <w:rPr>
                <w:rFonts w:ascii="Calibri" w:hAnsi="Calibri"/>
                <w:sz w:val="14"/>
                <w:szCs w:val="14"/>
              </w:rPr>
              <w:t>Analysis, evaluation and synthesis; logic; analytical reflection; organisation of ideas and evidence to underpin argument and judgements.</w:t>
            </w:r>
          </w:p>
        </w:tc>
        <w:tc>
          <w:tcPr>
            <w:tcW w:w="394" w:type="pct"/>
            <w:tcBorders>
              <w:top w:val="single" w:sz="4" w:space="0" w:color="auto"/>
              <w:left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vMerge w:val="restart"/>
            <w:tcBorders>
              <w:top w:val="single" w:sz="4" w:space="0" w:color="auto"/>
              <w:left w:val="single" w:sz="4" w:space="0" w:color="auto"/>
              <w:right w:val="single" w:sz="4" w:space="0" w:color="auto"/>
            </w:tcBorders>
          </w:tcPr>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2E7CB0" w:rsidRPr="00F552C7" w:rsidRDefault="002E7CB0" w:rsidP="00F34974">
            <w:pPr>
              <w:jc w:val="center"/>
              <w:rPr>
                <w:rFonts w:ascii="Calibri" w:hAnsi="Calibri"/>
                <w:sz w:val="32"/>
              </w:rPr>
            </w:pPr>
            <w:r w:rsidRPr="00F552C7">
              <w:rPr>
                <w:rFonts w:ascii="Calibri" w:hAnsi="Calibri"/>
                <w:sz w:val="32"/>
              </w:rPr>
              <w:t>2</w:t>
            </w:r>
            <w:r>
              <w:rPr>
                <w:rFonts w:ascii="Calibri" w:hAnsi="Calibri"/>
                <w:sz w:val="32"/>
              </w:rPr>
              <w:t>5</w:t>
            </w:r>
          </w:p>
        </w:tc>
        <w:tc>
          <w:tcPr>
            <w:tcW w:w="364" w:type="pct"/>
            <w:vMerge w:val="restart"/>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1"/>
        </w:trPr>
        <w:tc>
          <w:tcPr>
            <w:tcW w:w="4242" w:type="pct"/>
            <w:vMerge/>
            <w:tcBorders>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tcBorders>
              <w:top w:val="single" w:sz="4" w:space="0" w:color="auto"/>
              <w:left w:val="single" w:sz="4" w:space="0" w:color="auto"/>
              <w:right w:val="single" w:sz="4" w:space="0" w:color="auto"/>
            </w:tcBorders>
            <w:shd w:val="clear" w:color="auto" w:fill="D9D9D9"/>
          </w:tcPr>
          <w:p w:rsidR="002E7CB0" w:rsidRPr="00F552C7" w:rsidRDefault="002E7CB0" w:rsidP="00F34974">
            <w:pPr>
              <w:rPr>
                <w:rFonts w:ascii="Calibri" w:hAnsi="Calibri"/>
                <w:b/>
                <w:sz w:val="16"/>
                <w:szCs w:val="16"/>
              </w:rPr>
            </w:pPr>
            <w:r w:rsidRPr="00F552C7">
              <w:rPr>
                <w:rFonts w:ascii="Calibri" w:hAnsi="Calibri"/>
                <w:b/>
                <w:szCs w:val="16"/>
              </w:rPr>
              <w:t>4. Ethics, sustainability and responsibility</w:t>
            </w:r>
          </w:p>
          <w:p w:rsidR="002E7CB0" w:rsidRPr="00F552C7" w:rsidRDefault="002E7CB0" w:rsidP="00F34974">
            <w:pPr>
              <w:spacing w:after="120"/>
              <w:rPr>
                <w:rFonts w:ascii="Calibri" w:hAnsi="Calibri"/>
                <w:sz w:val="14"/>
                <w:szCs w:val="14"/>
              </w:rPr>
            </w:pPr>
            <w:r w:rsidRPr="00F552C7">
              <w:rPr>
                <w:rFonts w:ascii="Calibri" w:hAnsi="Calibri"/>
                <w:sz w:val="14"/>
                <w:szCs w:val="14"/>
              </w:rPr>
              <w:t>Consideration for ethics, sustainability and responsibility within the context of the task.</w:t>
            </w:r>
          </w:p>
        </w:tc>
        <w:tc>
          <w:tcPr>
            <w:tcW w:w="394" w:type="pct"/>
            <w:tcBorders>
              <w:top w:val="single" w:sz="4" w:space="0" w:color="auto"/>
              <w:left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r>
      <w:tr w:rsidR="002E7CB0" w:rsidRPr="00F552C7" w:rsidTr="00F34974">
        <w:trPr>
          <w:trHeight w:val="451"/>
        </w:trPr>
        <w:tc>
          <w:tcPr>
            <w:tcW w:w="4242" w:type="pct"/>
            <w:vMerge w:val="restart"/>
            <w:tcBorders>
              <w:top w:val="single" w:sz="4" w:space="0" w:color="auto"/>
              <w:left w:val="single" w:sz="4" w:space="0" w:color="auto"/>
              <w:right w:val="single" w:sz="4" w:space="0" w:color="auto"/>
            </w:tcBorders>
          </w:tcPr>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2E7CB0" w:rsidRPr="00F552C7" w:rsidRDefault="002E7CB0" w:rsidP="00F34974">
            <w:pPr>
              <w:jc w:val="center"/>
              <w:rPr>
                <w:rFonts w:ascii="Calibri" w:hAnsi="Calibri"/>
                <w:sz w:val="32"/>
              </w:rPr>
            </w:pPr>
            <w:r>
              <w:rPr>
                <w:rFonts w:ascii="Calibri" w:hAnsi="Calibri"/>
                <w:sz w:val="32"/>
              </w:rPr>
              <w:t>15</w:t>
            </w:r>
          </w:p>
        </w:tc>
        <w:tc>
          <w:tcPr>
            <w:tcW w:w="364" w:type="pct"/>
            <w:vMerge w:val="restart"/>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vMerge/>
            <w:tcBorders>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tcBorders>
              <w:top w:val="single" w:sz="4" w:space="0" w:color="auto"/>
              <w:left w:val="single" w:sz="4" w:space="0" w:color="auto"/>
              <w:right w:val="single" w:sz="4" w:space="0" w:color="auto"/>
            </w:tcBorders>
            <w:shd w:val="clear" w:color="auto" w:fill="D9D9D9"/>
          </w:tcPr>
          <w:p w:rsidR="002E7CB0" w:rsidRPr="00F552C7" w:rsidRDefault="002E7CB0" w:rsidP="00F34974">
            <w:pPr>
              <w:rPr>
                <w:rFonts w:ascii="Calibri" w:hAnsi="Calibri"/>
                <w:b/>
                <w:sz w:val="16"/>
                <w:szCs w:val="16"/>
              </w:rPr>
            </w:pPr>
            <w:r w:rsidRPr="00F552C7">
              <w:rPr>
                <w:rFonts w:ascii="Calibri" w:hAnsi="Calibri"/>
                <w:b/>
                <w:szCs w:val="16"/>
              </w:rPr>
              <w:t xml:space="preserve">5. </w:t>
            </w:r>
            <w:r w:rsidRPr="00F552C7">
              <w:rPr>
                <w:rFonts w:ascii="Calibri" w:hAnsi="Calibri"/>
                <w:b/>
              </w:rPr>
              <w:t>Articulation</w:t>
            </w:r>
            <w:r w:rsidRPr="00F552C7">
              <w:rPr>
                <w:rFonts w:ascii="Calibri" w:hAnsi="Calibri"/>
                <w:b/>
                <w:sz w:val="16"/>
                <w:szCs w:val="16"/>
              </w:rPr>
              <w:t xml:space="preserve"> </w:t>
            </w:r>
          </w:p>
          <w:p w:rsidR="002E7CB0" w:rsidRPr="00F552C7" w:rsidRDefault="002E7CB0" w:rsidP="00F34974">
            <w:pPr>
              <w:spacing w:after="120"/>
              <w:rPr>
                <w:rFonts w:ascii="Calibri" w:hAnsi="Calibri"/>
                <w:sz w:val="14"/>
                <w:szCs w:val="14"/>
              </w:rPr>
            </w:pPr>
            <w:r w:rsidRPr="00F552C7">
              <w:rPr>
                <w:rFonts w:ascii="Calibri" w:hAnsi="Calibri"/>
                <w:sz w:val="14"/>
                <w:szCs w:val="14"/>
                <w:lang w:val="en"/>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c>
          <w:tcPr>
            <w:tcW w:w="364" w:type="pct"/>
            <w:tcBorders>
              <w:top w:val="single" w:sz="4" w:space="0" w:color="auto"/>
              <w:left w:val="single" w:sz="4" w:space="0" w:color="auto"/>
              <w:bottom w:val="single" w:sz="4" w:space="0" w:color="auto"/>
              <w:right w:val="single" w:sz="4" w:space="0" w:color="auto"/>
            </w:tcBorders>
            <w:shd w:val="clear" w:color="auto" w:fill="D9D9D9"/>
          </w:tcPr>
          <w:p w:rsidR="002E7CB0" w:rsidRPr="00F552C7" w:rsidRDefault="002E7CB0" w:rsidP="00F34974">
            <w:pPr>
              <w:jc w:val="center"/>
              <w:rPr>
                <w:rFonts w:ascii="Calibri" w:hAnsi="Calibri"/>
                <w:sz w:val="32"/>
              </w:rPr>
            </w:pPr>
          </w:p>
        </w:tc>
      </w:tr>
      <w:tr w:rsidR="002E7CB0" w:rsidRPr="00F552C7" w:rsidTr="00F34974">
        <w:trPr>
          <w:trHeight w:val="451"/>
        </w:trPr>
        <w:tc>
          <w:tcPr>
            <w:tcW w:w="4242" w:type="pct"/>
            <w:vMerge w:val="restart"/>
            <w:tcBorders>
              <w:top w:val="single" w:sz="4" w:space="0" w:color="auto"/>
              <w:left w:val="single" w:sz="4" w:space="0" w:color="auto"/>
              <w:right w:val="single" w:sz="4" w:space="0" w:color="auto"/>
            </w:tcBorders>
          </w:tcPr>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p w:rsidR="002E7CB0" w:rsidRPr="00F552C7" w:rsidRDefault="002E7CB0" w:rsidP="00F34974">
            <w:pPr>
              <w:spacing w:after="120"/>
              <w:rPr>
                <w:rFonts w:ascii="Calibri" w:hAnsi="Calibri"/>
                <w:sz w:val="14"/>
                <w:szCs w:val="14"/>
              </w:rPr>
            </w:pPr>
          </w:p>
        </w:tc>
        <w:tc>
          <w:tcPr>
            <w:tcW w:w="394" w:type="pct"/>
            <w:tcBorders>
              <w:top w:val="single" w:sz="4" w:space="0" w:color="auto"/>
              <w:left w:val="single" w:sz="4" w:space="0" w:color="auto"/>
              <w:right w:val="single" w:sz="4" w:space="0" w:color="auto"/>
            </w:tcBorders>
          </w:tcPr>
          <w:p w:rsidR="002E7CB0" w:rsidRPr="00F552C7" w:rsidRDefault="002E7CB0" w:rsidP="00F34974">
            <w:pPr>
              <w:jc w:val="center"/>
              <w:rPr>
                <w:rFonts w:ascii="Calibri" w:hAnsi="Calibri"/>
                <w:sz w:val="32"/>
              </w:rPr>
            </w:pPr>
            <w:r>
              <w:rPr>
                <w:rFonts w:ascii="Calibri" w:hAnsi="Calibri"/>
                <w:sz w:val="32"/>
              </w:rPr>
              <w:t>1</w:t>
            </w:r>
            <w:r w:rsidRPr="00F552C7">
              <w:rPr>
                <w:rFonts w:ascii="Calibri" w:hAnsi="Calibri"/>
                <w:sz w:val="32"/>
              </w:rPr>
              <w:t>0</w:t>
            </w:r>
          </w:p>
        </w:tc>
        <w:tc>
          <w:tcPr>
            <w:tcW w:w="364" w:type="pct"/>
            <w:vMerge w:val="restart"/>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r w:rsidR="002E7CB0" w:rsidRPr="00F552C7" w:rsidTr="00F34974">
        <w:trPr>
          <w:trHeight w:val="450"/>
        </w:trPr>
        <w:tc>
          <w:tcPr>
            <w:tcW w:w="4242" w:type="pct"/>
            <w:vMerge/>
            <w:tcBorders>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p>
        </w:tc>
        <w:tc>
          <w:tcPr>
            <w:tcW w:w="394" w:type="pct"/>
            <w:tcBorders>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c>
          <w:tcPr>
            <w:tcW w:w="364" w:type="pct"/>
            <w:vMerge/>
            <w:tcBorders>
              <w:top w:val="single" w:sz="4" w:space="0" w:color="auto"/>
              <w:left w:val="single" w:sz="4" w:space="0" w:color="auto"/>
              <w:bottom w:val="single" w:sz="4" w:space="0" w:color="auto"/>
              <w:right w:val="single" w:sz="4" w:space="0" w:color="auto"/>
            </w:tcBorders>
          </w:tcPr>
          <w:p w:rsidR="002E7CB0" w:rsidRPr="00F552C7" w:rsidRDefault="002E7CB0" w:rsidP="00F34974">
            <w:pPr>
              <w:jc w:val="center"/>
              <w:rPr>
                <w:rFonts w:ascii="Calibri" w:hAnsi="Calibri"/>
                <w:sz w:val="32"/>
              </w:rPr>
            </w:pPr>
          </w:p>
        </w:tc>
      </w:tr>
    </w:tbl>
    <w:p w:rsidR="002E7CB0" w:rsidRPr="00F552C7" w:rsidRDefault="002E7CB0" w:rsidP="002E7CB0"/>
    <w:p w:rsidR="002E7CB0" w:rsidRDefault="002E7CB0" w:rsidP="002E7CB0">
      <w:r>
        <w:br w:type="page"/>
      </w:r>
    </w:p>
    <w:p w:rsidR="002E7CB0" w:rsidRPr="00F552C7" w:rsidRDefault="002E7CB0" w:rsidP="002E7CB0"/>
    <w:p w:rsidR="002E7CB0" w:rsidRPr="00F552C7" w:rsidRDefault="002E7CB0" w:rsidP="002E7CB0">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2E7CB0" w:rsidRPr="00F552C7" w:rsidTr="00F34974">
        <w:tc>
          <w:tcPr>
            <w:tcW w:w="821" w:type="pct"/>
            <w:tcBorders>
              <w:top w:val="single" w:sz="4" w:space="0" w:color="auto"/>
              <w:left w:val="single" w:sz="4" w:space="0" w:color="auto"/>
              <w:right w:val="single"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2E7CB0" w:rsidRPr="00F552C7" w:rsidRDefault="002E7CB0" w:rsidP="00F34974">
            <w:pPr>
              <w:spacing w:after="120"/>
              <w:jc w:val="center"/>
              <w:rPr>
                <w:rFonts w:ascii="Calibri" w:hAnsi="Calibri"/>
                <w:b/>
                <w:sz w:val="12"/>
                <w:szCs w:val="16"/>
              </w:rPr>
            </w:pPr>
            <w:r w:rsidRPr="00F552C7">
              <w:rPr>
                <w:rFonts w:ascii="Calibri" w:hAnsi="Calibri"/>
                <w:b/>
                <w:sz w:val="12"/>
                <w:szCs w:val="16"/>
              </w:rPr>
              <w:t>EXCEPTIONAL</w:t>
            </w:r>
          </w:p>
        </w:tc>
      </w:tr>
      <w:tr w:rsidR="002E7CB0" w:rsidRPr="00F552C7" w:rsidTr="00F34974">
        <w:tc>
          <w:tcPr>
            <w:tcW w:w="821" w:type="pct"/>
            <w:tcBorders>
              <w:left w:val="single" w:sz="4" w:space="0" w:color="auto"/>
              <w:bottom w:val="single" w:sz="4" w:space="0" w:color="auto"/>
              <w:right w:val="single" w:sz="4" w:space="0" w:color="auto"/>
            </w:tcBorders>
            <w:shd w:val="clear" w:color="auto" w:fill="BFBFBF"/>
            <w:vAlign w:val="center"/>
          </w:tcPr>
          <w:p w:rsidR="002E7CB0" w:rsidRPr="00F552C7" w:rsidRDefault="002E7CB0" w:rsidP="00F34974">
            <w:pPr>
              <w:spacing w:before="120"/>
              <w:rPr>
                <w:rFonts w:ascii="Calibri" w:hAnsi="Calibri"/>
                <w:b/>
                <w:sz w:val="16"/>
                <w:szCs w:val="16"/>
              </w:rPr>
            </w:pPr>
            <w:r w:rsidRPr="00F552C7">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2E7CB0" w:rsidRPr="00F552C7" w:rsidRDefault="002E7CB0" w:rsidP="00F34974">
            <w:pPr>
              <w:spacing w:before="120" w:after="120"/>
              <w:jc w:val="center"/>
              <w:rPr>
                <w:rFonts w:ascii="Calibri" w:hAnsi="Calibri"/>
                <w:b/>
                <w:sz w:val="12"/>
                <w:szCs w:val="16"/>
              </w:rPr>
            </w:pPr>
            <w:r w:rsidRPr="00F552C7">
              <w:rPr>
                <w:rFonts w:ascii="Calibri" w:hAnsi="Calibri"/>
                <w:b/>
                <w:sz w:val="12"/>
                <w:szCs w:val="16"/>
              </w:rPr>
              <w:t>80-100%</w:t>
            </w:r>
          </w:p>
        </w:tc>
      </w:tr>
      <w:tr w:rsidR="002E7CB0" w:rsidRPr="00F552C7" w:rsidTr="00F34974">
        <w:trPr>
          <w:trHeight w:val="2229"/>
        </w:trPr>
        <w:tc>
          <w:tcPr>
            <w:tcW w:w="821" w:type="pct"/>
            <w:tcBorders>
              <w:top w:val="single" w:sz="4" w:space="0" w:color="auto"/>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r w:rsidRPr="00F552C7">
              <w:rPr>
                <w:rFonts w:ascii="Calibri" w:hAnsi="Calibri"/>
                <w:b/>
                <w:sz w:val="16"/>
                <w:szCs w:val="16"/>
              </w:rPr>
              <w:t xml:space="preserve">1. Research-informed Literature </w:t>
            </w:r>
          </w:p>
          <w:p w:rsidR="002E7CB0" w:rsidRPr="00F552C7" w:rsidRDefault="002E7CB0" w:rsidP="00F34974">
            <w:pPr>
              <w:rPr>
                <w:rFonts w:ascii="Calibri" w:hAnsi="Calibri"/>
                <w:b/>
                <w:sz w:val="16"/>
                <w:szCs w:val="16"/>
              </w:rPr>
            </w:pPr>
            <w:r w:rsidRPr="00F552C7">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Little or no evidence of reading.</w:t>
            </w:r>
          </w:p>
          <w:p w:rsidR="002E7CB0" w:rsidRPr="00F552C7" w:rsidRDefault="002E7CB0" w:rsidP="00F34974">
            <w:pPr>
              <w:rPr>
                <w:rFonts w:ascii="Calibri" w:hAnsi="Calibri"/>
                <w:sz w:val="12"/>
                <w:szCs w:val="16"/>
              </w:rPr>
            </w:pPr>
            <w:r w:rsidRPr="00F552C7">
              <w:rPr>
                <w:rFonts w:ascii="Calibri" w:hAnsi="Calibri"/>
                <w:sz w:val="12"/>
                <w:szCs w:val="16"/>
              </w:rPr>
              <w:t>Views and findings unsupported and non-authoritative.</w:t>
            </w:r>
          </w:p>
          <w:p w:rsidR="002E7CB0" w:rsidRPr="00F552C7" w:rsidRDefault="002E7CB0" w:rsidP="00F34974">
            <w:pPr>
              <w:rPr>
                <w:rFonts w:ascii="Calibri" w:hAnsi="Calibri"/>
                <w:sz w:val="12"/>
                <w:szCs w:val="16"/>
              </w:rPr>
            </w:pPr>
            <w:r w:rsidRPr="00F552C7">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Poor evidence of reading and/or of reliance on inappropriate sources, and/or indiscriminate use of sources.</w:t>
            </w:r>
          </w:p>
          <w:p w:rsidR="002E7CB0" w:rsidRPr="00F552C7" w:rsidRDefault="002E7CB0" w:rsidP="00F34974">
            <w:pPr>
              <w:rPr>
                <w:rFonts w:ascii="Calibri" w:hAnsi="Calibri"/>
                <w:sz w:val="12"/>
                <w:szCs w:val="16"/>
              </w:rPr>
            </w:pPr>
            <w:r w:rsidRPr="00F552C7">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References to a limited range of mostly relevant sources. Some omissions and minor errors.</w:t>
            </w:r>
          </w:p>
          <w:p w:rsidR="002E7CB0" w:rsidRPr="00F552C7" w:rsidRDefault="002E7CB0" w:rsidP="00F34974">
            <w:pPr>
              <w:rPr>
                <w:rFonts w:ascii="Calibri" w:hAnsi="Calibri"/>
                <w:sz w:val="12"/>
                <w:szCs w:val="16"/>
              </w:rPr>
            </w:pPr>
            <w:r w:rsidRPr="00F552C7">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Inclusion of a wide range of research-informed literature, including sources retrieved independently.</w:t>
            </w:r>
          </w:p>
          <w:p w:rsidR="002E7CB0" w:rsidRPr="00F552C7" w:rsidRDefault="002E7CB0" w:rsidP="00F34974">
            <w:pPr>
              <w:rPr>
                <w:rFonts w:ascii="Calibri" w:hAnsi="Calibri"/>
                <w:sz w:val="12"/>
                <w:szCs w:val="16"/>
              </w:rPr>
            </w:pPr>
            <w:r w:rsidRPr="00F552C7">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2E7CB0" w:rsidRPr="00F552C7" w:rsidTr="00F34974">
        <w:tc>
          <w:tcPr>
            <w:tcW w:w="821" w:type="pct"/>
            <w:tcBorders>
              <w:top w:val="single" w:sz="4" w:space="0" w:color="auto"/>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r w:rsidRPr="00F552C7">
              <w:rPr>
                <w:rFonts w:ascii="Calibri" w:hAnsi="Calibri"/>
                <w:b/>
                <w:sz w:val="16"/>
                <w:szCs w:val="16"/>
              </w:rPr>
              <w:t>2. Knowledge and Understanding of Subject</w:t>
            </w:r>
          </w:p>
          <w:p w:rsidR="002E7CB0" w:rsidRPr="00F552C7" w:rsidRDefault="002E7CB0" w:rsidP="00F34974">
            <w:pPr>
              <w:rPr>
                <w:rFonts w:ascii="Calibri" w:hAnsi="Calibri"/>
                <w:b/>
                <w:sz w:val="16"/>
                <w:szCs w:val="16"/>
              </w:rPr>
            </w:pPr>
            <w:r w:rsidRPr="00F552C7">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2E7CB0" w:rsidRPr="00F552C7" w:rsidRDefault="002E7CB0" w:rsidP="00F34974">
            <w:pPr>
              <w:spacing w:after="120"/>
              <w:rPr>
                <w:rFonts w:ascii="Calibri" w:hAnsi="Calibri"/>
                <w:sz w:val="12"/>
                <w:szCs w:val="16"/>
              </w:rPr>
            </w:pPr>
            <w:r w:rsidRPr="00F552C7">
              <w:rPr>
                <w:rFonts w:ascii="Calibri" w:hAnsi="Calibri"/>
                <w:sz w:val="12"/>
                <w:szCs w:val="16"/>
              </w:rPr>
              <w:t>Highly detailed knowledge and understanding of the main theories/concepts, and a critical awareness of the ambiguities and limitations of knowledge.</w:t>
            </w:r>
          </w:p>
        </w:tc>
      </w:tr>
      <w:tr w:rsidR="002E7CB0" w:rsidRPr="00F552C7" w:rsidTr="00F34974">
        <w:tc>
          <w:tcPr>
            <w:tcW w:w="821" w:type="pct"/>
            <w:tcBorders>
              <w:top w:val="single" w:sz="4" w:space="0" w:color="auto"/>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r w:rsidRPr="00F552C7">
              <w:rPr>
                <w:rFonts w:ascii="Calibri" w:hAnsi="Calibri"/>
                <w:b/>
                <w:sz w:val="16"/>
                <w:szCs w:val="16"/>
              </w:rPr>
              <w:t>3.  Analysis</w:t>
            </w:r>
          </w:p>
          <w:p w:rsidR="002E7CB0" w:rsidRPr="00F552C7" w:rsidRDefault="002E7CB0" w:rsidP="00F34974">
            <w:pPr>
              <w:rPr>
                <w:rFonts w:ascii="Calibri" w:hAnsi="Calibri"/>
                <w:sz w:val="16"/>
                <w:szCs w:val="16"/>
              </w:rPr>
            </w:pPr>
            <w:r w:rsidRPr="00F552C7">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Evidence of some logical, analytical thinking and some attempts to synthesise, albeit with some weaknesses.</w:t>
            </w:r>
          </w:p>
          <w:p w:rsidR="002E7CB0" w:rsidRPr="00F552C7" w:rsidRDefault="002E7CB0" w:rsidP="00F34974">
            <w:pPr>
              <w:rPr>
                <w:rFonts w:ascii="Calibri" w:hAnsi="Calibri"/>
                <w:sz w:val="12"/>
                <w:szCs w:val="16"/>
              </w:rPr>
            </w:pPr>
            <w:r w:rsidRPr="00F552C7">
              <w:rPr>
                <w:rFonts w:ascii="Calibri" w:hAnsi="Calibri"/>
                <w:sz w:val="12"/>
                <w:szCs w:val="16"/>
              </w:rPr>
              <w:t>Some evidence to support findings/ views, but evidence not consistently interpreted.</w:t>
            </w:r>
          </w:p>
          <w:p w:rsidR="002E7CB0" w:rsidRPr="00F552C7" w:rsidRDefault="002E7CB0" w:rsidP="00F34974">
            <w:pPr>
              <w:rPr>
                <w:rFonts w:ascii="Calibri" w:hAnsi="Calibri"/>
                <w:sz w:val="12"/>
                <w:szCs w:val="16"/>
              </w:rPr>
            </w:pPr>
            <w:r w:rsidRPr="00F552C7">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Evidence of some logical, analytical thinking and synthesis. Can analyse new and/or abstract data and situations without guidance.</w:t>
            </w:r>
          </w:p>
          <w:p w:rsidR="002E7CB0" w:rsidRPr="00F552C7" w:rsidRDefault="002E7CB0" w:rsidP="00F34974">
            <w:pPr>
              <w:rPr>
                <w:rFonts w:ascii="Calibri" w:hAnsi="Calibri"/>
                <w:sz w:val="12"/>
                <w:szCs w:val="16"/>
              </w:rPr>
            </w:pPr>
            <w:r w:rsidRPr="00F552C7">
              <w:rPr>
                <w:rFonts w:ascii="Calibri" w:hAnsi="Calibri"/>
                <w:sz w:val="12"/>
                <w:szCs w:val="16"/>
              </w:rPr>
              <w:t>An emerging awareness of different stances and ability to use evidence to support the argument.</w:t>
            </w:r>
          </w:p>
          <w:p w:rsidR="002E7CB0" w:rsidRPr="00F552C7" w:rsidRDefault="002E7CB0" w:rsidP="00F34974">
            <w:pPr>
              <w:rPr>
                <w:rFonts w:ascii="Calibri" w:hAnsi="Calibri"/>
                <w:sz w:val="12"/>
                <w:szCs w:val="16"/>
              </w:rPr>
            </w:pPr>
            <w:r w:rsidRPr="00F552C7">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2E7CB0" w:rsidRPr="00F552C7" w:rsidRDefault="002E7CB0" w:rsidP="00F34974">
            <w:pPr>
              <w:rPr>
                <w:rFonts w:ascii="Calibri" w:hAnsi="Calibri"/>
                <w:sz w:val="12"/>
                <w:szCs w:val="16"/>
              </w:rPr>
            </w:pPr>
            <w:r w:rsidRPr="00F552C7">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Thoroughly logical work, supported by evaluated evidence. High quality analysis, developed independently or through effective collaboration.</w:t>
            </w:r>
          </w:p>
          <w:p w:rsidR="002E7CB0" w:rsidRPr="00F552C7" w:rsidRDefault="002E7CB0" w:rsidP="00F34974">
            <w:pPr>
              <w:rPr>
                <w:rFonts w:ascii="Calibri" w:hAnsi="Calibri"/>
                <w:sz w:val="12"/>
                <w:szCs w:val="16"/>
              </w:rPr>
            </w:pPr>
            <w:r w:rsidRPr="00F552C7">
              <w:rPr>
                <w:rFonts w:ascii="Calibri" w:hAnsi="Calibri"/>
                <w:sz w:val="12"/>
                <w:szCs w:val="16"/>
              </w:rPr>
              <w:t>Ability to investigate contradictory information and identify reasons for contradictions.</w:t>
            </w:r>
          </w:p>
          <w:p w:rsidR="002E7CB0" w:rsidRPr="00F552C7" w:rsidRDefault="002E7CB0" w:rsidP="00F34974">
            <w:pPr>
              <w:rPr>
                <w:rFonts w:ascii="Calibri" w:hAnsi="Calibri"/>
                <w:sz w:val="12"/>
                <w:szCs w:val="16"/>
              </w:rPr>
            </w:pPr>
            <w:r w:rsidRPr="00F552C7">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Exceptional work; judiciously selected and evaluated evidence. Very high quality analysis, developed independently or through effective collaboration.</w:t>
            </w:r>
          </w:p>
          <w:p w:rsidR="002E7CB0" w:rsidRPr="00F552C7" w:rsidRDefault="002E7CB0" w:rsidP="00F34974">
            <w:pPr>
              <w:rPr>
                <w:rFonts w:ascii="Calibri" w:hAnsi="Calibri"/>
                <w:sz w:val="12"/>
                <w:szCs w:val="16"/>
              </w:rPr>
            </w:pPr>
            <w:r w:rsidRPr="00F552C7">
              <w:rPr>
                <w:rFonts w:ascii="Calibri" w:hAnsi="Calibri"/>
                <w:sz w:val="12"/>
                <w:szCs w:val="16"/>
              </w:rPr>
              <w:t>Ability to investigate contradictory information and identify reasons for contradictions.</w:t>
            </w:r>
          </w:p>
          <w:p w:rsidR="002E7CB0" w:rsidRPr="00F552C7" w:rsidRDefault="002E7CB0" w:rsidP="00F34974">
            <w:pPr>
              <w:rPr>
                <w:rFonts w:ascii="Calibri" w:hAnsi="Calibri"/>
                <w:sz w:val="12"/>
                <w:szCs w:val="16"/>
              </w:rPr>
            </w:pPr>
            <w:r w:rsidRPr="00F552C7">
              <w:rPr>
                <w:rFonts w:ascii="Calibri" w:hAnsi="Calibri"/>
                <w:sz w:val="12"/>
                <w:szCs w:val="16"/>
              </w:rPr>
              <w:t>Highly persuasive conclusions</w:t>
            </w:r>
          </w:p>
        </w:tc>
      </w:tr>
      <w:tr w:rsidR="002E7CB0" w:rsidRPr="00F552C7" w:rsidTr="00F34974">
        <w:trPr>
          <w:trHeight w:val="2942"/>
        </w:trPr>
        <w:tc>
          <w:tcPr>
            <w:tcW w:w="821" w:type="pct"/>
            <w:tcBorders>
              <w:top w:val="single" w:sz="4" w:space="0" w:color="auto"/>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r w:rsidRPr="00F552C7">
              <w:rPr>
                <w:rFonts w:ascii="Calibri" w:hAnsi="Calibri"/>
                <w:b/>
                <w:sz w:val="16"/>
                <w:szCs w:val="16"/>
              </w:rPr>
              <w:t>4. Ethics, sustainability and responsibility</w:t>
            </w:r>
          </w:p>
          <w:p w:rsidR="002E7CB0" w:rsidRPr="00F552C7" w:rsidRDefault="002E7CB0" w:rsidP="00F34974">
            <w:pPr>
              <w:rPr>
                <w:rFonts w:ascii="Calibri" w:hAnsi="Calibri"/>
                <w:sz w:val="16"/>
                <w:szCs w:val="16"/>
              </w:rPr>
            </w:pPr>
            <w:r w:rsidRPr="00F552C7">
              <w:rPr>
                <w:rFonts w:ascii="Calibri" w:hAnsi="Calibri"/>
                <w:sz w:val="16"/>
                <w:szCs w:val="16"/>
              </w:rPr>
              <w:t>Consideration for ethics, sustainability and responsibility within the context of the task.</w:t>
            </w:r>
          </w:p>
        </w:tc>
        <w:tc>
          <w:tcPr>
            <w:tcW w:w="597" w:type="pct"/>
            <w:tcBorders>
              <w:top w:val="single" w:sz="4" w:space="0" w:color="auto"/>
              <w:left w:val="sing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Limited or no consideration or appropriate examples used throughout</w:t>
            </w:r>
          </w:p>
        </w:tc>
        <w:tc>
          <w:tcPr>
            <w:tcW w:w="597" w:type="pct"/>
            <w:tcBorders>
              <w:top w:val="single" w:sz="4" w:space="0" w:color="auto"/>
              <w:left w:val="dashed" w:sz="4" w:space="0" w:color="auto"/>
              <w:bottom w:val="single" w:sz="4" w:space="0" w:color="auto"/>
              <w:right w:val="doub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Rudimentary levels of consideration with partial use of examples lacking contexts throughout.</w:t>
            </w:r>
          </w:p>
        </w:tc>
        <w:tc>
          <w:tcPr>
            <w:tcW w:w="597" w:type="pct"/>
            <w:tcBorders>
              <w:top w:val="single" w:sz="4" w:space="0" w:color="auto"/>
              <w:left w:val="doub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Adequate levels of consideration with some critical use of appropriate examples or contexts evident where relevant.</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Good levels of consideration with critical use of appropriate examples or contexts where relevant </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Very good levels of consideration with critical use of appropriate examples or contexts mostly evident.</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Advanced levels of consideration with critical use of appropriate examples or contexts evident throughout.</w:t>
            </w:r>
          </w:p>
        </w:tc>
        <w:tc>
          <w:tcPr>
            <w:tcW w:w="597" w:type="pct"/>
            <w:tcBorders>
              <w:top w:val="single" w:sz="4" w:space="0" w:color="auto"/>
              <w:left w:val="dashed" w:sz="4" w:space="0" w:color="auto"/>
              <w:bottom w:val="single" w:sz="4" w:space="0" w:color="auto"/>
              <w:right w:val="sing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Outstanding levels of consideration with critical use of appropriate examples or contexts evident throughout.</w:t>
            </w:r>
          </w:p>
        </w:tc>
      </w:tr>
      <w:tr w:rsidR="002E7CB0" w:rsidRPr="00F552C7" w:rsidTr="00F34974">
        <w:tc>
          <w:tcPr>
            <w:tcW w:w="821" w:type="pct"/>
            <w:tcBorders>
              <w:top w:val="single" w:sz="4" w:space="0" w:color="auto"/>
              <w:left w:val="single" w:sz="4" w:space="0" w:color="auto"/>
              <w:bottom w:val="single" w:sz="4" w:space="0" w:color="auto"/>
              <w:right w:val="single" w:sz="4" w:space="0" w:color="auto"/>
            </w:tcBorders>
          </w:tcPr>
          <w:p w:rsidR="002E7CB0" w:rsidRPr="00F552C7" w:rsidRDefault="002E7CB0" w:rsidP="00F34974">
            <w:pPr>
              <w:rPr>
                <w:rFonts w:ascii="Calibri" w:hAnsi="Calibri"/>
                <w:b/>
                <w:sz w:val="16"/>
                <w:szCs w:val="16"/>
              </w:rPr>
            </w:pPr>
            <w:r w:rsidRPr="00F552C7">
              <w:rPr>
                <w:rFonts w:ascii="Calibri" w:hAnsi="Calibri"/>
                <w:b/>
                <w:sz w:val="16"/>
                <w:szCs w:val="16"/>
              </w:rPr>
              <w:t xml:space="preserve">5. Articulation </w:t>
            </w:r>
          </w:p>
          <w:p w:rsidR="002E7CB0" w:rsidRPr="00F552C7" w:rsidRDefault="002E7CB0" w:rsidP="00F34974">
            <w:pPr>
              <w:spacing w:after="120"/>
              <w:rPr>
                <w:rFonts w:ascii="Calibri" w:hAnsi="Calibri"/>
                <w:sz w:val="14"/>
                <w:szCs w:val="14"/>
              </w:rPr>
            </w:pPr>
            <w:r w:rsidRPr="00F552C7">
              <w:rPr>
                <w:rFonts w:ascii="Calibri" w:hAnsi="Calibri"/>
                <w:sz w:val="14"/>
                <w:szCs w:val="14"/>
                <w:lang w:val="en"/>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rsidR="002E7CB0" w:rsidRPr="00F552C7" w:rsidRDefault="002E7CB0" w:rsidP="00F34974">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poor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poor clarity and lacks coherence.</w:t>
            </w:r>
          </w:p>
          <w:p w:rsidR="002E7CB0" w:rsidRPr="00F552C7" w:rsidRDefault="002E7CB0" w:rsidP="00F34974">
            <w:pPr>
              <w:rPr>
                <w:rFonts w:ascii="Calibri" w:hAnsi="Calibri"/>
                <w:sz w:val="12"/>
                <w:szCs w:val="16"/>
              </w:rPr>
            </w:pPr>
            <w:r w:rsidRPr="00F552C7">
              <w:rPr>
                <w:rFonts w:ascii="Calibri" w:hAnsi="Calibri"/>
                <w:sz w:val="12"/>
                <w:szCs w:val="16"/>
              </w:rPr>
              <w:t>Work is disjointed and is presented with poor levels of professionalism.</w:t>
            </w:r>
          </w:p>
        </w:tc>
        <w:tc>
          <w:tcPr>
            <w:tcW w:w="597" w:type="pct"/>
            <w:tcBorders>
              <w:top w:val="single" w:sz="4" w:space="0" w:color="auto"/>
              <w:left w:val="dashed" w:sz="4" w:space="0" w:color="auto"/>
              <w:bottom w:val="single" w:sz="4" w:space="0" w:color="auto"/>
              <w:right w:val="doub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low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low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often lacks fluidity and is presented with low levels of professionalism.</w:t>
            </w:r>
          </w:p>
        </w:tc>
        <w:tc>
          <w:tcPr>
            <w:tcW w:w="597" w:type="pct"/>
            <w:tcBorders>
              <w:top w:val="single" w:sz="4" w:space="0" w:color="auto"/>
              <w:left w:val="double"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adequate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adequate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is lacks some fluidity and is presented with adequate levels of professionalism.</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good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good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is mostly fluent and is presented with good levels of professionalism.</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high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high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is fluent and is presented with very good levels of professionalism.</w:t>
            </w:r>
          </w:p>
        </w:tc>
        <w:tc>
          <w:tcPr>
            <w:tcW w:w="597" w:type="pct"/>
            <w:tcBorders>
              <w:top w:val="single" w:sz="4" w:space="0" w:color="auto"/>
              <w:left w:val="dashed" w:sz="4" w:space="0" w:color="auto"/>
              <w:bottom w:val="single" w:sz="4" w:space="0" w:color="auto"/>
              <w:right w:val="dashed"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very high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very high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is very fluent and is presented with high levels of professionalism.</w:t>
            </w:r>
          </w:p>
        </w:tc>
        <w:tc>
          <w:tcPr>
            <w:tcW w:w="597" w:type="pct"/>
            <w:tcBorders>
              <w:top w:val="single" w:sz="4" w:space="0" w:color="auto"/>
              <w:left w:val="dashed" w:sz="4" w:space="0" w:color="auto"/>
              <w:bottom w:val="single" w:sz="4" w:space="0" w:color="auto"/>
              <w:right w:val="single" w:sz="4" w:space="0" w:color="auto"/>
            </w:tcBorders>
          </w:tcPr>
          <w:p w:rsidR="002E7CB0" w:rsidRPr="00F552C7" w:rsidRDefault="002E7CB0" w:rsidP="00F34974">
            <w:pPr>
              <w:rPr>
                <w:rFonts w:ascii="Calibri" w:hAnsi="Calibri"/>
                <w:sz w:val="12"/>
                <w:szCs w:val="16"/>
              </w:rPr>
            </w:pPr>
            <w:r w:rsidRPr="00F552C7">
              <w:rPr>
                <w:rFonts w:ascii="Calibri" w:hAnsi="Calibri"/>
                <w:sz w:val="12"/>
                <w:szCs w:val="16"/>
              </w:rPr>
              <w:t xml:space="preserve">Demonstrates exceptionally high level of articulation. </w:t>
            </w:r>
          </w:p>
          <w:p w:rsidR="002E7CB0" w:rsidRPr="00F552C7" w:rsidRDefault="002E7CB0" w:rsidP="00F34974">
            <w:pPr>
              <w:rPr>
                <w:rFonts w:ascii="Calibri" w:hAnsi="Calibri"/>
                <w:sz w:val="12"/>
                <w:szCs w:val="16"/>
              </w:rPr>
            </w:pPr>
            <w:r w:rsidRPr="00F552C7">
              <w:rPr>
                <w:rFonts w:ascii="Calibri" w:hAnsi="Calibri"/>
                <w:sz w:val="12"/>
                <w:szCs w:val="16"/>
              </w:rPr>
              <w:t>Work demonstrates exceptional clarity and coherence.</w:t>
            </w:r>
          </w:p>
          <w:p w:rsidR="002E7CB0" w:rsidRPr="00F552C7" w:rsidRDefault="002E7CB0" w:rsidP="00F34974">
            <w:pPr>
              <w:rPr>
                <w:rFonts w:ascii="Calibri" w:hAnsi="Calibri"/>
                <w:sz w:val="12"/>
                <w:szCs w:val="16"/>
              </w:rPr>
            </w:pPr>
            <w:r w:rsidRPr="00F552C7">
              <w:rPr>
                <w:rFonts w:ascii="Calibri" w:hAnsi="Calibri"/>
                <w:sz w:val="12"/>
                <w:szCs w:val="16"/>
              </w:rPr>
              <w:t>Work is exceptionally fluent and is presented with outstanding professionalism.</w:t>
            </w:r>
          </w:p>
        </w:tc>
      </w:tr>
    </w:tbl>
    <w:p w:rsidR="002E7CB0" w:rsidRPr="00F552C7" w:rsidRDefault="002E7CB0" w:rsidP="002E7CB0">
      <w:pPr>
        <w:rPr>
          <w:rFonts w:ascii="Calibri" w:hAnsi="Calibri"/>
          <w:sz w:val="18"/>
          <w:szCs w:val="18"/>
        </w:rPr>
      </w:pPr>
    </w:p>
    <w:p w:rsidR="002E7CB0" w:rsidRPr="00F552C7" w:rsidRDefault="002E7CB0" w:rsidP="002E7CB0"/>
    <w:p w:rsidR="002E7CB0" w:rsidRDefault="002E7CB0" w:rsidP="002E7CB0">
      <w:pPr>
        <w:pStyle w:val="Header"/>
        <w:tabs>
          <w:tab w:val="clear" w:pos="4153"/>
          <w:tab w:val="clear" w:pos="8306"/>
        </w:tabs>
      </w:pPr>
    </w:p>
    <w:p w:rsidR="00BD7E0A" w:rsidRDefault="00BD7E0A" w:rsidP="00BD7E0A">
      <w:pPr>
        <w:rPr>
          <w:rFonts w:ascii="Calibri" w:hAnsi="Calibri" w:cs="Calibri"/>
          <w:b/>
        </w:rPr>
      </w:pPr>
    </w:p>
    <w:sectPr w:rsidR="00BD7E0A" w:rsidSect="00444880">
      <w:footerReference w:type="default" r:id="rId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778DD" w:rsidRDefault="00C778DD">
      <w:r>
        <w:separator/>
      </w:r>
    </w:p>
  </w:endnote>
  <w:endnote w:type="continuationSeparator" w:id="0">
    <w:p w:rsidR="00C778DD" w:rsidRDefault="00C778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778DD" w:rsidRDefault="00C778DD">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13825">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13825">
      <w:rPr>
        <w:b/>
        <w:noProof/>
      </w:rPr>
      <w:t>7</w:t>
    </w:r>
    <w:r>
      <w:rPr>
        <w:b/>
        <w:sz w:val="24"/>
        <w:szCs w:val="24"/>
      </w:rPr>
      <w:fldChar w:fldCharType="end"/>
    </w:r>
  </w:p>
  <w:p w:rsidR="00C778DD" w:rsidRDefault="00C778D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778DD" w:rsidRDefault="00C778DD">
      <w:r>
        <w:separator/>
      </w:r>
    </w:p>
  </w:footnote>
  <w:footnote w:type="continuationSeparator" w:id="0">
    <w:p w:rsidR="00C778DD" w:rsidRDefault="00C778D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8">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2">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15"/>
  </w:num>
  <w:num w:numId="3">
    <w:abstractNumId w:val="24"/>
  </w:num>
  <w:num w:numId="4">
    <w:abstractNumId w:val="19"/>
  </w:num>
  <w:num w:numId="5">
    <w:abstractNumId w:val="13"/>
  </w:num>
  <w:num w:numId="6">
    <w:abstractNumId w:val="23"/>
  </w:num>
  <w:num w:numId="7">
    <w:abstractNumId w:val="3"/>
  </w:num>
  <w:num w:numId="8">
    <w:abstractNumId w:val="12"/>
  </w:num>
  <w:num w:numId="9">
    <w:abstractNumId w:val="6"/>
  </w:num>
  <w:num w:numId="10">
    <w:abstractNumId w:val="2"/>
  </w:num>
  <w:num w:numId="11">
    <w:abstractNumId w:val="20"/>
  </w:num>
  <w:num w:numId="12">
    <w:abstractNumId w:val="21"/>
  </w:num>
  <w:num w:numId="13">
    <w:abstractNumId w:val="5"/>
  </w:num>
  <w:num w:numId="14">
    <w:abstractNumId w:val="17"/>
  </w:num>
  <w:num w:numId="15">
    <w:abstractNumId w:val="10"/>
  </w:num>
  <w:num w:numId="16">
    <w:abstractNumId w:val="8"/>
  </w:num>
  <w:num w:numId="17">
    <w:abstractNumId w:val="9"/>
  </w:num>
  <w:num w:numId="18">
    <w:abstractNumId w:val="7"/>
  </w:num>
  <w:num w:numId="19">
    <w:abstractNumId w:val="14"/>
  </w:num>
  <w:num w:numId="20">
    <w:abstractNumId w:val="16"/>
  </w:num>
  <w:num w:numId="21">
    <w:abstractNumId w:val="25"/>
  </w:num>
  <w:num w:numId="22">
    <w:abstractNumId w:val="0"/>
  </w:num>
  <w:num w:numId="23">
    <w:abstractNumId w:val="22"/>
  </w:num>
  <w:num w:numId="24">
    <w:abstractNumId w:val="11"/>
  </w:num>
  <w:num w:numId="25">
    <w:abstractNumId w:val="18"/>
  </w:num>
  <w:num w:numId="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106129"/>
    <w:rsid w:val="00117AF9"/>
    <w:rsid w:val="001B1CB2"/>
    <w:rsid w:val="001B43DD"/>
    <w:rsid w:val="001E5D54"/>
    <w:rsid w:val="00212351"/>
    <w:rsid w:val="002518E9"/>
    <w:rsid w:val="002720E2"/>
    <w:rsid w:val="00286A26"/>
    <w:rsid w:val="002A6E75"/>
    <w:rsid w:val="002D79F1"/>
    <w:rsid w:val="002E7CB0"/>
    <w:rsid w:val="003013B4"/>
    <w:rsid w:val="00311870"/>
    <w:rsid w:val="00370950"/>
    <w:rsid w:val="003A0FFE"/>
    <w:rsid w:val="003D7EB5"/>
    <w:rsid w:val="00444880"/>
    <w:rsid w:val="004C5ABB"/>
    <w:rsid w:val="00516D1D"/>
    <w:rsid w:val="00532FBC"/>
    <w:rsid w:val="005453FC"/>
    <w:rsid w:val="005813FB"/>
    <w:rsid w:val="005914C9"/>
    <w:rsid w:val="005A11EE"/>
    <w:rsid w:val="005D6227"/>
    <w:rsid w:val="0061226E"/>
    <w:rsid w:val="006B0CA6"/>
    <w:rsid w:val="00720AA9"/>
    <w:rsid w:val="007338E0"/>
    <w:rsid w:val="007633C7"/>
    <w:rsid w:val="00794569"/>
    <w:rsid w:val="007C0CE1"/>
    <w:rsid w:val="007C354B"/>
    <w:rsid w:val="007E2AD2"/>
    <w:rsid w:val="00803548"/>
    <w:rsid w:val="00864C88"/>
    <w:rsid w:val="008820E1"/>
    <w:rsid w:val="00913825"/>
    <w:rsid w:val="00972A64"/>
    <w:rsid w:val="00A00482"/>
    <w:rsid w:val="00AB769B"/>
    <w:rsid w:val="00AF06E7"/>
    <w:rsid w:val="00AF1DBA"/>
    <w:rsid w:val="00AF7F96"/>
    <w:rsid w:val="00B675CE"/>
    <w:rsid w:val="00B72E28"/>
    <w:rsid w:val="00BD7E0A"/>
    <w:rsid w:val="00C12DA7"/>
    <w:rsid w:val="00C37EE4"/>
    <w:rsid w:val="00C778DD"/>
    <w:rsid w:val="00C97FDA"/>
    <w:rsid w:val="00D56977"/>
    <w:rsid w:val="00D91648"/>
    <w:rsid w:val="00DE660C"/>
    <w:rsid w:val="00E26169"/>
    <w:rsid w:val="00E5187C"/>
    <w:rsid w:val="00EC5313"/>
    <w:rsid w:val="00EE0098"/>
    <w:rsid w:val="00EF380C"/>
    <w:rsid w:val="00F02CF9"/>
    <w:rsid w:val="00F552C7"/>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rsid w:val="00EC5313"/>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B675CE"/>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rsid w:val="00EC5313"/>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TableGrid4">
    <w:name w:val="Table Grid4"/>
    <w:basedOn w:val="TableNormal"/>
    <w:next w:val="TableGrid"/>
    <w:uiPriority w:val="59"/>
    <w:rsid w:val="00B675CE"/>
    <w:rPr>
      <w:rFonts w:ascii="Calibri" w:eastAsia="Calibri" w:hAnsi="Calibri"/>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29</TotalTime>
  <Pages>7</Pages>
  <Words>2437</Words>
  <Characters>15989</Characters>
  <Application>Microsoft Office Word</Application>
  <DocSecurity>0</DocSecurity>
  <Lines>133</Lines>
  <Paragraphs>36</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18390</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Administrator</cp:lastModifiedBy>
  <cp:revision>7</cp:revision>
  <cp:lastPrinted>2013-09-17T08:39:00Z</cp:lastPrinted>
  <dcterms:created xsi:type="dcterms:W3CDTF">2018-01-23T13:14:00Z</dcterms:created>
  <dcterms:modified xsi:type="dcterms:W3CDTF">2018-03-09T13:02:00Z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