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A099B" w14:textId="403384D8" w:rsidR="00AE2AB8" w:rsidRPr="00AE2AB8" w:rsidRDefault="00AE2AB8">
      <w:pPr>
        <w:rPr>
          <w:rFonts w:ascii="Abadi" w:hAnsi="Abadi"/>
          <w:b/>
          <w:bCs/>
          <w:sz w:val="24"/>
          <w:szCs w:val="24"/>
          <w:u w:val="single"/>
        </w:rPr>
      </w:pPr>
      <w:r w:rsidRPr="00AE2AB8">
        <w:rPr>
          <w:rFonts w:ascii="Abadi" w:hAnsi="Abadi"/>
          <w:b/>
          <w:bCs/>
          <w:sz w:val="24"/>
          <w:szCs w:val="24"/>
          <w:u w:val="single"/>
        </w:rPr>
        <w:t>Video Critique</w:t>
      </w:r>
    </w:p>
    <w:p w14:paraId="49DFE72B" w14:textId="77777777" w:rsidR="00AE2AB8" w:rsidRDefault="00AE2AB8">
      <w:pPr>
        <w:rPr>
          <w:rFonts w:ascii="Abadi" w:hAnsi="Abadi"/>
          <w:sz w:val="24"/>
          <w:szCs w:val="24"/>
        </w:rPr>
      </w:pPr>
    </w:p>
    <w:p w14:paraId="74BCC87F" w14:textId="77777777" w:rsidR="00AE2AB8" w:rsidRDefault="00AE2AB8">
      <w:pPr>
        <w:rPr>
          <w:rFonts w:ascii="Abadi" w:hAnsi="Abadi"/>
          <w:sz w:val="24"/>
          <w:szCs w:val="24"/>
        </w:rPr>
      </w:pPr>
    </w:p>
    <w:p w14:paraId="62693833" w14:textId="2DB430B1" w:rsidR="009B2EAC" w:rsidRPr="00B705AA" w:rsidRDefault="00E8144C">
      <w:pPr>
        <w:rPr>
          <w:rFonts w:ascii="Abadi" w:hAnsi="Abadi"/>
          <w:sz w:val="24"/>
          <w:szCs w:val="24"/>
        </w:rPr>
      </w:pPr>
      <w:r w:rsidRPr="00B705AA">
        <w:rPr>
          <w:rFonts w:ascii="Abadi" w:hAnsi="Abadi"/>
          <w:sz w:val="24"/>
          <w:szCs w:val="24"/>
        </w:rPr>
        <w:t xml:space="preserve">In this critique I will be studying the video and seeing how well/not well counsellor did with following Carl Rodgers theory on counselling that being </w:t>
      </w:r>
      <w:r w:rsidR="00E9511D" w:rsidRPr="00B705AA">
        <w:rPr>
          <w:rFonts w:ascii="Abadi" w:hAnsi="Abadi"/>
          <w:sz w:val="24"/>
          <w:szCs w:val="24"/>
        </w:rPr>
        <w:t>Carl Rodgers believed that the client and counsellor were on the same team and were “equal partners”</w:t>
      </w:r>
      <w:r w:rsidR="00F079C8" w:rsidRPr="00B705AA">
        <w:rPr>
          <w:rFonts w:ascii="Abadi" w:hAnsi="Abadi"/>
          <w:sz w:val="24"/>
          <w:szCs w:val="24"/>
        </w:rPr>
        <w:t xml:space="preserve"> (Saul </w:t>
      </w:r>
      <w:proofErr w:type="spellStart"/>
      <w:r w:rsidR="00F079C8" w:rsidRPr="00B705AA">
        <w:rPr>
          <w:rFonts w:ascii="Abadi" w:hAnsi="Abadi"/>
          <w:sz w:val="24"/>
          <w:szCs w:val="24"/>
        </w:rPr>
        <w:t>Mcleod</w:t>
      </w:r>
      <w:proofErr w:type="spellEnd"/>
      <w:r w:rsidR="00F079C8" w:rsidRPr="00B705AA">
        <w:rPr>
          <w:rFonts w:ascii="Abadi" w:hAnsi="Abadi"/>
          <w:sz w:val="24"/>
          <w:szCs w:val="24"/>
        </w:rPr>
        <w:t xml:space="preserve">, Simply </w:t>
      </w:r>
      <w:proofErr w:type="spellStart"/>
      <w:r w:rsidR="00F079C8" w:rsidRPr="00B705AA">
        <w:rPr>
          <w:rFonts w:ascii="Abadi" w:hAnsi="Abadi"/>
          <w:sz w:val="24"/>
          <w:szCs w:val="24"/>
        </w:rPr>
        <w:t>Pshycology</w:t>
      </w:r>
      <w:proofErr w:type="spellEnd"/>
      <w:r w:rsidR="00F079C8" w:rsidRPr="00B705AA">
        <w:rPr>
          <w:rFonts w:ascii="Abadi" w:hAnsi="Abadi"/>
          <w:sz w:val="24"/>
          <w:szCs w:val="24"/>
        </w:rPr>
        <w:t>, 9</w:t>
      </w:r>
      <w:r w:rsidR="00F079C8" w:rsidRPr="00B705AA">
        <w:rPr>
          <w:rFonts w:ascii="Abadi" w:hAnsi="Abadi"/>
          <w:sz w:val="24"/>
          <w:szCs w:val="24"/>
          <w:vertAlign w:val="superscript"/>
        </w:rPr>
        <w:t>th</w:t>
      </w:r>
      <w:r w:rsidR="00F079C8" w:rsidRPr="00B705AA">
        <w:rPr>
          <w:rFonts w:ascii="Abadi" w:hAnsi="Abadi"/>
          <w:sz w:val="24"/>
          <w:szCs w:val="24"/>
        </w:rPr>
        <w:t xml:space="preserve"> of November</w:t>
      </w:r>
      <w:r w:rsidR="00B705AA" w:rsidRPr="00B705AA">
        <w:rPr>
          <w:rFonts w:ascii="Abadi" w:hAnsi="Abadi"/>
          <w:sz w:val="24"/>
          <w:szCs w:val="24"/>
        </w:rPr>
        <w:t xml:space="preserve"> 2023)</w:t>
      </w:r>
      <w:r w:rsidR="00F079C8" w:rsidRPr="00B705AA">
        <w:rPr>
          <w:rFonts w:ascii="Abadi" w:hAnsi="Abadi"/>
          <w:sz w:val="24"/>
          <w:szCs w:val="24"/>
        </w:rPr>
        <w:t xml:space="preserve">. </w:t>
      </w:r>
      <w:r w:rsidR="00E9511D" w:rsidRPr="00B705AA">
        <w:rPr>
          <w:rFonts w:ascii="Abadi" w:hAnsi="Abadi"/>
          <w:sz w:val="24"/>
          <w:szCs w:val="24"/>
        </w:rPr>
        <w:t>Unlike other therapists, he believed that the client was the one that improved his or her life not the therapist. Carl Rodgers says that the therapis</w:t>
      </w:r>
      <w:r w:rsidR="00B705AA" w:rsidRPr="00B705AA">
        <w:rPr>
          <w:rFonts w:ascii="Abadi" w:hAnsi="Abadi"/>
          <w:sz w:val="24"/>
          <w:szCs w:val="24"/>
        </w:rPr>
        <w:t>t and client are on the same page (</w:t>
      </w:r>
      <w:r w:rsidR="00B705AA" w:rsidRPr="00B705AA">
        <w:rPr>
          <w:rFonts w:ascii="Abadi" w:hAnsi="Abadi"/>
          <w:color w:val="333333"/>
          <w:sz w:val="24"/>
          <w:szCs w:val="24"/>
          <w:shd w:val="clear" w:color="auto" w:fill="FFFFFF"/>
        </w:rPr>
        <w:t>Rogers, C. (1957). </w:t>
      </w:r>
      <w:hyperlink r:id="rId7" w:tgtFrame="_blank" w:history="1">
        <w:r w:rsidR="00B705AA" w:rsidRPr="00B705AA">
          <w:rPr>
            <w:rStyle w:val="Hyperlink"/>
            <w:rFonts w:ascii="Abadi" w:hAnsi="Abadi"/>
            <w:color w:val="000000" w:themeColor="text1"/>
            <w:sz w:val="24"/>
            <w:szCs w:val="24"/>
            <w:u w:val="none"/>
            <w:shd w:val="clear" w:color="auto" w:fill="FFFFFF"/>
          </w:rPr>
          <w:t>The necessary and sufficient conditions of therapeutic personality change.</w:t>
        </w:r>
      </w:hyperlink>
      <w:r w:rsidR="00B705AA" w:rsidRPr="00B705AA">
        <w:rPr>
          <w:rFonts w:ascii="Abadi" w:hAnsi="Abadi"/>
          <w:color w:val="333333"/>
          <w:sz w:val="24"/>
          <w:szCs w:val="24"/>
          <w:shd w:val="clear" w:color="auto" w:fill="FFFFFF"/>
        </w:rPr>
        <w:t> Journal of Consulting Psychology, Vol. 21(2), pp.95-103.),</w:t>
      </w:r>
      <w:r w:rsidR="00E9511D" w:rsidRPr="00B705AA">
        <w:rPr>
          <w:rFonts w:ascii="Abadi" w:hAnsi="Abadi"/>
          <w:sz w:val="24"/>
          <w:szCs w:val="24"/>
        </w:rPr>
        <w:t xml:space="preserve"> the client would be the one that defines the issue and repairs it rather than the therapist.</w:t>
      </w:r>
      <w:r w:rsidR="003375AD" w:rsidRPr="00B705AA">
        <w:rPr>
          <w:rFonts w:ascii="Abadi" w:hAnsi="Abadi"/>
          <w:sz w:val="24"/>
          <w:szCs w:val="24"/>
        </w:rPr>
        <w:t xml:space="preserve"> </w:t>
      </w:r>
      <w:r w:rsidR="00B705AA" w:rsidRPr="00B705AA">
        <w:rPr>
          <w:rFonts w:ascii="Abadi" w:hAnsi="Abadi"/>
          <w:sz w:val="24"/>
          <w:szCs w:val="24"/>
        </w:rPr>
        <w:t xml:space="preserve">(Saul </w:t>
      </w:r>
      <w:proofErr w:type="spellStart"/>
      <w:r w:rsidR="00B705AA" w:rsidRPr="00B705AA">
        <w:rPr>
          <w:rFonts w:ascii="Abadi" w:hAnsi="Abadi"/>
          <w:sz w:val="24"/>
          <w:szCs w:val="24"/>
        </w:rPr>
        <w:t>Mcleod</w:t>
      </w:r>
      <w:proofErr w:type="spellEnd"/>
      <w:r w:rsidR="00B705AA" w:rsidRPr="00B705AA">
        <w:rPr>
          <w:rFonts w:ascii="Abadi" w:hAnsi="Abadi"/>
          <w:sz w:val="24"/>
          <w:szCs w:val="24"/>
        </w:rPr>
        <w:t xml:space="preserve">, Simply </w:t>
      </w:r>
      <w:proofErr w:type="spellStart"/>
      <w:r w:rsidR="00B705AA" w:rsidRPr="00B705AA">
        <w:rPr>
          <w:rFonts w:ascii="Abadi" w:hAnsi="Abadi"/>
          <w:sz w:val="24"/>
          <w:szCs w:val="24"/>
        </w:rPr>
        <w:t>Pshycology</w:t>
      </w:r>
      <w:proofErr w:type="spellEnd"/>
      <w:r w:rsidR="00B705AA" w:rsidRPr="00B705AA">
        <w:rPr>
          <w:rFonts w:ascii="Abadi" w:hAnsi="Abadi"/>
          <w:sz w:val="24"/>
          <w:szCs w:val="24"/>
        </w:rPr>
        <w:t>, 9</w:t>
      </w:r>
      <w:r w:rsidR="00B705AA" w:rsidRPr="00B705AA">
        <w:rPr>
          <w:rFonts w:ascii="Abadi" w:hAnsi="Abadi"/>
          <w:sz w:val="24"/>
          <w:szCs w:val="24"/>
          <w:vertAlign w:val="superscript"/>
        </w:rPr>
        <w:t>th</w:t>
      </w:r>
      <w:r w:rsidR="00B705AA" w:rsidRPr="00B705AA">
        <w:rPr>
          <w:rFonts w:ascii="Abadi" w:hAnsi="Abadi"/>
          <w:sz w:val="24"/>
          <w:szCs w:val="24"/>
        </w:rPr>
        <w:t xml:space="preserve"> of November 2023).</w:t>
      </w:r>
    </w:p>
    <w:p w14:paraId="70E4E599" w14:textId="3092A635" w:rsidR="003375AD" w:rsidRPr="00B705AA" w:rsidRDefault="003375AD">
      <w:pPr>
        <w:rPr>
          <w:rFonts w:ascii="Abadi" w:hAnsi="Abadi"/>
          <w:sz w:val="24"/>
          <w:szCs w:val="24"/>
        </w:rPr>
      </w:pPr>
      <w:r w:rsidRPr="00B705AA">
        <w:rPr>
          <w:rFonts w:ascii="Abadi" w:hAnsi="Abadi"/>
          <w:sz w:val="24"/>
          <w:szCs w:val="24"/>
        </w:rPr>
        <w:t xml:space="preserve">The boundaries set out by Carl Rodgers were as </w:t>
      </w:r>
      <w:r w:rsidR="00E46679" w:rsidRPr="00B705AA">
        <w:rPr>
          <w:rFonts w:ascii="Abadi" w:hAnsi="Abadi"/>
          <w:sz w:val="24"/>
          <w:szCs w:val="24"/>
        </w:rPr>
        <w:t>followed: -</w:t>
      </w:r>
    </w:p>
    <w:p w14:paraId="24351AA3" w14:textId="46816146" w:rsidR="003375AD" w:rsidRPr="00B705AA" w:rsidRDefault="003375AD" w:rsidP="00E46679">
      <w:pPr>
        <w:pStyle w:val="ListParagraph"/>
        <w:numPr>
          <w:ilvl w:val="0"/>
          <w:numId w:val="1"/>
        </w:numPr>
        <w:rPr>
          <w:rFonts w:ascii="Abadi" w:hAnsi="Abadi"/>
          <w:sz w:val="24"/>
          <w:szCs w:val="24"/>
        </w:rPr>
      </w:pPr>
      <w:r w:rsidRPr="00B705AA">
        <w:rPr>
          <w:rFonts w:ascii="Abadi" w:hAnsi="Abadi"/>
          <w:sz w:val="24"/>
          <w:szCs w:val="24"/>
        </w:rPr>
        <w:t xml:space="preserve">You </w:t>
      </w:r>
      <w:r w:rsidR="00E46679" w:rsidRPr="00B705AA">
        <w:rPr>
          <w:rFonts w:ascii="Abadi" w:hAnsi="Abadi"/>
          <w:sz w:val="24"/>
          <w:szCs w:val="24"/>
        </w:rPr>
        <w:t>must</w:t>
      </w:r>
      <w:r w:rsidRPr="00B705AA">
        <w:rPr>
          <w:rFonts w:ascii="Abadi" w:hAnsi="Abadi"/>
          <w:sz w:val="24"/>
          <w:szCs w:val="24"/>
        </w:rPr>
        <w:t xml:space="preserve"> set boundaries such as how long the session is going to last.</w:t>
      </w:r>
    </w:p>
    <w:p w14:paraId="5EB6D5DD" w14:textId="421270D1" w:rsidR="003375AD" w:rsidRPr="00B705AA" w:rsidRDefault="00783A9B" w:rsidP="003D0DDF">
      <w:pPr>
        <w:pStyle w:val="ListParagraph"/>
        <w:numPr>
          <w:ilvl w:val="0"/>
          <w:numId w:val="1"/>
        </w:numPr>
        <w:shd w:val="clear" w:color="auto" w:fill="FFFFFF"/>
        <w:spacing w:after="0" w:line="240" w:lineRule="auto"/>
        <w:rPr>
          <w:rFonts w:ascii="Abadi" w:eastAsia="Times New Roman" w:hAnsi="Abadi" w:cs="Times New Roman"/>
          <w:color w:val="282828"/>
          <w:kern w:val="0"/>
          <w:sz w:val="24"/>
          <w:szCs w:val="24"/>
          <w:lang w:eastAsia="en-GB"/>
          <w14:ligatures w14:val="none"/>
        </w:rPr>
      </w:pPr>
      <w:r w:rsidRPr="00B705AA">
        <w:rPr>
          <w:rFonts w:ascii="Abadi" w:eastAsia="Times New Roman" w:hAnsi="Abadi" w:cs="Times New Roman"/>
          <w:color w:val="282828"/>
          <w:kern w:val="0"/>
          <w:sz w:val="24"/>
          <w:szCs w:val="24"/>
          <w:lang w:eastAsia="en-GB"/>
          <w14:ligatures w14:val="none"/>
        </w:rPr>
        <w:t xml:space="preserve">The client knows best.  </w:t>
      </w:r>
      <w:r w:rsidR="003375AD" w:rsidRPr="00B705AA">
        <w:rPr>
          <w:rFonts w:ascii="Abadi" w:eastAsia="Times New Roman" w:hAnsi="Abadi" w:cs="Times New Roman"/>
          <w:color w:val="282828"/>
          <w:kern w:val="0"/>
          <w:sz w:val="24"/>
          <w:szCs w:val="24"/>
          <w:lang w:eastAsia="en-GB"/>
          <w14:ligatures w14:val="none"/>
        </w:rPr>
        <w:t xml:space="preserve">The client is the expert on his/her own difficulties. It’s better to let the client explain what is wrong. Don’t </w:t>
      </w:r>
      <w:r w:rsidRPr="00B705AA">
        <w:rPr>
          <w:rFonts w:ascii="Abadi" w:eastAsia="Times New Roman" w:hAnsi="Abadi" w:cs="Times New Roman"/>
          <w:color w:val="282828"/>
          <w:kern w:val="0"/>
          <w:sz w:val="24"/>
          <w:szCs w:val="24"/>
          <w:lang w:eastAsia="en-GB"/>
          <w14:ligatures w14:val="none"/>
        </w:rPr>
        <w:t>tell them how to solve their problem or what their problem is</w:t>
      </w:r>
      <w:r w:rsidR="003375AD" w:rsidRPr="00B705AA">
        <w:rPr>
          <w:rFonts w:ascii="Abadi" w:eastAsia="Times New Roman" w:hAnsi="Abadi" w:cs="Times New Roman"/>
          <w:color w:val="282828"/>
          <w:kern w:val="0"/>
          <w:sz w:val="24"/>
          <w:szCs w:val="24"/>
          <w:lang w:eastAsia="en-GB"/>
          <w14:ligatures w14:val="none"/>
        </w:rPr>
        <w:t>.</w:t>
      </w:r>
    </w:p>
    <w:p w14:paraId="13B97749" w14:textId="77777777" w:rsidR="00783A9B" w:rsidRPr="00B705AA" w:rsidRDefault="00783A9B" w:rsidP="003375AD">
      <w:pPr>
        <w:shd w:val="clear" w:color="auto" w:fill="FFFFFF"/>
        <w:spacing w:after="0" w:line="240" w:lineRule="auto"/>
        <w:rPr>
          <w:rFonts w:ascii="Abadi" w:eastAsia="Times New Roman" w:hAnsi="Abadi" w:cs="Times New Roman"/>
          <w:color w:val="282828"/>
          <w:kern w:val="0"/>
          <w:sz w:val="24"/>
          <w:szCs w:val="24"/>
          <w:lang w:eastAsia="en-GB"/>
          <w14:ligatures w14:val="none"/>
        </w:rPr>
      </w:pPr>
    </w:p>
    <w:p w14:paraId="29EFF1BB" w14:textId="3F27E0CC" w:rsidR="00783A9B" w:rsidRPr="00B705AA" w:rsidRDefault="00783A9B" w:rsidP="003D0DDF">
      <w:pPr>
        <w:pStyle w:val="ListParagraph"/>
        <w:numPr>
          <w:ilvl w:val="0"/>
          <w:numId w:val="1"/>
        </w:numPr>
        <w:shd w:val="clear" w:color="auto" w:fill="FFFFFF"/>
        <w:spacing w:after="0" w:line="240" w:lineRule="auto"/>
        <w:rPr>
          <w:rFonts w:ascii="Abadi" w:eastAsia="Times New Roman" w:hAnsi="Abadi" w:cs="Times New Roman"/>
          <w:color w:val="282828"/>
          <w:kern w:val="0"/>
          <w:sz w:val="24"/>
          <w:szCs w:val="24"/>
          <w:lang w:eastAsia="en-GB"/>
          <w14:ligatures w14:val="none"/>
        </w:rPr>
      </w:pPr>
      <w:r w:rsidRPr="00B705AA">
        <w:rPr>
          <w:rFonts w:ascii="Abadi" w:eastAsia="Times New Roman" w:hAnsi="Abadi" w:cs="Times New Roman"/>
          <w:color w:val="282828"/>
          <w:kern w:val="0"/>
          <w:sz w:val="24"/>
          <w:szCs w:val="24"/>
          <w:lang w:eastAsia="en-GB"/>
          <w14:ligatures w14:val="none"/>
        </w:rPr>
        <w:t>Listen to what your client is saying, change it into your own words to give the client a better way of looking at it and it helps you understand what they are feeling as well</w:t>
      </w:r>
      <w:r w:rsidR="00B63845">
        <w:rPr>
          <w:rFonts w:ascii="Abadi" w:eastAsia="Times New Roman" w:hAnsi="Abadi" w:cs="Times New Roman"/>
          <w:color w:val="282828"/>
          <w:kern w:val="0"/>
          <w:sz w:val="24"/>
          <w:szCs w:val="24"/>
          <w:lang w:eastAsia="en-GB"/>
          <w14:ligatures w14:val="none"/>
        </w:rPr>
        <w:t>.</w:t>
      </w:r>
    </w:p>
    <w:p w14:paraId="02050385" w14:textId="77777777" w:rsidR="00783A9B" w:rsidRPr="00B705AA" w:rsidRDefault="00783A9B" w:rsidP="003375AD">
      <w:pPr>
        <w:shd w:val="clear" w:color="auto" w:fill="FFFFFF"/>
        <w:spacing w:after="0" w:line="240" w:lineRule="auto"/>
        <w:rPr>
          <w:rFonts w:ascii="Abadi" w:eastAsia="Times New Roman" w:hAnsi="Abadi" w:cs="Times New Roman"/>
          <w:color w:val="282828"/>
          <w:kern w:val="0"/>
          <w:sz w:val="24"/>
          <w:szCs w:val="24"/>
          <w:lang w:eastAsia="en-GB"/>
          <w14:ligatures w14:val="none"/>
        </w:rPr>
      </w:pPr>
    </w:p>
    <w:p w14:paraId="65A11062" w14:textId="77777777" w:rsidR="003D0DDF" w:rsidRPr="00B705AA" w:rsidRDefault="00783A9B" w:rsidP="003D0DDF">
      <w:pPr>
        <w:pStyle w:val="ListParagraph"/>
        <w:numPr>
          <w:ilvl w:val="0"/>
          <w:numId w:val="1"/>
        </w:numPr>
        <w:shd w:val="clear" w:color="auto" w:fill="FFFFFF"/>
        <w:spacing w:after="0" w:line="240" w:lineRule="auto"/>
        <w:rPr>
          <w:rFonts w:ascii="Abadi" w:eastAsia="Times New Roman" w:hAnsi="Abadi" w:cs="Times New Roman"/>
          <w:color w:val="282828"/>
          <w:kern w:val="0"/>
          <w:sz w:val="24"/>
          <w:szCs w:val="24"/>
          <w:lang w:eastAsia="en-GB"/>
          <w14:ligatures w14:val="none"/>
        </w:rPr>
      </w:pPr>
      <w:r w:rsidRPr="00B705AA">
        <w:rPr>
          <w:rFonts w:ascii="Abadi" w:eastAsia="Times New Roman" w:hAnsi="Abadi" w:cs="Times New Roman"/>
          <w:color w:val="282828"/>
          <w:kern w:val="0"/>
          <w:sz w:val="24"/>
          <w:szCs w:val="24"/>
          <w:lang w:eastAsia="en-GB"/>
          <w14:ligatures w14:val="none"/>
        </w:rPr>
        <w:t>Don’t judge. Some clients will feel that they don’t fall into the ‘ideal’ category of people, you need to reassure them that they are normal with how they are feeling.</w:t>
      </w:r>
    </w:p>
    <w:p w14:paraId="6EFE67E6" w14:textId="77777777" w:rsidR="003D0DDF" w:rsidRPr="00B705AA" w:rsidRDefault="003D0DDF" w:rsidP="003D0DDF">
      <w:pPr>
        <w:pStyle w:val="ListParagraph"/>
        <w:rPr>
          <w:rFonts w:ascii="Abadi" w:eastAsia="Times New Roman" w:hAnsi="Abadi" w:cs="Times New Roman"/>
          <w:color w:val="282828"/>
          <w:kern w:val="0"/>
          <w:sz w:val="24"/>
          <w:szCs w:val="24"/>
          <w:lang w:eastAsia="en-GB"/>
          <w14:ligatures w14:val="none"/>
        </w:rPr>
      </w:pPr>
    </w:p>
    <w:p w14:paraId="2CDF6A25" w14:textId="4F936BF2" w:rsidR="00783A9B" w:rsidRPr="00B705AA" w:rsidRDefault="003375AD" w:rsidP="003D0DDF">
      <w:pPr>
        <w:pStyle w:val="ListParagraph"/>
        <w:shd w:val="clear" w:color="auto" w:fill="FFFFFF"/>
        <w:spacing w:after="0" w:line="240" w:lineRule="auto"/>
        <w:rPr>
          <w:rFonts w:ascii="Abadi" w:eastAsia="Times New Roman" w:hAnsi="Abadi" w:cs="Times New Roman"/>
          <w:color w:val="282828"/>
          <w:kern w:val="0"/>
          <w:sz w:val="24"/>
          <w:szCs w:val="24"/>
          <w:lang w:eastAsia="en-GB"/>
          <w14:ligatures w14:val="none"/>
        </w:rPr>
      </w:pPr>
      <w:r w:rsidRPr="00B705AA">
        <w:rPr>
          <w:rFonts w:ascii="Abadi" w:hAnsi="Abadi"/>
          <w:noProof/>
          <w:sz w:val="24"/>
          <w:szCs w:val="24"/>
          <w:lang w:eastAsia="en-GB"/>
        </w:rPr>
        <mc:AlternateContent>
          <mc:Choice Requires="wps">
            <w:drawing>
              <wp:inline distT="0" distB="0" distL="0" distR="0" wp14:anchorId="07BF4AB4" wp14:editId="50A1960F">
                <wp:extent cx="304800" cy="304800"/>
                <wp:effectExtent l="0" t="0" r="0" b="0"/>
                <wp:docPr id="1375195971" name="offering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F7B314" id="offeringLogo"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B71095B" w14:textId="02E93287" w:rsidR="00783A9B" w:rsidRPr="00B705AA" w:rsidRDefault="00783A9B" w:rsidP="003D0DDF">
      <w:pPr>
        <w:pStyle w:val="ListParagraph"/>
        <w:numPr>
          <w:ilvl w:val="0"/>
          <w:numId w:val="1"/>
        </w:numPr>
        <w:shd w:val="clear" w:color="auto" w:fill="FFFFFF"/>
        <w:spacing w:after="0" w:line="240" w:lineRule="auto"/>
        <w:rPr>
          <w:rFonts w:ascii="Abadi" w:eastAsia="Times New Roman" w:hAnsi="Abadi" w:cs="Times New Roman"/>
          <w:color w:val="282828"/>
          <w:kern w:val="0"/>
          <w:sz w:val="24"/>
          <w:szCs w:val="24"/>
          <w:lang w:eastAsia="en-GB"/>
          <w14:ligatures w14:val="none"/>
        </w:rPr>
      </w:pPr>
      <w:r w:rsidRPr="00B705AA">
        <w:rPr>
          <w:rFonts w:ascii="Abadi" w:eastAsia="Times New Roman" w:hAnsi="Abadi" w:cs="Times New Roman"/>
          <w:color w:val="282828"/>
          <w:kern w:val="0"/>
          <w:sz w:val="24"/>
          <w:szCs w:val="24"/>
          <w:lang w:eastAsia="en-GB"/>
          <w14:ligatures w14:val="none"/>
        </w:rPr>
        <w:t>Don’t make decisions for them. Advising your client is a dangerous game to play as they may be in a situation that they need to be reminded that they need to make their own decisions and that nobody else can do that for them.</w:t>
      </w:r>
    </w:p>
    <w:p w14:paraId="06B802BD" w14:textId="77777777" w:rsidR="00783A9B" w:rsidRPr="00B705AA" w:rsidRDefault="00783A9B" w:rsidP="003375AD">
      <w:pPr>
        <w:shd w:val="clear" w:color="auto" w:fill="FFFFFF"/>
        <w:spacing w:after="0" w:line="240" w:lineRule="auto"/>
        <w:rPr>
          <w:rFonts w:ascii="Abadi" w:eastAsia="Times New Roman" w:hAnsi="Abadi" w:cs="Times New Roman"/>
          <w:color w:val="282828"/>
          <w:kern w:val="0"/>
          <w:sz w:val="24"/>
          <w:szCs w:val="24"/>
          <w:lang w:eastAsia="en-GB"/>
          <w14:ligatures w14:val="none"/>
        </w:rPr>
      </w:pPr>
    </w:p>
    <w:p w14:paraId="2B35EE64" w14:textId="2EECBF2E" w:rsidR="00783A9B" w:rsidRPr="00B705AA" w:rsidRDefault="00783A9B" w:rsidP="003D0DDF">
      <w:pPr>
        <w:pStyle w:val="ListParagraph"/>
        <w:numPr>
          <w:ilvl w:val="0"/>
          <w:numId w:val="1"/>
        </w:numPr>
        <w:shd w:val="clear" w:color="auto" w:fill="FFFFFF"/>
        <w:spacing w:after="0" w:line="240" w:lineRule="auto"/>
        <w:rPr>
          <w:rFonts w:ascii="Abadi" w:eastAsia="Times New Roman" w:hAnsi="Abadi" w:cs="Times New Roman"/>
          <w:color w:val="282828"/>
          <w:kern w:val="0"/>
          <w:sz w:val="24"/>
          <w:szCs w:val="24"/>
          <w:lang w:eastAsia="en-GB"/>
          <w14:ligatures w14:val="none"/>
        </w:rPr>
      </w:pPr>
      <w:r w:rsidRPr="00B705AA">
        <w:rPr>
          <w:rFonts w:ascii="Abadi" w:eastAsia="Times New Roman" w:hAnsi="Abadi" w:cs="Times New Roman"/>
          <w:color w:val="282828"/>
          <w:kern w:val="0"/>
          <w:sz w:val="24"/>
          <w:szCs w:val="24"/>
          <w:lang w:eastAsia="en-GB"/>
          <w14:ligatures w14:val="none"/>
        </w:rPr>
        <w:t xml:space="preserve">Concentrate on what they are really saying. Sometimes they may not be clear about what they are trying to say. They may be testing the waters with you first and they need to trust you before they </w:t>
      </w:r>
      <w:proofErr w:type="gramStart"/>
      <w:r w:rsidRPr="00B705AA">
        <w:rPr>
          <w:rFonts w:ascii="Abadi" w:eastAsia="Times New Roman" w:hAnsi="Abadi" w:cs="Times New Roman"/>
          <w:color w:val="282828"/>
          <w:kern w:val="0"/>
          <w:sz w:val="24"/>
          <w:szCs w:val="24"/>
          <w:lang w:eastAsia="en-GB"/>
          <w14:ligatures w14:val="none"/>
        </w:rPr>
        <w:t>open up</w:t>
      </w:r>
      <w:proofErr w:type="gramEnd"/>
      <w:r w:rsidRPr="00B705AA">
        <w:rPr>
          <w:rFonts w:ascii="Abadi" w:eastAsia="Times New Roman" w:hAnsi="Abadi" w:cs="Times New Roman"/>
          <w:color w:val="282828"/>
          <w:kern w:val="0"/>
          <w:sz w:val="24"/>
          <w:szCs w:val="24"/>
          <w:lang w:eastAsia="en-GB"/>
          <w14:ligatures w14:val="none"/>
        </w:rPr>
        <w:t xml:space="preserve"> completely.</w:t>
      </w:r>
    </w:p>
    <w:p w14:paraId="7CC3C54D" w14:textId="77777777" w:rsidR="00783A9B" w:rsidRPr="00B705AA" w:rsidRDefault="00783A9B" w:rsidP="003375AD">
      <w:pPr>
        <w:shd w:val="clear" w:color="auto" w:fill="FFFFFF"/>
        <w:spacing w:after="0" w:line="240" w:lineRule="auto"/>
        <w:rPr>
          <w:rFonts w:ascii="Abadi" w:eastAsia="Times New Roman" w:hAnsi="Abadi" w:cs="Times New Roman"/>
          <w:color w:val="282828"/>
          <w:kern w:val="0"/>
          <w:sz w:val="24"/>
          <w:szCs w:val="24"/>
          <w:lang w:eastAsia="en-GB"/>
          <w14:ligatures w14:val="none"/>
        </w:rPr>
      </w:pPr>
    </w:p>
    <w:p w14:paraId="12A8A79D" w14:textId="5B4E8039" w:rsidR="00783A9B" w:rsidRPr="00B705AA" w:rsidRDefault="00783A9B" w:rsidP="003D0DDF">
      <w:pPr>
        <w:pStyle w:val="ListParagraph"/>
        <w:numPr>
          <w:ilvl w:val="0"/>
          <w:numId w:val="1"/>
        </w:numPr>
        <w:shd w:val="clear" w:color="auto" w:fill="FFFFFF"/>
        <w:spacing w:after="0" w:line="240" w:lineRule="auto"/>
        <w:rPr>
          <w:rFonts w:ascii="Abadi" w:eastAsia="Times New Roman" w:hAnsi="Abadi" w:cs="Times New Roman"/>
          <w:color w:val="282828"/>
          <w:kern w:val="0"/>
          <w:sz w:val="24"/>
          <w:szCs w:val="24"/>
          <w:lang w:eastAsia="en-GB"/>
          <w14:ligatures w14:val="none"/>
        </w:rPr>
      </w:pPr>
      <w:r w:rsidRPr="00B705AA">
        <w:rPr>
          <w:rFonts w:ascii="Abadi" w:eastAsia="Times New Roman" w:hAnsi="Abadi" w:cs="Times New Roman"/>
          <w:color w:val="282828"/>
          <w:kern w:val="0"/>
          <w:sz w:val="24"/>
          <w:szCs w:val="24"/>
          <w:lang w:eastAsia="en-GB"/>
          <w14:ligatures w14:val="none"/>
        </w:rPr>
        <w:t xml:space="preserve">Be genuine. If you come across as just being in your official role, the client is less likely to want to share with you their personal details. </w:t>
      </w:r>
      <w:r w:rsidR="003D0DDF" w:rsidRPr="00B705AA">
        <w:rPr>
          <w:rFonts w:ascii="Abadi" w:eastAsia="Times New Roman" w:hAnsi="Abadi" w:cs="Times New Roman"/>
          <w:color w:val="282828"/>
          <w:kern w:val="0"/>
          <w:sz w:val="24"/>
          <w:szCs w:val="24"/>
          <w:lang w:eastAsia="en-GB"/>
          <w14:ligatures w14:val="none"/>
        </w:rPr>
        <w:t xml:space="preserve">This may mean </w:t>
      </w:r>
      <w:proofErr w:type="gramStart"/>
      <w:r w:rsidR="003D0DDF" w:rsidRPr="00B705AA">
        <w:rPr>
          <w:rFonts w:ascii="Abadi" w:eastAsia="Times New Roman" w:hAnsi="Abadi" w:cs="Times New Roman"/>
          <w:color w:val="282828"/>
          <w:kern w:val="0"/>
          <w:sz w:val="24"/>
          <w:szCs w:val="24"/>
          <w:lang w:eastAsia="en-GB"/>
          <w14:ligatures w14:val="none"/>
        </w:rPr>
        <w:t>opening up</w:t>
      </w:r>
      <w:proofErr w:type="gramEnd"/>
      <w:r w:rsidR="003D0DDF" w:rsidRPr="00B705AA">
        <w:rPr>
          <w:rFonts w:ascii="Abadi" w:eastAsia="Times New Roman" w:hAnsi="Abadi" w:cs="Times New Roman"/>
          <w:color w:val="282828"/>
          <w:kern w:val="0"/>
          <w:sz w:val="24"/>
          <w:szCs w:val="24"/>
          <w:lang w:eastAsia="en-GB"/>
          <w14:ligatures w14:val="none"/>
        </w:rPr>
        <w:t xml:space="preserve"> about yourself to them first and how you felt at that time this doesn’t have to be facts and you don’t have to speak about anything you don’t want to with the client.</w:t>
      </w:r>
    </w:p>
    <w:p w14:paraId="47B8B44D" w14:textId="77777777" w:rsidR="003D0DDF" w:rsidRPr="00B705AA" w:rsidRDefault="003D0DDF" w:rsidP="003375AD">
      <w:pPr>
        <w:shd w:val="clear" w:color="auto" w:fill="FFFFFF"/>
        <w:spacing w:after="0" w:line="240" w:lineRule="auto"/>
        <w:rPr>
          <w:rFonts w:ascii="Abadi" w:eastAsia="Times New Roman" w:hAnsi="Abadi" w:cs="Times New Roman"/>
          <w:color w:val="282828"/>
          <w:kern w:val="0"/>
          <w:sz w:val="24"/>
          <w:szCs w:val="24"/>
          <w:lang w:eastAsia="en-GB"/>
          <w14:ligatures w14:val="none"/>
        </w:rPr>
      </w:pPr>
    </w:p>
    <w:p w14:paraId="0C1337AF" w14:textId="2EEA6650" w:rsidR="003D0DDF" w:rsidRPr="00B705AA" w:rsidRDefault="003D0DDF" w:rsidP="003D0DDF">
      <w:pPr>
        <w:pStyle w:val="ListParagraph"/>
        <w:numPr>
          <w:ilvl w:val="0"/>
          <w:numId w:val="1"/>
        </w:numPr>
        <w:shd w:val="clear" w:color="auto" w:fill="FFFFFF"/>
        <w:spacing w:after="0" w:line="240" w:lineRule="auto"/>
        <w:rPr>
          <w:rFonts w:ascii="Abadi" w:eastAsia="Times New Roman" w:hAnsi="Abadi" w:cs="Times New Roman"/>
          <w:color w:val="282828"/>
          <w:kern w:val="0"/>
          <w:sz w:val="24"/>
          <w:szCs w:val="24"/>
          <w:lang w:eastAsia="en-GB"/>
          <w14:ligatures w14:val="none"/>
        </w:rPr>
      </w:pPr>
      <w:r w:rsidRPr="00B705AA">
        <w:rPr>
          <w:rFonts w:ascii="Abadi" w:eastAsia="Times New Roman" w:hAnsi="Abadi" w:cs="Times New Roman"/>
          <w:color w:val="282828"/>
          <w:kern w:val="0"/>
          <w:sz w:val="24"/>
          <w:szCs w:val="24"/>
          <w:lang w:eastAsia="en-GB"/>
          <w14:ligatures w14:val="none"/>
        </w:rPr>
        <w:t>Accept negative emotions. Some clients like to express negative feeling towards themselves, their families, or even you. Take it with a pinch of salt and try to work through their aggression, but do not put up with personal abuse.</w:t>
      </w:r>
    </w:p>
    <w:p w14:paraId="53F1C8AF" w14:textId="77777777" w:rsidR="003D0DDF" w:rsidRPr="00B705AA" w:rsidRDefault="003D0DDF" w:rsidP="003375AD">
      <w:pPr>
        <w:shd w:val="clear" w:color="auto" w:fill="FFFFFF"/>
        <w:spacing w:after="0" w:line="240" w:lineRule="auto"/>
        <w:rPr>
          <w:rFonts w:ascii="Abadi" w:eastAsia="Times New Roman" w:hAnsi="Abadi" w:cs="Times New Roman"/>
          <w:color w:val="282828"/>
          <w:kern w:val="0"/>
          <w:sz w:val="24"/>
          <w:szCs w:val="24"/>
          <w:lang w:eastAsia="en-GB"/>
          <w14:ligatures w14:val="none"/>
        </w:rPr>
      </w:pPr>
    </w:p>
    <w:p w14:paraId="652EB3BB" w14:textId="77600B39" w:rsidR="003D0DDF" w:rsidRPr="00B705AA" w:rsidRDefault="003D0DDF" w:rsidP="003D0DDF">
      <w:pPr>
        <w:pStyle w:val="ListParagraph"/>
        <w:numPr>
          <w:ilvl w:val="0"/>
          <w:numId w:val="1"/>
        </w:numPr>
        <w:shd w:val="clear" w:color="auto" w:fill="FFFFFF"/>
        <w:spacing w:after="0" w:line="240" w:lineRule="auto"/>
        <w:rPr>
          <w:rFonts w:ascii="Abadi" w:eastAsia="Times New Roman" w:hAnsi="Abadi" w:cs="Times New Roman"/>
          <w:color w:val="282828"/>
          <w:kern w:val="0"/>
          <w:sz w:val="24"/>
          <w:szCs w:val="24"/>
          <w:lang w:eastAsia="en-GB"/>
          <w14:ligatures w14:val="none"/>
        </w:rPr>
      </w:pPr>
      <w:r w:rsidRPr="00B705AA">
        <w:rPr>
          <w:rFonts w:ascii="Abadi" w:eastAsia="Times New Roman" w:hAnsi="Abadi" w:cs="Times New Roman"/>
          <w:color w:val="282828"/>
          <w:kern w:val="0"/>
          <w:sz w:val="24"/>
          <w:szCs w:val="24"/>
          <w:lang w:eastAsia="en-GB"/>
          <w14:ligatures w14:val="none"/>
        </w:rPr>
        <w:t>How you speak can be more important than what you say. Tone of voice matters and slow down the pace of the conversation. Short pauses where the client can have time to reflect on where this session is going can be very useful.</w:t>
      </w:r>
    </w:p>
    <w:p w14:paraId="215E2BE9" w14:textId="77777777" w:rsidR="003375AD" w:rsidRPr="00B705AA" w:rsidRDefault="003375AD">
      <w:pPr>
        <w:rPr>
          <w:rFonts w:ascii="Abadi" w:hAnsi="Abadi"/>
          <w:sz w:val="24"/>
          <w:szCs w:val="24"/>
        </w:rPr>
      </w:pPr>
    </w:p>
    <w:p w14:paraId="7AD00F5B" w14:textId="63607972" w:rsidR="003D0DDF" w:rsidRPr="00B705AA" w:rsidRDefault="003D0DDF" w:rsidP="003D0DDF">
      <w:pPr>
        <w:pStyle w:val="ListParagraph"/>
        <w:numPr>
          <w:ilvl w:val="0"/>
          <w:numId w:val="1"/>
        </w:numPr>
        <w:rPr>
          <w:rFonts w:ascii="Abadi" w:hAnsi="Abadi"/>
          <w:sz w:val="24"/>
          <w:szCs w:val="24"/>
        </w:rPr>
      </w:pPr>
      <w:r w:rsidRPr="00B705AA">
        <w:rPr>
          <w:rFonts w:ascii="Abadi" w:hAnsi="Abadi"/>
          <w:sz w:val="24"/>
          <w:szCs w:val="24"/>
        </w:rPr>
        <w:t>I may not be the best person to help. Knowing yourself and your limitations can be just as important as understanding the client and understanding their point of view. Keep in mind that the counselling session is not to make you feel good about yourself.</w:t>
      </w:r>
    </w:p>
    <w:p w14:paraId="71E0D0CF" w14:textId="77777777" w:rsidR="003D0DDF" w:rsidRPr="00B705AA" w:rsidRDefault="003D0DDF" w:rsidP="003D0DDF">
      <w:pPr>
        <w:pStyle w:val="ListParagraph"/>
        <w:rPr>
          <w:rFonts w:ascii="Abadi" w:hAnsi="Abadi"/>
          <w:sz w:val="24"/>
          <w:szCs w:val="24"/>
        </w:rPr>
      </w:pPr>
    </w:p>
    <w:p w14:paraId="7A0A22AA" w14:textId="4BDFA0B1" w:rsidR="003D0DDF" w:rsidRPr="00B705AA" w:rsidRDefault="003D0DDF" w:rsidP="003D0DDF">
      <w:pPr>
        <w:rPr>
          <w:rFonts w:ascii="Abadi" w:hAnsi="Abadi"/>
          <w:sz w:val="24"/>
          <w:szCs w:val="24"/>
        </w:rPr>
      </w:pPr>
      <w:r w:rsidRPr="00B705AA">
        <w:rPr>
          <w:rFonts w:ascii="Abadi" w:hAnsi="Abadi"/>
          <w:sz w:val="24"/>
          <w:szCs w:val="24"/>
        </w:rPr>
        <w:t xml:space="preserve">(Saul </w:t>
      </w:r>
      <w:proofErr w:type="spellStart"/>
      <w:r w:rsidRPr="00B705AA">
        <w:rPr>
          <w:rFonts w:ascii="Abadi" w:hAnsi="Abadi"/>
          <w:sz w:val="24"/>
          <w:szCs w:val="24"/>
        </w:rPr>
        <w:t>Mcleod</w:t>
      </w:r>
      <w:proofErr w:type="spellEnd"/>
      <w:r w:rsidRPr="00B705AA">
        <w:rPr>
          <w:rFonts w:ascii="Abadi" w:hAnsi="Abadi"/>
          <w:sz w:val="24"/>
          <w:szCs w:val="24"/>
        </w:rPr>
        <w:t>, Simply Psychology, Ninth of November 2023).</w:t>
      </w:r>
    </w:p>
    <w:p w14:paraId="5B82E030" w14:textId="77777777" w:rsidR="003D0DDF" w:rsidRPr="00B705AA" w:rsidRDefault="003D0DDF" w:rsidP="003D0DDF">
      <w:pPr>
        <w:rPr>
          <w:rFonts w:ascii="Abadi" w:hAnsi="Abadi"/>
          <w:sz w:val="24"/>
          <w:szCs w:val="24"/>
        </w:rPr>
      </w:pPr>
    </w:p>
    <w:p w14:paraId="08E8FD81" w14:textId="305C3EC8" w:rsidR="003D0DDF" w:rsidRDefault="003D0DDF" w:rsidP="003D0DDF">
      <w:pPr>
        <w:rPr>
          <w:rFonts w:ascii="Abadi" w:hAnsi="Abadi"/>
          <w:sz w:val="24"/>
          <w:szCs w:val="24"/>
        </w:rPr>
      </w:pPr>
      <w:r w:rsidRPr="00B705AA">
        <w:rPr>
          <w:rFonts w:ascii="Abadi" w:hAnsi="Abadi"/>
          <w:sz w:val="24"/>
          <w:szCs w:val="24"/>
        </w:rPr>
        <w:t xml:space="preserve">The councillor </w:t>
      </w:r>
      <w:r w:rsidR="00F8549D" w:rsidRPr="00B705AA">
        <w:rPr>
          <w:rFonts w:ascii="Abadi" w:hAnsi="Abadi"/>
          <w:sz w:val="24"/>
          <w:szCs w:val="24"/>
        </w:rPr>
        <w:t xml:space="preserve">in the video in question </w:t>
      </w:r>
      <w:r w:rsidRPr="00B705AA">
        <w:rPr>
          <w:rFonts w:ascii="Abadi" w:hAnsi="Abadi"/>
          <w:sz w:val="24"/>
          <w:szCs w:val="24"/>
        </w:rPr>
        <w:t>followed Carl Rodgers t</w:t>
      </w:r>
      <w:r w:rsidR="00F8549D" w:rsidRPr="00B705AA">
        <w:rPr>
          <w:rFonts w:ascii="Abadi" w:hAnsi="Abadi"/>
          <w:sz w:val="24"/>
          <w:szCs w:val="24"/>
        </w:rPr>
        <w:t xml:space="preserve">heory on ‘Person Centred Therapy’ by setting boundaries at the start by saying how long the session will </w:t>
      </w:r>
      <w:proofErr w:type="gramStart"/>
      <w:r w:rsidR="00F8549D" w:rsidRPr="00B705AA">
        <w:rPr>
          <w:rFonts w:ascii="Abadi" w:hAnsi="Abadi"/>
          <w:sz w:val="24"/>
          <w:szCs w:val="24"/>
        </w:rPr>
        <w:t>be</w:t>
      </w:r>
      <w:r w:rsidR="00E46679" w:rsidRPr="00B705AA">
        <w:rPr>
          <w:rFonts w:ascii="Abadi" w:hAnsi="Abadi"/>
          <w:sz w:val="24"/>
          <w:szCs w:val="24"/>
        </w:rPr>
        <w:t xml:space="preserve">, </w:t>
      </w:r>
      <w:r w:rsidR="00F8549D" w:rsidRPr="00B705AA">
        <w:rPr>
          <w:rFonts w:ascii="Abadi" w:hAnsi="Abadi"/>
          <w:sz w:val="24"/>
          <w:szCs w:val="24"/>
        </w:rPr>
        <w:t>and</w:t>
      </w:r>
      <w:proofErr w:type="gramEnd"/>
      <w:r w:rsidR="00F8549D" w:rsidRPr="00B705AA">
        <w:rPr>
          <w:rFonts w:ascii="Abadi" w:hAnsi="Abadi"/>
          <w:sz w:val="24"/>
          <w:szCs w:val="24"/>
        </w:rPr>
        <w:t xml:space="preserve"> made sure the client understood how long the session was. Also uses Carl Rodgers theory by repeating what the client said but in her own words to get a better understanding of how the client was feeling right now</w:t>
      </w:r>
      <w:r w:rsidR="00E46679" w:rsidRPr="00B705AA">
        <w:rPr>
          <w:rFonts w:ascii="Abadi" w:hAnsi="Abadi"/>
          <w:sz w:val="24"/>
          <w:szCs w:val="24"/>
        </w:rPr>
        <w:t>,</w:t>
      </w:r>
      <w:r w:rsidR="00F8549D" w:rsidRPr="00B705AA">
        <w:rPr>
          <w:rFonts w:ascii="Abadi" w:hAnsi="Abadi"/>
          <w:sz w:val="24"/>
          <w:szCs w:val="24"/>
        </w:rPr>
        <w:t xml:space="preserve"> also giving an opportunity for the client to go in deeper with why the client was feeling nervous the counsellor finished off the sentence with a high pitch voice like she was asking a question so that the client would open up about the feeling of being nervous about the session and why. Then we dive in to using Carl Rodgers theory about counselling by demonstrating ‘the client knows best’ tactic by saying </w:t>
      </w:r>
      <w:r w:rsidR="00E46679" w:rsidRPr="00B705AA">
        <w:rPr>
          <w:rFonts w:ascii="Abadi" w:hAnsi="Abadi"/>
          <w:sz w:val="24"/>
          <w:szCs w:val="24"/>
        </w:rPr>
        <w:t>“</w:t>
      </w:r>
      <w:r w:rsidR="00F8549D" w:rsidRPr="00B705AA">
        <w:rPr>
          <w:rFonts w:ascii="Abadi" w:hAnsi="Abadi"/>
          <w:sz w:val="24"/>
          <w:szCs w:val="24"/>
        </w:rPr>
        <w:t>May I ask you what’s your main goal to get out of speaking to me</w:t>
      </w:r>
      <w:r w:rsidR="00E46679" w:rsidRPr="00B705AA">
        <w:rPr>
          <w:rFonts w:ascii="Abadi" w:hAnsi="Abadi"/>
          <w:sz w:val="24"/>
          <w:szCs w:val="24"/>
        </w:rPr>
        <w:t>”</w:t>
      </w:r>
      <w:r w:rsidR="00F8549D" w:rsidRPr="00B705AA">
        <w:rPr>
          <w:rFonts w:ascii="Abadi" w:hAnsi="Abadi"/>
          <w:sz w:val="24"/>
          <w:szCs w:val="24"/>
        </w:rPr>
        <w:t xml:space="preserve"> the client then shows body language that demonstrates that she is feeling like she is in control of this </w:t>
      </w:r>
      <w:r w:rsidR="00E961B3" w:rsidRPr="00B705AA">
        <w:rPr>
          <w:rFonts w:ascii="Abadi" w:hAnsi="Abadi"/>
          <w:sz w:val="24"/>
          <w:szCs w:val="24"/>
        </w:rPr>
        <w:t xml:space="preserve">conversation even if he doesn’t feel like she’s in control of her problems at this given time. The </w:t>
      </w:r>
      <w:r w:rsidR="00E46679" w:rsidRPr="00B705AA">
        <w:rPr>
          <w:rFonts w:ascii="Abadi" w:hAnsi="Abadi"/>
          <w:sz w:val="24"/>
          <w:szCs w:val="24"/>
        </w:rPr>
        <w:t>councillor</w:t>
      </w:r>
      <w:r w:rsidR="00E961B3" w:rsidRPr="00B705AA">
        <w:rPr>
          <w:rFonts w:ascii="Abadi" w:hAnsi="Abadi"/>
          <w:sz w:val="24"/>
          <w:szCs w:val="24"/>
        </w:rPr>
        <w:t xml:space="preserve"> then realises that she enjoyed getting her point across and enjoyed having that control so that this theory might be working</w:t>
      </w:r>
      <w:r w:rsidR="00E46679" w:rsidRPr="00B705AA">
        <w:rPr>
          <w:rFonts w:ascii="Abadi" w:hAnsi="Abadi"/>
          <w:sz w:val="24"/>
          <w:szCs w:val="24"/>
        </w:rPr>
        <w:t>,</w:t>
      </w:r>
      <w:r w:rsidR="00E961B3" w:rsidRPr="00B705AA">
        <w:rPr>
          <w:rFonts w:ascii="Abadi" w:hAnsi="Abadi"/>
          <w:sz w:val="24"/>
          <w:szCs w:val="24"/>
        </w:rPr>
        <w:t xml:space="preserve"> so the counsellor carries this on by saying “What are you going to tackle first”</w:t>
      </w:r>
      <w:r w:rsidR="00E46679" w:rsidRPr="00B705AA">
        <w:rPr>
          <w:rFonts w:ascii="Abadi" w:hAnsi="Abadi"/>
          <w:sz w:val="24"/>
          <w:szCs w:val="24"/>
        </w:rPr>
        <w:t xml:space="preserve">. </w:t>
      </w:r>
      <w:r w:rsidR="00E961B3" w:rsidRPr="00B705AA">
        <w:rPr>
          <w:rFonts w:ascii="Abadi" w:hAnsi="Abadi"/>
          <w:sz w:val="24"/>
          <w:szCs w:val="24"/>
        </w:rPr>
        <w:t xml:space="preserve">This is as well showing that the client is again in control of her feelings. The </w:t>
      </w:r>
      <w:r w:rsidR="00E46679" w:rsidRPr="00B705AA">
        <w:rPr>
          <w:rFonts w:ascii="Abadi" w:hAnsi="Abadi"/>
          <w:sz w:val="24"/>
          <w:szCs w:val="24"/>
        </w:rPr>
        <w:t>councillor</w:t>
      </w:r>
      <w:r w:rsidR="00E961B3" w:rsidRPr="00B705AA">
        <w:rPr>
          <w:rFonts w:ascii="Abadi" w:hAnsi="Abadi"/>
          <w:sz w:val="24"/>
          <w:szCs w:val="24"/>
        </w:rPr>
        <w:t xml:space="preserve"> uses her tone of voice in this part of the video and comes to say “You were a teenager </w:t>
      </w:r>
      <w:proofErr w:type="gramStart"/>
      <w:r w:rsidR="00E961B3" w:rsidRPr="00B705AA">
        <w:rPr>
          <w:rFonts w:ascii="Abadi" w:hAnsi="Abadi"/>
          <w:sz w:val="24"/>
          <w:szCs w:val="24"/>
        </w:rPr>
        <w:t>mmm..</w:t>
      </w:r>
      <w:proofErr w:type="gramEnd"/>
      <w:r w:rsidR="00E961B3" w:rsidRPr="00B705AA">
        <w:rPr>
          <w:rFonts w:ascii="Abadi" w:hAnsi="Abadi"/>
          <w:sz w:val="24"/>
          <w:szCs w:val="24"/>
        </w:rPr>
        <w:t xml:space="preserve"> </w:t>
      </w:r>
      <w:proofErr w:type="gramStart"/>
      <w:r w:rsidR="00E961B3" w:rsidRPr="00B705AA">
        <w:rPr>
          <w:rFonts w:ascii="Abadi" w:hAnsi="Abadi"/>
          <w:sz w:val="24"/>
          <w:szCs w:val="24"/>
        </w:rPr>
        <w:t>yes..</w:t>
      </w:r>
      <w:proofErr w:type="gramEnd"/>
      <w:r w:rsidR="00E961B3" w:rsidRPr="00B705AA">
        <w:rPr>
          <w:rFonts w:ascii="Abadi" w:hAnsi="Abadi"/>
          <w:sz w:val="24"/>
          <w:szCs w:val="24"/>
        </w:rPr>
        <w:t>” this gives the client time to reflect on the discussion we’ve just had</w:t>
      </w:r>
      <w:r w:rsidR="00E46679" w:rsidRPr="00B705AA">
        <w:rPr>
          <w:rFonts w:ascii="Abadi" w:hAnsi="Abadi"/>
          <w:sz w:val="24"/>
          <w:szCs w:val="24"/>
        </w:rPr>
        <w:t>.</w:t>
      </w:r>
      <w:r w:rsidR="00E961B3" w:rsidRPr="00B705AA">
        <w:rPr>
          <w:rFonts w:ascii="Abadi" w:hAnsi="Abadi"/>
          <w:sz w:val="24"/>
          <w:szCs w:val="24"/>
        </w:rPr>
        <w:t xml:space="preserve"> </w:t>
      </w:r>
      <w:r w:rsidR="00E46679" w:rsidRPr="00B705AA">
        <w:rPr>
          <w:rFonts w:ascii="Abadi" w:hAnsi="Abadi"/>
          <w:sz w:val="24"/>
          <w:szCs w:val="24"/>
        </w:rPr>
        <w:t xml:space="preserve">Also </w:t>
      </w:r>
      <w:r w:rsidR="00E961B3" w:rsidRPr="00B705AA">
        <w:rPr>
          <w:rFonts w:ascii="Abadi" w:hAnsi="Abadi"/>
          <w:sz w:val="24"/>
          <w:szCs w:val="24"/>
        </w:rPr>
        <w:t xml:space="preserve">gives the client time to process what has just been said then the counsellor leaves a couple of seconds gap until the client speaks again and </w:t>
      </w:r>
      <w:r w:rsidR="00E46679" w:rsidRPr="00B705AA">
        <w:rPr>
          <w:rFonts w:ascii="Abadi" w:hAnsi="Abadi"/>
          <w:sz w:val="24"/>
          <w:szCs w:val="24"/>
        </w:rPr>
        <w:t>proves that Carl</w:t>
      </w:r>
      <w:r w:rsidR="00E961B3" w:rsidRPr="00B705AA">
        <w:rPr>
          <w:rFonts w:ascii="Abadi" w:hAnsi="Abadi"/>
          <w:sz w:val="24"/>
          <w:szCs w:val="24"/>
        </w:rPr>
        <w:t xml:space="preserve"> Rodgers theory about giving the client time to reflect worked in this matter</w:t>
      </w:r>
      <w:r w:rsidR="00E46679" w:rsidRPr="00B705AA">
        <w:rPr>
          <w:rFonts w:ascii="Abadi" w:hAnsi="Abadi"/>
          <w:sz w:val="24"/>
          <w:szCs w:val="24"/>
        </w:rPr>
        <w:t>,</w:t>
      </w:r>
      <w:r w:rsidR="00E961B3" w:rsidRPr="00B705AA">
        <w:rPr>
          <w:rFonts w:ascii="Abadi" w:hAnsi="Abadi"/>
          <w:sz w:val="24"/>
          <w:szCs w:val="24"/>
        </w:rPr>
        <w:t xml:space="preserve"> because the client started </w:t>
      </w:r>
      <w:proofErr w:type="gramStart"/>
      <w:r w:rsidR="00E961B3" w:rsidRPr="00B705AA">
        <w:rPr>
          <w:rFonts w:ascii="Abadi" w:hAnsi="Abadi"/>
          <w:sz w:val="24"/>
          <w:szCs w:val="24"/>
        </w:rPr>
        <w:t>opening up</w:t>
      </w:r>
      <w:proofErr w:type="gramEnd"/>
      <w:r w:rsidR="00E961B3" w:rsidRPr="00B705AA">
        <w:rPr>
          <w:rFonts w:ascii="Abadi" w:hAnsi="Abadi"/>
          <w:sz w:val="24"/>
          <w:szCs w:val="24"/>
        </w:rPr>
        <w:t xml:space="preserve"> more to the counsellor after this moment silence.</w:t>
      </w:r>
      <w:r w:rsidR="00E46679" w:rsidRPr="00B705AA">
        <w:rPr>
          <w:rFonts w:ascii="Abadi" w:hAnsi="Abadi"/>
          <w:sz w:val="24"/>
          <w:szCs w:val="24"/>
        </w:rPr>
        <w:t xml:space="preserve"> The councillor shows that she is not judging the client and celebrates their success by saying “You’ve shown me that you are able to control the way you stop your panic attacks.” Which also puts the client into perception by saying that she was in control of the situation and that SHE stopped those panic attacks. The body language in this whole video shows that the client is nervous at the start but starts to open up as the video goes on</w:t>
      </w:r>
      <w:r w:rsidR="00F079C8" w:rsidRPr="00B705AA">
        <w:rPr>
          <w:rFonts w:ascii="Abadi" w:hAnsi="Abadi"/>
          <w:sz w:val="24"/>
          <w:szCs w:val="24"/>
        </w:rPr>
        <w:t xml:space="preserve">, the counsellor remains to have eye contact the whole way through the video to demonstrate that she was </w:t>
      </w:r>
      <w:proofErr w:type="gramStart"/>
      <w:r w:rsidR="00F079C8" w:rsidRPr="00B705AA">
        <w:rPr>
          <w:rFonts w:ascii="Abadi" w:hAnsi="Abadi"/>
          <w:sz w:val="24"/>
          <w:szCs w:val="24"/>
        </w:rPr>
        <w:t>listening</w:t>
      </w:r>
      <w:proofErr w:type="gramEnd"/>
      <w:r w:rsidR="00F079C8" w:rsidRPr="00B705AA">
        <w:rPr>
          <w:rFonts w:ascii="Abadi" w:hAnsi="Abadi"/>
          <w:sz w:val="24"/>
          <w:szCs w:val="24"/>
        </w:rPr>
        <w:t xml:space="preserve"> the whole way through.</w:t>
      </w:r>
    </w:p>
    <w:p w14:paraId="31322036" w14:textId="77777777" w:rsidR="00B705AA" w:rsidRDefault="00B705AA" w:rsidP="003D0DDF">
      <w:pPr>
        <w:rPr>
          <w:rFonts w:ascii="Abadi" w:hAnsi="Abadi"/>
          <w:sz w:val="24"/>
          <w:szCs w:val="24"/>
        </w:rPr>
      </w:pPr>
    </w:p>
    <w:p w14:paraId="0F7B072E" w14:textId="305A548A" w:rsidR="00B705AA" w:rsidRDefault="00B705AA" w:rsidP="003D0DDF">
      <w:pPr>
        <w:rPr>
          <w:rFonts w:ascii="Abadi" w:hAnsi="Abadi"/>
          <w:b/>
          <w:bCs/>
          <w:sz w:val="24"/>
          <w:szCs w:val="24"/>
          <w:u w:val="single"/>
        </w:rPr>
      </w:pPr>
      <w:r w:rsidRPr="00B705AA">
        <w:rPr>
          <w:rFonts w:ascii="Abadi" w:hAnsi="Abadi"/>
          <w:b/>
          <w:bCs/>
          <w:sz w:val="24"/>
          <w:szCs w:val="24"/>
          <w:u w:val="single"/>
        </w:rPr>
        <w:t>Reference list</w:t>
      </w:r>
    </w:p>
    <w:p w14:paraId="415A7826" w14:textId="49A57B61" w:rsidR="00B705AA" w:rsidRDefault="00B705AA" w:rsidP="003D0DDF">
      <w:pPr>
        <w:rPr>
          <w:rFonts w:ascii="Abadi" w:hAnsi="Abadi"/>
          <w:sz w:val="24"/>
          <w:szCs w:val="24"/>
        </w:rPr>
      </w:pPr>
      <w:proofErr w:type="spellStart"/>
      <w:r>
        <w:rPr>
          <w:rFonts w:ascii="Abadi" w:hAnsi="Abadi"/>
          <w:sz w:val="24"/>
          <w:szCs w:val="24"/>
        </w:rPr>
        <w:lastRenderedPageBreak/>
        <w:t>Mcleod</w:t>
      </w:r>
      <w:proofErr w:type="spellEnd"/>
      <w:r>
        <w:rPr>
          <w:rFonts w:ascii="Abadi" w:hAnsi="Abadi"/>
          <w:sz w:val="24"/>
          <w:szCs w:val="24"/>
        </w:rPr>
        <w:t xml:space="preserve"> S, Simply Psychology, 9</w:t>
      </w:r>
      <w:r w:rsidRPr="00B705AA">
        <w:rPr>
          <w:rFonts w:ascii="Abadi" w:hAnsi="Abadi"/>
          <w:sz w:val="24"/>
          <w:szCs w:val="24"/>
          <w:vertAlign w:val="superscript"/>
        </w:rPr>
        <w:t>th</w:t>
      </w:r>
      <w:r>
        <w:rPr>
          <w:rFonts w:ascii="Abadi" w:hAnsi="Abadi"/>
          <w:sz w:val="24"/>
          <w:szCs w:val="24"/>
        </w:rPr>
        <w:t xml:space="preserve"> of November 2023.</w:t>
      </w:r>
    </w:p>
    <w:p w14:paraId="5E548F5B" w14:textId="6524CFB2" w:rsidR="00B705AA" w:rsidRDefault="00B705AA" w:rsidP="003D0DDF">
      <w:pPr>
        <w:rPr>
          <w:rFonts w:ascii="Abadi" w:hAnsi="Abadi"/>
          <w:color w:val="000000" w:themeColor="text1"/>
          <w:sz w:val="24"/>
          <w:szCs w:val="24"/>
          <w:shd w:val="clear" w:color="auto" w:fill="FFFFFF"/>
        </w:rPr>
      </w:pPr>
      <w:r w:rsidRPr="00B705AA">
        <w:rPr>
          <w:rFonts w:ascii="Abadi" w:hAnsi="Abadi"/>
          <w:color w:val="000000" w:themeColor="text1"/>
          <w:sz w:val="24"/>
          <w:szCs w:val="24"/>
        </w:rPr>
        <w:t xml:space="preserve">Rodgers Carl </w:t>
      </w:r>
      <w:r w:rsidRPr="00B705AA">
        <w:rPr>
          <w:rFonts w:ascii="Abadi" w:hAnsi="Abadi"/>
          <w:color w:val="000000" w:themeColor="text1"/>
          <w:sz w:val="24"/>
          <w:szCs w:val="24"/>
          <w:shd w:val="clear" w:color="auto" w:fill="FFFFFF"/>
        </w:rPr>
        <w:t>Rogers, C. (1957). </w:t>
      </w:r>
      <w:hyperlink r:id="rId8" w:tgtFrame="_blank" w:history="1">
        <w:r w:rsidRPr="00B705AA">
          <w:rPr>
            <w:rStyle w:val="Hyperlink"/>
            <w:rFonts w:ascii="Abadi" w:hAnsi="Abadi"/>
            <w:color w:val="000000" w:themeColor="text1"/>
            <w:sz w:val="24"/>
            <w:szCs w:val="24"/>
            <w:u w:val="none"/>
            <w:shd w:val="clear" w:color="auto" w:fill="FFFFFF"/>
          </w:rPr>
          <w:t>The necessary and sufficient conditions of therapeutic personality change.</w:t>
        </w:r>
      </w:hyperlink>
      <w:r w:rsidRPr="00B705AA">
        <w:rPr>
          <w:rFonts w:ascii="Abadi" w:hAnsi="Abadi"/>
          <w:color w:val="000000" w:themeColor="text1"/>
          <w:sz w:val="24"/>
          <w:szCs w:val="24"/>
          <w:shd w:val="clear" w:color="auto" w:fill="FFFFFF"/>
        </w:rPr>
        <w:t> Journal of Consulting Psychology, Vol. 21(2), pp.95-103.</w:t>
      </w:r>
    </w:p>
    <w:p w14:paraId="0DCDFDAF" w14:textId="77777777" w:rsidR="00B705AA" w:rsidRPr="00B705AA" w:rsidRDefault="00B705AA" w:rsidP="003D0DDF">
      <w:pPr>
        <w:rPr>
          <w:rFonts w:ascii="Abadi" w:hAnsi="Abadi"/>
          <w:color w:val="000000" w:themeColor="text1"/>
          <w:sz w:val="24"/>
          <w:szCs w:val="24"/>
        </w:rPr>
      </w:pPr>
    </w:p>
    <w:sectPr w:rsidR="00B705AA" w:rsidRPr="00B70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D770F" w14:textId="77777777" w:rsidR="00B63845" w:rsidRDefault="00B63845" w:rsidP="00B63845">
      <w:pPr>
        <w:spacing w:after="0" w:line="240" w:lineRule="auto"/>
      </w:pPr>
      <w:r>
        <w:separator/>
      </w:r>
    </w:p>
  </w:endnote>
  <w:endnote w:type="continuationSeparator" w:id="0">
    <w:p w14:paraId="50A9784F" w14:textId="77777777" w:rsidR="00B63845" w:rsidRDefault="00B63845" w:rsidP="00B63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D0623" w14:textId="77777777" w:rsidR="00B63845" w:rsidRDefault="00B63845" w:rsidP="00B63845">
      <w:pPr>
        <w:spacing w:after="0" w:line="240" w:lineRule="auto"/>
      </w:pPr>
      <w:r>
        <w:separator/>
      </w:r>
    </w:p>
  </w:footnote>
  <w:footnote w:type="continuationSeparator" w:id="0">
    <w:p w14:paraId="1F079522" w14:textId="77777777" w:rsidR="00B63845" w:rsidRDefault="00B63845" w:rsidP="00B638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72FDC"/>
    <w:multiLevelType w:val="hybridMultilevel"/>
    <w:tmpl w:val="F7CE2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305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44C"/>
    <w:rsid w:val="003375AD"/>
    <w:rsid w:val="003D0DDF"/>
    <w:rsid w:val="007762A4"/>
    <w:rsid w:val="00783A9B"/>
    <w:rsid w:val="009B2EAC"/>
    <w:rsid w:val="00AE2AB8"/>
    <w:rsid w:val="00B33DF1"/>
    <w:rsid w:val="00B63845"/>
    <w:rsid w:val="00B705AA"/>
    <w:rsid w:val="00DD5B68"/>
    <w:rsid w:val="00E46679"/>
    <w:rsid w:val="00E8144C"/>
    <w:rsid w:val="00E9511D"/>
    <w:rsid w:val="00E961B3"/>
    <w:rsid w:val="00F079C8"/>
    <w:rsid w:val="00F8549D"/>
    <w:rsid w:val="00F93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D6579"/>
  <w15:chartTrackingRefBased/>
  <w15:docId w15:val="{6BB66ABF-A18B-4F66-B049-1E63B7163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DDF"/>
    <w:pPr>
      <w:ind w:left="720"/>
      <w:contextualSpacing/>
    </w:pPr>
  </w:style>
  <w:style w:type="character" w:styleId="Hyperlink">
    <w:name w:val="Hyperlink"/>
    <w:basedOn w:val="DefaultParagraphFont"/>
    <w:uiPriority w:val="99"/>
    <w:semiHidden/>
    <w:unhideWhenUsed/>
    <w:rsid w:val="00B705AA"/>
    <w:rPr>
      <w:color w:val="0000FF"/>
      <w:u w:val="single"/>
    </w:rPr>
  </w:style>
  <w:style w:type="paragraph" w:styleId="Header">
    <w:name w:val="header"/>
    <w:basedOn w:val="Normal"/>
    <w:link w:val="HeaderChar"/>
    <w:uiPriority w:val="99"/>
    <w:unhideWhenUsed/>
    <w:rsid w:val="00B638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845"/>
  </w:style>
  <w:style w:type="paragraph" w:styleId="Footer">
    <w:name w:val="footer"/>
    <w:basedOn w:val="Normal"/>
    <w:link w:val="FooterChar"/>
    <w:uiPriority w:val="99"/>
    <w:unhideWhenUsed/>
    <w:rsid w:val="00B638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41273">
      <w:bodyDiv w:val="1"/>
      <w:marLeft w:val="0"/>
      <w:marRight w:val="0"/>
      <w:marTop w:val="0"/>
      <w:marBottom w:val="0"/>
      <w:divBdr>
        <w:top w:val="none" w:sz="0" w:space="0" w:color="auto"/>
        <w:left w:val="none" w:sz="0" w:space="0" w:color="auto"/>
        <w:bottom w:val="none" w:sz="0" w:space="0" w:color="auto"/>
        <w:right w:val="none" w:sz="0" w:space="0" w:color="auto"/>
      </w:divBdr>
      <w:divsChild>
        <w:div w:id="264769439">
          <w:marLeft w:val="0"/>
          <w:marRight w:val="0"/>
          <w:marTop w:val="0"/>
          <w:marBottom w:val="0"/>
          <w:divBdr>
            <w:top w:val="none" w:sz="0" w:space="0" w:color="auto"/>
            <w:left w:val="none" w:sz="0" w:space="0" w:color="auto"/>
            <w:bottom w:val="none" w:sz="0" w:space="0" w:color="auto"/>
            <w:right w:val="none" w:sz="0" w:space="0" w:color="auto"/>
          </w:divBdr>
          <w:divsChild>
            <w:div w:id="1399592177">
              <w:marLeft w:val="0"/>
              <w:marRight w:val="0"/>
              <w:marTop w:val="0"/>
              <w:marBottom w:val="0"/>
              <w:divBdr>
                <w:top w:val="none" w:sz="0" w:space="0" w:color="auto"/>
                <w:left w:val="none" w:sz="0" w:space="0" w:color="auto"/>
                <w:bottom w:val="none" w:sz="0" w:space="0" w:color="auto"/>
                <w:right w:val="none" w:sz="0" w:space="0" w:color="auto"/>
              </w:divBdr>
            </w:div>
            <w:div w:id="1609391197">
              <w:marLeft w:val="0"/>
              <w:marRight w:val="0"/>
              <w:marTop w:val="0"/>
              <w:marBottom w:val="0"/>
              <w:divBdr>
                <w:top w:val="none" w:sz="0" w:space="0" w:color="auto"/>
                <w:left w:val="none" w:sz="0" w:space="0" w:color="auto"/>
                <w:bottom w:val="none" w:sz="0" w:space="0" w:color="auto"/>
                <w:right w:val="none" w:sz="0" w:space="0" w:color="auto"/>
              </w:divBdr>
            </w:div>
          </w:divsChild>
        </w:div>
        <w:div w:id="81266035">
          <w:marLeft w:val="0"/>
          <w:marRight w:val="0"/>
          <w:marTop w:val="0"/>
          <w:marBottom w:val="0"/>
          <w:divBdr>
            <w:top w:val="none" w:sz="0" w:space="0" w:color="auto"/>
            <w:left w:val="none" w:sz="0" w:space="0" w:color="auto"/>
            <w:bottom w:val="none" w:sz="0" w:space="0" w:color="auto"/>
            <w:right w:val="none" w:sz="0" w:space="0" w:color="auto"/>
          </w:divBdr>
          <w:divsChild>
            <w:div w:id="1564216307">
              <w:marLeft w:val="0"/>
              <w:marRight w:val="0"/>
              <w:marTop w:val="0"/>
              <w:marBottom w:val="0"/>
              <w:divBdr>
                <w:top w:val="none" w:sz="0" w:space="0" w:color="auto"/>
                <w:left w:val="none" w:sz="0" w:space="0" w:color="auto"/>
                <w:bottom w:val="none" w:sz="0" w:space="0" w:color="auto"/>
                <w:right w:val="none" w:sz="0" w:space="0" w:color="auto"/>
              </w:divBdr>
            </w:div>
            <w:div w:id="1711800407">
              <w:marLeft w:val="0"/>
              <w:marRight w:val="0"/>
              <w:marTop w:val="0"/>
              <w:marBottom w:val="0"/>
              <w:divBdr>
                <w:top w:val="none" w:sz="0" w:space="0" w:color="auto"/>
                <w:left w:val="none" w:sz="0" w:space="0" w:color="auto"/>
                <w:bottom w:val="none" w:sz="0" w:space="0" w:color="auto"/>
                <w:right w:val="none" w:sz="0" w:space="0" w:color="auto"/>
              </w:divBdr>
            </w:div>
          </w:divsChild>
        </w:div>
        <w:div w:id="569002074">
          <w:marLeft w:val="0"/>
          <w:marRight w:val="0"/>
          <w:marTop w:val="0"/>
          <w:marBottom w:val="0"/>
          <w:divBdr>
            <w:top w:val="none" w:sz="0" w:space="0" w:color="auto"/>
            <w:left w:val="none" w:sz="0" w:space="0" w:color="auto"/>
            <w:bottom w:val="none" w:sz="0" w:space="0" w:color="auto"/>
            <w:right w:val="none" w:sz="0" w:space="0" w:color="auto"/>
          </w:divBdr>
          <w:divsChild>
            <w:div w:id="132186282">
              <w:marLeft w:val="0"/>
              <w:marRight w:val="0"/>
              <w:marTop w:val="0"/>
              <w:marBottom w:val="0"/>
              <w:divBdr>
                <w:top w:val="none" w:sz="0" w:space="0" w:color="auto"/>
                <w:left w:val="none" w:sz="0" w:space="0" w:color="auto"/>
                <w:bottom w:val="none" w:sz="0" w:space="0" w:color="auto"/>
                <w:right w:val="none" w:sz="0" w:space="0" w:color="auto"/>
              </w:divBdr>
            </w:div>
            <w:div w:id="2043162481">
              <w:marLeft w:val="0"/>
              <w:marRight w:val="0"/>
              <w:marTop w:val="0"/>
              <w:marBottom w:val="0"/>
              <w:divBdr>
                <w:top w:val="none" w:sz="0" w:space="0" w:color="auto"/>
                <w:left w:val="none" w:sz="0" w:space="0" w:color="auto"/>
                <w:bottom w:val="none" w:sz="0" w:space="0" w:color="auto"/>
                <w:right w:val="none" w:sz="0" w:space="0" w:color="auto"/>
              </w:divBdr>
            </w:div>
          </w:divsChild>
        </w:div>
        <w:div w:id="29038076">
          <w:marLeft w:val="0"/>
          <w:marRight w:val="0"/>
          <w:marTop w:val="0"/>
          <w:marBottom w:val="0"/>
          <w:divBdr>
            <w:top w:val="none" w:sz="0" w:space="0" w:color="auto"/>
            <w:left w:val="none" w:sz="0" w:space="0" w:color="auto"/>
            <w:bottom w:val="none" w:sz="0" w:space="0" w:color="auto"/>
            <w:right w:val="none" w:sz="0" w:space="0" w:color="auto"/>
          </w:divBdr>
          <w:divsChild>
            <w:div w:id="1248809361">
              <w:marLeft w:val="0"/>
              <w:marRight w:val="0"/>
              <w:marTop w:val="0"/>
              <w:marBottom w:val="0"/>
              <w:divBdr>
                <w:top w:val="none" w:sz="0" w:space="0" w:color="auto"/>
                <w:left w:val="none" w:sz="0" w:space="0" w:color="auto"/>
                <w:bottom w:val="none" w:sz="0" w:space="0" w:color="auto"/>
                <w:right w:val="none" w:sz="0" w:space="0" w:color="auto"/>
              </w:divBdr>
            </w:div>
            <w:div w:id="1300644642">
              <w:marLeft w:val="0"/>
              <w:marRight w:val="0"/>
              <w:marTop w:val="0"/>
              <w:marBottom w:val="0"/>
              <w:divBdr>
                <w:top w:val="none" w:sz="0" w:space="0" w:color="auto"/>
                <w:left w:val="none" w:sz="0" w:space="0" w:color="auto"/>
                <w:bottom w:val="none" w:sz="0" w:space="0" w:color="auto"/>
                <w:right w:val="none" w:sz="0" w:space="0" w:color="auto"/>
              </w:divBdr>
            </w:div>
          </w:divsChild>
        </w:div>
        <w:div w:id="2135979031">
          <w:marLeft w:val="0"/>
          <w:marRight w:val="0"/>
          <w:marTop w:val="0"/>
          <w:marBottom w:val="150"/>
          <w:divBdr>
            <w:top w:val="none" w:sz="0" w:space="0" w:color="auto"/>
            <w:left w:val="none" w:sz="0" w:space="0" w:color="auto"/>
            <w:bottom w:val="none" w:sz="0" w:space="0" w:color="auto"/>
            <w:right w:val="none" w:sz="0" w:space="0" w:color="auto"/>
          </w:divBdr>
        </w:div>
        <w:div w:id="1074164211">
          <w:marLeft w:val="0"/>
          <w:marRight w:val="0"/>
          <w:marTop w:val="0"/>
          <w:marBottom w:val="0"/>
          <w:divBdr>
            <w:top w:val="none" w:sz="0" w:space="0" w:color="auto"/>
            <w:left w:val="none" w:sz="0" w:space="0" w:color="auto"/>
            <w:bottom w:val="none" w:sz="0" w:space="0" w:color="auto"/>
            <w:right w:val="none" w:sz="0" w:space="0" w:color="auto"/>
          </w:divBdr>
          <w:divsChild>
            <w:div w:id="1238783021">
              <w:marLeft w:val="0"/>
              <w:marRight w:val="0"/>
              <w:marTop w:val="0"/>
              <w:marBottom w:val="0"/>
              <w:divBdr>
                <w:top w:val="none" w:sz="0" w:space="0" w:color="auto"/>
                <w:left w:val="none" w:sz="0" w:space="0" w:color="auto"/>
                <w:bottom w:val="none" w:sz="0" w:space="0" w:color="auto"/>
                <w:right w:val="none" w:sz="0" w:space="0" w:color="auto"/>
              </w:divBdr>
            </w:div>
            <w:div w:id="1529295433">
              <w:marLeft w:val="0"/>
              <w:marRight w:val="0"/>
              <w:marTop w:val="0"/>
              <w:marBottom w:val="0"/>
              <w:divBdr>
                <w:top w:val="none" w:sz="0" w:space="0" w:color="auto"/>
                <w:left w:val="none" w:sz="0" w:space="0" w:color="auto"/>
                <w:bottom w:val="none" w:sz="0" w:space="0" w:color="auto"/>
                <w:right w:val="none" w:sz="0" w:space="0" w:color="auto"/>
              </w:divBdr>
            </w:div>
          </w:divsChild>
        </w:div>
        <w:div w:id="1626234369">
          <w:marLeft w:val="0"/>
          <w:marRight w:val="0"/>
          <w:marTop w:val="0"/>
          <w:marBottom w:val="0"/>
          <w:divBdr>
            <w:top w:val="none" w:sz="0" w:space="0" w:color="auto"/>
            <w:left w:val="none" w:sz="0" w:space="0" w:color="auto"/>
            <w:bottom w:val="none" w:sz="0" w:space="0" w:color="auto"/>
            <w:right w:val="none" w:sz="0" w:space="0" w:color="auto"/>
          </w:divBdr>
          <w:divsChild>
            <w:div w:id="811022116">
              <w:marLeft w:val="0"/>
              <w:marRight w:val="0"/>
              <w:marTop w:val="0"/>
              <w:marBottom w:val="0"/>
              <w:divBdr>
                <w:top w:val="none" w:sz="0" w:space="0" w:color="auto"/>
                <w:left w:val="none" w:sz="0" w:space="0" w:color="auto"/>
                <w:bottom w:val="none" w:sz="0" w:space="0" w:color="auto"/>
                <w:right w:val="none" w:sz="0" w:space="0" w:color="auto"/>
              </w:divBdr>
            </w:div>
            <w:div w:id="2139296415">
              <w:marLeft w:val="0"/>
              <w:marRight w:val="0"/>
              <w:marTop w:val="0"/>
              <w:marBottom w:val="0"/>
              <w:divBdr>
                <w:top w:val="none" w:sz="0" w:space="0" w:color="auto"/>
                <w:left w:val="none" w:sz="0" w:space="0" w:color="auto"/>
                <w:bottom w:val="none" w:sz="0" w:space="0" w:color="auto"/>
                <w:right w:val="none" w:sz="0" w:space="0" w:color="auto"/>
              </w:divBdr>
            </w:div>
          </w:divsChild>
        </w:div>
        <w:div w:id="1822846639">
          <w:marLeft w:val="0"/>
          <w:marRight w:val="0"/>
          <w:marTop w:val="0"/>
          <w:marBottom w:val="0"/>
          <w:divBdr>
            <w:top w:val="none" w:sz="0" w:space="0" w:color="auto"/>
            <w:left w:val="none" w:sz="0" w:space="0" w:color="auto"/>
            <w:bottom w:val="none" w:sz="0" w:space="0" w:color="auto"/>
            <w:right w:val="none" w:sz="0" w:space="0" w:color="auto"/>
          </w:divBdr>
          <w:divsChild>
            <w:div w:id="1771387982">
              <w:marLeft w:val="0"/>
              <w:marRight w:val="0"/>
              <w:marTop w:val="0"/>
              <w:marBottom w:val="0"/>
              <w:divBdr>
                <w:top w:val="none" w:sz="0" w:space="0" w:color="auto"/>
                <w:left w:val="none" w:sz="0" w:space="0" w:color="auto"/>
                <w:bottom w:val="none" w:sz="0" w:space="0" w:color="auto"/>
                <w:right w:val="none" w:sz="0" w:space="0" w:color="auto"/>
              </w:divBdr>
            </w:div>
            <w:div w:id="315232663">
              <w:marLeft w:val="0"/>
              <w:marRight w:val="0"/>
              <w:marTop w:val="0"/>
              <w:marBottom w:val="0"/>
              <w:divBdr>
                <w:top w:val="none" w:sz="0" w:space="0" w:color="auto"/>
                <w:left w:val="none" w:sz="0" w:space="0" w:color="auto"/>
                <w:bottom w:val="none" w:sz="0" w:space="0" w:color="auto"/>
                <w:right w:val="none" w:sz="0" w:space="0" w:color="auto"/>
              </w:divBdr>
            </w:div>
          </w:divsChild>
        </w:div>
        <w:div w:id="1970890703">
          <w:marLeft w:val="0"/>
          <w:marRight w:val="0"/>
          <w:marTop w:val="0"/>
          <w:marBottom w:val="0"/>
          <w:divBdr>
            <w:top w:val="none" w:sz="0" w:space="0" w:color="auto"/>
            <w:left w:val="none" w:sz="0" w:space="0" w:color="auto"/>
            <w:bottom w:val="none" w:sz="0" w:space="0" w:color="auto"/>
            <w:right w:val="none" w:sz="0" w:space="0" w:color="auto"/>
          </w:divBdr>
          <w:divsChild>
            <w:div w:id="1329215988">
              <w:marLeft w:val="0"/>
              <w:marRight w:val="0"/>
              <w:marTop w:val="0"/>
              <w:marBottom w:val="0"/>
              <w:divBdr>
                <w:top w:val="none" w:sz="0" w:space="0" w:color="auto"/>
                <w:left w:val="none" w:sz="0" w:space="0" w:color="auto"/>
                <w:bottom w:val="none" w:sz="0" w:space="0" w:color="auto"/>
                <w:right w:val="none" w:sz="0" w:space="0" w:color="auto"/>
              </w:divBdr>
            </w:div>
            <w:div w:id="1457259613">
              <w:marLeft w:val="0"/>
              <w:marRight w:val="0"/>
              <w:marTop w:val="0"/>
              <w:marBottom w:val="0"/>
              <w:divBdr>
                <w:top w:val="none" w:sz="0" w:space="0" w:color="auto"/>
                <w:left w:val="none" w:sz="0" w:space="0" w:color="auto"/>
                <w:bottom w:val="none" w:sz="0" w:space="0" w:color="auto"/>
                <w:right w:val="none" w:sz="0" w:space="0" w:color="auto"/>
              </w:divBdr>
            </w:div>
          </w:divsChild>
        </w:div>
        <w:div w:id="1761944796">
          <w:marLeft w:val="0"/>
          <w:marRight w:val="0"/>
          <w:marTop w:val="0"/>
          <w:marBottom w:val="0"/>
          <w:divBdr>
            <w:top w:val="none" w:sz="0" w:space="0" w:color="auto"/>
            <w:left w:val="none" w:sz="0" w:space="0" w:color="auto"/>
            <w:bottom w:val="none" w:sz="0" w:space="0" w:color="auto"/>
            <w:right w:val="none" w:sz="0" w:space="0" w:color="auto"/>
          </w:divBdr>
          <w:divsChild>
            <w:div w:id="71657494">
              <w:marLeft w:val="0"/>
              <w:marRight w:val="0"/>
              <w:marTop w:val="0"/>
              <w:marBottom w:val="0"/>
              <w:divBdr>
                <w:top w:val="none" w:sz="0" w:space="0" w:color="auto"/>
                <w:left w:val="none" w:sz="0" w:space="0" w:color="auto"/>
                <w:bottom w:val="none" w:sz="0" w:space="0" w:color="auto"/>
                <w:right w:val="none" w:sz="0" w:space="0" w:color="auto"/>
              </w:divBdr>
            </w:div>
            <w:div w:id="1032419646">
              <w:marLeft w:val="0"/>
              <w:marRight w:val="0"/>
              <w:marTop w:val="0"/>
              <w:marBottom w:val="0"/>
              <w:divBdr>
                <w:top w:val="none" w:sz="0" w:space="0" w:color="auto"/>
                <w:left w:val="none" w:sz="0" w:space="0" w:color="auto"/>
                <w:bottom w:val="none" w:sz="0" w:space="0" w:color="auto"/>
                <w:right w:val="none" w:sz="0" w:space="0" w:color="auto"/>
              </w:divBdr>
            </w:div>
          </w:divsChild>
        </w:div>
        <w:div w:id="888491317">
          <w:marLeft w:val="0"/>
          <w:marRight w:val="0"/>
          <w:marTop w:val="0"/>
          <w:marBottom w:val="0"/>
          <w:divBdr>
            <w:top w:val="none" w:sz="0" w:space="0" w:color="auto"/>
            <w:left w:val="none" w:sz="0" w:space="0" w:color="auto"/>
            <w:bottom w:val="none" w:sz="0" w:space="0" w:color="auto"/>
            <w:right w:val="none" w:sz="0" w:space="0" w:color="auto"/>
          </w:divBdr>
          <w:divsChild>
            <w:div w:id="794250539">
              <w:marLeft w:val="0"/>
              <w:marRight w:val="0"/>
              <w:marTop w:val="0"/>
              <w:marBottom w:val="0"/>
              <w:divBdr>
                <w:top w:val="none" w:sz="0" w:space="0" w:color="auto"/>
                <w:left w:val="none" w:sz="0" w:space="0" w:color="auto"/>
                <w:bottom w:val="none" w:sz="0" w:space="0" w:color="auto"/>
                <w:right w:val="none" w:sz="0" w:space="0" w:color="auto"/>
              </w:divBdr>
            </w:div>
            <w:div w:id="204185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tamem.org/wp-content/uploads/2018/08/The-Necessary-and-Sufficient-Conditions-of-Therapeutic-Personality-Change-Carl-Rogers.pdf" TargetMode="External"/><Relationship Id="rId3" Type="http://schemas.openxmlformats.org/officeDocument/2006/relationships/settings" Target="settings.xml"/><Relationship Id="rId7" Type="http://schemas.openxmlformats.org/officeDocument/2006/relationships/hyperlink" Target="https://motamem.org/wp-content/uploads/2018/08/The-Necessary-and-Sufficient-Conditions-of-Therapeutic-Personality-Change-Carl-Roger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905</Words>
  <Characters>5164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Mcenery</dc:creator>
  <cp:keywords/>
  <dc:description/>
  <cp:lastModifiedBy>Emma Mcenery</cp:lastModifiedBy>
  <cp:revision>2</cp:revision>
  <dcterms:created xsi:type="dcterms:W3CDTF">2023-11-17T13:37:00Z</dcterms:created>
  <dcterms:modified xsi:type="dcterms:W3CDTF">2023-11-17T13:37:00Z</dcterms:modified>
</cp:coreProperties>
</file>