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wdp" ContentType="image/vnd.ms-photo"/>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676A626" w14:textId="77777777" w:rsidR="0082761D" w:rsidRPr="001E2BAE" w:rsidRDefault="0082761D" w:rsidP="0082761D">
      <w:pPr>
        <w:jc w:val="center"/>
        <w:rPr>
          <w:rFonts w:eastAsia="Calibri" w:cs="Times New Roman"/>
        </w:rPr>
      </w:pPr>
      <w:r w:rsidRPr="001E2BAE">
        <w:rPr>
          <w:rFonts w:eastAsia="Calibri" w:cs="Times New Roman"/>
          <w:b/>
          <w:bCs/>
          <w:noProof/>
          <w:lang w:eastAsia="en-GB"/>
        </w:rPr>
        <w:drawing>
          <wp:inline distT="0" distB="0" distL="0" distR="0" wp14:anchorId="27B9C060" wp14:editId="1C15EE7B">
            <wp:extent cx="2667000" cy="1187967"/>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685707" cy="1196300"/>
                    </a:xfrm>
                    <a:prstGeom prst="rect">
                      <a:avLst/>
                    </a:prstGeom>
                    <a:noFill/>
                  </pic:spPr>
                </pic:pic>
              </a:graphicData>
            </a:graphic>
          </wp:inline>
        </w:drawing>
      </w:r>
    </w:p>
    <w:p w14:paraId="30D0D513" w14:textId="77777777" w:rsidR="0082761D" w:rsidRPr="001E2BAE" w:rsidRDefault="0082761D" w:rsidP="0082761D">
      <w:pPr>
        <w:spacing w:after="200" w:line="276" w:lineRule="auto"/>
        <w:jc w:val="left"/>
        <w:rPr>
          <w:rFonts w:eastAsia="Calibri" w:cs="Times New Roman"/>
          <w:b/>
          <w:bCs/>
        </w:rPr>
      </w:pPr>
      <w:r w:rsidRPr="001E2BAE">
        <w:rPr>
          <w:rFonts w:eastAsia="Calibri" w:cs="Times New Roman"/>
          <w:b/>
          <w:bCs/>
        </w:rPr>
        <w:t>Programme: Master of Business Administration</w:t>
      </w:r>
    </w:p>
    <w:p w14:paraId="568B0880" w14:textId="77777777" w:rsidR="0082761D" w:rsidRDefault="0082761D" w:rsidP="0082761D">
      <w:pPr>
        <w:spacing w:after="200" w:line="276" w:lineRule="auto"/>
        <w:jc w:val="left"/>
        <w:rPr>
          <w:b/>
          <w:bCs/>
        </w:rPr>
      </w:pPr>
      <w:r w:rsidRPr="001E2BAE">
        <w:rPr>
          <w:rFonts w:eastAsia="Calibri" w:cs="Times New Roman"/>
          <w:b/>
          <w:bCs/>
        </w:rPr>
        <w:t>Module Code:</w:t>
      </w:r>
      <w:r w:rsidRPr="001E2BAE">
        <w:rPr>
          <w:rFonts w:eastAsia="Calibri" w:cs="Times New Roman"/>
        </w:rPr>
        <w:t xml:space="preserve"> </w:t>
      </w:r>
      <w:r w:rsidRPr="001E2BAE">
        <w:rPr>
          <w:rFonts w:eastAsia="Calibri" w:cs="Times New Roman"/>
          <w:b/>
        </w:rPr>
        <w:t>LCMB7026</w:t>
      </w:r>
      <w:r>
        <w:rPr>
          <w:rFonts w:eastAsia="Calibri" w:cs="Times New Roman"/>
          <w:b/>
        </w:rPr>
        <w:t xml:space="preserve"> </w:t>
      </w:r>
    </w:p>
    <w:p w14:paraId="2ED20518" w14:textId="77777777" w:rsidR="0082761D" w:rsidRDefault="0082761D" w:rsidP="0082761D">
      <w:pPr>
        <w:spacing w:after="200" w:line="276" w:lineRule="auto"/>
        <w:jc w:val="left"/>
        <w:rPr>
          <w:rFonts w:eastAsia="Calibri" w:cs="Times New Roman"/>
          <w:b/>
        </w:rPr>
      </w:pPr>
      <w:r w:rsidRPr="001E2BAE">
        <w:rPr>
          <w:rFonts w:eastAsia="Calibri" w:cs="Times New Roman"/>
          <w:b/>
        </w:rPr>
        <w:t>Module:  International Marketing: Principles and Practices</w:t>
      </w:r>
    </w:p>
    <w:p w14:paraId="4A1A4774" w14:textId="77777777" w:rsidR="0082761D" w:rsidRPr="001E2BAE" w:rsidRDefault="0082761D" w:rsidP="0082761D">
      <w:pPr>
        <w:spacing w:after="200" w:line="276" w:lineRule="auto"/>
        <w:jc w:val="left"/>
        <w:rPr>
          <w:rFonts w:eastAsia="Calibri" w:cs="Times New Roman"/>
          <w:b/>
        </w:rPr>
      </w:pPr>
      <w:r w:rsidRPr="00FF6ACE">
        <w:rPr>
          <w:rFonts w:eastAsia="Calibri" w:cs="Times New Roman"/>
          <w:b/>
        </w:rPr>
        <w:t>Assignment Title: Assessment component 1: Individual report</w:t>
      </w:r>
    </w:p>
    <w:p w14:paraId="6D340FE5" w14:textId="77777777" w:rsidR="0082761D" w:rsidRPr="001E2BAE" w:rsidRDefault="0082761D" w:rsidP="0082761D">
      <w:pPr>
        <w:spacing w:after="200" w:line="276" w:lineRule="auto"/>
        <w:jc w:val="left"/>
        <w:rPr>
          <w:rFonts w:eastAsia="Calibri" w:cs="Times New Roman"/>
          <w:b/>
        </w:rPr>
      </w:pPr>
      <w:r w:rsidRPr="001E2BAE">
        <w:rPr>
          <w:rFonts w:eastAsia="Calibri" w:cs="Times New Roman"/>
          <w:b/>
        </w:rPr>
        <w:t xml:space="preserve">Lecturer: Tushara Balendran </w:t>
      </w:r>
    </w:p>
    <w:p w14:paraId="0152AD78" w14:textId="77777777" w:rsidR="0082761D" w:rsidRDefault="0082761D" w:rsidP="0082761D">
      <w:pPr>
        <w:spacing w:after="200" w:line="276" w:lineRule="auto"/>
        <w:jc w:val="left"/>
        <w:rPr>
          <w:rFonts w:eastAsia="Calibri" w:cs="Times New Roman"/>
          <w:b/>
        </w:rPr>
      </w:pPr>
      <w:r w:rsidRPr="001E2BAE">
        <w:rPr>
          <w:rFonts w:eastAsia="Calibri" w:cs="Times New Roman"/>
          <w:b/>
          <w:bCs/>
        </w:rPr>
        <w:t xml:space="preserve">Student Name: </w:t>
      </w:r>
      <w:bookmarkStart w:id="0" w:name="_GoBack"/>
      <w:r w:rsidRPr="00957E3F">
        <w:rPr>
          <w:b/>
          <w:bCs/>
        </w:rPr>
        <w:t>Sorbane Das Toma</w:t>
      </w:r>
      <w:bookmarkEnd w:id="0"/>
    </w:p>
    <w:p w14:paraId="5BD59003" w14:textId="77777777" w:rsidR="0082761D" w:rsidRPr="001E2BAE" w:rsidRDefault="0082761D" w:rsidP="0082761D">
      <w:pPr>
        <w:spacing w:after="200" w:line="276" w:lineRule="auto"/>
        <w:jc w:val="left"/>
        <w:rPr>
          <w:rFonts w:eastAsia="Calibri" w:cs="Times New Roman"/>
          <w:b/>
          <w:bCs/>
        </w:rPr>
      </w:pPr>
      <w:r w:rsidRPr="001E2BAE">
        <w:rPr>
          <w:rFonts w:eastAsia="Calibri" w:cs="Times New Roman"/>
          <w:b/>
          <w:bCs/>
        </w:rPr>
        <w:t>Student ID:</w:t>
      </w:r>
      <w:r w:rsidRPr="001E2BAE">
        <w:rPr>
          <w:rFonts w:eastAsia="Calibri" w:cs="Times New Roman"/>
        </w:rPr>
        <w:t xml:space="preserve"> </w:t>
      </w:r>
      <w:r w:rsidRPr="00957E3F">
        <w:rPr>
          <w:b/>
          <w:bCs/>
        </w:rPr>
        <w:t>2437417</w:t>
      </w:r>
    </w:p>
    <w:p w14:paraId="2B029E81" w14:textId="25A9570A" w:rsidR="0082761D" w:rsidRDefault="0082761D" w:rsidP="0082761D">
      <w:pPr>
        <w:spacing w:line="259" w:lineRule="auto"/>
        <w:jc w:val="left"/>
        <w:rPr>
          <w:rFonts w:eastAsia="Calibri" w:cs="Times New Roman"/>
          <w:b/>
          <w:bCs/>
        </w:rPr>
      </w:pPr>
      <w:r w:rsidRPr="001E2BAE">
        <w:rPr>
          <w:rFonts w:eastAsia="Calibri" w:cs="Times New Roman"/>
          <w:b/>
          <w:bCs/>
        </w:rPr>
        <w:t xml:space="preserve">Word Count: </w:t>
      </w:r>
      <w:r w:rsidR="005E79CD">
        <w:rPr>
          <w:rFonts w:eastAsia="Calibri" w:cs="Times New Roman"/>
          <w:b/>
          <w:bCs/>
        </w:rPr>
        <w:t>5320</w:t>
      </w:r>
    </w:p>
    <w:p w14:paraId="1E8790E2" w14:textId="77777777" w:rsidR="0082761D" w:rsidRDefault="0082761D">
      <w:pPr>
        <w:spacing w:line="259" w:lineRule="auto"/>
        <w:jc w:val="left"/>
        <w:rPr>
          <w:rFonts w:eastAsia="Calibri" w:cs="Times New Roman"/>
          <w:b/>
          <w:bCs/>
        </w:rPr>
      </w:pPr>
      <w:r>
        <w:rPr>
          <w:rFonts w:eastAsia="Calibri" w:cs="Times New Roman"/>
          <w:b/>
          <w:bCs/>
        </w:rPr>
        <w:br w:type="page"/>
      </w:r>
    </w:p>
    <w:sdt>
      <w:sdtPr>
        <w:rPr>
          <w:rFonts w:ascii="Times New Roman" w:eastAsiaTheme="minorHAnsi" w:hAnsi="Times New Roman" w:cstheme="minorBidi"/>
          <w:color w:val="auto"/>
          <w:sz w:val="24"/>
          <w:szCs w:val="22"/>
        </w:rPr>
        <w:id w:val="1727326996"/>
        <w:docPartObj>
          <w:docPartGallery w:val="Table of Contents"/>
          <w:docPartUnique/>
        </w:docPartObj>
      </w:sdtPr>
      <w:sdtEndPr>
        <w:rPr>
          <w:b/>
          <w:bCs/>
          <w:noProof/>
        </w:rPr>
      </w:sdtEndPr>
      <w:sdtContent>
        <w:p w14:paraId="51CDF5A8" w14:textId="77777777" w:rsidR="0082761D" w:rsidRDefault="0082761D">
          <w:pPr>
            <w:pStyle w:val="TOCHeading"/>
          </w:pPr>
          <w:r>
            <w:t>Table of Contents</w:t>
          </w:r>
        </w:p>
        <w:p w14:paraId="0168BE23" w14:textId="77777777" w:rsidR="00FC66C0" w:rsidRDefault="0082761D">
          <w:pPr>
            <w:pStyle w:val="TOC1"/>
            <w:tabs>
              <w:tab w:val="right" w:leader="dot" w:pos="9350"/>
            </w:tabs>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227717062" w:history="1">
            <w:r w:rsidR="00FC66C0" w:rsidRPr="00077344">
              <w:rPr>
                <w:rStyle w:val="Hyperlink"/>
                <w:noProof/>
              </w:rPr>
              <w:t>Introduction</w:t>
            </w:r>
            <w:r w:rsidR="00FC66C0">
              <w:rPr>
                <w:noProof/>
                <w:webHidden/>
              </w:rPr>
              <w:tab/>
            </w:r>
            <w:r w:rsidR="00FC66C0">
              <w:rPr>
                <w:noProof/>
                <w:webHidden/>
              </w:rPr>
              <w:fldChar w:fldCharType="begin"/>
            </w:r>
            <w:r w:rsidR="00FC66C0">
              <w:rPr>
                <w:noProof/>
                <w:webHidden/>
              </w:rPr>
              <w:instrText xml:space="preserve"> PAGEREF _Toc227717062 \h </w:instrText>
            </w:r>
            <w:r w:rsidR="00FC66C0">
              <w:rPr>
                <w:noProof/>
                <w:webHidden/>
              </w:rPr>
            </w:r>
            <w:r w:rsidR="00FC66C0">
              <w:rPr>
                <w:noProof/>
                <w:webHidden/>
              </w:rPr>
              <w:fldChar w:fldCharType="separate"/>
            </w:r>
            <w:r w:rsidR="00FC66C0">
              <w:rPr>
                <w:noProof/>
                <w:webHidden/>
              </w:rPr>
              <w:t>3</w:t>
            </w:r>
            <w:r w:rsidR="00FC66C0">
              <w:rPr>
                <w:noProof/>
                <w:webHidden/>
              </w:rPr>
              <w:fldChar w:fldCharType="end"/>
            </w:r>
          </w:hyperlink>
        </w:p>
        <w:p w14:paraId="2A52F6D8" w14:textId="77777777" w:rsidR="00FC66C0" w:rsidRDefault="002B5620">
          <w:pPr>
            <w:pStyle w:val="TOC1"/>
            <w:tabs>
              <w:tab w:val="right" w:leader="dot" w:pos="9350"/>
            </w:tabs>
            <w:rPr>
              <w:rFonts w:asciiTheme="minorHAnsi" w:eastAsiaTheme="minorEastAsia" w:hAnsiTheme="minorHAnsi"/>
              <w:noProof/>
              <w:sz w:val="22"/>
              <w:lang w:val="en-US"/>
            </w:rPr>
          </w:pPr>
          <w:hyperlink w:anchor="_Toc227717063" w:history="1">
            <w:r w:rsidR="00FC66C0" w:rsidRPr="00077344">
              <w:rPr>
                <w:rStyle w:val="Hyperlink"/>
                <w:noProof/>
              </w:rPr>
              <w:t>A Comparative Analysis of Both Markets</w:t>
            </w:r>
            <w:r w:rsidR="00FC66C0">
              <w:rPr>
                <w:noProof/>
                <w:webHidden/>
              </w:rPr>
              <w:tab/>
            </w:r>
            <w:r w:rsidR="00FC66C0">
              <w:rPr>
                <w:noProof/>
                <w:webHidden/>
              </w:rPr>
              <w:fldChar w:fldCharType="begin"/>
            </w:r>
            <w:r w:rsidR="00FC66C0">
              <w:rPr>
                <w:noProof/>
                <w:webHidden/>
              </w:rPr>
              <w:instrText xml:space="preserve"> PAGEREF _Toc227717063 \h </w:instrText>
            </w:r>
            <w:r w:rsidR="00FC66C0">
              <w:rPr>
                <w:noProof/>
                <w:webHidden/>
              </w:rPr>
            </w:r>
            <w:r w:rsidR="00FC66C0">
              <w:rPr>
                <w:noProof/>
                <w:webHidden/>
              </w:rPr>
              <w:fldChar w:fldCharType="separate"/>
            </w:r>
            <w:r w:rsidR="00FC66C0">
              <w:rPr>
                <w:noProof/>
                <w:webHidden/>
              </w:rPr>
              <w:t>5</w:t>
            </w:r>
            <w:r w:rsidR="00FC66C0">
              <w:rPr>
                <w:noProof/>
                <w:webHidden/>
              </w:rPr>
              <w:fldChar w:fldCharType="end"/>
            </w:r>
          </w:hyperlink>
        </w:p>
        <w:p w14:paraId="4BD483CD" w14:textId="77777777" w:rsidR="00FC66C0" w:rsidRDefault="002B5620">
          <w:pPr>
            <w:pStyle w:val="TOC2"/>
            <w:tabs>
              <w:tab w:val="right" w:leader="dot" w:pos="9350"/>
            </w:tabs>
            <w:rPr>
              <w:rFonts w:asciiTheme="minorHAnsi" w:eastAsiaTheme="minorEastAsia" w:hAnsiTheme="minorHAnsi"/>
              <w:noProof/>
              <w:sz w:val="22"/>
              <w:lang w:val="en-US"/>
            </w:rPr>
          </w:pPr>
          <w:hyperlink w:anchor="_Toc227717064" w:history="1">
            <w:r w:rsidR="00FC66C0" w:rsidRPr="00077344">
              <w:rPr>
                <w:rStyle w:val="Hyperlink"/>
                <w:noProof/>
              </w:rPr>
              <w:t>Political Factors</w:t>
            </w:r>
            <w:r w:rsidR="00FC66C0">
              <w:rPr>
                <w:noProof/>
                <w:webHidden/>
              </w:rPr>
              <w:tab/>
            </w:r>
            <w:r w:rsidR="00FC66C0">
              <w:rPr>
                <w:noProof/>
                <w:webHidden/>
              </w:rPr>
              <w:fldChar w:fldCharType="begin"/>
            </w:r>
            <w:r w:rsidR="00FC66C0">
              <w:rPr>
                <w:noProof/>
                <w:webHidden/>
              </w:rPr>
              <w:instrText xml:space="preserve"> PAGEREF _Toc227717064 \h </w:instrText>
            </w:r>
            <w:r w:rsidR="00FC66C0">
              <w:rPr>
                <w:noProof/>
                <w:webHidden/>
              </w:rPr>
            </w:r>
            <w:r w:rsidR="00FC66C0">
              <w:rPr>
                <w:noProof/>
                <w:webHidden/>
              </w:rPr>
              <w:fldChar w:fldCharType="separate"/>
            </w:r>
            <w:r w:rsidR="00FC66C0">
              <w:rPr>
                <w:noProof/>
                <w:webHidden/>
              </w:rPr>
              <w:t>5</w:t>
            </w:r>
            <w:r w:rsidR="00FC66C0">
              <w:rPr>
                <w:noProof/>
                <w:webHidden/>
              </w:rPr>
              <w:fldChar w:fldCharType="end"/>
            </w:r>
          </w:hyperlink>
        </w:p>
        <w:p w14:paraId="32D131D1" w14:textId="77777777" w:rsidR="00FC66C0" w:rsidRDefault="002B5620">
          <w:pPr>
            <w:pStyle w:val="TOC2"/>
            <w:tabs>
              <w:tab w:val="right" w:leader="dot" w:pos="9350"/>
            </w:tabs>
            <w:rPr>
              <w:rFonts w:asciiTheme="minorHAnsi" w:eastAsiaTheme="minorEastAsia" w:hAnsiTheme="minorHAnsi"/>
              <w:noProof/>
              <w:sz w:val="22"/>
              <w:lang w:val="en-US"/>
            </w:rPr>
          </w:pPr>
          <w:hyperlink w:anchor="_Toc227717065" w:history="1">
            <w:r w:rsidR="00FC66C0" w:rsidRPr="00077344">
              <w:rPr>
                <w:rStyle w:val="Hyperlink"/>
                <w:noProof/>
              </w:rPr>
              <w:t>Economic Factors</w:t>
            </w:r>
            <w:r w:rsidR="00FC66C0">
              <w:rPr>
                <w:noProof/>
                <w:webHidden/>
              </w:rPr>
              <w:tab/>
            </w:r>
            <w:r w:rsidR="00FC66C0">
              <w:rPr>
                <w:noProof/>
                <w:webHidden/>
              </w:rPr>
              <w:fldChar w:fldCharType="begin"/>
            </w:r>
            <w:r w:rsidR="00FC66C0">
              <w:rPr>
                <w:noProof/>
                <w:webHidden/>
              </w:rPr>
              <w:instrText xml:space="preserve"> PAGEREF _Toc227717065 \h </w:instrText>
            </w:r>
            <w:r w:rsidR="00FC66C0">
              <w:rPr>
                <w:noProof/>
                <w:webHidden/>
              </w:rPr>
            </w:r>
            <w:r w:rsidR="00FC66C0">
              <w:rPr>
                <w:noProof/>
                <w:webHidden/>
              </w:rPr>
              <w:fldChar w:fldCharType="separate"/>
            </w:r>
            <w:r w:rsidR="00FC66C0">
              <w:rPr>
                <w:noProof/>
                <w:webHidden/>
              </w:rPr>
              <w:t>6</w:t>
            </w:r>
            <w:r w:rsidR="00FC66C0">
              <w:rPr>
                <w:noProof/>
                <w:webHidden/>
              </w:rPr>
              <w:fldChar w:fldCharType="end"/>
            </w:r>
          </w:hyperlink>
        </w:p>
        <w:p w14:paraId="1E70F518" w14:textId="77777777" w:rsidR="00FC66C0" w:rsidRDefault="002B5620">
          <w:pPr>
            <w:pStyle w:val="TOC2"/>
            <w:tabs>
              <w:tab w:val="right" w:leader="dot" w:pos="9350"/>
            </w:tabs>
            <w:rPr>
              <w:rFonts w:asciiTheme="minorHAnsi" w:eastAsiaTheme="minorEastAsia" w:hAnsiTheme="minorHAnsi"/>
              <w:noProof/>
              <w:sz w:val="22"/>
              <w:lang w:val="en-US"/>
            </w:rPr>
          </w:pPr>
          <w:hyperlink w:anchor="_Toc227717066" w:history="1">
            <w:r w:rsidR="00FC66C0" w:rsidRPr="00077344">
              <w:rPr>
                <w:rStyle w:val="Hyperlink"/>
                <w:noProof/>
              </w:rPr>
              <w:t>Social and Cultural Factors</w:t>
            </w:r>
            <w:r w:rsidR="00FC66C0">
              <w:rPr>
                <w:noProof/>
                <w:webHidden/>
              </w:rPr>
              <w:tab/>
            </w:r>
            <w:r w:rsidR="00FC66C0">
              <w:rPr>
                <w:noProof/>
                <w:webHidden/>
              </w:rPr>
              <w:fldChar w:fldCharType="begin"/>
            </w:r>
            <w:r w:rsidR="00FC66C0">
              <w:rPr>
                <w:noProof/>
                <w:webHidden/>
              </w:rPr>
              <w:instrText xml:space="preserve"> PAGEREF _Toc227717066 \h </w:instrText>
            </w:r>
            <w:r w:rsidR="00FC66C0">
              <w:rPr>
                <w:noProof/>
                <w:webHidden/>
              </w:rPr>
            </w:r>
            <w:r w:rsidR="00FC66C0">
              <w:rPr>
                <w:noProof/>
                <w:webHidden/>
              </w:rPr>
              <w:fldChar w:fldCharType="separate"/>
            </w:r>
            <w:r w:rsidR="00FC66C0">
              <w:rPr>
                <w:noProof/>
                <w:webHidden/>
              </w:rPr>
              <w:t>6</w:t>
            </w:r>
            <w:r w:rsidR="00FC66C0">
              <w:rPr>
                <w:noProof/>
                <w:webHidden/>
              </w:rPr>
              <w:fldChar w:fldCharType="end"/>
            </w:r>
          </w:hyperlink>
        </w:p>
        <w:p w14:paraId="6E776F36" w14:textId="77777777" w:rsidR="00FC66C0" w:rsidRDefault="002B5620">
          <w:pPr>
            <w:pStyle w:val="TOC2"/>
            <w:tabs>
              <w:tab w:val="right" w:leader="dot" w:pos="9350"/>
            </w:tabs>
            <w:rPr>
              <w:rFonts w:asciiTheme="minorHAnsi" w:eastAsiaTheme="minorEastAsia" w:hAnsiTheme="minorHAnsi"/>
              <w:noProof/>
              <w:sz w:val="22"/>
              <w:lang w:val="en-US"/>
            </w:rPr>
          </w:pPr>
          <w:hyperlink w:anchor="_Toc227717067" w:history="1">
            <w:r w:rsidR="00FC66C0" w:rsidRPr="00077344">
              <w:rPr>
                <w:rStyle w:val="Hyperlink"/>
                <w:noProof/>
              </w:rPr>
              <w:t>Technological Factors</w:t>
            </w:r>
            <w:r w:rsidR="00FC66C0">
              <w:rPr>
                <w:noProof/>
                <w:webHidden/>
              </w:rPr>
              <w:tab/>
            </w:r>
            <w:r w:rsidR="00FC66C0">
              <w:rPr>
                <w:noProof/>
                <w:webHidden/>
              </w:rPr>
              <w:fldChar w:fldCharType="begin"/>
            </w:r>
            <w:r w:rsidR="00FC66C0">
              <w:rPr>
                <w:noProof/>
                <w:webHidden/>
              </w:rPr>
              <w:instrText xml:space="preserve"> PAGEREF _Toc227717067 \h </w:instrText>
            </w:r>
            <w:r w:rsidR="00FC66C0">
              <w:rPr>
                <w:noProof/>
                <w:webHidden/>
              </w:rPr>
            </w:r>
            <w:r w:rsidR="00FC66C0">
              <w:rPr>
                <w:noProof/>
                <w:webHidden/>
              </w:rPr>
              <w:fldChar w:fldCharType="separate"/>
            </w:r>
            <w:r w:rsidR="00FC66C0">
              <w:rPr>
                <w:noProof/>
                <w:webHidden/>
              </w:rPr>
              <w:t>8</w:t>
            </w:r>
            <w:r w:rsidR="00FC66C0">
              <w:rPr>
                <w:noProof/>
                <w:webHidden/>
              </w:rPr>
              <w:fldChar w:fldCharType="end"/>
            </w:r>
          </w:hyperlink>
        </w:p>
        <w:p w14:paraId="76F24E1E" w14:textId="77777777" w:rsidR="00FC66C0" w:rsidRDefault="002B5620">
          <w:pPr>
            <w:pStyle w:val="TOC2"/>
            <w:tabs>
              <w:tab w:val="right" w:leader="dot" w:pos="9350"/>
            </w:tabs>
            <w:rPr>
              <w:rFonts w:asciiTheme="minorHAnsi" w:eastAsiaTheme="minorEastAsia" w:hAnsiTheme="minorHAnsi"/>
              <w:noProof/>
              <w:sz w:val="22"/>
              <w:lang w:val="en-US"/>
            </w:rPr>
          </w:pPr>
          <w:hyperlink w:anchor="_Toc227717068" w:history="1">
            <w:r w:rsidR="00FC66C0" w:rsidRPr="00077344">
              <w:rPr>
                <w:rStyle w:val="Hyperlink"/>
                <w:noProof/>
              </w:rPr>
              <w:t>Environment and Law</w:t>
            </w:r>
            <w:r w:rsidR="00FC66C0">
              <w:rPr>
                <w:noProof/>
                <w:webHidden/>
              </w:rPr>
              <w:tab/>
            </w:r>
            <w:r w:rsidR="00FC66C0">
              <w:rPr>
                <w:noProof/>
                <w:webHidden/>
              </w:rPr>
              <w:fldChar w:fldCharType="begin"/>
            </w:r>
            <w:r w:rsidR="00FC66C0">
              <w:rPr>
                <w:noProof/>
                <w:webHidden/>
              </w:rPr>
              <w:instrText xml:space="preserve"> PAGEREF _Toc227717068 \h </w:instrText>
            </w:r>
            <w:r w:rsidR="00FC66C0">
              <w:rPr>
                <w:noProof/>
                <w:webHidden/>
              </w:rPr>
            </w:r>
            <w:r w:rsidR="00FC66C0">
              <w:rPr>
                <w:noProof/>
                <w:webHidden/>
              </w:rPr>
              <w:fldChar w:fldCharType="separate"/>
            </w:r>
            <w:r w:rsidR="00FC66C0">
              <w:rPr>
                <w:noProof/>
                <w:webHidden/>
              </w:rPr>
              <w:t>9</w:t>
            </w:r>
            <w:r w:rsidR="00FC66C0">
              <w:rPr>
                <w:noProof/>
                <w:webHidden/>
              </w:rPr>
              <w:fldChar w:fldCharType="end"/>
            </w:r>
          </w:hyperlink>
        </w:p>
        <w:p w14:paraId="48ABDD7E" w14:textId="77777777" w:rsidR="00FC66C0" w:rsidRDefault="002B5620">
          <w:pPr>
            <w:pStyle w:val="TOC1"/>
            <w:tabs>
              <w:tab w:val="right" w:leader="dot" w:pos="9350"/>
            </w:tabs>
            <w:rPr>
              <w:rFonts w:asciiTheme="minorHAnsi" w:eastAsiaTheme="minorEastAsia" w:hAnsiTheme="minorHAnsi"/>
              <w:noProof/>
              <w:sz w:val="22"/>
              <w:lang w:val="en-US"/>
            </w:rPr>
          </w:pPr>
          <w:hyperlink w:anchor="_Toc227717069" w:history="1">
            <w:r w:rsidR="00FC66C0" w:rsidRPr="00077344">
              <w:rPr>
                <w:rStyle w:val="Hyperlink"/>
                <w:noProof/>
              </w:rPr>
              <w:t>STP Analysis</w:t>
            </w:r>
            <w:r w:rsidR="00FC66C0">
              <w:rPr>
                <w:noProof/>
                <w:webHidden/>
              </w:rPr>
              <w:tab/>
            </w:r>
            <w:r w:rsidR="00FC66C0">
              <w:rPr>
                <w:noProof/>
                <w:webHidden/>
              </w:rPr>
              <w:fldChar w:fldCharType="begin"/>
            </w:r>
            <w:r w:rsidR="00FC66C0">
              <w:rPr>
                <w:noProof/>
                <w:webHidden/>
              </w:rPr>
              <w:instrText xml:space="preserve"> PAGEREF _Toc227717069 \h </w:instrText>
            </w:r>
            <w:r w:rsidR="00FC66C0">
              <w:rPr>
                <w:noProof/>
                <w:webHidden/>
              </w:rPr>
            </w:r>
            <w:r w:rsidR="00FC66C0">
              <w:rPr>
                <w:noProof/>
                <w:webHidden/>
              </w:rPr>
              <w:fldChar w:fldCharType="separate"/>
            </w:r>
            <w:r w:rsidR="00FC66C0">
              <w:rPr>
                <w:noProof/>
                <w:webHidden/>
              </w:rPr>
              <w:t>10</w:t>
            </w:r>
            <w:r w:rsidR="00FC66C0">
              <w:rPr>
                <w:noProof/>
                <w:webHidden/>
              </w:rPr>
              <w:fldChar w:fldCharType="end"/>
            </w:r>
          </w:hyperlink>
        </w:p>
        <w:p w14:paraId="045D09B6" w14:textId="77777777" w:rsidR="00FC66C0" w:rsidRDefault="002B5620">
          <w:pPr>
            <w:pStyle w:val="TOC2"/>
            <w:tabs>
              <w:tab w:val="right" w:leader="dot" w:pos="9350"/>
            </w:tabs>
            <w:rPr>
              <w:rFonts w:asciiTheme="minorHAnsi" w:eastAsiaTheme="minorEastAsia" w:hAnsiTheme="minorHAnsi"/>
              <w:noProof/>
              <w:sz w:val="22"/>
              <w:lang w:val="en-US"/>
            </w:rPr>
          </w:pPr>
          <w:hyperlink w:anchor="_Toc227717070" w:history="1">
            <w:r w:rsidR="00FC66C0" w:rsidRPr="00077344">
              <w:rPr>
                <w:rStyle w:val="Hyperlink"/>
                <w:noProof/>
              </w:rPr>
              <w:t>Spain (Home Market)</w:t>
            </w:r>
            <w:r w:rsidR="00FC66C0">
              <w:rPr>
                <w:noProof/>
                <w:webHidden/>
              </w:rPr>
              <w:tab/>
            </w:r>
            <w:r w:rsidR="00FC66C0">
              <w:rPr>
                <w:noProof/>
                <w:webHidden/>
              </w:rPr>
              <w:fldChar w:fldCharType="begin"/>
            </w:r>
            <w:r w:rsidR="00FC66C0">
              <w:rPr>
                <w:noProof/>
                <w:webHidden/>
              </w:rPr>
              <w:instrText xml:space="preserve"> PAGEREF _Toc227717070 \h </w:instrText>
            </w:r>
            <w:r w:rsidR="00FC66C0">
              <w:rPr>
                <w:noProof/>
                <w:webHidden/>
              </w:rPr>
            </w:r>
            <w:r w:rsidR="00FC66C0">
              <w:rPr>
                <w:noProof/>
                <w:webHidden/>
              </w:rPr>
              <w:fldChar w:fldCharType="separate"/>
            </w:r>
            <w:r w:rsidR="00FC66C0">
              <w:rPr>
                <w:noProof/>
                <w:webHidden/>
              </w:rPr>
              <w:t>10</w:t>
            </w:r>
            <w:r w:rsidR="00FC66C0">
              <w:rPr>
                <w:noProof/>
                <w:webHidden/>
              </w:rPr>
              <w:fldChar w:fldCharType="end"/>
            </w:r>
          </w:hyperlink>
        </w:p>
        <w:p w14:paraId="004A43EB" w14:textId="77777777" w:rsidR="00FC66C0" w:rsidRDefault="002B5620">
          <w:pPr>
            <w:pStyle w:val="TOC2"/>
            <w:tabs>
              <w:tab w:val="right" w:leader="dot" w:pos="9350"/>
            </w:tabs>
            <w:rPr>
              <w:rFonts w:asciiTheme="minorHAnsi" w:eastAsiaTheme="minorEastAsia" w:hAnsiTheme="minorHAnsi"/>
              <w:noProof/>
              <w:sz w:val="22"/>
              <w:lang w:val="en-US"/>
            </w:rPr>
          </w:pPr>
          <w:hyperlink w:anchor="_Toc227717071" w:history="1">
            <w:r w:rsidR="00FC66C0" w:rsidRPr="00077344">
              <w:rPr>
                <w:rStyle w:val="Hyperlink"/>
                <w:noProof/>
              </w:rPr>
              <w:t>India (Host Market)</w:t>
            </w:r>
            <w:r w:rsidR="00FC66C0">
              <w:rPr>
                <w:noProof/>
                <w:webHidden/>
              </w:rPr>
              <w:tab/>
            </w:r>
            <w:r w:rsidR="00FC66C0">
              <w:rPr>
                <w:noProof/>
                <w:webHidden/>
              </w:rPr>
              <w:fldChar w:fldCharType="begin"/>
            </w:r>
            <w:r w:rsidR="00FC66C0">
              <w:rPr>
                <w:noProof/>
                <w:webHidden/>
              </w:rPr>
              <w:instrText xml:space="preserve"> PAGEREF _Toc227717071 \h </w:instrText>
            </w:r>
            <w:r w:rsidR="00FC66C0">
              <w:rPr>
                <w:noProof/>
                <w:webHidden/>
              </w:rPr>
            </w:r>
            <w:r w:rsidR="00FC66C0">
              <w:rPr>
                <w:noProof/>
                <w:webHidden/>
              </w:rPr>
              <w:fldChar w:fldCharType="separate"/>
            </w:r>
            <w:r w:rsidR="00FC66C0">
              <w:rPr>
                <w:noProof/>
                <w:webHidden/>
              </w:rPr>
              <w:t>11</w:t>
            </w:r>
            <w:r w:rsidR="00FC66C0">
              <w:rPr>
                <w:noProof/>
                <w:webHidden/>
              </w:rPr>
              <w:fldChar w:fldCharType="end"/>
            </w:r>
          </w:hyperlink>
        </w:p>
        <w:p w14:paraId="3C1C35B6" w14:textId="77777777" w:rsidR="00FC66C0" w:rsidRDefault="002B5620">
          <w:pPr>
            <w:pStyle w:val="TOC2"/>
            <w:tabs>
              <w:tab w:val="right" w:leader="dot" w:pos="9350"/>
            </w:tabs>
            <w:rPr>
              <w:rFonts w:asciiTheme="minorHAnsi" w:eastAsiaTheme="minorEastAsia" w:hAnsiTheme="minorHAnsi"/>
              <w:noProof/>
              <w:sz w:val="22"/>
              <w:lang w:val="en-US"/>
            </w:rPr>
          </w:pPr>
          <w:hyperlink w:anchor="_Toc227717072" w:history="1">
            <w:r w:rsidR="00FC66C0" w:rsidRPr="00077344">
              <w:rPr>
                <w:rStyle w:val="Hyperlink"/>
                <w:noProof/>
              </w:rPr>
              <w:t>Comparison of STP Strategies.</w:t>
            </w:r>
            <w:r w:rsidR="00FC66C0">
              <w:rPr>
                <w:noProof/>
                <w:webHidden/>
              </w:rPr>
              <w:tab/>
            </w:r>
            <w:r w:rsidR="00FC66C0">
              <w:rPr>
                <w:noProof/>
                <w:webHidden/>
              </w:rPr>
              <w:fldChar w:fldCharType="begin"/>
            </w:r>
            <w:r w:rsidR="00FC66C0">
              <w:rPr>
                <w:noProof/>
                <w:webHidden/>
              </w:rPr>
              <w:instrText xml:space="preserve"> PAGEREF _Toc227717072 \h </w:instrText>
            </w:r>
            <w:r w:rsidR="00FC66C0">
              <w:rPr>
                <w:noProof/>
                <w:webHidden/>
              </w:rPr>
            </w:r>
            <w:r w:rsidR="00FC66C0">
              <w:rPr>
                <w:noProof/>
                <w:webHidden/>
              </w:rPr>
              <w:fldChar w:fldCharType="separate"/>
            </w:r>
            <w:r w:rsidR="00FC66C0">
              <w:rPr>
                <w:noProof/>
                <w:webHidden/>
              </w:rPr>
              <w:t>13</w:t>
            </w:r>
            <w:r w:rsidR="00FC66C0">
              <w:rPr>
                <w:noProof/>
                <w:webHidden/>
              </w:rPr>
              <w:fldChar w:fldCharType="end"/>
            </w:r>
          </w:hyperlink>
        </w:p>
        <w:p w14:paraId="21454875" w14:textId="77777777" w:rsidR="00FC66C0" w:rsidRDefault="002B5620">
          <w:pPr>
            <w:pStyle w:val="TOC1"/>
            <w:tabs>
              <w:tab w:val="right" w:leader="dot" w:pos="9350"/>
            </w:tabs>
            <w:rPr>
              <w:rFonts w:asciiTheme="minorHAnsi" w:eastAsiaTheme="minorEastAsia" w:hAnsiTheme="minorHAnsi"/>
              <w:noProof/>
              <w:sz w:val="22"/>
              <w:lang w:val="en-US"/>
            </w:rPr>
          </w:pPr>
          <w:hyperlink w:anchor="_Toc227717073" w:history="1">
            <w:r w:rsidR="00FC66C0" w:rsidRPr="00077344">
              <w:rPr>
                <w:rStyle w:val="Hyperlink"/>
                <w:noProof/>
              </w:rPr>
              <w:t>Marketing Mix (7Ps)</w:t>
            </w:r>
            <w:r w:rsidR="00FC66C0">
              <w:rPr>
                <w:noProof/>
                <w:webHidden/>
              </w:rPr>
              <w:tab/>
            </w:r>
            <w:r w:rsidR="00FC66C0">
              <w:rPr>
                <w:noProof/>
                <w:webHidden/>
              </w:rPr>
              <w:fldChar w:fldCharType="begin"/>
            </w:r>
            <w:r w:rsidR="00FC66C0">
              <w:rPr>
                <w:noProof/>
                <w:webHidden/>
              </w:rPr>
              <w:instrText xml:space="preserve"> PAGEREF _Toc227717073 \h </w:instrText>
            </w:r>
            <w:r w:rsidR="00FC66C0">
              <w:rPr>
                <w:noProof/>
                <w:webHidden/>
              </w:rPr>
            </w:r>
            <w:r w:rsidR="00FC66C0">
              <w:rPr>
                <w:noProof/>
                <w:webHidden/>
              </w:rPr>
              <w:fldChar w:fldCharType="separate"/>
            </w:r>
            <w:r w:rsidR="00FC66C0">
              <w:rPr>
                <w:noProof/>
                <w:webHidden/>
              </w:rPr>
              <w:t>13</w:t>
            </w:r>
            <w:r w:rsidR="00FC66C0">
              <w:rPr>
                <w:noProof/>
                <w:webHidden/>
              </w:rPr>
              <w:fldChar w:fldCharType="end"/>
            </w:r>
          </w:hyperlink>
        </w:p>
        <w:p w14:paraId="79F98159" w14:textId="77777777" w:rsidR="00FC66C0" w:rsidRDefault="002B5620">
          <w:pPr>
            <w:pStyle w:val="TOC2"/>
            <w:tabs>
              <w:tab w:val="right" w:leader="dot" w:pos="9350"/>
            </w:tabs>
            <w:rPr>
              <w:rFonts w:asciiTheme="minorHAnsi" w:eastAsiaTheme="minorEastAsia" w:hAnsiTheme="minorHAnsi"/>
              <w:noProof/>
              <w:sz w:val="22"/>
              <w:lang w:val="en-US"/>
            </w:rPr>
          </w:pPr>
          <w:hyperlink w:anchor="_Toc227717074" w:history="1">
            <w:r w:rsidR="00FC66C0" w:rsidRPr="00077344">
              <w:rPr>
                <w:rStyle w:val="Hyperlink"/>
                <w:noProof/>
              </w:rPr>
              <w:t>Similarities and Differences</w:t>
            </w:r>
            <w:r w:rsidR="00FC66C0">
              <w:rPr>
                <w:noProof/>
                <w:webHidden/>
              </w:rPr>
              <w:tab/>
            </w:r>
            <w:r w:rsidR="00FC66C0">
              <w:rPr>
                <w:noProof/>
                <w:webHidden/>
              </w:rPr>
              <w:fldChar w:fldCharType="begin"/>
            </w:r>
            <w:r w:rsidR="00FC66C0">
              <w:rPr>
                <w:noProof/>
                <w:webHidden/>
              </w:rPr>
              <w:instrText xml:space="preserve"> PAGEREF _Toc227717074 \h </w:instrText>
            </w:r>
            <w:r w:rsidR="00FC66C0">
              <w:rPr>
                <w:noProof/>
                <w:webHidden/>
              </w:rPr>
            </w:r>
            <w:r w:rsidR="00FC66C0">
              <w:rPr>
                <w:noProof/>
                <w:webHidden/>
              </w:rPr>
              <w:fldChar w:fldCharType="separate"/>
            </w:r>
            <w:r w:rsidR="00FC66C0">
              <w:rPr>
                <w:noProof/>
                <w:webHidden/>
              </w:rPr>
              <w:t>18</w:t>
            </w:r>
            <w:r w:rsidR="00FC66C0">
              <w:rPr>
                <w:noProof/>
                <w:webHidden/>
              </w:rPr>
              <w:fldChar w:fldCharType="end"/>
            </w:r>
          </w:hyperlink>
        </w:p>
        <w:p w14:paraId="73E43328" w14:textId="77777777" w:rsidR="00FC66C0" w:rsidRDefault="002B5620">
          <w:pPr>
            <w:pStyle w:val="TOC1"/>
            <w:tabs>
              <w:tab w:val="right" w:leader="dot" w:pos="9350"/>
            </w:tabs>
            <w:rPr>
              <w:rFonts w:asciiTheme="minorHAnsi" w:eastAsiaTheme="minorEastAsia" w:hAnsiTheme="minorHAnsi"/>
              <w:noProof/>
              <w:sz w:val="22"/>
              <w:lang w:val="en-US"/>
            </w:rPr>
          </w:pPr>
          <w:hyperlink w:anchor="_Toc227717075" w:history="1">
            <w:r w:rsidR="00FC66C0" w:rsidRPr="00077344">
              <w:rPr>
                <w:rStyle w:val="Hyperlink"/>
                <w:noProof/>
              </w:rPr>
              <w:t>Directional Development Strategy</w:t>
            </w:r>
            <w:r w:rsidR="00FC66C0">
              <w:rPr>
                <w:noProof/>
                <w:webHidden/>
              </w:rPr>
              <w:tab/>
            </w:r>
            <w:r w:rsidR="00FC66C0">
              <w:rPr>
                <w:noProof/>
                <w:webHidden/>
              </w:rPr>
              <w:fldChar w:fldCharType="begin"/>
            </w:r>
            <w:r w:rsidR="00FC66C0">
              <w:rPr>
                <w:noProof/>
                <w:webHidden/>
              </w:rPr>
              <w:instrText xml:space="preserve"> PAGEREF _Toc227717075 \h </w:instrText>
            </w:r>
            <w:r w:rsidR="00FC66C0">
              <w:rPr>
                <w:noProof/>
                <w:webHidden/>
              </w:rPr>
            </w:r>
            <w:r w:rsidR="00FC66C0">
              <w:rPr>
                <w:noProof/>
                <w:webHidden/>
              </w:rPr>
              <w:fldChar w:fldCharType="separate"/>
            </w:r>
            <w:r w:rsidR="00FC66C0">
              <w:rPr>
                <w:noProof/>
                <w:webHidden/>
              </w:rPr>
              <w:t>19</w:t>
            </w:r>
            <w:r w:rsidR="00FC66C0">
              <w:rPr>
                <w:noProof/>
                <w:webHidden/>
              </w:rPr>
              <w:fldChar w:fldCharType="end"/>
            </w:r>
          </w:hyperlink>
        </w:p>
        <w:p w14:paraId="148B813E" w14:textId="77777777" w:rsidR="00FC66C0" w:rsidRDefault="002B5620">
          <w:pPr>
            <w:pStyle w:val="TOC1"/>
            <w:tabs>
              <w:tab w:val="right" w:leader="dot" w:pos="9350"/>
            </w:tabs>
            <w:rPr>
              <w:rFonts w:asciiTheme="minorHAnsi" w:eastAsiaTheme="minorEastAsia" w:hAnsiTheme="minorHAnsi"/>
              <w:noProof/>
              <w:sz w:val="22"/>
              <w:lang w:val="en-US"/>
            </w:rPr>
          </w:pPr>
          <w:hyperlink w:anchor="_Toc227717076" w:history="1">
            <w:r w:rsidR="00FC66C0" w:rsidRPr="00077344">
              <w:rPr>
                <w:rStyle w:val="Hyperlink"/>
                <w:noProof/>
              </w:rPr>
              <w:t>Ethical and Unethical Problems</w:t>
            </w:r>
            <w:r w:rsidR="00FC66C0">
              <w:rPr>
                <w:noProof/>
                <w:webHidden/>
              </w:rPr>
              <w:tab/>
            </w:r>
            <w:r w:rsidR="00FC66C0">
              <w:rPr>
                <w:noProof/>
                <w:webHidden/>
              </w:rPr>
              <w:fldChar w:fldCharType="begin"/>
            </w:r>
            <w:r w:rsidR="00FC66C0">
              <w:rPr>
                <w:noProof/>
                <w:webHidden/>
              </w:rPr>
              <w:instrText xml:space="preserve"> PAGEREF _Toc227717076 \h </w:instrText>
            </w:r>
            <w:r w:rsidR="00FC66C0">
              <w:rPr>
                <w:noProof/>
                <w:webHidden/>
              </w:rPr>
            </w:r>
            <w:r w:rsidR="00FC66C0">
              <w:rPr>
                <w:noProof/>
                <w:webHidden/>
              </w:rPr>
              <w:fldChar w:fldCharType="separate"/>
            </w:r>
            <w:r w:rsidR="00FC66C0">
              <w:rPr>
                <w:noProof/>
                <w:webHidden/>
              </w:rPr>
              <w:t>20</w:t>
            </w:r>
            <w:r w:rsidR="00FC66C0">
              <w:rPr>
                <w:noProof/>
                <w:webHidden/>
              </w:rPr>
              <w:fldChar w:fldCharType="end"/>
            </w:r>
          </w:hyperlink>
        </w:p>
        <w:p w14:paraId="46E9D6CE" w14:textId="77777777" w:rsidR="00FC66C0" w:rsidRDefault="002B5620">
          <w:pPr>
            <w:pStyle w:val="TOC2"/>
            <w:tabs>
              <w:tab w:val="right" w:leader="dot" w:pos="9350"/>
            </w:tabs>
            <w:rPr>
              <w:rFonts w:asciiTheme="minorHAnsi" w:eastAsiaTheme="minorEastAsia" w:hAnsiTheme="minorHAnsi"/>
              <w:noProof/>
              <w:sz w:val="22"/>
              <w:lang w:val="en-US"/>
            </w:rPr>
          </w:pPr>
          <w:hyperlink w:anchor="_Toc227717077" w:history="1">
            <w:r w:rsidR="00FC66C0" w:rsidRPr="00077344">
              <w:rPr>
                <w:rStyle w:val="Hyperlink"/>
                <w:noProof/>
              </w:rPr>
              <w:t>India</w:t>
            </w:r>
            <w:r w:rsidR="00FC66C0">
              <w:rPr>
                <w:noProof/>
                <w:webHidden/>
              </w:rPr>
              <w:tab/>
            </w:r>
            <w:r w:rsidR="00FC66C0">
              <w:rPr>
                <w:noProof/>
                <w:webHidden/>
              </w:rPr>
              <w:fldChar w:fldCharType="begin"/>
            </w:r>
            <w:r w:rsidR="00FC66C0">
              <w:rPr>
                <w:noProof/>
                <w:webHidden/>
              </w:rPr>
              <w:instrText xml:space="preserve"> PAGEREF _Toc227717077 \h </w:instrText>
            </w:r>
            <w:r w:rsidR="00FC66C0">
              <w:rPr>
                <w:noProof/>
                <w:webHidden/>
              </w:rPr>
            </w:r>
            <w:r w:rsidR="00FC66C0">
              <w:rPr>
                <w:noProof/>
                <w:webHidden/>
              </w:rPr>
              <w:fldChar w:fldCharType="separate"/>
            </w:r>
            <w:r w:rsidR="00FC66C0">
              <w:rPr>
                <w:noProof/>
                <w:webHidden/>
              </w:rPr>
              <w:t>20</w:t>
            </w:r>
            <w:r w:rsidR="00FC66C0">
              <w:rPr>
                <w:noProof/>
                <w:webHidden/>
              </w:rPr>
              <w:fldChar w:fldCharType="end"/>
            </w:r>
          </w:hyperlink>
        </w:p>
        <w:p w14:paraId="13E267EB" w14:textId="77777777" w:rsidR="00FC66C0" w:rsidRDefault="002B5620">
          <w:pPr>
            <w:pStyle w:val="TOC1"/>
            <w:tabs>
              <w:tab w:val="right" w:leader="dot" w:pos="9350"/>
            </w:tabs>
            <w:rPr>
              <w:rFonts w:asciiTheme="minorHAnsi" w:eastAsiaTheme="minorEastAsia" w:hAnsiTheme="minorHAnsi"/>
              <w:noProof/>
              <w:sz w:val="22"/>
              <w:lang w:val="en-US"/>
            </w:rPr>
          </w:pPr>
          <w:hyperlink w:anchor="_Toc227717078" w:history="1">
            <w:r w:rsidR="00FC66C0" w:rsidRPr="00077344">
              <w:rPr>
                <w:rStyle w:val="Hyperlink"/>
                <w:noProof/>
              </w:rPr>
              <w:t>Recommendations</w:t>
            </w:r>
            <w:r w:rsidR="00FC66C0">
              <w:rPr>
                <w:noProof/>
                <w:webHidden/>
              </w:rPr>
              <w:tab/>
            </w:r>
            <w:r w:rsidR="00FC66C0">
              <w:rPr>
                <w:noProof/>
                <w:webHidden/>
              </w:rPr>
              <w:fldChar w:fldCharType="begin"/>
            </w:r>
            <w:r w:rsidR="00FC66C0">
              <w:rPr>
                <w:noProof/>
                <w:webHidden/>
              </w:rPr>
              <w:instrText xml:space="preserve"> PAGEREF _Toc227717078 \h </w:instrText>
            </w:r>
            <w:r w:rsidR="00FC66C0">
              <w:rPr>
                <w:noProof/>
                <w:webHidden/>
              </w:rPr>
            </w:r>
            <w:r w:rsidR="00FC66C0">
              <w:rPr>
                <w:noProof/>
                <w:webHidden/>
              </w:rPr>
              <w:fldChar w:fldCharType="separate"/>
            </w:r>
            <w:r w:rsidR="00FC66C0">
              <w:rPr>
                <w:noProof/>
                <w:webHidden/>
              </w:rPr>
              <w:t>21</w:t>
            </w:r>
            <w:r w:rsidR="00FC66C0">
              <w:rPr>
                <w:noProof/>
                <w:webHidden/>
              </w:rPr>
              <w:fldChar w:fldCharType="end"/>
            </w:r>
          </w:hyperlink>
        </w:p>
        <w:p w14:paraId="6FB955FE" w14:textId="77777777" w:rsidR="00FC66C0" w:rsidRDefault="002B5620">
          <w:pPr>
            <w:pStyle w:val="TOC1"/>
            <w:tabs>
              <w:tab w:val="right" w:leader="dot" w:pos="9350"/>
            </w:tabs>
            <w:rPr>
              <w:rFonts w:asciiTheme="minorHAnsi" w:eastAsiaTheme="minorEastAsia" w:hAnsiTheme="minorHAnsi"/>
              <w:noProof/>
              <w:sz w:val="22"/>
              <w:lang w:val="en-US"/>
            </w:rPr>
          </w:pPr>
          <w:hyperlink w:anchor="_Toc227717079" w:history="1">
            <w:r w:rsidR="00FC66C0" w:rsidRPr="00077344">
              <w:rPr>
                <w:rStyle w:val="Hyperlink"/>
                <w:noProof/>
              </w:rPr>
              <w:t>Conclusion</w:t>
            </w:r>
            <w:r w:rsidR="00FC66C0">
              <w:rPr>
                <w:noProof/>
                <w:webHidden/>
              </w:rPr>
              <w:tab/>
            </w:r>
            <w:r w:rsidR="00FC66C0">
              <w:rPr>
                <w:noProof/>
                <w:webHidden/>
              </w:rPr>
              <w:fldChar w:fldCharType="begin"/>
            </w:r>
            <w:r w:rsidR="00FC66C0">
              <w:rPr>
                <w:noProof/>
                <w:webHidden/>
              </w:rPr>
              <w:instrText xml:space="preserve"> PAGEREF _Toc227717079 \h </w:instrText>
            </w:r>
            <w:r w:rsidR="00FC66C0">
              <w:rPr>
                <w:noProof/>
                <w:webHidden/>
              </w:rPr>
            </w:r>
            <w:r w:rsidR="00FC66C0">
              <w:rPr>
                <w:noProof/>
                <w:webHidden/>
              </w:rPr>
              <w:fldChar w:fldCharType="separate"/>
            </w:r>
            <w:r w:rsidR="00FC66C0">
              <w:rPr>
                <w:noProof/>
                <w:webHidden/>
              </w:rPr>
              <w:t>21</w:t>
            </w:r>
            <w:r w:rsidR="00FC66C0">
              <w:rPr>
                <w:noProof/>
                <w:webHidden/>
              </w:rPr>
              <w:fldChar w:fldCharType="end"/>
            </w:r>
          </w:hyperlink>
        </w:p>
        <w:p w14:paraId="3424F73F" w14:textId="77777777" w:rsidR="00FC66C0" w:rsidRDefault="002B5620">
          <w:pPr>
            <w:pStyle w:val="TOC1"/>
            <w:tabs>
              <w:tab w:val="right" w:leader="dot" w:pos="9350"/>
            </w:tabs>
            <w:rPr>
              <w:rFonts w:asciiTheme="minorHAnsi" w:eastAsiaTheme="minorEastAsia" w:hAnsiTheme="minorHAnsi"/>
              <w:noProof/>
              <w:sz w:val="22"/>
              <w:lang w:val="en-US"/>
            </w:rPr>
          </w:pPr>
          <w:hyperlink w:anchor="_Toc227717080" w:history="1">
            <w:r w:rsidR="00FC66C0" w:rsidRPr="00077344">
              <w:rPr>
                <w:rStyle w:val="Hyperlink"/>
                <w:noProof/>
              </w:rPr>
              <w:t>Reflection (Gibbs Reflective Model)</w:t>
            </w:r>
            <w:r w:rsidR="00FC66C0">
              <w:rPr>
                <w:noProof/>
                <w:webHidden/>
              </w:rPr>
              <w:tab/>
            </w:r>
            <w:r w:rsidR="00FC66C0">
              <w:rPr>
                <w:noProof/>
                <w:webHidden/>
              </w:rPr>
              <w:fldChar w:fldCharType="begin"/>
            </w:r>
            <w:r w:rsidR="00FC66C0">
              <w:rPr>
                <w:noProof/>
                <w:webHidden/>
              </w:rPr>
              <w:instrText xml:space="preserve"> PAGEREF _Toc227717080 \h </w:instrText>
            </w:r>
            <w:r w:rsidR="00FC66C0">
              <w:rPr>
                <w:noProof/>
                <w:webHidden/>
              </w:rPr>
            </w:r>
            <w:r w:rsidR="00FC66C0">
              <w:rPr>
                <w:noProof/>
                <w:webHidden/>
              </w:rPr>
              <w:fldChar w:fldCharType="separate"/>
            </w:r>
            <w:r w:rsidR="00FC66C0">
              <w:rPr>
                <w:noProof/>
                <w:webHidden/>
              </w:rPr>
              <w:t>22</w:t>
            </w:r>
            <w:r w:rsidR="00FC66C0">
              <w:rPr>
                <w:noProof/>
                <w:webHidden/>
              </w:rPr>
              <w:fldChar w:fldCharType="end"/>
            </w:r>
          </w:hyperlink>
        </w:p>
        <w:p w14:paraId="092DFD0A" w14:textId="77777777" w:rsidR="00FC66C0" w:rsidRDefault="002B5620">
          <w:pPr>
            <w:pStyle w:val="TOC1"/>
            <w:tabs>
              <w:tab w:val="right" w:leader="dot" w:pos="9350"/>
            </w:tabs>
            <w:rPr>
              <w:rFonts w:asciiTheme="minorHAnsi" w:eastAsiaTheme="minorEastAsia" w:hAnsiTheme="minorHAnsi"/>
              <w:noProof/>
              <w:sz w:val="22"/>
              <w:lang w:val="en-US"/>
            </w:rPr>
          </w:pPr>
          <w:hyperlink w:anchor="_Toc227717081" w:history="1">
            <w:r w:rsidR="00FC66C0" w:rsidRPr="00077344">
              <w:rPr>
                <w:rStyle w:val="Hyperlink"/>
                <w:noProof/>
              </w:rPr>
              <w:t>References</w:t>
            </w:r>
            <w:r w:rsidR="00FC66C0">
              <w:rPr>
                <w:noProof/>
                <w:webHidden/>
              </w:rPr>
              <w:tab/>
            </w:r>
            <w:r w:rsidR="00FC66C0">
              <w:rPr>
                <w:noProof/>
                <w:webHidden/>
              </w:rPr>
              <w:fldChar w:fldCharType="begin"/>
            </w:r>
            <w:r w:rsidR="00FC66C0">
              <w:rPr>
                <w:noProof/>
                <w:webHidden/>
              </w:rPr>
              <w:instrText xml:space="preserve"> PAGEREF _Toc227717081 \h </w:instrText>
            </w:r>
            <w:r w:rsidR="00FC66C0">
              <w:rPr>
                <w:noProof/>
                <w:webHidden/>
              </w:rPr>
            </w:r>
            <w:r w:rsidR="00FC66C0">
              <w:rPr>
                <w:noProof/>
                <w:webHidden/>
              </w:rPr>
              <w:fldChar w:fldCharType="separate"/>
            </w:r>
            <w:r w:rsidR="00FC66C0">
              <w:rPr>
                <w:noProof/>
                <w:webHidden/>
              </w:rPr>
              <w:t>25</w:t>
            </w:r>
            <w:r w:rsidR="00FC66C0">
              <w:rPr>
                <w:noProof/>
                <w:webHidden/>
              </w:rPr>
              <w:fldChar w:fldCharType="end"/>
            </w:r>
          </w:hyperlink>
        </w:p>
        <w:p w14:paraId="0A97A7CA" w14:textId="77777777" w:rsidR="0082761D" w:rsidRDefault="0082761D">
          <w:r>
            <w:rPr>
              <w:b/>
              <w:bCs/>
              <w:noProof/>
            </w:rPr>
            <w:fldChar w:fldCharType="end"/>
          </w:r>
        </w:p>
      </w:sdtContent>
    </w:sdt>
    <w:p w14:paraId="770CB876" w14:textId="77777777" w:rsidR="006D545F" w:rsidRDefault="006D545F" w:rsidP="0082761D">
      <w:pPr>
        <w:spacing w:line="259" w:lineRule="auto"/>
        <w:jc w:val="left"/>
      </w:pPr>
    </w:p>
    <w:p w14:paraId="3E0D7D08" w14:textId="77777777" w:rsidR="006D545F" w:rsidRPr="006D545F" w:rsidRDefault="006D545F">
      <w:pPr>
        <w:spacing w:line="259" w:lineRule="auto"/>
        <w:jc w:val="left"/>
      </w:pPr>
      <w:r>
        <w:br w:type="page"/>
      </w:r>
    </w:p>
    <w:p w14:paraId="2682609E" w14:textId="77777777" w:rsidR="006D545F" w:rsidRDefault="006D545F" w:rsidP="006D545F">
      <w:pPr>
        <w:pStyle w:val="Heading1"/>
      </w:pPr>
      <w:bookmarkStart w:id="1" w:name="_Toc227717062"/>
      <w:r>
        <w:lastRenderedPageBreak/>
        <w:t>Introduction</w:t>
      </w:r>
      <w:bookmarkEnd w:id="1"/>
    </w:p>
    <w:p w14:paraId="72C15687" w14:textId="77777777" w:rsidR="0082761D" w:rsidRDefault="006D545F" w:rsidP="006D545F">
      <w:r>
        <w:t>Zara is a powerful fashion brand in the sphere of the world retail and the flagship brand of a Spanish group Inditex. Amancio Ortega and Rosalia Mera are the founders of the firm which was started in 1975 at A Coruna, Spain. Since the inception, the founders wanted to make trendy apparel cheap and reach out to the largest number of consumers. Zara has created a scalable operating model, in contrast to the old fashion companies, which have a very long seasonal process. The company has lots of control in its design, production and distribution processes and this has enabled new styles to reach its stores within a short period of t</w:t>
      </w:r>
      <w:r w:rsidR="008F61C8">
        <w:t>ime (Ferdows et al.,</w:t>
      </w:r>
      <w:r>
        <w:t xml:space="preserve"> 2004). This very intimate connection between the design teams, the factories and the retail outlets assists Zara to react promptly on the changing trends and customer demand. Consequently, Zara has developed an effective competitive advantage within the fast-fashion industry and has become a popular business and marketing case study on the international business. The mission of Zara in Spain is to provide the latest fashion at affordable rates and enhancing the shopping experience. The vision of the company in the home market is to be a company that is close to its customers, responsive to their needs, and develops in a responsible manner</w:t>
      </w:r>
      <w:r w:rsidR="000F2E22">
        <w:t xml:space="preserve"> (Ghemawat and Nueno, 2006)</w:t>
      </w:r>
      <w:r>
        <w:t>. This vision has also been complemented by a more intense focus on sustainability in the recent years, including the decrease in environmental impact, the application of more responsible materials and the enhancement of transparency in the supply chain.</w:t>
      </w:r>
    </w:p>
    <w:p w14:paraId="7E215DAB" w14:textId="77777777" w:rsidR="0082761D" w:rsidRDefault="0082761D" w:rsidP="0082761D">
      <w:pPr>
        <w:keepNext/>
        <w:jc w:val="center"/>
      </w:pPr>
      <w:r>
        <w:rPr>
          <w:noProof/>
          <w:lang w:eastAsia="en-GB"/>
        </w:rPr>
        <w:drawing>
          <wp:inline distT="0" distB="0" distL="0" distR="0" wp14:anchorId="0DA39B12" wp14:editId="5880C460">
            <wp:extent cx="3096895" cy="1621790"/>
            <wp:effectExtent l="0" t="0" r="825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096895" cy="1621790"/>
                    </a:xfrm>
                    <a:prstGeom prst="rect">
                      <a:avLst/>
                    </a:prstGeom>
                    <a:noFill/>
                  </pic:spPr>
                </pic:pic>
              </a:graphicData>
            </a:graphic>
          </wp:inline>
        </w:drawing>
      </w:r>
    </w:p>
    <w:p w14:paraId="61136739" w14:textId="77777777" w:rsidR="006D545F" w:rsidRPr="0082761D" w:rsidRDefault="0082761D" w:rsidP="0082761D">
      <w:pPr>
        <w:pStyle w:val="Caption"/>
        <w:jc w:val="center"/>
        <w:rPr>
          <w:sz w:val="22"/>
        </w:rPr>
      </w:pPr>
      <w:r w:rsidRPr="0082761D">
        <w:rPr>
          <w:sz w:val="22"/>
        </w:rPr>
        <w:t xml:space="preserve">Figure </w:t>
      </w:r>
      <w:r w:rsidRPr="0082761D">
        <w:rPr>
          <w:sz w:val="22"/>
        </w:rPr>
        <w:fldChar w:fldCharType="begin"/>
      </w:r>
      <w:r w:rsidRPr="0082761D">
        <w:rPr>
          <w:sz w:val="22"/>
        </w:rPr>
        <w:instrText xml:space="preserve"> SEQ Figure \* ARABIC </w:instrText>
      </w:r>
      <w:r w:rsidRPr="0082761D">
        <w:rPr>
          <w:sz w:val="22"/>
        </w:rPr>
        <w:fldChar w:fldCharType="separate"/>
      </w:r>
      <w:r w:rsidR="002372CB">
        <w:rPr>
          <w:noProof/>
          <w:sz w:val="22"/>
        </w:rPr>
        <w:t>1</w:t>
      </w:r>
      <w:r w:rsidRPr="0082761D">
        <w:rPr>
          <w:sz w:val="22"/>
        </w:rPr>
        <w:fldChar w:fldCharType="end"/>
      </w:r>
      <w:r w:rsidRPr="0082761D">
        <w:rPr>
          <w:sz w:val="22"/>
        </w:rPr>
        <w:t>: Zara Brand logo</w:t>
      </w:r>
    </w:p>
    <w:p w14:paraId="406BEA85" w14:textId="45267FF1" w:rsidR="006D545F" w:rsidRPr="00D729D9" w:rsidRDefault="006D545F" w:rsidP="006D545F">
      <w:pPr>
        <w:rPr>
          <w:b/>
          <w:bCs/>
          <w:color w:val="000000" w:themeColor="text1"/>
        </w:rPr>
      </w:pPr>
      <w:r>
        <w:t xml:space="preserve">This report will </w:t>
      </w:r>
      <w:r w:rsidR="0082761D">
        <w:t>analyze</w:t>
      </w:r>
      <w:r>
        <w:t xml:space="preserve"> the international marketing mix of Zara in two countries; the country of origin, which is Spain and the foreign country, which is India. Zara joined India in 2010 in a j</w:t>
      </w:r>
      <w:r w:rsidR="003A50F0">
        <w:t xml:space="preserve">oint venture with Trent Ltd </w:t>
      </w:r>
      <w:r>
        <w:t xml:space="preserve">Indian market has a high growth potential because of the large population, fast </w:t>
      </w:r>
      <w:r w:rsidR="00A55E3A">
        <w:t>urbanization</w:t>
      </w:r>
      <w:r>
        <w:t xml:space="preserve"> and growing middle classes. Meanwhile, it has distinct challenges associated with </w:t>
      </w:r>
      <w:r>
        <w:lastRenderedPageBreak/>
        <w:t>cultural diversity, price sensitivity and lack of similarity in consumer behavior as in the European markets. In India, Zara has the same general mission as in Spain and this is to provide trendy clothes that indicates the current trends and to change collections regularly. Nevertheless, marketing mix is adjusted by the brand to the local conditions. The position of the stores is largely in big cities and shopping malls with greater purchasing power and higher rates of demand on international brands. Pricing policies are based on income variations and the cost of imports, whereas the product mix is adapted to local tastes, climate and culture</w:t>
      </w:r>
      <w:r w:rsidR="000F2E22">
        <w:t xml:space="preserve"> </w:t>
      </w:r>
      <w:r w:rsidR="000F2E22">
        <w:rPr>
          <w:rStyle w:val="Emphasis"/>
        </w:rPr>
        <w:t>(Tokatli, 2008)</w:t>
      </w:r>
      <w:r>
        <w:t>. There is also a difference in terms of strategy in promotion with more focus on in-store experience and online means since online shopping is still on the rise in India. In India, the vision of Zara is consistent with its vision of the global market of integrating speed, customer-focused and responsible business practices as well as seeking to reinforce its presence in a competitive and rapidly evolving retail market.</w:t>
      </w:r>
      <w:r w:rsidR="005866A1">
        <w:t xml:space="preserve"> </w:t>
      </w:r>
      <w:r>
        <w:t xml:space="preserve">This report is a comparison and contrast report aimed at the international marketing strategies of Zara in Spain and India based on major marketing models. It will compare differences in the macro-environment using PESTEL analysis, segmentation, targeting and positioning strategy, and how Zara will respond to changes in marketing mix in the two markets. In this comparative manner, the report will attempt to demonstrate how global brands strike a balance between </w:t>
      </w:r>
      <w:r w:rsidR="00A55E3A">
        <w:t>standardization</w:t>
      </w:r>
      <w:r>
        <w:t xml:space="preserve"> and adaptation in their operations in different markets characterized by cultural and economic diversity.</w:t>
      </w:r>
      <w:r w:rsidR="00FB3C30">
        <w:t xml:space="preserve"> </w:t>
      </w:r>
      <w:r w:rsidR="00B07C0A" w:rsidRPr="00D729D9">
        <w:rPr>
          <w:color w:val="000000" w:themeColor="text1"/>
        </w:rPr>
        <w:t>Apart from these, d</w:t>
      </w:r>
      <w:r w:rsidR="00FB3C30" w:rsidRPr="00D729D9">
        <w:rPr>
          <w:color w:val="000000" w:themeColor="text1"/>
        </w:rPr>
        <w:t>irectional growth strategies of Zara are also discussed in this report, especially using the Igor Ansoff Matrix, to</w:t>
      </w:r>
      <w:r w:rsidR="00D729D9" w:rsidRPr="00D729D9">
        <w:rPr>
          <w:color w:val="000000" w:themeColor="text1"/>
        </w:rPr>
        <w:t xml:space="preserve"> comprehend its growth in </w:t>
      </w:r>
      <w:r w:rsidR="00FB3C30" w:rsidRPr="00D729D9">
        <w:rPr>
          <w:color w:val="000000" w:themeColor="text1"/>
        </w:rPr>
        <w:t>India</w:t>
      </w:r>
      <w:r w:rsidR="00D729D9" w:rsidRPr="00D729D9">
        <w:rPr>
          <w:color w:val="000000" w:themeColor="text1"/>
        </w:rPr>
        <w:t xml:space="preserve"> and BCG to support its Spain market position</w:t>
      </w:r>
      <w:r w:rsidR="00FB3C30" w:rsidRPr="00D729D9">
        <w:rPr>
          <w:color w:val="000000" w:themeColor="text1"/>
        </w:rPr>
        <w:t>. It also considers ethical aspects like sustainability and labour practices in the fast-fashion sector. Moreover, th</w:t>
      </w:r>
      <w:r w:rsidR="00B07C0A" w:rsidRPr="00D729D9">
        <w:rPr>
          <w:color w:val="000000" w:themeColor="text1"/>
        </w:rPr>
        <w:t>ere is also a reflective part that is written based</w:t>
      </w:r>
      <w:r w:rsidR="00FB3C30" w:rsidRPr="00D729D9">
        <w:rPr>
          <w:color w:val="000000" w:themeColor="text1"/>
        </w:rPr>
        <w:t xml:space="preserve"> on the Gibbs Reflective Cycle to evaluate learning outcomes. These factors guarantee a more in-depth and critically knowledgeable examinatio</w:t>
      </w:r>
      <w:r w:rsidR="00B07C0A" w:rsidRPr="00D729D9">
        <w:rPr>
          <w:color w:val="000000" w:themeColor="text1"/>
        </w:rPr>
        <w:t>n of Zara in local and international market.</w:t>
      </w:r>
    </w:p>
    <w:p w14:paraId="0710D0FA" w14:textId="77777777" w:rsidR="003A50F0" w:rsidRDefault="003A50F0">
      <w:pPr>
        <w:spacing w:line="259" w:lineRule="auto"/>
        <w:jc w:val="left"/>
        <w:rPr>
          <w:rFonts w:eastAsiaTheme="majorEastAsia" w:cstheme="majorBidi"/>
          <w:b/>
          <w:sz w:val="32"/>
          <w:szCs w:val="32"/>
        </w:rPr>
      </w:pPr>
      <w:r>
        <w:br w:type="page"/>
      </w:r>
    </w:p>
    <w:p w14:paraId="2B2DC670" w14:textId="77777777" w:rsidR="003A50F0" w:rsidRDefault="003A50F0" w:rsidP="003A50F0">
      <w:pPr>
        <w:pStyle w:val="Heading1"/>
      </w:pPr>
      <w:bookmarkStart w:id="2" w:name="_Toc227717063"/>
      <w:r>
        <w:lastRenderedPageBreak/>
        <w:t>A Comparative Analysis of Both Markets</w:t>
      </w:r>
      <w:bookmarkEnd w:id="2"/>
    </w:p>
    <w:p w14:paraId="16227255" w14:textId="77777777" w:rsidR="00E22BE6" w:rsidRDefault="00E22BE6" w:rsidP="00E22BE6">
      <w:r>
        <w:t>The micro environment describes marketing-related players that are in close proximity to the company, which affects its service delivery capacity to its customers, including suppliers, competitors, intermediaries, and the customers themselves (Kotler and Keller, 2016). It dwells on the local business environment that has a direct impact on the organisational performance and marketing decisions (Jobber and Ellis-Chadwick, 2020). The macro environment, however, is also a factor a company operating in the international sphere needs to take into consideration</w:t>
      </w:r>
      <w:r w:rsidR="00EE40B5">
        <w:t xml:space="preserve">. </w:t>
      </w:r>
    </w:p>
    <w:p w14:paraId="7D387B30" w14:textId="77777777" w:rsidR="00AC552C" w:rsidRDefault="00174199" w:rsidP="00AC552C">
      <w:pPr>
        <w:keepNext/>
        <w:jc w:val="center"/>
      </w:pPr>
      <w:r w:rsidRPr="00174199">
        <w:rPr>
          <w:noProof/>
          <w:lang w:eastAsia="en-GB"/>
        </w:rPr>
        <w:drawing>
          <wp:inline distT="0" distB="0" distL="0" distR="0" wp14:anchorId="5D46CD1A" wp14:editId="23409CA1">
            <wp:extent cx="4343400" cy="2092349"/>
            <wp:effectExtent l="0" t="0" r="0" b="317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353155" cy="2097048"/>
                    </a:xfrm>
                    <a:prstGeom prst="rect">
                      <a:avLst/>
                    </a:prstGeom>
                  </pic:spPr>
                </pic:pic>
              </a:graphicData>
            </a:graphic>
          </wp:inline>
        </w:drawing>
      </w:r>
    </w:p>
    <w:p w14:paraId="11871266" w14:textId="0412F763" w:rsidR="00174199" w:rsidRDefault="00AC552C" w:rsidP="00AC552C">
      <w:pPr>
        <w:pStyle w:val="Caption"/>
        <w:jc w:val="center"/>
      </w:pPr>
      <w:r>
        <w:t xml:space="preserve">Figure </w:t>
      </w:r>
      <w:r>
        <w:fldChar w:fldCharType="begin"/>
      </w:r>
      <w:r>
        <w:instrText xml:space="preserve"> SEQ Figure \* ARABIC </w:instrText>
      </w:r>
      <w:r>
        <w:fldChar w:fldCharType="separate"/>
      </w:r>
      <w:r w:rsidR="002372CB">
        <w:rPr>
          <w:noProof/>
        </w:rPr>
        <w:t>2</w:t>
      </w:r>
      <w:r>
        <w:fldChar w:fldCharType="end"/>
      </w:r>
      <w:r>
        <w:t>: PESTEL Analysis Factors Diagram (Tokatli, 2008).</w:t>
      </w:r>
    </w:p>
    <w:p w14:paraId="4288F0D5" w14:textId="77777777" w:rsidR="00E22BE6" w:rsidRPr="00E22BE6" w:rsidRDefault="00E22BE6" w:rsidP="0082761D">
      <w:pPr>
        <w:pStyle w:val="Heading2"/>
      </w:pPr>
      <w:bookmarkStart w:id="3" w:name="_Toc227717064"/>
      <w:r w:rsidRPr="00E22BE6">
        <w:t>Political Factors</w:t>
      </w:r>
      <w:bookmarkEnd w:id="3"/>
    </w:p>
    <w:p w14:paraId="1A8BFFEF" w14:textId="77777777" w:rsidR="00D50A8E" w:rsidRDefault="00E22BE6" w:rsidP="00E22BE6">
      <w:r>
        <w:t>Spain is a parliamentary constitutional monarchy, which is a part of the European Union. The institutions of democracy in the country are fairly stable and the regulatory systems are predictable. Spain has a good score on political stability and quality of regulation. The availability of one market of more than 440 million consumers, harmonised regulations and less trade barriers are also offered by EU membership (European Commission, 2024). This is the environment that is favorable to international retailers such as Zara who enjoy the advantage of easier trade and stable market regulations in the EU countries. However, the labour laws and taxes in Spain are rather strict. The corporate tax rate is approximately 25% and labour protection laws make the cost of employment more expensive to the retailer and increase operational co</w:t>
      </w:r>
      <w:r w:rsidR="00D50A8E">
        <w:t>sts of the firms.</w:t>
      </w:r>
    </w:p>
    <w:p w14:paraId="07E64487" w14:textId="01A52644" w:rsidR="00E22BE6" w:rsidRDefault="00E22BE6" w:rsidP="00E22BE6">
      <w:r>
        <w:t xml:space="preserve">In India, there is an enhancement of political stability but the implementation of policies may vary in the different states. India is slowly opening up foreign direct investment policies in the retail sector, which permits 100 percent FDI in single brand retail (Government of India, 2023). </w:t>
      </w:r>
      <w:r>
        <w:lastRenderedPageBreak/>
        <w:t>Nevertheless, firms can experience the regulatory complexity, bureaucracy, and 20-30 percent</w:t>
      </w:r>
      <w:r w:rsidR="00F16D92">
        <w:t xml:space="preserve"> </w:t>
      </w:r>
      <w:r>
        <w:t>import</w:t>
      </w:r>
      <w:r w:rsidR="00FC5421">
        <w:t xml:space="preserve">ation tax on clothing products. </w:t>
      </w:r>
      <w:r>
        <w:t>All in all, Spain is a more f</w:t>
      </w:r>
      <w:r w:rsidR="00B07C0A">
        <w:t xml:space="preserve">oreseeable place to do business, so much favorable for Zara, simultaneously </w:t>
      </w:r>
      <w:r>
        <w:t>India has even higher market potential but the companies have to deal with more complicated policies.</w:t>
      </w:r>
    </w:p>
    <w:p w14:paraId="27DF9436" w14:textId="77777777" w:rsidR="00D50A8E" w:rsidRDefault="00E22BE6" w:rsidP="0082761D">
      <w:pPr>
        <w:pStyle w:val="Heading2"/>
      </w:pPr>
      <w:bookmarkStart w:id="4" w:name="_Toc227717065"/>
      <w:r w:rsidRPr="00E22BE6">
        <w:t>Economic Factors</w:t>
      </w:r>
      <w:bookmarkEnd w:id="4"/>
      <w:r w:rsidR="00D50A8E">
        <w:t xml:space="preserve"> </w:t>
      </w:r>
    </w:p>
    <w:p w14:paraId="474592B0" w14:textId="08E2C31A" w:rsidR="00E22BE6" w:rsidRPr="00D729D9" w:rsidRDefault="00E22BE6" w:rsidP="00E22BE6">
      <w:pPr>
        <w:rPr>
          <w:b/>
          <w:color w:val="000000" w:themeColor="text1"/>
        </w:rPr>
      </w:pPr>
      <w:r>
        <w:t>Spain is a mature economy having comparatively stable financial syste</w:t>
      </w:r>
      <w:r w:rsidR="00FD1F2A">
        <w:t>ms and consumer markets. In the last quarter of 2025</w:t>
      </w:r>
      <w:r>
        <w:t xml:space="preserve">, the </w:t>
      </w:r>
      <w:r w:rsidR="00FD1F2A">
        <w:t>GDP growth was approximately 0.3</w:t>
      </w:r>
      <w:r>
        <w:t>% in the country</w:t>
      </w:r>
      <w:r w:rsidR="00D50A8E">
        <w:t xml:space="preserve"> and in</w:t>
      </w:r>
      <w:r w:rsidR="00FD1F2A">
        <w:t>flation was about 2.9% (Eurostat, 2026</w:t>
      </w:r>
      <w:r w:rsidR="00D50A8E">
        <w:t>)</w:t>
      </w:r>
      <w:r w:rsidR="00EE40B5">
        <w:t>.</w:t>
      </w:r>
      <w:r w:rsidR="00FC5421">
        <w:rPr>
          <w:b/>
        </w:rPr>
        <w:t xml:space="preserve"> </w:t>
      </w:r>
      <w:r>
        <w:t>The purchasing power of Spain is also relatively high. In 2024,</w:t>
      </w:r>
      <w:r w:rsidR="00FC5421">
        <w:t xml:space="preserve"> </w:t>
      </w:r>
      <w:r>
        <w:t>the GDP per capita was approximately $32,000, which promotes the demand of foreign fashion brands. Nevertheless, the unemployment rate is still comparatively high (approximately 11-12) and this may affect consumer expenditure in the discretionary m</w:t>
      </w:r>
      <w:r w:rsidR="00EE40B5">
        <w:t>arkets like the fashion stores.</w:t>
      </w:r>
      <w:r w:rsidR="00867AA4">
        <w:t xml:space="preserve"> </w:t>
      </w:r>
      <w:r w:rsidR="00867AA4" w:rsidRPr="00D729D9">
        <w:rPr>
          <w:rFonts w:ascii="Geist Fallback" w:hAnsi="Geist Fallback"/>
          <w:color w:val="000000" w:themeColor="text1"/>
          <w:sz w:val="23"/>
          <w:szCs w:val="23"/>
        </w:rPr>
        <w:t>The GDP of Spain is approximated to be $2.04 trillion in 2026 and considering the inflation, the economic environment is stable and predictable for fashion industries.</w:t>
      </w:r>
    </w:p>
    <w:p w14:paraId="5319572F" w14:textId="285D0DCE" w:rsidR="00E22BE6" w:rsidRDefault="00D50A8E" w:rsidP="00E22BE6">
      <w:r>
        <w:t>The GDP growth of India</w:t>
      </w:r>
      <w:r w:rsidR="00E22BE6">
        <w:t xml:space="preserve"> was estimated at 7.6% in the 2024-2025 fiscal year with the help of domestic consumption and investment (IMF, 2025). In spite of the fact that at approximately 2,700 GDP per capita is considerably lower than that of Spain the population of over 1.4 billion consumers in India pres</w:t>
      </w:r>
      <w:r w:rsidR="00EE40B5">
        <w:t>ents a very huge consumer base.</w:t>
      </w:r>
      <w:r w:rsidR="00FC5421">
        <w:t xml:space="preserve"> </w:t>
      </w:r>
      <w:r w:rsidR="00E22BE6">
        <w:t>The inflation in In</w:t>
      </w:r>
      <w:r>
        <w:t>dia has been around 5%-6%</w:t>
      </w:r>
      <w:r w:rsidR="00E22BE6">
        <w:t xml:space="preserve"> over the last few years, and the Indian rupee has been decreasing gradually.</w:t>
      </w:r>
      <w:r w:rsidR="00867AA4">
        <w:t xml:space="preserve"> </w:t>
      </w:r>
      <w:r w:rsidR="00867AA4">
        <w:rPr>
          <w:rStyle w:val="cursor-pointer"/>
          <w:rFonts w:ascii="Geist Fallback" w:hAnsi="Geist Fallback"/>
          <w:sz w:val="23"/>
          <w:szCs w:val="23"/>
        </w:rPr>
        <w:t>By contrast, India has much larger GDP of about $4.5 trillion in 2026</w:t>
      </w:r>
      <w:r w:rsidR="002C679A">
        <w:rPr>
          <w:rStyle w:val="cursor-pointer"/>
          <w:rFonts w:ascii="Geist Fallback" w:hAnsi="Geist Fallback"/>
          <w:sz w:val="23"/>
          <w:szCs w:val="23"/>
        </w:rPr>
        <w:t xml:space="preserve"> </w:t>
      </w:r>
      <w:r w:rsidR="00867AA4">
        <w:rPr>
          <w:rStyle w:val="cursor-pointer"/>
          <w:rFonts w:ascii="Geist Fallback" w:hAnsi="Geist Fallback"/>
          <w:sz w:val="23"/>
          <w:szCs w:val="23"/>
        </w:rPr>
        <w:t>which indicates potentiality but a little more unstable growth conditions</w:t>
      </w:r>
      <w:r w:rsidR="00AC746C">
        <w:rPr>
          <w:rStyle w:val="cursor-pointer"/>
          <w:rFonts w:ascii="Geist Fallback" w:hAnsi="Geist Fallback"/>
          <w:sz w:val="23"/>
          <w:szCs w:val="23"/>
        </w:rPr>
        <w:t xml:space="preserve"> (Eurostat, 2026)</w:t>
      </w:r>
      <w:r w:rsidR="00867AA4">
        <w:rPr>
          <w:rStyle w:val="cursor-pointer"/>
          <w:rFonts w:ascii="Geist Fallback" w:hAnsi="Geist Fallback"/>
          <w:sz w:val="23"/>
          <w:szCs w:val="23"/>
        </w:rPr>
        <w:t>.</w:t>
      </w:r>
      <w:r w:rsidR="00867AA4">
        <w:rPr>
          <w:rFonts w:ascii="Geist Fallback" w:hAnsi="Geist Fallback"/>
          <w:sz w:val="23"/>
          <w:szCs w:val="23"/>
        </w:rPr>
        <w:t xml:space="preserve"> </w:t>
      </w:r>
      <w:r w:rsidR="00E22BE6">
        <w:t xml:space="preserve"> However, there are huge long term prospects in the fashion brands of India </w:t>
      </w:r>
      <w:r w:rsidR="002C679A">
        <w:t xml:space="preserve">like Zara </w:t>
      </w:r>
      <w:r w:rsidR="00E22BE6">
        <w:t>due to its growing urban popul</w:t>
      </w:r>
      <w:r w:rsidR="00867AA4">
        <w:t>ation and rising middle market</w:t>
      </w:r>
      <w:r w:rsidR="002C679A">
        <w:t>.</w:t>
      </w:r>
      <w:r w:rsidR="00867AA4">
        <w:t xml:space="preserve"> </w:t>
      </w:r>
    </w:p>
    <w:p w14:paraId="0E327979" w14:textId="736B200C" w:rsidR="00E22BE6" w:rsidRPr="00F75CEB" w:rsidRDefault="00E22BE6" w:rsidP="00E22BE6">
      <w:pPr>
        <w:rPr>
          <w:b/>
          <w:bCs/>
          <w:color w:val="EE0000"/>
        </w:rPr>
      </w:pPr>
      <w:r>
        <w:t>In the case of Zara, Spain presents greater economic stability and pur</w:t>
      </w:r>
      <w:r w:rsidR="00EE40B5">
        <w:t xml:space="preserve">chasing power whereas India </w:t>
      </w:r>
      <w:r>
        <w:t>has great</w:t>
      </w:r>
      <w:r w:rsidR="00EE40B5">
        <w:t>er growth potential with economic volatility.</w:t>
      </w:r>
      <w:r w:rsidR="008375FA">
        <w:t xml:space="preserve"> </w:t>
      </w:r>
    </w:p>
    <w:p w14:paraId="416AD0CD" w14:textId="77777777" w:rsidR="00E22BE6" w:rsidRPr="00EE40B5" w:rsidRDefault="00EE40B5" w:rsidP="0082761D">
      <w:pPr>
        <w:pStyle w:val="Heading2"/>
      </w:pPr>
      <w:bookmarkStart w:id="5" w:name="_Toc227717066"/>
      <w:r>
        <w:t>Social and Cultural Factors</w:t>
      </w:r>
      <w:bookmarkEnd w:id="5"/>
    </w:p>
    <w:p w14:paraId="39D92B01" w14:textId="229D7D60" w:rsidR="00E22BE6" w:rsidRDefault="00E22BE6" w:rsidP="00E22BE6">
      <w:r>
        <w:t xml:space="preserve">Fashion consumption is highly influenced by social tendencies. There is a total of approximately 48 million people in Spain, and over 80% of them reside in the urban areas (World Bank, 2024). The lifestyle trends are driven more toward design, quality, and sustainability. Spain </w:t>
      </w:r>
      <w:r w:rsidR="00EE40B5">
        <w:t>had</w:t>
      </w:r>
      <w:r>
        <w:t xml:space="preserve"> an international tourist inflow of approximately 93 million visit</w:t>
      </w:r>
      <w:r w:rsidR="002C679A">
        <w:t xml:space="preserve">ors in 2024, </w:t>
      </w:r>
      <w:r w:rsidR="00EE40B5">
        <w:t>a source of retail demand.</w:t>
      </w:r>
    </w:p>
    <w:p w14:paraId="5B5399BB" w14:textId="77777777" w:rsidR="00FC5421" w:rsidRDefault="00FC5421" w:rsidP="00FC5421">
      <w:pPr>
        <w:keepNext/>
        <w:jc w:val="center"/>
      </w:pPr>
      <w:r w:rsidRPr="00FC5421">
        <w:rPr>
          <w:noProof/>
          <w:lang w:eastAsia="en-GB"/>
        </w:rPr>
        <w:lastRenderedPageBreak/>
        <w:drawing>
          <wp:inline distT="0" distB="0" distL="0" distR="0" wp14:anchorId="10E30403" wp14:editId="1C78CFB6">
            <wp:extent cx="4381604" cy="2457450"/>
            <wp:effectExtent l="19050" t="19050" r="19050" b="190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BEBA8EAE-BF5A-486C-A8C5-ECC9F3942E4B}">
                          <a14:imgProps xmlns:a14="http://schemas.microsoft.com/office/drawing/2010/main">
                            <a14:imgLayer r:embed="rId12">
                              <a14:imgEffect>
                                <a14:sharpenSoften amount="50000"/>
                              </a14:imgEffect>
                            </a14:imgLayer>
                          </a14:imgProps>
                        </a:ext>
                      </a:extLst>
                    </a:blip>
                    <a:stretch>
                      <a:fillRect/>
                    </a:stretch>
                  </pic:blipFill>
                  <pic:spPr>
                    <a:xfrm>
                      <a:off x="0" y="0"/>
                      <a:ext cx="4601471" cy="2580764"/>
                    </a:xfrm>
                    <a:prstGeom prst="rect">
                      <a:avLst/>
                    </a:prstGeom>
                    <a:ln>
                      <a:solidFill>
                        <a:schemeClr val="bg2">
                          <a:lumMod val="75000"/>
                        </a:schemeClr>
                      </a:solidFill>
                    </a:ln>
                  </pic:spPr>
                </pic:pic>
              </a:graphicData>
            </a:graphic>
          </wp:inline>
        </w:drawing>
      </w:r>
    </w:p>
    <w:p w14:paraId="313D8901" w14:textId="77777777" w:rsidR="00FC5421" w:rsidRDefault="00FC5421" w:rsidP="00FC5421">
      <w:pPr>
        <w:pStyle w:val="Caption"/>
        <w:jc w:val="center"/>
      </w:pPr>
      <w:r>
        <w:t xml:space="preserve">Figure </w:t>
      </w:r>
      <w:r w:rsidR="00A04597">
        <w:rPr>
          <w:noProof/>
        </w:rPr>
        <w:fldChar w:fldCharType="begin"/>
      </w:r>
      <w:r w:rsidR="00A04597">
        <w:rPr>
          <w:noProof/>
        </w:rPr>
        <w:instrText xml:space="preserve"> SEQ Figure \* ARABIC </w:instrText>
      </w:r>
      <w:r w:rsidR="00A04597">
        <w:rPr>
          <w:noProof/>
        </w:rPr>
        <w:fldChar w:fldCharType="separate"/>
      </w:r>
      <w:r w:rsidR="002372CB">
        <w:rPr>
          <w:noProof/>
        </w:rPr>
        <w:t>3</w:t>
      </w:r>
      <w:r w:rsidR="00A04597">
        <w:rPr>
          <w:noProof/>
        </w:rPr>
        <w:fldChar w:fldCharType="end"/>
      </w:r>
      <w:r>
        <w:t>: Population, total - Spain (World Bank, 2024)</w:t>
      </w:r>
    </w:p>
    <w:p w14:paraId="20BDBEB0" w14:textId="77777777" w:rsidR="00E22BE6" w:rsidRDefault="00E22BE6" w:rsidP="00E22BE6">
      <w:r>
        <w:t xml:space="preserve">India is exhibiting another demographic structure. The population of the country is more than 1.43 billion and a median age is approximately 28 years old, which means that the country is among the youngest large economies. </w:t>
      </w:r>
      <w:r w:rsidR="00A55E3A">
        <w:t>Urbanization</w:t>
      </w:r>
      <w:r>
        <w:t xml:space="preserve"> has increased and approximately 36 percent of the population resides in urban areas and the rising middle classes are putting more pressure on consumerism.</w:t>
      </w:r>
      <w:r w:rsidR="00EE40B5">
        <w:t xml:space="preserve"> </w:t>
      </w:r>
      <w:r>
        <w:t xml:space="preserve">Social media, foreign brands, and global fashions </w:t>
      </w:r>
      <w:r w:rsidR="00EE40B5">
        <w:t xml:space="preserve">influence </w:t>
      </w:r>
      <w:r>
        <w:t>young consumers in India, which justifies the fast-fashion model of Zara. Nevertheless, in the face of variations in income and cultural differences, companies should cha</w:t>
      </w:r>
      <w:r w:rsidR="00EE40B5">
        <w:t>nge their marketing strategies.</w:t>
      </w:r>
    </w:p>
    <w:p w14:paraId="2A4918D1" w14:textId="77777777" w:rsidR="00190208" w:rsidRDefault="00FC5421" w:rsidP="00190208">
      <w:pPr>
        <w:keepNext/>
        <w:jc w:val="center"/>
      </w:pPr>
      <w:r w:rsidRPr="00FC5421">
        <w:rPr>
          <w:noProof/>
          <w:lang w:eastAsia="en-GB"/>
        </w:rPr>
        <w:drawing>
          <wp:inline distT="0" distB="0" distL="0" distR="0" wp14:anchorId="5BAEEB01" wp14:editId="38AAC736">
            <wp:extent cx="4686300" cy="2735309"/>
            <wp:effectExtent l="0" t="0" r="0" b="825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t="1" r="7363" b="1"/>
                    <a:stretch/>
                  </pic:blipFill>
                  <pic:spPr bwMode="auto">
                    <a:xfrm>
                      <a:off x="0" y="0"/>
                      <a:ext cx="4686300" cy="2735309"/>
                    </a:xfrm>
                    <a:prstGeom prst="rect">
                      <a:avLst/>
                    </a:prstGeom>
                    <a:ln>
                      <a:noFill/>
                    </a:ln>
                    <a:extLst>
                      <a:ext uri="{53640926-AAD7-44D8-BBD7-CCE9431645EC}">
                        <a14:shadowObscured xmlns:a14="http://schemas.microsoft.com/office/drawing/2010/main"/>
                      </a:ext>
                    </a:extLst>
                  </pic:spPr>
                </pic:pic>
              </a:graphicData>
            </a:graphic>
          </wp:inline>
        </w:drawing>
      </w:r>
    </w:p>
    <w:p w14:paraId="5149CA37" w14:textId="77777777" w:rsidR="00FC5421" w:rsidRDefault="00190208" w:rsidP="00190208">
      <w:pPr>
        <w:pStyle w:val="Caption"/>
        <w:jc w:val="center"/>
      </w:pPr>
      <w:r>
        <w:t xml:space="preserve">Figure </w:t>
      </w:r>
      <w:r w:rsidR="00A04597">
        <w:rPr>
          <w:noProof/>
        </w:rPr>
        <w:fldChar w:fldCharType="begin"/>
      </w:r>
      <w:r w:rsidR="00A04597">
        <w:rPr>
          <w:noProof/>
        </w:rPr>
        <w:instrText xml:space="preserve"> SEQ Figure \* ARABIC </w:instrText>
      </w:r>
      <w:r w:rsidR="00A04597">
        <w:rPr>
          <w:noProof/>
        </w:rPr>
        <w:fldChar w:fldCharType="separate"/>
      </w:r>
      <w:r w:rsidR="002372CB">
        <w:rPr>
          <w:noProof/>
        </w:rPr>
        <w:t>4</w:t>
      </w:r>
      <w:r w:rsidR="00A04597">
        <w:rPr>
          <w:noProof/>
        </w:rPr>
        <w:fldChar w:fldCharType="end"/>
      </w:r>
      <w:r>
        <w:t>: Hofstede Comparison between Indian and Spain (Geert Hofstede, 2026).</w:t>
      </w:r>
    </w:p>
    <w:p w14:paraId="16DF73FA" w14:textId="77777777" w:rsidR="00E22BE6" w:rsidRDefault="00E22BE6" w:rsidP="00E22BE6">
      <w:r>
        <w:lastRenderedPageBreak/>
        <w:t xml:space="preserve">The cultural dimensions proposed by Hofstede point out more differences. Power Distance is stronger in India (77) than in Spain (57), which means that it is more accepting of hierarchy. Spain is a little individualistic (51) </w:t>
      </w:r>
      <w:r w:rsidR="00EE40B5">
        <w:t>compared to India (48). India has</w:t>
      </w:r>
      <w:r>
        <w:t xml:space="preserve"> also ranked higher on Masculinity (56) compared to Spain (42) and thus has more emphasis on achievement. Uncertainty Avoidance (86) is much higher in Spain (86) than in India (40) implying that Spanish consumers like predictabl</w:t>
      </w:r>
      <w:r w:rsidR="00EE40B5">
        <w:t>e brands. India and Spain have</w:t>
      </w:r>
      <w:r>
        <w:t xml:space="preserve"> slightly different score in terms of Long-Term Orientation (51 and </w:t>
      </w:r>
      <w:r w:rsidR="00EE40B5">
        <w:t xml:space="preserve">48) and Indulgence (44 and 26). </w:t>
      </w:r>
      <w:r>
        <w:t>The Hofstede model assists companies in appreciating variations in cultures and modifying the marketing approaches. It is nonetheless limited in the sense that the national averages might not reflect the diversity in the regi</w:t>
      </w:r>
      <w:r w:rsidR="00EE40B5">
        <w:t>on or evolving cultural values.</w:t>
      </w:r>
    </w:p>
    <w:p w14:paraId="22D85298" w14:textId="4EE5B5C3" w:rsidR="00F75CEB" w:rsidRDefault="00AC552C" w:rsidP="00E22BE6">
      <w:r>
        <w:t>According to the Hofstede model, t</w:t>
      </w:r>
      <w:r w:rsidR="00AC746C" w:rsidRPr="00AC746C">
        <w:t xml:space="preserve">he cultural factors in Spain and India offer Zara opportunities and challenges. The situation in Spain is favourable because the market is more inclined to fashion consumption, where higher individualism and indulgence favour the consumption of fashion, but uncertainty avoidance is high, which implies that consumers like to use a brand that they trust. The relationship between collectivism and low indulgence in India may restrict the frequent buying of fashion products, yet there is a young population and increasing exposure to international trends, which presents a good opportunity. </w:t>
      </w:r>
    </w:p>
    <w:p w14:paraId="1571090D" w14:textId="77777777" w:rsidR="00E22BE6" w:rsidRPr="00EE40B5" w:rsidRDefault="00EE40B5" w:rsidP="0082761D">
      <w:pPr>
        <w:pStyle w:val="Heading2"/>
      </w:pPr>
      <w:bookmarkStart w:id="6" w:name="_Toc227717067"/>
      <w:r>
        <w:t>Technological Factors</w:t>
      </w:r>
      <w:bookmarkEnd w:id="6"/>
    </w:p>
    <w:p w14:paraId="2C74F949" w14:textId="77777777" w:rsidR="00E22BE6" w:rsidRDefault="00E22BE6" w:rsidP="00E22BE6">
      <w:r>
        <w:t>Spain is developed in technological infrastructure. The internet penetration has reached approximately</w:t>
      </w:r>
      <w:r w:rsidR="00190208">
        <w:t xml:space="preserve"> 94 percent of the population</w:t>
      </w:r>
      <w:r>
        <w:t xml:space="preserve"> at 2024 and the use of e-commerce is on the rise (Statista, 2025). The nation is also enjoying a good logistics network and supply chain system, which aids the fast-fash</w:t>
      </w:r>
      <w:r w:rsidR="00EE40B5">
        <w:t>ion distribution model of Zara.</w:t>
      </w:r>
    </w:p>
    <w:p w14:paraId="1E8C3CE3" w14:textId="77777777" w:rsidR="00190208" w:rsidRDefault="00190208" w:rsidP="00190208">
      <w:pPr>
        <w:keepNext/>
        <w:jc w:val="center"/>
      </w:pPr>
      <w:r w:rsidRPr="00190208">
        <w:rPr>
          <w:noProof/>
          <w:lang w:eastAsia="en-GB"/>
        </w:rPr>
        <w:lastRenderedPageBreak/>
        <w:drawing>
          <wp:inline distT="0" distB="0" distL="0" distR="0" wp14:anchorId="1CA8DCB7" wp14:editId="039A022D">
            <wp:extent cx="4953000" cy="2146300"/>
            <wp:effectExtent l="0" t="0" r="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958753" cy="2148793"/>
                    </a:xfrm>
                    <a:prstGeom prst="rect">
                      <a:avLst/>
                    </a:prstGeom>
                  </pic:spPr>
                </pic:pic>
              </a:graphicData>
            </a:graphic>
          </wp:inline>
        </w:drawing>
      </w:r>
    </w:p>
    <w:p w14:paraId="0508A25E" w14:textId="77777777" w:rsidR="00190208" w:rsidRDefault="00190208" w:rsidP="00190208">
      <w:pPr>
        <w:pStyle w:val="Caption"/>
        <w:jc w:val="center"/>
      </w:pPr>
      <w:r>
        <w:t xml:space="preserve">Figure </w:t>
      </w:r>
      <w:r w:rsidR="00A04597">
        <w:rPr>
          <w:noProof/>
        </w:rPr>
        <w:fldChar w:fldCharType="begin"/>
      </w:r>
      <w:r w:rsidR="00A04597">
        <w:rPr>
          <w:noProof/>
        </w:rPr>
        <w:instrText xml:space="preserve"> SEQ Figure \* ARABIC </w:instrText>
      </w:r>
      <w:r w:rsidR="00A04597">
        <w:rPr>
          <w:noProof/>
        </w:rPr>
        <w:fldChar w:fldCharType="separate"/>
      </w:r>
      <w:r w:rsidR="002372CB">
        <w:rPr>
          <w:noProof/>
        </w:rPr>
        <w:t>5</w:t>
      </w:r>
      <w:r w:rsidR="00A04597">
        <w:rPr>
          <w:noProof/>
        </w:rPr>
        <w:fldChar w:fldCharType="end"/>
      </w:r>
      <w:r>
        <w:t>: Internet Users of India (</w:t>
      </w:r>
      <w:r w:rsidRPr="00B07C58">
        <w:t>(Internet and Mobile Association of India and Kantar, 2024)</w:t>
      </w:r>
      <w:r>
        <w:t>.</w:t>
      </w:r>
    </w:p>
    <w:p w14:paraId="374991B8" w14:textId="77777777" w:rsidR="00E22BE6" w:rsidRDefault="00E22BE6" w:rsidP="00E22BE6">
      <w:r>
        <w:t>The technological environment in India has grown at a high rate in the recent years. B</w:t>
      </w:r>
      <w:r w:rsidR="00190208">
        <w:t>y 2024, there were more than 886</w:t>
      </w:r>
      <w:r>
        <w:t xml:space="preserve"> million internet users, </w:t>
      </w:r>
      <w:r w:rsidR="00190208">
        <w:t xml:space="preserve">of which 397 million attributes urban population whereas 488 million presents rural users. </w:t>
      </w:r>
    </w:p>
    <w:p w14:paraId="1C6801B5" w14:textId="77777777" w:rsidR="006D545F" w:rsidRDefault="00E22BE6" w:rsidP="00E22BE6">
      <w:r>
        <w:t xml:space="preserve">These changes provide Zara with the opportunities to increase online retail </w:t>
      </w:r>
      <w:r w:rsidR="00EE40B5">
        <w:t>in India. However,</w:t>
      </w:r>
      <w:r>
        <w:t xml:space="preserve"> the quality of infrastructure and logistics could still differ between different regions and it can impact the efficiency of distribution. </w:t>
      </w:r>
    </w:p>
    <w:p w14:paraId="5D1649A1" w14:textId="77777777" w:rsidR="00EE40B5" w:rsidRPr="00EE40B5" w:rsidRDefault="00EE40B5" w:rsidP="0082761D">
      <w:pPr>
        <w:pStyle w:val="Heading2"/>
      </w:pPr>
      <w:bookmarkStart w:id="7" w:name="_Toc227717068"/>
      <w:r>
        <w:t>Environment and Law</w:t>
      </w:r>
      <w:bookmarkEnd w:id="7"/>
    </w:p>
    <w:p w14:paraId="3B138D44" w14:textId="77777777" w:rsidR="00EE40B5" w:rsidRDefault="00EE40B5" w:rsidP="00EE40B5">
      <w:r>
        <w:t>The policies of sustainability of the European Union have a strong influence on environmental regulation in</w:t>
      </w:r>
      <w:r w:rsidR="00D50A8E">
        <w:t xml:space="preserve"> Spain. The EU climate aims to reduce 55%</w:t>
      </w:r>
      <w:r>
        <w:t xml:space="preserve"> emissions of greenhouse gases by 2030 (European Commission, 2024). Recycling, waste minimization and sustainable sourcing are some of the regulations that should be adhered to by companies. </w:t>
      </w:r>
    </w:p>
    <w:p w14:paraId="781F3321" w14:textId="77777777" w:rsidR="00EE40B5" w:rsidRDefault="00EE40B5" w:rsidP="00EE40B5">
      <w:r>
        <w:t xml:space="preserve">India has implemented policies on the environment to deal with pollution and sustainability but this is not always enforced in all regions. </w:t>
      </w:r>
      <w:r w:rsidR="00D50A8E" w:rsidRPr="00D50A8E">
        <w:t xml:space="preserve">The rapid </w:t>
      </w:r>
      <w:r w:rsidR="00A55E3A" w:rsidRPr="00D50A8E">
        <w:t>urbanization</w:t>
      </w:r>
      <w:r w:rsidR="00D50A8E" w:rsidRPr="00D50A8E">
        <w:t xml:space="preserve"> and </w:t>
      </w:r>
      <w:r w:rsidR="00A55E3A" w:rsidRPr="00D50A8E">
        <w:t>industrialization</w:t>
      </w:r>
      <w:r w:rsidR="00D50A8E" w:rsidRPr="00D50A8E">
        <w:t xml:space="preserve"> has amplified environmental issues like pollution of air and waste disposal.</w:t>
      </w:r>
      <w:r>
        <w:t xml:space="preserve"> The conditions pose threats and opportunities to the companies that en</w:t>
      </w:r>
      <w:r w:rsidR="00D50A8E">
        <w:t>courage sustainable production.</w:t>
      </w:r>
    </w:p>
    <w:p w14:paraId="5FF9797D" w14:textId="77777777" w:rsidR="00EE40B5" w:rsidRPr="00D50A8E" w:rsidRDefault="00D50A8E" w:rsidP="00EE40B5">
      <w:pPr>
        <w:rPr>
          <w:b/>
        </w:rPr>
      </w:pPr>
      <w:r w:rsidRPr="00D50A8E">
        <w:rPr>
          <w:b/>
        </w:rPr>
        <w:t>Similarities</w:t>
      </w:r>
      <w:r w:rsidR="00EE40B5" w:rsidRPr="00D50A8E">
        <w:rPr>
          <w:b/>
        </w:rPr>
        <w:t xml:space="preserve"> </w:t>
      </w:r>
      <w:r w:rsidRPr="00D50A8E">
        <w:rPr>
          <w:b/>
        </w:rPr>
        <w:t>and differences between PESTEL.</w:t>
      </w:r>
    </w:p>
    <w:p w14:paraId="00B69E09" w14:textId="77777777" w:rsidR="00EE40B5" w:rsidRDefault="00EE40B5" w:rsidP="00EE40B5">
      <w:r>
        <w:t xml:space="preserve">The macro environment in Spain and India poses a difference to Zara. Spain is politically stable, has well-developed infrastructure, good legal systems and greater purchasing power, making the </w:t>
      </w:r>
      <w:r>
        <w:lastRenderedPageBreak/>
        <w:t>country a mature and predictable market. Nonetheless, the rates of economic development are rather average and the marke</w:t>
      </w:r>
      <w:r w:rsidR="00D50A8E">
        <w:t>t saturation can hamper growth.</w:t>
      </w:r>
    </w:p>
    <w:p w14:paraId="78D968C7" w14:textId="77777777" w:rsidR="00EE40B5" w:rsidRDefault="00EE40B5" w:rsidP="00EE40B5">
      <w:r>
        <w:t>Instead, India offers an excellent economic growth, a population that surpasses 1.4 billion, and a digitally savvy and young population. These forces present huge long term opportunities to the fashion retailers. Simultaneously, companies have to cope with regulatory complexity, gaps in infrastr</w:t>
      </w:r>
      <w:r w:rsidR="00D50A8E">
        <w:t>ucture, and cultural diversity.</w:t>
      </w:r>
    </w:p>
    <w:p w14:paraId="47958C43" w14:textId="77777777" w:rsidR="00E22BE6" w:rsidRDefault="00EE40B5" w:rsidP="00D50A8E">
      <w:r>
        <w:t xml:space="preserve">The variations emphasize that international marketing strategies should be different in </w:t>
      </w:r>
      <w:r w:rsidR="00D50A8E">
        <w:t xml:space="preserve">these </w:t>
      </w:r>
      <w:r>
        <w:t>markets. In Spain, Zara can use the recognition of the brand and efficiency of its operations</w:t>
      </w:r>
      <w:r w:rsidR="00D50A8E">
        <w:t>,</w:t>
      </w:r>
      <w:r>
        <w:t xml:space="preserve"> but in India</w:t>
      </w:r>
      <w:r w:rsidR="00D50A8E">
        <w:t>,</w:t>
      </w:r>
      <w:r>
        <w:t xml:space="preserve"> it will have to alter prices, distribution and product selections to the local requirements. </w:t>
      </w:r>
    </w:p>
    <w:p w14:paraId="4F32AFFE" w14:textId="77777777" w:rsidR="00BF4FDA" w:rsidRDefault="00BF4FDA" w:rsidP="00BF4FDA">
      <w:pPr>
        <w:pStyle w:val="Heading1"/>
      </w:pPr>
      <w:bookmarkStart w:id="8" w:name="_Toc227717069"/>
      <w:r>
        <w:t>STP Analysis</w:t>
      </w:r>
      <w:bookmarkEnd w:id="8"/>
    </w:p>
    <w:p w14:paraId="66969251" w14:textId="77777777" w:rsidR="00BF4FDA" w:rsidRDefault="00BF4FDA" w:rsidP="00BF4FDA">
      <w:r>
        <w:t>The segmentation, targeting, and positioning (STP) is a business model that allows companies to subdivide market segments into various categories, pick the most appealing ones, and position their products and services efficiently (Kotler and Keller, 2016). In the case of an international company such as Zara, STP strategies need to follow the disparities in economic condition, consumer behaviour as well as cultural condition in the respective markets.</w:t>
      </w:r>
    </w:p>
    <w:p w14:paraId="39780E9C" w14:textId="77777777" w:rsidR="00BF4FDA" w:rsidRDefault="00BF4FDA" w:rsidP="00BF4FDA">
      <w:pPr>
        <w:pStyle w:val="Heading2"/>
      </w:pPr>
      <w:bookmarkStart w:id="9" w:name="_Toc227717070"/>
      <w:r>
        <w:t>Spain (Home Market)</w:t>
      </w:r>
      <w:bookmarkEnd w:id="9"/>
    </w:p>
    <w:p w14:paraId="4DD540B3" w14:textId="77777777" w:rsidR="00BF4FDA" w:rsidRDefault="00BF4FDA" w:rsidP="00BF4FDA">
      <w:r>
        <w:t>In Spain, Zara divides the market based on the demographic, geographical, and psychographic factors. The main segments are the urban consumers aged between 18 and 40, middle- and upper-income, and highly fashion-conscious consumers. The urban population of Spain is more than 80% and the comparatively hig</w:t>
      </w:r>
      <w:r w:rsidR="002764A6">
        <w:t>h GDP per capita (around $48,460</w:t>
      </w:r>
      <w:r>
        <w:t>) facilitates the demand of fashion products (</w:t>
      </w:r>
      <w:r w:rsidR="002D5F7D">
        <w:t>Eurostat, OECD, IMF, and World Bank, 2026</w:t>
      </w:r>
      <w:r>
        <w:t>).</w:t>
      </w:r>
    </w:p>
    <w:p w14:paraId="091FFE8E" w14:textId="77777777" w:rsidR="002764A6" w:rsidRDefault="002764A6" w:rsidP="002764A6">
      <w:pPr>
        <w:keepNext/>
        <w:jc w:val="center"/>
      </w:pPr>
      <w:r w:rsidRPr="002764A6">
        <w:rPr>
          <w:noProof/>
          <w:lang w:eastAsia="en-GB"/>
        </w:rPr>
        <w:lastRenderedPageBreak/>
        <w:drawing>
          <wp:inline distT="0" distB="0" distL="0" distR="0" wp14:anchorId="08C1725E" wp14:editId="282B392F">
            <wp:extent cx="4631499" cy="207645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631499" cy="2076450"/>
                    </a:xfrm>
                    <a:prstGeom prst="rect">
                      <a:avLst/>
                    </a:prstGeom>
                  </pic:spPr>
                </pic:pic>
              </a:graphicData>
            </a:graphic>
          </wp:inline>
        </w:drawing>
      </w:r>
    </w:p>
    <w:p w14:paraId="2B7533CD" w14:textId="77777777" w:rsidR="002764A6" w:rsidRDefault="002764A6" w:rsidP="002764A6">
      <w:pPr>
        <w:pStyle w:val="Caption"/>
        <w:jc w:val="center"/>
      </w:pPr>
      <w:r>
        <w:t xml:space="preserve">Figure </w:t>
      </w:r>
      <w:r w:rsidR="00A04597">
        <w:rPr>
          <w:noProof/>
        </w:rPr>
        <w:fldChar w:fldCharType="begin"/>
      </w:r>
      <w:r w:rsidR="00A04597">
        <w:rPr>
          <w:noProof/>
        </w:rPr>
        <w:instrText xml:space="preserve"> SEQ Figure \* ARABIC </w:instrText>
      </w:r>
      <w:r w:rsidR="00A04597">
        <w:rPr>
          <w:noProof/>
        </w:rPr>
        <w:fldChar w:fldCharType="separate"/>
      </w:r>
      <w:r w:rsidR="002372CB">
        <w:rPr>
          <w:noProof/>
        </w:rPr>
        <w:t>6</w:t>
      </w:r>
      <w:r w:rsidR="00A04597">
        <w:rPr>
          <w:noProof/>
        </w:rPr>
        <w:fldChar w:fldCharType="end"/>
      </w:r>
      <w:r>
        <w:t>: Spain's GDP per Capita (Eurostat, OECD, IMF, and World Bank, 2026).</w:t>
      </w:r>
    </w:p>
    <w:p w14:paraId="4A510B60" w14:textId="77777777" w:rsidR="00BF4FDA" w:rsidRDefault="00BF4FDA" w:rsidP="00BF4FDA">
      <w:r>
        <w:t>Zara uses differentiation targeting strategy in Spain where it serves various segments in the mass market. The large product range enables the brand to attract the younger consumers interested in the trend-oriented apparel and the older consumers, who are more focused on quality and functionality. This mass targeting aligns with the developed field where the consumer preferences are varied (Kotler and Keller, 2016).</w:t>
      </w:r>
    </w:p>
    <w:p w14:paraId="62B88D05" w14:textId="24F17513" w:rsidR="002764A6" w:rsidRDefault="00A94B93" w:rsidP="00A94B93">
      <w:pPr>
        <w:jc w:val="center"/>
      </w:pPr>
      <w:r w:rsidRPr="00A94B93">
        <w:rPr>
          <w:noProof/>
          <w:lang w:eastAsia="en-GB"/>
        </w:rPr>
        <w:drawing>
          <wp:inline distT="0" distB="0" distL="0" distR="0" wp14:anchorId="57188189" wp14:editId="4267C689">
            <wp:extent cx="4581525" cy="1828800"/>
            <wp:effectExtent l="0" t="0" r="9525"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2631" t="8452" b="1408"/>
                    <a:stretch/>
                  </pic:blipFill>
                  <pic:spPr bwMode="auto">
                    <a:xfrm>
                      <a:off x="0" y="0"/>
                      <a:ext cx="4582165" cy="1829055"/>
                    </a:xfrm>
                    <a:prstGeom prst="rect">
                      <a:avLst/>
                    </a:prstGeom>
                    <a:ln>
                      <a:noFill/>
                    </a:ln>
                    <a:extLst>
                      <a:ext uri="{53640926-AAD7-44D8-BBD7-CCE9431645EC}">
                        <a14:shadowObscured xmlns:a14="http://schemas.microsoft.com/office/drawing/2010/main"/>
                      </a:ext>
                    </a:extLst>
                  </pic:spPr>
                </pic:pic>
              </a:graphicData>
            </a:graphic>
          </wp:inline>
        </w:drawing>
      </w:r>
    </w:p>
    <w:p w14:paraId="5D06F472" w14:textId="77777777" w:rsidR="00BF4FDA" w:rsidRDefault="002764A6" w:rsidP="002764A6">
      <w:pPr>
        <w:pStyle w:val="Caption"/>
        <w:jc w:val="center"/>
        <w:rPr>
          <w:sz w:val="22"/>
        </w:rPr>
      </w:pPr>
      <w:r w:rsidRPr="00A55E3A">
        <w:rPr>
          <w:sz w:val="22"/>
        </w:rPr>
        <w:t xml:space="preserve">Figure </w:t>
      </w:r>
      <w:r w:rsidRPr="00A55E3A">
        <w:rPr>
          <w:sz w:val="22"/>
        </w:rPr>
        <w:fldChar w:fldCharType="begin"/>
      </w:r>
      <w:r w:rsidRPr="00A55E3A">
        <w:rPr>
          <w:sz w:val="22"/>
        </w:rPr>
        <w:instrText xml:space="preserve"> SEQ Figure \* ARABIC </w:instrText>
      </w:r>
      <w:r w:rsidRPr="00A55E3A">
        <w:rPr>
          <w:sz w:val="22"/>
        </w:rPr>
        <w:fldChar w:fldCharType="separate"/>
      </w:r>
      <w:r w:rsidR="002372CB">
        <w:rPr>
          <w:noProof/>
          <w:sz w:val="22"/>
        </w:rPr>
        <w:t>7</w:t>
      </w:r>
      <w:r w:rsidRPr="00A55E3A">
        <w:rPr>
          <w:sz w:val="22"/>
        </w:rPr>
        <w:fldChar w:fldCharType="end"/>
      </w:r>
      <w:r w:rsidRPr="00A55E3A">
        <w:rPr>
          <w:sz w:val="22"/>
        </w:rPr>
        <w:t>: Perpetual Map of Zara in Spain (Source: Author).</w:t>
      </w:r>
    </w:p>
    <w:p w14:paraId="1F88C0AE" w14:textId="36B38694" w:rsidR="002050D9" w:rsidRPr="002050D9" w:rsidRDefault="002050D9" w:rsidP="002050D9">
      <w:r>
        <w:t>Zara has placed itself as a luxury fast-fashion store which provides fashion style products at affordable rates. The strong fashion culture and consumer awareness of Spanish people about the fashion trends around the world supports the brand positioning. This is nurtured by its high level of product turnover and focus on design innovation.</w:t>
      </w:r>
    </w:p>
    <w:p w14:paraId="6EDCAE60" w14:textId="77777777" w:rsidR="00BF4FDA" w:rsidRDefault="00BF4FDA" w:rsidP="00BF4FDA">
      <w:pPr>
        <w:pStyle w:val="Heading2"/>
      </w:pPr>
      <w:bookmarkStart w:id="10" w:name="_Toc227717071"/>
      <w:r>
        <w:t>India (Host Market)</w:t>
      </w:r>
      <w:bookmarkEnd w:id="10"/>
    </w:p>
    <w:p w14:paraId="231A8779" w14:textId="77777777" w:rsidR="00BF4FDA" w:rsidRDefault="00BF4FDA" w:rsidP="00BF4FDA">
      <w:r>
        <w:t xml:space="preserve">In India, Zara uses income, age, and lifestyle segmentation. The target consumers would be urban consumers who are aged 18-35 and in metropolitan cities like Mumbai, Delhi, and Bangalore </w:t>
      </w:r>
      <w:r>
        <w:lastRenderedPageBreak/>
        <w:t>where disposable income is relatively high (IMF, 2025). The GDP per capita of India is much lower in comparison with that</w:t>
      </w:r>
      <w:r w:rsidR="002D5F7D">
        <w:t xml:space="preserve"> of Spain (approximately, $9,818</w:t>
      </w:r>
      <w:r>
        <w:t xml:space="preserve">), which restricts the population of the prospective </w:t>
      </w:r>
      <w:r w:rsidR="002D5F7D">
        <w:t>mass market (Eurostat, OECD, IMF, and World Bank, 2026</w:t>
      </w:r>
      <w:r>
        <w:t>).</w:t>
      </w:r>
    </w:p>
    <w:p w14:paraId="4BCBE454" w14:textId="77777777" w:rsidR="002D5F7D" w:rsidRDefault="002D5F7D" w:rsidP="002D5F7D">
      <w:pPr>
        <w:keepNext/>
        <w:jc w:val="center"/>
      </w:pPr>
      <w:r w:rsidRPr="002D5F7D">
        <w:rPr>
          <w:noProof/>
          <w:lang w:eastAsia="en-GB"/>
        </w:rPr>
        <w:drawing>
          <wp:inline distT="0" distB="0" distL="0" distR="0" wp14:anchorId="694505F9" wp14:editId="3B9C752D">
            <wp:extent cx="4324350" cy="2511449"/>
            <wp:effectExtent l="0" t="0" r="0" b="317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332546" cy="2516209"/>
                    </a:xfrm>
                    <a:prstGeom prst="rect">
                      <a:avLst/>
                    </a:prstGeom>
                  </pic:spPr>
                </pic:pic>
              </a:graphicData>
            </a:graphic>
          </wp:inline>
        </w:drawing>
      </w:r>
    </w:p>
    <w:p w14:paraId="68034D45" w14:textId="77777777" w:rsidR="002D5F7D" w:rsidRPr="00A55E3A" w:rsidRDefault="002D5F7D" w:rsidP="002D5F7D">
      <w:pPr>
        <w:pStyle w:val="Caption"/>
        <w:jc w:val="center"/>
        <w:rPr>
          <w:sz w:val="20"/>
        </w:rPr>
      </w:pPr>
      <w:r w:rsidRPr="00A55E3A">
        <w:rPr>
          <w:sz w:val="20"/>
        </w:rPr>
        <w:t xml:space="preserve">Figure </w:t>
      </w:r>
      <w:r w:rsidRPr="00A55E3A">
        <w:rPr>
          <w:sz w:val="20"/>
        </w:rPr>
        <w:fldChar w:fldCharType="begin"/>
      </w:r>
      <w:r w:rsidRPr="00A55E3A">
        <w:rPr>
          <w:sz w:val="20"/>
        </w:rPr>
        <w:instrText xml:space="preserve"> SEQ Figure \* ARABIC </w:instrText>
      </w:r>
      <w:r w:rsidRPr="00A55E3A">
        <w:rPr>
          <w:sz w:val="20"/>
        </w:rPr>
        <w:fldChar w:fldCharType="separate"/>
      </w:r>
      <w:r w:rsidR="002372CB">
        <w:rPr>
          <w:noProof/>
          <w:sz w:val="20"/>
        </w:rPr>
        <w:t>8</w:t>
      </w:r>
      <w:r w:rsidRPr="00A55E3A">
        <w:rPr>
          <w:sz w:val="20"/>
        </w:rPr>
        <w:fldChar w:fldCharType="end"/>
      </w:r>
      <w:r w:rsidRPr="00A55E3A">
        <w:rPr>
          <w:sz w:val="20"/>
        </w:rPr>
        <w:t>: India's GDP per Capita (Eurostat, OECD, IMF, and World Bank, 2026).</w:t>
      </w:r>
    </w:p>
    <w:p w14:paraId="61B83957" w14:textId="77777777" w:rsidR="00BF4FDA" w:rsidRDefault="00BF4FDA" w:rsidP="00BF4FDA">
      <w:r>
        <w:t>Consequently, Zara has a target-driven approach to the market, with a specific focus on the upper-middle and high-income clients. This strategy indicates the necessity to be in line with the purchasing power and consumption trends of the new markets (McKinsey, 2024).</w:t>
      </w:r>
    </w:p>
    <w:p w14:paraId="737CA04F" w14:textId="77777777" w:rsidR="00BF4FDA" w:rsidRDefault="00BF4FDA" w:rsidP="00BF4FDA">
      <w:r>
        <w:t xml:space="preserve">The positioning of Zara in India is not similar to Spain. It is still a fast-fashion brand, but it is seen as an aspirational and high-quality global brand. Consumers tie Zara to the fashion trends in the global market, exclusivity, and status, which boost its popularity with young urban professionals (McKinsey, 2024). </w:t>
      </w:r>
    </w:p>
    <w:p w14:paraId="0F1EF183" w14:textId="43D8E0E3" w:rsidR="002764A6" w:rsidRDefault="00A94B93" w:rsidP="002764A6">
      <w:pPr>
        <w:keepNext/>
        <w:jc w:val="center"/>
      </w:pPr>
      <w:r w:rsidRPr="00AC552C">
        <w:rPr>
          <w:noProof/>
          <w:lang w:eastAsia="en-GB"/>
        </w:rPr>
        <w:drawing>
          <wp:inline distT="0" distB="0" distL="0" distR="0" wp14:anchorId="025BDC5F" wp14:editId="3785038E">
            <wp:extent cx="4427638" cy="1904365"/>
            <wp:effectExtent l="0" t="0" r="0" b="63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853" t="21875"/>
                    <a:stretch/>
                  </pic:blipFill>
                  <pic:spPr bwMode="auto">
                    <a:xfrm>
                      <a:off x="0" y="0"/>
                      <a:ext cx="4429730" cy="1905265"/>
                    </a:xfrm>
                    <a:prstGeom prst="rect">
                      <a:avLst/>
                    </a:prstGeom>
                    <a:ln>
                      <a:noFill/>
                    </a:ln>
                    <a:extLst>
                      <a:ext uri="{53640926-AAD7-44D8-BBD7-CCE9431645EC}">
                        <a14:shadowObscured xmlns:a14="http://schemas.microsoft.com/office/drawing/2010/main"/>
                      </a:ext>
                    </a:extLst>
                  </pic:spPr>
                </pic:pic>
              </a:graphicData>
            </a:graphic>
          </wp:inline>
        </w:drawing>
      </w:r>
    </w:p>
    <w:p w14:paraId="3123D6FA" w14:textId="77777777" w:rsidR="002764A6" w:rsidRDefault="002764A6" w:rsidP="002764A6">
      <w:pPr>
        <w:pStyle w:val="Caption"/>
        <w:jc w:val="center"/>
      </w:pPr>
      <w:r>
        <w:t xml:space="preserve">Figure </w:t>
      </w:r>
      <w:r w:rsidR="00A04597">
        <w:rPr>
          <w:noProof/>
        </w:rPr>
        <w:fldChar w:fldCharType="begin"/>
      </w:r>
      <w:r w:rsidR="00A04597">
        <w:rPr>
          <w:noProof/>
        </w:rPr>
        <w:instrText xml:space="preserve"> SEQ Figure \* ARABIC </w:instrText>
      </w:r>
      <w:r w:rsidR="00A04597">
        <w:rPr>
          <w:noProof/>
        </w:rPr>
        <w:fldChar w:fldCharType="separate"/>
      </w:r>
      <w:r w:rsidR="002372CB">
        <w:rPr>
          <w:noProof/>
        </w:rPr>
        <w:t>9</w:t>
      </w:r>
      <w:r w:rsidR="00A04597">
        <w:rPr>
          <w:noProof/>
        </w:rPr>
        <w:fldChar w:fldCharType="end"/>
      </w:r>
      <w:r>
        <w:t>: Perpetual Map of Zara in India (Source: Author).</w:t>
      </w:r>
    </w:p>
    <w:p w14:paraId="46FB0AFD" w14:textId="77777777" w:rsidR="00BF4FDA" w:rsidRDefault="00BF4FDA" w:rsidP="00BF4FDA">
      <w:pPr>
        <w:pStyle w:val="Heading2"/>
      </w:pPr>
      <w:bookmarkStart w:id="11" w:name="_Toc227717072"/>
      <w:r>
        <w:lastRenderedPageBreak/>
        <w:t>Comparison of STP Strategies.</w:t>
      </w:r>
      <w:bookmarkEnd w:id="11"/>
    </w:p>
    <w:p w14:paraId="27E16168" w14:textId="77777777" w:rsidR="006D5467" w:rsidRDefault="00BF4FDA" w:rsidP="00BF4FDA">
      <w:r>
        <w:t>Zara has a stable brand in the world but with a varied STP strategy in markets. In Spain</w:t>
      </w:r>
      <w:r w:rsidR="00DD21D8">
        <w:t>, it is aimed at a wide middle-</w:t>
      </w:r>
      <w:r>
        <w:t>income market, whilst in India it is a</w:t>
      </w:r>
      <w:r w:rsidR="00EB2071">
        <w:t>imed at a narrower rich market. I</w:t>
      </w:r>
      <w:r w:rsidR="00EB2071" w:rsidRPr="00EB2071">
        <w:t>n the local market, certain changes are required. In India, the target is on a smaller and high-end segment of urban consumers since the prices are higher and the stores are carefully chosen, and in Spain, the target market is larger, covering a wider range of consumers with middle-income and the desire to find affordable fast-fashion. These variations show that Zara is capable of having a consistent brand image but can vary segmentation and targeting strategies according to the economic and cultural</w:t>
      </w:r>
      <w:r w:rsidR="00EB2071">
        <w:t xml:space="preserve"> conditions of a specific market (</w:t>
      </w:r>
      <w:r w:rsidR="00EB2071" w:rsidRPr="00EB2071">
        <w:t>Chaffey and Ellis-Chadwick, 2019).</w:t>
      </w:r>
    </w:p>
    <w:p w14:paraId="0C628FED" w14:textId="77777777" w:rsidR="006D5467" w:rsidRDefault="006D5467" w:rsidP="006D5467">
      <w:pPr>
        <w:pStyle w:val="Heading1"/>
      </w:pPr>
      <w:bookmarkStart w:id="12" w:name="_Toc227717073"/>
      <w:r>
        <w:t>Marketing Mix (7Ps)</w:t>
      </w:r>
      <w:bookmarkEnd w:id="12"/>
    </w:p>
    <w:p w14:paraId="6C969E0F" w14:textId="77777777" w:rsidR="00AB54ED" w:rsidRDefault="00A94B93" w:rsidP="00AB54ED">
      <w:pPr>
        <w:keepNext/>
        <w:jc w:val="center"/>
      </w:pPr>
      <w:r w:rsidRPr="00A94B93">
        <w:rPr>
          <w:noProof/>
          <w:lang w:eastAsia="en-GB"/>
        </w:rPr>
        <w:drawing>
          <wp:inline distT="0" distB="0" distL="0" distR="0" wp14:anchorId="7C46C8E7" wp14:editId="7CEAB873">
            <wp:extent cx="4539321" cy="1933575"/>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t="25504"/>
                    <a:stretch/>
                  </pic:blipFill>
                  <pic:spPr bwMode="auto">
                    <a:xfrm>
                      <a:off x="0" y="0"/>
                      <a:ext cx="4612858" cy="1964899"/>
                    </a:xfrm>
                    <a:prstGeom prst="rect">
                      <a:avLst/>
                    </a:prstGeom>
                    <a:ln>
                      <a:noFill/>
                    </a:ln>
                    <a:extLst>
                      <a:ext uri="{53640926-AAD7-44D8-BBD7-CCE9431645EC}">
                        <a14:shadowObscured xmlns:a14="http://schemas.microsoft.com/office/drawing/2010/main"/>
                      </a:ext>
                    </a:extLst>
                  </pic:spPr>
                </pic:pic>
              </a:graphicData>
            </a:graphic>
          </wp:inline>
        </w:drawing>
      </w:r>
    </w:p>
    <w:p w14:paraId="04E62433" w14:textId="5A32DF1A" w:rsidR="00A94B93" w:rsidRDefault="00AB54ED" w:rsidP="00AB54ED">
      <w:pPr>
        <w:pStyle w:val="Caption"/>
        <w:jc w:val="center"/>
      </w:pPr>
      <w:r>
        <w:t xml:space="preserve">Figure </w:t>
      </w:r>
      <w:r>
        <w:fldChar w:fldCharType="begin"/>
      </w:r>
      <w:r>
        <w:instrText xml:space="preserve"> SEQ Figure \* ARABIC </w:instrText>
      </w:r>
      <w:r>
        <w:fldChar w:fldCharType="separate"/>
      </w:r>
      <w:r w:rsidR="002372CB">
        <w:rPr>
          <w:noProof/>
        </w:rPr>
        <w:t>10</w:t>
      </w:r>
      <w:r>
        <w:fldChar w:fldCharType="end"/>
      </w:r>
      <w:r>
        <w:t>: 7Ps of Marketing Mix (Booms and Bitner, 1981).</w:t>
      </w:r>
    </w:p>
    <w:p w14:paraId="6E050587" w14:textId="326ACE3A" w:rsidR="00FE3219" w:rsidRPr="00FE3219" w:rsidRDefault="00FE3219" w:rsidP="00FE3219">
      <w:r>
        <w:t>Marketing mix is a model, which involves a combination of seven major components such as product, price, place, promotion, people, process, and physical evidence, to realize marketing goals (Booms and Bitner, 1981). Zara uses standardised strategies in most of the markets around the world where they are selective in adapting.</w:t>
      </w:r>
    </w:p>
    <w:p w14:paraId="53080C97" w14:textId="77777777" w:rsidR="00380A17" w:rsidRDefault="00380A17" w:rsidP="00380A17">
      <w:pPr>
        <w:rPr>
          <w:b/>
        </w:rPr>
      </w:pPr>
      <w:r>
        <w:rPr>
          <w:b/>
        </w:rPr>
        <w:t>Product</w:t>
      </w:r>
    </w:p>
    <w:p w14:paraId="3445094F" w14:textId="5782FE3B" w:rsidR="00B16650" w:rsidRDefault="00B16650" w:rsidP="00380A17">
      <w:pPr>
        <w:rPr>
          <w:b/>
        </w:rPr>
      </w:pPr>
      <w:r w:rsidRPr="00AC746C">
        <w:t>Zara has a large product range both in Spain and India with womenswear, menswear, kidswear, footwear and accessories. It has a high product depth and has frequent new drops, a range of styles, a range of colours and seasonally designed products that are in line with the fast-fashion trends</w:t>
      </w:r>
      <w:r>
        <w:t xml:space="preserve"> (MCkinsey and Company, 2024)</w:t>
      </w:r>
      <w:r w:rsidRPr="00AC746C">
        <w:t>.</w:t>
      </w:r>
    </w:p>
    <w:p w14:paraId="54DCE052" w14:textId="2F4E8F75" w:rsidR="00AB54ED" w:rsidRPr="00380A17" w:rsidRDefault="00AB54ED" w:rsidP="00FE3219">
      <w:pPr>
        <w:spacing w:after="0" w:line="240" w:lineRule="auto"/>
        <w:jc w:val="center"/>
        <w:rPr>
          <w:b/>
        </w:rPr>
      </w:pPr>
      <w:r w:rsidRPr="00AB54ED">
        <w:rPr>
          <w:b/>
          <w:noProof/>
          <w:lang w:eastAsia="en-GB"/>
        </w:rPr>
        <w:lastRenderedPageBreak/>
        <w:drawing>
          <wp:inline distT="0" distB="0" distL="0" distR="0" wp14:anchorId="73E250C5" wp14:editId="461177CF">
            <wp:extent cx="5066270" cy="2256790"/>
            <wp:effectExtent l="0" t="0" r="127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l="-1" r="1101" b="7084"/>
                    <a:stretch/>
                  </pic:blipFill>
                  <pic:spPr bwMode="auto">
                    <a:xfrm>
                      <a:off x="0" y="0"/>
                      <a:ext cx="5066270" cy="2256790"/>
                    </a:xfrm>
                    <a:prstGeom prst="rect">
                      <a:avLst/>
                    </a:prstGeom>
                    <a:ln>
                      <a:noFill/>
                    </a:ln>
                    <a:extLst>
                      <a:ext uri="{53640926-AAD7-44D8-BBD7-CCE9431645EC}">
                        <a14:shadowObscured xmlns:a14="http://schemas.microsoft.com/office/drawing/2010/main"/>
                      </a:ext>
                    </a:extLst>
                  </pic:spPr>
                </pic:pic>
              </a:graphicData>
            </a:graphic>
          </wp:inline>
        </w:drawing>
      </w:r>
    </w:p>
    <w:p w14:paraId="186FD550" w14:textId="77777777" w:rsidR="00FE3219" w:rsidRDefault="00AB54ED" w:rsidP="00FE3219">
      <w:pPr>
        <w:keepNext/>
        <w:jc w:val="center"/>
      </w:pPr>
      <w:r w:rsidRPr="00AB54ED">
        <w:rPr>
          <w:noProof/>
          <w:lang w:eastAsia="en-GB"/>
        </w:rPr>
        <w:drawing>
          <wp:inline distT="0" distB="0" distL="0" distR="0" wp14:anchorId="75B1B911" wp14:editId="3F19A121">
            <wp:extent cx="5058640" cy="2266950"/>
            <wp:effectExtent l="0" t="0" r="889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t="5955" b="5955"/>
                    <a:stretch/>
                  </pic:blipFill>
                  <pic:spPr bwMode="auto">
                    <a:xfrm>
                      <a:off x="0" y="0"/>
                      <a:ext cx="5058640" cy="2266950"/>
                    </a:xfrm>
                    <a:prstGeom prst="rect">
                      <a:avLst/>
                    </a:prstGeom>
                    <a:ln>
                      <a:noFill/>
                    </a:ln>
                    <a:extLst>
                      <a:ext uri="{53640926-AAD7-44D8-BBD7-CCE9431645EC}">
                        <a14:shadowObscured xmlns:a14="http://schemas.microsoft.com/office/drawing/2010/main"/>
                      </a:ext>
                    </a:extLst>
                  </pic:spPr>
                </pic:pic>
              </a:graphicData>
            </a:graphic>
          </wp:inline>
        </w:drawing>
      </w:r>
    </w:p>
    <w:p w14:paraId="3501FD22" w14:textId="4A798FF3" w:rsidR="00AB54ED" w:rsidRDefault="00FE3219" w:rsidP="00FE3219">
      <w:pPr>
        <w:pStyle w:val="Caption"/>
        <w:jc w:val="center"/>
      </w:pPr>
      <w:r>
        <w:t xml:space="preserve">Figure </w:t>
      </w:r>
      <w:r>
        <w:fldChar w:fldCharType="begin"/>
      </w:r>
      <w:r>
        <w:instrText xml:space="preserve"> SEQ Figure \* ARABIC </w:instrText>
      </w:r>
      <w:r>
        <w:fldChar w:fldCharType="separate"/>
      </w:r>
      <w:r w:rsidR="002372CB">
        <w:rPr>
          <w:noProof/>
        </w:rPr>
        <w:t>11</w:t>
      </w:r>
      <w:r>
        <w:fldChar w:fldCharType="end"/>
      </w:r>
      <w:r>
        <w:t xml:space="preserve">: ZARA's Product Depth, Width, and </w:t>
      </w:r>
      <w:r w:rsidR="00436307">
        <w:t>Variations (</w:t>
      </w:r>
      <w:r>
        <w:t>Source: Author).</w:t>
      </w:r>
    </w:p>
    <w:p w14:paraId="082B03B9" w14:textId="523BE243" w:rsidR="00B21656" w:rsidRDefault="00AC746C" w:rsidP="00380A17">
      <w:r w:rsidRPr="00AC746C">
        <w:t>In Spain</w:t>
      </w:r>
      <w:r w:rsidR="00B16650">
        <w:t>,</w:t>
      </w:r>
      <w:r w:rsidRPr="00AC746C">
        <w:t xml:space="preserve"> the entire range is offered in deeper inventory in all categories because of larger stores and </w:t>
      </w:r>
      <w:r w:rsidR="00B21656">
        <w:t xml:space="preserve">a developed market. Its fast-fashion business model enables designs to go through the concept to store within a few weeks, hence respond </w:t>
      </w:r>
      <w:r w:rsidR="00B16650">
        <w:t>to the shifting consumer trends.</w:t>
      </w:r>
    </w:p>
    <w:p w14:paraId="466DCF7B" w14:textId="62BE3735" w:rsidR="00B21656" w:rsidRDefault="00B21656" w:rsidP="00FC66C0">
      <w:pPr>
        <w:spacing w:after="0"/>
        <w:jc w:val="center"/>
      </w:pPr>
      <w:r w:rsidRPr="00B21656">
        <w:rPr>
          <w:noProof/>
          <w:lang w:eastAsia="en-GB"/>
        </w:rPr>
        <w:drawing>
          <wp:inline distT="0" distB="0" distL="0" distR="0" wp14:anchorId="66267202" wp14:editId="2ADFA3FD">
            <wp:extent cx="1789889" cy="2131943"/>
            <wp:effectExtent l="0" t="0" r="1270" b="190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t="1081" b="8461"/>
                    <a:stretch/>
                  </pic:blipFill>
                  <pic:spPr bwMode="auto">
                    <a:xfrm>
                      <a:off x="0" y="0"/>
                      <a:ext cx="1831969" cy="2182064"/>
                    </a:xfrm>
                    <a:prstGeom prst="rect">
                      <a:avLst/>
                    </a:prstGeom>
                    <a:ln>
                      <a:noFill/>
                    </a:ln>
                    <a:extLst>
                      <a:ext uri="{53640926-AAD7-44D8-BBD7-CCE9431645EC}">
                        <a14:shadowObscured xmlns:a14="http://schemas.microsoft.com/office/drawing/2010/main"/>
                      </a:ext>
                    </a:extLst>
                  </pic:spPr>
                </pic:pic>
              </a:graphicData>
            </a:graphic>
          </wp:inline>
        </w:drawing>
      </w:r>
      <w:r w:rsidRPr="00B21656">
        <w:rPr>
          <w:noProof/>
          <w:lang w:eastAsia="en-GB"/>
        </w:rPr>
        <w:drawing>
          <wp:inline distT="0" distB="0" distL="0" distR="0" wp14:anchorId="18BF0B88" wp14:editId="5F68E05C">
            <wp:extent cx="1830609" cy="2140085"/>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b="17649"/>
                    <a:stretch/>
                  </pic:blipFill>
                  <pic:spPr bwMode="auto">
                    <a:xfrm>
                      <a:off x="0" y="0"/>
                      <a:ext cx="1878076" cy="2195577"/>
                    </a:xfrm>
                    <a:prstGeom prst="rect">
                      <a:avLst/>
                    </a:prstGeom>
                    <a:ln>
                      <a:noFill/>
                    </a:ln>
                    <a:extLst>
                      <a:ext uri="{53640926-AAD7-44D8-BBD7-CCE9431645EC}">
                        <a14:shadowObscured xmlns:a14="http://schemas.microsoft.com/office/drawing/2010/main"/>
                      </a:ext>
                    </a:extLst>
                  </pic:spPr>
                </pic:pic>
              </a:graphicData>
            </a:graphic>
          </wp:inline>
        </w:drawing>
      </w:r>
    </w:p>
    <w:p w14:paraId="6A082592" w14:textId="1B357BF1" w:rsidR="00B21656" w:rsidRPr="00FC66C0" w:rsidRDefault="00001229" w:rsidP="00001229">
      <w:pPr>
        <w:jc w:val="center"/>
        <w:rPr>
          <w:i/>
          <w:sz w:val="18"/>
        </w:rPr>
      </w:pPr>
      <w:r w:rsidRPr="00FC66C0">
        <w:rPr>
          <w:i/>
          <w:sz w:val="18"/>
        </w:rPr>
        <w:t>ZARA’s Product Categories in Both Countries’ Official Websites (Spain in Left, India in Right)</w:t>
      </w:r>
    </w:p>
    <w:p w14:paraId="462CFEDC" w14:textId="34D4DAAE" w:rsidR="00AC746C" w:rsidRPr="00BF1FDD" w:rsidRDefault="00AC746C" w:rsidP="00380A17">
      <w:pPr>
        <w:rPr>
          <w:b/>
        </w:rPr>
      </w:pPr>
      <w:r w:rsidRPr="00AC746C">
        <w:lastRenderedPageBreak/>
        <w:t>In India, it is more edited, with a little less depth being on bestsellers, light clothes, and clothes that are in line with the demand in the city environment, so that it is relevant to urban consumers, but not too narrow</w:t>
      </w:r>
      <w:r w:rsidR="00A04597">
        <w:t xml:space="preserve"> (Inditex, 2025)</w:t>
      </w:r>
      <w:r w:rsidR="00B16650">
        <w:t>. It is also</w:t>
      </w:r>
      <w:r w:rsidR="00B21656">
        <w:t xml:space="preserve"> somewhat in line with local tastes such as simple designs and extended seasons. This demonstrates a </w:t>
      </w:r>
      <w:r w:rsidR="006B52B8">
        <w:t>trade-off</w:t>
      </w:r>
      <w:r w:rsidR="00B21656">
        <w:t xml:space="preserve"> between international </w:t>
      </w:r>
      <w:r w:rsidR="0072582E">
        <w:t>standardization</w:t>
      </w:r>
      <w:r w:rsidR="00B21656">
        <w:t xml:space="preserve"> and regional flexibility.</w:t>
      </w:r>
      <w:r w:rsidR="00BF1FDD">
        <w:t xml:space="preserve"> </w:t>
      </w:r>
    </w:p>
    <w:p w14:paraId="06C3FC71" w14:textId="5F35119E" w:rsidR="00F07D4C" w:rsidRDefault="00E675AB" w:rsidP="00380A17">
      <w:pPr>
        <w:rPr>
          <w:b/>
        </w:rPr>
      </w:pPr>
      <w:r>
        <w:rPr>
          <w:b/>
        </w:rPr>
        <w:t>Price</w:t>
      </w:r>
    </w:p>
    <w:p w14:paraId="5C30B9FF" w14:textId="4681FFDE" w:rsidR="00E675AB" w:rsidRDefault="00E675AB" w:rsidP="00380A17">
      <w:pPr>
        <w:rPr>
          <w:rStyle w:val="cursor-pointer"/>
          <w:rFonts w:ascii="Geist Fallback" w:hAnsi="Geist Fallback"/>
          <w:sz w:val="23"/>
          <w:szCs w:val="23"/>
        </w:rPr>
      </w:pPr>
      <w:r>
        <w:rPr>
          <w:rStyle w:val="cursor-pointer"/>
          <w:rFonts w:ascii="Geist Fallback" w:hAnsi="Geist Fallback"/>
          <w:sz w:val="23"/>
          <w:szCs w:val="23"/>
        </w:rPr>
        <w:t>Zara applies a market-oriented pricing in Spain and India, but the prices are modified to the economic and purchasing ability, taxes, and costs of imports.</w:t>
      </w:r>
      <w:r>
        <w:rPr>
          <w:rFonts w:ascii="Geist Fallback" w:hAnsi="Geist Fallback"/>
          <w:sz w:val="23"/>
          <w:szCs w:val="23"/>
        </w:rPr>
        <w:t xml:space="preserve"> </w:t>
      </w:r>
      <w:r>
        <w:rPr>
          <w:rStyle w:val="cursor-pointer"/>
          <w:rFonts w:ascii="Geist Fallback" w:hAnsi="Geist Fallback"/>
          <w:sz w:val="23"/>
          <w:szCs w:val="23"/>
        </w:rPr>
        <w:t>Although the brand enjoys a stable high-end fast-fashion position across the world, domestic production is relatively cheaper in Spain, but in India, prices are relatively higher because of import duty and operational expenses.</w:t>
      </w:r>
      <w:r>
        <w:rPr>
          <w:rFonts w:ascii="Geist Fallback" w:hAnsi="Geist Fallback"/>
          <w:sz w:val="23"/>
          <w:szCs w:val="23"/>
        </w:rPr>
        <w:t xml:space="preserve"> </w:t>
      </w:r>
      <w:r>
        <w:rPr>
          <w:rStyle w:val="cursor-pointer"/>
          <w:rFonts w:ascii="Geist Fallback" w:hAnsi="Geist Fallback"/>
          <w:sz w:val="23"/>
          <w:szCs w:val="23"/>
        </w:rPr>
        <w:t>In both countries, limited discounting is employed to maintain brand image and exclusivity</w:t>
      </w:r>
      <w:r w:rsidR="00BD3708">
        <w:rPr>
          <w:rStyle w:val="cursor-pointer"/>
          <w:rFonts w:ascii="Geist Fallback" w:hAnsi="Geist Fallback"/>
          <w:sz w:val="23"/>
          <w:szCs w:val="23"/>
        </w:rPr>
        <w:t xml:space="preserve"> (Inditex, 2025)</w:t>
      </w:r>
      <w:r>
        <w:rPr>
          <w:rStyle w:val="cursor-pointer"/>
          <w:rFonts w:ascii="Geist Fallback" w:hAnsi="Geist Fallback"/>
          <w:sz w:val="23"/>
          <w:szCs w:val="23"/>
        </w:rPr>
        <w:t>.</w:t>
      </w:r>
    </w:p>
    <w:p w14:paraId="4C46989E" w14:textId="545C4360" w:rsidR="00380A17" w:rsidRDefault="00380A17" w:rsidP="00380A17">
      <w:r>
        <w:t>The two markets are significantly different in terms of pricing. Zara pursues a mid-range pricing approach in Spain with the help of an increased volume of average disposable income and stable purchasing power (Eurostat, 2024). The prices are affordable to a wide range of consumers in the fast-fashion market.</w:t>
      </w:r>
    </w:p>
    <w:p w14:paraId="4B59B1E6" w14:textId="77777777" w:rsidR="00380A17" w:rsidRDefault="00380A17" w:rsidP="00380A17">
      <w:r>
        <w:t>Zara has a relatively high pricing strategy in India. Retail prices are increased by the importation of apparel charges (7-10 percent), the cost of logistics, and currency exchange rates (Government of India, 2023). Consequently, Zara focuses on consumers with the middle- and upper-income in urban areas. This reduces the mass access, but enhances the aspirational positioning of the brand.</w:t>
      </w:r>
    </w:p>
    <w:p w14:paraId="4B0AAFDA" w14:textId="77777777" w:rsidR="00380A17" w:rsidRPr="00380A17" w:rsidRDefault="00380A17" w:rsidP="00380A17">
      <w:pPr>
        <w:rPr>
          <w:b/>
        </w:rPr>
      </w:pPr>
      <w:r>
        <w:rPr>
          <w:b/>
        </w:rPr>
        <w:t>Place</w:t>
      </w:r>
    </w:p>
    <w:p w14:paraId="74091C3A" w14:textId="63962903" w:rsidR="00380A17" w:rsidRDefault="00A04597" w:rsidP="00380A17">
      <w:r>
        <w:rPr>
          <w:rStyle w:val="cursor-pointer"/>
          <w:rFonts w:ascii="Geist Fallback" w:hAnsi="Geist Fallback"/>
          <w:sz w:val="23"/>
          <w:szCs w:val="23"/>
        </w:rPr>
        <w:t>Zara has an integrated omnichannel distribution strategy in both Spain and India, integrating flagship retail outlets in prime urban locations with its official online platform.</w:t>
      </w:r>
      <w:r>
        <w:rPr>
          <w:rFonts w:ascii="Geist Fallback" w:hAnsi="Geist Fallback"/>
          <w:sz w:val="23"/>
          <w:szCs w:val="23"/>
        </w:rPr>
        <w:t xml:space="preserve"> </w:t>
      </w:r>
      <w:r w:rsidR="00380A17">
        <w:t xml:space="preserve">In Spain, Zara has a very efficient distribution system, which is backed by the developed logistics and closeness to the headquarters. </w:t>
      </w:r>
      <w:r>
        <w:rPr>
          <w:rStyle w:val="cursor-pointer"/>
          <w:rFonts w:ascii="Geist Fallback" w:hAnsi="Geist Fallback"/>
          <w:sz w:val="23"/>
          <w:szCs w:val="23"/>
        </w:rPr>
        <w:t>In Spain, stores are bigger and more distributed because of the home-market advantage, which gives it an opportunity to replace faster and a greater variety of assortment.</w:t>
      </w:r>
      <w:r>
        <w:rPr>
          <w:rFonts w:ascii="Geist Fallback" w:hAnsi="Geist Fallback"/>
          <w:sz w:val="23"/>
          <w:szCs w:val="23"/>
        </w:rPr>
        <w:t xml:space="preserve"> </w:t>
      </w:r>
      <w:r w:rsidR="00380A17">
        <w:t>The products are replenished regularly, in most cases, after 2-3 weeks which means that inventory i</w:t>
      </w:r>
      <w:r>
        <w:t>s always renewed constantly (Inditex, 2025</w:t>
      </w:r>
      <w:r w:rsidR="00380A17">
        <w:t>).</w:t>
      </w:r>
    </w:p>
    <w:p w14:paraId="710DAFF7" w14:textId="77777777" w:rsidR="00E675AB" w:rsidRDefault="00E675AB" w:rsidP="00E675AB">
      <w:pPr>
        <w:keepNext/>
        <w:jc w:val="center"/>
      </w:pPr>
      <w:r>
        <w:rPr>
          <w:noProof/>
          <w:lang w:eastAsia="en-GB"/>
        </w:rPr>
        <w:lastRenderedPageBreak/>
        <w:drawing>
          <wp:inline distT="0" distB="0" distL="0" distR="0" wp14:anchorId="7EE335C3" wp14:editId="099AFE74">
            <wp:extent cx="4438650" cy="2944874"/>
            <wp:effectExtent l="0" t="0" r="0" b="8255"/>
            <wp:docPr id="13" name="Picture 13" descr="https://telegraph247.com/wp-content/uploads/2024/02/adobestock-693610513-editorial-use-only_30485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telegraph247.com/wp-content/uploads/2024/02/adobestock-693610513-editorial-use-only_304852.jpeg"/>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4449840" cy="2952298"/>
                    </a:xfrm>
                    <a:prstGeom prst="rect">
                      <a:avLst/>
                    </a:prstGeom>
                    <a:noFill/>
                    <a:ln>
                      <a:noFill/>
                    </a:ln>
                  </pic:spPr>
                </pic:pic>
              </a:graphicData>
            </a:graphic>
          </wp:inline>
        </w:drawing>
      </w:r>
    </w:p>
    <w:p w14:paraId="51DD6CFD" w14:textId="569A9F5F" w:rsidR="00E675AB" w:rsidRDefault="00E675AB" w:rsidP="00E675AB">
      <w:pPr>
        <w:pStyle w:val="Caption"/>
        <w:jc w:val="center"/>
      </w:pPr>
      <w:r>
        <w:t xml:space="preserve">Figure </w:t>
      </w:r>
      <w:r>
        <w:fldChar w:fldCharType="begin"/>
      </w:r>
      <w:r>
        <w:instrText xml:space="preserve"> SEQ Figure \* ARABIC </w:instrText>
      </w:r>
      <w:r>
        <w:fldChar w:fldCharType="separate"/>
      </w:r>
      <w:r w:rsidR="002372CB">
        <w:rPr>
          <w:noProof/>
        </w:rPr>
        <w:t>12</w:t>
      </w:r>
      <w:r>
        <w:fldChar w:fldCharType="end"/>
      </w:r>
      <w:r>
        <w:t>: Zara Physical Store in Spain</w:t>
      </w:r>
      <w:r w:rsidR="002C679A">
        <w:t xml:space="preserve"> (ZARA, </w:t>
      </w:r>
      <w:r w:rsidR="00A04597">
        <w:t>2026).</w:t>
      </w:r>
    </w:p>
    <w:p w14:paraId="1C8CDBB4" w14:textId="245E110D" w:rsidR="00380A17" w:rsidRPr="00A04597" w:rsidRDefault="00380A17" w:rsidP="00380A17">
      <w:pPr>
        <w:rPr>
          <w:b/>
          <w:bCs/>
          <w:color w:val="EE0000"/>
        </w:rPr>
      </w:pPr>
      <w:r>
        <w:t>Zara in India has the concentration of its store network in the big cities like Delhi, Mumbai and Bangalore. This characterizes the high real estate prices and preference to high end retail locations. Simultaneously, online means are developing at a high rate. The internet penetration in India has crossed over 50 percent and there has been a robust development in mobile commerce (Statista, 2025). This will allow Zara to access more people than the limited number of physical outlets.</w:t>
      </w:r>
      <w:r w:rsidR="00A04597">
        <w:t xml:space="preserve"> </w:t>
      </w:r>
      <w:r w:rsidR="00A04597">
        <w:rPr>
          <w:rStyle w:val="cursor-pointer"/>
          <w:rFonts w:ascii="Geist Fallback" w:hAnsi="Geist Fallback"/>
          <w:sz w:val="23"/>
          <w:szCs w:val="23"/>
        </w:rPr>
        <w:t>This guarantees uniform brand experience in both markets with local flexibility to retail structures.</w:t>
      </w:r>
    </w:p>
    <w:p w14:paraId="60E973C8" w14:textId="77777777" w:rsidR="00E675AB" w:rsidRDefault="00E675AB" w:rsidP="00E675AB">
      <w:pPr>
        <w:keepNext/>
        <w:jc w:val="center"/>
      </w:pPr>
      <w:r>
        <w:rPr>
          <w:noProof/>
          <w:lang w:eastAsia="en-GB"/>
        </w:rPr>
        <w:drawing>
          <wp:inline distT="0" distB="0" distL="0" distR="0" wp14:anchorId="68ACEF90" wp14:editId="1B3DC2C9">
            <wp:extent cx="4163438" cy="2775202"/>
            <wp:effectExtent l="0" t="0" r="8890" b="6350"/>
            <wp:docPr id="16" name="Picture 16" descr="https://imgmedia.lbb.in/media/2018/10/5bb58adffa65096b3e6469cb_153862422378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imgmedia.lbb.in/media/2018/10/5bb58adffa65096b3e6469cb_1538624223786.JPG"/>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4169017" cy="2778920"/>
                    </a:xfrm>
                    <a:prstGeom prst="rect">
                      <a:avLst/>
                    </a:prstGeom>
                    <a:noFill/>
                    <a:ln>
                      <a:noFill/>
                    </a:ln>
                  </pic:spPr>
                </pic:pic>
              </a:graphicData>
            </a:graphic>
          </wp:inline>
        </w:drawing>
      </w:r>
    </w:p>
    <w:p w14:paraId="1DCA8E1D" w14:textId="4C32890C" w:rsidR="00E675AB" w:rsidRDefault="00E675AB" w:rsidP="00E675AB">
      <w:pPr>
        <w:pStyle w:val="Caption"/>
        <w:jc w:val="center"/>
      </w:pPr>
      <w:r>
        <w:t xml:space="preserve">Figure </w:t>
      </w:r>
      <w:r>
        <w:fldChar w:fldCharType="begin"/>
      </w:r>
      <w:r>
        <w:instrText xml:space="preserve"> SEQ Figure \* ARABIC </w:instrText>
      </w:r>
      <w:r>
        <w:fldChar w:fldCharType="separate"/>
      </w:r>
      <w:r w:rsidR="002372CB">
        <w:rPr>
          <w:noProof/>
        </w:rPr>
        <w:t>13</w:t>
      </w:r>
      <w:r>
        <w:fldChar w:fldCharType="end"/>
      </w:r>
      <w:r>
        <w:t>: Zara</w:t>
      </w:r>
      <w:r w:rsidR="00A04597">
        <w:t xml:space="preserve"> Store in South City Mall, India (Zara, 2026).</w:t>
      </w:r>
    </w:p>
    <w:p w14:paraId="62D53AF7" w14:textId="77777777" w:rsidR="00380A17" w:rsidRDefault="00380A17" w:rsidP="00380A17">
      <w:pPr>
        <w:rPr>
          <w:b/>
        </w:rPr>
      </w:pPr>
      <w:r>
        <w:rPr>
          <w:b/>
        </w:rPr>
        <w:lastRenderedPageBreak/>
        <w:t>Promotion</w:t>
      </w:r>
    </w:p>
    <w:p w14:paraId="1F5C3005" w14:textId="5EF1886F" w:rsidR="00BF1FDD" w:rsidRPr="00C03BC4" w:rsidRDefault="002372CB" w:rsidP="002372CB">
      <w:r w:rsidRPr="002372CB">
        <w:t>Integrate</w:t>
      </w:r>
      <w:r>
        <w:t>d Marketing Communications</w:t>
      </w:r>
      <w:r w:rsidRPr="002372CB">
        <w:t xml:space="preserve"> can be defined as the organization and cohesion of all promotional instruments and communication channels to provide a coherent and direct message to target audiences (Belch and Belch, 2021). It makes sure that advertising, digital media, public relations and sales promotion collaborate to increase brand effectiveness.</w:t>
      </w:r>
      <w:r>
        <w:t xml:space="preserve"> In today’s business era, companies focus in such marketing communication for efficient business reach.</w:t>
      </w:r>
    </w:p>
    <w:p w14:paraId="0AE92909" w14:textId="2DE3B3E5" w:rsidR="00E675AB" w:rsidRDefault="00E675AB" w:rsidP="008F61C8">
      <w:pPr>
        <w:rPr>
          <w:rStyle w:val="cursor-pointer"/>
          <w:rFonts w:ascii="Geist Fallback" w:hAnsi="Geist Fallback"/>
          <w:sz w:val="23"/>
          <w:szCs w:val="23"/>
        </w:rPr>
      </w:pPr>
      <w:r>
        <w:rPr>
          <w:rStyle w:val="cursor-pointer"/>
          <w:rFonts w:ascii="Geist Fallback" w:hAnsi="Geist Fallback"/>
          <w:sz w:val="23"/>
          <w:szCs w:val="23"/>
        </w:rPr>
        <w:t xml:space="preserve">Zara has an integrated </w:t>
      </w:r>
      <w:r w:rsidR="00487D02">
        <w:rPr>
          <w:rStyle w:val="cursor-pointer"/>
          <w:rFonts w:ascii="Geist Fallback" w:hAnsi="Geist Fallback"/>
          <w:sz w:val="23"/>
          <w:szCs w:val="23"/>
        </w:rPr>
        <w:t>Omni channel</w:t>
      </w:r>
      <w:r>
        <w:rPr>
          <w:rStyle w:val="cursor-pointer"/>
          <w:rFonts w:ascii="Geist Fallback" w:hAnsi="Geist Fallback"/>
          <w:sz w:val="23"/>
          <w:szCs w:val="23"/>
        </w:rPr>
        <w:t xml:space="preserve"> distribution strategy in both Spain and India, integrating flagship retail outlets in prime urban locations with its official online platform.</w:t>
      </w:r>
      <w:r>
        <w:rPr>
          <w:rFonts w:ascii="Geist Fallback" w:hAnsi="Geist Fallback"/>
          <w:sz w:val="23"/>
          <w:szCs w:val="23"/>
        </w:rPr>
        <w:t xml:space="preserve"> </w:t>
      </w:r>
      <w:r>
        <w:rPr>
          <w:rStyle w:val="cursor-pointer"/>
          <w:rFonts w:ascii="Geist Fallback" w:hAnsi="Geist Fallback"/>
          <w:sz w:val="23"/>
          <w:szCs w:val="23"/>
        </w:rPr>
        <w:t>In Spain</w:t>
      </w:r>
      <w:r w:rsidR="002372CB">
        <w:rPr>
          <w:rStyle w:val="cursor-pointer"/>
          <w:rFonts w:ascii="Geist Fallback" w:hAnsi="Geist Fallback"/>
          <w:sz w:val="23"/>
          <w:szCs w:val="23"/>
        </w:rPr>
        <w:t>,</w:t>
      </w:r>
      <w:r>
        <w:rPr>
          <w:rStyle w:val="cursor-pointer"/>
          <w:rFonts w:ascii="Geist Fallback" w:hAnsi="Geist Fallback"/>
          <w:sz w:val="23"/>
          <w:szCs w:val="23"/>
        </w:rPr>
        <w:t xml:space="preserve"> stores are bigger and more distributed because of the home-market advantage, which gives it an opportunity to replace faster and a greater variety of assortment</w:t>
      </w:r>
      <w:r w:rsidR="00BD3708">
        <w:rPr>
          <w:rStyle w:val="cursor-pointer"/>
          <w:rFonts w:ascii="Geist Fallback" w:hAnsi="Geist Fallback"/>
          <w:sz w:val="23"/>
          <w:szCs w:val="23"/>
        </w:rPr>
        <w:t xml:space="preserve"> (Wang, 2023)</w:t>
      </w:r>
      <w:r>
        <w:rPr>
          <w:rStyle w:val="cursor-pointer"/>
          <w:rFonts w:ascii="Geist Fallback" w:hAnsi="Geist Fallback"/>
          <w:sz w:val="23"/>
          <w:szCs w:val="23"/>
        </w:rPr>
        <w:t>.</w:t>
      </w:r>
      <w:r>
        <w:rPr>
          <w:rFonts w:ascii="Geist Fallback" w:hAnsi="Geist Fallback"/>
          <w:sz w:val="23"/>
          <w:szCs w:val="23"/>
        </w:rPr>
        <w:t xml:space="preserve"> </w:t>
      </w:r>
      <w:r>
        <w:rPr>
          <w:rStyle w:val="cursor-pointer"/>
          <w:rFonts w:ascii="Geist Fallback" w:hAnsi="Geist Fallback"/>
          <w:sz w:val="23"/>
          <w:szCs w:val="23"/>
        </w:rPr>
        <w:t>Zara is present in India primarily in large urban malls, with a more selective store presence, and e-commerce helps to reach a broader customer base in the urban centers.</w:t>
      </w:r>
      <w:r>
        <w:rPr>
          <w:rFonts w:ascii="Geist Fallback" w:hAnsi="Geist Fallback"/>
          <w:sz w:val="23"/>
          <w:szCs w:val="23"/>
        </w:rPr>
        <w:t xml:space="preserve"> </w:t>
      </w:r>
      <w:r>
        <w:rPr>
          <w:rStyle w:val="cursor-pointer"/>
          <w:rFonts w:ascii="Geist Fallback" w:hAnsi="Geist Fallback"/>
          <w:sz w:val="23"/>
          <w:szCs w:val="23"/>
        </w:rPr>
        <w:t>This guarantees uniform brand experience in both markets with local flexibility to retail structures.</w:t>
      </w:r>
    </w:p>
    <w:p w14:paraId="294406E0" w14:textId="2DD7FBA3" w:rsidR="00ED72C9" w:rsidRDefault="00380A17" w:rsidP="008F61C8">
      <w:r>
        <w:t>Zara aims at preserving brand image and in store experience more than conventional advertising. The strategy works in Spain as the brand awareness and customer loyalty are high.</w:t>
      </w:r>
    </w:p>
    <w:p w14:paraId="31C87D7E" w14:textId="77777777" w:rsidR="00380A17" w:rsidRDefault="00380A17" w:rsidP="00380A17">
      <w:r>
        <w:t>In India, digital promotion is more important. The high rate of smartphone and social media consumption has prompted Zara to leverage online platforms to communicate with and create brand awareness to customers (Chaffey and Ellis-Chadwick, 2019). This can be seen as a minor change in the promotional strategy, although it has not changed its low-advertising strategy.</w:t>
      </w:r>
    </w:p>
    <w:p w14:paraId="73831480" w14:textId="77777777" w:rsidR="00380A17" w:rsidRPr="00380A17" w:rsidRDefault="00380A17" w:rsidP="00380A17">
      <w:pPr>
        <w:rPr>
          <w:b/>
        </w:rPr>
      </w:pPr>
      <w:r>
        <w:rPr>
          <w:b/>
        </w:rPr>
        <w:t>P</w:t>
      </w:r>
      <w:r w:rsidRPr="00380A17">
        <w:rPr>
          <w:b/>
        </w:rPr>
        <w:t>eople</w:t>
      </w:r>
      <w:r>
        <w:rPr>
          <w:b/>
        </w:rPr>
        <w:t>, Process and Physical Evidence</w:t>
      </w:r>
    </w:p>
    <w:p w14:paraId="06B66884" w14:textId="514D8DA1" w:rsidR="00380A17" w:rsidRPr="00F07D4C" w:rsidRDefault="00380A17" w:rsidP="00380A17">
      <w:pPr>
        <w:rPr>
          <w:b/>
          <w:bCs/>
          <w:color w:val="EE0000"/>
        </w:rPr>
      </w:pPr>
      <w:r>
        <w:t>Zara has the ability to offer the same standard of service, store format, and visual merchandising across markets, which gives it a strong international brand. The employees are trained to offer effective service and product presentation.</w:t>
      </w:r>
      <w:r w:rsidR="00BD3708">
        <w:t xml:space="preserve"> </w:t>
      </w:r>
      <w:r w:rsidR="00BD3708" w:rsidRPr="00BD3708">
        <w:t>Zara has a large concentration of workforce in Spain where it has almost 50,000 people to assist headquarters, logistics, and retail operations. By contrast, India is a smaller market that is expanding with about 10,000+ employees that target retail outlets and the urban distribution. This is indicative of Zara dominance in home markets in Spain and strategy of selective expansion in</w:t>
      </w:r>
      <w:r w:rsidR="00BD3708">
        <w:t xml:space="preserve"> emerging markets such as India (Inditex, 2025)</w:t>
      </w:r>
    </w:p>
    <w:p w14:paraId="1ED446BA" w14:textId="77777777" w:rsidR="008F61C8" w:rsidRDefault="00380A17" w:rsidP="00380A17">
      <w:pPr>
        <w:rPr>
          <w:noProof/>
        </w:rPr>
      </w:pPr>
      <w:r>
        <w:t xml:space="preserve">There are however disparities in operational efficiency. Spain is an advantage because it has well-developed infrastructure and supply chain that lets it turn the product around more quickly. In </w:t>
      </w:r>
      <w:r>
        <w:lastRenderedPageBreak/>
        <w:t>India, the distribution can be influenced by logistical problems like the slow speed of transportation and regulatory procedures (World Bank, 2024). Nevertheless, Zara does not lose of its premium in-store experience that reinforces its physical evidence and perceived value.</w:t>
      </w:r>
      <w:r w:rsidR="008F61C8" w:rsidRPr="008F61C8">
        <w:rPr>
          <w:noProof/>
        </w:rPr>
        <w:t xml:space="preserve"> </w:t>
      </w:r>
    </w:p>
    <w:p w14:paraId="50AA1EF1" w14:textId="77777777" w:rsidR="008F61C8" w:rsidRDefault="008F61C8" w:rsidP="008F61C8">
      <w:pPr>
        <w:keepNext/>
        <w:jc w:val="center"/>
      </w:pPr>
      <w:r>
        <w:rPr>
          <w:noProof/>
          <w:lang w:eastAsia="en-GB"/>
        </w:rPr>
        <w:drawing>
          <wp:inline distT="0" distB="0" distL="0" distR="0" wp14:anchorId="255BF6E0" wp14:editId="213AEA53">
            <wp:extent cx="4233911" cy="2819400"/>
            <wp:effectExtent l="0" t="0" r="0" b="0"/>
            <wp:docPr id="11" name="Picture 11" descr="People Walk Outside Window Zara Store Editorial Stock Photo - Stock Image |  Shutterstock Editori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eople Walk Outside Window Zara Store Editorial Stock Photo - Stock Image |  Shutterstock Editorial"/>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4247172" cy="2828231"/>
                    </a:xfrm>
                    <a:prstGeom prst="rect">
                      <a:avLst/>
                    </a:prstGeom>
                    <a:noFill/>
                    <a:ln>
                      <a:noFill/>
                    </a:ln>
                  </pic:spPr>
                </pic:pic>
              </a:graphicData>
            </a:graphic>
          </wp:inline>
        </w:drawing>
      </w:r>
    </w:p>
    <w:p w14:paraId="2971E76F" w14:textId="77777777" w:rsidR="00380A17" w:rsidRDefault="008F61C8" w:rsidP="008F61C8">
      <w:pPr>
        <w:pStyle w:val="Caption"/>
        <w:jc w:val="center"/>
      </w:pPr>
      <w:r>
        <w:t xml:space="preserve">Figure </w:t>
      </w:r>
      <w:r w:rsidR="00A04597">
        <w:rPr>
          <w:noProof/>
        </w:rPr>
        <w:fldChar w:fldCharType="begin"/>
      </w:r>
      <w:r w:rsidR="00A04597">
        <w:rPr>
          <w:noProof/>
        </w:rPr>
        <w:instrText xml:space="preserve"> SEQ Figure \* ARABIC </w:instrText>
      </w:r>
      <w:r w:rsidR="00A04597">
        <w:rPr>
          <w:noProof/>
        </w:rPr>
        <w:fldChar w:fldCharType="separate"/>
      </w:r>
      <w:r w:rsidR="002372CB">
        <w:rPr>
          <w:noProof/>
        </w:rPr>
        <w:t>14</w:t>
      </w:r>
      <w:r w:rsidR="00A04597">
        <w:rPr>
          <w:noProof/>
        </w:rPr>
        <w:fldChar w:fldCharType="end"/>
      </w:r>
      <w:r>
        <w:t xml:space="preserve">: </w:t>
      </w:r>
      <w:r w:rsidRPr="001F2022">
        <w:t>ZARA's Outlet Showcase in Spain (Shutterstock, 2025).</w:t>
      </w:r>
    </w:p>
    <w:p w14:paraId="11C845AC" w14:textId="77777777" w:rsidR="00380A17" w:rsidRDefault="00380A17" w:rsidP="00380A17">
      <w:pPr>
        <w:pStyle w:val="Heading2"/>
      </w:pPr>
      <w:bookmarkStart w:id="13" w:name="_Toc227717074"/>
      <w:r>
        <w:t>Similarities and Differences</w:t>
      </w:r>
      <w:bookmarkEnd w:id="13"/>
    </w:p>
    <w:p w14:paraId="4B25A1BD" w14:textId="256A923A" w:rsidR="00380A17" w:rsidRDefault="00380A17" w:rsidP="00380A17">
      <w:r>
        <w:t xml:space="preserve">The strategy adopted by Zara demonstrates high levels of global </w:t>
      </w:r>
      <w:r w:rsidR="0072582E">
        <w:t>standardization</w:t>
      </w:r>
      <w:r>
        <w:t xml:space="preserve"> of product design</w:t>
      </w:r>
      <w:r w:rsidR="00EB2071">
        <w:t>s</w:t>
      </w:r>
      <w:r>
        <w:t xml:space="preserve"> and branding, with price and distribution being adjusted. Spain is a developed, reachable market, and India needs to be more selective and with more premium-oriented approach due to economic factors and disparities in infrastructure.</w:t>
      </w:r>
      <w:r w:rsidR="00EB2071">
        <w:t xml:space="preserve"> </w:t>
      </w:r>
      <w:r w:rsidR="00EB2071" w:rsidRPr="00EB2071">
        <w:t xml:space="preserve">Pricing in Spain is mid-range and highly accessible, distribution is dense and highly efficient, and promotional activity is oriented to in-store experience instead of extensive advertising. Pricing in India is at a high level considering the import taxes, logistics, and currency exchange rate, with the stores presence being centralized in the major cities and has been facilitated by an increasing focus on online and social media advertising. The products offered in India </w:t>
      </w:r>
      <w:r w:rsidR="00EB2071">
        <w:t xml:space="preserve">are lighter fabrics </w:t>
      </w:r>
      <w:r w:rsidR="00EB2071" w:rsidRPr="00EB2071">
        <w:t>that mee</w:t>
      </w:r>
      <w:r w:rsidR="00EB2071">
        <w:t xml:space="preserve">t the local tastes and climate. </w:t>
      </w:r>
      <w:r>
        <w:t>These distinctions are indicative of how Zara allows balancing between the global uniformity and local sensitivity.</w:t>
      </w:r>
    </w:p>
    <w:p w14:paraId="7DBAA9B8" w14:textId="77777777" w:rsidR="00380A17" w:rsidRDefault="00A55E3A" w:rsidP="00380A17">
      <w:pPr>
        <w:pStyle w:val="Heading1"/>
      </w:pPr>
      <w:bookmarkStart w:id="14" w:name="_Toc227717075"/>
      <w:r>
        <w:lastRenderedPageBreak/>
        <w:t>Directional Development</w:t>
      </w:r>
      <w:r w:rsidR="00380A17" w:rsidRPr="00380A17">
        <w:t xml:space="preserve"> Strategy</w:t>
      </w:r>
      <w:bookmarkEnd w:id="14"/>
    </w:p>
    <w:p w14:paraId="7D0E04C8" w14:textId="70447796" w:rsidR="00380A17" w:rsidRPr="00C03BC4" w:rsidRDefault="00380A17" w:rsidP="00380A17">
      <w:pPr>
        <w:rPr>
          <w:b/>
          <w:bCs/>
          <w:color w:val="EE0000"/>
        </w:rPr>
      </w:pPr>
      <w:r>
        <w:t>A growth strategy is a strategy that provides information on how companies increase their market share and activities over a period of time (Ansoff, 1957). The use of market entry and slow expansion has been integrated in the international expansion of Zara.</w:t>
      </w:r>
      <w:r w:rsidR="00F07D4C">
        <w:t xml:space="preserve"> </w:t>
      </w:r>
    </w:p>
    <w:p w14:paraId="1DDA6020" w14:textId="77777777" w:rsidR="00380A17" w:rsidRPr="00380A17" w:rsidRDefault="00380A17" w:rsidP="00380A17">
      <w:pPr>
        <w:rPr>
          <w:b/>
        </w:rPr>
      </w:pPr>
      <w:r w:rsidRPr="00380A17">
        <w:rPr>
          <w:b/>
        </w:rPr>
        <w:t xml:space="preserve">Ansoff Matrix </w:t>
      </w:r>
      <w:r>
        <w:rPr>
          <w:b/>
        </w:rPr>
        <w:t>Application</w:t>
      </w:r>
    </w:p>
    <w:p w14:paraId="5DA65BA7" w14:textId="77777777" w:rsidR="00380A17" w:rsidRDefault="00380A17" w:rsidP="00380A17">
      <w:r>
        <w:t>The entry of Zara into India can be seen as a market development strategy, in which the old products are launched in the new geographical market. This minimizes risk that is associated with the products and capitalizes on a well-established brand identity (Ansoff, 1957).</w:t>
      </w:r>
    </w:p>
    <w:p w14:paraId="52170011" w14:textId="77777777" w:rsidR="00A55E3A" w:rsidRDefault="00A55E3A" w:rsidP="00A55E3A">
      <w:pPr>
        <w:keepNext/>
        <w:jc w:val="center"/>
      </w:pPr>
      <w:r w:rsidRPr="00A55E3A">
        <w:rPr>
          <w:noProof/>
          <w:lang w:eastAsia="en-GB"/>
        </w:rPr>
        <w:drawing>
          <wp:inline distT="0" distB="0" distL="0" distR="0" wp14:anchorId="67EAA304" wp14:editId="1B7412CD">
            <wp:extent cx="3139658" cy="2009775"/>
            <wp:effectExtent l="0" t="0" r="3810" b="0"/>
            <wp:docPr id="14" name="Picture 14" descr="Analysis and Advantages of Ansoff Matri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Analysis and Advantages of Ansoff Matrix"/>
                    <pic:cNvPicPr>
                      <a:picLocks noChangeAspect="1" noChangeArrowheads="1"/>
                    </pic:cNvPicPr>
                  </pic:nvPicPr>
                  <pic:blipFill rotWithShape="1">
                    <a:blip r:embed="rId27" cstate="print">
                      <a:extLst>
                        <a:ext uri="{28A0092B-C50C-407E-A947-70E740481C1C}">
                          <a14:useLocalDpi xmlns:a14="http://schemas.microsoft.com/office/drawing/2010/main" val="0"/>
                        </a:ext>
                      </a:extLst>
                    </a:blip>
                    <a:srcRect l="19872"/>
                    <a:stretch/>
                  </pic:blipFill>
                  <pic:spPr bwMode="auto">
                    <a:xfrm>
                      <a:off x="0" y="0"/>
                      <a:ext cx="3160953" cy="2023407"/>
                    </a:xfrm>
                    <a:prstGeom prst="rect">
                      <a:avLst/>
                    </a:prstGeom>
                    <a:noFill/>
                    <a:ln>
                      <a:noFill/>
                    </a:ln>
                    <a:extLst>
                      <a:ext uri="{53640926-AAD7-44D8-BBD7-CCE9431645EC}">
                        <a14:shadowObscured xmlns:a14="http://schemas.microsoft.com/office/drawing/2010/main"/>
                      </a:ext>
                    </a:extLst>
                  </pic:spPr>
                </pic:pic>
              </a:graphicData>
            </a:graphic>
          </wp:inline>
        </w:drawing>
      </w:r>
    </w:p>
    <w:p w14:paraId="576A6351" w14:textId="77777777" w:rsidR="00A55E3A" w:rsidRPr="00A55E3A" w:rsidRDefault="00A55E3A" w:rsidP="00A55E3A">
      <w:pPr>
        <w:pStyle w:val="Caption"/>
        <w:jc w:val="center"/>
        <w:rPr>
          <w:sz w:val="22"/>
        </w:rPr>
      </w:pPr>
      <w:r w:rsidRPr="00A55E3A">
        <w:rPr>
          <w:sz w:val="22"/>
        </w:rPr>
        <w:t xml:space="preserve">Figure </w:t>
      </w:r>
      <w:r w:rsidRPr="00A55E3A">
        <w:rPr>
          <w:sz w:val="22"/>
        </w:rPr>
        <w:fldChar w:fldCharType="begin"/>
      </w:r>
      <w:r w:rsidRPr="00A55E3A">
        <w:rPr>
          <w:sz w:val="22"/>
        </w:rPr>
        <w:instrText xml:space="preserve"> SEQ Figure \* ARABIC </w:instrText>
      </w:r>
      <w:r w:rsidRPr="00A55E3A">
        <w:rPr>
          <w:sz w:val="22"/>
        </w:rPr>
        <w:fldChar w:fldCharType="separate"/>
      </w:r>
      <w:r w:rsidR="002372CB">
        <w:rPr>
          <w:noProof/>
          <w:sz w:val="22"/>
        </w:rPr>
        <w:t>15</w:t>
      </w:r>
      <w:r w:rsidRPr="00A55E3A">
        <w:rPr>
          <w:sz w:val="22"/>
        </w:rPr>
        <w:fldChar w:fldCharType="end"/>
      </w:r>
      <w:r w:rsidRPr="00A55E3A">
        <w:rPr>
          <w:sz w:val="22"/>
        </w:rPr>
        <w:t>: Ansoff Matrix (Ansoff, 1957)</w:t>
      </w:r>
    </w:p>
    <w:p w14:paraId="2770FDC8" w14:textId="4E5CF179" w:rsidR="00380A17" w:rsidRPr="00140176" w:rsidRDefault="00380A17" w:rsidP="00380A17">
      <w:r>
        <w:t xml:space="preserve">Zara is also using market penetration strategies in India </w:t>
      </w:r>
      <w:r w:rsidR="00B915E4">
        <w:t xml:space="preserve">for </w:t>
      </w:r>
      <w:r>
        <w:t>driving up sales by adding stores and enhancing its online presence. The concept of e-commerce has a significant role in terms of market reach in India.</w:t>
      </w:r>
      <w:r w:rsidR="00140176">
        <w:t xml:space="preserve"> </w:t>
      </w:r>
      <w:r w:rsidR="00140176" w:rsidRPr="00140176">
        <w:t xml:space="preserve">Practically, Zara integrates its </w:t>
      </w:r>
      <w:r w:rsidR="0072582E" w:rsidRPr="00140176">
        <w:t>standardized</w:t>
      </w:r>
      <w:r w:rsidR="00140176" w:rsidRPr="00140176">
        <w:t xml:space="preserve"> design and operational knowledge with local changes like weather appropriate fabrics, culturally conscious designs, and the appearance of the seasons. The given strategic balance helps Zara to win the audience of the new urban consumer who appreciates the global fashion trends and, at the same time, wants to see it as relevant to their local preferences. The strategy also enables Zara to experiment market responsiveness with little interference to the main product offerings, which will form a blueprint that can be used to expand to other South Asian m</w:t>
      </w:r>
      <w:r w:rsidR="003D684F">
        <w:t>arkets in future (</w:t>
      </w:r>
      <w:r w:rsidR="00487D02">
        <w:t>Wang, 2023</w:t>
      </w:r>
      <w:r w:rsidR="00140176" w:rsidRPr="00140176">
        <w:t>).</w:t>
      </w:r>
    </w:p>
    <w:p w14:paraId="39618892" w14:textId="7BAA6375" w:rsidR="00380A17" w:rsidRPr="00C03BC4" w:rsidRDefault="00380A17" w:rsidP="00380A17">
      <w:pPr>
        <w:pStyle w:val="Heading1"/>
        <w:rPr>
          <w:color w:val="EE0000"/>
          <w:sz w:val="28"/>
          <w:szCs w:val="28"/>
        </w:rPr>
      </w:pPr>
      <w:bookmarkStart w:id="15" w:name="_Toc227717076"/>
      <w:r>
        <w:lastRenderedPageBreak/>
        <w:t>Ethical and Unethical Problems</w:t>
      </w:r>
      <w:bookmarkEnd w:id="15"/>
      <w:r w:rsidR="00C03BC4">
        <w:t xml:space="preserve"> </w:t>
      </w:r>
    </w:p>
    <w:p w14:paraId="799B874D" w14:textId="77777777" w:rsidR="00380A17" w:rsidRDefault="00380A17" w:rsidP="00380A17">
      <w:pPr>
        <w:pStyle w:val="Heading2"/>
      </w:pPr>
      <w:bookmarkStart w:id="16" w:name="_Toc227717077"/>
      <w:r>
        <w:t>India</w:t>
      </w:r>
      <w:bookmarkEnd w:id="16"/>
    </w:p>
    <w:p w14:paraId="1BAC8ED8" w14:textId="63A144C9" w:rsidR="00380A17" w:rsidRPr="00337309" w:rsidRDefault="00CF3E77" w:rsidP="00EB2071">
      <w:pPr>
        <w:rPr>
          <w:lang w:val="en-US"/>
        </w:rPr>
      </w:pPr>
      <w:r>
        <w:rPr>
          <w:lang w:val="en-US"/>
        </w:rPr>
        <w:t>I</w:t>
      </w:r>
      <w:r w:rsidRPr="009C6A38">
        <w:rPr>
          <w:lang w:val="en-US"/>
        </w:rPr>
        <w:t>n India, Zara</w:t>
      </w:r>
      <w:r>
        <w:rPr>
          <w:lang w:val="en-US"/>
        </w:rPr>
        <w:t xml:space="preserve"> has adapted both ethical and unethical marketing practices across </w:t>
      </w:r>
      <w:r w:rsidR="00337309">
        <w:rPr>
          <w:lang w:val="en-US"/>
        </w:rPr>
        <w:t xml:space="preserve">all the marketing mix elements. </w:t>
      </w:r>
      <w:r w:rsidR="00380A17">
        <w:t xml:space="preserve">Zara has a positive economic impact on India since it provides jobs and promotes the </w:t>
      </w:r>
      <w:r w:rsidR="0072582E">
        <w:t>organized</w:t>
      </w:r>
      <w:r w:rsidR="00380A17">
        <w:t xml:space="preserve"> retail sector (World Bank, 2024). It also brings intern</w:t>
      </w:r>
      <w:r w:rsidR="009C6A38">
        <w:t xml:space="preserve">ational standards of retailing. </w:t>
      </w:r>
      <w:r w:rsidR="00380A17">
        <w:t xml:space="preserve">Simultaneously, there are supply chain transparency and labour conditions concerns on developing markets. Moreover, younger consumers can be motivated by fast-fashion consumption towards unsustainable purchasing behaviour (Joy et al., 2012). </w:t>
      </w:r>
    </w:p>
    <w:p w14:paraId="7A5CC0B2" w14:textId="1626AD70" w:rsidR="009C6A38" w:rsidRPr="009C6A38" w:rsidRDefault="00CF3E77" w:rsidP="00CF3E77">
      <w:pPr>
        <w:rPr>
          <w:lang w:val="en-US"/>
        </w:rPr>
      </w:pPr>
      <w:r>
        <w:rPr>
          <w:lang w:val="en-US"/>
        </w:rPr>
        <w:t>From the ethical take, Zara has included</w:t>
      </w:r>
      <w:r w:rsidR="009C6A38" w:rsidRPr="009C6A38">
        <w:rPr>
          <w:lang w:val="en-US"/>
        </w:rPr>
        <w:t xml:space="preserve"> </w:t>
      </w:r>
      <w:r>
        <w:rPr>
          <w:lang w:val="en-US"/>
        </w:rPr>
        <w:t xml:space="preserve">more </w:t>
      </w:r>
      <w:r w:rsidR="009C6A38" w:rsidRPr="009C6A38">
        <w:rPr>
          <w:lang w:val="en-US"/>
        </w:rPr>
        <w:t xml:space="preserve">use of sustainable </w:t>
      </w:r>
      <w:r w:rsidRPr="009C6A38">
        <w:rPr>
          <w:lang w:val="en-US"/>
        </w:rPr>
        <w:t>supplies</w:t>
      </w:r>
      <w:r>
        <w:rPr>
          <w:lang w:val="en-US"/>
        </w:rPr>
        <w:t xml:space="preserve"> following its “Join Life” marketing campaign, which promotes sustainable consumption under product strategy (Inditex, 2025). Moreover, the company stopped unrealistic brand promotions, it has drawn limitations on advertising approaches while focusing significantly on targeted brand communication and transparent positioning, which is under step forward in both place and promotion strategies. </w:t>
      </w:r>
    </w:p>
    <w:p w14:paraId="53597435" w14:textId="364E6F19" w:rsidR="009C6A38" w:rsidRPr="009C6A38" w:rsidRDefault="00827ACC" w:rsidP="009C6A38">
      <w:pPr>
        <w:rPr>
          <w:lang w:val="en-US"/>
        </w:rPr>
      </w:pPr>
      <w:r>
        <w:rPr>
          <w:lang w:val="en-US"/>
        </w:rPr>
        <w:t>However, there are still some unethical practices to be concerned about</w:t>
      </w:r>
      <w:r w:rsidR="009C6A38" w:rsidRPr="009C6A38">
        <w:rPr>
          <w:lang w:val="en-US"/>
        </w:rPr>
        <w:t xml:space="preserve">. Zara’s </w:t>
      </w:r>
      <w:r>
        <w:rPr>
          <w:lang w:val="en-US"/>
        </w:rPr>
        <w:t>luxury</w:t>
      </w:r>
      <w:r w:rsidR="009C6A38" w:rsidRPr="009C6A38">
        <w:rPr>
          <w:lang w:val="en-US"/>
        </w:rPr>
        <w:t xml:space="preserve"> pricing</w:t>
      </w:r>
      <w:r>
        <w:rPr>
          <w:lang w:val="en-US"/>
        </w:rPr>
        <w:t xml:space="preserve"> strategy</w:t>
      </w:r>
      <w:r w:rsidR="009C6A38" w:rsidRPr="009C6A38">
        <w:rPr>
          <w:lang w:val="en-US"/>
        </w:rPr>
        <w:t xml:space="preserve"> in India</w:t>
      </w:r>
      <w:r>
        <w:rPr>
          <w:lang w:val="en-US"/>
        </w:rPr>
        <w:t xml:space="preserve"> may hamper its pricing strategy’s value as it imposes limitations on accessibility and decreases the value driven fairness </w:t>
      </w:r>
      <w:r w:rsidR="009C6A38" w:rsidRPr="009C6A38">
        <w:rPr>
          <w:lang w:val="en-US"/>
        </w:rPr>
        <w:t xml:space="preserve">(Government </w:t>
      </w:r>
      <w:r>
        <w:rPr>
          <w:lang w:val="en-US"/>
        </w:rPr>
        <w:t>of India, 2023). In depth</w:t>
      </w:r>
      <w:r w:rsidR="009C6A38" w:rsidRPr="009C6A38">
        <w:rPr>
          <w:lang w:val="en-US"/>
        </w:rPr>
        <w:t xml:space="preserve">, </w:t>
      </w:r>
      <w:r>
        <w:rPr>
          <w:lang w:val="en-US"/>
        </w:rPr>
        <w:t>fast-fashion industry and the companies like Zara promote unnecessary purchasing while encouraging short product usage cycles, which ultimately lead to more wastage in environment and unsustainable practices over the time, this is a severe unethical practice of both product and process marketing strategies</w:t>
      </w:r>
      <w:r w:rsidR="009C6A38" w:rsidRPr="009C6A38">
        <w:rPr>
          <w:lang w:val="en-US"/>
        </w:rPr>
        <w:t xml:space="preserve"> (Niinimäki et al., 2020).</w:t>
      </w:r>
    </w:p>
    <w:p w14:paraId="0F240F37" w14:textId="77777777" w:rsidR="00FC66C0" w:rsidRDefault="00FC66C0">
      <w:pPr>
        <w:spacing w:line="259" w:lineRule="auto"/>
        <w:jc w:val="left"/>
        <w:rPr>
          <w:rFonts w:eastAsiaTheme="majorEastAsia" w:cstheme="majorBidi"/>
          <w:b/>
          <w:sz w:val="32"/>
          <w:szCs w:val="32"/>
        </w:rPr>
      </w:pPr>
      <w:r>
        <w:br w:type="page"/>
      </w:r>
    </w:p>
    <w:p w14:paraId="45F0A339" w14:textId="2B665051" w:rsidR="00380A17" w:rsidRDefault="00380A17" w:rsidP="00380A17">
      <w:pPr>
        <w:pStyle w:val="Heading1"/>
      </w:pPr>
      <w:bookmarkStart w:id="17" w:name="_Toc227717078"/>
      <w:r>
        <w:lastRenderedPageBreak/>
        <w:t>Recommendations</w:t>
      </w:r>
      <w:bookmarkEnd w:id="17"/>
    </w:p>
    <w:p w14:paraId="3BB2A8BC" w14:textId="77777777" w:rsidR="00380A17" w:rsidRDefault="00380A17" w:rsidP="00380A17">
      <w:r>
        <w:t>Zara can do more in Spain to enhance the sustainability efforts, such as using more recycled materials and enhancing the visibility of the supply chain. This will assist in satisfying more rigid regulatory requirements and demand in ethical products among consumers (European Commission, 2024).</w:t>
      </w:r>
    </w:p>
    <w:p w14:paraId="500004C5" w14:textId="77777777" w:rsidR="00380A17" w:rsidRDefault="00380A17" w:rsidP="00380A17">
      <w:r>
        <w:t>Zara in India has an opportunity to consider partial local sourcing or manufacturing to minimize expenses and enhance pricing competitiveness. The efforts to expand e-commerce into small cities can as well aspire to capture the emerging demand, which is aided by the increasing usage of the internet (Statista, 2025).</w:t>
      </w:r>
    </w:p>
    <w:p w14:paraId="2BC3D68E" w14:textId="77777777" w:rsidR="00380A17" w:rsidRDefault="00380A17" w:rsidP="00380A17">
      <w:r>
        <w:t>On the global scale, enhancing the supply chain visibility and meeting the environmental concerns will be of paramount importance in terms of preserving the brand value over time.</w:t>
      </w:r>
    </w:p>
    <w:p w14:paraId="130AC906" w14:textId="77777777" w:rsidR="00380A17" w:rsidRDefault="00380A17" w:rsidP="00380A17">
      <w:pPr>
        <w:pStyle w:val="Heading1"/>
      </w:pPr>
      <w:bookmarkStart w:id="18" w:name="_Toc227717079"/>
      <w:r>
        <w:t>Conclusion</w:t>
      </w:r>
      <w:bookmarkEnd w:id="18"/>
    </w:p>
    <w:p w14:paraId="1FCEB0F1" w14:textId="77777777" w:rsidR="00380A17" w:rsidRDefault="00380A17" w:rsidP="00380A17">
      <w:r>
        <w:t>Spain and India offer different market conditions to Zara</w:t>
      </w:r>
      <w:r w:rsidR="00140176">
        <w:t>, and consequently Zara functions and adapts its practices differently in both countries</w:t>
      </w:r>
      <w:r>
        <w:t>. Spain is a mature market in which stability, well-developed infrastructure and high purchasing power are present. Conversely, India has high growth prospects due to a huge population, urbanisation, and growing access to the digital world (IMF, 2025).</w:t>
      </w:r>
    </w:p>
    <w:p w14:paraId="2BD6CE5C" w14:textId="77777777" w:rsidR="00D17E4D" w:rsidRDefault="00380A17" w:rsidP="00380A17">
      <w:r>
        <w:t>The success of Zara lies in its capabilities to be a global brand and fit in the local settings. The company can maintain its competitive edge in both the developed and emerging economies by aligning its marketing mix and growth strategy with market difference. Meanwhile, ethical and sustainability issues will continue to be critical in the long-term performance.</w:t>
      </w:r>
    </w:p>
    <w:p w14:paraId="19440D14" w14:textId="77777777" w:rsidR="00D17E4D" w:rsidRDefault="00D17E4D">
      <w:pPr>
        <w:spacing w:line="259" w:lineRule="auto"/>
        <w:jc w:val="left"/>
      </w:pPr>
      <w:r>
        <w:br w:type="page"/>
      </w:r>
    </w:p>
    <w:p w14:paraId="4FEB23D3" w14:textId="0A443103" w:rsidR="00D17E4D" w:rsidRDefault="00D17E4D" w:rsidP="00D17E4D">
      <w:pPr>
        <w:pStyle w:val="Heading1"/>
      </w:pPr>
      <w:bookmarkStart w:id="19" w:name="_Toc227717080"/>
      <w:r>
        <w:lastRenderedPageBreak/>
        <w:t>Reflection (Gibbs Reflective Model)</w:t>
      </w:r>
      <w:bookmarkEnd w:id="19"/>
    </w:p>
    <w:p w14:paraId="090E4C24" w14:textId="6B106117" w:rsidR="00D17E4D" w:rsidRDefault="00D17E4D" w:rsidP="00D17E4D">
      <w:r>
        <w:t>Reflection is a signific</w:t>
      </w:r>
      <w:r w:rsidR="002C679A">
        <w:t xml:space="preserve">ant element of learning and it </w:t>
      </w:r>
      <w:r>
        <w:t>offers a systematic way to process experiences by passing through phases of description, feeling, evaluation, analysis, conclusion and action plan</w:t>
      </w:r>
      <w:r w:rsidR="002C679A">
        <w:t xml:space="preserve"> (Gibbs, 1988)</w:t>
      </w:r>
      <w:r>
        <w:t>. This model has enabled me to reflect on the experience of doing this report on the operati</w:t>
      </w:r>
      <w:r w:rsidR="002C679A">
        <w:t>ons of Zara in Spain and India.</w:t>
      </w:r>
    </w:p>
    <w:p w14:paraId="23F51FDC" w14:textId="77777777" w:rsidR="002372CB" w:rsidRDefault="002372CB" w:rsidP="002372CB">
      <w:pPr>
        <w:keepNext/>
        <w:jc w:val="center"/>
      </w:pPr>
      <w:r w:rsidRPr="002372CB">
        <w:rPr>
          <w:noProof/>
          <w:lang w:eastAsia="en-GB"/>
        </w:rPr>
        <w:drawing>
          <wp:inline distT="0" distB="0" distL="0" distR="0" wp14:anchorId="0AE1BB11" wp14:editId="3E2E26EA">
            <wp:extent cx="4229100" cy="3153752"/>
            <wp:effectExtent l="0" t="0" r="0" b="889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4241992" cy="3163366"/>
                    </a:xfrm>
                    <a:prstGeom prst="rect">
                      <a:avLst/>
                    </a:prstGeom>
                  </pic:spPr>
                </pic:pic>
              </a:graphicData>
            </a:graphic>
          </wp:inline>
        </w:drawing>
      </w:r>
    </w:p>
    <w:p w14:paraId="354D64CA" w14:textId="022A09CB" w:rsidR="002372CB" w:rsidRDefault="002372CB" w:rsidP="002372CB">
      <w:pPr>
        <w:pStyle w:val="Caption"/>
        <w:jc w:val="center"/>
      </w:pPr>
      <w:r>
        <w:t xml:space="preserve">Figure </w:t>
      </w:r>
      <w:r>
        <w:fldChar w:fldCharType="begin"/>
      </w:r>
      <w:r>
        <w:instrText xml:space="preserve"> SEQ Figure \* ARABIC </w:instrText>
      </w:r>
      <w:r>
        <w:fldChar w:fldCharType="separate"/>
      </w:r>
      <w:r>
        <w:rPr>
          <w:noProof/>
        </w:rPr>
        <w:t>16</w:t>
      </w:r>
      <w:r>
        <w:fldChar w:fldCharType="end"/>
      </w:r>
      <w:r>
        <w:t>:</w:t>
      </w:r>
      <w:r w:rsidR="00B16650">
        <w:t xml:space="preserve"> Gibbs Reflective Cycle Elements (Source: Author)</w:t>
      </w:r>
    </w:p>
    <w:p w14:paraId="048BA99E" w14:textId="77777777" w:rsidR="00D17E4D" w:rsidRPr="002C679A" w:rsidRDefault="00D17E4D" w:rsidP="00D17E4D">
      <w:pPr>
        <w:rPr>
          <w:b/>
        </w:rPr>
      </w:pPr>
      <w:r w:rsidRPr="002C679A">
        <w:rPr>
          <w:b/>
        </w:rPr>
        <w:t>Description</w:t>
      </w:r>
    </w:p>
    <w:p w14:paraId="239BC255" w14:textId="764D836B" w:rsidR="00D17E4D" w:rsidRDefault="00D17E4D" w:rsidP="00D17E4D">
      <w:r>
        <w:t xml:space="preserve">This report gave me the responsibility of analysing Zara in various business frameworks like PESTEL, marketing mix and BCG matrix as well as </w:t>
      </w:r>
      <w:r w:rsidR="002C679A">
        <w:t>Ansoff matrix</w:t>
      </w:r>
      <w:r>
        <w:t xml:space="preserve">. First, I set about the task by doing some general research about Zara, but soon realised that the assignment was not that of mere descriptive writing. To do it, I had to rely on theory and apply it to real-world data, employ credible sources, such as annual reports, and present my arguments in a clear way. I had to spend a lot of time to find the appropriate data, particularly the recent and country-specific data that </w:t>
      </w:r>
      <w:r w:rsidR="002C679A">
        <w:t>were not always easy to locate.</w:t>
      </w:r>
    </w:p>
    <w:p w14:paraId="297AF4D9" w14:textId="77777777" w:rsidR="00D17E4D" w:rsidRPr="002C679A" w:rsidRDefault="00D17E4D" w:rsidP="00D17E4D">
      <w:pPr>
        <w:rPr>
          <w:b/>
        </w:rPr>
      </w:pPr>
      <w:r w:rsidRPr="002C679A">
        <w:rPr>
          <w:b/>
        </w:rPr>
        <w:t>Feelings</w:t>
      </w:r>
    </w:p>
    <w:p w14:paraId="15C2A605" w14:textId="1C963550" w:rsidR="00D17E4D" w:rsidRDefault="00D17E4D" w:rsidP="00D17E4D">
      <w:r>
        <w:t xml:space="preserve">Initially, I was very overwhelmed. There was plenty of information on Zara and Inditex, but not everything was immediately helpful to my analysis. Another issue that I had was a difficulty in </w:t>
      </w:r>
      <w:r>
        <w:lastRenderedPageBreak/>
        <w:t>relating theoretical frameworks, such as BCG or the 4Ps, to real data on companies. I at times questioned that I was using the right sources or interpreting the data the right way. Nevertheless, I began to feel more confident as I went on and particularly after I started using academic articles and official reports. The gradual organization of the report helpe</w:t>
      </w:r>
      <w:r w:rsidR="002C679A">
        <w:t>d to make the task seem easier.</w:t>
      </w:r>
    </w:p>
    <w:p w14:paraId="6767C3D6" w14:textId="77777777" w:rsidR="00D17E4D" w:rsidRPr="002C679A" w:rsidRDefault="00D17E4D" w:rsidP="00D17E4D">
      <w:pPr>
        <w:rPr>
          <w:b/>
        </w:rPr>
      </w:pPr>
      <w:r w:rsidRPr="002C679A">
        <w:rPr>
          <w:b/>
        </w:rPr>
        <w:t>Evaluation</w:t>
      </w:r>
    </w:p>
    <w:p w14:paraId="734EC00A" w14:textId="12D3F427" w:rsidR="00D17E4D" w:rsidRDefault="00D17E4D" w:rsidP="00D17E4D">
      <w:r>
        <w:t xml:space="preserve">In retrospect, one of the good things about my work was that I was able to utilize various sources such as academic journals and company reports that gave my analysis more credibility. I also learnt to apply theory to practice especially in the analysis of pricing and distribution strategies of Zara in Spain and India. Nevertheless, it had its weaknesses. I had difficulties in being to the point and sometimes had too much general information rather than going directly to the question. </w:t>
      </w:r>
      <w:r w:rsidR="006B52B8">
        <w:t xml:space="preserve">Time management was another problem for me as I took a lot of time in research process to understand and find the articles. </w:t>
      </w:r>
    </w:p>
    <w:p w14:paraId="2F2A40F6" w14:textId="77777777" w:rsidR="00D17E4D" w:rsidRPr="002C679A" w:rsidRDefault="00D17E4D" w:rsidP="00D17E4D">
      <w:pPr>
        <w:rPr>
          <w:b/>
        </w:rPr>
      </w:pPr>
      <w:r w:rsidRPr="002C679A">
        <w:rPr>
          <w:b/>
        </w:rPr>
        <w:t>Analysis</w:t>
      </w:r>
    </w:p>
    <w:p w14:paraId="53F19DFF" w14:textId="0DF72E9E" w:rsidR="00D17E4D" w:rsidRDefault="006B52B8" w:rsidP="00D17E4D">
      <w:r>
        <w:t xml:space="preserve">This whole experience made me realise that making a good business report takes a lot of things simultaneously. Both collecting information and connecting it to relevant theories are equally important in this process. Zara’s fast fashion model and dynamic structure helped me to explain and connect the theories in more depth, especially for marketing analysis there was a lot of scope. It helped me to evaluate and analysis information of different sources and annual reports. </w:t>
      </w:r>
      <w:r w:rsidR="00D17E4D">
        <w:t xml:space="preserve">The other important lesson was the necessity of proper organization. My arguments were easier to follow when I structured my work in terms of headings and structures. </w:t>
      </w:r>
    </w:p>
    <w:p w14:paraId="7747319A" w14:textId="77777777" w:rsidR="00D17E4D" w:rsidRPr="002C679A" w:rsidRDefault="00D17E4D" w:rsidP="00D17E4D">
      <w:pPr>
        <w:rPr>
          <w:b/>
        </w:rPr>
      </w:pPr>
      <w:r w:rsidRPr="002C679A">
        <w:rPr>
          <w:b/>
        </w:rPr>
        <w:t>Conclusion</w:t>
      </w:r>
    </w:p>
    <w:p w14:paraId="0B314BCA" w14:textId="76F8A295" w:rsidR="00D17E4D" w:rsidRDefault="00D17E4D" w:rsidP="002372CB">
      <w:r>
        <w:t>On the whole, this assignment assisted me in building my research and analytical skills. I encountered challenges but especially in the early stages, I was able to enhance my knowledge about the application of business theories in a practical environment. I was also able to learn more about my weaknesses, including time management and being occasionally unfocused in my writing. These are some of the areas that I will have</w:t>
      </w:r>
      <w:r w:rsidR="002C679A">
        <w:t xml:space="preserve"> to work in future assignments.</w:t>
      </w:r>
    </w:p>
    <w:p w14:paraId="08D42BB0" w14:textId="77777777" w:rsidR="002372CB" w:rsidRDefault="002372CB">
      <w:pPr>
        <w:spacing w:line="259" w:lineRule="auto"/>
        <w:jc w:val="left"/>
        <w:rPr>
          <w:b/>
        </w:rPr>
      </w:pPr>
      <w:r>
        <w:rPr>
          <w:b/>
        </w:rPr>
        <w:br w:type="page"/>
      </w:r>
    </w:p>
    <w:p w14:paraId="5276C894" w14:textId="3B8217B4" w:rsidR="00D17E4D" w:rsidRPr="002C679A" w:rsidRDefault="00D17E4D" w:rsidP="00D17E4D">
      <w:pPr>
        <w:rPr>
          <w:b/>
        </w:rPr>
      </w:pPr>
      <w:r w:rsidRPr="002C679A">
        <w:rPr>
          <w:b/>
        </w:rPr>
        <w:lastRenderedPageBreak/>
        <w:t>Action Plan</w:t>
      </w:r>
    </w:p>
    <w:p w14:paraId="54581D7E" w14:textId="3412F73B" w:rsidR="00D17E4D" w:rsidRDefault="00D17E4D" w:rsidP="00D17E4D">
      <w:r>
        <w:t xml:space="preserve">In the future, I will treat the task more organised in order to present the report. To begin with, I will take time to comprehend the requirements completely before initiating research so that I can only concentrate on the information that is relevant to me. I will also draw a clear outline at the beginning as it will assist me in organizing my arguments better. In future research, I will focus on quality contents to develop my </w:t>
      </w:r>
      <w:r w:rsidR="002C679A">
        <w:t>write-up and critical analysis.</w:t>
      </w:r>
    </w:p>
    <w:p w14:paraId="18076A0D" w14:textId="17DA8ACF" w:rsidR="00D17E4D" w:rsidRDefault="00D17E4D" w:rsidP="00D17E4D">
      <w:r>
        <w:t>To manage time better, I will break the assignment into phases, including research, writing, and editing and schedule each phase. This will enable me not to spend much time on a single aspect of the task.</w:t>
      </w:r>
      <w:r w:rsidR="006B52B8">
        <w:t xml:space="preserve"> I will keep time afterwards to revise and reshape my work for ensuring more accuracy and relevancy.</w:t>
      </w:r>
      <w:r>
        <w:t xml:space="preserve"> </w:t>
      </w:r>
    </w:p>
    <w:p w14:paraId="5766C525" w14:textId="703B2476" w:rsidR="00FD1F2A" w:rsidRDefault="00E65318" w:rsidP="00D17E4D">
      <w:r>
        <w:t>Overall</w:t>
      </w:r>
      <w:r w:rsidR="006B52B8">
        <w:t>, I will follow my experience of connecting real practices to theories from this learning</w:t>
      </w:r>
      <w:r>
        <w:t xml:space="preserve">. Using these follow up steps, I can contribute to better reports in future, both in structure and information relevancy. </w:t>
      </w:r>
      <w:r w:rsidR="00FD1F2A">
        <w:br w:type="page"/>
      </w:r>
    </w:p>
    <w:p w14:paraId="1CA6141B" w14:textId="4E4CB83A" w:rsidR="001929EB" w:rsidRPr="00C03BC4" w:rsidRDefault="006D545F" w:rsidP="0082761D">
      <w:pPr>
        <w:pStyle w:val="Heading1"/>
        <w:rPr>
          <w:color w:val="EE0000"/>
          <w:sz w:val="28"/>
          <w:szCs w:val="28"/>
        </w:rPr>
      </w:pPr>
      <w:bookmarkStart w:id="20" w:name="_Toc227717081"/>
      <w:r w:rsidRPr="006D545F">
        <w:lastRenderedPageBreak/>
        <w:t>References</w:t>
      </w:r>
      <w:bookmarkEnd w:id="20"/>
      <w:r w:rsidR="00C03BC4">
        <w:t xml:space="preserve"> </w:t>
      </w:r>
    </w:p>
    <w:p w14:paraId="2A5E065C" w14:textId="77777777" w:rsidR="00DD21D8" w:rsidRDefault="00DD21D8" w:rsidP="00DD21D8">
      <w:pPr>
        <w:pStyle w:val="NormalWeb"/>
        <w:spacing w:line="360" w:lineRule="auto"/>
        <w:jc w:val="both"/>
      </w:pPr>
      <w:r w:rsidRPr="008F61C8">
        <w:t xml:space="preserve">Ansoff, H.I. (1957) ‘Strategies for diversification’, </w:t>
      </w:r>
      <w:r w:rsidRPr="008F61C8">
        <w:rPr>
          <w:i/>
          <w:iCs/>
        </w:rPr>
        <w:t>Harvard Business Review</w:t>
      </w:r>
      <w:r w:rsidRPr="008F61C8">
        <w:t>, 35(5), pp. 113–124.</w:t>
      </w:r>
    </w:p>
    <w:p w14:paraId="730BFC70" w14:textId="54F63BC0" w:rsidR="002372CB" w:rsidRPr="008F61C8" w:rsidRDefault="002372CB" w:rsidP="00DD21D8">
      <w:pPr>
        <w:pStyle w:val="NormalWeb"/>
        <w:spacing w:line="360" w:lineRule="auto"/>
        <w:jc w:val="both"/>
      </w:pPr>
      <w:r>
        <w:t xml:space="preserve">Belch, G.E. and Belch, M.A. (2021) </w:t>
      </w:r>
      <w:r>
        <w:rPr>
          <w:rStyle w:val="Emphasis"/>
          <w:rFonts w:eastAsiaTheme="majorEastAsia"/>
        </w:rPr>
        <w:t>Advertising and Promotion: An Integrated Marketing Communications Perspective</w:t>
      </w:r>
      <w:r>
        <w:t>. 12th edn. New York: McGraw-Hill.</w:t>
      </w:r>
    </w:p>
    <w:p w14:paraId="7426B3E3" w14:textId="77777777" w:rsidR="00DD21D8" w:rsidRPr="008F61C8" w:rsidRDefault="00DD21D8" w:rsidP="00DD21D8">
      <w:pPr>
        <w:pStyle w:val="NormalWeb"/>
        <w:spacing w:line="360" w:lineRule="auto"/>
        <w:jc w:val="both"/>
      </w:pPr>
      <w:r w:rsidRPr="008F61C8">
        <w:t xml:space="preserve">Booms, B.H. and Bitner, M.J. (1981) ‘Marketing strategies and organization structures for service firms’, in Donnelly, J.H. and George, W.R. (eds.) </w:t>
      </w:r>
      <w:r w:rsidRPr="008F61C8">
        <w:rPr>
          <w:i/>
          <w:iCs/>
        </w:rPr>
        <w:t>Marketing of Services</w:t>
      </w:r>
      <w:r w:rsidRPr="008F61C8">
        <w:t>. Chicago: American Marketing Association.</w:t>
      </w:r>
    </w:p>
    <w:p w14:paraId="0BCFFBB6" w14:textId="77777777" w:rsidR="00DD21D8" w:rsidRPr="008F61C8" w:rsidRDefault="00DD21D8" w:rsidP="00DD21D8">
      <w:pPr>
        <w:pStyle w:val="NormalWeb"/>
        <w:spacing w:line="360" w:lineRule="auto"/>
        <w:jc w:val="both"/>
      </w:pPr>
      <w:r w:rsidRPr="008F61C8">
        <w:t xml:space="preserve">Chaffey, D. and Ellis-Chadwick, F. (2019) </w:t>
      </w:r>
      <w:r w:rsidRPr="008F61C8">
        <w:rPr>
          <w:i/>
          <w:iCs/>
        </w:rPr>
        <w:t>Digital Marketing</w:t>
      </w:r>
      <w:r w:rsidRPr="008F61C8">
        <w:t>. 7th edn. Harlow: Pearson.</w:t>
      </w:r>
    </w:p>
    <w:p w14:paraId="44F82C7D" w14:textId="25E1E7AF" w:rsidR="00DD21D8" w:rsidRPr="008F61C8" w:rsidRDefault="00DD21D8" w:rsidP="002372CB">
      <w:r w:rsidRPr="008F61C8">
        <w:t xml:space="preserve">European Commission (2024) </w:t>
      </w:r>
      <w:r w:rsidRPr="008F61C8">
        <w:rPr>
          <w:i/>
          <w:iCs/>
        </w:rPr>
        <w:t>European climate law and sustainability policies</w:t>
      </w:r>
      <w:r w:rsidRPr="008F61C8">
        <w:t xml:space="preserve">. Available at: </w:t>
      </w:r>
      <w:hyperlink r:id="rId29" w:tgtFrame="_new" w:history="1">
        <w:r w:rsidRPr="008F61C8">
          <w:rPr>
            <w:rStyle w:val="Hyperlink"/>
          </w:rPr>
          <w:t>https://commission.europa.eu</w:t>
        </w:r>
      </w:hyperlink>
      <w:r w:rsidR="002372CB">
        <w:rPr>
          <w:rStyle w:val="Hyperlink"/>
        </w:rPr>
        <w:t xml:space="preserve"> </w:t>
      </w:r>
      <w:r w:rsidR="002372CB">
        <w:t>(Accessed: 21 April,</w:t>
      </w:r>
      <w:r w:rsidR="002372CB" w:rsidRPr="002D5F7D">
        <w:t xml:space="preserve"> 2026).</w:t>
      </w:r>
    </w:p>
    <w:p w14:paraId="7FCF9A29" w14:textId="3AEFC13B" w:rsidR="00DD21D8" w:rsidRDefault="00DD21D8" w:rsidP="00DD21D8">
      <w:pPr>
        <w:pStyle w:val="NormalWeb"/>
        <w:spacing w:line="360" w:lineRule="auto"/>
        <w:jc w:val="both"/>
      </w:pPr>
      <w:r>
        <w:t xml:space="preserve">European Commission (2024) </w:t>
      </w:r>
      <w:r>
        <w:rPr>
          <w:rStyle w:val="Emphasis"/>
          <w:rFonts w:eastAsiaTheme="majorEastAsia"/>
        </w:rPr>
        <w:t>European climate law: Reducing greenhouse gas emissions by 55% by 2030</w:t>
      </w:r>
      <w:r>
        <w:t xml:space="preserve">. Brussels: European Commission. Available at: </w:t>
      </w:r>
      <w:hyperlink r:id="rId30" w:history="1">
        <w:r w:rsidR="002372CB" w:rsidRPr="00421AC4">
          <w:rPr>
            <w:rStyle w:val="Hyperlink"/>
          </w:rPr>
          <w:t>https://commission.europa.eu</w:t>
        </w:r>
      </w:hyperlink>
      <w:r w:rsidR="002372CB">
        <w:t xml:space="preserve"> </w:t>
      </w:r>
      <w:r>
        <w:t>(Accessed: 6 March 2026).</w:t>
      </w:r>
    </w:p>
    <w:p w14:paraId="5A5A2688" w14:textId="3E38A84C" w:rsidR="00DD21D8" w:rsidRPr="008F61C8" w:rsidRDefault="00DD21D8" w:rsidP="002372CB">
      <w:r w:rsidRPr="008F61C8">
        <w:t xml:space="preserve">Eurostat (2024) </w:t>
      </w:r>
      <w:r w:rsidRPr="008F61C8">
        <w:rPr>
          <w:i/>
          <w:iCs/>
        </w:rPr>
        <w:t>Income and purchasing power statistics</w:t>
      </w:r>
      <w:r w:rsidRPr="008F61C8">
        <w:t xml:space="preserve">. Available at: </w:t>
      </w:r>
      <w:hyperlink r:id="rId31" w:tgtFrame="_new" w:history="1">
        <w:r w:rsidRPr="008F61C8">
          <w:rPr>
            <w:rStyle w:val="Hyperlink"/>
          </w:rPr>
          <w:t>https://ec.europa.eu/eurostat</w:t>
        </w:r>
      </w:hyperlink>
      <w:r w:rsidR="002372CB">
        <w:rPr>
          <w:rStyle w:val="Hyperlink"/>
        </w:rPr>
        <w:t xml:space="preserve"> </w:t>
      </w:r>
      <w:r w:rsidR="002372CB">
        <w:t>(Accessed: 21 April,</w:t>
      </w:r>
      <w:r w:rsidR="002372CB" w:rsidRPr="002D5F7D">
        <w:t xml:space="preserve"> 2026).</w:t>
      </w:r>
    </w:p>
    <w:p w14:paraId="4F851130" w14:textId="77777777" w:rsidR="00DD21D8" w:rsidRDefault="00DD21D8" w:rsidP="00DD21D8">
      <w:pPr>
        <w:pStyle w:val="NormalWeb"/>
        <w:spacing w:line="360" w:lineRule="auto"/>
        <w:jc w:val="both"/>
      </w:pPr>
      <w:r>
        <w:t xml:space="preserve">Eurostat (2026) </w:t>
      </w:r>
      <w:r>
        <w:rPr>
          <w:rStyle w:val="Emphasis"/>
          <w:rFonts w:eastAsiaTheme="majorEastAsia"/>
        </w:rPr>
        <w:t>GDP growth rate – Spain</w:t>
      </w:r>
      <w:r>
        <w:t xml:space="preserve">. Luxembourg: European Commission Statistical Office. Available at: </w:t>
      </w:r>
      <w:r w:rsidRPr="0082761D">
        <w:t>https://ec.europa.eu/eurostat</w:t>
      </w:r>
    </w:p>
    <w:p w14:paraId="3EF139DA" w14:textId="77777777" w:rsidR="00DD21D8" w:rsidRDefault="00DD21D8" w:rsidP="00DD21D8">
      <w:pPr>
        <w:pStyle w:val="NormalWeb"/>
        <w:spacing w:line="360" w:lineRule="auto"/>
        <w:jc w:val="both"/>
      </w:pPr>
      <w:r w:rsidRPr="002D5F7D">
        <w:t xml:space="preserve">Eurostat, OECD, IMF and World Bank (2026) </w:t>
      </w:r>
      <w:r w:rsidRPr="002D5F7D">
        <w:rPr>
          <w:i/>
          <w:iCs/>
        </w:rPr>
        <w:t>GDP per capita – World Bank – in constant international-$</w:t>
      </w:r>
      <w:r w:rsidRPr="002D5F7D">
        <w:t xml:space="preserve"> [dataset]. Processed by Our World in Data. Available at: </w:t>
      </w:r>
      <w:hyperlink r:id="rId32" w:tgtFrame="_new" w:history="1">
        <w:r w:rsidRPr="002D5F7D">
          <w:rPr>
            <w:rStyle w:val="Hyperlink"/>
          </w:rPr>
          <w:t>https://ourworldindata.org/grapher/gdp-per-capita-worldbank</w:t>
        </w:r>
      </w:hyperlink>
      <w:r w:rsidRPr="002D5F7D">
        <w:t xml:space="preserve"> (Accessed: 27 March 2026). </w:t>
      </w:r>
    </w:p>
    <w:p w14:paraId="47452AC0" w14:textId="3C78A70B" w:rsidR="00DD21D8" w:rsidRDefault="00DD21D8" w:rsidP="00DD21D8">
      <w:r>
        <w:t xml:space="preserve">Ferdows, K., Lewis, M.A. and Machuca, J.A.D. (2004) ‘Rapid-fire fulfillment’, </w:t>
      </w:r>
      <w:r>
        <w:rPr>
          <w:rStyle w:val="Emphasis"/>
        </w:rPr>
        <w:t>Harvard Business Review</w:t>
      </w:r>
      <w:r>
        <w:t>, 82(11), pp. 104–110.</w:t>
      </w:r>
      <w:r w:rsidR="002372CB">
        <w:t xml:space="preserve"> </w:t>
      </w:r>
    </w:p>
    <w:p w14:paraId="4385D753" w14:textId="77777777" w:rsidR="00DD21D8" w:rsidRPr="00FC5421" w:rsidRDefault="00DD21D8" w:rsidP="00DD21D8">
      <w:pPr>
        <w:pStyle w:val="NormalWeb"/>
        <w:spacing w:line="360" w:lineRule="auto"/>
        <w:jc w:val="both"/>
      </w:pPr>
      <w:r w:rsidRPr="00F81300">
        <w:rPr>
          <w:bCs/>
        </w:rPr>
        <w:lastRenderedPageBreak/>
        <w:t>Geert Hofstede</w:t>
      </w:r>
      <w:r w:rsidRPr="00FC5421">
        <w:t xml:space="preserve"> (2026) </w:t>
      </w:r>
      <w:r w:rsidRPr="00FC5421">
        <w:rPr>
          <w:i/>
          <w:iCs/>
        </w:rPr>
        <w:t>Country comparison bar charts</w:t>
      </w:r>
      <w:r>
        <w:t xml:space="preserve">. Available at: </w:t>
      </w:r>
      <w:r w:rsidRPr="00F81300">
        <w:t>https://geerthofstede.com/country</w:t>
      </w:r>
      <w:r w:rsidRPr="00F81300">
        <w:noBreakHyphen/>
        <w:t>comparison</w:t>
      </w:r>
      <w:r w:rsidRPr="00F81300">
        <w:noBreakHyphen/>
        <w:t>bar</w:t>
      </w:r>
      <w:r w:rsidRPr="00F81300">
        <w:noBreakHyphen/>
        <w:t>charts</w:t>
      </w:r>
      <w:r>
        <w:t xml:space="preserve">. </w:t>
      </w:r>
    </w:p>
    <w:p w14:paraId="00A26140" w14:textId="77777777" w:rsidR="00DD21D8" w:rsidRDefault="00DD21D8" w:rsidP="00DD21D8">
      <w:r>
        <w:t xml:space="preserve">Ghemawat, P. and Nueno, J.L. (2006) </w:t>
      </w:r>
      <w:r>
        <w:rPr>
          <w:rStyle w:val="Emphasis"/>
        </w:rPr>
        <w:t>Zara: Fast fashion</w:t>
      </w:r>
      <w:r>
        <w:t>. Harvard Business School Case 703-497. Boston, MA: Harvard Business School Publishing.</w:t>
      </w:r>
    </w:p>
    <w:p w14:paraId="73FF9A56" w14:textId="29F7A057" w:rsidR="00D17E4D" w:rsidRDefault="00D17E4D" w:rsidP="00D17E4D">
      <w:pPr>
        <w:spacing w:after="0"/>
      </w:pPr>
      <w:r>
        <w:t xml:space="preserve">Gibbs, G. (1988) </w:t>
      </w:r>
      <w:r>
        <w:rPr>
          <w:rStyle w:val="Emphasis"/>
        </w:rPr>
        <w:t>Learning by Doing: A Guide to Teaching and Learning Methods</w:t>
      </w:r>
      <w:r>
        <w:t>. Oxford: Oxford Polytechnic.</w:t>
      </w:r>
    </w:p>
    <w:p w14:paraId="70797C69" w14:textId="22E2AC26" w:rsidR="00DD21D8" w:rsidRPr="002372CB" w:rsidRDefault="00DD21D8" w:rsidP="002372CB">
      <w:pPr>
        <w:rPr>
          <w:rStyle w:val="Hyperlink"/>
          <w:color w:val="auto"/>
          <w:u w:val="none"/>
        </w:rPr>
      </w:pPr>
      <w:r w:rsidRPr="008F61C8">
        <w:t xml:space="preserve">Government of India (2023) </w:t>
      </w:r>
      <w:r w:rsidRPr="008F61C8">
        <w:rPr>
          <w:i/>
          <w:iCs/>
        </w:rPr>
        <w:t>FDI policy and import duties in retail sector</w:t>
      </w:r>
      <w:r w:rsidRPr="008F61C8">
        <w:t xml:space="preserve">. Available at: </w:t>
      </w:r>
      <w:hyperlink r:id="rId33" w:tgtFrame="_new" w:history="1">
        <w:r w:rsidRPr="008F61C8">
          <w:rPr>
            <w:rStyle w:val="Hyperlink"/>
          </w:rPr>
          <w:t>https://dpiit.gov.in</w:t>
        </w:r>
      </w:hyperlink>
      <w:r w:rsidR="002372CB">
        <w:rPr>
          <w:rStyle w:val="Hyperlink"/>
        </w:rPr>
        <w:t xml:space="preserve"> </w:t>
      </w:r>
      <w:r w:rsidR="002372CB">
        <w:t>(Accessed: 21 April,</w:t>
      </w:r>
      <w:r w:rsidR="002372CB" w:rsidRPr="002D5F7D">
        <w:t xml:space="preserve"> 2026).</w:t>
      </w:r>
    </w:p>
    <w:p w14:paraId="32701273" w14:textId="1014B32B" w:rsidR="00A04597" w:rsidRPr="008F61C8" w:rsidRDefault="00A04597" w:rsidP="007A0A99">
      <w:pPr>
        <w:pStyle w:val="NormalWeb"/>
        <w:spacing w:line="360" w:lineRule="auto"/>
        <w:jc w:val="both"/>
      </w:pPr>
      <w:r>
        <w:t xml:space="preserve">Inditex (2025) </w:t>
      </w:r>
      <w:r>
        <w:rPr>
          <w:rStyle w:val="Emphasis"/>
          <w:rFonts w:eastAsiaTheme="majorEastAsia"/>
        </w:rPr>
        <w:t>Inditex’s 2025 Annual General Meeting</w:t>
      </w:r>
      <w:r>
        <w:t xml:space="preserve">. Available at: </w:t>
      </w:r>
      <w:hyperlink r:id="rId34" w:tgtFrame="_new" w:history="1">
        <w:r>
          <w:rPr>
            <w:rStyle w:val="Hyperlink"/>
            <w:rFonts w:eastAsiaTheme="majorEastAsia"/>
          </w:rPr>
          <w:t>https://www.inditex.com/itxcomweb/pk/en/press/news-detail/afb738c6-4b33-45b5-94d5-626cc6a31cf1/inditexs-2025-annual-general-meeting</w:t>
        </w:r>
      </w:hyperlink>
      <w:r>
        <w:t xml:space="preserve"> (Accessed: 14 April 2026).</w:t>
      </w:r>
    </w:p>
    <w:p w14:paraId="38B2060A" w14:textId="77777777" w:rsidR="00DD21D8" w:rsidRDefault="00DD21D8" w:rsidP="00DD21D8">
      <w:pPr>
        <w:pStyle w:val="NormalWeb"/>
        <w:spacing w:line="360" w:lineRule="auto"/>
        <w:jc w:val="both"/>
      </w:pPr>
      <w:r w:rsidRPr="006D5467">
        <w:t xml:space="preserve">International Monetary Fund (IMF) (2025) </w:t>
      </w:r>
      <w:r w:rsidRPr="006D5467">
        <w:rPr>
          <w:i/>
          <w:iCs/>
        </w:rPr>
        <w:t>World Economic Outlook Database</w:t>
      </w:r>
      <w:r w:rsidRPr="006D5467">
        <w:t xml:space="preserve">. Washington, DC: IMF. Available at: </w:t>
      </w:r>
      <w:hyperlink r:id="rId35" w:tgtFrame="_new" w:history="1">
        <w:r w:rsidRPr="006D5467">
          <w:rPr>
            <w:rStyle w:val="Hyperlink"/>
          </w:rPr>
          <w:t>https://www.imf.org</w:t>
        </w:r>
      </w:hyperlink>
      <w:r w:rsidRPr="006D5467">
        <w:t xml:space="preserve"> (Accessed: 10 March 2026).</w:t>
      </w:r>
    </w:p>
    <w:p w14:paraId="209E6FA6" w14:textId="77777777" w:rsidR="00DD21D8" w:rsidRDefault="00DD21D8" w:rsidP="00DD21D8">
      <w:pPr>
        <w:pStyle w:val="NormalWeb"/>
        <w:spacing w:line="360" w:lineRule="auto"/>
        <w:jc w:val="both"/>
      </w:pPr>
      <w:r w:rsidRPr="00190208">
        <w:rPr>
          <w:bCs/>
        </w:rPr>
        <w:t>Internet and Mobile Association of Ind</w:t>
      </w:r>
      <w:r>
        <w:rPr>
          <w:bCs/>
        </w:rPr>
        <w:t>ia (IAMAI) and</w:t>
      </w:r>
      <w:r w:rsidRPr="00190208">
        <w:rPr>
          <w:bCs/>
        </w:rPr>
        <w:t xml:space="preserve"> Kantar</w:t>
      </w:r>
      <w:r w:rsidRPr="00190208">
        <w:t xml:space="preserve"> (2024) </w:t>
      </w:r>
      <w:r w:rsidRPr="00190208">
        <w:rPr>
          <w:i/>
          <w:iCs/>
        </w:rPr>
        <w:t>Internet in India 2024</w:t>
      </w:r>
      <w:r>
        <w:t xml:space="preserve">. Available at: </w:t>
      </w:r>
      <w:hyperlink r:id="rId36" w:history="1">
        <w:r w:rsidRPr="002F1A74">
          <w:rPr>
            <w:rStyle w:val="Hyperlink"/>
          </w:rPr>
          <w:t>https://www.iamai.in/sites/default/files/research/Kantar_%20IAMAI%20report_2024_.pdf</w:t>
        </w:r>
      </w:hyperlink>
      <w:r>
        <w:t>. ka</w:t>
      </w:r>
    </w:p>
    <w:p w14:paraId="792DE7C0" w14:textId="77777777" w:rsidR="00DD21D8" w:rsidRDefault="00DD21D8" w:rsidP="00DD21D8">
      <w:pPr>
        <w:pStyle w:val="NormalWeb"/>
        <w:spacing w:line="360" w:lineRule="auto"/>
        <w:jc w:val="both"/>
      </w:pPr>
      <w:r>
        <w:t xml:space="preserve">Jobber, D. and Ellis-Chadwick, F. (2020) </w:t>
      </w:r>
      <w:r>
        <w:rPr>
          <w:rStyle w:val="Emphasis"/>
          <w:rFonts w:eastAsiaTheme="majorEastAsia"/>
        </w:rPr>
        <w:t>Principles and Practice of Marketing</w:t>
      </w:r>
      <w:r>
        <w:t>. 9th edn. London: McGraw-Hill Education.</w:t>
      </w:r>
    </w:p>
    <w:p w14:paraId="7120B6A5" w14:textId="77777777" w:rsidR="00DD21D8" w:rsidRPr="008F61C8" w:rsidRDefault="00DD21D8" w:rsidP="00DD21D8">
      <w:pPr>
        <w:pStyle w:val="NormalWeb"/>
        <w:spacing w:line="360" w:lineRule="auto"/>
        <w:jc w:val="both"/>
      </w:pPr>
      <w:r w:rsidRPr="008F61C8">
        <w:t xml:space="preserve">Joy, A., Sherry, J.F., Venkatesh, A., Wang, J. and Chan, R. (2012) ‘Fast fashion, sustainability, and the ethical appeal of luxury brands’, </w:t>
      </w:r>
      <w:r w:rsidRPr="008F61C8">
        <w:rPr>
          <w:i/>
          <w:iCs/>
        </w:rPr>
        <w:t>Fashion Theory</w:t>
      </w:r>
      <w:r w:rsidRPr="008F61C8">
        <w:t>, 16(3), pp. 273–295.</w:t>
      </w:r>
    </w:p>
    <w:p w14:paraId="0F0BC890" w14:textId="77777777" w:rsidR="00DD21D8" w:rsidRDefault="00DD21D8" w:rsidP="00DD21D8">
      <w:pPr>
        <w:pStyle w:val="NormalWeb"/>
        <w:spacing w:line="360" w:lineRule="auto"/>
        <w:jc w:val="both"/>
      </w:pPr>
      <w:r>
        <w:t xml:space="preserve">Kotler, P. and Keller, K.L. (2016) </w:t>
      </w:r>
      <w:r>
        <w:rPr>
          <w:rStyle w:val="Emphasis"/>
          <w:rFonts w:eastAsiaTheme="majorEastAsia"/>
        </w:rPr>
        <w:t>Marketing Management</w:t>
      </w:r>
      <w:r>
        <w:t>. 15th edn. Harlow: Pearson Education.</w:t>
      </w:r>
    </w:p>
    <w:p w14:paraId="5219F016" w14:textId="77777777" w:rsidR="00DD21D8" w:rsidRDefault="00DD21D8" w:rsidP="00DD21D8">
      <w:pPr>
        <w:pStyle w:val="NormalWeb"/>
        <w:spacing w:line="360" w:lineRule="auto"/>
        <w:jc w:val="both"/>
      </w:pPr>
      <w:r>
        <w:t>McKinsey and</w:t>
      </w:r>
      <w:r w:rsidRPr="006D5467">
        <w:t xml:space="preserve"> Company (2024) </w:t>
      </w:r>
      <w:r w:rsidRPr="006D5467">
        <w:rPr>
          <w:i/>
          <w:iCs/>
        </w:rPr>
        <w:t>The State of Fashion 2024</w:t>
      </w:r>
      <w:r w:rsidRPr="006D5467">
        <w:t xml:space="preserve">. Available at: </w:t>
      </w:r>
      <w:hyperlink r:id="rId37" w:tgtFrame="_new" w:history="1">
        <w:r w:rsidRPr="006D5467">
          <w:rPr>
            <w:rStyle w:val="Hyperlink"/>
          </w:rPr>
          <w:t>https://www.mckinsey.com</w:t>
        </w:r>
      </w:hyperlink>
      <w:r w:rsidRPr="006D5467">
        <w:t xml:space="preserve"> (Accessed: 10 March 2026).</w:t>
      </w:r>
    </w:p>
    <w:p w14:paraId="05099C0B" w14:textId="17CE6CB2" w:rsidR="00DD21D8" w:rsidRPr="008F61C8" w:rsidRDefault="00DD21D8" w:rsidP="00DD21D8">
      <w:pPr>
        <w:pStyle w:val="NormalWeb"/>
        <w:spacing w:line="360" w:lineRule="auto"/>
        <w:jc w:val="both"/>
      </w:pPr>
      <w:r w:rsidRPr="008F61C8">
        <w:t xml:space="preserve">Niinimäki, K. et al. (2020) ‘The environmental price of fast fashion’, </w:t>
      </w:r>
      <w:r w:rsidRPr="008F61C8">
        <w:rPr>
          <w:i/>
          <w:iCs/>
        </w:rPr>
        <w:t>Nature Reviews Earth &amp; Environment</w:t>
      </w:r>
      <w:r w:rsidR="00FB08BD">
        <w:t>, 1(4), pp. 189–200.</w:t>
      </w:r>
    </w:p>
    <w:p w14:paraId="5CB3FB5B" w14:textId="6C3DA4BE" w:rsidR="00DD21D8" w:rsidRDefault="00DD21D8" w:rsidP="002372CB">
      <w:r>
        <w:lastRenderedPageBreak/>
        <w:t>Shutterstock (2025</w:t>
      </w:r>
      <w:r w:rsidRPr="00ED72C9">
        <w:t xml:space="preserve">) </w:t>
      </w:r>
      <w:r w:rsidRPr="00ED72C9">
        <w:rPr>
          <w:i/>
          <w:iCs/>
        </w:rPr>
        <w:t>People walk outside window Zara store</w:t>
      </w:r>
      <w:r w:rsidRPr="00ED72C9">
        <w:t xml:space="preserve">. Shutterstock editorial image. Available at: </w:t>
      </w:r>
      <w:hyperlink r:id="rId38" w:tgtFrame="_new" w:history="1">
        <w:r w:rsidRPr="00ED72C9">
          <w:rPr>
            <w:rStyle w:val="Hyperlink"/>
          </w:rPr>
          <w:t>https://www.shutterstock.com/editorial/image-editorial/people-walk-outside-window-zara-store-on-14019549e</w:t>
        </w:r>
      </w:hyperlink>
      <w:r w:rsidR="002372CB">
        <w:rPr>
          <w:rStyle w:val="Hyperlink"/>
        </w:rPr>
        <w:t xml:space="preserve"> </w:t>
      </w:r>
      <w:r w:rsidR="002372CB">
        <w:t>(Accessed: 21 April,</w:t>
      </w:r>
      <w:r w:rsidR="002372CB" w:rsidRPr="002D5F7D">
        <w:t xml:space="preserve"> 2026).</w:t>
      </w:r>
    </w:p>
    <w:p w14:paraId="7FBEB616" w14:textId="0CEE6672" w:rsidR="00DD21D8" w:rsidRPr="008F61C8" w:rsidRDefault="00DD21D8" w:rsidP="002372CB">
      <w:r w:rsidRPr="008F61C8">
        <w:t xml:space="preserve">Statista (2025) </w:t>
      </w:r>
      <w:r w:rsidRPr="008F61C8">
        <w:rPr>
          <w:i/>
          <w:iCs/>
        </w:rPr>
        <w:t>Digital consumer and internet penetration statistics</w:t>
      </w:r>
      <w:r w:rsidRPr="008F61C8">
        <w:t xml:space="preserve">. Available at: </w:t>
      </w:r>
      <w:hyperlink r:id="rId39" w:tgtFrame="_new" w:history="1">
        <w:r w:rsidRPr="008F61C8">
          <w:rPr>
            <w:rStyle w:val="Hyperlink"/>
          </w:rPr>
          <w:t>https://www.statista.com</w:t>
        </w:r>
      </w:hyperlink>
      <w:r w:rsidR="002372CB">
        <w:rPr>
          <w:rStyle w:val="Hyperlink"/>
        </w:rPr>
        <w:t xml:space="preserve"> </w:t>
      </w:r>
      <w:r w:rsidR="002372CB">
        <w:t>(Accessed: 21 April,</w:t>
      </w:r>
      <w:r w:rsidR="002372CB" w:rsidRPr="002D5F7D">
        <w:t xml:space="preserve"> 2026).</w:t>
      </w:r>
    </w:p>
    <w:p w14:paraId="525C56A3" w14:textId="77777777" w:rsidR="00DD21D8" w:rsidRDefault="00DD21D8" w:rsidP="00DD21D8">
      <w:r>
        <w:t xml:space="preserve">Tokatli, N. (2008) ‘Global sourcing: insights from the global clothing industry – the case of Zara, a fast fashion retailer’, </w:t>
      </w:r>
      <w:r>
        <w:rPr>
          <w:rStyle w:val="Emphasis"/>
        </w:rPr>
        <w:t>Journal of Economic Geography</w:t>
      </w:r>
      <w:r>
        <w:t>, 8(1), pp. 21–38.</w:t>
      </w:r>
    </w:p>
    <w:p w14:paraId="12B056F2" w14:textId="31747DC7" w:rsidR="00A04597" w:rsidRDefault="00A04597" w:rsidP="00DD21D8">
      <w:r w:rsidRPr="00A04597">
        <w:t xml:space="preserve">Wang, J. (2023) </w:t>
      </w:r>
      <w:r w:rsidRPr="00A04597">
        <w:rPr>
          <w:i/>
          <w:iCs/>
        </w:rPr>
        <w:t>Research on Zara’s Social Media Marketing Strategy in the Context of New Media</w:t>
      </w:r>
      <w:r w:rsidRPr="00A04597">
        <w:t xml:space="preserve">. Available at: </w:t>
      </w:r>
      <w:hyperlink r:id="rId40" w:tgtFrame="_new" w:history="1">
        <w:r w:rsidRPr="00A04597">
          <w:rPr>
            <w:rStyle w:val="Hyperlink"/>
          </w:rPr>
          <w:t>https://aemps.ewapub.com/article/view/7326</w:t>
        </w:r>
      </w:hyperlink>
      <w:r w:rsidRPr="00A04597">
        <w:t xml:space="preserve"> (Accessed: 14 April 2026).</w:t>
      </w:r>
    </w:p>
    <w:p w14:paraId="3B7493BE" w14:textId="1F31A326" w:rsidR="00DD21D8" w:rsidRDefault="00DD21D8" w:rsidP="002372CB">
      <w:r>
        <w:t xml:space="preserve">World Bank (2024) </w:t>
      </w:r>
      <w:r>
        <w:rPr>
          <w:rStyle w:val="Emphasis"/>
          <w:rFonts w:eastAsiaTheme="majorEastAsia"/>
        </w:rPr>
        <w:t>World Development Indicators: Spain and India</w:t>
      </w:r>
      <w:r>
        <w:t xml:space="preserve">. Washington, DC: World Bank. Available at: </w:t>
      </w:r>
      <w:hyperlink r:id="rId41" w:history="1">
        <w:r w:rsidRPr="002F1A74">
          <w:rPr>
            <w:rStyle w:val="Hyperlink"/>
          </w:rPr>
          <w:t>https://data.worldbank.org</w:t>
        </w:r>
      </w:hyperlink>
      <w:r>
        <w:t>.</w:t>
      </w:r>
      <w:r w:rsidR="002372CB">
        <w:t xml:space="preserve"> (Accessed: 21 April,</w:t>
      </w:r>
      <w:r w:rsidR="002372CB" w:rsidRPr="002D5F7D">
        <w:t xml:space="preserve"> 2026).</w:t>
      </w:r>
    </w:p>
    <w:p w14:paraId="09D5DFB4" w14:textId="5BA693A8" w:rsidR="00A04597" w:rsidRPr="00A04597" w:rsidRDefault="00A04597" w:rsidP="00A04597">
      <w:pPr>
        <w:pStyle w:val="NormalWeb"/>
        <w:spacing w:line="360" w:lineRule="auto"/>
        <w:jc w:val="both"/>
      </w:pPr>
      <w:r w:rsidRPr="00A04597">
        <w:t xml:space="preserve">Zara (2026) </w:t>
      </w:r>
      <w:r w:rsidRPr="00A04597">
        <w:rPr>
          <w:i/>
          <w:iCs/>
        </w:rPr>
        <w:t>Zara Spain Official Website</w:t>
      </w:r>
      <w:r w:rsidRPr="00A04597">
        <w:t xml:space="preserve">. Available at: </w:t>
      </w:r>
      <w:hyperlink r:id="rId42" w:tgtFrame="_new" w:history="1">
        <w:r w:rsidRPr="00A04597">
          <w:rPr>
            <w:rStyle w:val="Hyperlink"/>
          </w:rPr>
          <w:t>https://www.zara.com/es/en/</w:t>
        </w:r>
      </w:hyperlink>
      <w:r w:rsidRPr="00A04597">
        <w:t xml:space="preserve"> (Accessed: 14 April 2026). </w:t>
      </w:r>
    </w:p>
    <w:p w14:paraId="2DD48117" w14:textId="3C10A3FB" w:rsidR="00A04597" w:rsidRDefault="00A04597" w:rsidP="00A04597">
      <w:pPr>
        <w:pStyle w:val="NormalWeb"/>
        <w:spacing w:line="360" w:lineRule="auto"/>
        <w:jc w:val="both"/>
      </w:pPr>
      <w:r w:rsidRPr="00A04597">
        <w:t xml:space="preserve">Zara (2026) </w:t>
      </w:r>
      <w:r w:rsidRPr="00A04597">
        <w:rPr>
          <w:i/>
          <w:iCs/>
        </w:rPr>
        <w:t>Zara India Official Website</w:t>
      </w:r>
      <w:r w:rsidRPr="00A04597">
        <w:t xml:space="preserve">. Available </w:t>
      </w:r>
      <w:r w:rsidR="007A0A99">
        <w:t xml:space="preserve">at: </w:t>
      </w:r>
      <w:hyperlink r:id="rId43" w:history="1">
        <w:r w:rsidR="007A0A99" w:rsidRPr="006C3AB2">
          <w:rPr>
            <w:rStyle w:val="Hyperlink"/>
          </w:rPr>
          <w:t>https://www.zara.com/in/en/</w:t>
        </w:r>
      </w:hyperlink>
      <w:r w:rsidR="007A0A99">
        <w:t xml:space="preserve"> </w:t>
      </w:r>
      <w:r w:rsidRPr="00A04597">
        <w:t>(Accessed: 14 April 2026)</w:t>
      </w:r>
    </w:p>
    <w:p w14:paraId="0254A26A" w14:textId="77777777" w:rsidR="008F61C8" w:rsidRPr="002D5F7D" w:rsidRDefault="008F61C8" w:rsidP="002D5F7D">
      <w:pPr>
        <w:pStyle w:val="NormalWeb"/>
        <w:spacing w:line="360" w:lineRule="auto"/>
        <w:jc w:val="both"/>
      </w:pPr>
    </w:p>
    <w:p w14:paraId="03E76D71" w14:textId="77777777" w:rsidR="002D5F7D" w:rsidRDefault="002D5F7D" w:rsidP="00FD1F2A">
      <w:pPr>
        <w:pStyle w:val="NormalWeb"/>
        <w:spacing w:line="360" w:lineRule="auto"/>
        <w:jc w:val="both"/>
      </w:pPr>
    </w:p>
    <w:p w14:paraId="605E2C9E" w14:textId="77777777" w:rsidR="00FC5421" w:rsidRDefault="00FC5421" w:rsidP="00FD1F2A">
      <w:pPr>
        <w:pStyle w:val="NormalWeb"/>
        <w:spacing w:line="360" w:lineRule="auto"/>
        <w:jc w:val="both"/>
      </w:pPr>
    </w:p>
    <w:p w14:paraId="17E28C72" w14:textId="77777777" w:rsidR="00FD1F2A" w:rsidRPr="006D545F" w:rsidRDefault="00FD1F2A" w:rsidP="00FD1F2A">
      <w:pPr>
        <w:rPr>
          <w:b/>
        </w:rPr>
      </w:pPr>
    </w:p>
    <w:sectPr w:rsidR="00FD1F2A" w:rsidRPr="006D545F">
      <w:footerReference w:type="default" r:id="rId4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D03D0C1" w14:textId="77777777" w:rsidR="002B5620" w:rsidRDefault="002B5620" w:rsidP="008F61C8">
      <w:pPr>
        <w:spacing w:after="0" w:line="240" w:lineRule="auto"/>
      </w:pPr>
      <w:r>
        <w:separator/>
      </w:r>
    </w:p>
  </w:endnote>
  <w:endnote w:type="continuationSeparator" w:id="0">
    <w:p w14:paraId="46D96FFD" w14:textId="77777777" w:rsidR="002B5620" w:rsidRDefault="002B5620" w:rsidP="008F61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 w:name="Geist Fallback">
    <w:altName w:val="Times New Roman"/>
    <w:panose1 w:val="00000000000000000000"/>
    <w:charset w:val="00"/>
    <w:family w:val="roman"/>
    <w:notTrueType/>
    <w:pitch w:val="default"/>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402322898"/>
      <w:docPartObj>
        <w:docPartGallery w:val="Page Numbers (Bottom of Page)"/>
        <w:docPartUnique/>
      </w:docPartObj>
    </w:sdtPr>
    <w:sdtEndPr>
      <w:rPr>
        <w:noProof/>
      </w:rPr>
    </w:sdtEndPr>
    <w:sdtContent>
      <w:p w14:paraId="24E00017" w14:textId="77777777" w:rsidR="00827ACC" w:rsidRDefault="00827ACC">
        <w:pPr>
          <w:pStyle w:val="Footer"/>
          <w:jc w:val="right"/>
        </w:pPr>
        <w:r>
          <w:fldChar w:fldCharType="begin"/>
        </w:r>
        <w:r>
          <w:instrText xml:space="preserve"> PAGE   \* MERGEFORMAT </w:instrText>
        </w:r>
        <w:r>
          <w:fldChar w:fldCharType="separate"/>
        </w:r>
        <w:r w:rsidR="005E79CD">
          <w:rPr>
            <w:noProof/>
          </w:rPr>
          <w:t>1</w:t>
        </w:r>
        <w:r>
          <w:rPr>
            <w:noProof/>
          </w:rPr>
          <w:fldChar w:fldCharType="end"/>
        </w:r>
      </w:p>
    </w:sdtContent>
  </w:sdt>
  <w:p w14:paraId="407042D4" w14:textId="77777777" w:rsidR="00827ACC" w:rsidRDefault="00827ACC">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611FE4D" w14:textId="77777777" w:rsidR="002B5620" w:rsidRDefault="002B5620" w:rsidP="008F61C8">
      <w:pPr>
        <w:spacing w:after="0" w:line="240" w:lineRule="auto"/>
      </w:pPr>
      <w:r>
        <w:separator/>
      </w:r>
    </w:p>
  </w:footnote>
  <w:footnote w:type="continuationSeparator" w:id="0">
    <w:p w14:paraId="62600B36" w14:textId="77777777" w:rsidR="002B5620" w:rsidRDefault="002B5620" w:rsidP="008F61C8">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469912BE"/>
    <w:multiLevelType w:val="hybridMultilevel"/>
    <w:tmpl w:val="5CD4B31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D545F"/>
    <w:rsid w:val="00001229"/>
    <w:rsid w:val="00081B49"/>
    <w:rsid w:val="00094E89"/>
    <w:rsid w:val="000F2E22"/>
    <w:rsid w:val="00140176"/>
    <w:rsid w:val="001479B9"/>
    <w:rsid w:val="00147CFE"/>
    <w:rsid w:val="00174199"/>
    <w:rsid w:val="00190208"/>
    <w:rsid w:val="001929EB"/>
    <w:rsid w:val="002050D9"/>
    <w:rsid w:val="002366DF"/>
    <w:rsid w:val="002372CB"/>
    <w:rsid w:val="002764A6"/>
    <w:rsid w:val="002B5620"/>
    <w:rsid w:val="002C679A"/>
    <w:rsid w:val="002D5F7D"/>
    <w:rsid w:val="00337309"/>
    <w:rsid w:val="00380A17"/>
    <w:rsid w:val="003A50F0"/>
    <w:rsid w:val="003D684F"/>
    <w:rsid w:val="00406232"/>
    <w:rsid w:val="0041011E"/>
    <w:rsid w:val="00436307"/>
    <w:rsid w:val="00487D02"/>
    <w:rsid w:val="0049253D"/>
    <w:rsid w:val="005340A7"/>
    <w:rsid w:val="005866A1"/>
    <w:rsid w:val="005E79CD"/>
    <w:rsid w:val="006B52B8"/>
    <w:rsid w:val="006D545F"/>
    <w:rsid w:val="006D5467"/>
    <w:rsid w:val="0072582E"/>
    <w:rsid w:val="007A0A99"/>
    <w:rsid w:val="007E412B"/>
    <w:rsid w:val="0082761D"/>
    <w:rsid w:val="00827ACC"/>
    <w:rsid w:val="008375FA"/>
    <w:rsid w:val="00861840"/>
    <w:rsid w:val="00867AA4"/>
    <w:rsid w:val="00890CE5"/>
    <w:rsid w:val="008E0FA6"/>
    <w:rsid w:val="008F61C8"/>
    <w:rsid w:val="0093026F"/>
    <w:rsid w:val="009B088D"/>
    <w:rsid w:val="009C6A38"/>
    <w:rsid w:val="00A04597"/>
    <w:rsid w:val="00A55E3A"/>
    <w:rsid w:val="00A8486C"/>
    <w:rsid w:val="00A94B93"/>
    <w:rsid w:val="00AB54ED"/>
    <w:rsid w:val="00AC552C"/>
    <w:rsid w:val="00AC746C"/>
    <w:rsid w:val="00B07C0A"/>
    <w:rsid w:val="00B16650"/>
    <w:rsid w:val="00B21656"/>
    <w:rsid w:val="00B240A3"/>
    <w:rsid w:val="00B453D3"/>
    <w:rsid w:val="00B915E4"/>
    <w:rsid w:val="00BB5A0A"/>
    <w:rsid w:val="00BD3708"/>
    <w:rsid w:val="00BF1FDD"/>
    <w:rsid w:val="00BF4FDA"/>
    <w:rsid w:val="00C01B7E"/>
    <w:rsid w:val="00C03BC4"/>
    <w:rsid w:val="00C044B9"/>
    <w:rsid w:val="00CF3E77"/>
    <w:rsid w:val="00D17E4D"/>
    <w:rsid w:val="00D50A8E"/>
    <w:rsid w:val="00D729D9"/>
    <w:rsid w:val="00DD21D8"/>
    <w:rsid w:val="00E22BE6"/>
    <w:rsid w:val="00E65318"/>
    <w:rsid w:val="00E66ACC"/>
    <w:rsid w:val="00E675AB"/>
    <w:rsid w:val="00EB2071"/>
    <w:rsid w:val="00ED72C9"/>
    <w:rsid w:val="00EE40B5"/>
    <w:rsid w:val="00F07D4C"/>
    <w:rsid w:val="00F16D92"/>
    <w:rsid w:val="00F75CEB"/>
    <w:rsid w:val="00F81300"/>
    <w:rsid w:val="00FB08BD"/>
    <w:rsid w:val="00FB3C30"/>
    <w:rsid w:val="00FC5421"/>
    <w:rsid w:val="00FC66C0"/>
    <w:rsid w:val="00FD1F2A"/>
    <w:rsid w:val="00FE321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617864"/>
  <w15:chartTrackingRefBased/>
  <w15:docId w15:val="{14E97B42-B753-4315-8ACF-3F0ADDFE7C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01B7E"/>
    <w:pPr>
      <w:spacing w:line="360" w:lineRule="auto"/>
      <w:jc w:val="both"/>
    </w:pPr>
    <w:rPr>
      <w:rFonts w:ascii="Times New Roman" w:hAnsi="Times New Roman"/>
      <w:sz w:val="24"/>
      <w:lang w:val="en-GB"/>
    </w:rPr>
  </w:style>
  <w:style w:type="paragraph" w:styleId="Heading1">
    <w:name w:val="heading 1"/>
    <w:basedOn w:val="Normal"/>
    <w:next w:val="Normal"/>
    <w:link w:val="Heading1Char"/>
    <w:autoRedefine/>
    <w:uiPriority w:val="9"/>
    <w:qFormat/>
    <w:rsid w:val="00C01B7E"/>
    <w:pPr>
      <w:keepNext/>
      <w:keepLines/>
      <w:spacing w:before="240" w:after="0"/>
      <w:jc w:val="left"/>
      <w:outlineLvl w:val="0"/>
    </w:pPr>
    <w:rPr>
      <w:rFonts w:eastAsiaTheme="majorEastAsia" w:cstheme="majorBidi"/>
      <w:b/>
      <w:sz w:val="32"/>
      <w:szCs w:val="32"/>
    </w:rPr>
  </w:style>
  <w:style w:type="paragraph" w:styleId="Heading2">
    <w:name w:val="heading 2"/>
    <w:basedOn w:val="Normal"/>
    <w:next w:val="Normal"/>
    <w:link w:val="Heading2Char"/>
    <w:autoRedefine/>
    <w:uiPriority w:val="9"/>
    <w:unhideWhenUsed/>
    <w:qFormat/>
    <w:rsid w:val="0082761D"/>
    <w:pPr>
      <w:keepNext/>
      <w:keepLines/>
      <w:spacing w:before="40" w:after="0"/>
      <w:jc w:val="left"/>
      <w:outlineLvl w:val="1"/>
    </w:pPr>
    <w:rPr>
      <w:rFonts w:eastAsiaTheme="majorEastAsia" w:cstheme="majorBidi"/>
      <w:b/>
      <w:i/>
      <w:color w:val="5B9BD5" w:themeColor="accent1"/>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01B7E"/>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82761D"/>
    <w:rPr>
      <w:rFonts w:ascii="Times New Roman" w:eastAsiaTheme="majorEastAsia" w:hAnsi="Times New Roman" w:cstheme="majorBidi"/>
      <w:b/>
      <w:i/>
      <w:color w:val="5B9BD5" w:themeColor="accent1"/>
      <w:sz w:val="28"/>
      <w:szCs w:val="26"/>
    </w:rPr>
  </w:style>
  <w:style w:type="character" w:styleId="Emphasis">
    <w:name w:val="Emphasis"/>
    <w:basedOn w:val="DefaultParagraphFont"/>
    <w:uiPriority w:val="20"/>
    <w:qFormat/>
    <w:rsid w:val="006D545F"/>
    <w:rPr>
      <w:i/>
      <w:iCs/>
    </w:rPr>
  </w:style>
  <w:style w:type="paragraph" w:styleId="NormalWeb">
    <w:name w:val="Normal (Web)"/>
    <w:basedOn w:val="Normal"/>
    <w:uiPriority w:val="99"/>
    <w:semiHidden/>
    <w:unhideWhenUsed/>
    <w:rsid w:val="00FD1F2A"/>
    <w:pPr>
      <w:spacing w:before="100" w:beforeAutospacing="1" w:after="100" w:afterAutospacing="1" w:line="240" w:lineRule="auto"/>
      <w:jc w:val="left"/>
    </w:pPr>
    <w:rPr>
      <w:rFonts w:eastAsia="Times New Roman" w:cs="Times New Roman"/>
      <w:szCs w:val="24"/>
    </w:rPr>
  </w:style>
  <w:style w:type="character" w:styleId="Hyperlink">
    <w:name w:val="Hyperlink"/>
    <w:basedOn w:val="DefaultParagraphFont"/>
    <w:uiPriority w:val="99"/>
    <w:unhideWhenUsed/>
    <w:rsid w:val="00FD1F2A"/>
    <w:rPr>
      <w:color w:val="0000FF"/>
      <w:u w:val="single"/>
    </w:rPr>
  </w:style>
  <w:style w:type="paragraph" w:styleId="Caption">
    <w:name w:val="caption"/>
    <w:basedOn w:val="Normal"/>
    <w:next w:val="Normal"/>
    <w:uiPriority w:val="35"/>
    <w:unhideWhenUsed/>
    <w:qFormat/>
    <w:rsid w:val="00FC5421"/>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82761D"/>
    <w:pPr>
      <w:spacing w:line="259" w:lineRule="auto"/>
      <w:outlineLvl w:val="9"/>
    </w:pPr>
    <w:rPr>
      <w:rFonts w:asciiTheme="majorHAnsi" w:hAnsiTheme="majorHAnsi"/>
      <w:b w:val="0"/>
      <w:color w:val="2E74B5" w:themeColor="accent1" w:themeShade="BF"/>
    </w:rPr>
  </w:style>
  <w:style w:type="paragraph" w:styleId="TOC1">
    <w:name w:val="toc 1"/>
    <w:basedOn w:val="Normal"/>
    <w:next w:val="Normal"/>
    <w:autoRedefine/>
    <w:uiPriority w:val="39"/>
    <w:unhideWhenUsed/>
    <w:rsid w:val="0082761D"/>
    <w:pPr>
      <w:spacing w:after="100"/>
    </w:pPr>
  </w:style>
  <w:style w:type="paragraph" w:styleId="TOC2">
    <w:name w:val="toc 2"/>
    <w:basedOn w:val="Normal"/>
    <w:next w:val="Normal"/>
    <w:autoRedefine/>
    <w:uiPriority w:val="39"/>
    <w:unhideWhenUsed/>
    <w:rsid w:val="0082761D"/>
    <w:pPr>
      <w:spacing w:after="100"/>
      <w:ind w:left="240"/>
    </w:pPr>
  </w:style>
  <w:style w:type="paragraph" w:styleId="Header">
    <w:name w:val="header"/>
    <w:basedOn w:val="Normal"/>
    <w:link w:val="HeaderChar"/>
    <w:uiPriority w:val="99"/>
    <w:unhideWhenUsed/>
    <w:rsid w:val="008F61C8"/>
    <w:pPr>
      <w:tabs>
        <w:tab w:val="center" w:pos="4680"/>
        <w:tab w:val="right" w:pos="9360"/>
      </w:tabs>
      <w:spacing w:after="0" w:line="240" w:lineRule="auto"/>
    </w:pPr>
  </w:style>
  <w:style w:type="character" w:customStyle="1" w:styleId="HeaderChar">
    <w:name w:val="Header Char"/>
    <w:basedOn w:val="DefaultParagraphFont"/>
    <w:link w:val="Header"/>
    <w:uiPriority w:val="99"/>
    <w:rsid w:val="008F61C8"/>
    <w:rPr>
      <w:rFonts w:ascii="Times New Roman" w:hAnsi="Times New Roman"/>
      <w:sz w:val="24"/>
    </w:rPr>
  </w:style>
  <w:style w:type="paragraph" w:styleId="Footer">
    <w:name w:val="footer"/>
    <w:basedOn w:val="Normal"/>
    <w:link w:val="FooterChar"/>
    <w:uiPriority w:val="99"/>
    <w:unhideWhenUsed/>
    <w:rsid w:val="008F61C8"/>
    <w:pPr>
      <w:tabs>
        <w:tab w:val="center" w:pos="4680"/>
        <w:tab w:val="right" w:pos="9360"/>
      </w:tabs>
      <w:spacing w:after="0" w:line="240" w:lineRule="auto"/>
    </w:pPr>
  </w:style>
  <w:style w:type="character" w:customStyle="1" w:styleId="FooterChar">
    <w:name w:val="Footer Char"/>
    <w:basedOn w:val="DefaultParagraphFont"/>
    <w:link w:val="Footer"/>
    <w:uiPriority w:val="99"/>
    <w:rsid w:val="008F61C8"/>
    <w:rPr>
      <w:rFonts w:ascii="Times New Roman" w:hAnsi="Times New Roman"/>
      <w:sz w:val="24"/>
    </w:rPr>
  </w:style>
  <w:style w:type="paragraph" w:styleId="ListParagraph">
    <w:name w:val="List Paragraph"/>
    <w:basedOn w:val="Normal"/>
    <w:uiPriority w:val="34"/>
    <w:qFormat/>
    <w:rsid w:val="00DD21D8"/>
    <w:pPr>
      <w:ind w:left="720"/>
      <w:contextualSpacing/>
    </w:pPr>
  </w:style>
  <w:style w:type="character" w:customStyle="1" w:styleId="cursor-pointer">
    <w:name w:val="cursor-pointer"/>
    <w:basedOn w:val="DefaultParagraphFont"/>
    <w:rsid w:val="00867AA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4037663">
      <w:bodyDiv w:val="1"/>
      <w:marLeft w:val="0"/>
      <w:marRight w:val="0"/>
      <w:marTop w:val="0"/>
      <w:marBottom w:val="0"/>
      <w:divBdr>
        <w:top w:val="none" w:sz="0" w:space="0" w:color="auto"/>
        <w:left w:val="none" w:sz="0" w:space="0" w:color="auto"/>
        <w:bottom w:val="none" w:sz="0" w:space="0" w:color="auto"/>
        <w:right w:val="none" w:sz="0" w:space="0" w:color="auto"/>
      </w:divBdr>
    </w:div>
    <w:div w:id="1037465142">
      <w:bodyDiv w:val="1"/>
      <w:marLeft w:val="0"/>
      <w:marRight w:val="0"/>
      <w:marTop w:val="0"/>
      <w:marBottom w:val="0"/>
      <w:divBdr>
        <w:top w:val="none" w:sz="0" w:space="0" w:color="auto"/>
        <w:left w:val="none" w:sz="0" w:space="0" w:color="auto"/>
        <w:bottom w:val="none" w:sz="0" w:space="0" w:color="auto"/>
        <w:right w:val="none" w:sz="0" w:space="0" w:color="auto"/>
      </w:divBdr>
    </w:div>
    <w:div w:id="1158230499">
      <w:bodyDiv w:val="1"/>
      <w:marLeft w:val="0"/>
      <w:marRight w:val="0"/>
      <w:marTop w:val="0"/>
      <w:marBottom w:val="0"/>
      <w:divBdr>
        <w:top w:val="none" w:sz="0" w:space="0" w:color="auto"/>
        <w:left w:val="none" w:sz="0" w:space="0" w:color="auto"/>
        <w:bottom w:val="none" w:sz="0" w:space="0" w:color="auto"/>
        <w:right w:val="none" w:sz="0" w:space="0" w:color="auto"/>
      </w:divBdr>
    </w:div>
    <w:div w:id="1268583063">
      <w:bodyDiv w:val="1"/>
      <w:marLeft w:val="0"/>
      <w:marRight w:val="0"/>
      <w:marTop w:val="0"/>
      <w:marBottom w:val="0"/>
      <w:divBdr>
        <w:top w:val="none" w:sz="0" w:space="0" w:color="auto"/>
        <w:left w:val="none" w:sz="0" w:space="0" w:color="auto"/>
        <w:bottom w:val="none" w:sz="0" w:space="0" w:color="auto"/>
        <w:right w:val="none" w:sz="0" w:space="0" w:color="auto"/>
      </w:divBdr>
    </w:div>
    <w:div w:id="1321276489">
      <w:bodyDiv w:val="1"/>
      <w:marLeft w:val="0"/>
      <w:marRight w:val="0"/>
      <w:marTop w:val="0"/>
      <w:marBottom w:val="0"/>
      <w:divBdr>
        <w:top w:val="none" w:sz="0" w:space="0" w:color="auto"/>
        <w:left w:val="none" w:sz="0" w:space="0" w:color="auto"/>
        <w:bottom w:val="none" w:sz="0" w:space="0" w:color="auto"/>
        <w:right w:val="none" w:sz="0" w:space="0" w:color="auto"/>
      </w:divBdr>
    </w:div>
    <w:div w:id="1588231024">
      <w:bodyDiv w:val="1"/>
      <w:marLeft w:val="0"/>
      <w:marRight w:val="0"/>
      <w:marTop w:val="0"/>
      <w:marBottom w:val="0"/>
      <w:divBdr>
        <w:top w:val="none" w:sz="0" w:space="0" w:color="auto"/>
        <w:left w:val="none" w:sz="0" w:space="0" w:color="auto"/>
        <w:bottom w:val="none" w:sz="0" w:space="0" w:color="auto"/>
        <w:right w:val="none" w:sz="0" w:space="0" w:color="auto"/>
      </w:divBdr>
    </w:div>
    <w:div w:id="1766222144">
      <w:bodyDiv w:val="1"/>
      <w:marLeft w:val="0"/>
      <w:marRight w:val="0"/>
      <w:marTop w:val="0"/>
      <w:marBottom w:val="0"/>
      <w:divBdr>
        <w:top w:val="none" w:sz="0" w:space="0" w:color="auto"/>
        <w:left w:val="none" w:sz="0" w:space="0" w:color="auto"/>
        <w:bottom w:val="none" w:sz="0" w:space="0" w:color="auto"/>
        <w:right w:val="none" w:sz="0" w:space="0" w:color="auto"/>
      </w:divBdr>
    </w:div>
    <w:div w:id="2050763540">
      <w:bodyDiv w:val="1"/>
      <w:marLeft w:val="0"/>
      <w:marRight w:val="0"/>
      <w:marTop w:val="0"/>
      <w:marBottom w:val="0"/>
      <w:divBdr>
        <w:top w:val="none" w:sz="0" w:space="0" w:color="auto"/>
        <w:left w:val="none" w:sz="0" w:space="0" w:color="auto"/>
        <w:bottom w:val="none" w:sz="0" w:space="0" w:color="auto"/>
        <w:right w:val="none" w:sz="0" w:space="0" w:color="auto"/>
      </w:divBdr>
    </w:div>
    <w:div w:id="2099787359">
      <w:bodyDiv w:val="1"/>
      <w:marLeft w:val="0"/>
      <w:marRight w:val="0"/>
      <w:marTop w:val="0"/>
      <w:marBottom w:val="0"/>
      <w:divBdr>
        <w:top w:val="none" w:sz="0" w:space="0" w:color="auto"/>
        <w:left w:val="none" w:sz="0" w:space="0" w:color="auto"/>
        <w:bottom w:val="none" w:sz="0" w:space="0" w:color="auto"/>
        <w:right w:val="none" w:sz="0" w:space="0" w:color="auto"/>
      </w:divBdr>
      <w:divsChild>
        <w:div w:id="113863661">
          <w:marLeft w:val="0"/>
          <w:marRight w:val="0"/>
          <w:marTop w:val="0"/>
          <w:marBottom w:val="0"/>
          <w:divBdr>
            <w:top w:val="none" w:sz="0" w:space="0" w:color="auto"/>
            <w:left w:val="none" w:sz="0" w:space="0" w:color="auto"/>
            <w:bottom w:val="none" w:sz="0" w:space="0" w:color="auto"/>
            <w:right w:val="none" w:sz="0" w:space="0" w:color="auto"/>
          </w:divBdr>
          <w:divsChild>
            <w:div w:id="1292906169">
              <w:marLeft w:val="0"/>
              <w:marRight w:val="0"/>
              <w:marTop w:val="0"/>
              <w:marBottom w:val="0"/>
              <w:divBdr>
                <w:top w:val="none" w:sz="0" w:space="0" w:color="auto"/>
                <w:left w:val="none" w:sz="0" w:space="0" w:color="auto"/>
                <w:bottom w:val="none" w:sz="0" w:space="0" w:color="auto"/>
                <w:right w:val="none" w:sz="0" w:space="0" w:color="auto"/>
              </w:divBdr>
              <w:divsChild>
                <w:div w:id="699236303">
                  <w:marLeft w:val="0"/>
                  <w:marRight w:val="0"/>
                  <w:marTop w:val="0"/>
                  <w:marBottom w:val="0"/>
                  <w:divBdr>
                    <w:top w:val="none" w:sz="0" w:space="0" w:color="auto"/>
                    <w:left w:val="none" w:sz="0" w:space="0" w:color="auto"/>
                    <w:bottom w:val="none" w:sz="0" w:space="0" w:color="auto"/>
                    <w:right w:val="none" w:sz="0" w:space="0" w:color="auto"/>
                  </w:divBdr>
                  <w:divsChild>
                    <w:div w:id="1290745631">
                      <w:marLeft w:val="0"/>
                      <w:marRight w:val="0"/>
                      <w:marTop w:val="0"/>
                      <w:marBottom w:val="0"/>
                      <w:divBdr>
                        <w:top w:val="none" w:sz="0" w:space="0" w:color="auto"/>
                        <w:left w:val="none" w:sz="0" w:space="0" w:color="auto"/>
                        <w:bottom w:val="none" w:sz="0" w:space="0" w:color="auto"/>
                        <w:right w:val="none" w:sz="0" w:space="0" w:color="auto"/>
                      </w:divBdr>
                      <w:divsChild>
                        <w:div w:id="765229246">
                          <w:marLeft w:val="0"/>
                          <w:marRight w:val="0"/>
                          <w:marTop w:val="0"/>
                          <w:marBottom w:val="0"/>
                          <w:divBdr>
                            <w:top w:val="none" w:sz="0" w:space="0" w:color="auto"/>
                            <w:left w:val="none" w:sz="0" w:space="0" w:color="auto"/>
                            <w:bottom w:val="none" w:sz="0" w:space="0" w:color="auto"/>
                            <w:right w:val="none" w:sz="0" w:space="0" w:color="auto"/>
                          </w:divBdr>
                          <w:divsChild>
                            <w:div w:id="2065986629">
                              <w:marLeft w:val="0"/>
                              <w:marRight w:val="0"/>
                              <w:marTop w:val="0"/>
                              <w:marBottom w:val="0"/>
                              <w:divBdr>
                                <w:top w:val="none" w:sz="0" w:space="0" w:color="auto"/>
                                <w:left w:val="none" w:sz="0" w:space="0" w:color="auto"/>
                                <w:bottom w:val="none" w:sz="0" w:space="0" w:color="auto"/>
                                <w:right w:val="none" w:sz="0" w:space="0" w:color="auto"/>
                              </w:divBdr>
                              <w:divsChild>
                                <w:div w:id="7286985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jpeg"/><Relationship Id="rId39" Type="http://schemas.openxmlformats.org/officeDocument/2006/relationships/hyperlink" Target="https://www.statista.com" TargetMode="External"/><Relationship Id="rId21" Type="http://schemas.openxmlformats.org/officeDocument/2006/relationships/image" Target="media/image13.png"/><Relationship Id="rId34" Type="http://schemas.openxmlformats.org/officeDocument/2006/relationships/hyperlink" Target="https://www.inditex.com/itxcomweb/pk/en/press/news-detail/afb738c6-4b33-45b5-94d5-626cc6a31cf1/inditexs-2025-annual-general-meeting" TargetMode="External"/><Relationship Id="rId42" Type="http://schemas.openxmlformats.org/officeDocument/2006/relationships/hyperlink" Target="https://www.zara.com/es/en/?utm_source=chatgpt.com"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8.png"/><Relationship Id="rId29" Type="http://schemas.openxmlformats.org/officeDocument/2006/relationships/hyperlink" Target="https://commission.europa.eu"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6.jpeg"/><Relationship Id="rId32" Type="http://schemas.openxmlformats.org/officeDocument/2006/relationships/hyperlink" Target="https://ourworldindata.org/grapher/gdp-per-capita-worldbank" TargetMode="External"/><Relationship Id="rId37" Type="http://schemas.openxmlformats.org/officeDocument/2006/relationships/hyperlink" Target="https://www.mckinsey.com" TargetMode="External"/><Relationship Id="rId40" Type="http://schemas.openxmlformats.org/officeDocument/2006/relationships/hyperlink" Target="https://aemps.ewapub.com/article/view/7326" TargetMode="External"/><Relationship Id="rId45"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hyperlink" Target="https://www.iamai.in/sites/default/files/research/Kantar_%20IAMAI%20report_2024_.pdf" TargetMode="External"/><Relationship Id="rId10" Type="http://schemas.openxmlformats.org/officeDocument/2006/relationships/image" Target="media/image3.png"/><Relationship Id="rId19" Type="http://schemas.openxmlformats.org/officeDocument/2006/relationships/image" Target="media/image11.png"/><Relationship Id="rId31" Type="http://schemas.openxmlformats.org/officeDocument/2006/relationships/hyperlink" Target="https://ec.europa.eu/eurostat" TargetMode="External"/><Relationship Id="rId44"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hyperlink" Target="https://commission.europa.eu" TargetMode="External"/><Relationship Id="rId35" Type="http://schemas.openxmlformats.org/officeDocument/2006/relationships/hyperlink" Target="https://www.imf.org" TargetMode="External"/><Relationship Id="rId43" Type="http://schemas.openxmlformats.org/officeDocument/2006/relationships/hyperlink" Target="https://www.zara.com/in/en/" TargetMode="External"/><Relationship Id="rId8" Type="http://schemas.openxmlformats.org/officeDocument/2006/relationships/image" Target="media/image1.png"/><Relationship Id="rId3" Type="http://schemas.openxmlformats.org/officeDocument/2006/relationships/styles" Target="styles.xml"/><Relationship Id="rId12" Type="http://schemas.microsoft.com/office/2007/relationships/hdphoto" Target="media/hdphoto1.wdp"/><Relationship Id="rId17" Type="http://schemas.openxmlformats.org/officeDocument/2006/relationships/image" Target="media/image9.png"/><Relationship Id="rId25" Type="http://schemas.openxmlformats.org/officeDocument/2006/relationships/image" Target="media/image17.jpeg"/><Relationship Id="rId33" Type="http://schemas.openxmlformats.org/officeDocument/2006/relationships/hyperlink" Target="https://dpiit.gov.in" TargetMode="External"/><Relationship Id="rId38" Type="http://schemas.openxmlformats.org/officeDocument/2006/relationships/hyperlink" Target="https://www.shutterstock.com/editorial/image-editorial/people-walk-outside-window-zara-store-on-14019549e" TargetMode="External"/><Relationship Id="rId46" Type="http://schemas.openxmlformats.org/officeDocument/2006/relationships/theme" Target="theme/theme1.xml"/><Relationship Id="rId20" Type="http://schemas.openxmlformats.org/officeDocument/2006/relationships/image" Target="media/image12.png"/><Relationship Id="rId41" Type="http://schemas.openxmlformats.org/officeDocument/2006/relationships/hyperlink" Target="https://data.worldbank.or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868AFD5-AF4E-4C76-B261-26B588AB6C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27</Pages>
  <Words>6332</Words>
  <Characters>36093</Characters>
  <DocSecurity>0</DocSecurity>
  <Lines>300</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42341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2026-04-22T00:09:00Z</dcterms:created>
  <dcterms:modified xsi:type="dcterms:W3CDTF">2026-04-22T00:09:00Z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682a1ed0-3e98-4d05-8972-4aa23020166f</vt:lpwstr>
  </property>
</Properties>
</file>