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360"/>
        <w:jc w:val="center"/>
        <w:rPr>
          <w:rFonts w:ascii="Times New Roman" w:cs="Times New Roman" w:eastAsia="Times New Roman" w:hAnsi="Times New Roman"/>
          <w:b/>
          <w:sz w:val="34"/>
          <w:szCs w:val="34"/>
        </w:rPr>
      </w:pPr>
    </w:p>
    <w:p>
      <w:pPr>
        <w:pStyle w:val="style0"/>
        <w:spacing w:lineRule="auto" w:line="360"/>
        <w:jc w:val="center"/>
        <w:rPr>
          <w:rFonts w:ascii="Times New Roman" w:cs="Times New Roman" w:eastAsia="Times New Roman" w:hAnsi="Times New Roman"/>
          <w:b/>
          <w:sz w:val="34"/>
          <w:szCs w:val="34"/>
        </w:rPr>
      </w:pPr>
    </w:p>
    <w:p>
      <w:pPr>
        <w:pStyle w:val="style0"/>
        <w:spacing w:lineRule="auto" w:line="360"/>
        <w:jc w:val="center"/>
        <w:rPr>
          <w:rFonts w:ascii="Times New Roman" w:cs="Times New Roman" w:eastAsia="Times New Roman" w:hAnsi="Times New Roman"/>
          <w:b/>
          <w:sz w:val="34"/>
          <w:szCs w:val="34"/>
        </w:rPr>
      </w:pPr>
    </w:p>
    <w:p>
      <w:pPr>
        <w:pStyle w:val="style0"/>
        <w:spacing w:lineRule="auto" w:line="360"/>
        <w:jc w:val="center"/>
        <w:rPr>
          <w:rFonts w:ascii="Times New Roman" w:cs="Times New Roman" w:eastAsia="Times New Roman" w:hAnsi="Times New Roman"/>
          <w:b/>
          <w:sz w:val="34"/>
          <w:szCs w:val="34"/>
        </w:rPr>
      </w:pPr>
    </w:p>
    <w:p>
      <w:pPr>
        <w:pStyle w:val="style0"/>
        <w:spacing w:lineRule="auto" w:line="360"/>
        <w:jc w:val="center"/>
        <w:rPr>
          <w:rFonts w:ascii="Times New Roman" w:cs="Times New Roman" w:eastAsia="Times New Roman" w:hAnsi="Times New Roman"/>
          <w:b/>
          <w:sz w:val="34"/>
          <w:szCs w:val="34"/>
        </w:rPr>
      </w:pPr>
      <w:r>
        <w:rPr>
          <w:rFonts w:ascii="Times New Roman" w:cs="Times New Roman" w:eastAsia="Times New Roman" w:hAnsi="Times New Roman"/>
          <w:b/>
          <w:sz w:val="34"/>
          <w:szCs w:val="34"/>
        </w:rPr>
        <w:t>COMPARATIVE MARKETING STRATEGIES OF TESLA IN THE UK AND THE US</w:t>
      </w:r>
      <w:r>
        <w:br w:type="page"/>
      </w:r>
    </w:p>
    <w:p>
      <w:pPr>
        <w:pStyle w:val="style266"/>
        <w:spacing w:lineRule="auto" w:line="360"/>
        <w:jc w:val="center"/>
        <w:rPr>
          <w:color w:val="000000"/>
        </w:rPr>
      </w:pPr>
      <w:r>
        <w:rPr>
          <w:rFonts w:ascii="Times New Roman" w:cs="Times New Roman" w:hAnsi="Times New Roman"/>
          <w:b/>
          <w:bCs/>
          <w:color w:val="000000"/>
          <w:sz w:val="28"/>
          <w:szCs w:val="28"/>
        </w:rPr>
        <w:t>Table of Contents</w:t>
      </w:r>
    </w:p>
    <w:p>
      <w:pPr>
        <w:pStyle w:val="style19"/>
        <w:tabs>
          <w:tab w:val="right" w:leader="dot" w:pos="9019"/>
        </w:tabs>
        <w:rPr>
          <w:rFonts w:ascii="Cambria" w:cs="宋体" w:eastAsia="宋体" w:hAnsi="Cambria"/>
          <w:noProof/>
          <w:lang w:val="en-IN"/>
        </w:rPr>
      </w:pPr>
      <w:r>
        <w:rPr>
          <w:rFonts w:ascii="Times New Roman" w:cs="Times New Roman" w:hAnsi="Times New Roman"/>
          <w:sz w:val="24"/>
          <w:szCs w:val="24"/>
        </w:rPr>
        <w:fldChar w:fldCharType="begin"/>
      </w:r>
      <w:r>
        <w:rPr>
          <w:rFonts w:ascii="Times New Roman" w:cs="Times New Roman" w:hAnsi="Times New Roman"/>
          <w:sz w:val="24"/>
          <w:szCs w:val="24"/>
        </w:rPr>
        <w:instrText xml:space="preserve"> TOC \o "1-3" \h \z \u </w:instrText>
      </w:r>
      <w:r>
        <w:rPr>
          <w:rFonts w:ascii="Times New Roman" w:cs="Times New Roman" w:hAnsi="Times New Roman"/>
          <w:sz w:val="24"/>
          <w:szCs w:val="24"/>
        </w:rPr>
        <w:fldChar w:fldCharType="separate"/>
      </w:r>
      <w:r>
        <w:rPr/>
        <w:fldChar w:fldCharType="begin"/>
      </w:r>
      <w:r>
        <w:instrText xml:space="preserve"> HYPERLINK \l "_Toc143515455"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_Toc143515455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"_Toc143515456" </w:instrText>
      </w:r>
      <w:r>
        <w:rPr/>
        <w:fldChar w:fldCharType="separate"/>
      </w:r>
      <w:r>
        <w:rPr>
          <w:rStyle w:val="style85"/>
          <w:noProof/>
        </w:rPr>
        <w:t>Tesla Overview</w:t>
      </w:r>
      <w:r>
        <w:rPr>
          <w:noProof/>
          <w:webHidden/>
        </w:rPr>
        <w:tab/>
      </w:r>
      <w:r>
        <w:rPr>
          <w:noProof/>
          <w:webHidden/>
        </w:rPr>
        <w:fldChar w:fldCharType="begin"/>
      </w:r>
      <w:r>
        <w:rPr>
          <w:noProof/>
          <w:webHidden/>
        </w:rPr>
        <w:instrText xml:space="preserve"> PAGEREF _Toc143515456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"_Toc143515457" </w:instrText>
      </w:r>
      <w:r>
        <w:rPr/>
        <w:fldChar w:fldCharType="separate"/>
      </w:r>
      <w:r>
        <w:rPr>
          <w:rStyle w:val="style85"/>
          <w:noProof/>
        </w:rPr>
        <w:t>Importance of International Marketing</w:t>
      </w:r>
      <w:r>
        <w:rPr>
          <w:noProof/>
          <w:webHidden/>
        </w:rPr>
        <w:tab/>
      </w:r>
      <w:r>
        <w:rPr>
          <w:noProof/>
          <w:webHidden/>
        </w:rPr>
        <w:fldChar w:fldCharType="begin"/>
      </w:r>
      <w:r>
        <w:rPr>
          <w:noProof/>
          <w:webHidden/>
        </w:rPr>
        <w:instrText xml:space="preserve"> PAGEREF _Toc143515457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"_Toc143515458" </w:instrText>
      </w:r>
      <w:r>
        <w:rPr/>
        <w:fldChar w:fldCharType="separate"/>
      </w:r>
      <w:r>
        <w:rPr>
          <w:rStyle w:val="style85"/>
          <w:noProof/>
        </w:rPr>
        <w:t>Rationale</w:t>
      </w:r>
      <w:r>
        <w:rPr>
          <w:noProof/>
          <w:webHidden/>
        </w:rPr>
        <w:tab/>
      </w:r>
      <w:r>
        <w:rPr>
          <w:noProof/>
          <w:webHidden/>
        </w:rPr>
        <w:fldChar w:fldCharType="begin"/>
      </w:r>
      <w:r>
        <w:rPr>
          <w:noProof/>
          <w:webHidden/>
        </w:rPr>
        <w:instrText xml:space="preserve"> PAGEREF _Toc143515458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019"/>
        </w:tabs>
        <w:rPr>
          <w:rFonts w:ascii="Cambria" w:cs="宋体" w:eastAsia="宋体" w:hAnsi="Cambria"/>
          <w:noProof/>
          <w:lang w:val="en-IN"/>
        </w:rPr>
      </w:pPr>
      <w:r>
        <w:rPr/>
        <w:fldChar w:fldCharType="begin"/>
      </w:r>
      <w:r>
        <w:instrText xml:space="preserve"> HYPERLINK \l "_Toc143515459" </w:instrText>
      </w:r>
      <w:r>
        <w:rPr/>
        <w:fldChar w:fldCharType="separate"/>
      </w:r>
      <w:r>
        <w:rPr>
          <w:rStyle w:val="style85"/>
          <w:noProof/>
        </w:rPr>
        <w:t>2. Background</w:t>
      </w:r>
      <w:r>
        <w:rPr>
          <w:noProof/>
          <w:webHidden/>
        </w:rPr>
        <w:tab/>
      </w:r>
      <w:r>
        <w:rPr>
          <w:noProof/>
          <w:webHidden/>
        </w:rPr>
        <w:fldChar w:fldCharType="begin"/>
      </w:r>
      <w:r>
        <w:rPr>
          <w:noProof/>
          <w:webHidden/>
        </w:rPr>
        <w:instrText xml:space="preserve"> PAGEREF _Toc143515459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"_Toc143515460" </w:instrText>
      </w:r>
      <w:r>
        <w:rPr/>
        <w:fldChar w:fldCharType="separate"/>
      </w:r>
      <w:r>
        <w:rPr>
          <w:rStyle w:val="style85"/>
          <w:noProof/>
        </w:rPr>
        <w:t>History</w:t>
      </w:r>
      <w:r>
        <w:rPr>
          <w:noProof/>
          <w:webHidden/>
        </w:rPr>
        <w:tab/>
      </w:r>
      <w:r>
        <w:rPr>
          <w:noProof/>
          <w:webHidden/>
        </w:rPr>
        <w:fldChar w:fldCharType="begin"/>
      </w:r>
      <w:r>
        <w:rPr>
          <w:noProof/>
          <w:webHidden/>
        </w:rPr>
        <w:instrText xml:space="preserve"> PAGEREF _Toc143515460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"_Toc143515461" </w:instrText>
      </w:r>
      <w:r>
        <w:rPr/>
        <w:fldChar w:fldCharType="separate"/>
      </w:r>
      <w:r>
        <w:rPr>
          <w:rStyle w:val="style85"/>
          <w:noProof/>
        </w:rPr>
        <w:t>Current Market Position</w:t>
      </w:r>
      <w:r>
        <w:rPr>
          <w:noProof/>
          <w:webHidden/>
        </w:rPr>
        <w:tab/>
      </w:r>
      <w:r>
        <w:rPr>
          <w:noProof/>
          <w:webHidden/>
        </w:rPr>
        <w:fldChar w:fldCharType="begin"/>
      </w:r>
      <w:r>
        <w:rPr>
          <w:noProof/>
          <w:webHidden/>
        </w:rPr>
        <w:instrText xml:space="preserve"> PAGEREF _Toc143515461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019"/>
        </w:tabs>
        <w:rPr>
          <w:rFonts w:ascii="Cambria" w:cs="宋体" w:eastAsia="宋体" w:hAnsi="Cambria"/>
          <w:noProof/>
          <w:lang w:val="en-IN"/>
        </w:rPr>
      </w:pPr>
      <w:r>
        <w:rPr/>
        <w:fldChar w:fldCharType="begin"/>
      </w:r>
      <w:r>
        <w:instrText xml:space="preserve"> HYPERLINK \l "_Toc143515462" </w:instrText>
      </w:r>
      <w:r>
        <w:rPr/>
        <w:fldChar w:fldCharType="separate"/>
      </w:r>
      <w:r>
        <w:rPr>
          <w:rStyle w:val="style85"/>
          <w:noProof/>
        </w:rPr>
        <w:t>3. Micro and Macro Environment Analysis</w:t>
      </w:r>
      <w:r>
        <w:rPr>
          <w:noProof/>
          <w:webHidden/>
        </w:rPr>
        <w:tab/>
      </w:r>
      <w:r>
        <w:rPr>
          <w:noProof/>
          <w:webHidden/>
        </w:rPr>
        <w:fldChar w:fldCharType="begin"/>
      </w:r>
      <w:r>
        <w:rPr>
          <w:noProof/>
          <w:webHidden/>
        </w:rPr>
        <w:instrText xml:space="preserve"> PAGEREF _Toc143515462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"_Toc143515463" </w:instrText>
      </w:r>
      <w:r>
        <w:rPr/>
        <w:fldChar w:fldCharType="separate"/>
      </w:r>
      <w:r>
        <w:rPr>
          <w:rStyle w:val="style85"/>
          <w:noProof/>
        </w:rPr>
        <w:t>The Macro Environment</w:t>
      </w:r>
      <w:r>
        <w:rPr>
          <w:noProof/>
          <w:webHidden/>
        </w:rPr>
        <w:tab/>
      </w:r>
      <w:r>
        <w:rPr>
          <w:noProof/>
          <w:webHidden/>
        </w:rPr>
        <w:fldChar w:fldCharType="begin"/>
      </w:r>
      <w:r>
        <w:rPr>
          <w:noProof/>
          <w:webHidden/>
        </w:rPr>
        <w:instrText xml:space="preserve"> PAGEREF _Toc143515463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"_Toc143515464" </w:instrText>
      </w:r>
      <w:r>
        <w:rPr/>
        <w:fldChar w:fldCharType="separate"/>
      </w:r>
      <w:r>
        <w:rPr>
          <w:rStyle w:val="style85"/>
          <w:noProof/>
        </w:rPr>
        <w:t>Porter's Five Forces Analysis</w:t>
      </w:r>
      <w:r>
        <w:rPr>
          <w:noProof/>
          <w:webHidden/>
        </w:rPr>
        <w:tab/>
      </w:r>
      <w:r>
        <w:rPr>
          <w:noProof/>
          <w:webHidden/>
        </w:rPr>
        <w:fldChar w:fldCharType="begin"/>
      </w:r>
      <w:r>
        <w:rPr>
          <w:noProof/>
          <w:webHidden/>
        </w:rPr>
        <w:instrText xml:space="preserve"> PAGEREF _Toc143515464 \h </w:instrText>
      </w:r>
      <w:r>
        <w:rPr>
          <w:noProof/>
          <w:webHidden/>
        </w:rPr>
        <w:fldChar w:fldCharType="separate"/>
      </w:r>
      <w:r>
        <w:rPr>
          <w:noProof/>
          <w:webHidden/>
        </w:rPr>
        <w:t>14</w:t>
      </w:r>
      <w:r>
        <w:rPr>
          <w:noProof/>
          <w:webHidden/>
        </w:rPr>
        <w:fldChar w:fldCharType="end"/>
      </w:r>
      <w:r>
        <w:rPr/>
        <w:fldChar w:fldCharType="end"/>
      </w:r>
    </w:p>
    <w:p>
      <w:pPr>
        <w:pStyle w:val="style19"/>
        <w:tabs>
          <w:tab w:val="right" w:leader="dot" w:pos="9019"/>
        </w:tabs>
        <w:rPr>
          <w:rFonts w:ascii="Cambria" w:cs="宋体" w:eastAsia="宋体" w:hAnsi="Cambria"/>
          <w:noProof/>
          <w:lang w:val="en-IN"/>
        </w:rPr>
      </w:pPr>
      <w:r>
        <w:rPr/>
        <w:fldChar w:fldCharType="begin"/>
      </w:r>
      <w:r>
        <w:instrText xml:space="preserve"> HYPERLINK \l "_Toc143515465" </w:instrText>
      </w:r>
      <w:r>
        <w:rPr/>
        <w:fldChar w:fldCharType="separate"/>
      </w:r>
      <w:r>
        <w:rPr>
          <w:rStyle w:val="style85"/>
          <w:noProof/>
        </w:rPr>
        <w:t>4. Cultural Communities and Human Aspects</w:t>
      </w:r>
      <w:r>
        <w:rPr>
          <w:noProof/>
          <w:webHidden/>
        </w:rPr>
        <w:tab/>
      </w:r>
      <w:r>
        <w:rPr>
          <w:noProof/>
          <w:webHidden/>
        </w:rPr>
        <w:fldChar w:fldCharType="begin"/>
      </w:r>
      <w:r>
        <w:rPr>
          <w:noProof/>
          <w:webHidden/>
        </w:rPr>
        <w:instrText xml:space="preserve"> PAGEREF _Toc143515465 \h </w:instrText>
      </w:r>
      <w:r>
        <w:rPr>
          <w:noProof/>
          <w:webHidden/>
        </w:rPr>
        <w:fldChar w:fldCharType="separate"/>
      </w:r>
      <w:r>
        <w:rPr>
          <w:noProof/>
          <w:webHidden/>
        </w:rPr>
        <w:t>16</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"_Toc143515466" </w:instrText>
      </w:r>
      <w:r>
        <w:rPr/>
        <w:fldChar w:fldCharType="separate"/>
      </w:r>
      <w:r>
        <w:rPr>
          <w:rStyle w:val="style85"/>
          <w:noProof/>
        </w:rPr>
        <w:t>Cultural differences and similarities between the UK and the US</w:t>
      </w:r>
      <w:r>
        <w:rPr>
          <w:noProof/>
          <w:webHidden/>
        </w:rPr>
        <w:tab/>
      </w:r>
      <w:r>
        <w:rPr>
          <w:noProof/>
          <w:webHidden/>
        </w:rPr>
        <w:fldChar w:fldCharType="begin"/>
      </w:r>
      <w:r>
        <w:rPr>
          <w:noProof/>
          <w:webHidden/>
        </w:rPr>
        <w:instrText xml:space="preserve"> PAGEREF _Toc143515466 \h </w:instrText>
      </w:r>
      <w:r>
        <w:rPr>
          <w:noProof/>
          <w:webHidden/>
        </w:rPr>
        <w:fldChar w:fldCharType="separate"/>
      </w:r>
      <w:r>
        <w:rPr>
          <w:noProof/>
          <w:webHidden/>
        </w:rPr>
        <w:t>16</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"_Toc143515467" </w:instrText>
      </w:r>
      <w:r>
        <w:rPr/>
        <w:fldChar w:fldCharType="separate"/>
      </w:r>
      <w:r>
        <w:rPr>
          <w:rStyle w:val="style85"/>
          <w:noProof/>
        </w:rPr>
        <w:t>Cultural Aspects Influencing Consumer Behaviour Towards Electric Vehicles in the UK and the US</w:t>
      </w:r>
      <w:r>
        <w:rPr>
          <w:noProof/>
          <w:webHidden/>
        </w:rPr>
        <w:tab/>
      </w:r>
      <w:r>
        <w:rPr>
          <w:noProof/>
          <w:webHidden/>
        </w:rPr>
        <w:fldChar w:fldCharType="begin"/>
      </w:r>
      <w:r>
        <w:rPr>
          <w:noProof/>
          <w:webHidden/>
        </w:rPr>
        <w:instrText xml:space="preserve"> PAGEREF _Toc143515467 \h </w:instrText>
      </w:r>
      <w:r>
        <w:rPr>
          <w:noProof/>
          <w:webHidden/>
        </w:rPr>
        <w:fldChar w:fldCharType="separate"/>
      </w:r>
      <w:r>
        <w:rPr>
          <w:noProof/>
          <w:webHidden/>
        </w:rPr>
        <w:t>17</w:t>
      </w:r>
      <w:r>
        <w:rPr>
          <w:noProof/>
          <w:webHidden/>
        </w:rPr>
        <w:fldChar w:fldCharType="end"/>
      </w:r>
      <w:r>
        <w:rPr/>
        <w:fldChar w:fldCharType="end"/>
      </w:r>
    </w:p>
    <w:p>
      <w:pPr>
        <w:pStyle w:val="style19"/>
        <w:tabs>
          <w:tab w:val="right" w:leader="dot" w:pos="9019"/>
        </w:tabs>
        <w:rPr>
          <w:rFonts w:ascii="Cambria" w:cs="宋体" w:eastAsia="宋体" w:hAnsi="Cambria"/>
          <w:noProof/>
          <w:lang w:val="en-IN"/>
        </w:rPr>
      </w:pPr>
      <w:r>
        <w:rPr/>
        <w:fldChar w:fldCharType="begin"/>
      </w:r>
      <w:r>
        <w:instrText xml:space="preserve"> HYPERLINK \l "_Toc143515468" </w:instrText>
      </w:r>
      <w:r>
        <w:rPr/>
        <w:fldChar w:fldCharType="separate"/>
      </w:r>
      <w:r>
        <w:rPr>
          <w:rStyle w:val="style85"/>
          <w:noProof/>
        </w:rPr>
        <w:t>5. Market Structures, Economic, and Political Features</w:t>
      </w:r>
      <w:r>
        <w:rPr>
          <w:noProof/>
          <w:webHidden/>
        </w:rPr>
        <w:tab/>
      </w:r>
      <w:r>
        <w:rPr>
          <w:noProof/>
          <w:webHidden/>
        </w:rPr>
        <w:fldChar w:fldCharType="begin"/>
      </w:r>
      <w:r>
        <w:rPr>
          <w:noProof/>
          <w:webHidden/>
        </w:rPr>
        <w:instrText xml:space="preserve"> PAGEREF _Toc143515468 \h </w:instrText>
      </w:r>
      <w:r>
        <w:rPr>
          <w:noProof/>
          <w:webHidden/>
        </w:rPr>
        <w:fldChar w:fldCharType="separate"/>
      </w:r>
      <w:r>
        <w:rPr>
          <w:noProof/>
          <w:webHidden/>
        </w:rPr>
        <w:t>17</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"_Toc143515469" </w:instrText>
      </w:r>
      <w:r>
        <w:rPr/>
        <w:fldChar w:fldCharType="separate"/>
      </w:r>
      <w:r>
        <w:rPr>
          <w:rStyle w:val="style85"/>
          <w:noProof/>
        </w:rPr>
        <w:t>Market structures for electric vehicles in both countries</w:t>
      </w:r>
      <w:r>
        <w:rPr>
          <w:noProof/>
          <w:webHidden/>
        </w:rPr>
        <w:tab/>
      </w:r>
      <w:r>
        <w:rPr>
          <w:noProof/>
          <w:webHidden/>
        </w:rPr>
        <w:fldChar w:fldCharType="begin"/>
      </w:r>
      <w:r>
        <w:rPr>
          <w:noProof/>
          <w:webHidden/>
        </w:rPr>
        <w:instrText xml:space="preserve"> PAGEREF _Toc143515469 \h </w:instrText>
      </w:r>
      <w:r>
        <w:rPr>
          <w:noProof/>
          <w:webHidden/>
        </w:rPr>
        <w:fldChar w:fldCharType="separate"/>
      </w:r>
      <w:r>
        <w:rPr>
          <w:noProof/>
          <w:webHidden/>
        </w:rPr>
        <w:t>17</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"_Toc143515470" </w:instrText>
      </w:r>
      <w:r>
        <w:rPr/>
        <w:fldChar w:fldCharType="separate"/>
      </w:r>
      <w:r>
        <w:rPr>
          <w:rStyle w:val="style85"/>
          <w:noProof/>
        </w:rPr>
        <w:t>Political factors and regulations affecting Tesla</w:t>
      </w:r>
      <w:r>
        <w:rPr>
          <w:noProof/>
          <w:webHidden/>
        </w:rPr>
        <w:tab/>
      </w:r>
      <w:r>
        <w:rPr>
          <w:noProof/>
          <w:webHidden/>
        </w:rPr>
        <w:fldChar w:fldCharType="begin"/>
      </w:r>
      <w:r>
        <w:rPr>
          <w:noProof/>
          <w:webHidden/>
        </w:rPr>
        <w:instrText xml:space="preserve"> PAGEREF _Toc143515470 \h </w:instrText>
      </w:r>
      <w:r>
        <w:rPr>
          <w:noProof/>
          <w:webHidden/>
        </w:rPr>
        <w:fldChar w:fldCharType="separate"/>
      </w:r>
      <w:r>
        <w:rPr>
          <w:noProof/>
          <w:webHidden/>
        </w:rPr>
        <w:t>20</w:t>
      </w:r>
      <w:r>
        <w:rPr>
          <w:noProof/>
          <w:webHidden/>
        </w:rPr>
        <w:fldChar w:fldCharType="end"/>
      </w:r>
      <w:r>
        <w:rPr/>
        <w:fldChar w:fldCharType="end"/>
      </w:r>
    </w:p>
    <w:p>
      <w:pPr>
        <w:pStyle w:val="style19"/>
        <w:tabs>
          <w:tab w:val="right" w:leader="dot" w:pos="9019"/>
        </w:tabs>
        <w:rPr>
          <w:rFonts w:ascii="Cambria" w:cs="宋体" w:eastAsia="宋体" w:hAnsi="Cambria"/>
          <w:noProof/>
          <w:lang w:val="en-IN"/>
        </w:rPr>
      </w:pPr>
      <w:r>
        <w:rPr/>
        <w:fldChar w:fldCharType="begin"/>
      </w:r>
      <w:r>
        <w:instrText xml:space="preserve"> HYPERLINK \l "_Toc143515471" </w:instrText>
      </w:r>
      <w:r>
        <w:rPr/>
        <w:fldChar w:fldCharType="separate"/>
      </w:r>
      <w:r>
        <w:rPr>
          <w:rStyle w:val="style85"/>
          <w:noProof/>
        </w:rPr>
        <w:t>6. Socio-demographics</w:t>
      </w:r>
      <w:r>
        <w:rPr>
          <w:noProof/>
          <w:webHidden/>
        </w:rPr>
        <w:tab/>
      </w:r>
      <w:r>
        <w:rPr>
          <w:noProof/>
          <w:webHidden/>
        </w:rPr>
        <w:fldChar w:fldCharType="begin"/>
      </w:r>
      <w:r>
        <w:rPr>
          <w:noProof/>
          <w:webHidden/>
        </w:rPr>
        <w:instrText xml:space="preserve"> PAGEREF _Toc143515471 \h </w:instrText>
      </w:r>
      <w:r>
        <w:rPr>
          <w:noProof/>
          <w:webHidden/>
        </w:rPr>
        <w:fldChar w:fldCharType="separate"/>
      </w:r>
      <w:r>
        <w:rPr>
          <w:noProof/>
          <w:webHidden/>
        </w:rPr>
        <w:t>20</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"_Toc143515472" </w:instrText>
      </w:r>
      <w:r>
        <w:rPr/>
        <w:fldChar w:fldCharType="separate"/>
      </w:r>
      <w:r>
        <w:rPr>
          <w:rStyle w:val="style85"/>
          <w:noProof/>
        </w:rPr>
        <w:t>Demographic profiles of Tesla buyers in both countries</w:t>
      </w:r>
      <w:r>
        <w:rPr>
          <w:noProof/>
          <w:webHidden/>
        </w:rPr>
        <w:tab/>
      </w:r>
      <w:r>
        <w:rPr>
          <w:noProof/>
          <w:webHidden/>
        </w:rPr>
        <w:fldChar w:fldCharType="begin"/>
      </w:r>
      <w:r>
        <w:rPr>
          <w:noProof/>
          <w:webHidden/>
        </w:rPr>
        <w:instrText xml:space="preserve"> PAGEREF _Toc143515472 \h </w:instrText>
      </w:r>
      <w:r>
        <w:rPr>
          <w:noProof/>
          <w:webHidden/>
        </w:rPr>
        <w:fldChar w:fldCharType="separate"/>
      </w:r>
      <w:r>
        <w:rPr>
          <w:noProof/>
          <w:webHidden/>
        </w:rPr>
        <w:t>20</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"_Toc143515473" </w:instrText>
      </w:r>
      <w:r>
        <w:rPr/>
        <w:fldChar w:fldCharType="separate"/>
      </w:r>
      <w:r>
        <w:rPr>
          <w:rStyle w:val="style85"/>
          <w:noProof/>
        </w:rPr>
        <w:t>Social influences on electric vehicle adoption</w:t>
      </w:r>
      <w:r>
        <w:rPr>
          <w:noProof/>
          <w:webHidden/>
        </w:rPr>
        <w:tab/>
      </w:r>
      <w:r>
        <w:rPr>
          <w:noProof/>
          <w:webHidden/>
        </w:rPr>
        <w:fldChar w:fldCharType="begin"/>
      </w:r>
      <w:r>
        <w:rPr>
          <w:noProof/>
          <w:webHidden/>
        </w:rPr>
        <w:instrText xml:space="preserve"> PAGEREF _Toc143515473 \h </w:instrText>
      </w:r>
      <w:r>
        <w:rPr>
          <w:noProof/>
          <w:webHidden/>
        </w:rPr>
        <w:fldChar w:fldCharType="separate"/>
      </w:r>
      <w:r>
        <w:rPr>
          <w:noProof/>
          <w:webHidden/>
        </w:rPr>
        <w:t>20</w:t>
      </w:r>
      <w:r>
        <w:rPr>
          <w:noProof/>
          <w:webHidden/>
        </w:rPr>
        <w:fldChar w:fldCharType="end"/>
      </w:r>
      <w:r>
        <w:rPr/>
        <w:fldChar w:fldCharType="end"/>
      </w:r>
    </w:p>
    <w:p>
      <w:pPr>
        <w:pStyle w:val="style19"/>
        <w:tabs>
          <w:tab w:val="right" w:leader="dot" w:pos="9019"/>
        </w:tabs>
        <w:rPr>
          <w:rFonts w:ascii="Cambria" w:cs="宋体" w:eastAsia="宋体" w:hAnsi="Cambria"/>
          <w:noProof/>
          <w:lang w:val="en-IN"/>
        </w:rPr>
      </w:pPr>
      <w:r>
        <w:rPr/>
        <w:fldChar w:fldCharType="begin"/>
      </w:r>
      <w:r>
        <w:instrText xml:space="preserve"> HYPERLINK \l "_Toc143515474" </w:instrText>
      </w:r>
      <w:r>
        <w:rPr/>
        <w:fldChar w:fldCharType="separate"/>
      </w:r>
      <w:r>
        <w:rPr>
          <w:rStyle w:val="style85"/>
          <w:noProof/>
        </w:rPr>
        <w:t>7. Marketing Strategies Analysis</w:t>
      </w:r>
      <w:r>
        <w:rPr>
          <w:noProof/>
          <w:webHidden/>
        </w:rPr>
        <w:tab/>
      </w:r>
      <w:r>
        <w:rPr>
          <w:noProof/>
          <w:webHidden/>
        </w:rPr>
        <w:fldChar w:fldCharType="begin"/>
      </w:r>
      <w:r>
        <w:rPr>
          <w:noProof/>
          <w:webHidden/>
        </w:rPr>
        <w:instrText xml:space="preserve"> PAGEREF _Toc143515474 \h </w:instrText>
      </w:r>
      <w:r>
        <w:rPr>
          <w:noProof/>
          <w:webHidden/>
        </w:rPr>
        <w:fldChar w:fldCharType="separate"/>
      </w:r>
      <w:r>
        <w:rPr>
          <w:noProof/>
          <w:webHidden/>
        </w:rPr>
        <w:t>21</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"_Toc143515475" </w:instrText>
      </w:r>
      <w:r>
        <w:rPr/>
        <w:fldChar w:fldCharType="separate"/>
      </w:r>
      <w:r>
        <w:rPr>
          <w:rStyle w:val="style85"/>
          <w:noProof/>
        </w:rPr>
        <w:t>Segmentation, Targeting, and Positioning (STP)</w:t>
      </w:r>
      <w:r>
        <w:rPr>
          <w:noProof/>
          <w:webHidden/>
        </w:rPr>
        <w:tab/>
      </w:r>
      <w:r>
        <w:rPr>
          <w:noProof/>
          <w:webHidden/>
        </w:rPr>
        <w:fldChar w:fldCharType="begin"/>
      </w:r>
      <w:r>
        <w:rPr>
          <w:noProof/>
          <w:webHidden/>
        </w:rPr>
        <w:instrText xml:space="preserve"> PAGEREF _Toc143515475 \h </w:instrText>
      </w:r>
      <w:r>
        <w:rPr>
          <w:noProof/>
          <w:webHidden/>
        </w:rPr>
        <w:fldChar w:fldCharType="separate"/>
      </w:r>
      <w:r>
        <w:rPr>
          <w:noProof/>
          <w:webHidden/>
        </w:rPr>
        <w:t>21</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"_Toc143515476" </w:instrText>
      </w:r>
      <w:r>
        <w:rPr/>
        <w:fldChar w:fldCharType="separate"/>
      </w:r>
      <w:r>
        <w:rPr>
          <w:rStyle w:val="style85"/>
          <w:noProof/>
        </w:rPr>
        <w:t>A diagram of a perceptual map for Tesla</w:t>
      </w:r>
      <w:r>
        <w:rPr>
          <w:noProof/>
          <w:webHidden/>
        </w:rPr>
        <w:tab/>
      </w:r>
      <w:r>
        <w:rPr>
          <w:noProof/>
          <w:webHidden/>
        </w:rPr>
        <w:fldChar w:fldCharType="begin"/>
      </w:r>
      <w:r>
        <w:rPr>
          <w:noProof/>
          <w:webHidden/>
        </w:rPr>
        <w:instrText xml:space="preserve"> PAGEREF _Toc143515476 \h </w:instrText>
      </w:r>
      <w:r>
        <w:rPr>
          <w:noProof/>
          <w:webHidden/>
        </w:rPr>
        <w:fldChar w:fldCharType="separate"/>
      </w:r>
      <w:r>
        <w:rPr>
          <w:noProof/>
          <w:webHidden/>
        </w:rPr>
        <w:t>23</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"_Toc143515477" </w:instrText>
      </w:r>
      <w:r>
        <w:rPr/>
        <w:fldChar w:fldCharType="separate"/>
      </w:r>
      <w:r>
        <w:rPr>
          <w:rStyle w:val="style85"/>
          <w:noProof/>
        </w:rPr>
        <w:t>Marketing Mix</w:t>
      </w:r>
      <w:r>
        <w:rPr>
          <w:noProof/>
          <w:webHidden/>
        </w:rPr>
        <w:tab/>
      </w:r>
      <w:r>
        <w:rPr>
          <w:noProof/>
          <w:webHidden/>
        </w:rPr>
        <w:fldChar w:fldCharType="begin"/>
      </w:r>
      <w:r>
        <w:rPr>
          <w:noProof/>
          <w:webHidden/>
        </w:rPr>
        <w:instrText xml:space="preserve"> PAGEREF _Toc143515477 \h </w:instrText>
      </w:r>
      <w:r>
        <w:rPr>
          <w:noProof/>
          <w:webHidden/>
        </w:rPr>
        <w:fldChar w:fldCharType="separate"/>
      </w:r>
      <w:r>
        <w:rPr>
          <w:noProof/>
          <w:webHidden/>
        </w:rPr>
        <w:t>24</w:t>
      </w:r>
      <w:r>
        <w:rPr>
          <w:noProof/>
          <w:webHidden/>
        </w:rPr>
        <w:fldChar w:fldCharType="end"/>
      </w:r>
      <w:r>
        <w:rPr/>
        <w:fldChar w:fldCharType="end"/>
      </w:r>
    </w:p>
    <w:p>
      <w:pPr>
        <w:pStyle w:val="style19"/>
        <w:tabs>
          <w:tab w:val="right" w:leader="dot" w:pos="9019"/>
        </w:tabs>
        <w:rPr>
          <w:rFonts w:ascii="Cambria" w:cs="宋体" w:eastAsia="宋体" w:hAnsi="Cambria"/>
          <w:noProof/>
          <w:lang w:val="en-IN"/>
        </w:rPr>
      </w:pPr>
      <w:r>
        <w:rPr/>
        <w:fldChar w:fldCharType="begin"/>
      </w:r>
      <w:r>
        <w:instrText xml:space="preserve"> HYPERLINK \l "_Toc143515478" </w:instrText>
      </w:r>
      <w:r>
        <w:rPr/>
        <w:fldChar w:fldCharType="separate"/>
      </w:r>
      <w:r>
        <w:rPr>
          <w:rStyle w:val="style85"/>
          <w:noProof/>
        </w:rPr>
        <w:t>8. Market Entry Methods</w:t>
      </w:r>
      <w:r>
        <w:rPr>
          <w:noProof/>
          <w:webHidden/>
        </w:rPr>
        <w:tab/>
      </w:r>
      <w:r>
        <w:rPr>
          <w:noProof/>
          <w:webHidden/>
        </w:rPr>
        <w:fldChar w:fldCharType="begin"/>
      </w:r>
      <w:r>
        <w:rPr>
          <w:noProof/>
          <w:webHidden/>
        </w:rPr>
        <w:instrText xml:space="preserve"> PAGEREF _Toc143515478 \h </w:instrText>
      </w:r>
      <w:r>
        <w:rPr>
          <w:noProof/>
          <w:webHidden/>
        </w:rPr>
        <w:fldChar w:fldCharType="separate"/>
      </w:r>
      <w:r>
        <w:rPr>
          <w:noProof/>
          <w:webHidden/>
        </w:rPr>
        <w:t>26</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"_Toc143515479" </w:instrText>
      </w:r>
      <w:r>
        <w:rPr/>
        <w:fldChar w:fldCharType="separate"/>
      </w:r>
      <w:r>
        <w:rPr>
          <w:rStyle w:val="style85"/>
          <w:noProof/>
        </w:rPr>
        <w:t>Tesla's strategies for accessing the US and UK markets are as follows;</w:t>
      </w:r>
      <w:r>
        <w:rPr>
          <w:noProof/>
          <w:webHidden/>
        </w:rPr>
        <w:tab/>
      </w:r>
      <w:r>
        <w:rPr>
          <w:noProof/>
          <w:webHidden/>
        </w:rPr>
        <w:fldChar w:fldCharType="begin"/>
      </w:r>
      <w:r>
        <w:rPr>
          <w:noProof/>
          <w:webHidden/>
        </w:rPr>
        <w:instrText xml:space="preserve"> PAGEREF _Toc143515479 \h </w:instrText>
      </w:r>
      <w:r>
        <w:rPr>
          <w:noProof/>
          <w:webHidden/>
        </w:rPr>
        <w:fldChar w:fldCharType="separate"/>
      </w:r>
      <w:r>
        <w:rPr>
          <w:noProof/>
          <w:webHidden/>
        </w:rPr>
        <w:t>26</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"_Toc143515480" </w:instrText>
      </w:r>
      <w:r>
        <w:rPr/>
        <w:fldChar w:fldCharType="separate"/>
      </w:r>
      <w:r>
        <w:rPr>
          <w:rStyle w:val="style85"/>
          <w:noProof/>
        </w:rPr>
        <w:t>Benefits of these techniques</w:t>
      </w:r>
      <w:r>
        <w:rPr>
          <w:noProof/>
          <w:webHidden/>
        </w:rPr>
        <w:tab/>
      </w:r>
      <w:r>
        <w:rPr>
          <w:noProof/>
          <w:webHidden/>
        </w:rPr>
        <w:fldChar w:fldCharType="begin"/>
      </w:r>
      <w:r>
        <w:rPr>
          <w:noProof/>
          <w:webHidden/>
        </w:rPr>
        <w:instrText xml:space="preserve"> PAGEREF _Toc143515480 \h </w:instrText>
      </w:r>
      <w:r>
        <w:rPr>
          <w:noProof/>
          <w:webHidden/>
        </w:rPr>
        <w:fldChar w:fldCharType="separate"/>
      </w:r>
      <w:r>
        <w:rPr>
          <w:noProof/>
          <w:webHidden/>
        </w:rPr>
        <w:t>26</w:t>
      </w:r>
      <w:r>
        <w:rPr>
          <w:noProof/>
          <w:webHidden/>
        </w:rPr>
        <w:fldChar w:fldCharType="end"/>
      </w:r>
      <w:r>
        <w:rPr/>
        <w:fldChar w:fldCharType="end"/>
      </w:r>
    </w:p>
    <w:p>
      <w:pPr>
        <w:pStyle w:val="style19"/>
        <w:tabs>
          <w:tab w:val="right" w:leader="dot" w:pos="9019"/>
        </w:tabs>
        <w:rPr>
          <w:rFonts w:ascii="Cambria" w:cs="宋体" w:eastAsia="宋体" w:hAnsi="Cambria"/>
          <w:noProof/>
          <w:lang w:val="en-IN"/>
        </w:rPr>
      </w:pPr>
      <w:r>
        <w:rPr/>
        <w:fldChar w:fldCharType="begin"/>
      </w:r>
      <w:r>
        <w:instrText xml:space="preserve"> HYPERLINK \l "_Toc143515481" </w:instrText>
      </w:r>
      <w:r>
        <w:rPr/>
        <w:fldChar w:fldCharType="separate"/>
      </w:r>
      <w:r>
        <w:rPr>
          <w:rStyle w:val="style85"/>
          <w:noProof/>
        </w:rPr>
        <w:t>10. Directional Development</w:t>
      </w:r>
      <w:r>
        <w:rPr>
          <w:noProof/>
          <w:webHidden/>
        </w:rPr>
        <w:tab/>
      </w:r>
      <w:r>
        <w:rPr>
          <w:noProof/>
          <w:webHidden/>
        </w:rPr>
        <w:fldChar w:fldCharType="begin"/>
      </w:r>
      <w:r>
        <w:rPr>
          <w:noProof/>
          <w:webHidden/>
        </w:rPr>
        <w:instrText xml:space="preserve"> PAGEREF _Toc143515481 \h </w:instrText>
      </w:r>
      <w:r>
        <w:rPr>
          <w:noProof/>
          <w:webHidden/>
        </w:rPr>
        <w:fldChar w:fldCharType="separate"/>
      </w:r>
      <w:r>
        <w:rPr>
          <w:noProof/>
          <w:webHidden/>
        </w:rPr>
        <w:t>27</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"_Toc143515482" </w:instrText>
      </w:r>
      <w:r>
        <w:rPr/>
        <w:fldChar w:fldCharType="separate"/>
      </w:r>
      <w:r>
        <w:rPr>
          <w:rStyle w:val="style85"/>
          <w:noProof/>
        </w:rPr>
        <w:t>Tesla's future plans and strategies for growth in both countries</w:t>
      </w:r>
      <w:r>
        <w:rPr>
          <w:noProof/>
          <w:webHidden/>
        </w:rPr>
        <w:tab/>
      </w:r>
      <w:r>
        <w:rPr>
          <w:noProof/>
          <w:webHidden/>
        </w:rPr>
        <w:fldChar w:fldCharType="begin"/>
      </w:r>
      <w:r>
        <w:rPr>
          <w:noProof/>
          <w:webHidden/>
        </w:rPr>
        <w:instrText xml:space="preserve"> PAGEREF _Toc143515482 \h </w:instrText>
      </w:r>
      <w:r>
        <w:rPr>
          <w:noProof/>
          <w:webHidden/>
        </w:rPr>
        <w:fldChar w:fldCharType="separate"/>
      </w:r>
      <w:r>
        <w:rPr>
          <w:noProof/>
          <w:webHidden/>
        </w:rPr>
        <w:t>27</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"_Toc143515483" </w:instrText>
      </w:r>
      <w:r>
        <w:rPr/>
        <w:fldChar w:fldCharType="separate"/>
      </w:r>
      <w:r>
        <w:rPr>
          <w:rStyle w:val="style85"/>
          <w:noProof/>
        </w:rPr>
        <w:t>Potential challenges</w:t>
      </w:r>
      <w:r>
        <w:rPr>
          <w:noProof/>
          <w:webHidden/>
        </w:rPr>
        <w:tab/>
      </w:r>
      <w:r>
        <w:rPr>
          <w:noProof/>
          <w:webHidden/>
        </w:rPr>
        <w:fldChar w:fldCharType="begin"/>
      </w:r>
      <w:r>
        <w:rPr>
          <w:noProof/>
          <w:webHidden/>
        </w:rPr>
        <w:instrText xml:space="preserve"> PAGEREF _Toc143515483 \h </w:instrText>
      </w:r>
      <w:r>
        <w:rPr>
          <w:noProof/>
          <w:webHidden/>
        </w:rPr>
        <w:fldChar w:fldCharType="separate"/>
      </w:r>
      <w:r>
        <w:rPr>
          <w:noProof/>
          <w:webHidden/>
        </w:rPr>
        <w:t>27</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"_Toc143515484" </w:instrText>
      </w:r>
      <w:r>
        <w:rPr/>
        <w:fldChar w:fldCharType="separate"/>
      </w:r>
      <w:r>
        <w:rPr>
          <w:rStyle w:val="style85"/>
          <w:noProof/>
        </w:rPr>
        <w:t>Opportunities</w:t>
      </w:r>
      <w:r>
        <w:rPr>
          <w:noProof/>
          <w:webHidden/>
        </w:rPr>
        <w:tab/>
      </w:r>
      <w:r>
        <w:rPr>
          <w:noProof/>
          <w:webHidden/>
        </w:rPr>
        <w:fldChar w:fldCharType="begin"/>
      </w:r>
      <w:r>
        <w:rPr>
          <w:noProof/>
          <w:webHidden/>
        </w:rPr>
        <w:instrText xml:space="preserve"> PAGEREF _Toc143515484 \h </w:instrText>
      </w:r>
      <w:r>
        <w:rPr>
          <w:noProof/>
          <w:webHidden/>
        </w:rPr>
        <w:fldChar w:fldCharType="separate"/>
      </w:r>
      <w:r>
        <w:rPr>
          <w:noProof/>
          <w:webHidden/>
        </w:rPr>
        <w:t>28</w:t>
      </w:r>
      <w:r>
        <w:rPr>
          <w:noProof/>
          <w:webHidden/>
        </w:rPr>
        <w:fldChar w:fldCharType="end"/>
      </w:r>
      <w:r>
        <w:rPr/>
        <w:fldChar w:fldCharType="end"/>
      </w:r>
    </w:p>
    <w:p>
      <w:pPr>
        <w:pStyle w:val="style19"/>
        <w:tabs>
          <w:tab w:val="right" w:leader="dot" w:pos="9019"/>
        </w:tabs>
        <w:rPr>
          <w:rFonts w:ascii="Cambria" w:cs="宋体" w:eastAsia="宋体" w:hAnsi="Cambria"/>
          <w:noProof/>
          <w:lang w:val="en-IN"/>
        </w:rPr>
      </w:pPr>
      <w:r>
        <w:rPr/>
        <w:fldChar w:fldCharType="begin"/>
      </w:r>
      <w:r>
        <w:instrText xml:space="preserve"> HYPERLINK \l "_Toc143515485" </w:instrText>
      </w:r>
      <w:r>
        <w:rPr/>
        <w:fldChar w:fldCharType="separate"/>
      </w:r>
      <w:r>
        <w:rPr>
          <w:rStyle w:val="style85"/>
          <w:noProof/>
        </w:rPr>
        <w:t>11. Critical Discussion</w:t>
      </w:r>
      <w:r>
        <w:rPr>
          <w:noProof/>
          <w:webHidden/>
        </w:rPr>
        <w:tab/>
      </w:r>
      <w:r>
        <w:rPr>
          <w:noProof/>
          <w:webHidden/>
        </w:rPr>
        <w:fldChar w:fldCharType="begin"/>
      </w:r>
      <w:r>
        <w:rPr>
          <w:noProof/>
          <w:webHidden/>
        </w:rPr>
        <w:instrText xml:space="preserve"> PAGEREF _Toc143515485 \h </w:instrText>
      </w:r>
      <w:r>
        <w:rPr>
          <w:noProof/>
          <w:webHidden/>
        </w:rPr>
        <w:fldChar w:fldCharType="separate"/>
      </w:r>
      <w:r>
        <w:rPr>
          <w:noProof/>
          <w:webHidden/>
        </w:rPr>
        <w:t>28</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"_Toc143515486" </w:instrText>
      </w:r>
      <w:r>
        <w:rPr/>
        <w:fldChar w:fldCharType="separate"/>
      </w:r>
      <w:r>
        <w:rPr>
          <w:rStyle w:val="style85"/>
          <w:noProof/>
        </w:rPr>
        <w:t>Analyzing the similarities and differences in Tesla's strategies in both countries</w:t>
      </w:r>
      <w:r>
        <w:rPr>
          <w:noProof/>
          <w:webHidden/>
        </w:rPr>
        <w:tab/>
      </w:r>
      <w:r>
        <w:rPr>
          <w:noProof/>
          <w:webHidden/>
        </w:rPr>
        <w:fldChar w:fldCharType="begin"/>
      </w:r>
      <w:r>
        <w:rPr>
          <w:noProof/>
          <w:webHidden/>
        </w:rPr>
        <w:instrText xml:space="preserve"> PAGEREF _Toc143515486 \h </w:instrText>
      </w:r>
      <w:r>
        <w:rPr>
          <w:noProof/>
          <w:webHidden/>
        </w:rPr>
        <w:fldChar w:fldCharType="separate"/>
      </w:r>
      <w:r>
        <w:rPr>
          <w:noProof/>
          <w:webHidden/>
        </w:rPr>
        <w:t>28</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"_Toc143515487" </w:instrText>
      </w:r>
      <w:r>
        <w:rPr/>
        <w:fldChar w:fldCharType="separate"/>
      </w:r>
      <w:r>
        <w:rPr>
          <w:rStyle w:val="style85"/>
          <w:noProof/>
        </w:rPr>
        <w:t>Data-driven insights to demonstrate the significance of these strategies</w:t>
      </w:r>
      <w:r>
        <w:rPr>
          <w:noProof/>
          <w:webHidden/>
        </w:rPr>
        <w:tab/>
      </w:r>
      <w:r>
        <w:rPr>
          <w:noProof/>
          <w:webHidden/>
        </w:rPr>
        <w:fldChar w:fldCharType="begin"/>
      </w:r>
      <w:r>
        <w:rPr>
          <w:noProof/>
          <w:webHidden/>
        </w:rPr>
        <w:instrText xml:space="preserve"> PAGEREF _Toc143515487 \h </w:instrText>
      </w:r>
      <w:r>
        <w:rPr>
          <w:noProof/>
          <w:webHidden/>
        </w:rPr>
        <w:fldChar w:fldCharType="separate"/>
      </w:r>
      <w:r>
        <w:rPr>
          <w:noProof/>
          <w:webHidden/>
        </w:rPr>
        <w:t>28</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"_Toc143515488" </w:instrText>
      </w:r>
      <w:r>
        <w:rPr/>
        <w:fldChar w:fldCharType="separate"/>
      </w:r>
      <w:r>
        <w:rPr>
          <w:rStyle w:val="style85"/>
          <w:noProof/>
        </w:rPr>
        <w:t>Organizational approaches in relation to the discussed factors</w:t>
      </w:r>
      <w:r>
        <w:rPr>
          <w:noProof/>
          <w:webHidden/>
        </w:rPr>
        <w:tab/>
      </w:r>
      <w:r>
        <w:rPr>
          <w:noProof/>
          <w:webHidden/>
        </w:rPr>
        <w:fldChar w:fldCharType="begin"/>
      </w:r>
      <w:r>
        <w:rPr>
          <w:noProof/>
          <w:webHidden/>
        </w:rPr>
        <w:instrText xml:space="preserve"> PAGEREF _Toc143515488 \h </w:instrText>
      </w:r>
      <w:r>
        <w:rPr>
          <w:noProof/>
          <w:webHidden/>
        </w:rPr>
        <w:fldChar w:fldCharType="separate"/>
      </w:r>
      <w:r>
        <w:rPr>
          <w:noProof/>
          <w:webHidden/>
        </w:rPr>
        <w:t>28</w:t>
      </w:r>
      <w:r>
        <w:rPr>
          <w:noProof/>
          <w:webHidden/>
        </w:rPr>
        <w:fldChar w:fldCharType="end"/>
      </w:r>
      <w:r>
        <w:rPr/>
        <w:fldChar w:fldCharType="end"/>
      </w:r>
    </w:p>
    <w:p>
      <w:pPr>
        <w:pStyle w:val="style19"/>
        <w:tabs>
          <w:tab w:val="right" w:leader="dot" w:pos="9019"/>
        </w:tabs>
        <w:rPr>
          <w:rFonts w:ascii="Cambria" w:cs="宋体" w:eastAsia="宋体" w:hAnsi="Cambria"/>
          <w:noProof/>
          <w:lang w:val="en-IN"/>
        </w:rPr>
      </w:pPr>
      <w:r>
        <w:rPr/>
        <w:fldChar w:fldCharType="begin"/>
      </w:r>
      <w:r>
        <w:instrText xml:space="preserve"> HYPERLINK \l "_Toc143515489" </w:instrText>
      </w:r>
      <w:r>
        <w:rPr/>
        <w:fldChar w:fldCharType="separate"/>
      </w:r>
      <w:r>
        <w:rPr>
          <w:rStyle w:val="style85"/>
          <w:noProof/>
        </w:rPr>
        <w:t>12. Personal Evaluation</w:t>
      </w:r>
      <w:r>
        <w:rPr>
          <w:noProof/>
          <w:webHidden/>
        </w:rPr>
        <w:tab/>
      </w:r>
      <w:r>
        <w:rPr>
          <w:noProof/>
          <w:webHidden/>
        </w:rPr>
        <w:fldChar w:fldCharType="begin"/>
      </w:r>
      <w:r>
        <w:rPr>
          <w:noProof/>
          <w:webHidden/>
        </w:rPr>
        <w:instrText xml:space="preserve"> PAGEREF _Toc143515489 \h </w:instrText>
      </w:r>
      <w:r>
        <w:rPr>
          <w:noProof/>
          <w:webHidden/>
        </w:rPr>
        <w:fldChar w:fldCharType="separate"/>
      </w:r>
      <w:r>
        <w:rPr>
          <w:noProof/>
          <w:webHidden/>
        </w:rPr>
        <w:t>29</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"_Toc143515490" </w:instrText>
      </w:r>
      <w:r>
        <w:rPr/>
        <w:fldChar w:fldCharType="separate"/>
      </w:r>
      <w:r>
        <w:rPr>
          <w:rStyle w:val="style85"/>
          <w:noProof/>
        </w:rPr>
        <w:t>Tesla's Approach in Both Countries</w:t>
      </w:r>
      <w:r>
        <w:rPr>
          <w:noProof/>
          <w:webHidden/>
        </w:rPr>
        <w:tab/>
      </w:r>
      <w:r>
        <w:rPr>
          <w:noProof/>
          <w:webHidden/>
        </w:rPr>
        <w:fldChar w:fldCharType="begin"/>
      </w:r>
      <w:r>
        <w:rPr>
          <w:noProof/>
          <w:webHidden/>
        </w:rPr>
        <w:instrText xml:space="preserve"> PAGEREF _Toc143515490 \h </w:instrText>
      </w:r>
      <w:r>
        <w:rPr>
          <w:noProof/>
          <w:webHidden/>
        </w:rPr>
        <w:fldChar w:fldCharType="separate"/>
      </w:r>
      <w:r>
        <w:rPr>
          <w:noProof/>
          <w:webHidden/>
        </w:rPr>
        <w:t>29</w:t>
      </w:r>
      <w:r>
        <w:rPr>
          <w:noProof/>
          <w:webHidden/>
        </w:rPr>
        <w:fldChar w:fldCharType="end"/>
      </w:r>
      <w:r>
        <w:rPr/>
        <w:fldChar w:fldCharType="end"/>
      </w:r>
    </w:p>
    <w:p>
      <w:pPr>
        <w:pStyle w:val="style20"/>
        <w:tabs>
          <w:tab w:val="right" w:leader="dot" w:pos="9019"/>
        </w:tabs>
        <w:rPr>
          <w:rFonts w:ascii="Cambria" w:cs="宋体" w:eastAsia="宋体" w:hAnsi="Cambria"/>
          <w:noProof/>
          <w:lang w:val="en-IN"/>
        </w:rPr>
      </w:pPr>
      <w:r>
        <w:rPr/>
        <w:fldChar w:fldCharType="begin"/>
      </w:r>
      <w:r>
        <w:instrText xml:space="preserve"> HYPERLINK \l "_Toc143515491" </w:instrText>
      </w:r>
      <w:r>
        <w:rPr/>
        <w:fldChar w:fldCharType="separate"/>
      </w:r>
      <w:r>
        <w:rPr>
          <w:rStyle w:val="style85"/>
          <w:noProof/>
        </w:rPr>
        <w:t>Supporting arguments with marketing or business performance measurements</w:t>
      </w:r>
      <w:r>
        <w:rPr>
          <w:noProof/>
          <w:webHidden/>
        </w:rPr>
        <w:tab/>
      </w:r>
      <w:r>
        <w:rPr>
          <w:noProof/>
          <w:webHidden/>
        </w:rPr>
        <w:fldChar w:fldCharType="begin"/>
      </w:r>
      <w:r>
        <w:rPr>
          <w:noProof/>
          <w:webHidden/>
        </w:rPr>
        <w:instrText xml:space="preserve"> PAGEREF _Toc143515491 \h </w:instrText>
      </w:r>
      <w:r>
        <w:rPr>
          <w:noProof/>
          <w:webHidden/>
        </w:rPr>
        <w:fldChar w:fldCharType="separate"/>
      </w:r>
      <w:r>
        <w:rPr>
          <w:noProof/>
          <w:webHidden/>
        </w:rPr>
        <w:t>29</w:t>
      </w:r>
      <w:r>
        <w:rPr>
          <w:noProof/>
          <w:webHidden/>
        </w:rPr>
        <w:fldChar w:fldCharType="end"/>
      </w:r>
      <w:r>
        <w:rPr/>
        <w:fldChar w:fldCharType="end"/>
      </w:r>
    </w:p>
    <w:p>
      <w:pPr>
        <w:pStyle w:val="style19"/>
        <w:tabs>
          <w:tab w:val="right" w:leader="dot" w:pos="9019"/>
        </w:tabs>
        <w:rPr>
          <w:rFonts w:ascii="Cambria" w:cs="宋体" w:eastAsia="宋体" w:hAnsi="Cambria"/>
          <w:noProof/>
          <w:lang w:val="en-IN"/>
        </w:rPr>
      </w:pPr>
      <w:r>
        <w:rPr/>
        <w:fldChar w:fldCharType="begin"/>
      </w:r>
      <w:r>
        <w:instrText xml:space="preserve"> HYPERLINK \l "_Toc143515492" </w:instrText>
      </w:r>
      <w:r>
        <w:rPr/>
        <w:fldChar w:fldCharType="separate"/>
      </w:r>
      <w:r>
        <w:rPr>
          <w:rStyle w:val="style85"/>
          <w:noProof/>
        </w:rPr>
        <w:t>13. Conclusion</w:t>
      </w:r>
      <w:r>
        <w:rPr>
          <w:noProof/>
          <w:webHidden/>
        </w:rPr>
        <w:tab/>
      </w:r>
      <w:r>
        <w:rPr>
          <w:noProof/>
          <w:webHidden/>
        </w:rPr>
        <w:fldChar w:fldCharType="begin"/>
      </w:r>
      <w:r>
        <w:rPr>
          <w:noProof/>
          <w:webHidden/>
        </w:rPr>
        <w:instrText xml:space="preserve"> PAGEREF _Toc143515492 \h </w:instrText>
      </w:r>
      <w:r>
        <w:rPr>
          <w:noProof/>
          <w:webHidden/>
        </w:rPr>
        <w:fldChar w:fldCharType="separate"/>
      </w:r>
      <w:r>
        <w:rPr>
          <w:noProof/>
          <w:webHidden/>
        </w:rPr>
        <w:t>30</w:t>
      </w:r>
      <w:r>
        <w:rPr>
          <w:noProof/>
          <w:webHidden/>
        </w:rPr>
        <w:fldChar w:fldCharType="end"/>
      </w:r>
      <w:r>
        <w:rPr/>
        <w:fldChar w:fldCharType="end"/>
      </w:r>
    </w:p>
    <w:p>
      <w:pPr>
        <w:pStyle w:val="style19"/>
        <w:tabs>
          <w:tab w:val="right" w:leader="dot" w:pos="9019"/>
        </w:tabs>
        <w:rPr>
          <w:rFonts w:ascii="Cambria" w:cs="宋体" w:eastAsia="宋体" w:hAnsi="Cambria"/>
          <w:noProof/>
          <w:lang w:val="en-IN"/>
        </w:rPr>
      </w:pPr>
      <w:r>
        <w:rPr/>
        <w:fldChar w:fldCharType="begin"/>
      </w:r>
      <w:r>
        <w:instrText xml:space="preserve"> HYPERLINK \l "_Toc143515493" </w:instrText>
      </w:r>
      <w:r>
        <w:rPr/>
        <w:fldChar w:fldCharType="separate"/>
      </w:r>
      <w:r>
        <w:rPr>
          <w:rStyle w:val="style85"/>
          <w:noProof/>
        </w:rPr>
        <w:t>Reference list</w:t>
      </w:r>
      <w:r>
        <w:rPr>
          <w:noProof/>
          <w:webHidden/>
        </w:rPr>
        <w:tab/>
      </w:r>
      <w:r>
        <w:rPr>
          <w:noProof/>
          <w:webHidden/>
        </w:rPr>
        <w:fldChar w:fldCharType="begin"/>
      </w:r>
      <w:r>
        <w:rPr>
          <w:noProof/>
          <w:webHidden/>
        </w:rPr>
        <w:instrText xml:space="preserve"> PAGEREF _Toc143515493 \h </w:instrText>
      </w:r>
      <w:r>
        <w:rPr>
          <w:noProof/>
          <w:webHidden/>
        </w:rPr>
        <w:fldChar w:fldCharType="separate"/>
      </w:r>
      <w:r>
        <w:rPr>
          <w:noProof/>
          <w:webHidden/>
        </w:rPr>
        <w:t>31</w:t>
      </w:r>
      <w:r>
        <w:rPr>
          <w:noProof/>
          <w:webHidden/>
        </w:rPr>
        <w:fldChar w:fldCharType="end"/>
      </w:r>
      <w:r>
        <w:rPr/>
        <w:fldChar w:fldCharType="end"/>
      </w:r>
    </w:p>
    <w:p>
      <w:pPr>
        <w:pStyle w:val="style0"/>
        <w:spacing w:lineRule="auto" w:line="360"/>
        <w:jc w:val="both"/>
        <w:rPr/>
      </w:pPr>
      <w:r>
        <w:rPr>
          <w:rFonts w:ascii="Times New Roman" w:cs="Times New Roman" w:hAnsi="Times New Roman"/>
          <w:b/>
          <w:bCs/>
          <w:noProof/>
          <w:sz w:val="24"/>
          <w:szCs w:val="24"/>
        </w:rPr>
        <w:fldChar w:fldCharType="end"/>
      </w:r>
    </w:p>
    <w:p>
      <w:pPr>
        <w:pStyle w:val="style0"/>
        <w:rPr>
          <w:rFonts w:ascii="Times New Roman" w:cs="Times New Roman" w:eastAsia="Times New Roman" w:hAnsi="Times New Roman"/>
          <w:b/>
          <w:sz w:val="32"/>
          <w:szCs w:val="32"/>
        </w:rPr>
      </w:pPr>
      <w:r>
        <w:rPr>
          <w:rFonts w:ascii="Times New Roman" w:cs="Times New Roman" w:eastAsia="Times New Roman" w:hAnsi="Times New Roman"/>
          <w:b/>
          <w:sz w:val="32"/>
          <w:szCs w:val="32"/>
        </w:rPr>
        <w:br w:type="page"/>
      </w:r>
    </w:p>
    <w:p>
      <w:pPr>
        <w:pStyle w:val="style0"/>
        <w:spacing w:lineRule="auto" w:line="360"/>
        <w:rPr>
          <w:rFonts w:ascii="Times New Roman" w:cs="Times New Roman" w:eastAsia="Times New Roman" w:hAnsi="Times New Roman"/>
          <w:b/>
          <w:sz w:val="32"/>
          <w:szCs w:val="32"/>
        </w:rPr>
      </w:pPr>
    </w:p>
    <w:bookmarkStart w:id="0" w:name="_Toc143515455"/>
    <w:p>
      <w:pPr>
        <w:pStyle w:val="style1"/>
        <w:rPr/>
      </w:pPr>
      <w:r>
        <w:t>Introduction</w:t>
      </w:r>
      <w:bookmarkEnd w:id="0"/>
      <w:r>
        <w:t xml:space="preserve"> </w:t>
      </w:r>
    </w:p>
    <w:bookmarkStart w:id="1" w:name="_Toc143515456"/>
    <w:p>
      <w:pPr>
        <w:pStyle w:val="style2"/>
        <w:rPr/>
      </w:pPr>
      <w:r>
        <w:t xml:space="preserve">Tesla </w:t>
      </w:r>
      <w:r>
        <w:t>Overview</w:t>
      </w:r>
      <w:bookmarkEnd w:id="1"/>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Tesla, Inc. is leading the electric vehicle (EV) revolution and working to hasten the global switch to renewable energy. Tesla, which was established with the goal of building high-performance, zero-emission automobiles, has expanded rapidly over time. 84 million metric tonnes of CO2 emissions, or more than 20 billion miles of driving, have been effectively avoided by the corporation as of 2021, demonstrating its dedication to environmental sustainability (Tesla, 2023). Tesla's market share in the US for automobiles in 2021 reached its high in September, taking in around 25.9% of the market. Tesla emerges as the market leader in battery-electric car sales when just the US electric vehicle (EV) industry is taken into account (Carlier, 2022). </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5731200" cy="3644900"/>
            <wp:effectExtent l="0" t="0" r="0" b="0"/>
            <wp:docPr id="1026" name="image1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2.png"/>
                    <pic:cNvPicPr/>
                  </pic:nvPicPr>
                  <pic:blipFill>
                    <a:blip r:embed="rId2" cstate="print"/>
                    <a:srcRect l="0" t="0" r="0" b="0"/>
                    <a:stretch/>
                  </pic:blipFill>
                  <pic:spPr>
                    <a:xfrm rot="0">
                      <a:off x="0" y="0"/>
                      <a:ext cx="5731200" cy="3644900"/>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Figure 1: Tesla's U.S. market share - December 2021</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Carlier, 2022)</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According to Statista Research Department's 2023 report, Tesla models are among the best-selling EVs in the UK, attesting to the company's rising recognition and acceptability. Around 35,551 Units have sold during this year hence, it can say that </w:t>
      </w:r>
      <w:r>
        <w:rPr>
          <w:rFonts w:ascii="Times New Roman" w:cs="Times New Roman" w:eastAsia="Times New Roman" w:hAnsi="Times New Roman"/>
          <w:sz w:val="24"/>
          <w:szCs w:val="24"/>
        </w:rPr>
        <w:t>Teskla</w:t>
      </w:r>
      <w:r>
        <w:rPr>
          <w:rFonts w:ascii="Times New Roman" w:cs="Times New Roman" w:eastAsia="Times New Roman" w:hAnsi="Times New Roman"/>
          <w:sz w:val="24"/>
          <w:szCs w:val="24"/>
        </w:rPr>
        <w:t xml:space="preserve"> is extremely popular amongst UK Buyers as well (Statista, 2023). </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5731200" cy="3644900"/>
            <wp:effectExtent l="0" t="0" r="0" b="0"/>
            <wp:docPr id="1027" name="image1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13.png"/>
                    <pic:cNvPicPr/>
                  </pic:nvPicPr>
                  <pic:blipFill>
                    <a:blip r:embed="rId3" cstate="print"/>
                    <a:srcRect l="0" t="0" r="0" b="0"/>
                    <a:stretch/>
                  </pic:blipFill>
                  <pic:spPr>
                    <a:xfrm rot="0">
                      <a:off x="0" y="0"/>
                      <a:ext cx="5731200" cy="3644900"/>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Figure 2: Best-selling car models in the United Kingdom 2022</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Statista, 2023)</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Additionally, Tesla's brand value was expected to be close to 76 billion US dollars in 2022, a large rise from the previous year and evidence of the company's power on the international stage (Faria, 2023).</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4935375" cy="3141505"/>
            <wp:effectExtent l="0" t="0" r="0" b="0"/>
            <wp:docPr id="1028" name="image1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17.png"/>
                    <pic:cNvPicPr/>
                  </pic:nvPicPr>
                  <pic:blipFill>
                    <a:blip r:embed="rId4" cstate="print"/>
                    <a:srcRect l="0" t="0" r="0" b="0"/>
                    <a:stretch/>
                  </pic:blipFill>
                  <pic:spPr>
                    <a:xfrm rot="0">
                      <a:off x="0" y="0"/>
                      <a:ext cx="4935375" cy="3141505"/>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Figure 3: Tesla brand value 2021-2022</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Faria, 2023)</w:t>
      </w:r>
    </w:p>
    <w:bookmarkStart w:id="2" w:name="_Toc143515457"/>
    <w:p>
      <w:pPr>
        <w:pStyle w:val="style2"/>
        <w:rPr/>
      </w:pPr>
      <w:r>
        <w:t>Importance of International Marketing</w:t>
      </w:r>
      <w:bookmarkEnd w:id="2"/>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International marketing is crucial for multinational firms like Tesla in the modern, globalised environment. By branching out internationally, businesses may access new markets, diversify their clientele, and reduce the dangers involved with depending just on one market (</w:t>
      </w:r>
      <w:r>
        <w:rPr>
          <w:rFonts w:ascii="Times New Roman" w:cs="Times New Roman" w:eastAsia="Times New Roman" w:hAnsi="Times New Roman"/>
          <w:color w:val="222222"/>
          <w:sz w:val="24"/>
          <w:szCs w:val="24"/>
        </w:rPr>
        <w:t>Jayathilaka,</w:t>
      </w:r>
      <w:r>
        <w:rPr>
          <w:rFonts w:ascii="Times New Roman" w:cs="Times New Roman" w:eastAsia="Times New Roman" w:hAnsi="Times New Roman"/>
          <w:color w:val="222222"/>
          <w:sz w:val="24"/>
          <w:szCs w:val="24"/>
        </w:rPr>
        <w:t xml:space="preserve"> </w:t>
      </w:r>
      <w:r>
        <w:rPr>
          <w:rFonts w:ascii="Times New Roman" w:cs="Times New Roman" w:eastAsia="Times New Roman" w:hAnsi="Times New Roman"/>
          <w:color w:val="222222"/>
          <w:sz w:val="24"/>
          <w:szCs w:val="24"/>
        </w:rPr>
        <w:t>2022</w:t>
      </w:r>
      <w:r>
        <w:rPr>
          <w:rFonts w:ascii="Times New Roman" w:cs="Times New Roman" w:eastAsia="Times New Roman" w:hAnsi="Times New Roman"/>
          <w:sz w:val="24"/>
          <w:szCs w:val="24"/>
        </w:rPr>
        <w:t>). In addition to boosting sales, foreign marketing gives Tesla the chance to further its purpose globally and help more people around the globe experience sustainable transportation.</w:t>
      </w:r>
    </w:p>
    <w:bookmarkStart w:id="3" w:name="_Toc143515458"/>
    <w:p>
      <w:pPr>
        <w:pStyle w:val="style2"/>
        <w:rPr/>
      </w:pPr>
      <w:r>
        <w:t>Rationale</w:t>
      </w:r>
      <w:bookmarkEnd w:id="3"/>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Comparing the US and UK markets provides a unique viewpoint on Tesla's global marketing initiatives. Both nations are important markets for Tesla, but their cultural, economic, and regulatory environments are different. Understanding the particularities of each area may provide light on Tesla's flexibility and business strategy. </w:t>
      </w:r>
    </w:p>
    <w:bookmarkStart w:id="4" w:name="_Toc143515459"/>
    <w:p>
      <w:pPr>
        <w:pStyle w:val="style1"/>
        <w:rPr>
          <w:color w:val="000000"/>
        </w:rPr>
      </w:pPr>
      <w:r>
        <w:rPr>
          <w:color w:val="000000"/>
        </w:rPr>
        <w:t>2. Background</w:t>
      </w:r>
      <w:bookmarkEnd w:id="4"/>
      <w:r>
        <w:rPr>
          <w:color w:val="000000"/>
        </w:rPr>
        <w:t xml:space="preserve"> </w:t>
      </w:r>
    </w:p>
    <w:bookmarkStart w:id="5" w:name="_Toc143515460"/>
    <w:p>
      <w:pPr>
        <w:pStyle w:val="style2"/>
        <w:rPr>
          <w:color w:val="000000"/>
        </w:rPr>
      </w:pPr>
      <w:r>
        <w:rPr>
          <w:color w:val="000000"/>
        </w:rPr>
        <w:t>History</w:t>
      </w:r>
      <w:bookmarkEnd w:id="5"/>
    </w:p>
    <w:p>
      <w:pPr>
        <w:pStyle w:val="style0"/>
        <w:spacing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 xml:space="preserve">Martin Eberhard and Marc Tarpenning established Tesla, Inc., formerly Tesla Motors, in 2003. Current CEO Elon Musk started at Tesla Motors as chair earlier taking the helm as CEO. The company's goal was to hasten the global switch to inexhaustible energy. The Roadster, Tesla's debut model, launched in 2008, ushering in a new </w:t>
      </w:r>
      <w:r>
        <w:rPr>
          <w:rFonts w:ascii="Times New Roman" w:cs="Times New Roman" w:eastAsia="Times New Roman" w:hAnsi="Times New Roman"/>
          <w:color w:val="000000"/>
          <w:sz w:val="24"/>
          <w:szCs w:val="24"/>
        </w:rPr>
        <w:t>maturat</w:t>
      </w:r>
      <w:r>
        <w:rPr>
          <w:rFonts w:ascii="Times New Roman" w:cs="Times New Roman" w:eastAsia="Times New Roman" w:hAnsi="Times New Roman"/>
          <w:color w:val="000000"/>
          <w:sz w:val="24"/>
          <w:szCs w:val="24"/>
        </w:rPr>
        <w:t xml:space="preserve"> of electric automobiles. Nikola Tesla added the Model S, simulate X, Model 3, and Model Y to its product lineup over time. Additionally, the business entered the energy sector by producing solar panels and energy storage systems (</w:t>
      </w:r>
      <w:r>
        <w:rPr>
          <w:rFonts w:ascii="Times New Roman" w:cs="Times New Roman" w:eastAsia="Times New Roman" w:hAnsi="Times New Roman"/>
          <w:color w:val="000000"/>
          <w:sz w:val="24"/>
          <w:szCs w:val="24"/>
        </w:rPr>
        <w:t>Okanga</w:t>
      </w:r>
      <w:r>
        <w:rPr>
          <w:rFonts w:ascii="Times New Roman" w:cs="Times New Roman" w:eastAsia="Times New Roman" w:hAnsi="Times New Roman"/>
          <w:color w:val="000000"/>
          <w:sz w:val="24"/>
          <w:szCs w:val="24"/>
        </w:rPr>
        <w:t xml:space="preserve">, 2022). </w:t>
      </w:r>
    </w:p>
    <w:bookmarkStart w:id="6" w:name="_Toc143515461"/>
    <w:p>
      <w:pPr>
        <w:pStyle w:val="style2"/>
        <w:rPr>
          <w:color w:val="000000"/>
        </w:rPr>
      </w:pPr>
      <w:r>
        <w:rPr>
          <w:color w:val="000000"/>
        </w:rPr>
        <w:t>Current Market Position</w:t>
      </w:r>
      <w:bookmarkEnd w:id="6"/>
    </w:p>
    <w:p>
      <w:pPr>
        <w:pStyle w:val="style0"/>
        <w:spacing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 xml:space="preserve">In the fiscal year 2022, Tesla's worldwide revenue amounted to around $81.5 billion, an increase of 51 percent from the year before (Carlier, 2023). In 2022, gross revenue of plug-in vehicles globally will be screw-topped by the Model Y, which has turn Tesla's best-selling car. The Model 3 sold one billion electric car vehicles world-wide as of June 2021, making it the </w:t>
      </w:r>
      <w:r>
        <w:rPr>
          <w:rFonts w:ascii="Times New Roman" w:cs="Times New Roman" w:eastAsia="Times New Roman" w:hAnsi="Times New Roman"/>
          <w:color w:val="000000"/>
          <w:sz w:val="24"/>
          <w:szCs w:val="24"/>
        </w:rPr>
        <w:t>first.Tesla's</w:t>
      </w:r>
      <w:r>
        <w:rPr>
          <w:rFonts w:ascii="Times New Roman" w:cs="Times New Roman" w:eastAsia="Times New Roman" w:hAnsi="Times New Roman"/>
          <w:color w:val="000000"/>
          <w:sz w:val="24"/>
          <w:szCs w:val="24"/>
        </w:rPr>
        <w:t xml:space="preserve"> automotive business, which includes the creation, production, and sale of automobiles, accounts for more than $71 billion of the company's total revenue. </w:t>
      </w:r>
    </w:p>
    <w:p>
      <w:pPr>
        <w:pStyle w:val="style0"/>
        <w:spacing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noProof/>
          <w:color w:val="000000"/>
          <w:sz w:val="24"/>
          <w:szCs w:val="24"/>
        </w:rPr>
        <w:drawing>
          <wp:inline distL="0" distT="0" distB="0" distR="0">
            <wp:extent cx="5462588" cy="3547959"/>
            <wp:effectExtent l="0" t="0" r="0" b="0"/>
            <wp:docPr id="1029" name="image1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14.png"/>
                    <pic:cNvPicPr/>
                  </pic:nvPicPr>
                  <pic:blipFill>
                    <a:blip r:embed="rId5" cstate="print"/>
                    <a:srcRect l="0" t="0" r="0" b="0"/>
                    <a:stretch/>
                  </pic:blipFill>
                  <pic:spPr>
                    <a:xfrm rot="0">
                      <a:off x="0" y="0"/>
                      <a:ext cx="5462588" cy="3547959"/>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rFonts w:ascii="Times New Roman" w:cs="Times New Roman" w:eastAsia="Times New Roman" w:hAnsi="Times New Roman"/>
          <w:b/>
          <w:color w:val="000000"/>
          <w:sz w:val="24"/>
          <w:szCs w:val="24"/>
        </w:rPr>
      </w:pPr>
      <w:r>
        <w:rPr>
          <w:rFonts w:ascii="Times New Roman" w:cs="Times New Roman" w:eastAsia="Times New Roman" w:hAnsi="Times New Roman"/>
          <w:b/>
          <w:color w:val="000000"/>
          <w:sz w:val="24"/>
          <w:szCs w:val="24"/>
        </w:rPr>
        <w:t>Figure 4: Tesla's revenue 2008-2022</w:t>
      </w:r>
    </w:p>
    <w:p>
      <w:pPr>
        <w:pStyle w:val="style0"/>
        <w:spacing w:lineRule="auto" w:line="360"/>
        <w:jc w:val="center"/>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(Source: Carlier, 2023)</w:t>
      </w:r>
    </w:p>
    <w:p>
      <w:pPr>
        <w:pStyle w:val="style0"/>
        <w:spacing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 xml:space="preserve">About $40.6 billion, or just about 49.8% of the total, came from the United States, which is Tesla's biggest sales commercialise (Carlier, 2023). The company's undefined into foreign markets continues to be a key undefined of its revenue growth. In particular, Tesla's energy business, which includes items like star panels and energy entrepot systems, has been gaining ground in trace with the intercontinental move towards renewable energy sources. </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5157788" cy="3230043"/>
            <wp:effectExtent l="0" t="0" r="0" b="0"/>
            <wp:docPr id="1030" name="image10.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10.png"/>
                    <pic:cNvPicPr/>
                  </pic:nvPicPr>
                  <pic:blipFill>
                    <a:blip r:embed="rId6" cstate="print"/>
                    <a:srcRect l="0" t="0" r="0" b="0"/>
                    <a:stretch/>
                  </pic:blipFill>
                  <pic:spPr>
                    <a:xfrm rot="0">
                      <a:off x="0" y="0"/>
                      <a:ext cx="5157788" cy="3230043"/>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Figure 5: Tesla's domestic and international revenue 2018-2022</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Carlier, 2023)</w:t>
      </w:r>
    </w:p>
    <w:bookmarkStart w:id="7" w:name="_Toc143515462"/>
    <w:p>
      <w:pPr>
        <w:pStyle w:val="style1"/>
        <w:rPr/>
      </w:pPr>
      <w:r>
        <w:t>3. Micro and Macro Environment Analysis</w:t>
      </w:r>
      <w:bookmarkEnd w:id="7"/>
      <w:r>
        <w:t xml:space="preserve"> </w:t>
      </w:r>
    </w:p>
    <w:p>
      <w:pPr>
        <w:pStyle w:val="style0"/>
        <w:rPr>
          <w:rFonts w:ascii="Times New Roman" w:cs="Times New Roman" w:hAnsi="Times New Roman"/>
          <w:b/>
          <w:bCs/>
          <w:color w:val="ff0000"/>
          <w:sz w:val="24"/>
          <w:szCs w:val="24"/>
        </w:rPr>
      </w:pPr>
      <w:r>
        <w:rPr>
          <w:rFonts w:ascii="Times New Roman" w:cs="Times New Roman" w:hAnsi="Times New Roman"/>
          <w:b/>
          <w:bCs/>
          <w:color w:val="ff0000"/>
          <w:sz w:val="24"/>
          <w:szCs w:val="24"/>
        </w:rPr>
        <w:t>R</w:t>
      </w:r>
      <w:r>
        <w:rPr>
          <w:rFonts w:ascii="Times New Roman" w:cs="Times New Roman" w:hAnsi="Times New Roman"/>
          <w:b/>
          <w:bCs/>
          <w:color w:val="ff0000"/>
          <w:sz w:val="24"/>
          <w:szCs w:val="24"/>
        </w:rPr>
        <w:t>elating Tesla's microenvironment variables to the UK and US markets:</w:t>
      </w:r>
    </w:p>
    <w:p>
      <w:pPr>
        <w:pStyle w:val="style0"/>
        <w:spacing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b/>
          <w:i/>
          <w:color w:val="ff0000"/>
          <w:sz w:val="24"/>
          <w:szCs w:val="24"/>
        </w:rPr>
        <w:t>Suppliers</w:t>
      </w:r>
    </w:p>
    <w:p>
      <w:pPr>
        <w:pStyle w:val="style179"/>
        <w:numPr>
          <w:ilvl w:val="0"/>
          <w:numId w:val="1"/>
        </w:numPr>
        <w:spacing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b/>
          <w:bCs/>
          <w:i/>
          <w:iCs/>
          <w:color w:val="ff0000"/>
          <w:sz w:val="24"/>
          <w:szCs w:val="24"/>
        </w:rPr>
        <w:t>UK and USA:</w:t>
      </w:r>
      <w:r>
        <w:rPr>
          <w:rFonts w:ascii="Times New Roman" w:cs="Times New Roman" w:eastAsia="Times New Roman" w:hAnsi="Times New Roman"/>
          <w:color w:val="ff0000"/>
          <w:sz w:val="24"/>
          <w:szCs w:val="24"/>
        </w:rPr>
        <w:t xml:space="preserve"> Tesla's supply chain management strategy is probably the same in both countries, the UK and the USA. To comprehend origins and maintain transparency, they place a strong emphasis on tracing their supply chains. The importance of their supplier management techniques in both areas may be attributed to their emphasis on well-known risks like lithium and other essential raw materials.</w:t>
      </w:r>
    </w:p>
    <w:p>
      <w:pPr>
        <w:pStyle w:val="style179"/>
        <w:numPr>
          <w:ilvl w:val="0"/>
          <w:numId w:val="1"/>
        </w:numPr>
        <w:spacing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b/>
          <w:bCs/>
          <w:i/>
          <w:iCs/>
          <w:color w:val="ff0000"/>
          <w:sz w:val="24"/>
          <w:szCs w:val="24"/>
        </w:rPr>
        <w:t>UK and USA:</w:t>
      </w:r>
      <w:r>
        <w:rPr>
          <w:rFonts w:ascii="Times New Roman" w:cs="Times New Roman" w:eastAsia="Times New Roman" w:hAnsi="Times New Roman"/>
          <w:color w:val="ff0000"/>
          <w:sz w:val="24"/>
          <w:szCs w:val="24"/>
        </w:rPr>
        <w:t xml:space="preserve"> In order to maintain their image internationally, Tesla undoubtedly places a strong priority on adherence to standards and laws in supplier agreements, including respect for human rights and ethical sourcing</w:t>
      </w:r>
      <w:r>
        <w:rPr>
          <w:rFonts w:ascii="Times New Roman" w:cs="Times New Roman" w:eastAsia="Times New Roman" w:hAnsi="Times New Roman"/>
          <w:color w:val="ff0000"/>
          <w:sz w:val="24"/>
          <w:szCs w:val="24"/>
        </w:rPr>
        <w:t xml:space="preserve"> (</w:t>
      </w:r>
      <w:r>
        <w:rPr>
          <w:rFonts w:ascii="Times New Roman" w:cs="Times New Roman" w:eastAsia="Times New Roman" w:hAnsi="Times New Roman"/>
          <w:color w:val="ff0000"/>
          <w:sz w:val="24"/>
          <w:szCs w:val="24"/>
        </w:rPr>
        <w:t>Tesla, 2023</w:t>
      </w:r>
      <w:r>
        <w:rPr>
          <w:rFonts w:ascii="Times New Roman" w:cs="Times New Roman" w:eastAsia="Times New Roman" w:hAnsi="Times New Roman"/>
          <w:color w:val="ff0000"/>
          <w:sz w:val="24"/>
          <w:szCs w:val="24"/>
        </w:rPr>
        <w:t>)</w:t>
      </w:r>
      <w:r>
        <w:rPr>
          <w:rFonts w:ascii="Times New Roman" w:cs="Times New Roman" w:eastAsia="Times New Roman" w:hAnsi="Times New Roman"/>
          <w:color w:val="ff0000"/>
          <w:sz w:val="24"/>
          <w:szCs w:val="24"/>
        </w:rPr>
        <w:t>.</w:t>
      </w:r>
    </w:p>
    <w:p>
      <w:pPr>
        <w:pStyle w:val="style0"/>
        <w:spacing w:lineRule="auto" w:line="360"/>
        <w:ind w:left="360"/>
        <w:jc w:val="both"/>
        <w:rPr>
          <w:rFonts w:ascii="Times New Roman" w:cs="Times New Roman" w:eastAsia="Times New Roman" w:hAnsi="Times New Roman"/>
          <w:b/>
          <w:bCs/>
          <w:i/>
          <w:iCs/>
          <w:color w:val="ff0000"/>
          <w:sz w:val="24"/>
          <w:szCs w:val="24"/>
        </w:rPr>
      </w:pPr>
      <w:r>
        <w:rPr>
          <w:rFonts w:ascii="Times New Roman" w:cs="Times New Roman" w:eastAsia="Times New Roman" w:hAnsi="Times New Roman"/>
          <w:b/>
          <w:bCs/>
          <w:i/>
          <w:iCs/>
          <w:color w:val="ff0000"/>
          <w:sz w:val="24"/>
          <w:szCs w:val="24"/>
        </w:rPr>
        <w:t>Gigafactory</w:t>
      </w:r>
    </w:p>
    <w:p>
      <w:pPr>
        <w:pStyle w:val="style179"/>
        <w:numPr>
          <w:ilvl w:val="0"/>
          <w:numId w:val="14"/>
        </w:numPr>
        <w:spacing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b/>
          <w:bCs/>
          <w:i/>
          <w:iCs/>
          <w:color w:val="ff0000"/>
          <w:sz w:val="24"/>
          <w:szCs w:val="24"/>
        </w:rPr>
        <w:t>UK and USA:</w:t>
      </w:r>
      <w:r>
        <w:rPr>
          <w:rFonts w:ascii="Times New Roman" w:cs="Times New Roman" w:eastAsia="Times New Roman" w:hAnsi="Times New Roman"/>
          <w:color w:val="ff0000"/>
          <w:sz w:val="24"/>
          <w:szCs w:val="24"/>
        </w:rPr>
        <w:t xml:space="preserve"> It's crucial to note that as of my most recent update in September 2021, Tesla has not announced a Gigafactory in the UK. This is despite the fact that the text doesn't expressly reference the UK or the USA in relation to </w:t>
      </w:r>
      <w:r>
        <w:rPr>
          <w:rFonts w:ascii="Times New Roman" w:cs="Times New Roman" w:eastAsia="Times New Roman" w:hAnsi="Times New Roman"/>
          <w:color w:val="ff0000"/>
          <w:sz w:val="24"/>
          <w:szCs w:val="24"/>
        </w:rPr>
        <w:t>Gigafactories</w:t>
      </w:r>
      <w:r>
        <w:rPr>
          <w:rFonts w:ascii="Times New Roman" w:cs="Times New Roman" w:eastAsia="Times New Roman" w:hAnsi="Times New Roman"/>
          <w:color w:val="ff0000"/>
          <w:sz w:val="24"/>
          <w:szCs w:val="24"/>
        </w:rPr>
        <w:t xml:space="preserve"> </w:t>
      </w:r>
      <w:r>
        <w:rPr>
          <w:rFonts w:ascii="Times New Roman" w:cs="Times New Roman" w:eastAsia="Times New Roman" w:hAnsi="Times New Roman"/>
          <w:color w:val="ff0000"/>
          <w:sz w:val="24"/>
          <w:szCs w:val="24"/>
        </w:rPr>
        <w:t>. With the installation of a new 100 GWh 4680 cell plant and a high-volume semi facility, the factory is now expanding (Tesla, 2023</w:t>
      </w:r>
      <w:r>
        <w:rPr>
          <w:rFonts w:ascii="Times New Roman" w:cs="Times New Roman" w:eastAsia="Times New Roman" w:hAnsi="Times New Roman"/>
          <w:color w:val="ff0000"/>
          <w:sz w:val="24"/>
          <w:szCs w:val="24"/>
        </w:rPr>
        <w:t xml:space="preserve">). </w:t>
      </w:r>
    </w:p>
    <w:p>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noProof/>
          <w:color w:val="ff0000"/>
          <w:sz w:val="24"/>
          <w:szCs w:val="24"/>
        </w:rPr>
        <w:drawing>
          <wp:inline distL="0" distT="0" distB="0" distR="0">
            <wp:extent cx="5731200" cy="2616200"/>
            <wp:effectExtent l="0" t="0" r="0" b="0"/>
            <wp:docPr id="1031" name="image1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15.png"/>
                    <pic:cNvPicPr/>
                  </pic:nvPicPr>
                  <pic:blipFill>
                    <a:blip r:embed="rId7" cstate="print"/>
                    <a:srcRect l="0" t="0" r="0" b="0"/>
                    <a:stretch/>
                  </pic:blipFill>
                  <pic:spPr>
                    <a:xfrm rot="0">
                      <a:off x="0" y="0"/>
                      <a:ext cx="5731200" cy="2616200"/>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rFonts w:ascii="Times New Roman" w:cs="Times New Roman" w:eastAsia="Times New Roman" w:hAnsi="Times New Roman"/>
          <w:b/>
          <w:color w:val="ff0000"/>
          <w:sz w:val="24"/>
          <w:szCs w:val="24"/>
        </w:rPr>
      </w:pPr>
      <w:r>
        <w:rPr>
          <w:rFonts w:ascii="Times New Roman" w:cs="Times New Roman" w:eastAsia="Times New Roman" w:hAnsi="Times New Roman"/>
          <w:b/>
          <w:color w:val="ff0000"/>
          <w:sz w:val="24"/>
          <w:szCs w:val="24"/>
        </w:rPr>
        <w:t>Figure 6: Giga factory of Tesla</w:t>
      </w:r>
    </w:p>
    <w:p>
      <w:pPr>
        <w:pStyle w:val="style0"/>
        <w:spacing w:lineRule="auto" w:line="360"/>
        <w:jc w:val="center"/>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(Source: Tesla, 2023)</w:t>
      </w:r>
    </w:p>
    <w:p>
      <w:pPr>
        <w:pStyle w:val="style0"/>
        <w:spacing w:lineRule="auto" w:line="360"/>
        <w:jc w:val="both"/>
        <w:rPr>
          <w:rFonts w:ascii="Times New Roman" w:cs="Times New Roman" w:eastAsia="Times New Roman" w:hAnsi="Times New Roman"/>
          <w:b/>
          <w:i/>
          <w:color w:val="ff0000"/>
          <w:sz w:val="24"/>
          <w:szCs w:val="24"/>
        </w:rPr>
      </w:pPr>
      <w:r>
        <w:rPr>
          <w:rFonts w:ascii="Times New Roman" w:cs="Times New Roman" w:eastAsia="Times New Roman" w:hAnsi="Times New Roman"/>
          <w:b/>
          <w:i/>
          <w:color w:val="ff0000"/>
          <w:sz w:val="24"/>
          <w:szCs w:val="24"/>
        </w:rPr>
        <w:t>Customers</w:t>
      </w:r>
    </w:p>
    <w:p>
      <w:pPr>
        <w:pStyle w:val="style0"/>
        <w:spacing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b/>
          <w:i/>
          <w:color w:val="ff0000"/>
          <w:sz w:val="24"/>
          <w:szCs w:val="24"/>
        </w:rPr>
        <w:t xml:space="preserve"> </w:t>
      </w:r>
      <w:r>
        <w:rPr>
          <w:rFonts w:ascii="Times New Roman" w:cs="Times New Roman" w:eastAsia="Times New Roman" w:hAnsi="Times New Roman"/>
          <w:b/>
          <w:bCs/>
          <w:i/>
          <w:iCs/>
          <w:color w:val="ff0000"/>
          <w:sz w:val="24"/>
          <w:szCs w:val="24"/>
        </w:rPr>
        <w:t>UK and USA:</w:t>
      </w:r>
      <w:r>
        <w:rPr>
          <w:rFonts w:ascii="Times New Roman" w:cs="Times New Roman" w:eastAsia="Times New Roman" w:hAnsi="Times New Roman"/>
          <w:color w:val="ff0000"/>
          <w:sz w:val="24"/>
          <w:szCs w:val="24"/>
        </w:rPr>
        <w:t xml:space="preserve"> Tesla's direct-to-consumer sales strategy is the same in the USA and the UK. Bypassing conventional dealerships, this business strategy gives Tesla more control over their branding and client experience. The conventional dealership model may be impacted by this strategy, which has consequences for both areas' retail environments</w:t>
      </w:r>
      <w:r>
        <w:rPr>
          <w:rFonts w:ascii="Times New Roman" w:cs="Times New Roman" w:eastAsia="Times New Roman" w:hAnsi="Times New Roman"/>
          <w:color w:val="ff0000"/>
          <w:sz w:val="24"/>
          <w:szCs w:val="24"/>
        </w:rPr>
        <w:t xml:space="preserve"> </w:t>
      </w:r>
      <w:r>
        <w:rPr>
          <w:rFonts w:ascii="Times New Roman" w:cs="Times New Roman" w:eastAsia="Times New Roman" w:hAnsi="Times New Roman"/>
          <w:color w:val="ff0000"/>
          <w:sz w:val="24"/>
          <w:szCs w:val="24"/>
        </w:rPr>
        <w:t>(</w:t>
      </w:r>
      <w:r>
        <w:rPr>
          <w:rFonts w:ascii="Times New Roman" w:cs="Times New Roman" w:eastAsia="Times New Roman" w:hAnsi="Times New Roman"/>
          <w:color w:val="ff0000"/>
          <w:sz w:val="24"/>
          <w:szCs w:val="24"/>
          <w:highlight w:val="white"/>
        </w:rPr>
        <w:t>Jha, 2023</w:t>
      </w:r>
      <w:r>
        <w:rPr>
          <w:rFonts w:ascii="Times New Roman" w:cs="Times New Roman" w:eastAsia="Times New Roman" w:hAnsi="Times New Roman"/>
          <w:color w:val="ff0000"/>
          <w:sz w:val="24"/>
          <w:szCs w:val="24"/>
        </w:rPr>
        <w:t>).</w:t>
      </w:r>
    </w:p>
    <w:p>
      <w:pPr>
        <w:pStyle w:val="style0"/>
        <w:spacing w:lineRule="auto" w:line="360"/>
        <w:jc w:val="both"/>
        <w:rPr>
          <w:rFonts w:ascii="Times New Roman" w:cs="Times New Roman" w:eastAsia="Times New Roman" w:hAnsi="Times New Roman"/>
          <w:b/>
          <w:bCs/>
          <w:color w:val="ff0000"/>
          <w:sz w:val="24"/>
          <w:szCs w:val="24"/>
        </w:rPr>
      </w:pPr>
      <w:r>
        <w:rPr>
          <w:rFonts w:ascii="Times New Roman" w:cs="Times New Roman" w:eastAsia="Times New Roman" w:hAnsi="Times New Roman"/>
          <w:b/>
          <w:i/>
          <w:sz w:val="24"/>
          <w:szCs w:val="24"/>
        </w:rPr>
        <w:t xml:space="preserve">Competitors: </w:t>
      </w:r>
      <w:r>
        <w:rPr>
          <w:rFonts w:ascii="Times New Roman" w:cs="Times New Roman" w:eastAsia="Times New Roman" w:hAnsi="Times New Roman"/>
          <w:sz w:val="24"/>
          <w:szCs w:val="24"/>
        </w:rPr>
        <w:t xml:space="preserve">Tesla is up against competition on many levels. BYD has become a big rival on the international scene, and it will surpass Tesla as the best-selling producer of electric vehicles in 2022 (Carlier, 2023). </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5731200" cy="3695699"/>
            <wp:effectExtent l="0" t="0" r="0" b="0"/>
            <wp:docPr id="1032" name="image8.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image8.png"/>
                    <pic:cNvPicPr/>
                  </pic:nvPicPr>
                  <pic:blipFill>
                    <a:blip r:embed="rId8" cstate="print"/>
                    <a:srcRect l="0" t="0" r="0" b="0"/>
                    <a:stretch/>
                  </pic:blipFill>
                  <pic:spPr>
                    <a:xfrm rot="0">
                      <a:off x="0" y="0"/>
                      <a:ext cx="5731200" cy="3695699"/>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Figure 7: Plug-in electric vehicle market share by manufacturer 2022</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Carlier, 2023)</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With models like the Model Y and Model 3 topping sales statistics, Tesla continues to dominate the electric car industry in the US (Richter, 2023). While established automakers like Ford and General Motors are increasing their selection of electric vehicles, Tesla's dominance in the US industry is still clear, accounting for a sizeable part of market share. </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4221825" cy="4214813"/>
            <wp:effectExtent l="0" t="0" r="0" b="0"/>
            <wp:docPr id="1033" name="image9.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image9.png"/>
                    <pic:cNvPicPr/>
                  </pic:nvPicPr>
                  <pic:blipFill>
                    <a:blip r:embed="rId9" cstate="print"/>
                    <a:srcRect l="0" t="0" r="0" b="0"/>
                    <a:stretch/>
                  </pic:blipFill>
                  <pic:spPr>
                    <a:xfrm rot="0">
                      <a:off x="0" y="0"/>
                      <a:ext cx="4221825" cy="4214813"/>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Figure 8: Tesla Still Dominates the U.S. EV Market</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Richter, 2023)</w:t>
      </w:r>
    </w:p>
    <w:bookmarkStart w:id="8" w:name="_Toc143515463"/>
    <w:p>
      <w:pPr>
        <w:pStyle w:val="style2"/>
        <w:rPr/>
      </w:pPr>
      <w:r>
        <w:t>The Macro Environment</w:t>
      </w:r>
      <w:bookmarkEnd w:id="8"/>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larger external elements that might affect a company's operations are included in the macro-environment. PESTEL framework use;</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Political factor:</w:t>
      </w:r>
      <w:r>
        <w:rPr>
          <w:rFonts w:ascii="Times New Roman" w:cs="Times New Roman" w:eastAsia="Times New Roman" w:hAnsi="Times New Roman"/>
          <w:sz w:val="24"/>
          <w:szCs w:val="24"/>
        </w:rPr>
        <w:t xml:space="preserve"> The EV market is significantly influenced by governmental legislation. State-level incentives and federal tax credits for EV consumers in the US may have an impact on Tesla's sales (</w:t>
      </w:r>
      <w:r>
        <w:rPr>
          <w:rFonts w:ascii="Times New Roman" w:cs="Times New Roman" w:eastAsia="Times New Roman" w:hAnsi="Times New Roman"/>
          <w:color w:val="222222"/>
          <w:sz w:val="24"/>
          <w:szCs w:val="24"/>
          <w:highlight w:val="white"/>
        </w:rPr>
        <w:t>Jenn, 2020</w:t>
      </w:r>
      <w:r>
        <w:rPr>
          <w:rFonts w:ascii="Times New Roman" w:cs="Times New Roman" w:eastAsia="Times New Roman" w:hAnsi="Times New Roman"/>
          <w:sz w:val="24"/>
          <w:szCs w:val="24"/>
        </w:rPr>
        <w:t>). In the UK, Tesla will benefit politically from the government's decision to outlaw the sale of new petrol and diesel vehicles by 2030 (</w:t>
      </w:r>
      <w:r>
        <w:rPr>
          <w:rFonts w:ascii="Times New Roman" w:cs="Times New Roman" w:eastAsia="Times New Roman" w:hAnsi="Times New Roman"/>
          <w:color w:val="222222"/>
          <w:sz w:val="24"/>
          <w:szCs w:val="24"/>
          <w:highlight w:val="white"/>
        </w:rPr>
        <w:t>Dia, 2019</w:t>
      </w:r>
      <w:r>
        <w:rPr>
          <w:rFonts w:ascii="Times New Roman" w:cs="Times New Roman" w:eastAsia="Times New Roman" w:hAnsi="Times New Roman"/>
          <w:sz w:val="24"/>
          <w:szCs w:val="24"/>
        </w:rPr>
        <w:t>).</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Economic factor:</w:t>
      </w:r>
      <w:r>
        <w:rPr>
          <w:rFonts w:ascii="Times New Roman" w:cs="Times New Roman" w:eastAsia="Times New Roman" w:hAnsi="Times New Roman"/>
          <w:sz w:val="24"/>
          <w:szCs w:val="24"/>
        </w:rPr>
        <w:t xml:space="preserve"> Tesla's sales are significantly impacted by economic variables including consumer buying power, interest rates, and economic growth. In recent years, the United States saw a GDP increase of around 2.07% in 2022 (O'Neill, 2023). </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4726112" cy="3014663"/>
            <wp:effectExtent l="0" t="0" r="0" b="0"/>
            <wp:docPr id="1034" name="image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image6.png"/>
                    <pic:cNvPicPr/>
                  </pic:nvPicPr>
                  <pic:blipFill>
                    <a:blip r:embed="rId10" cstate="print"/>
                    <a:srcRect l="0" t="0" r="0" b="0"/>
                    <a:stretch/>
                  </pic:blipFill>
                  <pic:spPr>
                    <a:xfrm rot="0">
                      <a:off x="0" y="0"/>
                      <a:ext cx="4726112" cy="3014663"/>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Figure 9: GDP growth rate in the United States 2028</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O'Neill, 2023)</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On the other hand, the United Kingdom had a more significant rise of about 4.05% (O'Neill, 2023). These growth rates may be a good indicator of these areas' general economic health and level of consumer confidence. Even while a positive growth rate may imply greater consumer spending, external world events and economic downturns may nevertheless have an influence on consumers' discretionary expenditure on luxury goods, such as Tesla automobiles.</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4636956" cy="3000933"/>
            <wp:effectExtent l="0" t="0" r="0" b="0"/>
            <wp:docPr id="1035" name="image1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image16.png"/>
                    <pic:cNvPicPr/>
                  </pic:nvPicPr>
                  <pic:blipFill>
                    <a:blip r:embed="rId11" cstate="print"/>
                    <a:srcRect l="0" t="0" r="0" b="0"/>
                    <a:stretch/>
                  </pic:blipFill>
                  <pic:spPr>
                    <a:xfrm rot="0">
                      <a:off x="0" y="0"/>
                      <a:ext cx="4636956" cy="3000933"/>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Figure 10:  GDP growth rate in the United Kingdom 2028</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O'Neill, 2023)</w:t>
      </w:r>
    </w:p>
    <w:p>
      <w:pPr>
        <w:pStyle w:val="style0"/>
        <w:spacing w:lineRule="auto" w:line="360"/>
        <w:jc w:val="both"/>
        <w:rPr>
          <w:rFonts w:ascii="Times New Roman" w:cs="Times New Roman" w:eastAsia="Times New Roman" w:hAnsi="Times New Roman"/>
          <w:sz w:val="24"/>
          <w:szCs w:val="24"/>
        </w:rPr>
      </w:pP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Social: </w:t>
      </w:r>
      <w:r>
        <w:rPr>
          <w:rFonts w:ascii="Times New Roman" w:cs="Times New Roman" w:eastAsia="Times New Roman" w:hAnsi="Times New Roman"/>
          <w:sz w:val="24"/>
          <w:szCs w:val="24"/>
        </w:rPr>
        <w:t xml:space="preserve">Consumer behaviours and attitudes clearly reflect the growing knowledge of environmental challenges and the trend towards sustainable living. Younger age groups in the US, especially those between 18 and 29, are shown a greater propensity to purchase electric cars, indicating a generational transition in mobility choices (Carlier, 2023). </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4995863" cy="3145236"/>
            <wp:effectExtent l="0" t="0" r="0" b="0"/>
            <wp:docPr id="1036" name="image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image7.png"/>
                    <pic:cNvPicPr/>
                  </pic:nvPicPr>
                  <pic:blipFill>
                    <a:blip r:embed="rId12" cstate="print"/>
                    <a:srcRect l="0" t="0" r="0" b="0"/>
                    <a:stretch/>
                  </pic:blipFill>
                  <pic:spPr>
                    <a:xfrm rot="0">
                      <a:off x="0" y="0"/>
                      <a:ext cx="4995863" cy="3145236"/>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Figure 11: EV purchase likelihood in the U.S. by consumer age group 2022</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Carlier, 2023)</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Similar results were found in the UK, where over half of respondents agreed that individual actions may make a difference in addressing environmental issues (Kunst, 2023). Tesla is well-positioned to benefit from these shifting societal emotions because of its dedication to environmentally friendly technologies and sustainable practices.</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5376584" cy="3509962"/>
            <wp:effectExtent l="0" t="0" r="0" b="0"/>
            <wp:docPr id="1037" name="image1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image11.png"/>
                    <pic:cNvPicPr/>
                  </pic:nvPicPr>
                  <pic:blipFill>
                    <a:blip r:embed="rId13" cstate="print"/>
                    <a:srcRect l="0" t="0" r="0" b="0"/>
                    <a:stretch/>
                  </pic:blipFill>
                  <pic:spPr>
                    <a:xfrm rot="0">
                      <a:off x="0" y="0"/>
                      <a:ext cx="5376584" cy="3509962"/>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Figure 12: Attitudes towards sustainability in the UK 2021</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Kunst, 2023)</w:t>
      </w:r>
    </w:p>
    <w:p>
      <w:pPr>
        <w:pStyle w:val="style0"/>
        <w:spacing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b/>
          <w:i/>
          <w:sz w:val="24"/>
          <w:szCs w:val="24"/>
        </w:rPr>
        <w:t xml:space="preserve">Technological: </w:t>
      </w:r>
      <w:r>
        <w:rPr>
          <w:rFonts w:ascii="Times New Roman" w:cs="Times New Roman" w:eastAsia="Times New Roman" w:hAnsi="Times New Roman"/>
          <w:sz w:val="24"/>
          <w:szCs w:val="24"/>
        </w:rPr>
        <w:t xml:space="preserve">Tesla has found a sizable market in the USA, where numerous states have rules that encourage the use of electric vehicles. Tesla's aim is in line with the nation's efforts to cut its carbon emissions and achieve energy independence. The adoption of EVs and autonomous driving is crucial due to the USA's extensive transportation network and growing urbanisation. </w:t>
      </w:r>
    </w:p>
    <w:p>
      <w:pPr>
        <w:pStyle w:val="style0"/>
        <w:spacing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 xml:space="preserve">Additionally, the commonwealth has promised to stop merchandising new gas and diesel vehicles by 2030, which opens upwards </w:t>
      </w:r>
      <w:r>
        <w:rPr>
          <w:rFonts w:ascii="Times New Roman" w:cs="Times New Roman" w:eastAsia="Times New Roman" w:hAnsi="Times New Roman"/>
          <w:color w:val="000000"/>
          <w:sz w:val="24"/>
          <w:szCs w:val="24"/>
        </w:rPr>
        <w:t>a</w:t>
      </w:r>
      <w:r>
        <w:rPr>
          <w:rFonts w:ascii="Times New Roman" w:cs="Times New Roman" w:eastAsia="Times New Roman" w:hAnsi="Times New Roman"/>
          <w:color w:val="000000"/>
          <w:sz w:val="24"/>
          <w:szCs w:val="24"/>
        </w:rPr>
        <w:t xml:space="preserve"> immense market for Tesla. independent driving may help reduce traffic undefined in the densely inhabited municipality areas of the UK. </w:t>
      </w:r>
    </w:p>
    <w:p>
      <w:pPr>
        <w:pStyle w:val="style0"/>
        <w:spacing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b/>
          <w:i/>
          <w:color w:val="000000"/>
          <w:sz w:val="24"/>
          <w:szCs w:val="24"/>
        </w:rPr>
        <w:t>Environmental:</w:t>
      </w:r>
      <w:r>
        <w:rPr>
          <w:rFonts w:ascii="Times New Roman" w:cs="Times New Roman" w:eastAsia="Times New Roman" w:hAnsi="Times New Roman"/>
          <w:color w:val="000000"/>
          <w:sz w:val="24"/>
          <w:szCs w:val="24"/>
        </w:rPr>
        <w:t xml:space="preserve"> </w:t>
      </w:r>
      <w:r>
        <w:rPr>
          <w:rFonts w:ascii="Times New Roman" w:cs="Times New Roman" w:eastAsia="Times New Roman" w:hAnsi="Times New Roman"/>
          <w:color w:val="000000"/>
          <w:sz w:val="24"/>
          <w:szCs w:val="24"/>
        </w:rPr>
        <w:t xml:space="preserve">Nations like the USA and the U.K. have made cutting carbon emissions a precedency due to the urgency with which climate change has to be addressed globally. This change is totally in line with Tesla's goal of speeding the global switch to property energy. A favourable undefined for Tesla's electric car cars and energy solutions has been developed in the USA thanks to ascension public awareness of state of affairs concerns and investments in putting green infrastructure. In a synonymous vein, Tesla has a lot to gain from the UK's ambitious plans to stage out gasoline and diesel vehicles by 2030 and reach net-zero emissions by 2050. </w:t>
      </w:r>
    </w:p>
    <w:p>
      <w:pPr>
        <w:pStyle w:val="style0"/>
        <w:spacing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b/>
          <w:bCs/>
          <w:i/>
          <w:iCs/>
          <w:color w:val="000000"/>
          <w:sz w:val="24"/>
          <w:szCs w:val="24"/>
        </w:rPr>
        <w:t>Legal:</w:t>
      </w:r>
      <w:r>
        <w:rPr>
          <w:rFonts w:ascii="Times New Roman" w:cs="Times New Roman" w:eastAsia="Times New Roman" w:hAnsi="Times New Roman"/>
          <w:color w:val="000000"/>
          <w:sz w:val="24"/>
          <w:szCs w:val="24"/>
        </w:rPr>
        <w:t xml:space="preserve"> As it develops its autonomous driving capabilities, Tesla in the USA </w:t>
      </w:r>
      <w:r>
        <w:rPr>
          <w:rFonts w:ascii="Times New Roman" w:cs="Times New Roman" w:eastAsia="Times New Roman" w:hAnsi="Times New Roman"/>
          <w:color w:val="000000"/>
          <w:sz w:val="24"/>
          <w:szCs w:val="24"/>
        </w:rPr>
        <w:t>moldiness</w:t>
      </w:r>
      <w:r>
        <w:rPr>
          <w:rFonts w:ascii="Times New Roman" w:cs="Times New Roman" w:eastAsia="Times New Roman" w:hAnsi="Times New Roman"/>
          <w:color w:val="000000"/>
          <w:sz w:val="24"/>
          <w:szCs w:val="24"/>
        </w:rPr>
        <w:t xml:space="preserve"> comply with strict safety regulations mandated by the NHTSA. Tesla's zero-emission cars are favoured by pollution standards, especially in regions wish California, providing it a competitive </w:t>
      </w:r>
      <w:r>
        <w:rPr>
          <w:rFonts w:ascii="Times New Roman" w:cs="Times New Roman" w:eastAsia="Times New Roman" w:hAnsi="Times New Roman"/>
          <w:color w:val="000000"/>
          <w:sz w:val="24"/>
          <w:szCs w:val="24"/>
        </w:rPr>
        <w:t xml:space="preserve">advantage. Tesla must, however, continue to be flexible precondition how quickly autonomous driving standards are changing. On the other side, the U.K. is preparing for the phase-out of petrol and diesel motor cars, with a ban planned for 2030. Naturally, Tesla and other producers of electric car vehicles wish benefit from this move. The regulatory environment in the UK is wary about self-reliant driving even if it supports electric automobile cars. </w:t>
      </w:r>
    </w:p>
    <w:bookmarkStart w:id="9" w:name="_Toc143515464"/>
    <w:p>
      <w:pPr>
        <w:pStyle w:val="style2"/>
        <w:rPr>
          <w:color w:val="000000"/>
        </w:rPr>
      </w:pPr>
      <w:r>
        <w:t>Porter's Five Forces Analysis</w:t>
      </w:r>
      <w:bookmarkEnd w:id="9"/>
      <w:r>
        <w:t xml:space="preserve"> </w:t>
      </w:r>
    </w:p>
    <w:tbl>
      <w:tblPr>
        <w:tblW w:w="10170" w:type="dxa"/>
        <w:tblInd w:w="-3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05"/>
        <w:gridCol w:w="1800"/>
        <w:gridCol w:w="5265"/>
      </w:tblGrid>
      <w:tr>
        <w:trPr/>
        <w:tc>
          <w:tcPr>
            <w:tcW w:w="310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Porter’s Forces</w:t>
            </w:r>
          </w:p>
        </w:tc>
        <w:tc>
          <w:tcPr>
            <w:tcW w:w="1800"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center"/>
              <w:rPr>
                <w:rFonts w:ascii="Times New Roman" w:cs="Times New Roman" w:eastAsia="Times New Roman" w:hAnsi="Times New Roman"/>
                <w:b/>
                <w:sz w:val="24"/>
                <w:szCs w:val="24"/>
              </w:rPr>
            </w:pPr>
            <w:r>
              <w:rPr>
                <w:rFonts w:ascii="Times New Roman" w:cs="Times New Roman" w:eastAsia="Times New Roman" w:hAnsi="Times New Roman"/>
                <w:b/>
                <w:sz w:val="28"/>
                <w:szCs w:val="28"/>
              </w:rPr>
              <w:t xml:space="preserve"> </w:t>
            </w:r>
            <w:r>
              <w:rPr>
                <w:rFonts w:ascii="Times New Roman" w:cs="Times New Roman" w:eastAsia="Times New Roman" w:hAnsi="Times New Roman"/>
                <w:b/>
                <w:sz w:val="24"/>
                <w:szCs w:val="24"/>
              </w:rPr>
              <w:t>Power</w:t>
            </w:r>
          </w:p>
        </w:tc>
        <w:tc>
          <w:tcPr>
            <w:tcW w:w="526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center"/>
              <w:rPr>
                <w:rFonts w:ascii="Times New Roman" w:cs="Times New Roman" w:eastAsia="Times New Roman" w:hAnsi="Times New Roman"/>
                <w:b/>
                <w:sz w:val="24"/>
                <w:szCs w:val="24"/>
              </w:rPr>
            </w:pPr>
            <w:r>
              <w:rPr>
                <w:rFonts w:ascii="Times New Roman" w:cs="Times New Roman" w:eastAsia="Times New Roman" w:hAnsi="Times New Roman"/>
                <w:b/>
                <w:sz w:val="28"/>
                <w:szCs w:val="28"/>
              </w:rPr>
              <w:t xml:space="preserve"> </w:t>
            </w:r>
            <w:r>
              <w:rPr>
                <w:rFonts w:ascii="Times New Roman" w:cs="Times New Roman" w:eastAsia="Times New Roman" w:hAnsi="Times New Roman"/>
                <w:b/>
                <w:sz w:val="24"/>
                <w:szCs w:val="24"/>
              </w:rPr>
              <w:t>Explain</w:t>
            </w:r>
          </w:p>
        </w:tc>
      </w:tr>
      <w:tr>
        <w:tblPrEx/>
        <w:trPr>
          <w:trHeight w:val="2290" w:hRule="atLeast"/>
        </w:trPr>
        <w:tc>
          <w:tcPr>
            <w:tcW w:w="310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360"/>
              <w:rPr>
                <w:rFonts w:ascii="Times New Roman" w:cs="Times New Roman" w:eastAsia="Times New Roman" w:hAnsi="Times New Roman"/>
                <w:b/>
                <w:i/>
                <w:sz w:val="24"/>
                <w:szCs w:val="24"/>
              </w:rPr>
            </w:pPr>
            <w:r>
              <w:rPr>
                <w:rFonts w:ascii="Times New Roman" w:cs="Times New Roman" w:eastAsia="Times New Roman" w:hAnsi="Times New Roman"/>
                <w:b/>
                <w:i/>
                <w:sz w:val="24"/>
                <w:szCs w:val="24"/>
              </w:rPr>
              <w:t>Threat of New Entrants</w:t>
            </w:r>
          </w:p>
        </w:tc>
        <w:tc>
          <w:tcPr>
            <w:tcW w:w="1800"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hd w:val="clear" w:color="auto" w:fill="ff000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High</w:t>
            </w:r>
          </w:p>
        </w:tc>
        <w:tc>
          <w:tcPr>
            <w:tcW w:w="5265" w:type="dxa"/>
            <w:tcBorders/>
            <w:shd w:val="clear" w:color="auto" w:fill="auto"/>
            <w:tcMar>
              <w:top w:w="100" w:type="dxa"/>
              <w:left w:w="100" w:type="dxa"/>
              <w:bottom w:w="100" w:type="dxa"/>
              <w:right w:w="100" w:type="dxa"/>
            </w:tcMar>
          </w:tcPr>
          <w:p>
            <w:pPr>
              <w:pStyle w:val="style179"/>
              <w:widowControl w:val="false"/>
              <w:numPr>
                <w:ilvl w:val="0"/>
                <w:numId w:val="13"/>
              </w:numPr>
              <w:pBdr>
                <w:left w:val="nil"/>
                <w:right w:val="nil"/>
                <w:top w:val="nil"/>
                <w:bottom w:val="nil"/>
                <w:between w:val="nil"/>
              </w:pBdr>
              <w:spacing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b/>
                <w:bCs/>
                <w:color w:val="ff0000"/>
                <w:sz w:val="24"/>
                <w:szCs w:val="24"/>
              </w:rPr>
              <w:t>UK:</w:t>
            </w:r>
            <w:r>
              <w:rPr>
                <w:rFonts w:ascii="Times New Roman" w:cs="Times New Roman" w:eastAsia="Times New Roman" w:hAnsi="Times New Roman"/>
                <w:color w:val="ff0000"/>
                <w:sz w:val="24"/>
                <w:szCs w:val="24"/>
              </w:rPr>
              <w:t xml:space="preserve"> Firms like Nissan and Jaguar Land Rover are well-known participants in the UK's EV sector. </w:t>
            </w:r>
            <w:r>
              <w:rPr>
                <w:rFonts w:ascii="Times New Roman" w:cs="Times New Roman" w:eastAsia="Times New Roman" w:hAnsi="Times New Roman"/>
                <w:color w:val="ff0000"/>
                <w:sz w:val="24"/>
                <w:szCs w:val="24"/>
              </w:rPr>
              <w:t>Startups</w:t>
            </w:r>
            <w:r>
              <w:rPr>
                <w:rFonts w:ascii="Times New Roman" w:cs="Times New Roman" w:eastAsia="Times New Roman" w:hAnsi="Times New Roman"/>
                <w:color w:val="ff0000"/>
                <w:sz w:val="24"/>
                <w:szCs w:val="24"/>
              </w:rPr>
              <w:t xml:space="preserve"> like Arrival are among the newcomers that are concentrating on EV manufacturing.</w:t>
            </w:r>
          </w:p>
          <w:p>
            <w:pPr>
              <w:pStyle w:val="style0"/>
              <w:widowControl w:val="false"/>
              <w:numPr>
                <w:ilvl w:val="0"/>
                <w:numId w:val="9"/>
              </w:numPr>
              <w:pBdr>
                <w:left w:val="nil"/>
                <w:right w:val="nil"/>
                <w:top w:val="nil"/>
                <w:bottom w:val="nil"/>
                <w:between w:val="nil"/>
              </w:pBdr>
              <w:spacing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b/>
                <w:bCs/>
                <w:color w:val="ff0000"/>
                <w:sz w:val="24"/>
                <w:szCs w:val="24"/>
              </w:rPr>
              <w:t>USA:</w:t>
            </w:r>
            <w:r>
              <w:rPr>
                <w:rFonts w:ascii="Times New Roman" w:cs="Times New Roman" w:eastAsia="Times New Roman" w:hAnsi="Times New Roman"/>
                <w:color w:val="ff0000"/>
                <w:sz w:val="24"/>
                <w:szCs w:val="24"/>
              </w:rPr>
              <w:t xml:space="preserve"> There are many new competitors vying for a piece of the expanding EV market in the USA, including both major manufacturers like General Motors and </w:t>
            </w:r>
            <w:r>
              <w:rPr>
                <w:rFonts w:ascii="Times New Roman" w:cs="Times New Roman" w:eastAsia="Times New Roman" w:hAnsi="Times New Roman"/>
                <w:color w:val="ff0000"/>
                <w:sz w:val="24"/>
                <w:szCs w:val="24"/>
              </w:rPr>
              <w:t>startups</w:t>
            </w:r>
            <w:r>
              <w:rPr>
                <w:rFonts w:ascii="Times New Roman" w:cs="Times New Roman" w:eastAsia="Times New Roman" w:hAnsi="Times New Roman"/>
                <w:color w:val="ff0000"/>
                <w:sz w:val="24"/>
                <w:szCs w:val="24"/>
              </w:rPr>
              <w:t xml:space="preserve"> like </w:t>
            </w:r>
            <w:r>
              <w:rPr>
                <w:rFonts w:ascii="Times New Roman" w:cs="Times New Roman" w:eastAsia="Times New Roman" w:hAnsi="Times New Roman"/>
                <w:color w:val="ff0000"/>
                <w:sz w:val="24"/>
                <w:szCs w:val="24"/>
              </w:rPr>
              <w:t>Rivian</w:t>
            </w:r>
            <w:r>
              <w:rPr>
                <w:rFonts w:ascii="Times New Roman" w:cs="Times New Roman" w:eastAsia="Times New Roman" w:hAnsi="Times New Roman"/>
                <w:color w:val="ff0000"/>
                <w:sz w:val="24"/>
                <w:szCs w:val="24"/>
              </w:rPr>
              <w:t>.</w:t>
            </w:r>
            <w:r>
              <w:rPr>
                <w:rFonts w:ascii="Times New Roman" w:cs="Times New Roman" w:eastAsia="Times New Roman" w:hAnsi="Times New Roman"/>
                <w:color w:val="ff0000"/>
                <w:sz w:val="24"/>
                <w:szCs w:val="24"/>
              </w:rPr>
              <w:t xml:space="preserve"> </w:t>
            </w:r>
            <w:r>
              <w:rPr>
                <w:rFonts w:ascii="Times New Roman" w:cs="Times New Roman" w:eastAsia="Times New Roman" w:hAnsi="Times New Roman"/>
                <w:color w:val="ff0000"/>
                <w:sz w:val="24"/>
                <w:szCs w:val="24"/>
              </w:rPr>
              <w:t>(Chen, 2021).</w:t>
            </w:r>
          </w:p>
          <w:p>
            <w:pPr>
              <w:pStyle w:val="style0"/>
              <w:widowControl w:val="false"/>
              <w:pBdr>
                <w:left w:val="nil"/>
                <w:right w:val="nil"/>
                <w:top w:val="nil"/>
                <w:bottom w:val="nil"/>
                <w:between w:val="nil"/>
              </w:pBdr>
              <w:spacing w:lineRule="auto" w:line="360"/>
              <w:rPr>
                <w:rFonts w:ascii="Times New Roman" w:cs="Times New Roman" w:eastAsia="Times New Roman" w:hAnsi="Times New Roman"/>
                <w:b/>
                <w:color w:val="ff0000"/>
                <w:sz w:val="28"/>
                <w:szCs w:val="28"/>
              </w:rPr>
            </w:pPr>
          </w:p>
        </w:tc>
      </w:tr>
      <w:tr>
        <w:tblPrEx/>
        <w:trPr/>
        <w:tc>
          <w:tcPr>
            <w:tcW w:w="310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360"/>
              <w:rPr>
                <w:rFonts w:ascii="Times New Roman" w:cs="Times New Roman" w:eastAsia="Times New Roman" w:hAnsi="Times New Roman"/>
                <w:b/>
                <w:i/>
                <w:sz w:val="24"/>
                <w:szCs w:val="24"/>
              </w:rPr>
            </w:pPr>
            <w:r>
              <w:rPr>
                <w:rFonts w:ascii="Times New Roman" w:cs="Times New Roman" w:eastAsia="Times New Roman" w:hAnsi="Times New Roman"/>
                <w:b/>
                <w:i/>
                <w:sz w:val="24"/>
                <w:szCs w:val="24"/>
              </w:rPr>
              <w:t>Bargaining Power of Buyers</w:t>
            </w:r>
          </w:p>
        </w:tc>
        <w:tc>
          <w:tcPr>
            <w:tcW w:w="1800"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hd w:val="clear" w:color="auto" w:fill="ffff0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Moderate</w:t>
            </w:r>
          </w:p>
        </w:tc>
        <w:tc>
          <w:tcPr>
            <w:tcW w:w="5265" w:type="dxa"/>
            <w:tcBorders/>
            <w:shd w:val="clear" w:color="auto" w:fill="auto"/>
            <w:tcMar>
              <w:top w:w="100" w:type="dxa"/>
              <w:left w:w="100" w:type="dxa"/>
              <w:bottom w:w="100" w:type="dxa"/>
              <w:right w:w="100" w:type="dxa"/>
            </w:tcMar>
          </w:tcPr>
          <w:p>
            <w:pPr>
              <w:pStyle w:val="style0"/>
              <w:widowControl w:val="false"/>
              <w:numPr>
                <w:ilvl w:val="0"/>
                <w:numId w:val="7"/>
              </w:numPr>
              <w:pBdr>
                <w:left w:val="nil"/>
                <w:right w:val="nil"/>
                <w:top w:val="nil"/>
                <w:bottom w:val="nil"/>
                <w:between w:val="nil"/>
              </w:pBdr>
              <w:spacing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 xml:space="preserve">Due to the expanding selection of EV alternatives on the market, consumers in the </w:t>
            </w:r>
            <w:r>
              <w:rPr>
                <w:rFonts w:ascii="Times New Roman" w:cs="Times New Roman" w:eastAsia="Times New Roman" w:hAnsi="Times New Roman"/>
                <w:b/>
                <w:bCs/>
                <w:i/>
                <w:iCs/>
                <w:color w:val="ff0000"/>
                <w:sz w:val="24"/>
                <w:szCs w:val="24"/>
              </w:rPr>
              <w:t>UK</w:t>
            </w:r>
            <w:r>
              <w:rPr>
                <w:rFonts w:ascii="Times New Roman" w:cs="Times New Roman" w:eastAsia="Times New Roman" w:hAnsi="Times New Roman"/>
                <w:color w:val="ff0000"/>
                <w:sz w:val="24"/>
                <w:szCs w:val="24"/>
              </w:rPr>
              <w:t xml:space="preserve"> and the </w:t>
            </w:r>
            <w:r>
              <w:rPr>
                <w:rFonts w:ascii="Times New Roman" w:cs="Times New Roman" w:eastAsia="Times New Roman" w:hAnsi="Times New Roman"/>
                <w:b/>
                <w:bCs/>
                <w:i/>
                <w:iCs/>
                <w:color w:val="ff0000"/>
                <w:sz w:val="24"/>
                <w:szCs w:val="24"/>
              </w:rPr>
              <w:t>USA</w:t>
            </w:r>
            <w:r>
              <w:rPr>
                <w:rFonts w:ascii="Times New Roman" w:cs="Times New Roman" w:eastAsia="Times New Roman" w:hAnsi="Times New Roman"/>
                <w:color w:val="ff0000"/>
                <w:sz w:val="24"/>
                <w:szCs w:val="24"/>
              </w:rPr>
              <w:t xml:space="preserve"> have a decent amount of power. However, the distinctive features and solid brand recognition of Tesla contribute to lowering purchasers' negotiating power in both markets.</w:t>
            </w:r>
          </w:p>
          <w:p>
            <w:pPr>
              <w:pStyle w:val="style0"/>
              <w:widowControl w:val="false"/>
              <w:numPr>
                <w:ilvl w:val="0"/>
                <w:numId w:val="7"/>
              </w:numPr>
              <w:pBdr>
                <w:left w:val="nil"/>
                <w:right w:val="nil"/>
                <w:top w:val="nil"/>
                <w:bottom w:val="nil"/>
                <w:between w:val="nil"/>
              </w:pBdr>
              <w:spacing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Tesla's unique value proposition, including its advanced autonomous driving features and long-range capabilities, provides it with a competitive edge, reducing buyers' bargaining power.</w:t>
            </w:r>
          </w:p>
          <w:p>
            <w:pPr>
              <w:pStyle w:val="style0"/>
              <w:widowControl w:val="false"/>
              <w:pBdr>
                <w:left w:val="nil"/>
                <w:right w:val="nil"/>
                <w:top w:val="nil"/>
                <w:bottom w:val="nil"/>
                <w:between w:val="nil"/>
              </w:pBdr>
              <w:spacing w:lineRule="auto" w:line="360"/>
              <w:rPr>
                <w:rFonts w:ascii="Times New Roman" w:cs="Times New Roman" w:eastAsia="Times New Roman" w:hAnsi="Times New Roman"/>
                <w:b/>
                <w:color w:val="ff0000"/>
                <w:sz w:val="28"/>
                <w:szCs w:val="28"/>
              </w:rPr>
            </w:pPr>
          </w:p>
        </w:tc>
      </w:tr>
      <w:tr>
        <w:tblPrEx/>
        <w:trPr/>
        <w:tc>
          <w:tcPr>
            <w:tcW w:w="310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360"/>
              <w:rPr>
                <w:rFonts w:ascii="Times New Roman" w:cs="Times New Roman" w:eastAsia="Times New Roman" w:hAnsi="Times New Roman"/>
                <w:b/>
                <w:i/>
                <w:sz w:val="24"/>
                <w:szCs w:val="24"/>
              </w:rPr>
            </w:pPr>
            <w:r>
              <w:rPr>
                <w:rFonts w:ascii="Times New Roman" w:cs="Times New Roman" w:eastAsia="Times New Roman" w:hAnsi="Times New Roman"/>
                <w:b/>
                <w:i/>
                <w:sz w:val="24"/>
                <w:szCs w:val="24"/>
              </w:rPr>
              <w:t>Bargaining Power of Suppliers</w:t>
            </w:r>
          </w:p>
        </w:tc>
        <w:tc>
          <w:tcPr>
            <w:tcW w:w="1800"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hd w:val="clear" w:color="auto" w:fill="ff000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High</w:t>
            </w:r>
          </w:p>
        </w:tc>
        <w:tc>
          <w:tcPr>
            <w:tcW w:w="5265" w:type="dxa"/>
            <w:tcBorders/>
            <w:shd w:val="clear" w:color="auto" w:fill="auto"/>
            <w:tcMar>
              <w:top w:w="100" w:type="dxa"/>
              <w:left w:w="100" w:type="dxa"/>
              <w:bottom w:w="100" w:type="dxa"/>
              <w:right w:w="100" w:type="dxa"/>
            </w:tcMar>
          </w:tcPr>
          <w:p>
            <w:pPr>
              <w:pStyle w:val="style0"/>
              <w:widowControl w:val="false"/>
              <w:numPr>
                <w:ilvl w:val="0"/>
                <w:numId w:val="6"/>
              </w:numPr>
              <w:pBdr>
                <w:left w:val="nil"/>
                <w:right w:val="nil"/>
                <w:top w:val="nil"/>
                <w:bottom w:val="nil"/>
                <w:between w:val="nil"/>
              </w:pBdr>
              <w:spacing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 xml:space="preserve">Suppliers have a strong bargaining position in the </w:t>
            </w:r>
            <w:r>
              <w:rPr>
                <w:rFonts w:ascii="Times New Roman" w:cs="Times New Roman" w:eastAsia="Times New Roman" w:hAnsi="Times New Roman"/>
                <w:b/>
                <w:bCs/>
                <w:i/>
                <w:iCs/>
                <w:color w:val="ff0000"/>
                <w:sz w:val="24"/>
                <w:szCs w:val="24"/>
              </w:rPr>
              <w:t>UK</w:t>
            </w:r>
            <w:r>
              <w:rPr>
                <w:rFonts w:ascii="Times New Roman" w:cs="Times New Roman" w:eastAsia="Times New Roman" w:hAnsi="Times New Roman"/>
                <w:color w:val="ff0000"/>
                <w:sz w:val="24"/>
                <w:szCs w:val="24"/>
              </w:rPr>
              <w:t xml:space="preserve"> and the </w:t>
            </w:r>
            <w:r>
              <w:rPr>
                <w:rFonts w:ascii="Times New Roman" w:cs="Times New Roman" w:eastAsia="Times New Roman" w:hAnsi="Times New Roman"/>
                <w:b/>
                <w:bCs/>
                <w:i/>
                <w:iCs/>
                <w:color w:val="ff0000"/>
                <w:sz w:val="24"/>
                <w:szCs w:val="24"/>
              </w:rPr>
              <w:t>USA</w:t>
            </w:r>
            <w:r>
              <w:rPr>
                <w:rFonts w:ascii="Times New Roman" w:cs="Times New Roman" w:eastAsia="Times New Roman" w:hAnsi="Times New Roman"/>
                <w:color w:val="ff0000"/>
                <w:sz w:val="24"/>
                <w:szCs w:val="24"/>
              </w:rPr>
              <w:t xml:space="preserve"> because of Tesla's reliance on certain raw materials, including lithium for batteries. This power could be somewhat reduced by Tesla's attempts to get raw materials.</w:t>
            </w:r>
          </w:p>
          <w:p>
            <w:pPr>
              <w:pStyle w:val="style0"/>
              <w:widowControl w:val="false"/>
              <w:numPr>
                <w:ilvl w:val="0"/>
                <w:numId w:val="6"/>
              </w:numPr>
              <w:pBdr>
                <w:left w:val="nil"/>
                <w:right w:val="nil"/>
                <w:top w:val="nil"/>
                <w:bottom w:val="nil"/>
                <w:between w:val="nil"/>
              </w:pBdr>
              <w:spacing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Tesla's spending in obtaining raw materials and attempts to advance its battery technology, though, may limit this power.</w:t>
            </w:r>
          </w:p>
          <w:p>
            <w:pPr>
              <w:pStyle w:val="style0"/>
              <w:widowControl w:val="false"/>
              <w:pBdr>
                <w:left w:val="nil"/>
                <w:right w:val="nil"/>
                <w:top w:val="nil"/>
                <w:bottom w:val="nil"/>
                <w:between w:val="nil"/>
              </w:pBdr>
              <w:spacing w:lineRule="auto" w:line="360"/>
              <w:jc w:val="both"/>
              <w:rPr>
                <w:rFonts w:ascii="Times New Roman" w:cs="Times New Roman" w:eastAsia="Times New Roman" w:hAnsi="Times New Roman"/>
                <w:color w:val="ff0000"/>
                <w:sz w:val="24"/>
                <w:szCs w:val="24"/>
              </w:rPr>
            </w:pPr>
          </w:p>
          <w:p>
            <w:pPr>
              <w:pStyle w:val="style0"/>
              <w:widowControl w:val="false"/>
              <w:pBdr>
                <w:left w:val="nil"/>
                <w:right w:val="nil"/>
                <w:top w:val="nil"/>
                <w:bottom w:val="nil"/>
                <w:between w:val="nil"/>
              </w:pBdr>
              <w:spacing w:lineRule="auto" w:line="360"/>
              <w:jc w:val="both"/>
              <w:rPr>
                <w:rFonts w:ascii="Times New Roman" w:cs="Times New Roman" w:eastAsia="Times New Roman" w:hAnsi="Times New Roman"/>
                <w:color w:val="ff0000"/>
                <w:sz w:val="24"/>
                <w:szCs w:val="24"/>
              </w:rPr>
            </w:pPr>
          </w:p>
        </w:tc>
      </w:tr>
      <w:tr>
        <w:tblPrEx/>
        <w:trPr/>
        <w:tc>
          <w:tcPr>
            <w:tcW w:w="310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360"/>
              <w:rPr>
                <w:rFonts w:ascii="Times New Roman" w:cs="Times New Roman" w:eastAsia="Times New Roman" w:hAnsi="Times New Roman"/>
                <w:b/>
                <w:i/>
                <w:sz w:val="24"/>
                <w:szCs w:val="24"/>
              </w:rPr>
            </w:pPr>
            <w:r>
              <w:rPr>
                <w:rFonts w:ascii="Times New Roman" w:cs="Times New Roman" w:eastAsia="Times New Roman" w:hAnsi="Times New Roman"/>
                <w:b/>
                <w:i/>
                <w:sz w:val="24"/>
                <w:szCs w:val="24"/>
              </w:rPr>
              <w:t>Threat of Substitute Products</w:t>
            </w:r>
          </w:p>
        </w:tc>
        <w:tc>
          <w:tcPr>
            <w:tcW w:w="1800"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hd w:val="clear" w:color="auto" w:fill="92d05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Low</w:t>
            </w:r>
          </w:p>
        </w:tc>
        <w:tc>
          <w:tcPr>
            <w:tcW w:w="5265" w:type="dxa"/>
            <w:tcBorders/>
            <w:shd w:val="clear" w:color="auto" w:fill="auto"/>
            <w:tcMar>
              <w:top w:w="100" w:type="dxa"/>
              <w:left w:w="100" w:type="dxa"/>
              <w:bottom w:w="100" w:type="dxa"/>
              <w:right w:w="100" w:type="dxa"/>
            </w:tcMar>
          </w:tcPr>
          <w:p>
            <w:pPr>
              <w:pStyle w:val="style0"/>
              <w:widowControl w:val="false"/>
              <w:numPr>
                <w:ilvl w:val="0"/>
                <w:numId w:val="3"/>
              </w:numPr>
              <w:pBdr>
                <w:left w:val="nil"/>
                <w:right w:val="nil"/>
                <w:top w:val="nil"/>
                <w:bottom w:val="nil"/>
                <w:between w:val="nil"/>
              </w:pBdr>
              <w:spacing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 xml:space="preserve">Due to environmental concerns and governmental incentives encouraging EV adoption, the danger of alternatives like conventional gasoline and diesel automobiles is reducing in both markets. Alternative fuel and hybrid cars are still alternatives, but the trend is clearly in </w:t>
            </w:r>
            <w:r>
              <w:rPr>
                <w:rFonts w:ascii="Times New Roman" w:cs="Times New Roman" w:eastAsia="Times New Roman" w:hAnsi="Times New Roman"/>
                <w:color w:val="ff0000"/>
                <w:sz w:val="24"/>
                <w:szCs w:val="24"/>
              </w:rPr>
              <w:t>favor</w:t>
            </w:r>
            <w:r>
              <w:rPr>
                <w:rFonts w:ascii="Times New Roman" w:cs="Times New Roman" w:eastAsia="Times New Roman" w:hAnsi="Times New Roman"/>
                <w:color w:val="ff0000"/>
                <w:sz w:val="24"/>
                <w:szCs w:val="24"/>
              </w:rPr>
              <w:t xml:space="preserve"> of EV</w:t>
            </w:r>
            <w:r>
              <w:rPr>
                <w:rFonts w:ascii="Times New Roman" w:cs="Times New Roman" w:eastAsia="Times New Roman" w:hAnsi="Times New Roman"/>
                <w:color w:val="ff0000"/>
                <w:sz w:val="24"/>
                <w:szCs w:val="24"/>
              </w:rPr>
              <w:t xml:space="preserve"> </w:t>
            </w:r>
            <w:r>
              <w:rPr>
                <w:rFonts w:ascii="Times New Roman" w:cs="Times New Roman" w:eastAsia="Times New Roman" w:hAnsi="Times New Roman"/>
                <w:color w:val="ff0000"/>
                <w:sz w:val="24"/>
                <w:szCs w:val="24"/>
              </w:rPr>
              <w:t xml:space="preserve"> (</w:t>
            </w:r>
            <w:r>
              <w:rPr>
                <w:rFonts w:ascii="Times New Roman" w:cs="Times New Roman" w:eastAsia="Times New Roman" w:hAnsi="Times New Roman"/>
                <w:color w:val="ff0000"/>
                <w:sz w:val="24"/>
                <w:szCs w:val="24"/>
              </w:rPr>
              <w:t>Szumska</w:t>
            </w:r>
            <w:r>
              <w:rPr>
                <w:rFonts w:ascii="Times New Roman" w:cs="Times New Roman" w:eastAsia="Times New Roman" w:hAnsi="Times New Roman"/>
                <w:color w:val="ff0000"/>
                <w:sz w:val="24"/>
                <w:szCs w:val="24"/>
              </w:rPr>
              <w:t xml:space="preserve"> </w:t>
            </w:r>
            <w:r>
              <w:rPr>
                <w:rFonts w:ascii="Times New Roman" w:cs="Times New Roman" w:eastAsia="Times New Roman" w:hAnsi="Times New Roman"/>
                <w:i/>
                <w:iCs/>
                <w:color w:val="ff0000"/>
                <w:sz w:val="24"/>
                <w:szCs w:val="24"/>
              </w:rPr>
              <w:t>et al</w:t>
            </w:r>
            <w:r>
              <w:rPr>
                <w:rFonts w:ascii="Times New Roman" w:cs="Times New Roman" w:eastAsia="Times New Roman" w:hAnsi="Times New Roman"/>
                <w:color w:val="ff0000"/>
                <w:sz w:val="24"/>
                <w:szCs w:val="24"/>
              </w:rPr>
              <w:t xml:space="preserve">. 2019). </w:t>
            </w:r>
          </w:p>
          <w:p>
            <w:pPr>
              <w:pStyle w:val="style0"/>
              <w:widowControl w:val="false"/>
              <w:numPr>
                <w:ilvl w:val="0"/>
                <w:numId w:val="3"/>
              </w:numPr>
              <w:pBdr>
                <w:left w:val="nil"/>
                <w:right w:val="nil"/>
                <w:top w:val="nil"/>
                <w:bottom w:val="nil"/>
                <w:between w:val="nil"/>
              </w:pBdr>
              <w:spacing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Other substitutes include hybrid vehicles and alternative fuel vehicles like hydrogen fuel cell cars.</w:t>
            </w:r>
          </w:p>
          <w:p>
            <w:pPr>
              <w:pStyle w:val="style0"/>
              <w:widowControl w:val="false"/>
              <w:pBdr>
                <w:left w:val="nil"/>
                <w:right w:val="nil"/>
                <w:top w:val="nil"/>
                <w:bottom w:val="nil"/>
                <w:between w:val="nil"/>
              </w:pBdr>
              <w:spacing w:lineRule="auto" w:line="360"/>
              <w:rPr>
                <w:rFonts w:ascii="Times New Roman" w:cs="Times New Roman" w:eastAsia="Times New Roman" w:hAnsi="Times New Roman"/>
                <w:b/>
                <w:color w:val="ff0000"/>
                <w:sz w:val="28"/>
                <w:szCs w:val="28"/>
              </w:rPr>
            </w:pPr>
          </w:p>
        </w:tc>
      </w:tr>
      <w:tr>
        <w:tblPrEx/>
        <w:trPr/>
        <w:tc>
          <w:tcPr>
            <w:tcW w:w="310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240"/>
              <w:rPr>
                <w:rFonts w:ascii="Times New Roman" w:cs="Times New Roman" w:eastAsia="Times New Roman" w:hAnsi="Times New Roman"/>
                <w:b/>
                <w:i/>
                <w:sz w:val="24"/>
                <w:szCs w:val="24"/>
              </w:rPr>
            </w:pPr>
            <w:r>
              <w:rPr>
                <w:rFonts w:ascii="Times New Roman" w:cs="Times New Roman" w:eastAsia="Times New Roman" w:hAnsi="Times New Roman"/>
                <w:b/>
                <w:i/>
                <w:sz w:val="24"/>
                <w:szCs w:val="24"/>
              </w:rPr>
              <w:t>Competitive Rivalry</w:t>
            </w:r>
          </w:p>
        </w:tc>
        <w:tc>
          <w:tcPr>
            <w:tcW w:w="1800"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hd w:val="clear" w:color="auto" w:fill="ff0000"/>
              <w:spacing w:lineRule="auto" w:line="24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High</w:t>
            </w:r>
          </w:p>
        </w:tc>
        <w:tc>
          <w:tcPr>
            <w:tcW w:w="5265" w:type="dxa"/>
            <w:tcBorders/>
            <w:shd w:val="clear" w:color="auto" w:fill="auto"/>
            <w:tcMar>
              <w:top w:w="100" w:type="dxa"/>
              <w:left w:w="100" w:type="dxa"/>
              <w:bottom w:w="100" w:type="dxa"/>
              <w:right w:w="100" w:type="dxa"/>
            </w:tcMar>
          </w:tcPr>
          <w:p>
            <w:pPr>
              <w:pStyle w:val="style0"/>
              <w:widowControl w:val="false"/>
              <w:numPr>
                <w:ilvl w:val="0"/>
                <w:numId w:val="10"/>
              </w:numPr>
              <w:pBdr>
                <w:left w:val="nil"/>
                <w:right w:val="nil"/>
                <w:top w:val="nil"/>
                <w:bottom w:val="nil"/>
                <w:between w:val="nil"/>
              </w:pBdr>
              <w:spacing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 xml:space="preserve">Due to the entry of conventional manufacturers, the EV industry is become more and more competitive in both the </w:t>
            </w:r>
            <w:r>
              <w:rPr>
                <w:rFonts w:ascii="Times New Roman" w:cs="Times New Roman" w:eastAsia="Times New Roman" w:hAnsi="Times New Roman"/>
                <w:b/>
                <w:bCs/>
                <w:i/>
                <w:iCs/>
                <w:color w:val="ff0000"/>
                <w:sz w:val="24"/>
                <w:szCs w:val="24"/>
              </w:rPr>
              <w:t>UK</w:t>
            </w:r>
            <w:r>
              <w:rPr>
                <w:rFonts w:ascii="Times New Roman" w:cs="Times New Roman" w:eastAsia="Times New Roman" w:hAnsi="Times New Roman"/>
                <w:color w:val="ff0000"/>
                <w:sz w:val="24"/>
                <w:szCs w:val="24"/>
              </w:rPr>
              <w:t xml:space="preserve"> and the </w:t>
            </w:r>
            <w:r>
              <w:rPr>
                <w:rFonts w:ascii="Times New Roman" w:cs="Times New Roman" w:eastAsia="Times New Roman" w:hAnsi="Times New Roman"/>
                <w:b/>
                <w:bCs/>
                <w:i/>
                <w:iCs/>
                <w:color w:val="ff0000"/>
                <w:sz w:val="24"/>
                <w:szCs w:val="24"/>
              </w:rPr>
              <w:t>USA.</w:t>
            </w:r>
            <w:r>
              <w:rPr>
                <w:rFonts w:ascii="Times New Roman" w:cs="Times New Roman" w:eastAsia="Times New Roman" w:hAnsi="Times New Roman"/>
                <w:color w:val="ff0000"/>
                <w:sz w:val="24"/>
                <w:szCs w:val="24"/>
              </w:rPr>
              <w:t xml:space="preserve"> In all locations, Tesla continues to dominate the market for high-end EVs</w:t>
            </w:r>
            <w:r>
              <w:rPr>
                <w:rFonts w:ascii="Times New Roman" w:cs="Times New Roman" w:eastAsia="Times New Roman" w:hAnsi="Times New Roman"/>
                <w:color w:val="ff0000"/>
                <w:sz w:val="24"/>
                <w:szCs w:val="24"/>
              </w:rPr>
              <w:t xml:space="preserve"> </w:t>
            </w:r>
            <w:r>
              <w:rPr>
                <w:rFonts w:ascii="Times New Roman" w:cs="Times New Roman" w:eastAsia="Times New Roman" w:hAnsi="Times New Roman"/>
                <w:color w:val="ff0000"/>
                <w:sz w:val="24"/>
                <w:szCs w:val="24"/>
              </w:rPr>
              <w:t>(</w:t>
            </w:r>
            <w:r>
              <w:rPr>
                <w:rFonts w:ascii="Times New Roman" w:cs="Times New Roman" w:eastAsia="Times New Roman" w:hAnsi="Times New Roman"/>
                <w:color w:val="ff0000"/>
                <w:sz w:val="24"/>
                <w:szCs w:val="24"/>
              </w:rPr>
              <w:t>Camperson</w:t>
            </w:r>
            <w:r>
              <w:rPr>
                <w:rFonts w:ascii="Times New Roman" w:cs="Times New Roman" w:eastAsia="Times New Roman" w:hAnsi="Times New Roman"/>
                <w:color w:val="ff0000"/>
                <w:sz w:val="24"/>
                <w:szCs w:val="24"/>
              </w:rPr>
              <w:t>, 2023).</w:t>
            </w:r>
          </w:p>
          <w:p>
            <w:pPr>
              <w:pStyle w:val="style0"/>
              <w:widowControl w:val="false"/>
              <w:numPr>
                <w:ilvl w:val="0"/>
                <w:numId w:val="10"/>
              </w:numPr>
              <w:pBdr>
                <w:left w:val="nil"/>
                <w:right w:val="nil"/>
                <w:top w:val="nil"/>
                <w:bottom w:val="nil"/>
                <w:between w:val="nil"/>
              </w:pBdr>
              <w:spacing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color w:val="ff0000"/>
                <w:sz w:val="24"/>
                <w:szCs w:val="24"/>
              </w:rPr>
              <w:t xml:space="preserve">Tesla, however, has established itself as a market leader in the premium EV segment, </w:t>
            </w:r>
            <w:r>
              <w:rPr>
                <w:rFonts w:ascii="Times New Roman" w:cs="Times New Roman" w:eastAsia="Times New Roman" w:hAnsi="Times New Roman"/>
                <w:color w:val="ff0000"/>
                <w:sz w:val="24"/>
                <w:szCs w:val="24"/>
              </w:rPr>
              <w:t>giving it a competitive advantage.</w:t>
            </w:r>
          </w:p>
          <w:p>
            <w:pPr>
              <w:pStyle w:val="style0"/>
              <w:widowControl w:val="false"/>
              <w:pBdr>
                <w:left w:val="nil"/>
                <w:right w:val="nil"/>
                <w:top w:val="nil"/>
                <w:bottom w:val="nil"/>
                <w:between w:val="nil"/>
              </w:pBdr>
              <w:spacing w:lineRule="auto" w:line="240"/>
              <w:rPr>
                <w:rFonts w:ascii="Times New Roman" w:cs="Times New Roman" w:eastAsia="Times New Roman" w:hAnsi="Times New Roman"/>
                <w:b/>
                <w:color w:val="ff0000"/>
                <w:sz w:val="28"/>
                <w:szCs w:val="28"/>
              </w:rPr>
            </w:pPr>
          </w:p>
        </w:tc>
      </w:tr>
    </w:tbl>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Table 2: Porter Five force</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Self-developed)</w:t>
      </w:r>
    </w:p>
    <w:bookmarkStart w:id="10" w:name="_Toc143515465"/>
    <w:p>
      <w:pPr>
        <w:pStyle w:val="style1"/>
        <w:rPr/>
      </w:pPr>
      <w:r>
        <w:t>4. Cultural Communities and Human Aspects</w:t>
      </w:r>
      <w:bookmarkEnd w:id="10"/>
    </w:p>
    <w:bookmarkStart w:id="11" w:name="_Toc143515466"/>
    <w:p>
      <w:pPr>
        <w:pStyle w:val="style2"/>
        <w:rPr/>
      </w:pPr>
      <w:r>
        <w:t>Cultural differences and similarities between the UK and the US</w:t>
      </w:r>
      <w:bookmarkEnd w:id="11"/>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It's intriguing to compare and contrast the cultural dynamics between the US and the UK. Because of their common history, these countries display both similar moral principles and distinctive cultural traits, particularly when the Hofstede model is used. In terms of Power Distance, both nations tend to tolerate inequality less. However, Americans often aggressively confront authority, but the British may gently utilise humour to level the playing field. Both countries strongly value individualism, as is seen by their celebration of individual rights and accomplishments. However, each civilization has a particular feeling of belonging.</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More information is provided by the masculinity vs. femininity component. Compared to the UK's more balanced approach, where collaboration and humility also have significance, the US's competitive spirit and focus on performance are in stark contrast. American optimism is a distinguishing characteristic in their attitude, while the British "stiff upper lip" may be their method of overcoming uncertainties.</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5731200" cy="3238500"/>
            <wp:effectExtent l="0" t="0" r="0" b="0"/>
            <wp:docPr id="1038"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2" name="image5.png"/>
                    <pic:cNvPicPr/>
                  </pic:nvPicPr>
                  <pic:blipFill>
                    <a:blip r:embed="rId14" cstate="print"/>
                    <a:srcRect l="0" t="0" r="0" b="0"/>
                    <a:stretch/>
                  </pic:blipFill>
                  <pic:spPr>
                    <a:xfrm rot="0">
                      <a:off x="0" y="0"/>
                      <a:ext cx="5731200" cy="3238500"/>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Figure 13: COUNTRY COMPARISON with Hofstede-insights in the context of USA and UK</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(Source: </w:t>
      </w:r>
      <w:r>
        <w:rPr>
          <w:rFonts w:ascii="Times New Roman" w:cs="Times New Roman" w:eastAsia="Times New Roman" w:hAnsi="Times New Roman"/>
          <w:color w:val="222222"/>
          <w:sz w:val="24"/>
          <w:szCs w:val="24"/>
          <w:highlight w:val="white"/>
        </w:rPr>
        <w:t>Hofstede-insights, 2023</w:t>
      </w:r>
      <w:r>
        <w:rPr>
          <w:rFonts w:ascii="Times New Roman" w:cs="Times New Roman" w:eastAsia="Times New Roman" w:hAnsi="Times New Roman"/>
          <w:sz w:val="24"/>
          <w:szCs w:val="24"/>
        </w:rPr>
        <w:t>)</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Divergence may be shown in the ratio of long-term orientation to short-term normative orientation. The US's practical attitude contrasts often with the UK's steadfast adherence to tradition. Finally, both nations prioritise engaging in life's joys while having strong work ethics on the Indulgence vs. Restraint dimension. The fundamental principles of individuality, freedom, and democracy are shared by both the UK and the US, yet their cultural traditions are intertwined with nuances unique to each country (</w:t>
      </w:r>
      <w:r>
        <w:rPr>
          <w:rFonts w:ascii="Times New Roman" w:cs="Times New Roman" w:eastAsia="Times New Roman" w:hAnsi="Times New Roman"/>
          <w:color w:val="222222"/>
          <w:sz w:val="24"/>
          <w:szCs w:val="24"/>
          <w:highlight w:val="white"/>
        </w:rPr>
        <w:t>Hofstede-insights, 2023)</w:t>
      </w:r>
      <w:r>
        <w:rPr>
          <w:rFonts w:ascii="Times New Roman" w:cs="Times New Roman" w:eastAsia="Times New Roman" w:hAnsi="Times New Roman"/>
          <w:sz w:val="24"/>
          <w:szCs w:val="24"/>
        </w:rPr>
        <w:t>. These little differences have a big impact on things like customer behaviour and purchase choices.</w:t>
      </w:r>
    </w:p>
    <w:bookmarkStart w:id="12" w:name="_Toc143515467"/>
    <w:p>
      <w:pPr>
        <w:pStyle w:val="style2"/>
        <w:rPr/>
      </w:pPr>
      <w:r>
        <w:t>Cultural Aspects Influencing Consumer Behaviour Towards Electric Vehicles in the UK and the US</w:t>
      </w:r>
      <w:bookmarkEnd w:id="12"/>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Consumer attitudes and behaviours are significantly influenced by cultural values and ideas. Environmental awareness is a motivating element for many customers in the US and the UK when it comes to electric cars (EVs). Consumers that place a high priority on environmental responsibility have found EVs to be more enticing due to rising awareness of climate change and the need for sustainable solutions. Zhao (2022), evaluated the attitudes of Russian and Chinese customers towards electric cars in a cross-cultural research. The research underlined the significance of cultural elements in affecting customer attitudes and loyalty towards EVs, even though it did not directly include the UK or US. The research discovered that loyalty was significantly influenced by customer identification and the perceived uniqueness of the product. These results imply that cultural elements, such as customer self-perception and perceived EV qualities, might have a big impact on buying choices. Another research by Jung </w:t>
      </w:r>
      <w:r>
        <w:rPr>
          <w:rFonts w:ascii="Times New Roman" w:cs="Times New Roman" w:eastAsia="Times New Roman" w:hAnsi="Times New Roman"/>
          <w:i/>
          <w:sz w:val="24"/>
          <w:szCs w:val="24"/>
        </w:rPr>
        <w:t xml:space="preserve">et al. </w:t>
      </w:r>
      <w:r>
        <w:rPr>
          <w:rFonts w:ascii="Times New Roman" w:cs="Times New Roman" w:eastAsia="Times New Roman" w:hAnsi="Times New Roman"/>
          <w:sz w:val="24"/>
          <w:szCs w:val="24"/>
        </w:rPr>
        <w:t xml:space="preserve">(2021), looked at the behavioural factors influencing intentions to purchase sustainable garments in the UK, the US, and China.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According to the study, cultural variations are a significant factor in determining how customers feel about sustainable goods, underscoring the necessity for varied marketing methods when addressing global consumers. In the end, despite the fact that the US and the UK have numerous cultural similarities, these countries' small variations might affect how consumers perceive EVs. Companies like Tesla must be aware of and cognizant of these cultural quirks in order to properly adjust their marketing tactics.</w:t>
      </w:r>
    </w:p>
    <w:bookmarkStart w:id="13" w:name="_Toc143515468"/>
    <w:p>
      <w:pPr>
        <w:pStyle w:val="style1"/>
        <w:rPr/>
      </w:pPr>
      <w:r>
        <w:t>5. Market Structures, Economic, and Political Features</w:t>
      </w:r>
      <w:bookmarkEnd w:id="13"/>
      <w:r>
        <w:t xml:space="preserve"> </w:t>
      </w:r>
    </w:p>
    <w:bookmarkStart w:id="14" w:name="_Toc143515469"/>
    <w:p>
      <w:pPr>
        <w:pStyle w:val="style2"/>
        <w:rPr/>
      </w:pPr>
      <w:r>
        <w:t>Market structures for electric vehicles in both countries</w:t>
      </w:r>
      <w:bookmarkEnd w:id="14"/>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Monopolistic competition is a feature of both the US and UK electric vehicle (EV) markets. This indicates that even if there are several manufacturers of EVs, each one makes an effort to </w:t>
      </w:r>
      <w:r>
        <w:rPr>
          <w:rFonts w:ascii="Times New Roman" w:cs="Times New Roman" w:eastAsia="Times New Roman" w:hAnsi="Times New Roman"/>
          <w:sz w:val="24"/>
          <w:szCs w:val="24"/>
        </w:rPr>
        <w:t>distinguish its model via special features, distinctive branding, or other value propositions. The EV market has seen substantial expansion in the US. Electric cars are anticipated to make up 45% of the market by 2035, up from an estimated 32% in 2030 (Carlier, 2023). In this context, Tesla in particular has been a powerful player. Tesla sold more plug-in electric cars than any other manufacturer in the US in 2020, with sales of its Model Y and Model 3 approaching 79,000 and 90,000, respectively. A total of 302,000 Tesla-branded cars had been bought by US customers by 2021, demonstrating the brand's considerable market presence (Carlier, 2023).</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5731200" cy="3670300"/>
            <wp:effectExtent l="0" t="0" r="0" b="0"/>
            <wp:docPr id="1039"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3" name="image4.png"/>
                    <pic:cNvPicPr/>
                  </pic:nvPicPr>
                  <pic:blipFill>
                    <a:blip r:embed="rId15" cstate="print"/>
                    <a:srcRect l="0" t="0" r="0" b="0"/>
                    <a:stretch/>
                  </pic:blipFill>
                  <pic:spPr>
                    <a:xfrm rot="0">
                      <a:off x="0" y="0"/>
                      <a:ext cx="5731200" cy="3670300"/>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Figure 14: Electric vehicles: U.S. market growth forecast 2030 &amp; 2035</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Carlier, 2023)</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In contrast, the market for heavy-duty EV charging infrastructure in the UK has been growing, particularly in the market for DC chargers. According to Statista Research Department (2023), the UK's market for DC chargers was valued at 369 million US dollars in 2019 and is projected to reach over 1.5 billion US dollars by 2024.</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5731200" cy="3657600"/>
            <wp:effectExtent l="0" t="0" r="0" b="0"/>
            <wp:docPr id="1040"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4" name="image2.png"/>
                    <pic:cNvPicPr/>
                  </pic:nvPicPr>
                  <pic:blipFill>
                    <a:blip r:embed="rId16" cstate="print"/>
                    <a:srcRect l="0" t="0" r="0" b="0"/>
                    <a:stretch/>
                  </pic:blipFill>
                  <pic:spPr>
                    <a:xfrm rot="0">
                      <a:off x="0" y="0"/>
                      <a:ext cx="5731200" cy="3657600"/>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Figure 15: British heavy-duty EV charging infrastructure market size by type 2018-2024</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Statista, 2023)</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By combining these observations, it can be concluded that Tesla's leadership in the US EV industry is due to its high-end branding and cutting-edge engineering. The business has effectively set itself apart from rivals and built a solid market presence. The UK's emphasis on increasing its EV charging infrastructure, meanwhile, underlines the nation's dedication to encouraging the adoption of EVs and making sure that the required consumer support services are in place. The monopolistic competition framework in both nations enables producers to develop and provide standout characteristics to draw customers. However, Tesla's large market share, particularly in the US, emphasises the brand's unmatched appeal and the difficulties rivals have in gaining a comparable footing.</w:t>
      </w:r>
    </w:p>
    <w:p>
      <w:pPr>
        <w:pStyle w:val="style0"/>
        <w:spacing w:lineRule="auto" w:line="360"/>
        <w:rPr>
          <w:rFonts w:ascii="Times New Roman" w:cs="Times New Roman" w:eastAsia="Times New Roman" w:hAnsi="Times New Roman"/>
          <w:b/>
          <w:sz w:val="24"/>
          <w:szCs w:val="24"/>
        </w:rPr>
      </w:pPr>
      <w:r>
        <w:rPr>
          <w:rFonts w:ascii="Times New Roman" w:cs="Times New Roman" w:eastAsia="Times New Roman" w:hAnsi="Times New Roman"/>
          <w:b/>
          <w:sz w:val="24"/>
          <w:szCs w:val="24"/>
        </w:rPr>
        <w:t>Economic factors influencing Tesla's operations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Economic issues are very important in deciding Tesla's success in the US and the UK. Tesla's sales and profitability may be impacted by consumer buying power, interest rates, inflation rates, and general economic growth. For instance, greater sales of premium goods, such as Tesla cars, might result from a strong economy and high customer confidence. On the other hand, economic downturns or recessions may cause consumers to spend less on non-essential purchases. Economic aspects that are crucial to the viability of such systems were emphasised </w:t>
      </w:r>
      <w:r>
        <w:rPr>
          <w:rFonts w:ascii="Times New Roman" w:cs="Times New Roman" w:eastAsia="Times New Roman" w:hAnsi="Times New Roman"/>
          <w:sz w:val="24"/>
          <w:szCs w:val="24"/>
        </w:rPr>
        <w:t>in a research by Gadgil</w:t>
      </w:r>
      <w:r>
        <w:rPr>
          <w:rFonts w:ascii="Times New Roman" w:cs="Times New Roman" w:eastAsia="Times New Roman" w:hAnsi="Times New Roman"/>
          <w:i/>
          <w:sz w:val="24"/>
          <w:szCs w:val="24"/>
        </w:rPr>
        <w:t xml:space="preserve"> et al</w:t>
      </w:r>
      <w:r>
        <w:rPr>
          <w:rFonts w:ascii="Times New Roman" w:cs="Times New Roman" w:eastAsia="Times New Roman" w:hAnsi="Times New Roman"/>
          <w:sz w:val="24"/>
          <w:szCs w:val="24"/>
        </w:rPr>
        <w:t>. (2022) on dynamic wireless charging systems in the UK. In order to determine the functioning and commercial acceptability of dynamic wireless charging, which may be pertinent for EVs like Tesla, the study emphasised the significance of infrastructure, economic factors, and traffic behaviour.</w:t>
      </w:r>
    </w:p>
    <w:bookmarkStart w:id="15" w:name="_Toc143515470"/>
    <w:p>
      <w:pPr>
        <w:pStyle w:val="style2"/>
        <w:rPr/>
      </w:pPr>
      <w:r>
        <w:t>Political factors and regulations affecting Tesla</w:t>
      </w:r>
      <w:bookmarkEnd w:id="15"/>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Regulations and political issues may have a big effect on how Tesla operates. State-level incentives and federal tax credits for EV consumers in the US may have an impact on Tesla's sales. In the UK, Tesla will benefit politically from the government's decision to outlaw the sale of new petrol and diesel vehicles by 2030. Regulating car safety, pollution, and autonomous driving technologies may be difficult, however. The political and legislative difficulties in these areas were emphasised in a comparative study by Wealer (2021) on the economic organisation of decommissioning nuclear power stations in the US, UK, and Germany. Although the study's main emphasis was on nuclear power facilities, it offers insights into the intricate interactions between political and economic issues in these nations that may be applied to sectors like EVs.</w:t>
      </w:r>
    </w:p>
    <w:bookmarkStart w:id="16" w:name="_Toc143515471"/>
    <w:p>
      <w:pPr>
        <w:pStyle w:val="style1"/>
        <w:rPr/>
      </w:pPr>
      <w:r>
        <w:t>6. Socio-demographics</w:t>
      </w:r>
      <w:bookmarkEnd w:id="16"/>
      <w:r>
        <w:t xml:space="preserve"> </w:t>
      </w:r>
    </w:p>
    <w:bookmarkStart w:id="17" w:name="_Toc143515472"/>
    <w:p>
      <w:pPr>
        <w:pStyle w:val="style2"/>
        <w:rPr/>
      </w:pPr>
      <w:r>
        <w:t>Demographic profiles of Tesla buyers in both countries</w:t>
      </w:r>
      <w:bookmarkEnd w:id="17"/>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Tesla automobiles are often linked with a more wealthy audience due to their premium cost and branding. Tesla purchasers often come from moderate to high income levels in both the US and the UK. These people often have advanced educations, care about the environment, and are tech-savvy. Although younger demographics have also shown interest with the launch of more cheap versions like the Model 3, the age range of Tesla consumers tends to lean towards middle-aged people.</w:t>
      </w:r>
    </w:p>
    <w:bookmarkStart w:id="18" w:name="_Toc143515473"/>
    <w:p>
      <w:pPr>
        <w:pStyle w:val="style2"/>
        <w:rPr/>
      </w:pPr>
      <w:r>
        <w:t>Social influences on electric vehicle adoption</w:t>
      </w:r>
      <w:bookmarkEnd w:id="18"/>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Several societal elements, including Tesla, have an impact on the adoption of electric vehicles: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Environmental Awareness:</w:t>
      </w:r>
      <w:r>
        <w:rPr>
          <w:rFonts w:ascii="Times New Roman" w:cs="Times New Roman" w:eastAsia="Times New Roman" w:hAnsi="Times New Roman"/>
          <w:sz w:val="24"/>
          <w:szCs w:val="24"/>
        </w:rPr>
        <w:t xml:space="preserve"> There is a rising demand for sustainable and environmentally friendly transportation solutions as people become more conscious of climate change and the effects of fossil fuels on the environment.</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Peer Influence: </w:t>
      </w:r>
      <w:r>
        <w:rPr>
          <w:rFonts w:ascii="Times New Roman" w:cs="Times New Roman" w:eastAsia="Times New Roman" w:hAnsi="Times New Roman"/>
          <w:sz w:val="24"/>
          <w:szCs w:val="24"/>
        </w:rPr>
        <w:t>As more individuals buy EVs and talk about how great they are, it encourages others in their social network to think about buying an EV.</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Government and Media:</w:t>
      </w:r>
      <w:r>
        <w:rPr>
          <w:rFonts w:ascii="Times New Roman" w:cs="Times New Roman" w:eastAsia="Times New Roman" w:hAnsi="Times New Roman"/>
          <w:sz w:val="24"/>
          <w:szCs w:val="24"/>
        </w:rPr>
        <w:t xml:space="preserve"> Public opinion is significantly influenced by government initiatives to promote electric vehicles (EVs) and media coverage of these advantages.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Cultural Shift: </w:t>
      </w:r>
      <w:r>
        <w:rPr>
          <w:rFonts w:ascii="Times New Roman" w:cs="Times New Roman" w:eastAsia="Times New Roman" w:hAnsi="Times New Roman"/>
          <w:sz w:val="24"/>
          <w:szCs w:val="24"/>
        </w:rPr>
        <w:t xml:space="preserve">The adoption of EVs is being </w:t>
      </w:r>
      <w:r>
        <w:rPr>
          <w:rFonts w:ascii="Times New Roman" w:cs="Times New Roman" w:eastAsia="Times New Roman" w:hAnsi="Times New Roman"/>
          <w:sz w:val="24"/>
          <w:szCs w:val="24"/>
        </w:rPr>
        <w:t>fueled</w:t>
      </w:r>
      <w:r>
        <w:rPr>
          <w:rFonts w:ascii="Times New Roman" w:cs="Times New Roman" w:eastAsia="Times New Roman" w:hAnsi="Times New Roman"/>
          <w:sz w:val="24"/>
          <w:szCs w:val="24"/>
        </w:rPr>
        <w:t xml:space="preserve"> by a societal change towards eco-friendly living and sustainable choices.</w:t>
      </w:r>
    </w:p>
    <w:p>
      <w:pPr>
        <w:pStyle w:val="style0"/>
        <w:spacing w:lineRule="auto" w:line="360"/>
        <w:jc w:val="both"/>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SWOT analysis</w:t>
      </w:r>
    </w:p>
    <w:tbl>
      <w:tblPr>
        <w:tblStyle w:val="style154"/>
        <w:tblW w:w="0" w:type="auto"/>
        <w:tblLook w:val="04A0" w:firstRow="1" w:lastRow="0" w:firstColumn="1" w:lastColumn="0" w:noHBand="0" w:noVBand="1"/>
      </w:tblPr>
      <w:tblGrid>
        <w:gridCol w:w="1404"/>
        <w:gridCol w:w="2073"/>
        <w:gridCol w:w="1907"/>
        <w:gridCol w:w="1690"/>
        <w:gridCol w:w="1957"/>
      </w:tblGrid>
      <w:tr>
        <w:trPr/>
        <w:tc>
          <w:tcPr>
            <w:tcW w:w="1410" w:type="dxa"/>
            <w:tcBorders/>
          </w:tcPr>
          <w:p>
            <w:pPr>
              <w:pStyle w:val="style0"/>
              <w:spacing w:lineRule="auto" w:line="360"/>
              <w:jc w:val="both"/>
              <w:rPr>
                <w:rFonts w:ascii="Times New Roman" w:cs="Times New Roman" w:eastAsia="Times New Roman" w:hAnsi="Times New Roman"/>
                <w:b/>
                <w:bCs/>
                <w:sz w:val="24"/>
                <w:szCs w:val="24"/>
              </w:rPr>
            </w:pPr>
          </w:p>
        </w:tc>
        <w:tc>
          <w:tcPr>
            <w:tcW w:w="2080" w:type="dxa"/>
            <w:tcBorders/>
          </w:tcPr>
          <w:p>
            <w:pPr>
              <w:pStyle w:val="style0"/>
              <w:spacing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Strengths</w:t>
            </w:r>
          </w:p>
        </w:tc>
        <w:tc>
          <w:tcPr>
            <w:tcW w:w="1910" w:type="dxa"/>
            <w:tcBorders/>
          </w:tcPr>
          <w:p>
            <w:pPr>
              <w:pStyle w:val="style0"/>
              <w:spacing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Weaknesses</w:t>
            </w:r>
          </w:p>
        </w:tc>
        <w:tc>
          <w:tcPr>
            <w:tcW w:w="1657" w:type="dxa"/>
            <w:tcBorders/>
          </w:tcPr>
          <w:p>
            <w:pPr>
              <w:pStyle w:val="style0"/>
              <w:spacing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Opportunities</w:t>
            </w:r>
          </w:p>
        </w:tc>
        <w:tc>
          <w:tcPr>
            <w:tcW w:w="1962" w:type="dxa"/>
            <w:tcBorders/>
          </w:tcPr>
          <w:p>
            <w:pPr>
              <w:pStyle w:val="style0"/>
              <w:spacing w:lineRule="auto" w:line="360"/>
              <w:jc w:val="center"/>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Threats</w:t>
            </w:r>
          </w:p>
        </w:tc>
      </w:tr>
      <w:tr>
        <w:tblPrEx/>
        <w:trPr/>
        <w:tc>
          <w:tcPr>
            <w:tcW w:w="1410" w:type="dxa"/>
            <w:vMerge w:val="restart"/>
            <w:tcBorders/>
          </w:tcPr>
          <w:p>
            <w:pPr>
              <w:pStyle w:val="style0"/>
              <w:spacing w:lineRule="auto" w:line="360"/>
              <w:jc w:val="both"/>
              <w:rPr>
                <w:rFonts w:ascii="Times New Roman" w:cs="Times New Roman" w:eastAsia="Times New Roman" w:hAnsi="Times New Roman"/>
                <w:b/>
                <w:bCs/>
                <w:sz w:val="24"/>
                <w:szCs w:val="24"/>
              </w:rPr>
            </w:pPr>
            <w:r>
              <w:rPr>
                <w:rFonts w:ascii="Times New Roman" w:cs="Times New Roman" w:eastAsia="Times New Roman" w:hAnsi="Times New Roman"/>
                <w:b/>
                <w:bCs/>
                <w:sz w:val="24"/>
                <w:szCs w:val="24"/>
              </w:rPr>
              <w:t>UK</w:t>
            </w:r>
            <w:r>
              <w:rPr>
                <w:rFonts w:ascii="Times New Roman" w:cs="Times New Roman" w:eastAsia="Times New Roman" w:hAnsi="Times New Roman"/>
                <w:b/>
                <w:bCs/>
                <w:sz w:val="24"/>
                <w:szCs w:val="24"/>
              </w:rPr>
              <w:t xml:space="preserve"> &amp;USA</w:t>
            </w:r>
          </w:p>
        </w:tc>
        <w:tc>
          <w:tcPr>
            <w:tcW w:w="2080" w:type="dxa"/>
            <w:tcBorders/>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Technology leadership</w:t>
            </w:r>
          </w:p>
        </w:tc>
        <w:tc>
          <w:tcPr>
            <w:tcW w:w="1910" w:type="dxa"/>
            <w:tcBorders/>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Production capacity constraints</w:t>
            </w:r>
          </w:p>
        </w:tc>
        <w:tc>
          <w:tcPr>
            <w:tcW w:w="1657" w:type="dxa"/>
            <w:tcBorders/>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EV adoption growth</w:t>
            </w:r>
          </w:p>
        </w:tc>
        <w:tc>
          <w:tcPr>
            <w:tcW w:w="1962" w:type="dxa"/>
            <w:tcBorders/>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Competition from established automakers</w:t>
            </w:r>
          </w:p>
        </w:tc>
      </w:tr>
      <w:tr>
        <w:tblPrEx/>
        <w:trPr/>
        <w:tc>
          <w:tcPr>
            <w:tcW w:w="1410" w:type="dxa"/>
            <w:vMerge w:val="continue"/>
            <w:tcBorders/>
          </w:tcPr>
          <w:p>
            <w:pPr>
              <w:pStyle w:val="style0"/>
              <w:spacing w:lineRule="auto" w:line="360"/>
              <w:jc w:val="both"/>
              <w:rPr>
                <w:rFonts w:ascii="Times New Roman" w:cs="Times New Roman" w:eastAsia="Times New Roman" w:hAnsi="Times New Roman"/>
                <w:b/>
                <w:bCs/>
                <w:sz w:val="24"/>
                <w:szCs w:val="24"/>
              </w:rPr>
            </w:pPr>
          </w:p>
        </w:tc>
        <w:tc>
          <w:tcPr>
            <w:tcW w:w="2080" w:type="dxa"/>
            <w:tcBorders/>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Brand recognition</w:t>
            </w:r>
          </w:p>
        </w:tc>
        <w:tc>
          <w:tcPr>
            <w:tcW w:w="1910" w:type="dxa"/>
            <w:tcBorders/>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Dependence on specific suppliers and materials</w:t>
            </w:r>
          </w:p>
        </w:tc>
        <w:tc>
          <w:tcPr>
            <w:tcW w:w="1657" w:type="dxa"/>
            <w:tcBorders/>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Government incentives</w:t>
            </w:r>
          </w:p>
        </w:tc>
        <w:tc>
          <w:tcPr>
            <w:tcW w:w="1962" w:type="dxa"/>
            <w:tcBorders/>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Regulatory changes</w:t>
            </w:r>
          </w:p>
        </w:tc>
      </w:tr>
      <w:tr>
        <w:tblPrEx/>
        <w:trPr/>
        <w:tc>
          <w:tcPr>
            <w:tcW w:w="1410" w:type="dxa"/>
            <w:vMerge w:val="continue"/>
            <w:tcBorders/>
          </w:tcPr>
          <w:p>
            <w:pPr>
              <w:pStyle w:val="style0"/>
              <w:spacing w:lineRule="auto" w:line="360"/>
              <w:jc w:val="both"/>
              <w:rPr>
                <w:rFonts w:ascii="Times New Roman" w:cs="Times New Roman" w:eastAsia="Times New Roman" w:hAnsi="Times New Roman"/>
                <w:b/>
                <w:bCs/>
                <w:sz w:val="24"/>
                <w:szCs w:val="24"/>
              </w:rPr>
            </w:pPr>
          </w:p>
        </w:tc>
        <w:tc>
          <w:tcPr>
            <w:tcW w:w="2080" w:type="dxa"/>
            <w:tcBorders/>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Direct-to-consumer sales approach</w:t>
            </w:r>
          </w:p>
        </w:tc>
        <w:tc>
          <w:tcPr>
            <w:tcW w:w="1910" w:type="dxa"/>
            <w:tcBorders/>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High initial costs</w:t>
            </w:r>
          </w:p>
        </w:tc>
        <w:tc>
          <w:tcPr>
            <w:tcW w:w="1657" w:type="dxa"/>
            <w:tcBorders/>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Energy storage solutions</w:t>
            </w:r>
          </w:p>
        </w:tc>
        <w:tc>
          <w:tcPr>
            <w:tcW w:w="1962" w:type="dxa"/>
            <w:tcBorders/>
          </w:tcPr>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Battery supply issues</w:t>
            </w:r>
          </w:p>
        </w:tc>
      </w:tr>
    </w:tbl>
    <w:p>
      <w:pPr>
        <w:pStyle w:val="style0"/>
        <w:spacing w:lineRule="auto" w:line="360"/>
        <w:jc w:val="both"/>
        <w:rPr>
          <w:rFonts w:ascii="Times New Roman" w:cs="Times New Roman" w:eastAsia="Times New Roman" w:hAnsi="Times New Roman"/>
          <w:b/>
          <w:bCs/>
          <w:sz w:val="24"/>
          <w:szCs w:val="24"/>
        </w:rPr>
      </w:pPr>
    </w:p>
    <w:bookmarkStart w:id="19" w:name="_Toc143515474"/>
    <w:p>
      <w:pPr>
        <w:pStyle w:val="style1"/>
        <w:rPr/>
      </w:pPr>
      <w:r>
        <w:t>7. Marketing Strategies Analysis</w:t>
      </w:r>
      <w:bookmarkEnd w:id="19"/>
      <w:r>
        <w:t xml:space="preserve"> </w:t>
      </w:r>
    </w:p>
    <w:bookmarkStart w:id="20" w:name="_Toc143515475"/>
    <w:p>
      <w:pPr>
        <w:pStyle w:val="style2"/>
        <w:rPr/>
      </w:pPr>
      <w:r>
        <w:t>Segmentation, Targeting, and Positioning (STP)</w:t>
      </w:r>
      <w:bookmarkEnd w:id="20"/>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Segmentation: </w:t>
      </w:r>
      <w:r>
        <w:rPr>
          <w:rFonts w:ascii="Times New Roman" w:cs="Times New Roman" w:eastAsia="Times New Roman" w:hAnsi="Times New Roman"/>
          <w:sz w:val="24"/>
          <w:szCs w:val="24"/>
        </w:rPr>
        <w:t>Tesla segments its market based on various factors, including geographic location, demographic characteristics, and psychographic attributes. In both the UK and the US, Tesla identifies urban areas with higher concentrations of environmentally-conscious and tech-savvy consumers as primary markets.</w:t>
      </w:r>
    </w:p>
    <w:tbl>
      <w:tblPr>
        <w:tblStyle w:val="style4097"/>
        <w:tblW w:w="98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55"/>
        <w:gridCol w:w="3645"/>
        <w:gridCol w:w="3825"/>
      </w:tblGrid>
      <w:tr>
        <w:trPr/>
        <w:tc>
          <w:tcPr>
            <w:tcW w:w="235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Segmentation Criteria</w:t>
            </w:r>
          </w:p>
        </w:tc>
        <w:tc>
          <w:tcPr>
            <w:tcW w:w="364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ab/>
            </w:r>
            <w:r>
              <w:rPr>
                <w:rFonts w:ascii="Times New Roman" w:cs="Times New Roman" w:eastAsia="Times New Roman" w:hAnsi="Times New Roman"/>
                <w:b/>
                <w:sz w:val="24"/>
                <w:szCs w:val="24"/>
              </w:rPr>
              <w:t>Description</w:t>
            </w:r>
          </w:p>
        </w:tc>
        <w:tc>
          <w:tcPr>
            <w:tcW w:w="382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Examples</w:t>
            </w:r>
          </w:p>
        </w:tc>
      </w:tr>
      <w:tr>
        <w:tblPrEx/>
        <w:trPr/>
        <w:tc>
          <w:tcPr>
            <w:tcW w:w="235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both"/>
              <w:rPr>
                <w:rFonts w:ascii="Times New Roman" w:cs="Times New Roman" w:eastAsia="Times New Roman" w:hAnsi="Times New Roman"/>
                <w:b/>
                <w:i/>
                <w:sz w:val="24"/>
                <w:szCs w:val="24"/>
              </w:rPr>
            </w:pPr>
            <w:r>
              <w:rPr>
                <w:rFonts w:ascii="Times New Roman" w:cs="Times New Roman" w:eastAsia="Times New Roman" w:hAnsi="Times New Roman"/>
                <w:b/>
                <w:i/>
                <w:sz w:val="24"/>
                <w:szCs w:val="24"/>
              </w:rPr>
              <w:t>Geographic</w:t>
            </w:r>
          </w:p>
        </w:tc>
        <w:tc>
          <w:tcPr>
            <w:tcW w:w="364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Regions or areas where Tesla's potential customers are concentrated.</w:t>
            </w:r>
          </w:p>
        </w:tc>
        <w:tc>
          <w:tcPr>
            <w:tcW w:w="3825" w:type="dxa"/>
            <w:tcBorders/>
            <w:shd w:val="clear" w:color="auto" w:fill="auto"/>
            <w:tcMar>
              <w:top w:w="100" w:type="dxa"/>
              <w:left w:w="100" w:type="dxa"/>
              <w:bottom w:w="100" w:type="dxa"/>
              <w:right w:w="100" w:type="dxa"/>
            </w:tcMar>
          </w:tcPr>
          <w:p>
            <w:pPr>
              <w:pStyle w:val="style0"/>
              <w:widowControl w:val="false"/>
              <w:numPr>
                <w:ilvl w:val="0"/>
                <w:numId w:val="5"/>
              </w:numPr>
              <w:pBdr>
                <w:left w:val="nil"/>
                <w:right w:val="nil"/>
                <w:top w:val="nil"/>
                <w:bottom w:val="nil"/>
                <w:between w:val="nil"/>
              </w:pBd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Urban areas in the UK and the US with a higher density of charging infrastructure. </w:t>
            </w:r>
          </w:p>
          <w:p>
            <w:pPr>
              <w:pStyle w:val="style0"/>
              <w:widowControl w:val="false"/>
              <w:numPr>
                <w:ilvl w:val="0"/>
                <w:numId w:val="5"/>
              </w:numPr>
              <w:pBdr>
                <w:left w:val="nil"/>
                <w:right w:val="nil"/>
                <w:top w:val="nil"/>
                <w:bottom w:val="nil"/>
                <w:between w:val="nil"/>
              </w:pBd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Areas with higher disposable income and tech hubs.</w:t>
            </w:r>
          </w:p>
        </w:tc>
      </w:tr>
      <w:tr>
        <w:tblPrEx/>
        <w:trPr/>
        <w:tc>
          <w:tcPr>
            <w:tcW w:w="235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both"/>
              <w:rPr>
                <w:rFonts w:ascii="Times New Roman" w:cs="Times New Roman" w:eastAsia="Times New Roman" w:hAnsi="Times New Roman"/>
                <w:b/>
                <w:i/>
                <w:sz w:val="24"/>
                <w:szCs w:val="24"/>
              </w:rPr>
            </w:pPr>
            <w:r>
              <w:rPr>
                <w:rFonts w:ascii="Times New Roman" w:cs="Times New Roman" w:eastAsia="Times New Roman" w:hAnsi="Times New Roman"/>
                <w:b/>
                <w:i/>
                <w:sz w:val="24"/>
                <w:szCs w:val="24"/>
              </w:rPr>
              <w:t>Demographic</w:t>
            </w:r>
          </w:p>
        </w:tc>
        <w:tc>
          <w:tcPr>
            <w:tcW w:w="364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Characteristics of consumers such as age, income, education, and occupation.</w:t>
            </w:r>
          </w:p>
        </w:tc>
        <w:tc>
          <w:tcPr>
            <w:tcW w:w="3825" w:type="dxa"/>
            <w:tcBorders/>
            <w:shd w:val="clear" w:color="auto" w:fill="auto"/>
            <w:tcMar>
              <w:top w:w="100" w:type="dxa"/>
              <w:left w:w="100" w:type="dxa"/>
              <w:bottom w:w="100" w:type="dxa"/>
              <w:right w:w="100" w:type="dxa"/>
            </w:tcMar>
          </w:tcPr>
          <w:p>
            <w:pPr>
              <w:pStyle w:val="style0"/>
              <w:widowControl w:val="false"/>
              <w:numPr>
                <w:ilvl w:val="0"/>
                <w:numId w:val="2"/>
              </w:numPr>
              <w:pBdr>
                <w:left w:val="nil"/>
                <w:right w:val="nil"/>
                <w:top w:val="nil"/>
                <w:bottom w:val="nil"/>
                <w:between w:val="nil"/>
              </w:pBd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Middle to high-income individuals.</w:t>
            </w:r>
          </w:p>
          <w:p>
            <w:pPr>
              <w:pStyle w:val="style0"/>
              <w:widowControl w:val="false"/>
              <w:numPr>
                <w:ilvl w:val="0"/>
                <w:numId w:val="2"/>
              </w:numPr>
              <w:pBdr>
                <w:left w:val="nil"/>
                <w:right w:val="nil"/>
                <w:top w:val="nil"/>
                <w:bottom w:val="nil"/>
                <w:between w:val="nil"/>
              </w:pBd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Professionals in tech, finance, and other high-paying sectors.</w:t>
            </w:r>
          </w:p>
          <w:p>
            <w:pPr>
              <w:pStyle w:val="style0"/>
              <w:widowControl w:val="false"/>
              <w:numPr>
                <w:ilvl w:val="0"/>
                <w:numId w:val="2"/>
              </w:numPr>
              <w:pBdr>
                <w:left w:val="nil"/>
                <w:right w:val="nil"/>
                <w:top w:val="nil"/>
                <w:bottom w:val="nil"/>
                <w:between w:val="nil"/>
              </w:pBd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Educated individuals who are aware of environmental issues.</w:t>
            </w:r>
          </w:p>
        </w:tc>
      </w:tr>
      <w:tr>
        <w:tblPrEx/>
        <w:trPr/>
        <w:tc>
          <w:tcPr>
            <w:tcW w:w="235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both"/>
              <w:rPr>
                <w:rFonts w:ascii="Times New Roman" w:cs="Times New Roman" w:eastAsia="Times New Roman" w:hAnsi="Times New Roman"/>
                <w:b/>
                <w:i/>
                <w:sz w:val="24"/>
                <w:szCs w:val="24"/>
              </w:rPr>
            </w:pPr>
            <w:r>
              <w:rPr>
                <w:rFonts w:ascii="Times New Roman" w:cs="Times New Roman" w:eastAsia="Times New Roman" w:hAnsi="Times New Roman"/>
                <w:b/>
                <w:i/>
                <w:sz w:val="24"/>
                <w:szCs w:val="24"/>
              </w:rPr>
              <w:t>Psychographic</w:t>
            </w:r>
          </w:p>
        </w:tc>
        <w:tc>
          <w:tcPr>
            <w:tcW w:w="364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Lifestyle, personality, and </w:t>
            </w:r>
            <w:r>
              <w:rPr>
                <w:rFonts w:ascii="Times New Roman" w:cs="Times New Roman" w:eastAsia="Times New Roman" w:hAnsi="Times New Roman"/>
                <w:sz w:val="24"/>
                <w:szCs w:val="24"/>
              </w:rPr>
              <w:t>behavioral</w:t>
            </w:r>
            <w:r>
              <w:rPr>
                <w:rFonts w:ascii="Times New Roman" w:cs="Times New Roman" w:eastAsia="Times New Roman" w:hAnsi="Times New Roman"/>
                <w:sz w:val="24"/>
                <w:szCs w:val="24"/>
              </w:rPr>
              <w:t xml:space="preserve"> attributes of potential customers.</w:t>
            </w:r>
          </w:p>
        </w:tc>
        <w:tc>
          <w:tcPr>
            <w:tcW w:w="3825" w:type="dxa"/>
            <w:tcBorders/>
            <w:shd w:val="clear" w:color="auto" w:fill="auto"/>
            <w:tcMar>
              <w:top w:w="100" w:type="dxa"/>
              <w:left w:w="100" w:type="dxa"/>
              <w:bottom w:w="100" w:type="dxa"/>
              <w:right w:w="100" w:type="dxa"/>
            </w:tcMar>
          </w:tcPr>
          <w:p>
            <w:pPr>
              <w:pStyle w:val="style0"/>
              <w:widowControl w:val="false"/>
              <w:numPr>
                <w:ilvl w:val="0"/>
                <w:numId w:val="8"/>
              </w:numPr>
              <w:pBdr>
                <w:left w:val="nil"/>
                <w:right w:val="nil"/>
                <w:top w:val="nil"/>
                <w:bottom w:val="nil"/>
                <w:between w:val="nil"/>
              </w:pBd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Environmentally-conscious consumers.</w:t>
            </w:r>
          </w:p>
          <w:p>
            <w:pPr>
              <w:pStyle w:val="style0"/>
              <w:widowControl w:val="false"/>
              <w:numPr>
                <w:ilvl w:val="0"/>
                <w:numId w:val="8"/>
              </w:numPr>
              <w:pBdr>
                <w:left w:val="nil"/>
                <w:right w:val="nil"/>
                <w:top w:val="nil"/>
                <w:bottom w:val="nil"/>
                <w:between w:val="nil"/>
              </w:pBd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Early adopters of technology.</w:t>
            </w:r>
          </w:p>
          <w:p>
            <w:pPr>
              <w:pStyle w:val="style0"/>
              <w:widowControl w:val="false"/>
              <w:numPr>
                <w:ilvl w:val="0"/>
                <w:numId w:val="8"/>
              </w:numPr>
              <w:pBdr>
                <w:left w:val="nil"/>
                <w:right w:val="nil"/>
                <w:top w:val="nil"/>
                <w:bottom w:val="nil"/>
                <w:between w:val="nil"/>
              </w:pBd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Individuals who value performance and luxury in vehicles.</w:t>
            </w:r>
          </w:p>
        </w:tc>
      </w:tr>
    </w:tbl>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Table 1: Segmentation</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Self-developed)</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Tesla deliberately targets metropolitan locations in both the UK and the US, taking into account the increased concentration of its target population in these places. These are people who not only have the money to invest in a high-end electric car, but also have the technological know-how and environmental consciousness that are consistent with Tesla's brand ideals. Tesla can better target and engage its prospective consumers by comprehending and segmenting its market and adjusting its marketing and sales strategy accordingly.</w:t>
      </w:r>
    </w:p>
    <w:p>
      <w:pPr>
        <w:pStyle w:val="style0"/>
        <w:spacing w:lineRule="auto" w:line="360"/>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Target Demographics: </w:t>
      </w:r>
      <w:r>
        <w:rPr>
          <w:rFonts w:ascii="Times New Roman" w:cs="Times New Roman" w:eastAsia="Times New Roman" w:hAnsi="Times New Roman"/>
          <w:sz w:val="24"/>
          <w:szCs w:val="24"/>
        </w:rPr>
        <w:t>Tesla's brand has always been synonymous with innovation, luxury, and sustainability. The company's target demographics reflect these brand values.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Income Bracket: </w:t>
      </w:r>
      <w:r>
        <w:rPr>
          <w:rFonts w:ascii="Times New Roman" w:cs="Times New Roman" w:eastAsia="Times New Roman" w:hAnsi="Times New Roman"/>
          <w:sz w:val="24"/>
          <w:szCs w:val="24"/>
        </w:rPr>
        <w:t>The Model S and Model X are two of Tesla's premium automobiles (</w:t>
      </w:r>
      <w:r>
        <w:rPr>
          <w:rFonts w:ascii="Times New Roman" w:cs="Times New Roman" w:eastAsia="Times New Roman" w:hAnsi="Times New Roman"/>
          <w:color w:val="222222"/>
          <w:sz w:val="24"/>
          <w:szCs w:val="24"/>
        </w:rPr>
        <w:t>Liu</w:t>
      </w:r>
      <w:r>
        <w:rPr>
          <w:rFonts w:ascii="Times New Roman" w:cs="Times New Roman" w:eastAsia="Times New Roman" w:hAnsi="Times New Roman"/>
          <w:color w:val="222222"/>
          <w:sz w:val="24"/>
          <w:szCs w:val="24"/>
        </w:rPr>
        <w:t xml:space="preserve"> </w:t>
      </w:r>
      <w:r>
        <w:rPr>
          <w:rFonts w:ascii="Times New Roman" w:cs="Times New Roman" w:eastAsia="Times New Roman" w:hAnsi="Times New Roman"/>
          <w:i/>
          <w:iCs/>
          <w:color w:val="222222"/>
          <w:sz w:val="24"/>
          <w:szCs w:val="24"/>
        </w:rPr>
        <w:t xml:space="preserve">et </w:t>
      </w:r>
      <w:r>
        <w:rPr>
          <w:rFonts w:ascii="Times New Roman" w:cs="Times New Roman" w:eastAsia="Times New Roman" w:hAnsi="Times New Roman"/>
          <w:i/>
          <w:iCs/>
          <w:color w:val="222222"/>
          <w:sz w:val="24"/>
          <w:szCs w:val="24"/>
        </w:rPr>
        <w:t>a</w:t>
      </w:r>
      <w:r>
        <w:rPr>
          <w:rFonts w:ascii="Times New Roman" w:cs="Times New Roman" w:eastAsia="Times New Roman" w:hAnsi="Times New Roman"/>
          <w:i/>
          <w:iCs/>
          <w:color w:val="222222"/>
          <w:sz w:val="24"/>
          <w:szCs w:val="24"/>
        </w:rPr>
        <w:t xml:space="preserve">l. </w:t>
      </w:r>
      <w:r>
        <w:rPr>
          <w:rFonts w:ascii="Times New Roman" w:cs="Times New Roman" w:eastAsia="Times New Roman" w:hAnsi="Times New Roman"/>
          <w:color w:val="222222"/>
          <w:sz w:val="24"/>
          <w:szCs w:val="24"/>
        </w:rPr>
        <w:t>2022</w:t>
      </w:r>
      <w:r>
        <w:rPr>
          <w:rFonts w:ascii="Times New Roman" w:cs="Times New Roman" w:eastAsia="Times New Roman" w:hAnsi="Times New Roman"/>
          <w:sz w:val="24"/>
          <w:szCs w:val="24"/>
        </w:rPr>
        <w:t>). They so naturally appeal to middle-class to affluent people who have the resources to invest in premium electric automobiles. These people often have secure occupations, maybe in industries like technology, finance, or other professions.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Sustainability Advocates: </w:t>
      </w:r>
      <w:r>
        <w:rPr>
          <w:rFonts w:ascii="Times New Roman" w:cs="Times New Roman" w:eastAsia="Times New Roman" w:hAnsi="Times New Roman"/>
          <w:sz w:val="24"/>
          <w:szCs w:val="24"/>
        </w:rPr>
        <w:t>Tesla's dedication to sustainability is one of its main selling factors. People that value environmental preservation and are motivated to lessen their carbon impact are attracted to Tesla. These are the ones who may also invest in other environmentally friendly goods and methods, such as solar energy systems and organic foods.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Tech Enthusiasts:</w:t>
      </w:r>
      <w:r>
        <w:rPr>
          <w:rFonts w:ascii="Times New Roman" w:cs="Times New Roman" w:eastAsia="Times New Roman" w:hAnsi="Times New Roman"/>
          <w:sz w:val="24"/>
          <w:szCs w:val="24"/>
        </w:rPr>
        <w:t xml:space="preserve"> Tesla's cars aren't simply automobiles; they're technological devices on wheels. Tesla appeals to consumers who are always searching for the newest technological advancements with features like Autopilot, over-the-air upgrades, and high-performance batteries.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Educational Background: </w:t>
      </w:r>
      <w:r>
        <w:rPr>
          <w:rFonts w:ascii="Times New Roman" w:cs="Times New Roman" w:eastAsia="Times New Roman" w:hAnsi="Times New Roman"/>
          <w:sz w:val="24"/>
          <w:szCs w:val="24"/>
        </w:rPr>
        <w:t>Tesla's target market fits with a well-educated population, often with at least a bachelor's degree. These people are more likely to comprehend and appreciate Tesla's technical innovations and environmental advantages.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Age Group:</w:t>
      </w:r>
      <w:r>
        <w:rPr>
          <w:rFonts w:ascii="Times New Roman" w:cs="Times New Roman" w:eastAsia="Times New Roman" w:hAnsi="Times New Roman"/>
          <w:sz w:val="24"/>
          <w:szCs w:val="24"/>
        </w:rPr>
        <w:t xml:space="preserve"> The launch of the Model 3 has expanded this range, while prior Tesla vehicles may have been better suited to those in the 30–50 age range. The Model 3 is intended to attract younger customers, notably millennials who are approaching their peak earning years and are known for their technology and environmental preferences, with its comparably lower price point.</w:t>
      </w:r>
    </w:p>
    <w:p>
      <w:pPr>
        <w:pStyle w:val="style0"/>
        <w:spacing w:lineRule="auto" w:line="360"/>
        <w:rPr>
          <w:rFonts w:ascii="Times New Roman" w:cs="Times New Roman" w:eastAsia="Times New Roman" w:hAnsi="Times New Roman"/>
          <w:b/>
          <w:i/>
          <w:sz w:val="24"/>
          <w:szCs w:val="24"/>
        </w:rPr>
      </w:pPr>
      <w:r>
        <w:rPr>
          <w:rFonts w:ascii="Times New Roman" w:cs="Times New Roman" w:eastAsia="Times New Roman" w:hAnsi="Times New Roman"/>
          <w:b/>
          <w:i/>
          <w:sz w:val="24"/>
          <w:szCs w:val="24"/>
        </w:rPr>
        <w:t>Engagement Strategy for Target Demographics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Tailored Marketing Campaigns: </w:t>
      </w:r>
      <w:r>
        <w:rPr>
          <w:rFonts w:ascii="Times New Roman" w:cs="Times New Roman" w:eastAsia="Times New Roman" w:hAnsi="Times New Roman"/>
          <w:sz w:val="24"/>
          <w:szCs w:val="24"/>
        </w:rPr>
        <w:t>Targeting proponents of sustainability, Tesla may undertake marketing efforts that emphasise the advantages of EVs for the environment (</w:t>
      </w:r>
      <w:r>
        <w:rPr>
          <w:rFonts w:ascii="Times New Roman" w:cs="Times New Roman" w:eastAsia="Times New Roman" w:hAnsi="Times New Roman"/>
          <w:color w:val="222222"/>
          <w:sz w:val="24"/>
          <w:szCs w:val="24"/>
        </w:rPr>
        <w:t>Rapson</w:t>
      </w:r>
      <w:r>
        <w:rPr>
          <w:rFonts w:ascii="Times New Roman" w:cs="Times New Roman" w:eastAsia="Times New Roman" w:hAnsi="Times New Roman"/>
          <w:color w:val="222222"/>
          <w:sz w:val="24"/>
          <w:szCs w:val="24"/>
        </w:rPr>
        <w:t xml:space="preserve"> </w:t>
      </w:r>
      <w:r>
        <w:rPr>
          <w:rFonts w:ascii="Times New Roman" w:cs="Times New Roman" w:eastAsia="Times New Roman" w:hAnsi="Times New Roman"/>
          <w:color w:val="222222"/>
          <w:sz w:val="24"/>
          <w:szCs w:val="24"/>
        </w:rPr>
        <w:t xml:space="preserve">and </w:t>
      </w:r>
      <w:r>
        <w:rPr>
          <w:rFonts w:ascii="Times New Roman" w:cs="Times New Roman" w:eastAsia="Times New Roman" w:hAnsi="Times New Roman"/>
          <w:color w:val="222222"/>
          <w:sz w:val="24"/>
          <w:szCs w:val="24"/>
        </w:rPr>
        <w:t>Muehlegger</w:t>
      </w:r>
      <w:r>
        <w:rPr>
          <w:rFonts w:ascii="Times New Roman" w:cs="Times New Roman" w:eastAsia="Times New Roman" w:hAnsi="Times New Roman"/>
          <w:color w:val="222222"/>
          <w:sz w:val="24"/>
          <w:szCs w:val="24"/>
        </w:rPr>
        <w:t>, 2023</w:t>
      </w:r>
      <w:r>
        <w:rPr>
          <w:rFonts w:ascii="Times New Roman" w:cs="Times New Roman" w:eastAsia="Times New Roman" w:hAnsi="Times New Roman"/>
          <w:sz w:val="24"/>
          <w:szCs w:val="24"/>
        </w:rPr>
        <w:t>). The sophisticated features of Tesla automobiles may be the main point of interest for tech fans.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Collaborations and Partnerships: </w:t>
      </w:r>
      <w:r>
        <w:rPr>
          <w:rFonts w:ascii="Times New Roman" w:cs="Times New Roman" w:eastAsia="Times New Roman" w:hAnsi="Times New Roman"/>
          <w:sz w:val="24"/>
          <w:szCs w:val="24"/>
        </w:rPr>
        <w:t>By collaborating with IT firms or green businesses, Tesla may reach a larger client base. Collaborations with solar enterprises or suppliers of eco-friendly home items, for instance, might be advantageous.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Interactive Showrooms: </w:t>
      </w:r>
      <w:r>
        <w:rPr>
          <w:rFonts w:ascii="Times New Roman" w:cs="Times New Roman" w:eastAsia="Times New Roman" w:hAnsi="Times New Roman"/>
          <w:sz w:val="24"/>
          <w:szCs w:val="24"/>
        </w:rPr>
        <w:t>The showrooms for Tesla are designed to be interactive. These showrooms, which are situated in upmarket retail areas and metropolitan hubs, provide prospective buyers the chance to examine the technological capabilities of Tesla automobiles firsthand.</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Engaging Online Presence: </w:t>
      </w:r>
      <w:r>
        <w:rPr>
          <w:rFonts w:ascii="Times New Roman" w:cs="Times New Roman" w:eastAsia="Times New Roman" w:hAnsi="Times New Roman"/>
          <w:sz w:val="24"/>
          <w:szCs w:val="24"/>
        </w:rPr>
        <w:t>From its interesting social media postings to its educational website, Tesla has a significant internet presence. The tech-savvy audience is catered to with live broadcasts of product releases and interactive elements on the website.</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Flexible Financing Options: </w:t>
      </w:r>
      <w:r>
        <w:rPr>
          <w:rFonts w:ascii="Times New Roman" w:cs="Times New Roman" w:eastAsia="Times New Roman" w:hAnsi="Times New Roman"/>
          <w:sz w:val="24"/>
          <w:szCs w:val="24"/>
        </w:rPr>
        <w:t>The corporation may provide flexible financing alternatives, trade-in programmes, and lease-to-own plans to make Tesla automobiles more affordable for younger populations.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In essence, Tesla is able to develop methods that are appealing to these groups since it is aware of its target demographics. Tesla establishes a stronger connection and greater customer loyalty by matching its goods with the values and preferences of its target market.</w:t>
      </w:r>
    </w:p>
    <w:p>
      <w:pPr>
        <w:pStyle w:val="style0"/>
        <w:spacing w:lineRule="auto" w:line="360"/>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Positioning Strategy: </w:t>
      </w:r>
      <w:r>
        <w:rPr>
          <w:rFonts w:ascii="Times New Roman" w:cs="Times New Roman" w:eastAsia="Times New Roman" w:hAnsi="Times New Roman"/>
          <w:sz w:val="24"/>
          <w:szCs w:val="24"/>
        </w:rPr>
        <w:t>Tesla portrays itself as a luxury brand that provides a whole sustainable lifestyle in addition to electric automobiles. The brand prioritises performance, luxury, and innovation. The Supercharger network, Tesla's cutting-edge technology, and the long-range capabilities of its EVs are all key components of the company's USP.</w:t>
      </w:r>
    </w:p>
    <w:bookmarkStart w:id="21" w:name="_Toc143515476"/>
    <w:p>
      <w:pPr>
        <w:pStyle w:val="style2"/>
        <w:rPr/>
      </w:pPr>
      <w:r>
        <w:t>A diagram of a perceptual map for Tesla</w:t>
      </w:r>
      <w:bookmarkEnd w:id="21"/>
      <w:r>
        <w:t xml:space="preserve"> </w:t>
      </w:r>
    </w:p>
    <w:p>
      <w:pPr>
        <w:pStyle w:val="style0"/>
        <w:rPr/>
      </w:pPr>
      <w:r>
        <w:rPr>
          <w:noProof/>
        </w:rPr>
        <w:drawing>
          <wp:anchor distT="0" distB="0" distL="114300" distR="114300" simplePos="false" relativeHeight="2" behindDoc="false" locked="false" layoutInCell="true" allowOverlap="true">
            <wp:simplePos x="0" y="0"/>
            <wp:positionH relativeFrom="margin">
              <wp:align>center</wp:align>
            </wp:positionH>
            <wp:positionV relativeFrom="paragraph">
              <wp:posOffset>0</wp:posOffset>
            </wp:positionV>
            <wp:extent cx="6620510" cy="1594485"/>
            <wp:effectExtent l="0" t="0" r="8890" b="5715"/>
            <wp:wrapSquare wrapText="bothSides"/>
            <wp:docPr id="1041" name="Picture 19"/>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5" name="Picture 19"/>
                    <pic:cNvPicPr/>
                  </pic:nvPicPr>
                  <pic:blipFill>
                    <a:blip r:embed="rId17" cstate="print"/>
                    <a:srcRect l="0" t="0" r="0" b="0"/>
                    <a:stretch/>
                  </pic:blipFill>
                  <pic:spPr>
                    <a:xfrm rot="0">
                      <a:off x="0" y="0"/>
                      <a:ext cx="6620510" cy="1594485"/>
                    </a:xfrm>
                    <a:prstGeom prst="rect"/>
                  </pic:spPr>
                </pic:pic>
              </a:graphicData>
            </a:graphic>
            <wp14:sizeRelH relativeFrom="margin">
              <wp14:pctWidth>0</wp14:pctWidth>
            </wp14:sizeRelH>
            <wp14:sizeRelV relativeFrom="margin">
              <wp14:pctHeight>0</wp14:pctHeight>
            </wp14:sizeRelV>
          </wp:anchor>
        </w:drawing>
      </w:r>
    </w:p>
    <w:p>
      <w:pPr>
        <w:pStyle w:val="style0"/>
        <w:rPr/>
      </w:pPr>
    </w:p>
    <w:bookmarkStart w:id="22" w:name="_Toc143515477"/>
    <w:p>
      <w:pPr>
        <w:pStyle w:val="style2"/>
        <w:rPr/>
      </w:pPr>
      <w:r>
        <w:t>Marketing Mix</w:t>
      </w:r>
      <w:bookmarkEnd w:id="22"/>
      <w:r>
        <w:t xml:space="preserve"> </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Product:</w:t>
      </w:r>
      <w:r>
        <w:rPr>
          <w:rFonts w:ascii="Times New Roman" w:cs="Times New Roman" w:eastAsia="Times New Roman" w:hAnsi="Times New Roman"/>
          <w:b/>
          <w:sz w:val="24"/>
          <w:szCs w:val="24"/>
        </w:rPr>
        <w:t xml:space="preserve"> </w:t>
      </w:r>
      <w:r>
        <w:rPr>
          <w:rFonts w:ascii="Times New Roman" w:cs="Times New Roman" w:eastAsia="Times New Roman" w:hAnsi="Times New Roman"/>
          <w:sz w:val="24"/>
          <w:szCs w:val="24"/>
        </w:rPr>
        <w:t>Tesla's Model S, Model 3, Model X, and Model Y cars continue to be its principal product offerings in all markets. On the other hand, some features or configurations could be customised in accordance with local laws, tastes, or climatic circumstances. For instance, cars in the UK may include characteristics that are specific to the rules and regulations that apply there.</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Price: </w:t>
      </w:r>
      <w:r>
        <w:rPr>
          <w:rFonts w:ascii="Times New Roman" w:cs="Times New Roman" w:eastAsia="Times New Roman" w:hAnsi="Times New Roman"/>
          <w:sz w:val="24"/>
          <w:szCs w:val="24"/>
        </w:rPr>
        <w:t xml:space="preserve">Tesla has previously benefited from government tax advantages for electric automobiles in the US. By essentially lowering the ultimate price buyers had to pay, these incentives allowed Tesla to retain its </w:t>
      </w:r>
      <w:r>
        <w:rPr>
          <w:rFonts w:ascii="Times New Roman" w:cs="Times New Roman" w:eastAsia="Times New Roman" w:hAnsi="Times New Roman"/>
          <w:b/>
          <w:i/>
          <w:sz w:val="24"/>
          <w:szCs w:val="24"/>
        </w:rPr>
        <w:t>premium</w:t>
      </w:r>
      <w:r>
        <w:rPr>
          <w:rFonts w:ascii="Times New Roman" w:cs="Times New Roman" w:eastAsia="Times New Roman" w:hAnsi="Times New Roman"/>
          <w:sz w:val="24"/>
          <w:szCs w:val="24"/>
        </w:rPr>
        <w:t xml:space="preserve"> status while still providing the customer with competitive costs. Government subsidies for environmentally friendly transport options in the UK may lower the final cost to customers. However, the actual cost may vary depending on things like import taxes and exchange rates. While taking these outside influences into account, Tesla may change its pricing approach in the UK to stay </w:t>
      </w:r>
      <w:r>
        <w:rPr>
          <w:rFonts w:ascii="Times New Roman" w:cs="Times New Roman" w:eastAsia="Times New Roman" w:hAnsi="Times New Roman"/>
          <w:b/>
          <w:i/>
          <w:sz w:val="24"/>
          <w:szCs w:val="24"/>
        </w:rPr>
        <w:t>competitive</w:t>
      </w:r>
      <w:r>
        <w:rPr>
          <w:rFonts w:ascii="Times New Roman" w:cs="Times New Roman" w:eastAsia="Times New Roman" w:hAnsi="Times New Roman"/>
          <w:b/>
          <w:i/>
          <w:sz w:val="24"/>
          <w:szCs w:val="24"/>
        </w:rPr>
        <w:t>.</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Place: </w:t>
      </w:r>
      <w:r>
        <w:rPr>
          <w:rFonts w:ascii="Times New Roman" w:cs="Times New Roman" w:eastAsia="Times New Roman" w:hAnsi="Times New Roman"/>
          <w:sz w:val="24"/>
          <w:szCs w:val="24"/>
        </w:rPr>
        <w:t>Tesla has a direct-to-consumer marketing approach, cutting out traditional dealerships. In the US and the UK, Tesla has showrooms in significant cities and geographic areas. The company also concentrates on expanding its Supercharger network to facilitate long-distance travel for its customers.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Promotion: </w:t>
      </w:r>
      <w:r>
        <w:rPr>
          <w:rFonts w:ascii="Times New Roman" w:cs="Times New Roman" w:eastAsia="Times New Roman" w:hAnsi="Times New Roman"/>
          <w:sz w:val="24"/>
          <w:szCs w:val="24"/>
        </w:rPr>
        <w:t>Elon Musk's strong social media presence and Tesla's concentration on media attention are two non-traditional marketing strategies that are in line with current marketing trends. Statista asserts that social media marketing has an irrefutable impact on firms all around the world. Among the most often mentioned advantages are greater sales and more visibility. Tesla makes use of this visibility without spending a lot on sponsored promotion. Tesla announcements or tweets from Elon Musk may instantaneously reach millions of people, sparking conversations and increasing brand engagement.</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5414963" cy="3517026"/>
            <wp:effectExtent l="0" t="0" r="0" b="0"/>
            <wp:docPr id="1042"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6" name="image3.png"/>
                    <pic:cNvPicPr/>
                  </pic:nvPicPr>
                  <pic:blipFill>
                    <a:blip r:embed="rId18" cstate="print"/>
                    <a:srcRect l="0" t="0" r="0" b="0"/>
                    <a:stretch/>
                  </pic:blipFill>
                  <pic:spPr>
                    <a:xfrm rot="0">
                      <a:off x="0" y="0"/>
                      <a:ext cx="5414963" cy="3517026"/>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Figure 16: Social media ad spending worldwide 2017-2026, by device</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(Source: Statista, 2023)</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In 2021, the market for social media advertising was estimated to be worth $181.2 billion, with mobile advertising accounting for a significant percentage of that figure (Statista, 2023). This demonstrates the significance and power of social media in influencing customer views and boosting commerce. Elon Musk's tweets and other product announcements are a key part of Tesla's strategy for maximising organic reach on these platforms, which enables the firm to reach a large audience without incurring additional advertising expenses.</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noProof/>
          <w:sz w:val="24"/>
          <w:szCs w:val="24"/>
        </w:rPr>
        <w:drawing>
          <wp:inline distL="0" distT="0" distB="0" distR="0">
            <wp:extent cx="5310188" cy="3422513"/>
            <wp:effectExtent l="0" t="0" r="0" b="0"/>
            <wp:docPr id="1043"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7" name="image1.png"/>
                    <pic:cNvPicPr/>
                  </pic:nvPicPr>
                  <pic:blipFill>
                    <a:blip r:embed="rId19" cstate="print"/>
                    <a:srcRect l="0" t="0" r="0" b="0"/>
                    <a:stretch/>
                  </pic:blipFill>
                  <pic:spPr>
                    <a:xfrm rot="0">
                      <a:off x="0" y="0"/>
                      <a:ext cx="5310188" cy="3422513"/>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rFonts w:ascii="Times New Roman" w:cs="Times New Roman" w:eastAsia="Times New Roman" w:hAnsi="Times New Roman"/>
          <w:b/>
          <w:sz w:val="24"/>
          <w:szCs w:val="24"/>
        </w:rPr>
      </w:pPr>
      <w:r>
        <w:rPr>
          <w:rFonts w:ascii="Times New Roman" w:cs="Times New Roman" w:eastAsia="Times New Roman" w:hAnsi="Times New Roman"/>
          <w:b/>
          <w:sz w:val="24"/>
          <w:szCs w:val="24"/>
        </w:rPr>
        <w:t>Figure 17: Benefits of social media marketing worldwide 2023</w:t>
      </w:r>
    </w:p>
    <w:p>
      <w:pPr>
        <w:pStyle w:val="style0"/>
        <w:spacing w:lineRule="auto" w:line="360"/>
        <w:jc w:val="center"/>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(Source: </w:t>
      </w:r>
      <w:r>
        <w:rPr>
          <w:rFonts w:ascii="Times New Roman" w:cs="Times New Roman" w:eastAsia="Times New Roman" w:hAnsi="Times New Roman"/>
          <w:sz w:val="24"/>
          <w:szCs w:val="24"/>
        </w:rPr>
        <w:t>Dencheva</w:t>
      </w:r>
      <w:r>
        <w:rPr>
          <w:rFonts w:ascii="Times New Roman" w:cs="Times New Roman" w:eastAsia="Times New Roman" w:hAnsi="Times New Roman"/>
          <w:sz w:val="24"/>
          <w:szCs w:val="24"/>
        </w:rPr>
        <w:t>, 2023)</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Essentially, the research emphasises how marketing trends are shifting towards social media and its expanding significance  (</w:t>
      </w:r>
      <w:r>
        <w:rPr>
          <w:rFonts w:ascii="Times New Roman" w:cs="Times New Roman" w:eastAsia="Times New Roman" w:hAnsi="Times New Roman"/>
          <w:sz w:val="24"/>
          <w:szCs w:val="24"/>
        </w:rPr>
        <w:t>Dencheva</w:t>
      </w:r>
      <w:r>
        <w:rPr>
          <w:rFonts w:ascii="Times New Roman" w:cs="Times New Roman" w:eastAsia="Times New Roman" w:hAnsi="Times New Roman"/>
          <w:sz w:val="24"/>
          <w:szCs w:val="24"/>
        </w:rPr>
        <w:t>, 2023). Tesla's strategy, which prioritises natural connection and media attention, fits in nicely with these trends and enables the firm to maintain the authenticity of its brand story and strike a chord with its audience.</w:t>
      </w:r>
    </w:p>
    <w:bookmarkStart w:id="23" w:name="_Toc143515478"/>
    <w:p>
      <w:pPr>
        <w:pStyle w:val="style1"/>
        <w:rPr/>
      </w:pPr>
      <w:r>
        <w:t>8. Market Entry Methods</w:t>
      </w:r>
      <w:bookmarkEnd w:id="23"/>
      <w:r>
        <w:t xml:space="preserve"> </w:t>
      </w:r>
    </w:p>
    <w:bookmarkStart w:id="24" w:name="_Toc143515479"/>
    <w:p>
      <w:pPr>
        <w:pStyle w:val="style2"/>
        <w:rPr/>
      </w:pPr>
      <w:r>
        <w:t>Tesla's strategies for accessing the US and UK markets are as follows;</w:t>
      </w:r>
      <w:bookmarkEnd w:id="24"/>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Bypassing the conventional dealership structure, Tesla's debut into the UK and US markets was distinguished by its direct-to-consumer sales approach (</w:t>
      </w:r>
      <w:r>
        <w:rPr>
          <w:rFonts w:ascii="Times New Roman" w:cs="Times New Roman" w:eastAsia="Times New Roman" w:hAnsi="Times New Roman"/>
          <w:color w:val="222222"/>
          <w:sz w:val="24"/>
          <w:szCs w:val="24"/>
        </w:rPr>
        <w:t>Formini</w:t>
      </w:r>
      <w:r>
        <w:rPr>
          <w:rFonts w:ascii="Times New Roman" w:cs="Times New Roman" w:eastAsia="Times New Roman" w:hAnsi="Times New Roman"/>
          <w:color w:val="222222"/>
          <w:sz w:val="24"/>
          <w:szCs w:val="24"/>
        </w:rPr>
        <w:t>, 2022</w:t>
      </w:r>
      <w:r>
        <w:rPr>
          <w:rFonts w:ascii="Times New Roman" w:cs="Times New Roman" w:eastAsia="Times New Roman" w:hAnsi="Times New Roman"/>
          <w:sz w:val="24"/>
          <w:szCs w:val="24"/>
        </w:rPr>
        <w:t>). With this strategy, Tesla was able to keep control over the customer experience, price, and brand perception. Due to state rules governing direct automobile sales in the US, Tesla had difficulties with this model, resulting in legal disputes in numerous jurisdictions. Tesla developed its presence in the UK via showrooms in important cities, providing prospective consumers with test drives and hands-on interactions with the cars.</w:t>
      </w:r>
    </w:p>
    <w:bookmarkStart w:id="25" w:name="_Toc143515480"/>
    <w:p>
      <w:pPr>
        <w:pStyle w:val="style2"/>
        <w:rPr/>
      </w:pPr>
      <w:r>
        <w:t>Benefits of these techniques</w:t>
      </w:r>
      <w:bookmarkEnd w:id="25"/>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Control over Brand Image: </w:t>
      </w:r>
      <w:r>
        <w:rPr>
          <w:rFonts w:ascii="Times New Roman" w:cs="Times New Roman" w:eastAsia="Times New Roman" w:hAnsi="Times New Roman"/>
          <w:sz w:val="24"/>
          <w:szCs w:val="24"/>
        </w:rPr>
        <w:t>Tesla could guarantee a unified brand experience and messaging by selling directly to customers.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Pricing Control: </w:t>
      </w:r>
      <w:r>
        <w:rPr>
          <w:rFonts w:ascii="Times New Roman" w:cs="Times New Roman" w:eastAsia="Times New Roman" w:hAnsi="Times New Roman"/>
          <w:sz w:val="24"/>
          <w:szCs w:val="24"/>
        </w:rPr>
        <w:t>Tesla could determine its rates without dealership markups if there were no intermediaries, possibly providing competitive pricing (</w:t>
      </w:r>
      <w:r>
        <w:rPr>
          <w:rFonts w:ascii="Times New Roman" w:cs="Times New Roman" w:eastAsia="Times New Roman" w:hAnsi="Times New Roman"/>
          <w:color w:val="222222"/>
          <w:sz w:val="24"/>
          <w:szCs w:val="24"/>
        </w:rPr>
        <w:t>Levitin, 2019</w:t>
      </w:r>
      <w:r>
        <w:rPr>
          <w:rFonts w:ascii="Times New Roman" w:cs="Times New Roman" w:eastAsia="Times New Roman" w:hAnsi="Times New Roman"/>
          <w:sz w:val="24"/>
          <w:szCs w:val="24"/>
        </w:rPr>
        <w:t>).</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Direct Customer input: </w:t>
      </w:r>
      <w:r>
        <w:rPr>
          <w:rFonts w:ascii="Times New Roman" w:cs="Times New Roman" w:eastAsia="Times New Roman" w:hAnsi="Times New Roman"/>
          <w:sz w:val="24"/>
          <w:szCs w:val="24"/>
        </w:rPr>
        <w:t>Tesla received instant input from its customers via direct contacts, which facilitated quick innovation and advancements.</w:t>
      </w:r>
    </w:p>
    <w:p>
      <w:pPr>
        <w:pStyle w:val="style0"/>
        <w:spacing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sz w:val="24"/>
          <w:szCs w:val="24"/>
        </w:rPr>
        <w:t>Problems with these techniques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Legal Obstacles: </w:t>
      </w:r>
      <w:r>
        <w:rPr>
          <w:rFonts w:ascii="Times New Roman" w:cs="Times New Roman" w:eastAsia="Times New Roman" w:hAnsi="Times New Roman"/>
          <w:sz w:val="24"/>
          <w:szCs w:val="24"/>
        </w:rPr>
        <w:t>State regulations in the US govern direct auto sales, making Tesla the target of legal action in a number of those jurisdictions.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Costs of establishment:</w:t>
      </w:r>
      <w:r>
        <w:rPr>
          <w:rFonts w:ascii="Times New Roman" w:cs="Times New Roman" w:eastAsia="Times New Roman" w:hAnsi="Times New Roman"/>
          <w:sz w:val="24"/>
          <w:szCs w:val="24"/>
        </w:rPr>
        <w:t xml:space="preserve"> A significant sum of money was needed to set up showrooms and service centres.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Consumer </w:t>
      </w:r>
      <w:r>
        <w:rPr>
          <w:rFonts w:ascii="Times New Roman" w:cs="Times New Roman" w:eastAsia="Times New Roman" w:hAnsi="Times New Roman"/>
          <w:b/>
          <w:i/>
          <w:sz w:val="24"/>
          <w:szCs w:val="24"/>
        </w:rPr>
        <w:t>Skepticism</w:t>
      </w:r>
      <w:r>
        <w:rPr>
          <w:rFonts w:ascii="Times New Roman" w:cs="Times New Roman" w:eastAsia="Times New Roman" w:hAnsi="Times New Roman"/>
          <w:b/>
          <w:i/>
          <w:sz w:val="24"/>
          <w:szCs w:val="24"/>
        </w:rPr>
        <w:t>:</w:t>
      </w:r>
      <w:r>
        <w:rPr>
          <w:rFonts w:ascii="Times New Roman" w:cs="Times New Roman" w:eastAsia="Times New Roman" w:hAnsi="Times New Roman"/>
          <w:sz w:val="24"/>
          <w:szCs w:val="24"/>
        </w:rPr>
        <w:t xml:space="preserve"> Lack of a conventional dealership structure led to some buyers' early scepticism about Tesla's sales strategy (</w:t>
      </w:r>
      <w:r>
        <w:rPr>
          <w:rFonts w:ascii="Times New Roman" w:cs="Times New Roman" w:eastAsia="Times New Roman" w:hAnsi="Times New Roman"/>
          <w:color w:val="222222"/>
          <w:sz w:val="24"/>
          <w:szCs w:val="24"/>
        </w:rPr>
        <w:t>Long</w:t>
      </w:r>
      <w:r>
        <w:rPr>
          <w:rFonts w:ascii="Times New Roman" w:cs="Times New Roman" w:eastAsia="Times New Roman" w:hAnsi="Times New Roman"/>
          <w:color w:val="222222"/>
          <w:sz w:val="24"/>
          <w:szCs w:val="24"/>
        </w:rPr>
        <w:t xml:space="preserve"> </w:t>
      </w:r>
      <w:r>
        <w:rPr>
          <w:rFonts w:ascii="Times New Roman" w:cs="Times New Roman" w:eastAsia="Times New Roman" w:hAnsi="Times New Roman"/>
          <w:i/>
          <w:iCs/>
          <w:color w:val="222222"/>
          <w:sz w:val="24"/>
          <w:szCs w:val="24"/>
        </w:rPr>
        <w:t>et a</w:t>
      </w:r>
      <w:r>
        <w:rPr>
          <w:rFonts w:ascii="Times New Roman" w:cs="Times New Roman" w:eastAsia="Times New Roman" w:hAnsi="Times New Roman"/>
          <w:i/>
          <w:iCs/>
          <w:color w:val="222222"/>
          <w:sz w:val="24"/>
          <w:szCs w:val="24"/>
        </w:rPr>
        <w:t>l.,</w:t>
      </w:r>
      <w:r>
        <w:rPr>
          <w:rFonts w:ascii="Times New Roman" w:cs="Times New Roman" w:eastAsia="Times New Roman" w:hAnsi="Times New Roman"/>
          <w:color w:val="222222"/>
          <w:sz w:val="24"/>
          <w:szCs w:val="24"/>
        </w:rPr>
        <w:t xml:space="preserve"> 2019</w:t>
      </w:r>
      <w:r>
        <w:rPr>
          <w:rFonts w:ascii="Times New Roman" w:cs="Times New Roman" w:eastAsia="Times New Roman" w:hAnsi="Times New Roman"/>
          <w:sz w:val="24"/>
          <w:szCs w:val="24"/>
        </w:rPr>
        <w:t>).</w:t>
      </w:r>
      <w:r>
        <w:rPr>
          <w:rFonts w:ascii="Times New Roman" w:cs="Times New Roman" w:eastAsia="Times New Roman" w:hAnsi="Times New Roman"/>
          <w:sz w:val="24"/>
          <w:szCs w:val="24"/>
        </w:rPr>
        <w:t xml:space="preserve"> </w:t>
      </w:r>
      <w:r>
        <w:rPr>
          <w:rFonts w:ascii="Times New Roman" w:cs="Times New Roman" w:eastAsia="Times New Roman" w:hAnsi="Times New Roman"/>
          <w:sz w:val="24"/>
          <w:szCs w:val="24"/>
        </w:rPr>
        <w:t>The impact of employee well-being and self-efficacy on the association between coaching leadership and knowledge sharing intention among UK and US workers was examined in a research by Wang, Kang, and Choi (2021). Although information sharing was the main focus, the research also offers insights into organisational practises and employee dynamics that may be pertinent when taking into account Tesla's market entrance strategies and emphasis on a distinctive organisational culture and leadership style.</w:t>
      </w:r>
    </w:p>
    <w:bookmarkStart w:id="26" w:name="_Toc143515481"/>
    <w:p>
      <w:pPr>
        <w:pStyle w:val="style1"/>
        <w:rPr/>
      </w:pPr>
      <w:r>
        <w:t>10. Directional Development</w:t>
      </w:r>
      <w:bookmarkEnd w:id="26"/>
      <w:r>
        <w:t xml:space="preserve"> </w:t>
      </w:r>
    </w:p>
    <w:bookmarkStart w:id="27" w:name="_Toc143515482"/>
    <w:p>
      <w:pPr>
        <w:pStyle w:val="style2"/>
        <w:rPr/>
      </w:pPr>
      <w:r>
        <w:t>Tesla's future plans and strategies for growth in both countries</w:t>
      </w:r>
      <w:bookmarkEnd w:id="27"/>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Elon Musk, the inspiring CEO of Tesla, has often presented the company's ambitious future objectives. Tesla wants to reach a wider audience in the US and the UK by expanding its Supercharger network, increasing manufacturing capacity, and launching new models. The company's efforts to combine solar goods with its EV range, aiming for a comprehensive approach to clean energy, demonstrate its commitment on sustainability. Additionally, Tesla's improvements in autonomous driving technology show that it intends to be at the forefront of the revolution in driverless vehicles.</w:t>
      </w:r>
    </w:p>
    <w:bookmarkStart w:id="28" w:name="_Toc143515483"/>
    <w:p>
      <w:pPr>
        <w:pStyle w:val="style2"/>
        <w:rPr/>
      </w:pPr>
      <w:r>
        <w:t>Potential challenges</w:t>
      </w:r>
      <w:bookmarkEnd w:id="28"/>
      <w:r>
        <w:t xml:space="preserve"> </w:t>
      </w:r>
    </w:p>
    <w:p>
      <w:pPr>
        <w:pStyle w:val="style0"/>
        <w:numPr>
          <w:ilvl w:val="0"/>
          <w:numId w:val="11"/>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Regulatory Obstacles: </w:t>
      </w:r>
      <w:r>
        <w:rPr>
          <w:rFonts w:ascii="Times New Roman" w:cs="Times New Roman" w:eastAsia="Times New Roman" w:hAnsi="Times New Roman"/>
          <w:sz w:val="24"/>
          <w:szCs w:val="24"/>
        </w:rPr>
        <w:t>As Tesla develops its automated driving capabilities, it will encounter regulatory obstacles in a number of countries, each with its own specific regulations and requirements.</w:t>
      </w:r>
    </w:p>
    <w:p>
      <w:pPr>
        <w:pStyle w:val="style0"/>
        <w:numPr>
          <w:ilvl w:val="0"/>
          <w:numId w:val="11"/>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Competition: </w:t>
      </w:r>
      <w:r>
        <w:rPr>
          <w:rFonts w:ascii="Times New Roman" w:cs="Times New Roman" w:eastAsia="Times New Roman" w:hAnsi="Times New Roman"/>
          <w:sz w:val="24"/>
          <w:szCs w:val="24"/>
        </w:rPr>
        <w:t>Traditional automakers are expanding their EV product lines, and new players are entering the market, which is escalating competition.</w:t>
      </w:r>
    </w:p>
    <w:p>
      <w:pPr>
        <w:pStyle w:val="style0"/>
        <w:numPr>
          <w:ilvl w:val="0"/>
          <w:numId w:val="11"/>
        </w:numPr>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b/>
          <w:i/>
          <w:sz w:val="24"/>
          <w:szCs w:val="24"/>
        </w:rPr>
        <w:t xml:space="preserve">Supply Chain Problems: </w:t>
      </w:r>
      <w:r>
        <w:rPr>
          <w:rFonts w:ascii="Times New Roman" w:cs="Times New Roman" w:eastAsia="Times New Roman" w:hAnsi="Times New Roman"/>
          <w:sz w:val="24"/>
          <w:szCs w:val="24"/>
        </w:rPr>
        <w:t>The worldwide scarcity of semiconductors and the pandemic's associated interruptions have brought Tesla's supply chain's weaknesses to light.</w:t>
      </w:r>
    </w:p>
    <w:bookmarkStart w:id="29" w:name="_Toc143515484"/>
    <w:p>
      <w:pPr>
        <w:pStyle w:val="style2"/>
        <w:rPr/>
      </w:pPr>
      <w:r>
        <w:t>Opportunities</w:t>
      </w:r>
      <w:bookmarkEnd w:id="29"/>
    </w:p>
    <w:p>
      <w:pPr>
        <w:pStyle w:val="style0"/>
        <w:numPr>
          <w:ilvl w:val="0"/>
          <w:numId w:val="4"/>
        </w:numPr>
        <w:spacing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i/>
          <w:sz w:val="24"/>
          <w:szCs w:val="24"/>
        </w:rPr>
        <w:t xml:space="preserve">Growing EV Market: </w:t>
      </w:r>
      <w:r>
        <w:rPr>
          <w:rFonts w:ascii="Times New Roman" w:cs="Times New Roman" w:eastAsia="Times New Roman" w:hAnsi="Times New Roman"/>
          <w:sz w:val="24"/>
          <w:szCs w:val="24"/>
        </w:rPr>
        <w:t>Tesla has a huge potential as the trend towards electric cars picks up speed.</w:t>
      </w:r>
    </w:p>
    <w:p>
      <w:pPr>
        <w:pStyle w:val="style0"/>
        <w:numPr>
          <w:ilvl w:val="0"/>
          <w:numId w:val="4"/>
        </w:numPr>
        <w:spacing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i/>
          <w:sz w:val="24"/>
          <w:szCs w:val="24"/>
        </w:rPr>
        <w:t>Innovation:</w:t>
      </w:r>
      <w:r>
        <w:rPr>
          <w:rFonts w:ascii="Times New Roman" w:cs="Times New Roman" w:eastAsia="Times New Roman" w:hAnsi="Times New Roman"/>
          <w:b/>
          <w:sz w:val="24"/>
          <w:szCs w:val="24"/>
        </w:rPr>
        <w:t xml:space="preserve"> </w:t>
      </w:r>
      <w:r>
        <w:rPr>
          <w:rFonts w:ascii="Times New Roman" w:cs="Times New Roman" w:eastAsia="Times New Roman" w:hAnsi="Times New Roman"/>
          <w:sz w:val="24"/>
          <w:szCs w:val="24"/>
        </w:rPr>
        <w:t>Tesla is well-positioned to benefit from emerging trends thanks to its ongoing innovation, whether it is in battery technology, autonomous driving, or energy goods.</w:t>
      </w:r>
    </w:p>
    <w:p>
      <w:pPr>
        <w:pStyle w:val="style0"/>
        <w:numPr>
          <w:ilvl w:val="0"/>
          <w:numId w:val="4"/>
        </w:numPr>
        <w:spacing w:lineRule="auto" w:line="360"/>
        <w:jc w:val="both"/>
        <w:rPr>
          <w:rFonts w:ascii="Times New Roman" w:cs="Times New Roman" w:eastAsia="Times New Roman" w:hAnsi="Times New Roman"/>
          <w:b/>
          <w:sz w:val="24"/>
          <w:szCs w:val="24"/>
        </w:rPr>
      </w:pPr>
      <w:r>
        <w:rPr>
          <w:rFonts w:ascii="Times New Roman" w:cs="Times New Roman" w:eastAsia="Times New Roman" w:hAnsi="Times New Roman"/>
          <w:b/>
          <w:i/>
          <w:sz w:val="24"/>
          <w:szCs w:val="24"/>
        </w:rPr>
        <w:t xml:space="preserve">Global Expansion: </w:t>
      </w:r>
      <w:r>
        <w:rPr>
          <w:rFonts w:ascii="Times New Roman" w:cs="Times New Roman" w:eastAsia="Times New Roman" w:hAnsi="Times New Roman"/>
          <w:sz w:val="24"/>
          <w:szCs w:val="24"/>
        </w:rPr>
        <w:t>Although Tesla is well-established in the US and the UK, there are sizable untapped areas all over the world that provide growth prospects.</w:t>
      </w:r>
    </w:p>
    <w:bookmarkStart w:id="30" w:name="_Toc143515485"/>
    <w:p>
      <w:pPr>
        <w:pStyle w:val="style1"/>
        <w:rPr/>
      </w:pPr>
      <w:r>
        <w:t>11. Critical Discussion</w:t>
      </w:r>
      <w:bookmarkEnd w:id="30"/>
      <w:r>
        <w:t xml:space="preserve"> </w:t>
      </w:r>
    </w:p>
    <w:bookmarkStart w:id="31" w:name="_Toc143515486"/>
    <w:p>
      <w:pPr>
        <w:pStyle w:val="style2"/>
        <w:rPr/>
      </w:pPr>
      <w:r>
        <w:t>Analyzing</w:t>
      </w:r>
      <w:r>
        <w:t xml:space="preserve"> the similarities and differences in Tesla's strategies in both countries</w:t>
      </w:r>
      <w:bookmarkEnd w:id="31"/>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In both the UK and the US, Tesla's strategy for the electric vehicle (EV) industry has been distinguished by its dedication to innovation, sustainability, and customer experience. Tesla has embraced a direct-to-consumer sales strategy in both nations, doing away with conventional showrooms. As a result, the business has been able to keep control over price, customer service, and brand message. However, certain modifications in approach are necessary due to the regulatory climate, market dynamics, and consumer preferences in each nation.</w:t>
      </w:r>
    </w:p>
    <w:bookmarkStart w:id="32" w:name="_Toc143515487"/>
    <w:p>
      <w:pPr>
        <w:pStyle w:val="style2"/>
        <w:rPr/>
      </w:pPr>
      <w:r>
        <w:t>Data-driven insights to demonstrate the significance of these strategies</w:t>
      </w:r>
      <w:bookmarkEnd w:id="32"/>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approach behind Tesla has always been centred on data-driven decision-making. Tesla has been able to continually improve its goods and quickly answer consumer complaints by using real-time data from its cars. This strategy has also influenced Tesla's growth plans, assisting the business in locating prospective customers and adjusting its product offers to regional rules and tastes.</w:t>
      </w:r>
    </w:p>
    <w:bookmarkStart w:id="33" w:name="_Toc143515488"/>
    <w:p>
      <w:pPr>
        <w:pStyle w:val="style2"/>
        <w:rPr/>
      </w:pPr>
      <w:r>
        <w:t>Organizational approaches in relation to the discussed factors</w:t>
      </w:r>
      <w:bookmarkEnd w:id="33"/>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Tesla's success in the US and the UK may be directly attributed to its organisational structure and culture. A culture of continual development and adaptation has been cultivated at the firm because to its flat organisational structure, open communication channels, and focus on innovation. Due of this, Tesla has been able to react fast to changes in the markets, governmental restrictions, and new business possibilities in both nations.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The difficulties of building resilient infrastructures in the face of quickly developing threats were covered in a research by Crable </w:t>
      </w:r>
      <w:r>
        <w:rPr>
          <w:rFonts w:ascii="Times New Roman" w:cs="Times New Roman" w:eastAsia="Times New Roman" w:hAnsi="Times New Roman"/>
          <w:i/>
          <w:sz w:val="24"/>
          <w:szCs w:val="24"/>
        </w:rPr>
        <w:t>et al.</w:t>
      </w:r>
      <w:r>
        <w:rPr>
          <w:rFonts w:ascii="Times New Roman" w:cs="Times New Roman" w:eastAsia="Times New Roman" w:hAnsi="Times New Roman"/>
          <w:sz w:val="24"/>
          <w:szCs w:val="24"/>
        </w:rPr>
        <w:t xml:space="preserve"> (2022). Although the major emphasis was on critical infrastructures, it is possible to generalise the lessons to understand the difficulties Tesla may </w:t>
      </w:r>
      <w:r>
        <w:rPr>
          <w:rFonts w:ascii="Times New Roman" w:cs="Times New Roman" w:eastAsia="Times New Roman" w:hAnsi="Times New Roman"/>
          <w:sz w:val="24"/>
          <w:szCs w:val="24"/>
        </w:rPr>
        <w:t>have in assuring the resilience of its infrastructure, including charging networks, in the face of shifting threats and opportunities.</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 xml:space="preserve">Patwardhan </w:t>
      </w:r>
      <w:r>
        <w:rPr>
          <w:rFonts w:ascii="Times New Roman" w:cs="Times New Roman" w:eastAsia="Times New Roman" w:hAnsi="Times New Roman"/>
          <w:i/>
          <w:sz w:val="24"/>
          <w:szCs w:val="24"/>
        </w:rPr>
        <w:t xml:space="preserve">et al. </w:t>
      </w:r>
      <w:r>
        <w:rPr>
          <w:rFonts w:ascii="Times New Roman" w:cs="Times New Roman" w:eastAsia="Times New Roman" w:hAnsi="Times New Roman"/>
          <w:sz w:val="24"/>
          <w:szCs w:val="24"/>
        </w:rPr>
        <w:t>(2021), looked at leadership in advertising in the US, UK, and Australia in another research. Although the advertising business was the primary emphasis, the research on successful leadership qualities and behaviours might shed light on Tesla's leadership dynamics and how they can affect the company's marketing plans.</w:t>
      </w:r>
    </w:p>
    <w:bookmarkStart w:id="34" w:name="_Toc143515489"/>
    <w:p>
      <w:pPr>
        <w:pStyle w:val="style1"/>
        <w:rPr/>
      </w:pPr>
      <w:r>
        <w:t>12. Personal Evaluation</w:t>
      </w:r>
      <w:bookmarkEnd w:id="34"/>
      <w:r>
        <w:t xml:space="preserve"> </w:t>
      </w:r>
    </w:p>
    <w:bookmarkStart w:id="35" w:name="_Toc143515490"/>
    <w:p>
      <w:pPr>
        <w:pStyle w:val="style2"/>
        <w:rPr/>
      </w:pPr>
      <w:r>
        <w:t>Tesla's Approach in Both Countries</w:t>
      </w:r>
      <w:bookmarkEnd w:id="35"/>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Tesla's strategy has been distinguished by its dedication to innovation, sustainability, and improving the customer experience in both the UK and the US. Tesla has been able to continually improve its goods and quickly answer consumer complaints by using real-time data from its cars. Tesla's approach has been centred on data-driven decision-making, which has helped the business find future markets and adapt its products to regional rules and tastes.</w:t>
      </w:r>
    </w:p>
    <w:bookmarkStart w:id="36" w:name="_Toc143515491"/>
    <w:p>
      <w:pPr>
        <w:pStyle w:val="style2"/>
        <w:rPr/>
      </w:pPr>
      <w:r>
        <w:t>Supporting arguments with marketing or business performance measurements</w:t>
      </w:r>
      <w:bookmarkEnd w:id="36"/>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Tesla's inventive business strategy and marketing tactics are to thank for the company's success in both areas. The firm has been able to retain control over price, customer experience, and brand message thanks to its direct-to-consumer sales approach, which avoids using conventional dealerships. The company's strong market share and sales numbers in both nations are proof that this strategy is working. Tzempelikos et al. (2019), research covered the innovations and difficulties of business-to-business marketing. Despite the fact that Tesla mainly serves business-to-consumer customers, the findings of this research may help us better understand the company's marketing initiatives and their efficacy. The research places a strong emphasis on the value of innovation in marketing plans and how it affects changes in a company's vision, purpose, strategy, technical capabilities, and market performance.</w:t>
      </w:r>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By Kaya et al. (2021), the marketing communication tactics employed by hotels that utilise renewable energy were the topic of another research. Given Tesla's strong emphasis on sustainability and clean energy, even if the major business under consideration is different, the emphasis on renewable energy and how it affects marketing methods might shed light on the company's strategy.</w:t>
      </w:r>
    </w:p>
    <w:p>
      <w:pPr>
        <w:pStyle w:val="style0"/>
        <w:spacing w:lineRule="auto" w:line="360"/>
        <w:jc w:val="both"/>
        <w:rPr>
          <w:rFonts w:ascii="Times New Roman" w:cs="Times New Roman" w:eastAsia="Times New Roman" w:hAnsi="Times New Roman"/>
          <w:b/>
          <w:bCs/>
          <w:color w:val="ff0000"/>
          <w:sz w:val="24"/>
          <w:szCs w:val="24"/>
        </w:rPr>
      </w:pPr>
      <w:r>
        <w:rPr>
          <w:rFonts w:ascii="Times New Roman" w:cs="Times New Roman" w:eastAsia="Times New Roman" w:hAnsi="Times New Roman"/>
          <w:b/>
          <w:bCs/>
          <w:color w:val="ff0000"/>
          <w:sz w:val="24"/>
          <w:szCs w:val="24"/>
        </w:rPr>
        <w:t xml:space="preserve">Recommendations </w:t>
      </w:r>
    </w:p>
    <w:p>
      <w:pPr>
        <w:pStyle w:val="style179"/>
        <w:numPr>
          <w:ilvl w:val="0"/>
          <w:numId w:val="13"/>
        </w:numPr>
        <w:spacing w:lineRule="auto" w:line="360"/>
        <w:jc w:val="both"/>
        <w:rPr>
          <w:rFonts w:ascii="Times New Roman" w:cs="Times New Roman" w:eastAsia="Times New Roman" w:hAnsi="Times New Roman"/>
          <w:b/>
          <w:bCs/>
          <w:i/>
          <w:iCs/>
          <w:color w:val="ff0000"/>
          <w:sz w:val="24"/>
          <w:szCs w:val="24"/>
        </w:rPr>
      </w:pPr>
      <w:r>
        <w:rPr>
          <w:rFonts w:ascii="Times New Roman" w:cs="Times New Roman" w:eastAsia="Times New Roman" w:hAnsi="Times New Roman"/>
          <w:b/>
          <w:bCs/>
          <w:i/>
          <w:iCs/>
          <w:color w:val="ff0000"/>
          <w:sz w:val="24"/>
          <w:szCs w:val="24"/>
        </w:rPr>
        <w:t>Strengths-Opportunities (SO) Strategies:</w:t>
      </w:r>
      <w:r>
        <w:rPr>
          <w:rFonts w:ascii="Times New Roman" w:cs="Times New Roman" w:eastAsia="Times New Roman" w:hAnsi="Times New Roman"/>
          <w:b/>
          <w:bCs/>
          <w:i/>
          <w:iCs/>
          <w:color w:val="ff0000"/>
          <w:sz w:val="24"/>
          <w:szCs w:val="24"/>
        </w:rPr>
        <w:t xml:space="preserve">  </w:t>
      </w:r>
      <w:r>
        <w:rPr>
          <w:rFonts w:ascii="Times New Roman" w:cs="Times New Roman" w:eastAsia="Times New Roman" w:hAnsi="Times New Roman"/>
          <w:color w:val="ff0000"/>
          <w:sz w:val="24"/>
          <w:szCs w:val="24"/>
        </w:rPr>
        <w:t xml:space="preserve">Tesla might make more investments in renewable energy breakthroughs given its strengths as a technological leader and its possibilities in the expansion of EV adoption and energy storage solutions. This can </w:t>
      </w:r>
      <w:r>
        <w:rPr>
          <w:rFonts w:ascii="Times New Roman" w:cs="Times New Roman" w:eastAsia="Times New Roman" w:hAnsi="Times New Roman"/>
          <w:color w:val="ff0000"/>
          <w:sz w:val="24"/>
          <w:szCs w:val="24"/>
        </w:rPr>
        <w:t>include using their battery knowledge to create cutting-edge energy storage solutions for homes and businesses.</w:t>
      </w:r>
    </w:p>
    <w:p>
      <w:pPr>
        <w:pStyle w:val="style179"/>
        <w:numPr>
          <w:ilvl w:val="0"/>
          <w:numId w:val="13"/>
        </w:numPr>
        <w:spacing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b/>
          <w:bCs/>
          <w:i/>
          <w:iCs/>
          <w:color w:val="ff0000"/>
          <w:sz w:val="24"/>
          <w:szCs w:val="24"/>
        </w:rPr>
        <w:t>Strengths-</w:t>
      </w:r>
      <w:r>
        <w:rPr>
          <w:rFonts w:ascii="Times New Roman" w:cs="Times New Roman" w:eastAsia="Times New Roman" w:hAnsi="Times New Roman"/>
          <w:b/>
          <w:bCs/>
          <w:i/>
          <w:iCs/>
          <w:color w:val="ff0000"/>
          <w:sz w:val="24"/>
          <w:szCs w:val="24"/>
        </w:rPr>
        <w:t>Threat</w:t>
      </w:r>
      <w:r>
        <w:rPr>
          <w:rFonts w:ascii="Times New Roman" w:cs="Times New Roman" w:eastAsia="Times New Roman" w:hAnsi="Times New Roman"/>
          <w:b/>
          <w:bCs/>
          <w:i/>
          <w:iCs/>
          <w:color w:val="ff0000"/>
          <w:sz w:val="24"/>
          <w:szCs w:val="24"/>
        </w:rPr>
        <w:t>s (S</w:t>
      </w:r>
      <w:r>
        <w:rPr>
          <w:rFonts w:ascii="Times New Roman" w:cs="Times New Roman" w:eastAsia="Times New Roman" w:hAnsi="Times New Roman"/>
          <w:b/>
          <w:bCs/>
          <w:i/>
          <w:iCs/>
          <w:color w:val="ff0000"/>
          <w:sz w:val="24"/>
          <w:szCs w:val="24"/>
        </w:rPr>
        <w:t>T</w:t>
      </w:r>
      <w:r>
        <w:rPr>
          <w:rFonts w:ascii="Times New Roman" w:cs="Times New Roman" w:eastAsia="Times New Roman" w:hAnsi="Times New Roman"/>
          <w:b/>
          <w:bCs/>
          <w:i/>
          <w:iCs/>
          <w:color w:val="ff0000"/>
          <w:sz w:val="24"/>
          <w:szCs w:val="24"/>
        </w:rPr>
        <w:t>) Strategies</w:t>
      </w:r>
      <w:r>
        <w:rPr>
          <w:rFonts w:ascii="Times New Roman" w:cs="Times New Roman" w:eastAsia="Times New Roman" w:hAnsi="Times New Roman"/>
          <w:b/>
          <w:bCs/>
          <w:i/>
          <w:iCs/>
          <w:color w:val="ff0000"/>
          <w:sz w:val="24"/>
          <w:szCs w:val="24"/>
        </w:rPr>
        <w:t>:</w:t>
      </w:r>
      <w:r>
        <w:rPr>
          <w:rFonts w:ascii="Times New Roman" w:cs="Times New Roman" w:eastAsia="Times New Roman" w:hAnsi="Times New Roman"/>
          <w:b/>
          <w:bCs/>
          <w:color w:val="ff0000"/>
          <w:sz w:val="24"/>
          <w:szCs w:val="24"/>
        </w:rPr>
        <w:t xml:space="preserve"> </w:t>
      </w:r>
      <w:r>
        <w:rPr>
          <w:rFonts w:ascii="Times New Roman" w:cs="Times New Roman" w:eastAsia="Times New Roman" w:hAnsi="Times New Roman"/>
          <w:color w:val="ff0000"/>
          <w:sz w:val="24"/>
          <w:szCs w:val="24"/>
        </w:rPr>
        <w:t xml:space="preserve">In order to reduce the risk of supply chain interruptions, Tesla might negotiate more </w:t>
      </w:r>
      <w:r>
        <w:rPr>
          <w:rFonts w:ascii="Times New Roman" w:cs="Times New Roman" w:eastAsia="Times New Roman" w:hAnsi="Times New Roman"/>
          <w:color w:val="ff0000"/>
          <w:sz w:val="24"/>
          <w:szCs w:val="24"/>
        </w:rPr>
        <w:t>favorable</w:t>
      </w:r>
      <w:r>
        <w:rPr>
          <w:rFonts w:ascii="Times New Roman" w:cs="Times New Roman" w:eastAsia="Times New Roman" w:hAnsi="Times New Roman"/>
          <w:color w:val="ff0000"/>
          <w:sz w:val="24"/>
          <w:szCs w:val="24"/>
        </w:rPr>
        <w:t xml:space="preserve"> terms with suppliers by using its high brand awareness and technological superiority. A constant supply of essential resources may be made possible through strengthening partnerships.</w:t>
      </w:r>
      <w:r>
        <w:rPr>
          <w:rFonts w:ascii="Times New Roman" w:cs="Times New Roman" w:eastAsia="Times New Roman" w:hAnsi="Times New Roman"/>
          <w:color w:val="ff0000"/>
          <w:sz w:val="24"/>
          <w:szCs w:val="24"/>
        </w:rPr>
        <w:t xml:space="preserve"> </w:t>
      </w:r>
    </w:p>
    <w:p>
      <w:pPr>
        <w:pStyle w:val="style179"/>
        <w:numPr>
          <w:ilvl w:val="0"/>
          <w:numId w:val="13"/>
        </w:numPr>
        <w:spacing w:lineRule="auto" w:line="360"/>
        <w:jc w:val="both"/>
        <w:rPr>
          <w:rFonts w:ascii="Times New Roman" w:cs="Times New Roman" w:eastAsia="Times New Roman" w:hAnsi="Times New Roman"/>
          <w:color w:val="ff0000"/>
          <w:sz w:val="24"/>
          <w:szCs w:val="24"/>
        </w:rPr>
      </w:pPr>
      <w:r>
        <w:rPr>
          <w:rFonts w:ascii="Times New Roman" w:cs="Times New Roman" w:eastAsia="Times New Roman" w:hAnsi="Times New Roman"/>
          <w:b/>
          <w:bCs/>
          <w:i/>
          <w:iCs/>
          <w:color w:val="ff0000"/>
          <w:sz w:val="24"/>
          <w:szCs w:val="24"/>
        </w:rPr>
        <w:t>Weaknesses-Opportunities (WO) Strategies</w:t>
      </w:r>
      <w:r>
        <w:rPr>
          <w:rFonts w:ascii="Times New Roman" w:cs="Times New Roman" w:eastAsia="Times New Roman" w:hAnsi="Times New Roman"/>
          <w:b/>
          <w:bCs/>
          <w:i/>
          <w:iCs/>
          <w:color w:val="ff0000"/>
          <w:sz w:val="24"/>
          <w:szCs w:val="24"/>
        </w:rPr>
        <w:t xml:space="preserve">: </w:t>
      </w:r>
      <w:r>
        <w:rPr>
          <w:rFonts w:ascii="Times New Roman" w:cs="Times New Roman" w:eastAsia="Times New Roman" w:hAnsi="Times New Roman"/>
          <w:color w:val="ff0000"/>
          <w:sz w:val="24"/>
          <w:szCs w:val="24"/>
        </w:rPr>
        <w:t>Tesla may look at making more reasonably priced models that appeal to a wider market in order to overcome the drawback of high initial prices and seize the chance of growing EV usage. This might include joint ventures or improved production techniques.</w:t>
      </w:r>
    </w:p>
    <w:p>
      <w:pPr>
        <w:pStyle w:val="style179"/>
        <w:numPr>
          <w:ilvl w:val="0"/>
          <w:numId w:val="13"/>
        </w:numPr>
        <w:spacing w:lineRule="auto" w:line="360"/>
        <w:jc w:val="both"/>
        <w:rPr>
          <w:rFonts w:ascii="Times New Roman" w:cs="Times New Roman" w:eastAsia="Times New Roman" w:hAnsi="Times New Roman"/>
          <w:b/>
          <w:bCs/>
          <w:i/>
          <w:iCs/>
          <w:color w:val="ff0000"/>
          <w:sz w:val="24"/>
          <w:szCs w:val="24"/>
        </w:rPr>
      </w:pPr>
      <w:r>
        <w:rPr>
          <w:rFonts w:ascii="Times New Roman" w:cs="Times New Roman" w:eastAsia="Times New Roman" w:hAnsi="Times New Roman"/>
          <w:b/>
          <w:bCs/>
          <w:i/>
          <w:iCs/>
          <w:color w:val="ff0000"/>
          <w:sz w:val="24"/>
          <w:szCs w:val="24"/>
        </w:rPr>
        <w:t>Weaknesses-Threats (WT) Strategies:</w:t>
      </w:r>
      <w:r>
        <w:t xml:space="preserve"> </w:t>
      </w:r>
      <w:r>
        <w:rPr>
          <w:rFonts w:ascii="Times New Roman" w:cs="Times New Roman" w:eastAsia="Times New Roman" w:hAnsi="Times New Roman"/>
          <w:color w:val="ff0000"/>
          <w:sz w:val="24"/>
          <w:szCs w:val="24"/>
        </w:rPr>
        <w:t>By addressing the manufacturing capacity issues, the danger of competition from reputable manufacturers might be reduced. Increasing production capacity or improving production methods might help Tesla meet demand and hold onto market share.</w:t>
      </w:r>
    </w:p>
    <w:bookmarkStart w:id="37" w:name="_Toc143515492"/>
    <w:p>
      <w:pPr>
        <w:pStyle w:val="style1"/>
        <w:rPr/>
      </w:pPr>
      <w:r>
        <w:t>13. Conclusion</w:t>
      </w:r>
      <w:bookmarkEnd w:id="37"/>
    </w:p>
    <w:p>
      <w:pPr>
        <w:pStyle w:val="style0"/>
        <w:spacing w:lineRule="auto" w:line="360"/>
        <w:jc w:val="both"/>
        <w:rPr>
          <w:rFonts w:ascii="Times New Roman" w:cs="Times New Roman" w:eastAsia="Times New Roman" w:hAnsi="Times New Roman"/>
          <w:sz w:val="24"/>
          <w:szCs w:val="24"/>
        </w:rPr>
      </w:pPr>
      <w:r>
        <w:rPr>
          <w:rFonts w:ascii="Times New Roman" w:cs="Times New Roman" w:eastAsia="Times New Roman" w:hAnsi="Times New Roman"/>
          <w:sz w:val="24"/>
          <w:szCs w:val="24"/>
        </w:rPr>
        <w:t>The success of Tesla in the EV market throughout the world, especially in the US and UK, is a testament to the value of innovation, brand recognition, and sustainability. Customized approaches for every market highlight its flexibility. While preserving basic ideals, regulatory subtlety and cultural factors alter its methods. In overcoming obstacles and welcoming environmentally concerned clients, Tesla has shown its resiliency. It stands out because to its emphasis on the customer experience, Supercharger network, and visionary leadership. As EVs advance, Tesla's success highlights the importance of managing change, grabbing opportunities, and cultivating lasting brand loyalty, making it a model company for companies in many sectors.</w:t>
      </w:r>
      <w:r>
        <w:rPr>
          <w:rFonts w:ascii="Times New Roman" w:cs="Times New Roman" w:eastAsia="Times New Roman" w:hAnsi="Times New Roman"/>
          <w:sz w:val="24"/>
          <w:szCs w:val="24"/>
        </w:rPr>
        <w:br w:type="page"/>
      </w:r>
    </w:p>
    <w:bookmarkStart w:id="38" w:name="_Toc143515493"/>
    <w:p>
      <w:pPr>
        <w:pStyle w:val="style1"/>
        <w:rPr/>
      </w:pPr>
      <w:r>
        <w:t>Reference list</w:t>
      </w:r>
      <w:bookmarkEnd w:id="38"/>
    </w:p>
    <w:p>
      <w:pPr>
        <w:pStyle w:val="style0"/>
        <w:spacing w:lineRule="auto" w:line="360"/>
        <w:jc w:val="both"/>
        <w:textAlignment w:val="baseline"/>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BAYRAM, A., ŞENER, H.Y. and TAŞKIN, E., 2021. DETERMINATION OF MARKETING COMMUNICATION STRATEGIES OF HOTELS USING RENEWABLE ENERGY. </w:t>
      </w:r>
      <w:r>
        <w:rPr>
          <w:rFonts w:ascii="Times New Roman" w:cs="Times New Roman" w:eastAsia="Times New Roman" w:hAnsi="Times New Roman"/>
          <w:i/>
          <w:iCs/>
          <w:color w:val="222222"/>
          <w:sz w:val="24"/>
          <w:szCs w:val="24"/>
        </w:rPr>
        <w:t>Journal of Research in Business</w:t>
      </w:r>
      <w:r>
        <w:rPr>
          <w:rFonts w:ascii="Times New Roman" w:cs="Times New Roman" w:eastAsia="Times New Roman" w:hAnsi="Times New Roman"/>
          <w:color w:val="222222"/>
          <w:sz w:val="24"/>
          <w:szCs w:val="24"/>
        </w:rPr>
        <w:t>, </w:t>
      </w:r>
      <w:r>
        <w:rPr>
          <w:rFonts w:ascii="Times New Roman" w:cs="Times New Roman" w:eastAsia="Times New Roman" w:hAnsi="Times New Roman"/>
          <w:i/>
          <w:iCs/>
          <w:color w:val="222222"/>
          <w:sz w:val="24"/>
          <w:szCs w:val="24"/>
        </w:rPr>
        <w:t>6</w:t>
      </w:r>
      <w:r>
        <w:rPr>
          <w:rFonts w:ascii="Times New Roman" w:cs="Times New Roman" w:eastAsia="Times New Roman" w:hAnsi="Times New Roman"/>
          <w:color w:val="222222"/>
          <w:sz w:val="24"/>
          <w:szCs w:val="24"/>
        </w:rPr>
        <w:t>(1), pp.1-25.</w:t>
      </w:r>
    </w:p>
    <w:p>
      <w:pPr>
        <w:pStyle w:val="style0"/>
        <w:spacing w:lineRule="auto" w:line="360"/>
        <w:jc w:val="both"/>
        <w:textAlignment w:val="baseline"/>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Camperson</w:t>
      </w:r>
      <w:r>
        <w:rPr>
          <w:rFonts w:ascii="Times New Roman" w:cs="Times New Roman" w:eastAsia="Times New Roman" w:hAnsi="Times New Roman"/>
          <w:color w:val="222222"/>
          <w:sz w:val="24"/>
          <w:szCs w:val="24"/>
        </w:rPr>
        <w:t>, S., 2023. Regulating Vehicle Emissions: California’s Embattled Exception. </w:t>
      </w:r>
      <w:r>
        <w:rPr>
          <w:rFonts w:ascii="Times New Roman" w:cs="Times New Roman" w:eastAsia="Times New Roman" w:hAnsi="Times New Roman"/>
          <w:i/>
          <w:iCs/>
          <w:color w:val="222222"/>
          <w:sz w:val="24"/>
          <w:szCs w:val="24"/>
        </w:rPr>
        <w:t>LSU Journal of Energy Law and Resources</w:t>
      </w:r>
      <w:r>
        <w:rPr>
          <w:rFonts w:ascii="Times New Roman" w:cs="Times New Roman" w:eastAsia="Times New Roman" w:hAnsi="Times New Roman"/>
          <w:color w:val="222222"/>
          <w:sz w:val="24"/>
          <w:szCs w:val="24"/>
        </w:rPr>
        <w:t>, </w:t>
      </w:r>
      <w:r>
        <w:rPr>
          <w:rFonts w:ascii="Times New Roman" w:cs="Times New Roman" w:eastAsia="Times New Roman" w:hAnsi="Times New Roman"/>
          <w:i/>
          <w:iCs/>
          <w:color w:val="222222"/>
          <w:sz w:val="24"/>
          <w:szCs w:val="24"/>
        </w:rPr>
        <w:t>11</w:t>
      </w:r>
      <w:r>
        <w:rPr>
          <w:rFonts w:ascii="Times New Roman" w:cs="Times New Roman" w:eastAsia="Times New Roman" w:hAnsi="Times New Roman"/>
          <w:color w:val="222222"/>
          <w:sz w:val="24"/>
          <w:szCs w:val="24"/>
        </w:rPr>
        <w:t>(1), p.6.</w:t>
      </w:r>
    </w:p>
    <w:p>
      <w:pPr>
        <w:pStyle w:val="style0"/>
        <w:spacing w:lineRule="auto" w:line="360"/>
        <w:jc w:val="both"/>
        <w:textAlignment w:val="baseline"/>
        <w:rPr>
          <w:rFonts w:ascii="Times New Roman" w:cs="Times New Roman" w:eastAsia="Times New Roman" w:hAnsi="Times New Roman"/>
          <w:color w:val="222222"/>
          <w:sz w:val="24"/>
          <w:szCs w:val="24"/>
          <w:lang w:val="en-IN"/>
        </w:rPr>
      </w:pPr>
      <w:r>
        <w:rPr>
          <w:rFonts w:ascii="Times New Roman" w:cs="Times New Roman" w:eastAsia="Times New Roman" w:hAnsi="Times New Roman"/>
          <w:color w:val="222222"/>
          <w:sz w:val="24"/>
          <w:szCs w:val="24"/>
          <w:shd w:val="clear" w:color="auto" w:fill="ffffff"/>
          <w:lang w:val="en-IN"/>
        </w:rPr>
        <w:t xml:space="preserve">Carlier, M., 2022. Tesla's estimated U.S. market share from January to December 2021. </w:t>
      </w:r>
      <w:r>
        <w:rPr>
          <w:rFonts w:ascii="Times New Roman" w:cs="Times New Roman" w:eastAsia="Times New Roman" w:hAnsi="Times New Roman"/>
          <w:i/>
          <w:iCs/>
          <w:color w:val="222222"/>
          <w:sz w:val="24"/>
          <w:szCs w:val="24"/>
          <w:shd w:val="clear" w:color="auto" w:fill="ffffff"/>
          <w:lang w:val="en-IN"/>
        </w:rPr>
        <w:t xml:space="preserve">Statista. </w:t>
      </w:r>
      <w:r>
        <w:rPr>
          <w:rFonts w:ascii="Times New Roman" w:cs="Times New Roman" w:eastAsia="Times New Roman" w:hAnsi="Times New Roman"/>
          <w:color w:val="222222"/>
          <w:sz w:val="24"/>
          <w:szCs w:val="24"/>
          <w:shd w:val="clear" w:color="auto" w:fill="ffffff"/>
          <w:lang w:val="en-IN"/>
        </w:rPr>
        <w:t>Available at: https://www.statista.com/statistics/519579/market-share-of-tesla-in-the-united-states/?gclid=Cj0KCQjwuNemBhCBARIsADp74QSPS-Q_G_odXAnlVdqrE6X35PTSyONg3BO8_1qi0xFxaVLfxZpx814aArTEEALw_wcB</w:t>
      </w:r>
    </w:p>
    <w:p>
      <w:pPr>
        <w:pStyle w:val="style0"/>
        <w:spacing w:lineRule="auto" w:line="360"/>
        <w:jc w:val="both"/>
        <w:textAlignment w:val="baseline"/>
        <w:rPr>
          <w:rFonts w:ascii="Times New Roman" w:cs="Times New Roman" w:eastAsia="Times New Roman" w:hAnsi="Times New Roman"/>
          <w:color w:val="222222"/>
          <w:sz w:val="24"/>
          <w:szCs w:val="24"/>
          <w:lang w:val="en-IN"/>
        </w:rPr>
      </w:pPr>
      <w:r>
        <w:rPr>
          <w:rFonts w:ascii="Times New Roman" w:cs="Times New Roman" w:eastAsia="Times New Roman" w:hAnsi="Times New Roman"/>
          <w:color w:val="222222"/>
          <w:sz w:val="24"/>
          <w:szCs w:val="24"/>
          <w:shd w:val="clear" w:color="auto" w:fill="ffffff"/>
          <w:lang w:val="en-IN"/>
        </w:rPr>
        <w:t xml:space="preserve">Carlier, M., 2023. Electric vehicle purchase likelihood in the United States as of May 2022, by consumer age group. </w:t>
      </w:r>
      <w:r>
        <w:rPr>
          <w:rFonts w:ascii="Times New Roman" w:cs="Times New Roman" w:eastAsia="Times New Roman" w:hAnsi="Times New Roman"/>
          <w:i/>
          <w:iCs/>
          <w:color w:val="222222"/>
          <w:sz w:val="24"/>
          <w:szCs w:val="24"/>
          <w:shd w:val="clear" w:color="auto" w:fill="ffffff"/>
          <w:lang w:val="en-IN"/>
        </w:rPr>
        <w:t xml:space="preserve">Statista. </w:t>
      </w:r>
      <w:r>
        <w:rPr>
          <w:rFonts w:ascii="Times New Roman" w:cs="Times New Roman" w:eastAsia="Times New Roman" w:hAnsi="Times New Roman"/>
          <w:color w:val="222222"/>
          <w:sz w:val="24"/>
          <w:szCs w:val="24"/>
          <w:shd w:val="clear" w:color="auto" w:fill="ffffff"/>
          <w:lang w:val="en-IN"/>
        </w:rPr>
        <w:t xml:space="preserve">Available at: </w:t>
      </w:r>
      <w:r>
        <w:rPr/>
        <w:fldChar w:fldCharType="begin"/>
      </w:r>
      <w:r>
        <w:instrText xml:space="preserve"> HYPERLINK "https://www.statista.com/statistics/1277794/electric-vehicle-purchase-likelihood-in-the-us-by-consumer-age-group/" </w:instrText>
      </w:r>
      <w:r>
        <w:rPr/>
        <w:fldChar w:fldCharType="separate"/>
      </w:r>
      <w:r>
        <w:rPr>
          <w:rFonts w:ascii="Times New Roman" w:cs="Times New Roman" w:eastAsia="Times New Roman" w:hAnsi="Times New Roman"/>
          <w:color w:val="1155cc"/>
          <w:sz w:val="24"/>
          <w:szCs w:val="24"/>
          <w:u w:val="single"/>
          <w:shd w:val="clear" w:color="auto" w:fill="ffffff"/>
          <w:lang w:val="en-IN"/>
        </w:rPr>
        <w:t>https://www.statista.com/statistics/1277794/electric-vehicle-purchase-likelihood-in-the-us-by-consumer-age-group/</w:t>
      </w:r>
      <w:r>
        <w:rPr/>
        <w:fldChar w:fldCharType="end"/>
      </w:r>
    </w:p>
    <w:p>
      <w:pPr>
        <w:pStyle w:val="style0"/>
        <w:spacing w:lineRule="auto" w:line="360"/>
        <w:jc w:val="both"/>
        <w:textAlignment w:val="baseline"/>
        <w:rPr>
          <w:rFonts w:ascii="Times New Roman" w:cs="Times New Roman" w:eastAsia="Times New Roman" w:hAnsi="Times New Roman"/>
          <w:color w:val="222222"/>
          <w:sz w:val="24"/>
          <w:szCs w:val="24"/>
          <w:lang w:val="en-IN"/>
        </w:rPr>
      </w:pPr>
      <w:r>
        <w:rPr>
          <w:rFonts w:ascii="Times New Roman" w:cs="Times New Roman" w:eastAsia="Times New Roman" w:hAnsi="Times New Roman"/>
          <w:color w:val="222222"/>
          <w:sz w:val="24"/>
          <w:szCs w:val="24"/>
          <w:shd w:val="clear" w:color="auto" w:fill="ffffff"/>
          <w:lang w:val="en-IN"/>
        </w:rPr>
        <w:t xml:space="preserve">Carlier, M., 2023. Global plug-in electric vehicle market share in 2022, by main manufacturer. </w:t>
      </w:r>
      <w:r>
        <w:rPr>
          <w:rFonts w:ascii="Times New Roman" w:cs="Times New Roman" w:eastAsia="Times New Roman" w:hAnsi="Times New Roman"/>
          <w:i/>
          <w:iCs/>
          <w:color w:val="222222"/>
          <w:sz w:val="24"/>
          <w:szCs w:val="24"/>
          <w:shd w:val="clear" w:color="auto" w:fill="ffffff"/>
          <w:lang w:val="en-IN"/>
        </w:rPr>
        <w:t xml:space="preserve">Statista. </w:t>
      </w:r>
      <w:r>
        <w:rPr>
          <w:rFonts w:ascii="Times New Roman" w:cs="Times New Roman" w:eastAsia="Times New Roman" w:hAnsi="Times New Roman"/>
          <w:color w:val="222222"/>
          <w:sz w:val="24"/>
          <w:szCs w:val="24"/>
          <w:shd w:val="clear" w:color="auto" w:fill="ffffff"/>
          <w:lang w:val="en-IN"/>
        </w:rPr>
        <w:t xml:space="preserve">Available at: </w:t>
      </w:r>
      <w:r>
        <w:rPr/>
        <w:fldChar w:fldCharType="begin"/>
      </w:r>
      <w:r>
        <w:instrText xml:space="preserve"> HYPERLINK "https://www.statista.com/statistics/541390/global-sales-of-plug-in-electric-vehicle-manufacturers/" </w:instrText>
      </w:r>
      <w:r>
        <w:rPr/>
        <w:fldChar w:fldCharType="separate"/>
      </w:r>
      <w:r>
        <w:rPr>
          <w:rFonts w:ascii="Times New Roman" w:cs="Times New Roman" w:eastAsia="Times New Roman" w:hAnsi="Times New Roman"/>
          <w:color w:val="1155cc"/>
          <w:sz w:val="24"/>
          <w:szCs w:val="24"/>
          <w:u w:val="single"/>
          <w:shd w:val="clear" w:color="auto" w:fill="ffffff"/>
          <w:lang w:val="en-IN"/>
        </w:rPr>
        <w:t>https://www.statista.com/statistics/541390/global-sales-of-plug-in-electric-vehicle-manufacturers/</w:t>
      </w:r>
      <w:r>
        <w:rPr/>
        <w:fldChar w:fldCharType="end"/>
      </w:r>
    </w:p>
    <w:p>
      <w:pPr>
        <w:pStyle w:val="style0"/>
        <w:spacing w:lineRule="auto" w:line="360"/>
        <w:jc w:val="both"/>
        <w:textAlignment w:val="baseline"/>
        <w:rPr>
          <w:rFonts w:ascii="Times New Roman" w:cs="Times New Roman" w:eastAsia="Times New Roman" w:hAnsi="Times New Roman"/>
          <w:color w:val="222222"/>
          <w:sz w:val="24"/>
          <w:szCs w:val="24"/>
          <w:shd w:val="clear" w:color="auto" w:fill="ffffff"/>
          <w:lang w:val="en-IN"/>
        </w:rPr>
      </w:pPr>
      <w:r>
        <w:rPr>
          <w:rFonts w:ascii="Times New Roman" w:cs="Times New Roman" w:eastAsia="Times New Roman" w:hAnsi="Times New Roman"/>
          <w:color w:val="222222"/>
          <w:sz w:val="24"/>
          <w:szCs w:val="24"/>
          <w:shd w:val="clear" w:color="auto" w:fill="ffffff"/>
          <w:lang w:val="en-IN"/>
        </w:rPr>
        <w:t xml:space="preserve">Carlier, M., 2023. </w:t>
      </w:r>
      <w:r>
        <w:rPr>
          <w:rFonts w:ascii="Times New Roman" w:cs="Times New Roman" w:eastAsia="Times New Roman" w:hAnsi="Times New Roman"/>
          <w:color w:val="222222"/>
          <w:sz w:val="24"/>
          <w:szCs w:val="24"/>
          <w:shd w:val="clear" w:color="auto" w:fill="ffffff"/>
          <w:lang w:val="en-IN"/>
        </w:rPr>
        <w:t>Projected U.S. electric vehicle market share between 2030 and 2035</w:t>
      </w:r>
      <w:r>
        <w:rPr>
          <w:rFonts w:ascii="Times New Roman" w:cs="Times New Roman" w:eastAsia="Times New Roman" w:hAnsi="Times New Roman"/>
          <w:color w:val="222222"/>
          <w:sz w:val="24"/>
          <w:szCs w:val="24"/>
          <w:shd w:val="clear" w:color="auto" w:fill="ffffff"/>
          <w:lang w:val="en-IN"/>
        </w:rPr>
        <w:t xml:space="preserve">. </w:t>
      </w:r>
      <w:r>
        <w:rPr>
          <w:rFonts w:ascii="Times New Roman" w:cs="Times New Roman" w:eastAsia="Times New Roman" w:hAnsi="Times New Roman"/>
          <w:i/>
          <w:iCs/>
          <w:color w:val="222222"/>
          <w:sz w:val="24"/>
          <w:szCs w:val="24"/>
          <w:shd w:val="clear" w:color="auto" w:fill="ffffff"/>
          <w:lang w:val="en-IN"/>
        </w:rPr>
        <w:t xml:space="preserve">Statista. </w:t>
      </w:r>
      <w:r>
        <w:rPr>
          <w:rFonts w:ascii="Times New Roman" w:cs="Times New Roman" w:eastAsia="Times New Roman" w:hAnsi="Times New Roman"/>
          <w:color w:val="222222"/>
          <w:sz w:val="24"/>
          <w:szCs w:val="24"/>
          <w:shd w:val="clear" w:color="auto" w:fill="ffffff"/>
          <w:lang w:val="en-IN"/>
        </w:rPr>
        <w:t>Available at:</w:t>
      </w:r>
      <w:r>
        <w:t xml:space="preserve"> </w:t>
      </w:r>
      <w:r>
        <w:rPr/>
        <w:fldChar w:fldCharType="begin"/>
      </w:r>
      <w:r>
        <w:instrText xml:space="preserve"> HYPERLINK "https://www.statista.com/statistics/744946/us-electric-vehicle-market-growth/" </w:instrText>
      </w:r>
      <w:r>
        <w:rPr/>
        <w:fldChar w:fldCharType="separate"/>
      </w:r>
      <w:r>
        <w:rPr>
          <w:rStyle w:val="style85"/>
          <w:rFonts w:ascii="Times New Roman" w:cs="Times New Roman" w:eastAsia="Times New Roman" w:hAnsi="Times New Roman"/>
          <w:sz w:val="24"/>
          <w:szCs w:val="24"/>
          <w:shd w:val="clear" w:color="auto" w:fill="ffffff"/>
          <w:lang w:val="en-IN"/>
        </w:rPr>
        <w:t>https://www.statista.com/statistics/744946/us-electric-vehicle-market-growth/</w:t>
      </w:r>
      <w:r>
        <w:rPr/>
        <w:fldChar w:fldCharType="end"/>
      </w:r>
    </w:p>
    <w:p>
      <w:pPr>
        <w:pStyle w:val="style0"/>
        <w:spacing w:lineRule="auto" w:line="360"/>
        <w:jc w:val="both"/>
        <w:textAlignment w:val="baseline"/>
        <w:rPr>
          <w:rFonts w:ascii="Times New Roman" w:cs="Times New Roman" w:eastAsia="Times New Roman" w:hAnsi="Times New Roman"/>
          <w:color w:val="222222"/>
          <w:sz w:val="24"/>
          <w:szCs w:val="24"/>
          <w:lang w:val="en-IN"/>
        </w:rPr>
      </w:pPr>
      <w:r>
        <w:rPr>
          <w:rFonts w:ascii="Times New Roman" w:cs="Times New Roman" w:eastAsia="Times New Roman" w:hAnsi="Times New Roman"/>
          <w:color w:val="222222"/>
          <w:sz w:val="24"/>
          <w:szCs w:val="24"/>
          <w:shd w:val="clear" w:color="auto" w:fill="ffffff"/>
          <w:lang w:val="en-IN"/>
        </w:rPr>
        <w:t xml:space="preserve">Carlier, M., 2023. Tesla's revenue from FY 2008 to FY 2022. </w:t>
      </w:r>
      <w:r>
        <w:rPr>
          <w:rFonts w:ascii="Times New Roman" w:cs="Times New Roman" w:eastAsia="Times New Roman" w:hAnsi="Times New Roman"/>
          <w:i/>
          <w:iCs/>
          <w:color w:val="222222"/>
          <w:sz w:val="24"/>
          <w:szCs w:val="24"/>
          <w:shd w:val="clear" w:color="auto" w:fill="ffffff"/>
          <w:lang w:val="en-IN"/>
        </w:rPr>
        <w:t xml:space="preserve">Statista. </w:t>
      </w:r>
      <w:r>
        <w:rPr>
          <w:rFonts w:ascii="Times New Roman" w:cs="Times New Roman" w:eastAsia="Times New Roman" w:hAnsi="Times New Roman"/>
          <w:color w:val="222222"/>
          <w:sz w:val="24"/>
          <w:szCs w:val="24"/>
          <w:shd w:val="clear" w:color="auto" w:fill="ffffff"/>
          <w:lang w:val="en-IN"/>
        </w:rPr>
        <w:t xml:space="preserve">Available at: </w:t>
      </w:r>
      <w:r>
        <w:rPr/>
        <w:fldChar w:fldCharType="begin"/>
      </w:r>
      <w:r>
        <w:instrText xml:space="preserve"> HYPERLINK "https://www.statista.com/statistics/272120/revenue-of-tesla/" </w:instrText>
      </w:r>
      <w:r>
        <w:rPr/>
        <w:fldChar w:fldCharType="separate"/>
      </w:r>
      <w:r>
        <w:rPr>
          <w:rFonts w:ascii="Times New Roman" w:cs="Times New Roman" w:eastAsia="Times New Roman" w:hAnsi="Times New Roman"/>
          <w:color w:val="1155cc"/>
          <w:sz w:val="24"/>
          <w:szCs w:val="24"/>
          <w:u w:val="single"/>
          <w:shd w:val="clear" w:color="auto" w:fill="ffffff"/>
          <w:lang w:val="en-IN"/>
        </w:rPr>
        <w:t>https://www.statista.com/statistics/272120/revenue-of-tesla/</w:t>
      </w:r>
      <w:r>
        <w:rPr/>
        <w:fldChar w:fldCharType="end"/>
      </w:r>
    </w:p>
    <w:p>
      <w:pPr>
        <w:pStyle w:val="style0"/>
        <w:spacing w:lineRule="auto" w:line="360"/>
        <w:jc w:val="both"/>
        <w:textAlignment w:val="baseline"/>
        <w:rPr>
          <w:rFonts w:ascii="Times New Roman" w:cs="Times New Roman" w:eastAsia="Times New Roman" w:hAnsi="Times New Roman"/>
          <w:color w:val="222222"/>
          <w:sz w:val="24"/>
          <w:szCs w:val="24"/>
          <w:lang w:val="en-IN"/>
        </w:rPr>
      </w:pPr>
      <w:r>
        <w:rPr>
          <w:rFonts w:ascii="Times New Roman" w:cs="Times New Roman" w:eastAsia="Times New Roman" w:hAnsi="Times New Roman"/>
          <w:color w:val="222222"/>
          <w:sz w:val="24"/>
          <w:szCs w:val="24"/>
          <w:shd w:val="clear" w:color="auto" w:fill="ffffff"/>
          <w:lang w:val="en-IN"/>
        </w:rPr>
        <w:t xml:space="preserve">Carlier, M., 2023. Tesla's revenue in the United States, China, and other markets from FY 2018 to FY 2022. </w:t>
      </w:r>
      <w:r>
        <w:rPr>
          <w:rFonts w:ascii="Times New Roman" w:cs="Times New Roman" w:eastAsia="Times New Roman" w:hAnsi="Times New Roman"/>
          <w:i/>
          <w:iCs/>
          <w:color w:val="222222"/>
          <w:sz w:val="24"/>
          <w:szCs w:val="24"/>
          <w:shd w:val="clear" w:color="auto" w:fill="ffffff"/>
          <w:lang w:val="en-IN"/>
        </w:rPr>
        <w:t xml:space="preserve">Statista. </w:t>
      </w:r>
      <w:r>
        <w:rPr>
          <w:rFonts w:ascii="Times New Roman" w:cs="Times New Roman" w:eastAsia="Times New Roman" w:hAnsi="Times New Roman"/>
          <w:color w:val="222222"/>
          <w:sz w:val="24"/>
          <w:szCs w:val="24"/>
          <w:shd w:val="clear" w:color="auto" w:fill="ffffff"/>
          <w:lang w:val="en-IN"/>
        </w:rPr>
        <w:t xml:space="preserve">Available at: </w:t>
      </w:r>
      <w:r>
        <w:rPr/>
        <w:fldChar w:fldCharType="begin"/>
      </w:r>
      <w:r>
        <w:instrText xml:space="preserve"> HYPERLINK "https://www.statista.com/statistics/314759/revenue-of-tesla-by-region/" \l ":~:text=Revenue%20generated%20by%20Tesla%20increased,percent%20of%20the%20overall%20total" </w:instrText>
      </w:r>
      <w:r>
        <w:rPr/>
        <w:fldChar w:fldCharType="separate"/>
      </w:r>
      <w:r>
        <w:rPr>
          <w:rFonts w:ascii="Times New Roman" w:cs="Times New Roman" w:eastAsia="Times New Roman" w:hAnsi="Times New Roman"/>
          <w:color w:val="1155cc"/>
          <w:sz w:val="24"/>
          <w:szCs w:val="24"/>
          <w:u w:val="single"/>
          <w:shd w:val="clear" w:color="auto" w:fill="ffffff"/>
          <w:lang w:val="en-IN"/>
        </w:rPr>
        <w:t>https://www.statista.com/statistics/314759/revenue-of-tesla-by-region/#:~:text=Revenue%20generated%20by%20Tesla%20increased,percent%20of%20the%20overall%20total</w:t>
      </w:r>
      <w:r>
        <w:rPr/>
        <w:fldChar w:fldCharType="end"/>
      </w:r>
      <w:r>
        <w:rPr>
          <w:rFonts w:ascii="Times New Roman" w:cs="Times New Roman" w:eastAsia="Times New Roman" w:hAnsi="Times New Roman"/>
          <w:color w:val="222222"/>
          <w:sz w:val="24"/>
          <w:szCs w:val="24"/>
          <w:shd w:val="clear" w:color="auto" w:fill="ffffff"/>
          <w:lang w:val="en-IN"/>
        </w:rPr>
        <w:t>.</w:t>
      </w:r>
    </w:p>
    <w:p>
      <w:pPr>
        <w:pStyle w:val="style0"/>
        <w:spacing w:lineRule="auto" w:line="360"/>
        <w:jc w:val="both"/>
        <w:textAlignment w:val="baseline"/>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Chen, L., 2021, June. Brief Managerial Approach Analysis of Tesla in China: An Insight into Brand Competitiveness of the Supply-Experience-Optimizing Approaches of Tesla Inc. in China. In </w:t>
      </w:r>
      <w:r>
        <w:rPr>
          <w:rFonts w:ascii="Times New Roman" w:cs="Times New Roman" w:eastAsia="Times New Roman" w:hAnsi="Times New Roman"/>
          <w:i/>
          <w:iCs/>
          <w:color w:val="222222"/>
          <w:sz w:val="24"/>
          <w:szCs w:val="24"/>
        </w:rPr>
        <w:t>Proceedings of the 2021 2nd International Conference on Internet and E-Business</w:t>
      </w:r>
      <w:r>
        <w:rPr>
          <w:rFonts w:ascii="Times New Roman" w:cs="Times New Roman" w:eastAsia="Times New Roman" w:hAnsi="Times New Roman"/>
          <w:color w:val="222222"/>
          <w:sz w:val="24"/>
          <w:szCs w:val="24"/>
        </w:rPr>
        <w:t> (pp. 129-133).</w:t>
      </w:r>
    </w:p>
    <w:p>
      <w:pPr>
        <w:pStyle w:val="style0"/>
        <w:spacing w:lineRule="auto" w:line="360"/>
        <w:jc w:val="both"/>
        <w:textAlignment w:val="baseline"/>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 xml:space="preserve">Crable, E.L., Benintendi, A., Jones, D.K., Walley, A.Y., Hicks, J.M. and </w:t>
      </w:r>
      <w:r>
        <w:rPr>
          <w:rFonts w:ascii="Times New Roman" w:cs="Times New Roman" w:eastAsia="Times New Roman" w:hAnsi="Times New Roman"/>
          <w:color w:val="222222"/>
          <w:sz w:val="24"/>
          <w:szCs w:val="24"/>
        </w:rPr>
        <w:t>Drainoni</w:t>
      </w:r>
      <w:r>
        <w:rPr>
          <w:rFonts w:ascii="Times New Roman" w:cs="Times New Roman" w:eastAsia="Times New Roman" w:hAnsi="Times New Roman"/>
          <w:color w:val="222222"/>
          <w:sz w:val="24"/>
          <w:szCs w:val="24"/>
        </w:rPr>
        <w:t xml:space="preserve">, M.L., 2022. Translating Medicaid policy into practice: policy implementation strategies from three US </w:t>
      </w:r>
      <w:r>
        <w:rPr>
          <w:rFonts w:ascii="Times New Roman" w:cs="Times New Roman" w:eastAsia="Times New Roman" w:hAnsi="Times New Roman"/>
          <w:color w:val="222222"/>
          <w:sz w:val="24"/>
          <w:szCs w:val="24"/>
        </w:rPr>
        <w:t>states’ experiences enhancing substance use disorder treatment. </w:t>
      </w:r>
      <w:r>
        <w:rPr>
          <w:rFonts w:ascii="Times New Roman" w:cs="Times New Roman" w:eastAsia="Times New Roman" w:hAnsi="Times New Roman"/>
          <w:i/>
          <w:iCs/>
          <w:color w:val="222222"/>
          <w:sz w:val="24"/>
          <w:szCs w:val="24"/>
        </w:rPr>
        <w:t>Implementation Science</w:t>
      </w:r>
      <w:r>
        <w:rPr>
          <w:rFonts w:ascii="Times New Roman" w:cs="Times New Roman" w:eastAsia="Times New Roman" w:hAnsi="Times New Roman"/>
          <w:color w:val="222222"/>
          <w:sz w:val="24"/>
          <w:szCs w:val="24"/>
        </w:rPr>
        <w:t>, </w:t>
      </w:r>
      <w:r>
        <w:rPr>
          <w:rFonts w:ascii="Times New Roman" w:cs="Times New Roman" w:eastAsia="Times New Roman" w:hAnsi="Times New Roman"/>
          <w:i/>
          <w:iCs/>
          <w:color w:val="222222"/>
          <w:sz w:val="24"/>
          <w:szCs w:val="24"/>
        </w:rPr>
        <w:t>17</w:t>
      </w:r>
      <w:r>
        <w:rPr>
          <w:rFonts w:ascii="Times New Roman" w:cs="Times New Roman" w:eastAsia="Times New Roman" w:hAnsi="Times New Roman"/>
          <w:color w:val="222222"/>
          <w:sz w:val="24"/>
          <w:szCs w:val="24"/>
        </w:rPr>
        <w:t>(1), pp.1-14.</w:t>
      </w:r>
    </w:p>
    <w:p>
      <w:pPr>
        <w:pStyle w:val="style0"/>
        <w:spacing w:lineRule="auto" w:line="360"/>
        <w:jc w:val="both"/>
        <w:textAlignment w:val="baseline"/>
        <w:rPr>
          <w:rFonts w:ascii="Times New Roman" w:cs="Times New Roman" w:eastAsia="Times New Roman" w:hAnsi="Times New Roman"/>
          <w:color w:val="222222"/>
          <w:sz w:val="24"/>
          <w:szCs w:val="24"/>
          <w:shd w:val="clear" w:color="auto" w:fill="ffffff"/>
          <w:lang w:val="en-IN"/>
        </w:rPr>
      </w:pPr>
      <w:r>
        <w:rPr>
          <w:rFonts w:ascii="Times New Roman" w:cs="Times New Roman" w:eastAsia="Times New Roman" w:hAnsi="Times New Roman"/>
          <w:color w:val="222222"/>
          <w:sz w:val="24"/>
          <w:szCs w:val="24"/>
          <w:lang w:val="en-IN"/>
        </w:rPr>
        <w:t>Dencheva</w:t>
      </w:r>
      <w:r>
        <w:rPr>
          <w:rFonts w:ascii="Times New Roman" w:cs="Times New Roman" w:eastAsia="Times New Roman" w:hAnsi="Times New Roman"/>
          <w:color w:val="222222"/>
          <w:sz w:val="24"/>
          <w:szCs w:val="24"/>
          <w:lang w:val="en-IN"/>
        </w:rPr>
        <w:t xml:space="preserve">, V., 2023. </w:t>
      </w:r>
      <w:r>
        <w:rPr>
          <w:rFonts w:ascii="Times New Roman" w:cs="Times New Roman" w:eastAsia="Times New Roman" w:hAnsi="Times New Roman"/>
          <w:color w:val="222222"/>
          <w:sz w:val="24"/>
          <w:szCs w:val="24"/>
          <w:lang w:val="en-IN"/>
        </w:rPr>
        <w:t>Leading benefits of using social media for marketing purposes worldwide as of January 2023</w:t>
      </w:r>
      <w:r>
        <w:rPr>
          <w:rFonts w:ascii="Times New Roman" w:cs="Times New Roman" w:eastAsia="Times New Roman" w:hAnsi="Times New Roman"/>
          <w:color w:val="222222"/>
          <w:sz w:val="24"/>
          <w:szCs w:val="24"/>
          <w:lang w:val="en-IN"/>
        </w:rPr>
        <w:t xml:space="preserve">. </w:t>
      </w:r>
      <w:r>
        <w:rPr>
          <w:rFonts w:ascii="Times New Roman" w:cs="Times New Roman" w:eastAsia="Times New Roman" w:hAnsi="Times New Roman"/>
          <w:i/>
          <w:iCs/>
          <w:color w:val="222222"/>
          <w:sz w:val="24"/>
          <w:szCs w:val="24"/>
          <w:lang w:val="en-IN"/>
        </w:rPr>
        <w:t>Statista.</w:t>
      </w:r>
      <w:r>
        <w:rPr>
          <w:rFonts w:ascii="Times New Roman" w:cs="Times New Roman" w:eastAsia="Times New Roman" w:hAnsi="Times New Roman"/>
          <w:i/>
          <w:iCs/>
          <w:color w:val="222222"/>
          <w:sz w:val="24"/>
          <w:szCs w:val="24"/>
          <w:shd w:val="clear" w:color="auto" w:fill="ffffff"/>
          <w:lang w:val="en-IN"/>
        </w:rPr>
        <w:t xml:space="preserve"> </w:t>
      </w:r>
      <w:r>
        <w:rPr>
          <w:rFonts w:ascii="Times New Roman" w:cs="Times New Roman" w:eastAsia="Times New Roman" w:hAnsi="Times New Roman"/>
          <w:color w:val="222222"/>
          <w:sz w:val="24"/>
          <w:szCs w:val="24"/>
          <w:shd w:val="clear" w:color="auto" w:fill="ffffff"/>
          <w:lang w:val="en-IN"/>
        </w:rPr>
        <w:t>Available at:</w:t>
      </w:r>
      <w:r>
        <w:t xml:space="preserve"> </w:t>
      </w:r>
      <w:r>
        <w:rPr/>
        <w:fldChar w:fldCharType="begin"/>
      </w:r>
      <w:r>
        <w:instrText xml:space="preserve"> HYPERLINK "https://www.statista.com/statistics/188447/influence-of-global-social-media-marketing-usage-on-businesses/" </w:instrText>
      </w:r>
      <w:r>
        <w:rPr/>
        <w:fldChar w:fldCharType="separate"/>
      </w:r>
      <w:r>
        <w:rPr>
          <w:rStyle w:val="style85"/>
          <w:rFonts w:ascii="Times New Roman" w:cs="Times New Roman" w:eastAsia="Times New Roman" w:hAnsi="Times New Roman"/>
          <w:sz w:val="24"/>
          <w:szCs w:val="24"/>
          <w:shd w:val="clear" w:color="auto" w:fill="ffffff"/>
          <w:lang w:val="en-IN"/>
        </w:rPr>
        <w:t>https://www.statista.com/statistics/188447/influence-of-global-social-media-marketing-usage-on-businesses/</w:t>
      </w:r>
      <w:r>
        <w:rPr/>
        <w:fldChar w:fldCharType="end"/>
      </w:r>
    </w:p>
    <w:p>
      <w:pPr>
        <w:pStyle w:val="style0"/>
        <w:spacing w:lineRule="auto" w:line="360"/>
        <w:jc w:val="both"/>
        <w:textAlignment w:val="baseline"/>
        <w:rPr>
          <w:rFonts w:ascii="Times New Roman" w:cs="Times New Roman" w:eastAsia="Times New Roman" w:hAnsi="Times New Roman"/>
          <w:color w:val="222222"/>
          <w:sz w:val="24"/>
          <w:szCs w:val="24"/>
          <w:lang w:val="en-IN"/>
        </w:rPr>
      </w:pPr>
      <w:r>
        <w:rPr>
          <w:rFonts w:ascii="Times New Roman" w:cs="Times New Roman" w:eastAsia="Times New Roman" w:hAnsi="Times New Roman"/>
          <w:color w:val="222222"/>
          <w:sz w:val="24"/>
          <w:szCs w:val="24"/>
          <w:shd w:val="clear" w:color="auto" w:fill="ffffff"/>
          <w:lang w:val="en-IN"/>
        </w:rPr>
        <w:t xml:space="preserve">Dia, H., 2019. Rethinking urban mobility: unlocking the benefits of vehicle electrification. </w:t>
      </w:r>
      <w:r>
        <w:rPr>
          <w:rFonts w:ascii="Times New Roman" w:cs="Times New Roman" w:eastAsia="Times New Roman" w:hAnsi="Times New Roman"/>
          <w:i/>
          <w:iCs/>
          <w:color w:val="222222"/>
          <w:sz w:val="24"/>
          <w:szCs w:val="24"/>
          <w:shd w:val="clear" w:color="auto" w:fill="ffffff"/>
          <w:lang w:val="en-IN"/>
        </w:rPr>
        <w:t>Decarbonising the built environment: charting the transition</w:t>
      </w:r>
      <w:r>
        <w:rPr>
          <w:rFonts w:ascii="Times New Roman" w:cs="Times New Roman" w:eastAsia="Times New Roman" w:hAnsi="Times New Roman"/>
          <w:color w:val="222222"/>
          <w:sz w:val="24"/>
          <w:szCs w:val="24"/>
          <w:shd w:val="clear" w:color="auto" w:fill="ffffff"/>
          <w:lang w:val="en-IN"/>
        </w:rPr>
        <w:t>, pp.83-98.</w:t>
      </w:r>
    </w:p>
    <w:p>
      <w:pPr>
        <w:pStyle w:val="style0"/>
        <w:spacing w:lineRule="auto" w:line="360"/>
        <w:jc w:val="both"/>
        <w:textAlignment w:val="baseline"/>
        <w:rPr>
          <w:rFonts w:ascii="Times New Roman" w:cs="Times New Roman" w:eastAsia="Times New Roman" w:hAnsi="Times New Roman"/>
          <w:color w:val="222222"/>
          <w:sz w:val="24"/>
          <w:szCs w:val="24"/>
          <w:lang w:val="en-IN"/>
        </w:rPr>
      </w:pPr>
      <w:r>
        <w:rPr>
          <w:rFonts w:ascii="Times New Roman" w:cs="Times New Roman" w:eastAsia="Times New Roman" w:hAnsi="Times New Roman"/>
          <w:color w:val="222222"/>
          <w:sz w:val="24"/>
          <w:szCs w:val="24"/>
          <w:shd w:val="clear" w:color="auto" w:fill="ffffff"/>
          <w:lang w:val="en-IN"/>
        </w:rPr>
        <w:t xml:space="preserve">Faria, J., 2023. Brand value of Tesla worldwide in 2021 and 2022. </w:t>
      </w:r>
      <w:r>
        <w:rPr>
          <w:rFonts w:ascii="Times New Roman" w:cs="Times New Roman" w:eastAsia="Times New Roman" w:hAnsi="Times New Roman"/>
          <w:i/>
          <w:iCs/>
          <w:color w:val="222222"/>
          <w:sz w:val="24"/>
          <w:szCs w:val="24"/>
          <w:shd w:val="clear" w:color="auto" w:fill="ffffff"/>
          <w:lang w:val="en-IN"/>
        </w:rPr>
        <w:t xml:space="preserve">Statista. </w:t>
      </w:r>
      <w:r>
        <w:rPr>
          <w:rFonts w:ascii="Times New Roman" w:cs="Times New Roman" w:eastAsia="Times New Roman" w:hAnsi="Times New Roman"/>
          <w:color w:val="222222"/>
          <w:sz w:val="24"/>
          <w:szCs w:val="24"/>
          <w:shd w:val="clear" w:color="auto" w:fill="ffffff"/>
          <w:lang w:val="en-IN"/>
        </w:rPr>
        <w:t xml:space="preserve">Available at: </w:t>
      </w:r>
      <w:r>
        <w:rPr/>
        <w:fldChar w:fldCharType="begin"/>
      </w:r>
      <w:r>
        <w:instrText xml:space="preserve"> HYPERLINK "https://www.statista.com/statistics/1260163/tesla-brand-value/" </w:instrText>
      </w:r>
      <w:r>
        <w:rPr/>
        <w:fldChar w:fldCharType="separate"/>
      </w:r>
      <w:r>
        <w:rPr>
          <w:rFonts w:ascii="Times New Roman" w:cs="Times New Roman" w:eastAsia="Times New Roman" w:hAnsi="Times New Roman"/>
          <w:color w:val="1155cc"/>
          <w:sz w:val="24"/>
          <w:szCs w:val="24"/>
          <w:u w:val="single"/>
          <w:shd w:val="clear" w:color="auto" w:fill="ffffff"/>
          <w:lang w:val="en-IN"/>
        </w:rPr>
        <w:t>https://www.statista.com/statistics/1260163/tesla-brand-value/</w:t>
      </w:r>
      <w:r>
        <w:rPr/>
        <w:fldChar w:fldCharType="end"/>
      </w:r>
    </w:p>
    <w:p>
      <w:pPr>
        <w:pStyle w:val="style0"/>
        <w:spacing w:lineRule="auto" w:line="360"/>
        <w:jc w:val="both"/>
        <w:textAlignment w:val="baseline"/>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Formini</w:t>
      </w:r>
      <w:r>
        <w:rPr>
          <w:rFonts w:ascii="Times New Roman" w:cs="Times New Roman" w:eastAsia="Times New Roman" w:hAnsi="Times New Roman"/>
          <w:color w:val="222222"/>
          <w:sz w:val="24"/>
          <w:szCs w:val="24"/>
        </w:rPr>
        <w:t>, A., 2022. Effect of digitalization on the evolution of the automotive market strategy.</w:t>
      </w:r>
    </w:p>
    <w:p>
      <w:pPr>
        <w:pStyle w:val="style0"/>
        <w:spacing w:lineRule="auto" w:line="360"/>
        <w:jc w:val="both"/>
        <w:textAlignment w:val="baseline"/>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Gadgil, S., Ekambaram, K., Davies, H., Jones, A. and Birrell, S., 2022. Determining the social, economic, political and technical factors significant to the success of dynamic wireless charging systems through a process of stakeholder engagement. </w:t>
      </w:r>
      <w:r>
        <w:rPr>
          <w:rFonts w:ascii="Times New Roman" w:cs="Times New Roman" w:eastAsia="Times New Roman" w:hAnsi="Times New Roman"/>
          <w:i/>
          <w:iCs/>
          <w:color w:val="222222"/>
          <w:sz w:val="24"/>
          <w:szCs w:val="24"/>
        </w:rPr>
        <w:t>Energies</w:t>
      </w:r>
      <w:r>
        <w:rPr>
          <w:rFonts w:ascii="Times New Roman" w:cs="Times New Roman" w:eastAsia="Times New Roman" w:hAnsi="Times New Roman"/>
          <w:color w:val="222222"/>
          <w:sz w:val="24"/>
          <w:szCs w:val="24"/>
        </w:rPr>
        <w:t>, </w:t>
      </w:r>
      <w:r>
        <w:rPr>
          <w:rFonts w:ascii="Times New Roman" w:cs="Times New Roman" w:eastAsia="Times New Roman" w:hAnsi="Times New Roman"/>
          <w:i/>
          <w:iCs/>
          <w:color w:val="222222"/>
          <w:sz w:val="24"/>
          <w:szCs w:val="24"/>
        </w:rPr>
        <w:t>15</w:t>
      </w:r>
      <w:r>
        <w:rPr>
          <w:rFonts w:ascii="Times New Roman" w:cs="Times New Roman" w:eastAsia="Times New Roman" w:hAnsi="Times New Roman"/>
          <w:color w:val="222222"/>
          <w:sz w:val="24"/>
          <w:szCs w:val="24"/>
        </w:rPr>
        <w:t>(3), p.930.</w:t>
      </w:r>
    </w:p>
    <w:p>
      <w:pPr>
        <w:pStyle w:val="style0"/>
        <w:spacing w:lineRule="auto" w:line="360"/>
        <w:jc w:val="both"/>
        <w:textAlignment w:val="baseline"/>
        <w:rPr>
          <w:rFonts w:ascii="Times New Roman" w:cs="Times New Roman" w:eastAsia="Times New Roman" w:hAnsi="Times New Roman"/>
          <w:color w:val="222222"/>
          <w:sz w:val="24"/>
          <w:szCs w:val="24"/>
          <w:lang w:val="en-IN"/>
        </w:rPr>
      </w:pPr>
      <w:r>
        <w:rPr>
          <w:rFonts w:ascii="Times New Roman" w:cs="Times New Roman" w:eastAsia="Times New Roman" w:hAnsi="Times New Roman"/>
          <w:color w:val="222222"/>
          <w:sz w:val="24"/>
          <w:szCs w:val="24"/>
          <w:shd w:val="clear" w:color="auto" w:fill="ffffff"/>
          <w:lang w:val="en-IN"/>
        </w:rPr>
        <w:t>Hofstede-insights, 2023.</w:t>
      </w:r>
      <w:r>
        <w:rPr>
          <w:rFonts w:ascii="Times New Roman" w:cs="Times New Roman" w:eastAsia="Times New Roman" w:hAnsi="Times New Roman"/>
          <w:i/>
          <w:iCs/>
          <w:color w:val="222222"/>
          <w:sz w:val="24"/>
          <w:szCs w:val="24"/>
          <w:shd w:val="clear" w:color="auto" w:fill="ffffff"/>
          <w:lang w:val="en-IN"/>
        </w:rPr>
        <w:t xml:space="preserve"> COUNTRY COMPARISON TOOL</w:t>
      </w:r>
      <w:r>
        <w:rPr>
          <w:rFonts w:ascii="Times New Roman" w:cs="Times New Roman" w:eastAsia="Times New Roman" w:hAnsi="Times New Roman"/>
          <w:color w:val="222222"/>
          <w:sz w:val="24"/>
          <w:szCs w:val="24"/>
          <w:shd w:val="clear" w:color="auto" w:fill="ffffff"/>
          <w:lang w:val="en-IN"/>
        </w:rPr>
        <w:t xml:space="preserve">. Available at: </w:t>
      </w:r>
      <w:r>
        <w:rPr/>
        <w:fldChar w:fldCharType="begin"/>
      </w:r>
      <w:r>
        <w:instrText xml:space="preserve"> HYPERLINK "https://www.hofstede-insights.com/country-comparison-tool?countries=united+kingdom%2Cunited+states" </w:instrText>
      </w:r>
      <w:r>
        <w:rPr/>
        <w:fldChar w:fldCharType="separate"/>
      </w:r>
      <w:r>
        <w:rPr>
          <w:rFonts w:ascii="Times New Roman" w:cs="Times New Roman" w:eastAsia="Times New Roman" w:hAnsi="Times New Roman"/>
          <w:color w:val="1155cc"/>
          <w:sz w:val="24"/>
          <w:szCs w:val="24"/>
          <w:u w:val="single"/>
          <w:shd w:val="clear" w:color="auto" w:fill="ffffff"/>
          <w:lang w:val="en-IN"/>
        </w:rPr>
        <w:t>https://www.hofstede-insights.com/country-comparison-tool?countries=united+kingdom%2Cunited+states</w:t>
      </w:r>
      <w:r>
        <w:rPr/>
        <w:fldChar w:fldCharType="end"/>
      </w:r>
    </w:p>
    <w:p>
      <w:pPr>
        <w:pStyle w:val="style0"/>
        <w:spacing w:lineRule="auto" w:line="360"/>
        <w:jc w:val="both"/>
        <w:textAlignment w:val="baseline"/>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 xml:space="preserve">HU, X., Jeong, S.W., Kim, E. and Lee, J.H., 2021. Determinants of Sustainable Fashion Consumption in China-Based on the Theory of Planned </w:t>
      </w:r>
      <w:r>
        <w:rPr>
          <w:rFonts w:ascii="Times New Roman" w:cs="Times New Roman" w:eastAsia="Times New Roman" w:hAnsi="Times New Roman"/>
          <w:color w:val="222222"/>
          <w:sz w:val="24"/>
          <w:szCs w:val="24"/>
        </w:rPr>
        <w:t>Behavior</w:t>
      </w:r>
      <w:r>
        <w:rPr>
          <w:rFonts w:ascii="Times New Roman" w:cs="Times New Roman" w:eastAsia="Times New Roman" w:hAnsi="Times New Roman"/>
          <w:color w:val="222222"/>
          <w:sz w:val="24"/>
          <w:szCs w:val="24"/>
        </w:rPr>
        <w:t>. </w:t>
      </w:r>
      <w:r>
        <w:rPr>
          <w:rFonts w:ascii="Times New Roman" w:cs="Times New Roman" w:eastAsia="Times New Roman" w:hAnsi="Times New Roman"/>
          <w:i/>
          <w:iCs/>
          <w:color w:val="222222"/>
          <w:sz w:val="24"/>
          <w:szCs w:val="24"/>
        </w:rPr>
        <w:t>Fashion &amp; Textile Research Journal</w:t>
      </w:r>
      <w:r>
        <w:rPr>
          <w:rFonts w:ascii="Times New Roman" w:cs="Times New Roman" w:eastAsia="Times New Roman" w:hAnsi="Times New Roman"/>
          <w:color w:val="222222"/>
          <w:sz w:val="24"/>
          <w:szCs w:val="24"/>
        </w:rPr>
        <w:t>, </w:t>
      </w:r>
      <w:r>
        <w:rPr>
          <w:rFonts w:ascii="Times New Roman" w:cs="Times New Roman" w:eastAsia="Times New Roman" w:hAnsi="Times New Roman"/>
          <w:i/>
          <w:iCs/>
          <w:color w:val="222222"/>
          <w:sz w:val="24"/>
          <w:szCs w:val="24"/>
        </w:rPr>
        <w:t>23</w:t>
      </w:r>
      <w:r>
        <w:rPr>
          <w:rFonts w:ascii="Times New Roman" w:cs="Times New Roman" w:eastAsia="Times New Roman" w:hAnsi="Times New Roman"/>
          <w:color w:val="222222"/>
          <w:sz w:val="24"/>
          <w:szCs w:val="24"/>
        </w:rPr>
        <w:t>(4), pp.458-468.</w:t>
      </w:r>
    </w:p>
    <w:p>
      <w:pPr>
        <w:pStyle w:val="style0"/>
        <w:spacing w:lineRule="auto" w:line="360"/>
        <w:jc w:val="both"/>
        <w:textAlignment w:val="baseline"/>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Jayathilaka, U.R., 2022. The Determinants Of International Market Selection: A Study On Asia-Pacific Food And Beverage Manufacturing Firms. </w:t>
      </w:r>
      <w:r>
        <w:rPr>
          <w:rFonts w:ascii="Times New Roman" w:cs="Times New Roman" w:eastAsia="Times New Roman" w:hAnsi="Times New Roman"/>
          <w:i/>
          <w:iCs/>
          <w:color w:val="222222"/>
          <w:sz w:val="24"/>
          <w:szCs w:val="24"/>
        </w:rPr>
        <w:t>Sage Science Review of Applied Machine Learning</w:t>
      </w:r>
      <w:r>
        <w:rPr>
          <w:rFonts w:ascii="Times New Roman" w:cs="Times New Roman" w:eastAsia="Times New Roman" w:hAnsi="Times New Roman"/>
          <w:color w:val="222222"/>
          <w:sz w:val="24"/>
          <w:szCs w:val="24"/>
        </w:rPr>
        <w:t>, </w:t>
      </w:r>
      <w:r>
        <w:rPr>
          <w:rFonts w:ascii="Times New Roman" w:cs="Times New Roman" w:eastAsia="Times New Roman" w:hAnsi="Times New Roman"/>
          <w:i/>
          <w:iCs/>
          <w:color w:val="222222"/>
          <w:sz w:val="24"/>
          <w:szCs w:val="24"/>
        </w:rPr>
        <w:t>5</w:t>
      </w:r>
      <w:r>
        <w:rPr>
          <w:rFonts w:ascii="Times New Roman" w:cs="Times New Roman" w:eastAsia="Times New Roman" w:hAnsi="Times New Roman"/>
          <w:color w:val="222222"/>
          <w:sz w:val="24"/>
          <w:szCs w:val="24"/>
        </w:rPr>
        <w:t>(2), pp.1-14.</w:t>
      </w:r>
    </w:p>
    <w:p>
      <w:pPr>
        <w:pStyle w:val="style0"/>
        <w:spacing w:lineRule="auto" w:line="360"/>
        <w:jc w:val="both"/>
        <w:textAlignment w:val="baseline"/>
        <w:rPr>
          <w:rFonts w:ascii="Times New Roman" w:cs="Times New Roman" w:eastAsia="Times New Roman" w:hAnsi="Times New Roman"/>
          <w:color w:val="222222"/>
          <w:sz w:val="24"/>
          <w:szCs w:val="24"/>
          <w:lang w:val="en-IN"/>
        </w:rPr>
      </w:pPr>
      <w:r>
        <w:rPr>
          <w:rFonts w:ascii="Times New Roman" w:cs="Times New Roman" w:eastAsia="Times New Roman" w:hAnsi="Times New Roman"/>
          <w:color w:val="222222"/>
          <w:sz w:val="24"/>
          <w:szCs w:val="24"/>
          <w:shd w:val="clear" w:color="auto" w:fill="ffffff"/>
          <w:lang w:val="en-IN"/>
        </w:rPr>
        <w:t xml:space="preserve">Jenn, A., Lee, J.H., Hardman, S. and Tal, G., 2020. An in-depth examination of electric vehicle incentives: Consumer heterogeneity and changing response over time. </w:t>
      </w:r>
      <w:r>
        <w:rPr>
          <w:rFonts w:ascii="Times New Roman" w:cs="Times New Roman" w:eastAsia="Times New Roman" w:hAnsi="Times New Roman"/>
          <w:i/>
          <w:iCs/>
          <w:color w:val="222222"/>
          <w:sz w:val="24"/>
          <w:szCs w:val="24"/>
          <w:shd w:val="clear" w:color="auto" w:fill="ffffff"/>
          <w:lang w:val="en-IN"/>
        </w:rPr>
        <w:t>Transportation Research Part A: Policy and Practice</w:t>
      </w:r>
      <w:r>
        <w:rPr>
          <w:rFonts w:ascii="Times New Roman" w:cs="Times New Roman" w:eastAsia="Times New Roman" w:hAnsi="Times New Roman"/>
          <w:color w:val="222222"/>
          <w:sz w:val="24"/>
          <w:szCs w:val="24"/>
          <w:shd w:val="clear" w:color="auto" w:fill="ffffff"/>
          <w:lang w:val="en-IN"/>
        </w:rPr>
        <w:t xml:space="preserve">, </w:t>
      </w:r>
      <w:r>
        <w:rPr>
          <w:rFonts w:ascii="Times New Roman" w:cs="Times New Roman" w:eastAsia="Times New Roman" w:hAnsi="Times New Roman"/>
          <w:i/>
          <w:iCs/>
          <w:color w:val="222222"/>
          <w:sz w:val="24"/>
          <w:szCs w:val="24"/>
          <w:shd w:val="clear" w:color="auto" w:fill="ffffff"/>
          <w:lang w:val="en-IN"/>
        </w:rPr>
        <w:t>132</w:t>
      </w:r>
      <w:r>
        <w:rPr>
          <w:rFonts w:ascii="Times New Roman" w:cs="Times New Roman" w:eastAsia="Times New Roman" w:hAnsi="Times New Roman"/>
          <w:color w:val="222222"/>
          <w:sz w:val="24"/>
          <w:szCs w:val="24"/>
          <w:shd w:val="clear" w:color="auto" w:fill="ffffff"/>
          <w:lang w:val="en-IN"/>
        </w:rPr>
        <w:t>, pp.97-109.</w:t>
      </w:r>
    </w:p>
    <w:p>
      <w:pPr>
        <w:pStyle w:val="style0"/>
        <w:spacing w:lineRule="auto" w:line="360"/>
        <w:jc w:val="both"/>
        <w:textAlignment w:val="baseline"/>
        <w:rPr>
          <w:rFonts w:ascii="Times New Roman" w:cs="Times New Roman" w:eastAsia="Times New Roman" w:hAnsi="Times New Roman"/>
          <w:color w:val="222222"/>
          <w:sz w:val="24"/>
          <w:szCs w:val="24"/>
          <w:lang w:val="en-IN"/>
        </w:rPr>
      </w:pPr>
      <w:r>
        <w:rPr>
          <w:rFonts w:ascii="Times New Roman" w:cs="Times New Roman" w:eastAsia="Times New Roman" w:hAnsi="Times New Roman"/>
          <w:color w:val="222222"/>
          <w:sz w:val="24"/>
          <w:szCs w:val="24"/>
          <w:shd w:val="clear" w:color="auto" w:fill="ffffff"/>
          <w:lang w:val="en-IN"/>
        </w:rPr>
        <w:t xml:space="preserve">Jha, C., 2023. </w:t>
      </w:r>
      <w:r>
        <w:rPr>
          <w:rFonts w:ascii="Times New Roman" w:cs="Times New Roman" w:eastAsia="Times New Roman" w:hAnsi="Times New Roman"/>
          <w:i/>
          <w:iCs/>
          <w:color w:val="222222"/>
          <w:sz w:val="24"/>
          <w:szCs w:val="24"/>
          <w:shd w:val="clear" w:color="auto" w:fill="ffffff"/>
          <w:lang w:val="en-IN"/>
        </w:rPr>
        <w:t>DIRECT-TO-COMSUMER MODEL IN THE AUTOMOTIVE INDUSTRY The impact of transition to a direct-to consumer business model by an incumbent manufacturer on its retailers: a case study of Volvo Cars</w:t>
      </w:r>
      <w:r>
        <w:rPr>
          <w:rFonts w:ascii="Times New Roman" w:cs="Times New Roman" w:eastAsia="Times New Roman" w:hAnsi="Times New Roman"/>
          <w:color w:val="222222"/>
          <w:sz w:val="24"/>
          <w:szCs w:val="24"/>
          <w:shd w:val="clear" w:color="auto" w:fill="ffffff"/>
          <w:lang w:val="en-IN"/>
        </w:rPr>
        <w:t xml:space="preserve"> (Master's thesis).</w:t>
      </w:r>
    </w:p>
    <w:p>
      <w:pPr>
        <w:pStyle w:val="style0"/>
        <w:spacing w:lineRule="auto" w:line="360"/>
        <w:jc w:val="both"/>
        <w:textAlignment w:val="baseline"/>
        <w:rPr>
          <w:rFonts w:ascii="Times New Roman" w:cs="Times New Roman" w:eastAsia="Times New Roman" w:hAnsi="Times New Roman"/>
          <w:color w:val="222222"/>
          <w:sz w:val="24"/>
          <w:szCs w:val="24"/>
          <w:lang w:val="en-IN"/>
        </w:rPr>
      </w:pPr>
      <w:r>
        <w:rPr>
          <w:rFonts w:ascii="Times New Roman" w:cs="Times New Roman" w:eastAsia="Times New Roman" w:hAnsi="Times New Roman"/>
          <w:color w:val="222222"/>
          <w:sz w:val="24"/>
          <w:szCs w:val="24"/>
          <w:shd w:val="clear" w:color="auto" w:fill="ffffff"/>
          <w:lang w:val="en-IN"/>
        </w:rPr>
        <w:t xml:space="preserve">Kunst, A., 2023. Which of the following statements do you agree with?. </w:t>
      </w:r>
      <w:r>
        <w:rPr>
          <w:rFonts w:ascii="Times New Roman" w:cs="Times New Roman" w:eastAsia="Times New Roman" w:hAnsi="Times New Roman"/>
          <w:i/>
          <w:iCs/>
          <w:color w:val="222222"/>
          <w:sz w:val="24"/>
          <w:szCs w:val="24"/>
          <w:shd w:val="clear" w:color="auto" w:fill="ffffff"/>
          <w:lang w:val="en-IN"/>
        </w:rPr>
        <w:t xml:space="preserve">Statista. </w:t>
      </w:r>
      <w:r>
        <w:rPr>
          <w:rFonts w:ascii="Times New Roman" w:cs="Times New Roman" w:eastAsia="Times New Roman" w:hAnsi="Times New Roman"/>
          <w:color w:val="222222"/>
          <w:sz w:val="24"/>
          <w:szCs w:val="24"/>
          <w:shd w:val="clear" w:color="auto" w:fill="ffffff"/>
          <w:lang w:val="en-IN"/>
        </w:rPr>
        <w:t xml:space="preserve">Available at: </w:t>
      </w:r>
      <w:r>
        <w:rPr/>
        <w:fldChar w:fldCharType="begin"/>
      </w:r>
      <w:r>
        <w:instrText xml:space="preserve"> HYPERLINK "https://www.statista.com/forecasts/1241161/attitudes-towards-sustainability-in-the-uk" </w:instrText>
      </w:r>
      <w:r>
        <w:rPr/>
        <w:fldChar w:fldCharType="separate"/>
      </w:r>
      <w:r>
        <w:rPr>
          <w:rFonts w:ascii="Times New Roman" w:cs="Times New Roman" w:eastAsia="Times New Roman" w:hAnsi="Times New Roman"/>
          <w:color w:val="1155cc"/>
          <w:sz w:val="24"/>
          <w:szCs w:val="24"/>
          <w:u w:val="single"/>
          <w:shd w:val="clear" w:color="auto" w:fill="ffffff"/>
          <w:lang w:val="en-IN"/>
        </w:rPr>
        <w:t>https://www.statista.com/forecasts/1241161/attitudes-towards-sustainability-in-the-uk</w:t>
      </w:r>
      <w:r>
        <w:rPr/>
        <w:fldChar w:fldCharType="end"/>
      </w:r>
    </w:p>
    <w:p>
      <w:pPr>
        <w:pStyle w:val="style0"/>
        <w:spacing w:lineRule="auto" w:line="360"/>
        <w:jc w:val="both"/>
        <w:textAlignment w:val="baseline"/>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Levitin, A.J., 2019. The Fast and the Usurious: Putting the Brakes on Auto Lending Abuses. </w:t>
      </w:r>
      <w:r>
        <w:rPr>
          <w:rFonts w:ascii="Times New Roman" w:cs="Times New Roman" w:eastAsia="Times New Roman" w:hAnsi="Times New Roman"/>
          <w:i/>
          <w:iCs/>
          <w:color w:val="222222"/>
          <w:sz w:val="24"/>
          <w:szCs w:val="24"/>
        </w:rPr>
        <w:t>Geo. LJ</w:t>
      </w:r>
      <w:r>
        <w:rPr>
          <w:rFonts w:ascii="Times New Roman" w:cs="Times New Roman" w:eastAsia="Times New Roman" w:hAnsi="Times New Roman"/>
          <w:color w:val="222222"/>
          <w:sz w:val="24"/>
          <w:szCs w:val="24"/>
        </w:rPr>
        <w:t>, </w:t>
      </w:r>
      <w:r>
        <w:rPr>
          <w:rFonts w:ascii="Times New Roman" w:cs="Times New Roman" w:eastAsia="Times New Roman" w:hAnsi="Times New Roman"/>
          <w:i/>
          <w:iCs/>
          <w:color w:val="222222"/>
          <w:sz w:val="24"/>
          <w:szCs w:val="24"/>
        </w:rPr>
        <w:t>108</w:t>
      </w:r>
      <w:r>
        <w:rPr>
          <w:rFonts w:ascii="Times New Roman" w:cs="Times New Roman" w:eastAsia="Times New Roman" w:hAnsi="Times New Roman"/>
          <w:color w:val="222222"/>
          <w:sz w:val="24"/>
          <w:szCs w:val="24"/>
        </w:rPr>
        <w:t>, p.1257.</w:t>
      </w:r>
    </w:p>
    <w:p>
      <w:pPr>
        <w:pStyle w:val="style0"/>
        <w:spacing w:lineRule="auto" w:line="360"/>
        <w:jc w:val="both"/>
        <w:textAlignment w:val="baseline"/>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Liu, Y., Shen, Y., Zhang, L. and Zhang, Y., 2022, December. A Comprehensive Analysis of Tesla. In </w:t>
      </w:r>
      <w:r>
        <w:rPr>
          <w:rFonts w:ascii="Times New Roman" w:cs="Times New Roman" w:eastAsia="Times New Roman" w:hAnsi="Times New Roman"/>
          <w:i/>
          <w:iCs/>
          <w:color w:val="222222"/>
          <w:sz w:val="24"/>
          <w:szCs w:val="24"/>
        </w:rPr>
        <w:t>2022 2nd International Conference on Financial Management and Economic Transition (FMET 2022)</w:t>
      </w:r>
      <w:r>
        <w:rPr>
          <w:rFonts w:ascii="Times New Roman" w:cs="Times New Roman" w:eastAsia="Times New Roman" w:hAnsi="Times New Roman"/>
          <w:color w:val="222222"/>
          <w:sz w:val="24"/>
          <w:szCs w:val="24"/>
        </w:rPr>
        <w:t> (pp. 344-356). Atlantis Press.</w:t>
      </w:r>
    </w:p>
    <w:p>
      <w:pPr>
        <w:pStyle w:val="style0"/>
        <w:spacing w:lineRule="auto" w:line="360"/>
        <w:jc w:val="both"/>
        <w:textAlignment w:val="baseline"/>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 xml:space="preserve">Long, Z., </w:t>
      </w:r>
      <w:r>
        <w:rPr>
          <w:rFonts w:ascii="Times New Roman" w:cs="Times New Roman" w:eastAsia="Times New Roman" w:hAnsi="Times New Roman"/>
          <w:color w:val="222222"/>
          <w:sz w:val="24"/>
          <w:szCs w:val="24"/>
        </w:rPr>
        <w:t>Axsen</w:t>
      </w:r>
      <w:r>
        <w:rPr>
          <w:rFonts w:ascii="Times New Roman" w:cs="Times New Roman" w:eastAsia="Times New Roman" w:hAnsi="Times New Roman"/>
          <w:color w:val="222222"/>
          <w:sz w:val="24"/>
          <w:szCs w:val="24"/>
        </w:rPr>
        <w:t>, J., Miller, I. and Kormos, C., 2019. What does Tesla mean to car buyers? Exploring the role of automotive brand in perceptions of battery electric vehicles. </w:t>
      </w:r>
      <w:r>
        <w:rPr>
          <w:rFonts w:ascii="Times New Roman" w:cs="Times New Roman" w:eastAsia="Times New Roman" w:hAnsi="Times New Roman"/>
          <w:i/>
          <w:iCs/>
          <w:color w:val="222222"/>
          <w:sz w:val="24"/>
          <w:szCs w:val="24"/>
        </w:rPr>
        <w:t>Transportation research part A: Policy and Practice</w:t>
      </w:r>
      <w:r>
        <w:rPr>
          <w:rFonts w:ascii="Times New Roman" w:cs="Times New Roman" w:eastAsia="Times New Roman" w:hAnsi="Times New Roman"/>
          <w:color w:val="222222"/>
          <w:sz w:val="24"/>
          <w:szCs w:val="24"/>
        </w:rPr>
        <w:t>, </w:t>
      </w:r>
      <w:r>
        <w:rPr>
          <w:rFonts w:ascii="Times New Roman" w:cs="Times New Roman" w:eastAsia="Times New Roman" w:hAnsi="Times New Roman"/>
          <w:i/>
          <w:iCs/>
          <w:color w:val="222222"/>
          <w:sz w:val="24"/>
          <w:szCs w:val="24"/>
        </w:rPr>
        <w:t>129</w:t>
      </w:r>
      <w:r>
        <w:rPr>
          <w:rFonts w:ascii="Times New Roman" w:cs="Times New Roman" w:eastAsia="Times New Roman" w:hAnsi="Times New Roman"/>
          <w:color w:val="222222"/>
          <w:sz w:val="24"/>
          <w:szCs w:val="24"/>
        </w:rPr>
        <w:t>, pp.185-204.</w:t>
      </w:r>
    </w:p>
    <w:p>
      <w:pPr>
        <w:pStyle w:val="style0"/>
        <w:spacing w:lineRule="auto" w:line="360"/>
        <w:jc w:val="both"/>
        <w:textAlignment w:val="baseline"/>
        <w:rPr>
          <w:rFonts w:ascii="Times New Roman" w:cs="Times New Roman" w:eastAsia="Times New Roman" w:hAnsi="Times New Roman"/>
          <w:color w:val="222222"/>
          <w:sz w:val="24"/>
          <w:szCs w:val="24"/>
          <w:lang w:val="en-IN"/>
        </w:rPr>
      </w:pPr>
      <w:r>
        <w:rPr>
          <w:rFonts w:ascii="Times New Roman" w:cs="Times New Roman" w:eastAsia="Times New Roman" w:hAnsi="Times New Roman"/>
          <w:color w:val="222222"/>
          <w:sz w:val="24"/>
          <w:szCs w:val="24"/>
          <w:shd w:val="clear" w:color="auto" w:fill="ffffff"/>
          <w:lang w:val="en-IN"/>
        </w:rPr>
        <w:t>Okanga</w:t>
      </w:r>
      <w:r>
        <w:rPr>
          <w:rFonts w:ascii="Times New Roman" w:cs="Times New Roman" w:eastAsia="Times New Roman" w:hAnsi="Times New Roman"/>
          <w:color w:val="222222"/>
          <w:sz w:val="24"/>
          <w:szCs w:val="24"/>
          <w:shd w:val="clear" w:color="auto" w:fill="ffffff"/>
          <w:lang w:val="en-IN"/>
        </w:rPr>
        <w:t xml:space="preserve">, B., 2022. Radical and Incremental Innovations as Critical </w:t>
      </w:r>
      <w:r>
        <w:rPr>
          <w:rFonts w:ascii="Times New Roman" w:cs="Times New Roman" w:eastAsia="Times New Roman" w:hAnsi="Times New Roman"/>
          <w:color w:val="222222"/>
          <w:sz w:val="24"/>
          <w:szCs w:val="24"/>
          <w:shd w:val="clear" w:color="auto" w:fill="ffffff"/>
          <w:lang w:val="en-IN"/>
        </w:rPr>
        <w:t>Leveragers</w:t>
      </w:r>
      <w:r>
        <w:rPr>
          <w:rFonts w:ascii="Times New Roman" w:cs="Times New Roman" w:eastAsia="Times New Roman" w:hAnsi="Times New Roman"/>
          <w:color w:val="222222"/>
          <w:sz w:val="24"/>
          <w:szCs w:val="24"/>
          <w:shd w:val="clear" w:color="auto" w:fill="ffffff"/>
          <w:lang w:val="en-IN"/>
        </w:rPr>
        <w:t xml:space="preserve"> of a Firm's Financial Performance: Best Practices from Tesla and Toyota. </w:t>
      </w:r>
      <w:r>
        <w:rPr>
          <w:rFonts w:ascii="Times New Roman" w:cs="Times New Roman" w:eastAsia="Times New Roman" w:hAnsi="Times New Roman"/>
          <w:i/>
          <w:iCs/>
          <w:color w:val="222222"/>
          <w:sz w:val="24"/>
          <w:szCs w:val="24"/>
          <w:shd w:val="clear" w:color="auto" w:fill="ffffff"/>
          <w:lang w:val="en-IN"/>
        </w:rPr>
        <w:t>Universal Journal of Financial Economics</w:t>
      </w:r>
      <w:r>
        <w:rPr>
          <w:rFonts w:ascii="Times New Roman" w:cs="Times New Roman" w:eastAsia="Times New Roman" w:hAnsi="Times New Roman"/>
          <w:color w:val="222222"/>
          <w:sz w:val="24"/>
          <w:szCs w:val="24"/>
          <w:shd w:val="clear" w:color="auto" w:fill="ffffff"/>
          <w:lang w:val="en-IN"/>
        </w:rPr>
        <w:t>, pp.2-22.</w:t>
      </w:r>
    </w:p>
    <w:p>
      <w:pPr>
        <w:pStyle w:val="style0"/>
        <w:spacing w:lineRule="auto" w:line="360"/>
        <w:jc w:val="both"/>
        <w:textAlignment w:val="baseline"/>
        <w:rPr>
          <w:rFonts w:ascii="Times New Roman" w:cs="Times New Roman" w:eastAsia="Times New Roman" w:hAnsi="Times New Roman"/>
          <w:color w:val="222222"/>
          <w:sz w:val="24"/>
          <w:szCs w:val="24"/>
          <w:lang w:val="en-IN"/>
        </w:rPr>
      </w:pPr>
      <w:r>
        <w:rPr>
          <w:rFonts w:ascii="Times New Roman" w:cs="Times New Roman" w:eastAsia="Times New Roman" w:hAnsi="Times New Roman"/>
          <w:color w:val="222222"/>
          <w:sz w:val="24"/>
          <w:szCs w:val="24"/>
          <w:shd w:val="clear" w:color="auto" w:fill="ffffff"/>
          <w:lang w:val="en-IN"/>
        </w:rPr>
        <w:t>O'Neill, A., 2023. Real gross domestic product (GDP) growth rate in the United States from 2018 to 2028.</w:t>
      </w:r>
      <w:r>
        <w:rPr>
          <w:rFonts w:ascii="Times New Roman" w:cs="Times New Roman" w:eastAsia="Times New Roman" w:hAnsi="Times New Roman"/>
          <w:i/>
          <w:iCs/>
          <w:color w:val="222222"/>
          <w:sz w:val="24"/>
          <w:szCs w:val="24"/>
          <w:shd w:val="clear" w:color="auto" w:fill="ffffff"/>
          <w:lang w:val="en-IN"/>
        </w:rPr>
        <w:t>Statista.</w:t>
      </w:r>
      <w:r>
        <w:rPr>
          <w:rFonts w:ascii="Times New Roman" w:cs="Times New Roman" w:eastAsia="Times New Roman" w:hAnsi="Times New Roman"/>
          <w:color w:val="222222"/>
          <w:sz w:val="24"/>
          <w:szCs w:val="24"/>
          <w:shd w:val="clear" w:color="auto" w:fill="ffffff"/>
          <w:lang w:val="en-IN"/>
        </w:rPr>
        <w:t xml:space="preserve"> Available at: </w:t>
      </w:r>
      <w:r>
        <w:rPr/>
        <w:fldChar w:fldCharType="begin"/>
      </w:r>
      <w:r>
        <w:instrText xml:space="preserve"> HYPERLINK "https://www.statista.com/statistics/263614/gross-domestic-product-gdp-growth-rate-in-the-united-states/" </w:instrText>
      </w:r>
      <w:r>
        <w:rPr/>
        <w:fldChar w:fldCharType="separate"/>
      </w:r>
      <w:r>
        <w:rPr>
          <w:rFonts w:ascii="Times New Roman" w:cs="Times New Roman" w:eastAsia="Times New Roman" w:hAnsi="Times New Roman"/>
          <w:color w:val="1155cc"/>
          <w:sz w:val="24"/>
          <w:szCs w:val="24"/>
          <w:u w:val="single"/>
          <w:shd w:val="clear" w:color="auto" w:fill="ffffff"/>
          <w:lang w:val="en-IN"/>
        </w:rPr>
        <w:t>https://www.statista.com/statistics/263614/gross-domestic-product-gdp-growth-rate-in-the-united-states/</w:t>
      </w:r>
      <w:r>
        <w:rPr/>
        <w:fldChar w:fldCharType="end"/>
      </w:r>
    </w:p>
    <w:p>
      <w:pPr>
        <w:pStyle w:val="style0"/>
        <w:spacing w:lineRule="auto" w:line="360"/>
        <w:jc w:val="both"/>
        <w:textAlignment w:val="baseline"/>
        <w:rPr>
          <w:rFonts w:ascii="Times New Roman" w:cs="Times New Roman" w:eastAsia="Times New Roman" w:hAnsi="Times New Roman"/>
          <w:color w:val="222222"/>
          <w:sz w:val="24"/>
          <w:szCs w:val="24"/>
          <w:lang w:val="en-IN"/>
        </w:rPr>
      </w:pPr>
      <w:r>
        <w:rPr>
          <w:rFonts w:ascii="Times New Roman" w:cs="Times New Roman" w:eastAsia="Times New Roman" w:hAnsi="Times New Roman"/>
          <w:color w:val="222222"/>
          <w:sz w:val="24"/>
          <w:szCs w:val="24"/>
          <w:shd w:val="clear" w:color="auto" w:fill="ffffff"/>
          <w:lang w:val="en-IN"/>
        </w:rPr>
        <w:t>O'Neill, A., 2023. United Kingdom: Real gross domestic product (GDP) growth rate from 2018 to 2028.</w:t>
      </w:r>
      <w:r>
        <w:rPr>
          <w:rFonts w:ascii="Times New Roman" w:cs="Times New Roman" w:eastAsia="Times New Roman" w:hAnsi="Times New Roman"/>
          <w:i/>
          <w:iCs/>
          <w:color w:val="222222"/>
          <w:sz w:val="24"/>
          <w:szCs w:val="24"/>
          <w:shd w:val="clear" w:color="auto" w:fill="ffffff"/>
          <w:lang w:val="en-IN"/>
        </w:rPr>
        <w:t>Statista.</w:t>
      </w:r>
      <w:r>
        <w:rPr>
          <w:rFonts w:ascii="Times New Roman" w:cs="Times New Roman" w:eastAsia="Times New Roman" w:hAnsi="Times New Roman"/>
          <w:color w:val="222222"/>
          <w:sz w:val="24"/>
          <w:szCs w:val="24"/>
          <w:shd w:val="clear" w:color="auto" w:fill="ffffff"/>
          <w:lang w:val="en-IN"/>
        </w:rPr>
        <w:t xml:space="preserve"> Available at: </w:t>
      </w:r>
      <w:r>
        <w:rPr/>
        <w:fldChar w:fldCharType="begin"/>
      </w:r>
      <w:r>
        <w:instrText xml:space="preserve"> HYPERLINK "https://www.statista.com/statistics/263613/gross-domestic-product-gdp-growth-rate-in-the-united-kingdom/" </w:instrText>
      </w:r>
      <w:r>
        <w:rPr/>
        <w:fldChar w:fldCharType="separate"/>
      </w:r>
      <w:r>
        <w:rPr>
          <w:rFonts w:ascii="Times New Roman" w:cs="Times New Roman" w:eastAsia="Times New Roman" w:hAnsi="Times New Roman"/>
          <w:color w:val="1155cc"/>
          <w:sz w:val="24"/>
          <w:szCs w:val="24"/>
          <w:u w:val="single"/>
          <w:shd w:val="clear" w:color="auto" w:fill="ffffff"/>
          <w:lang w:val="en-IN"/>
        </w:rPr>
        <w:t>https://www.statista.com/statistics/263613/gross-domestic-product-gdp-growth-rate-in-the-united-kingdom/</w:t>
      </w:r>
      <w:r>
        <w:rPr/>
        <w:fldChar w:fldCharType="end"/>
      </w:r>
    </w:p>
    <w:p>
      <w:pPr>
        <w:pStyle w:val="style0"/>
        <w:spacing w:lineRule="auto" w:line="360"/>
        <w:jc w:val="both"/>
        <w:textAlignment w:val="baseline"/>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Patwardhan, P., Kerr, G., Patwardhan, H., Kelly, L., Habib, S., Mortimer, K. and Laurie, S., 2022. Ad agency leadership in the US, UK, and Australia: a mixed-method analysis of effective attributes and styles. </w:t>
      </w:r>
      <w:r>
        <w:rPr>
          <w:rFonts w:ascii="Times New Roman" w:cs="Times New Roman" w:eastAsia="Times New Roman" w:hAnsi="Times New Roman"/>
          <w:i/>
          <w:iCs/>
          <w:color w:val="222222"/>
          <w:sz w:val="24"/>
          <w:szCs w:val="24"/>
        </w:rPr>
        <w:t>Journal of Advertising</w:t>
      </w:r>
      <w:r>
        <w:rPr>
          <w:rFonts w:ascii="Times New Roman" w:cs="Times New Roman" w:eastAsia="Times New Roman" w:hAnsi="Times New Roman"/>
          <w:color w:val="222222"/>
          <w:sz w:val="24"/>
          <w:szCs w:val="24"/>
        </w:rPr>
        <w:t>, </w:t>
      </w:r>
      <w:r>
        <w:rPr>
          <w:rFonts w:ascii="Times New Roman" w:cs="Times New Roman" w:eastAsia="Times New Roman" w:hAnsi="Times New Roman"/>
          <w:i/>
          <w:iCs/>
          <w:color w:val="222222"/>
          <w:sz w:val="24"/>
          <w:szCs w:val="24"/>
        </w:rPr>
        <w:t>51</w:t>
      </w:r>
      <w:r>
        <w:rPr>
          <w:rFonts w:ascii="Times New Roman" w:cs="Times New Roman" w:eastAsia="Times New Roman" w:hAnsi="Times New Roman"/>
          <w:color w:val="222222"/>
          <w:sz w:val="24"/>
          <w:szCs w:val="24"/>
        </w:rPr>
        <w:t>(2), pp.223-239.</w:t>
      </w:r>
    </w:p>
    <w:p>
      <w:pPr>
        <w:pStyle w:val="style0"/>
        <w:spacing w:lineRule="auto" w:line="360"/>
        <w:jc w:val="both"/>
        <w:textAlignment w:val="baseline"/>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 xml:space="preserve">Rapson, D.S. and </w:t>
      </w:r>
      <w:r>
        <w:rPr>
          <w:rFonts w:ascii="Times New Roman" w:cs="Times New Roman" w:eastAsia="Times New Roman" w:hAnsi="Times New Roman"/>
          <w:color w:val="222222"/>
          <w:sz w:val="24"/>
          <w:szCs w:val="24"/>
        </w:rPr>
        <w:t>Muehlegger</w:t>
      </w:r>
      <w:r>
        <w:rPr>
          <w:rFonts w:ascii="Times New Roman" w:cs="Times New Roman" w:eastAsia="Times New Roman" w:hAnsi="Times New Roman"/>
          <w:color w:val="222222"/>
          <w:sz w:val="24"/>
          <w:szCs w:val="24"/>
        </w:rPr>
        <w:t>, E., 2023. The economics of electric vehicles. </w:t>
      </w:r>
      <w:r>
        <w:rPr>
          <w:rFonts w:ascii="Times New Roman" w:cs="Times New Roman" w:eastAsia="Times New Roman" w:hAnsi="Times New Roman"/>
          <w:i/>
          <w:iCs/>
          <w:color w:val="222222"/>
          <w:sz w:val="24"/>
          <w:szCs w:val="24"/>
        </w:rPr>
        <w:t>Review of Environmental Economics and Policy</w:t>
      </w:r>
      <w:r>
        <w:rPr>
          <w:rFonts w:ascii="Times New Roman" w:cs="Times New Roman" w:eastAsia="Times New Roman" w:hAnsi="Times New Roman"/>
          <w:color w:val="222222"/>
          <w:sz w:val="24"/>
          <w:szCs w:val="24"/>
        </w:rPr>
        <w:t>, </w:t>
      </w:r>
      <w:r>
        <w:rPr>
          <w:rFonts w:ascii="Times New Roman" w:cs="Times New Roman" w:eastAsia="Times New Roman" w:hAnsi="Times New Roman"/>
          <w:i/>
          <w:iCs/>
          <w:color w:val="222222"/>
          <w:sz w:val="24"/>
          <w:szCs w:val="24"/>
        </w:rPr>
        <w:t>17</w:t>
      </w:r>
      <w:r>
        <w:rPr>
          <w:rFonts w:ascii="Times New Roman" w:cs="Times New Roman" w:eastAsia="Times New Roman" w:hAnsi="Times New Roman"/>
          <w:color w:val="222222"/>
          <w:sz w:val="24"/>
          <w:szCs w:val="24"/>
        </w:rPr>
        <w:t>(2), pp.000-000.</w:t>
      </w:r>
    </w:p>
    <w:p>
      <w:pPr>
        <w:pStyle w:val="style0"/>
        <w:spacing w:lineRule="auto" w:line="360"/>
        <w:jc w:val="both"/>
        <w:textAlignment w:val="baseline"/>
        <w:rPr>
          <w:rFonts w:ascii="Times New Roman" w:cs="Times New Roman" w:eastAsia="Times New Roman" w:hAnsi="Times New Roman"/>
          <w:color w:val="222222"/>
          <w:sz w:val="24"/>
          <w:szCs w:val="24"/>
          <w:lang w:val="en-IN"/>
        </w:rPr>
      </w:pPr>
      <w:r>
        <w:rPr>
          <w:rFonts w:ascii="Times New Roman" w:cs="Times New Roman" w:eastAsia="Times New Roman" w:hAnsi="Times New Roman"/>
          <w:color w:val="222222"/>
          <w:sz w:val="24"/>
          <w:szCs w:val="24"/>
          <w:shd w:val="clear" w:color="auto" w:fill="ffffff"/>
          <w:lang w:val="en-IN"/>
        </w:rPr>
        <w:t xml:space="preserve">Richter, F., 2023. </w:t>
      </w:r>
      <w:r>
        <w:rPr>
          <w:rFonts w:ascii="Times New Roman" w:cs="Times New Roman" w:eastAsia="Times New Roman" w:hAnsi="Times New Roman"/>
          <w:i/>
          <w:iCs/>
          <w:color w:val="222222"/>
          <w:sz w:val="24"/>
          <w:szCs w:val="24"/>
          <w:shd w:val="clear" w:color="auto" w:fill="ffffff"/>
          <w:lang w:val="en-IN"/>
        </w:rPr>
        <w:t>Tesla Still Dominates the U.S. EV.</w:t>
      </w:r>
      <w:r>
        <w:rPr>
          <w:rFonts w:ascii="Times New Roman" w:cs="Times New Roman" w:eastAsia="Times New Roman" w:hAnsi="Times New Roman"/>
          <w:color w:val="222222"/>
          <w:sz w:val="24"/>
          <w:szCs w:val="24"/>
          <w:shd w:val="clear" w:color="auto" w:fill="ffffff"/>
          <w:lang w:val="en-IN"/>
        </w:rPr>
        <w:t xml:space="preserve"> Available at:</w:t>
      </w:r>
      <w:r>
        <w:rPr/>
        <w:fldChar w:fldCharType="begin"/>
      </w:r>
      <w:r>
        <w:instrText xml:space="preserve"> HYPERLINK "https://www.statista.com/chart/29037/best-selling-electric-cars-in-the-united-states/" </w:instrText>
      </w:r>
      <w:r>
        <w:rPr/>
        <w:fldChar w:fldCharType="separate"/>
      </w:r>
      <w:r>
        <w:rPr>
          <w:rFonts w:ascii="Times New Roman" w:cs="Times New Roman" w:eastAsia="Times New Roman" w:hAnsi="Times New Roman"/>
          <w:color w:val="1155cc"/>
          <w:sz w:val="24"/>
          <w:szCs w:val="24"/>
          <w:u w:val="single"/>
          <w:shd w:val="clear" w:color="auto" w:fill="ffffff"/>
          <w:lang w:val="en-IN"/>
        </w:rPr>
        <w:t>https://www.statista.com/chart/29037/best-selling-electric-cars-in-the-united-states/</w:t>
      </w:r>
      <w:r>
        <w:rPr/>
        <w:fldChar w:fldCharType="end"/>
      </w:r>
    </w:p>
    <w:p>
      <w:pPr>
        <w:pStyle w:val="style0"/>
        <w:spacing w:lineRule="auto" w:line="360"/>
        <w:jc w:val="both"/>
        <w:textAlignment w:val="baseline"/>
        <w:rPr>
          <w:rFonts w:ascii="Times New Roman" w:cs="Times New Roman" w:eastAsia="Times New Roman" w:hAnsi="Times New Roman"/>
          <w:color w:val="222222"/>
          <w:sz w:val="24"/>
          <w:szCs w:val="24"/>
          <w:shd w:val="clear" w:color="auto" w:fill="ffffff"/>
          <w:lang w:val="en-IN"/>
        </w:rPr>
      </w:pPr>
      <w:r>
        <w:rPr>
          <w:rFonts w:ascii="Times New Roman" w:cs="Times New Roman" w:eastAsia="Times New Roman" w:hAnsi="Times New Roman"/>
          <w:color w:val="222222"/>
          <w:sz w:val="24"/>
          <w:szCs w:val="24"/>
          <w:shd w:val="clear" w:color="auto" w:fill="ffffff"/>
          <w:lang w:val="en-IN"/>
        </w:rPr>
        <w:t>Statista, 2023</w:t>
      </w:r>
      <w:r>
        <w:t xml:space="preserve"> </w:t>
      </w:r>
      <w:r>
        <w:rPr>
          <w:rFonts w:ascii="Times New Roman" w:cs="Times New Roman" w:eastAsia="Times New Roman" w:hAnsi="Times New Roman"/>
          <w:i/>
          <w:iCs/>
          <w:color w:val="222222"/>
          <w:sz w:val="24"/>
          <w:szCs w:val="24"/>
          <w:shd w:val="clear" w:color="auto" w:fill="ffffff"/>
          <w:lang w:val="en-IN"/>
        </w:rPr>
        <w:t>Social media advertising spending worldwide from 2017 to 2026, by device.</w:t>
      </w:r>
      <w:r>
        <w:rPr>
          <w:rFonts w:ascii="Times New Roman" w:cs="Times New Roman" w:eastAsia="Times New Roman" w:hAnsi="Times New Roman"/>
          <w:i/>
          <w:iCs/>
          <w:color w:val="222222"/>
          <w:sz w:val="24"/>
          <w:szCs w:val="24"/>
          <w:shd w:val="clear" w:color="auto" w:fill="ffffff"/>
          <w:lang w:val="en-IN"/>
        </w:rPr>
        <w:t xml:space="preserve"> </w:t>
      </w:r>
      <w:r>
        <w:rPr>
          <w:rFonts w:ascii="Times New Roman" w:cs="Times New Roman" w:eastAsia="Times New Roman" w:hAnsi="Times New Roman"/>
          <w:color w:val="222222"/>
          <w:sz w:val="24"/>
          <w:szCs w:val="24"/>
          <w:shd w:val="clear" w:color="auto" w:fill="ffffff"/>
          <w:lang w:val="en-IN"/>
        </w:rPr>
        <w:t>Available at:</w:t>
      </w:r>
      <w:r>
        <w:t xml:space="preserve"> </w:t>
      </w:r>
      <w:r>
        <w:rPr>
          <w:rFonts w:ascii="Times New Roman" w:cs="Times New Roman" w:eastAsia="Times New Roman" w:hAnsi="Times New Roman"/>
          <w:color w:val="222222"/>
          <w:sz w:val="24"/>
          <w:szCs w:val="24"/>
          <w:shd w:val="clear" w:color="auto" w:fill="ffffff"/>
          <w:lang w:val="en-IN"/>
        </w:rPr>
        <w:t>https://www.statista.com/statistics/456785/social-media-advertising-revenue-device-digital-market-outlook-worldwide/</w:t>
      </w:r>
    </w:p>
    <w:p>
      <w:pPr>
        <w:pStyle w:val="style0"/>
        <w:spacing w:lineRule="auto" w:line="360"/>
        <w:jc w:val="both"/>
        <w:textAlignment w:val="baseline"/>
        <w:rPr>
          <w:rFonts w:ascii="Times New Roman" w:cs="Times New Roman" w:eastAsia="Times New Roman" w:hAnsi="Times New Roman"/>
          <w:color w:val="222222"/>
          <w:sz w:val="24"/>
          <w:szCs w:val="24"/>
          <w:lang w:val="en-IN"/>
        </w:rPr>
      </w:pPr>
      <w:r>
        <w:rPr>
          <w:rFonts w:ascii="Times New Roman" w:cs="Times New Roman" w:eastAsia="Times New Roman" w:hAnsi="Times New Roman"/>
          <w:color w:val="222222"/>
          <w:sz w:val="24"/>
          <w:szCs w:val="24"/>
          <w:shd w:val="clear" w:color="auto" w:fill="ffffff"/>
          <w:lang w:val="en-IN"/>
        </w:rPr>
        <w:t xml:space="preserve">Statista, 2023. </w:t>
      </w:r>
      <w:r>
        <w:rPr>
          <w:rFonts w:ascii="Times New Roman" w:cs="Times New Roman" w:eastAsia="Times New Roman" w:hAnsi="Times New Roman"/>
          <w:i/>
          <w:iCs/>
          <w:color w:val="222222"/>
          <w:sz w:val="24"/>
          <w:szCs w:val="24"/>
          <w:shd w:val="clear" w:color="auto" w:fill="ffffff"/>
          <w:lang w:val="en-IN"/>
        </w:rPr>
        <w:t xml:space="preserve">Leading car models sold in the United Kingdom (UK) in 2022. </w:t>
      </w:r>
      <w:r>
        <w:rPr>
          <w:rFonts w:ascii="Times New Roman" w:cs="Times New Roman" w:eastAsia="Times New Roman" w:hAnsi="Times New Roman"/>
          <w:color w:val="222222"/>
          <w:sz w:val="24"/>
          <w:szCs w:val="24"/>
          <w:shd w:val="clear" w:color="auto" w:fill="ffffff"/>
          <w:lang w:val="en-IN"/>
        </w:rPr>
        <w:t>Available at: https://www.statista.com/statistics/299018/car-models-which-sold-the-most-in-the-united-kingdom/</w:t>
      </w:r>
    </w:p>
    <w:p>
      <w:pPr>
        <w:pStyle w:val="style0"/>
        <w:spacing w:lineRule="auto" w:line="360"/>
        <w:jc w:val="both"/>
        <w:textAlignment w:val="baseline"/>
        <w:rPr>
          <w:rFonts w:ascii="Times New Roman" w:cs="Times New Roman" w:eastAsia="Times New Roman" w:hAnsi="Times New Roman"/>
          <w:color w:val="222222"/>
          <w:sz w:val="24"/>
          <w:szCs w:val="24"/>
          <w:shd w:val="clear" w:color="auto" w:fill="ffffff"/>
          <w:lang w:val="en-IN"/>
        </w:rPr>
      </w:pPr>
      <w:r>
        <w:rPr>
          <w:rFonts w:ascii="Times New Roman" w:cs="Times New Roman" w:eastAsia="Times New Roman" w:hAnsi="Times New Roman"/>
          <w:color w:val="222222"/>
          <w:sz w:val="24"/>
          <w:szCs w:val="24"/>
          <w:shd w:val="clear" w:color="auto" w:fill="ffffff"/>
          <w:lang w:val="en-IN"/>
        </w:rPr>
        <w:t xml:space="preserve">Statista, 2023. </w:t>
      </w:r>
      <w:r>
        <w:rPr>
          <w:rFonts w:ascii="Times New Roman" w:cs="Times New Roman" w:eastAsia="Times New Roman" w:hAnsi="Times New Roman"/>
          <w:i/>
          <w:iCs/>
          <w:color w:val="222222"/>
          <w:sz w:val="24"/>
          <w:szCs w:val="24"/>
          <w:shd w:val="clear" w:color="auto" w:fill="ffffff"/>
          <w:lang w:val="en-IN"/>
        </w:rPr>
        <w:t>Projected heavy-duty electric vehicle charging infrastructure market size in the United Kingdom between 2018 and 2024, by type.</w:t>
      </w:r>
      <w:r>
        <w:rPr>
          <w:rFonts w:ascii="Times New Roman" w:cs="Times New Roman" w:eastAsia="Times New Roman" w:hAnsi="Times New Roman"/>
          <w:i/>
          <w:iCs/>
          <w:color w:val="222222"/>
          <w:sz w:val="24"/>
          <w:szCs w:val="24"/>
          <w:shd w:val="clear" w:color="auto" w:fill="ffffff"/>
          <w:lang w:val="en-IN"/>
        </w:rPr>
        <w:t xml:space="preserve"> </w:t>
      </w:r>
      <w:r>
        <w:rPr>
          <w:rFonts w:ascii="Times New Roman" w:cs="Times New Roman" w:eastAsia="Times New Roman" w:hAnsi="Times New Roman"/>
          <w:color w:val="222222"/>
          <w:sz w:val="24"/>
          <w:szCs w:val="24"/>
          <w:shd w:val="clear" w:color="auto" w:fill="ffffff"/>
          <w:lang w:val="en-IN"/>
        </w:rPr>
        <w:t>Available at:</w:t>
      </w:r>
      <w:r>
        <w:t xml:space="preserve"> </w:t>
      </w:r>
      <w:r>
        <w:rPr/>
        <w:fldChar w:fldCharType="begin"/>
      </w:r>
      <w:r>
        <w:instrText xml:space="preserve"> HYPERLINK "https://www.statista.com/statistics/1282193/uk-heavy-duty-electric-vehicle-charging-infrastructure-market-size-forecast-type/" </w:instrText>
      </w:r>
      <w:r>
        <w:rPr/>
        <w:fldChar w:fldCharType="separate"/>
      </w:r>
      <w:r>
        <w:rPr>
          <w:rStyle w:val="style85"/>
          <w:rFonts w:ascii="Times New Roman" w:cs="Times New Roman" w:eastAsia="Times New Roman" w:hAnsi="Times New Roman"/>
          <w:sz w:val="24"/>
          <w:szCs w:val="24"/>
          <w:shd w:val="clear" w:color="auto" w:fill="ffffff"/>
          <w:lang w:val="en-IN"/>
        </w:rPr>
        <w:t>https://www.statista.com/statistics/1282193/uk-heavy-duty-electric-vehicle-charging-infrastructure-market-size-forecast-type/</w:t>
      </w:r>
      <w:r>
        <w:rPr/>
        <w:fldChar w:fldCharType="end"/>
      </w:r>
    </w:p>
    <w:p>
      <w:pPr>
        <w:pStyle w:val="style0"/>
        <w:spacing w:lineRule="auto" w:line="360"/>
        <w:jc w:val="both"/>
        <w:textAlignment w:val="baseline"/>
        <w:rPr>
          <w:color w:val="222222"/>
          <w:sz w:val="20"/>
          <w:szCs w:val="20"/>
          <w:shd w:val="clear" w:color="auto" w:fill="ffffff"/>
        </w:rPr>
      </w:pPr>
      <w:r>
        <w:rPr>
          <w:rFonts w:ascii="Times New Roman" w:cs="Times New Roman" w:eastAsia="Times New Roman" w:hAnsi="Times New Roman"/>
          <w:color w:val="222222"/>
          <w:sz w:val="24"/>
          <w:szCs w:val="24"/>
        </w:rPr>
        <w:t>Szumska, E., Jurecki, R. and Pawelczyk, M., 2019. Assessment of Total Costs of Ownership for Midsize Passenger Cars with Conventional and Alternative Drive Trains. </w:t>
      </w:r>
      <w:r>
        <w:rPr>
          <w:rFonts w:ascii="Times New Roman" w:cs="Times New Roman" w:eastAsia="Times New Roman" w:hAnsi="Times New Roman"/>
          <w:i/>
          <w:iCs/>
          <w:color w:val="222222"/>
          <w:sz w:val="24"/>
          <w:szCs w:val="24"/>
        </w:rPr>
        <w:t>Communications-Scientific letters of the University of Zilina</w:t>
      </w:r>
      <w:r>
        <w:rPr>
          <w:rFonts w:ascii="Times New Roman" w:cs="Times New Roman" w:eastAsia="Times New Roman" w:hAnsi="Times New Roman"/>
          <w:color w:val="222222"/>
          <w:sz w:val="24"/>
          <w:szCs w:val="24"/>
        </w:rPr>
        <w:t>, </w:t>
      </w:r>
      <w:r>
        <w:rPr>
          <w:rFonts w:ascii="Times New Roman" w:cs="Times New Roman" w:eastAsia="Times New Roman" w:hAnsi="Times New Roman"/>
          <w:i/>
          <w:iCs/>
          <w:color w:val="222222"/>
          <w:sz w:val="24"/>
          <w:szCs w:val="24"/>
        </w:rPr>
        <w:t>21</w:t>
      </w:r>
      <w:r>
        <w:rPr>
          <w:rFonts w:ascii="Times New Roman" w:cs="Times New Roman" w:eastAsia="Times New Roman" w:hAnsi="Times New Roman"/>
          <w:color w:val="222222"/>
          <w:sz w:val="24"/>
          <w:szCs w:val="24"/>
        </w:rPr>
        <w:t>(3), pp.21-27.</w:t>
      </w:r>
      <w:r>
        <w:rPr>
          <w:color w:val="222222"/>
          <w:sz w:val="20"/>
          <w:szCs w:val="20"/>
          <w:shd w:val="clear" w:color="auto" w:fill="ffffff"/>
        </w:rPr>
        <w:t xml:space="preserve"> </w:t>
      </w:r>
    </w:p>
    <w:p>
      <w:pPr>
        <w:pStyle w:val="style0"/>
        <w:spacing w:lineRule="auto" w:line="360"/>
        <w:jc w:val="both"/>
        <w:textAlignment w:val="baseline"/>
        <w:rPr>
          <w:rFonts w:ascii="Times New Roman" w:cs="Times New Roman" w:eastAsia="Times New Roman" w:hAnsi="Times New Roman"/>
          <w:color w:val="222222"/>
          <w:sz w:val="24"/>
          <w:szCs w:val="24"/>
          <w:lang w:val="en-IN"/>
        </w:rPr>
      </w:pPr>
      <w:r>
        <w:rPr>
          <w:rFonts w:ascii="Times New Roman" w:cs="Times New Roman" w:eastAsia="Times New Roman" w:hAnsi="Times New Roman"/>
          <w:color w:val="222222"/>
          <w:sz w:val="24"/>
          <w:szCs w:val="24"/>
          <w:shd w:val="clear" w:color="auto" w:fill="ffffff"/>
          <w:lang w:val="en-IN"/>
        </w:rPr>
        <w:t xml:space="preserve">Tesla, 2023. </w:t>
      </w:r>
      <w:r>
        <w:rPr>
          <w:rFonts w:ascii="Times New Roman" w:cs="Times New Roman" w:eastAsia="Times New Roman" w:hAnsi="Times New Roman"/>
          <w:i/>
          <w:iCs/>
          <w:color w:val="222222"/>
          <w:sz w:val="24"/>
          <w:szCs w:val="24"/>
          <w:shd w:val="clear" w:color="auto" w:fill="ffffff"/>
          <w:lang w:val="en-IN"/>
        </w:rPr>
        <w:t>About.</w:t>
      </w:r>
      <w:r>
        <w:rPr>
          <w:rFonts w:ascii="Times New Roman" w:cs="Times New Roman" w:eastAsia="Times New Roman" w:hAnsi="Times New Roman"/>
          <w:color w:val="222222"/>
          <w:sz w:val="24"/>
          <w:szCs w:val="24"/>
          <w:shd w:val="clear" w:color="auto" w:fill="ffffff"/>
          <w:lang w:val="en-IN"/>
        </w:rPr>
        <w:t xml:space="preserve"> Available at: </w:t>
      </w:r>
      <w:r>
        <w:rPr/>
        <w:fldChar w:fldCharType="begin"/>
      </w:r>
      <w:r>
        <w:instrText xml:space="preserve"> HYPERLINK "https://www.tesla.com/about" </w:instrText>
      </w:r>
      <w:r>
        <w:rPr/>
        <w:fldChar w:fldCharType="separate"/>
      </w:r>
      <w:r>
        <w:rPr>
          <w:rFonts w:ascii="Times New Roman" w:cs="Times New Roman" w:eastAsia="Times New Roman" w:hAnsi="Times New Roman"/>
          <w:color w:val="1155cc"/>
          <w:sz w:val="24"/>
          <w:szCs w:val="24"/>
          <w:u w:val="single"/>
          <w:shd w:val="clear" w:color="auto" w:fill="ffffff"/>
          <w:lang w:val="en-IN"/>
        </w:rPr>
        <w:t>https://www.tesla.com/about</w:t>
      </w:r>
      <w:r>
        <w:rPr/>
        <w:fldChar w:fldCharType="end"/>
      </w:r>
    </w:p>
    <w:p>
      <w:pPr>
        <w:pStyle w:val="style0"/>
        <w:spacing w:lineRule="auto" w:line="360"/>
        <w:jc w:val="both"/>
        <w:textAlignment w:val="baseline"/>
        <w:rPr>
          <w:rFonts w:ascii="Times New Roman" w:cs="Times New Roman" w:eastAsia="Times New Roman" w:hAnsi="Times New Roman"/>
          <w:color w:val="222222"/>
          <w:sz w:val="24"/>
          <w:szCs w:val="24"/>
          <w:lang w:val="en-IN"/>
        </w:rPr>
      </w:pPr>
      <w:r>
        <w:rPr>
          <w:rFonts w:ascii="Times New Roman" w:cs="Times New Roman" w:eastAsia="Times New Roman" w:hAnsi="Times New Roman"/>
          <w:color w:val="222222"/>
          <w:sz w:val="24"/>
          <w:szCs w:val="24"/>
          <w:shd w:val="clear" w:color="auto" w:fill="ffffff"/>
          <w:lang w:val="en-IN"/>
        </w:rPr>
        <w:t xml:space="preserve">Tesla, 2023. </w:t>
      </w:r>
      <w:r>
        <w:rPr>
          <w:rFonts w:ascii="Times New Roman" w:cs="Times New Roman" w:eastAsia="Times New Roman" w:hAnsi="Times New Roman"/>
          <w:i/>
          <w:iCs/>
          <w:color w:val="222222"/>
          <w:sz w:val="24"/>
          <w:szCs w:val="24"/>
          <w:shd w:val="clear" w:color="auto" w:fill="ffffff"/>
          <w:lang w:val="en-IN"/>
        </w:rPr>
        <w:t>Giga-Nevada.</w:t>
      </w:r>
      <w:r>
        <w:rPr>
          <w:rFonts w:ascii="Times New Roman" w:cs="Times New Roman" w:eastAsia="Times New Roman" w:hAnsi="Times New Roman"/>
          <w:color w:val="222222"/>
          <w:sz w:val="24"/>
          <w:szCs w:val="24"/>
          <w:shd w:val="clear" w:color="auto" w:fill="ffffff"/>
          <w:lang w:val="en-IN"/>
        </w:rPr>
        <w:t xml:space="preserve"> Available </w:t>
      </w:r>
      <w:r>
        <w:rPr>
          <w:rFonts w:ascii="Times New Roman" w:cs="Times New Roman" w:eastAsia="Times New Roman" w:hAnsi="Times New Roman"/>
          <w:color w:val="222222"/>
          <w:sz w:val="24"/>
          <w:szCs w:val="24"/>
          <w:shd w:val="clear" w:color="auto" w:fill="ffffff"/>
          <w:lang w:val="en-IN"/>
        </w:rPr>
        <w:t>at:</w:t>
      </w:r>
      <w:r>
        <w:rPr/>
        <w:fldChar w:fldCharType="begin"/>
      </w:r>
      <w:r>
        <w:instrText xml:space="preserve"> HYPERLINK "https://www.tesla.com/giga-nevada" </w:instrText>
      </w:r>
      <w:r>
        <w:rPr/>
        <w:fldChar w:fldCharType="separate"/>
      </w:r>
      <w:r>
        <w:rPr>
          <w:rFonts w:ascii="Times New Roman" w:cs="Times New Roman" w:eastAsia="Times New Roman" w:hAnsi="Times New Roman"/>
          <w:color w:val="1155cc"/>
          <w:sz w:val="24"/>
          <w:szCs w:val="24"/>
          <w:u w:val="single"/>
          <w:shd w:val="clear" w:color="auto" w:fill="ffffff"/>
          <w:lang w:val="en-IN"/>
        </w:rPr>
        <w:t>https</w:t>
      </w:r>
      <w:r>
        <w:rPr>
          <w:rFonts w:ascii="Times New Roman" w:cs="Times New Roman" w:eastAsia="Times New Roman" w:hAnsi="Times New Roman"/>
          <w:color w:val="1155cc"/>
          <w:sz w:val="24"/>
          <w:szCs w:val="24"/>
          <w:u w:val="single"/>
          <w:shd w:val="clear" w:color="auto" w:fill="ffffff"/>
          <w:lang w:val="en-IN"/>
        </w:rPr>
        <w:t>://www.tesla.com/giga-nevada</w:t>
      </w:r>
      <w:r>
        <w:rPr/>
        <w:fldChar w:fldCharType="end"/>
      </w:r>
    </w:p>
    <w:p>
      <w:pPr>
        <w:pStyle w:val="style0"/>
        <w:spacing w:lineRule="auto" w:line="360"/>
        <w:jc w:val="both"/>
        <w:textAlignment w:val="baseline"/>
        <w:rPr>
          <w:rFonts w:ascii="Times New Roman" w:cs="Times New Roman" w:eastAsia="Times New Roman" w:hAnsi="Times New Roman"/>
          <w:color w:val="222222"/>
          <w:sz w:val="24"/>
          <w:szCs w:val="24"/>
          <w:lang w:val="en-IN"/>
        </w:rPr>
      </w:pPr>
      <w:r>
        <w:rPr>
          <w:rFonts w:ascii="Times New Roman" w:cs="Times New Roman" w:eastAsia="Times New Roman" w:hAnsi="Times New Roman"/>
          <w:color w:val="222222"/>
          <w:sz w:val="24"/>
          <w:szCs w:val="24"/>
          <w:shd w:val="clear" w:color="auto" w:fill="ffffff"/>
          <w:lang w:val="en-IN"/>
        </w:rPr>
        <w:t xml:space="preserve">Tesla, 2023. </w:t>
      </w:r>
      <w:r>
        <w:rPr>
          <w:rFonts w:ascii="Times New Roman" w:cs="Times New Roman" w:eastAsia="Times New Roman" w:hAnsi="Times New Roman"/>
          <w:i/>
          <w:iCs/>
          <w:color w:val="222222"/>
          <w:sz w:val="24"/>
          <w:szCs w:val="24"/>
          <w:shd w:val="clear" w:color="auto" w:fill="ffffff"/>
          <w:lang w:val="en-IN"/>
        </w:rPr>
        <w:t>Supply-chain.</w:t>
      </w:r>
      <w:r>
        <w:rPr>
          <w:rFonts w:ascii="Times New Roman" w:cs="Times New Roman" w:eastAsia="Times New Roman" w:hAnsi="Times New Roman"/>
          <w:color w:val="222222"/>
          <w:sz w:val="24"/>
          <w:szCs w:val="24"/>
          <w:shd w:val="clear" w:color="auto" w:fill="ffffff"/>
          <w:lang w:val="en-IN"/>
        </w:rPr>
        <w:t xml:space="preserve"> Available at: </w:t>
      </w:r>
      <w:r>
        <w:rPr/>
        <w:fldChar w:fldCharType="begin"/>
      </w:r>
      <w:r>
        <w:instrText xml:space="preserve"> HYPERLINK "https://www.tesla.com/en_eu/impact/supply-chain" </w:instrText>
      </w:r>
      <w:r>
        <w:rPr/>
        <w:fldChar w:fldCharType="separate"/>
      </w:r>
      <w:r>
        <w:rPr>
          <w:rFonts w:ascii="Times New Roman" w:cs="Times New Roman" w:eastAsia="Times New Roman" w:hAnsi="Times New Roman"/>
          <w:color w:val="1155cc"/>
          <w:sz w:val="24"/>
          <w:szCs w:val="24"/>
          <w:u w:val="single"/>
          <w:shd w:val="clear" w:color="auto" w:fill="ffffff"/>
          <w:lang w:val="en-IN"/>
        </w:rPr>
        <w:t>https://www.tesla.com/en_eu/impact/supply-chain</w:t>
      </w:r>
      <w:r>
        <w:rPr/>
        <w:fldChar w:fldCharType="end"/>
      </w:r>
    </w:p>
    <w:p>
      <w:pPr>
        <w:pStyle w:val="style0"/>
        <w:spacing w:lineRule="auto" w:line="360"/>
        <w:jc w:val="both"/>
        <w:textAlignment w:val="baseline"/>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Tzempelikos, N., Kooli, K. and Lichtenthal, J.D., 2019. Innovation in business-to-business marketing. </w:t>
      </w:r>
      <w:r>
        <w:rPr>
          <w:rFonts w:ascii="Times New Roman" w:cs="Times New Roman" w:eastAsia="Times New Roman" w:hAnsi="Times New Roman"/>
          <w:i/>
          <w:iCs/>
          <w:color w:val="222222"/>
          <w:sz w:val="24"/>
          <w:szCs w:val="24"/>
        </w:rPr>
        <w:t>Journal of Business-to-Business Marketing</w:t>
      </w:r>
      <w:r>
        <w:rPr>
          <w:rFonts w:ascii="Times New Roman" w:cs="Times New Roman" w:eastAsia="Times New Roman" w:hAnsi="Times New Roman"/>
          <w:color w:val="222222"/>
          <w:sz w:val="24"/>
          <w:szCs w:val="24"/>
        </w:rPr>
        <w:t>, </w:t>
      </w:r>
      <w:r>
        <w:rPr>
          <w:rFonts w:ascii="Times New Roman" w:cs="Times New Roman" w:eastAsia="Times New Roman" w:hAnsi="Times New Roman"/>
          <w:i/>
          <w:iCs/>
          <w:color w:val="222222"/>
          <w:sz w:val="24"/>
          <w:szCs w:val="24"/>
        </w:rPr>
        <w:t>26</w:t>
      </w:r>
      <w:r>
        <w:rPr>
          <w:rFonts w:ascii="Times New Roman" w:cs="Times New Roman" w:eastAsia="Times New Roman" w:hAnsi="Times New Roman"/>
          <w:color w:val="222222"/>
          <w:sz w:val="24"/>
          <w:szCs w:val="24"/>
        </w:rPr>
        <w:t>(3-4), pp.229-232.</w:t>
      </w:r>
    </w:p>
    <w:p>
      <w:pPr>
        <w:pStyle w:val="style0"/>
        <w:spacing w:lineRule="auto" w:line="360"/>
        <w:jc w:val="both"/>
        <w:textAlignment w:val="baseline"/>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Wang, W., Kang, S.W. and Choi, S.B., 2021. Effects of employee well-being and self-efficacy on the relationship between coaching leadership and knowledge sharing intention: A study of UK and US employees. </w:t>
      </w:r>
      <w:r>
        <w:rPr>
          <w:rFonts w:ascii="Times New Roman" w:cs="Times New Roman" w:eastAsia="Times New Roman" w:hAnsi="Times New Roman"/>
          <w:i/>
          <w:iCs/>
          <w:color w:val="222222"/>
          <w:sz w:val="24"/>
          <w:szCs w:val="24"/>
        </w:rPr>
        <w:t>International journal of environmental research and public health</w:t>
      </w:r>
      <w:r>
        <w:rPr>
          <w:rFonts w:ascii="Times New Roman" w:cs="Times New Roman" w:eastAsia="Times New Roman" w:hAnsi="Times New Roman"/>
          <w:color w:val="222222"/>
          <w:sz w:val="24"/>
          <w:szCs w:val="24"/>
        </w:rPr>
        <w:t>, </w:t>
      </w:r>
      <w:r>
        <w:rPr>
          <w:rFonts w:ascii="Times New Roman" w:cs="Times New Roman" w:eastAsia="Times New Roman" w:hAnsi="Times New Roman"/>
          <w:i/>
          <w:iCs/>
          <w:color w:val="222222"/>
          <w:sz w:val="24"/>
          <w:szCs w:val="24"/>
        </w:rPr>
        <w:t>18</w:t>
      </w:r>
      <w:r>
        <w:rPr>
          <w:rFonts w:ascii="Times New Roman" w:cs="Times New Roman" w:eastAsia="Times New Roman" w:hAnsi="Times New Roman"/>
          <w:color w:val="222222"/>
          <w:sz w:val="24"/>
          <w:szCs w:val="24"/>
        </w:rPr>
        <w:t>(20), p.10638.</w:t>
      </w:r>
    </w:p>
    <w:p>
      <w:pPr>
        <w:pStyle w:val="style0"/>
        <w:spacing w:lineRule="auto" w:line="360"/>
        <w:jc w:val="both"/>
        <w:textAlignment w:val="baseline"/>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Wealer, B., 2021. The economic organization of decommissioning nuclear power plants–an institutional economic analysis with case studies in the US, UK, and Germany. </w:t>
      </w:r>
      <w:r>
        <w:rPr>
          <w:rFonts w:ascii="Times New Roman" w:cs="Times New Roman" w:eastAsia="Times New Roman" w:hAnsi="Times New Roman"/>
          <w:i/>
          <w:iCs/>
          <w:color w:val="222222"/>
          <w:sz w:val="24"/>
          <w:szCs w:val="24"/>
        </w:rPr>
        <w:t>Safety of Nuclear Waste Disposal</w:t>
      </w:r>
      <w:r>
        <w:rPr>
          <w:rFonts w:ascii="Times New Roman" w:cs="Times New Roman" w:eastAsia="Times New Roman" w:hAnsi="Times New Roman"/>
          <w:color w:val="222222"/>
          <w:sz w:val="24"/>
          <w:szCs w:val="24"/>
        </w:rPr>
        <w:t>, </w:t>
      </w:r>
      <w:r>
        <w:rPr>
          <w:rFonts w:ascii="Times New Roman" w:cs="Times New Roman" w:eastAsia="Times New Roman" w:hAnsi="Times New Roman"/>
          <w:i/>
          <w:iCs/>
          <w:color w:val="222222"/>
          <w:sz w:val="24"/>
          <w:szCs w:val="24"/>
        </w:rPr>
        <w:t>1</w:t>
      </w:r>
      <w:r>
        <w:rPr>
          <w:rFonts w:ascii="Times New Roman" w:cs="Times New Roman" w:eastAsia="Times New Roman" w:hAnsi="Times New Roman"/>
          <w:color w:val="222222"/>
          <w:sz w:val="24"/>
          <w:szCs w:val="24"/>
        </w:rPr>
        <w:t>, pp.281-283.</w:t>
      </w:r>
    </w:p>
    <w:p>
      <w:pPr>
        <w:pStyle w:val="style0"/>
        <w:spacing w:lineRule="auto" w:line="360"/>
        <w:jc w:val="both"/>
        <w:textAlignment w:val="baseline"/>
        <w:rPr>
          <w:rFonts w:ascii="Times New Roman" w:cs="Times New Roman" w:eastAsia="Times New Roman" w:hAnsi="Times New Roman"/>
          <w:color w:val="222222"/>
          <w:sz w:val="24"/>
          <w:szCs w:val="24"/>
        </w:rPr>
      </w:pPr>
      <w:r>
        <w:rPr>
          <w:rFonts w:ascii="Times New Roman" w:cs="Times New Roman" w:eastAsia="Times New Roman" w:hAnsi="Times New Roman"/>
          <w:color w:val="222222"/>
          <w:sz w:val="24"/>
          <w:szCs w:val="24"/>
        </w:rPr>
        <w:t>Zhao, F., 2022. Cross-Cultural Study of the Attitudes of Russian and Chinese Consumers Toward Electric Vehicles. </w:t>
      </w:r>
      <w:r>
        <w:rPr>
          <w:rFonts w:ascii="Times New Roman" w:cs="Times New Roman" w:eastAsia="Times New Roman" w:hAnsi="Times New Roman"/>
          <w:i/>
          <w:iCs/>
          <w:color w:val="222222"/>
          <w:sz w:val="24"/>
          <w:szCs w:val="24"/>
        </w:rPr>
        <w:t>Frontiers in Psychology</w:t>
      </w:r>
      <w:r>
        <w:rPr>
          <w:rFonts w:ascii="Times New Roman" w:cs="Times New Roman" w:eastAsia="Times New Roman" w:hAnsi="Times New Roman"/>
          <w:color w:val="222222"/>
          <w:sz w:val="24"/>
          <w:szCs w:val="24"/>
        </w:rPr>
        <w:t>, </w:t>
      </w:r>
      <w:r>
        <w:rPr>
          <w:rFonts w:ascii="Times New Roman" w:cs="Times New Roman" w:eastAsia="Times New Roman" w:hAnsi="Times New Roman"/>
          <w:i/>
          <w:iCs/>
          <w:color w:val="222222"/>
          <w:sz w:val="24"/>
          <w:szCs w:val="24"/>
        </w:rPr>
        <w:t>13</w:t>
      </w:r>
      <w:r>
        <w:rPr>
          <w:rFonts w:ascii="Times New Roman" w:cs="Times New Roman" w:eastAsia="Times New Roman" w:hAnsi="Times New Roman"/>
          <w:color w:val="222222"/>
          <w:sz w:val="24"/>
          <w:szCs w:val="24"/>
        </w:rPr>
        <w:t>, p.820584.</w:t>
      </w:r>
    </w:p>
    <w:p>
      <w:pPr>
        <w:pStyle w:val="style0"/>
        <w:spacing w:lineRule="auto" w:line="360"/>
        <w:jc w:val="both"/>
        <w:textAlignment w:val="baseline"/>
        <w:rPr>
          <w:rFonts w:ascii="Times New Roman" w:cs="Times New Roman" w:eastAsia="Times New Roman" w:hAnsi="Times New Roman"/>
          <w:color w:val="222222"/>
          <w:sz w:val="24"/>
          <w:szCs w:val="24"/>
          <w:lang w:val="en-IN"/>
        </w:rPr>
      </w:pPr>
    </w:p>
    <w:p>
      <w:pPr>
        <w:pStyle w:val="style0"/>
        <w:spacing w:lineRule="auto" w:line="360"/>
        <w:jc w:val="both"/>
        <w:textAlignment w:val="baseline"/>
        <w:rPr>
          <w:rFonts w:ascii="Times New Roman" w:cs="Times New Roman" w:eastAsia="Times New Roman" w:hAnsi="Times New Roman"/>
          <w:color w:val="222222"/>
          <w:sz w:val="24"/>
          <w:szCs w:val="24"/>
          <w:lang w:val="en-IN"/>
        </w:rPr>
      </w:pPr>
    </w:p>
    <w:p>
      <w:pPr>
        <w:pStyle w:val="style0"/>
        <w:spacing w:lineRule="auto" w:line="360"/>
        <w:jc w:val="both"/>
        <w:rPr>
          <w:rFonts w:ascii="Times New Roman" w:cs="Times New Roman" w:eastAsia="Times New Roman" w:hAnsi="Times New Roman"/>
          <w:sz w:val="24"/>
          <w:szCs w:val="24"/>
        </w:rPr>
      </w:pPr>
    </w:p>
    <w:p>
      <w:pPr>
        <w:pStyle w:val="style0"/>
        <w:spacing w:lineRule="auto" w:line="360"/>
        <w:rPr>
          <w:rFonts w:ascii="Times New Roman" w:cs="Times New Roman" w:eastAsia="Times New Roman" w:hAnsi="Times New Roman"/>
          <w:sz w:val="24"/>
          <w:szCs w:val="24"/>
        </w:rPr>
      </w:pPr>
    </w:p>
    <w:p>
      <w:pPr>
        <w:pStyle w:val="style0"/>
        <w:spacing w:lineRule="auto" w:line="360"/>
        <w:rPr>
          <w:rFonts w:ascii="Times New Roman" w:cs="Times New Roman" w:eastAsia="Times New Roman" w:hAnsi="Times New Roman"/>
          <w:sz w:val="24"/>
          <w:szCs w:val="24"/>
        </w:rPr>
      </w:pPr>
    </w:p>
    <w:p>
      <w:pPr>
        <w:pStyle w:val="style0"/>
        <w:spacing w:lineRule="auto" w:line="360"/>
        <w:rPr>
          <w:rFonts w:ascii="Times New Roman" w:cs="Times New Roman" w:eastAsia="Times New Roman" w:hAnsi="Times New Roman"/>
          <w:b/>
          <w:sz w:val="28"/>
          <w:szCs w:val="28"/>
        </w:rPr>
      </w:pPr>
    </w:p>
    <w:sectPr>
      <w:footerReference w:type="default" r:id="rId20"/>
      <w:pgSz w:w="11909" w:h="16834"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Symbol">
    <w:altName w:val="Symbol"/>
    <w:panose1 w:val="05050102010007020507"/>
    <w:charset w:val="02"/>
    <w:family w:val="roman"/>
    <w:pitch w:val="variable"/>
    <w:sig w:usb0="00000000" w:usb1="10000000" w:usb2="00000000" w:usb3="00000000" w:csb0="80000000"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F28EB1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0000001"/>
    <w:multiLevelType w:val="multilevel"/>
    <w:tmpl w:val="837255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0000002"/>
    <w:multiLevelType w:val="hybridMultilevel"/>
    <w:tmpl w:val="230A8E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00000003"/>
    <w:multiLevelType w:val="multilevel"/>
    <w:tmpl w:val="5B648512"/>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4">
    <w:nsid w:val="00000004"/>
    <w:multiLevelType w:val="multilevel"/>
    <w:tmpl w:val="1C4257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00000005"/>
    <w:multiLevelType w:val="multilevel"/>
    <w:tmpl w:val="766812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00000006"/>
    <w:multiLevelType w:val="multilevel"/>
    <w:tmpl w:val="4A4A87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00000007"/>
    <w:multiLevelType w:val="multilevel"/>
    <w:tmpl w:val="24AAF5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00000008"/>
    <w:multiLevelType w:val="hybridMultilevel"/>
    <w:tmpl w:val="3E7A28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00000009"/>
    <w:multiLevelType w:val="multilevel"/>
    <w:tmpl w:val="7AB872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0000000A"/>
    <w:multiLevelType w:val="multilevel"/>
    <w:tmpl w:val="021AEC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0000000B"/>
    <w:multiLevelType w:val="hybridMultilevel"/>
    <w:tmpl w:val="2C422D2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cs="Courier New" w:hAnsi="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cs="Courier New" w:hAnsi="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cs="Courier New" w:hAnsi="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2">
    <w:nsid w:val="0000000C"/>
    <w:multiLevelType w:val="multilevel"/>
    <w:tmpl w:val="7FE047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0000000D"/>
    <w:multiLevelType w:val="multilevel"/>
    <w:tmpl w:val="E5C080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10"/>
  </w:num>
  <w:num w:numId="3">
    <w:abstractNumId w:val="5"/>
  </w:num>
  <w:num w:numId="4">
    <w:abstractNumId w:val="4"/>
  </w:num>
  <w:num w:numId="5">
    <w:abstractNumId w:val="0"/>
  </w:num>
  <w:num w:numId="6">
    <w:abstractNumId w:val="12"/>
  </w:num>
  <w:num w:numId="7">
    <w:abstractNumId w:val="1"/>
  </w:num>
  <w:num w:numId="8">
    <w:abstractNumId w:val="13"/>
  </w:num>
  <w:num w:numId="9">
    <w:abstractNumId w:val="6"/>
  </w:num>
  <w:num w:numId="10">
    <w:abstractNumId w:val="9"/>
  </w:num>
  <w:num w:numId="11">
    <w:abstractNumId w:val="7"/>
  </w:num>
  <w:num w:numId="12">
    <w:abstractNumId w:val="3"/>
  </w:num>
  <w:num w:numId="13">
    <w:abstractNumId w:val="2"/>
  </w:num>
  <w:num w:numId="14">
    <w:abstractNumId w:val="11"/>
  </w:num>
</w:numbering>
</file>

<file path=word/settings.xml><?xml version="1.0" encoding="utf-8"?>
<w:settings xmlns:w="http://schemas.openxmlformats.org/wordprocessingml/2006/main" xmlns:r="http://schemas.openxmlformats.org/officeDocument/2006/relationships" xmlns:m="http://schemas.openxmlformats.org/officeDocument/2006/math">
  <w:zoom w:percent="90"/>
  <w:proofState w:spelling="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val="en-GB" w:bidi="ar-SA" w:eastAsia="en-IN"/>
      </w:rPr>
    </w:rPrDefault>
    <w:pPrDefault>
      <w:pPr>
        <w:spacing w:lineRule="auto" w:line="276"/>
      </w:pPr>
    </w:pPrDefault>
  </w:docDefaults>
  <w:style w:type="paragraph" w:default="1" w:styleId="style0">
    <w:name w:val="Normal"/>
    <w:next w:val="style0"/>
    <w:qFormat/>
    <w:pPr/>
  </w:style>
  <w:style w:type="paragraph" w:styleId="style1">
    <w:name w:val="heading 1"/>
    <w:basedOn w:val="style0"/>
    <w:next w:val="style0"/>
    <w:link w:val="style4102"/>
    <w:qFormat/>
    <w:uiPriority w:val="9"/>
    <w:pPr>
      <w:spacing w:lineRule="auto" w:line="360"/>
      <w:outlineLvl w:val="0"/>
    </w:pPr>
    <w:rPr>
      <w:rFonts w:ascii="Times New Roman" w:cs="Times New Roman" w:eastAsia="Times New Roman" w:hAnsi="Times New Roman"/>
      <w:b/>
      <w:sz w:val="28"/>
      <w:szCs w:val="28"/>
    </w:rPr>
  </w:style>
  <w:style w:type="paragraph" w:styleId="style2">
    <w:name w:val="heading 2"/>
    <w:basedOn w:val="style0"/>
    <w:next w:val="style0"/>
    <w:qFormat/>
    <w:uiPriority w:val="9"/>
    <w:pPr>
      <w:spacing w:lineRule="auto" w:line="360"/>
      <w:jc w:val="both"/>
      <w:outlineLvl w:val="1"/>
    </w:pPr>
    <w:rPr>
      <w:rFonts w:ascii="Times New Roman" w:cs="Times New Roman" w:eastAsia="Times New Roman" w:hAnsi="Times New Roman"/>
      <w:b/>
      <w:sz w:val="24"/>
      <w:szCs w:val="24"/>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sz w:val="24"/>
      <w:szCs w:val="24"/>
    </w:rPr>
  </w:style>
  <w:style w:type="paragraph" w:styleId="style5">
    <w:name w:val="heading 5"/>
    <w:basedOn w:val="style0"/>
    <w:next w:val="style0"/>
    <w:qFormat/>
    <w:uiPriority w:val="9"/>
    <w:pPr>
      <w:keepNext/>
      <w:keepLines/>
      <w:spacing w:before="240" w:after="80"/>
      <w:outlineLvl w:val="4"/>
    </w:pPr>
    <w:rPr>
      <w:color w:val="666666"/>
    </w:rPr>
  </w:style>
  <w:style w:type="paragraph" w:styleId="style6">
    <w:name w:val="heading 6"/>
    <w:basedOn w:val="style0"/>
    <w:next w:val="style0"/>
    <w:qFormat/>
    <w:uiPriority w:val="9"/>
    <w:pPr>
      <w:keepNext/>
      <w:keepLines/>
      <w:spacing w:before="240" w:after="80"/>
      <w:outlineLvl w:val="5"/>
    </w:pPr>
    <w:rPr>
      <w:i/>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2">
    <w:name w:val="Title"/>
    <w:basedOn w:val="style0"/>
    <w:next w:val="style0"/>
    <w:qFormat/>
    <w:uiPriority w:val="10"/>
    <w:pPr>
      <w:keepNext/>
      <w:keepLines/>
      <w:spacing w:after="60"/>
    </w:pPr>
    <w:rPr>
      <w:sz w:val="52"/>
      <w:szCs w:val="52"/>
    </w:rPr>
  </w:style>
  <w:style w:type="paragraph" w:styleId="style74">
    <w:name w:val="Subtitle"/>
    <w:basedOn w:val="style0"/>
    <w:next w:val="style0"/>
    <w:qFormat/>
    <w:uiPriority w:val="11"/>
    <w:pPr>
      <w:keepNext/>
      <w:keepLines/>
      <w:spacing w:after="320"/>
    </w:pPr>
    <w:rPr>
      <w:color w:val="666666"/>
      <w:sz w:val="30"/>
      <w:szCs w:val="30"/>
    </w:rPr>
  </w:style>
  <w:style w:type="table" w:customStyle="1" w:styleId="style4097">
    <w:basedOn w:val="style105"/>
    <w:next w:val="style4097"/>
    <w:pPr/>
    <w:rPr/>
    <w:tblPr>
      <w:tblStyleRowBandSize w:val="1"/>
      <w:tblStyleColBandSize w:val="1"/>
      <w:tblCellMar>
        <w:top w:w="100" w:type="dxa"/>
        <w:left w:w="100" w:type="dxa"/>
        <w:bottom w:w="100" w:type="dxa"/>
        <w:right w:w="100" w:type="dxa"/>
      </w:tblCellMar>
    </w:tblPr>
    <w:tcPr>
      <w:tcBorders/>
    </w:tcPr>
  </w:style>
  <w:style w:type="table" w:customStyle="1" w:styleId="style4098">
    <w:basedOn w:val="style105"/>
    <w:next w:val="style4098"/>
    <w:pPr/>
    <w:rPr/>
    <w:tblPr>
      <w:tblStyleRowBandSize w:val="1"/>
      <w:tblStyleColBandSize w:val="1"/>
      <w:tblCellMar>
        <w:top w:w="100" w:type="dxa"/>
        <w:left w:w="100" w:type="dxa"/>
        <w:bottom w:w="100" w:type="dxa"/>
        <w:right w:w="100" w:type="dxa"/>
      </w:tblCellMar>
    </w:tblPr>
    <w:tcPr>
      <w:tcBorders/>
    </w:tcPr>
  </w:style>
  <w:style w:type="paragraph" w:styleId="style31">
    <w:name w:val="header"/>
    <w:basedOn w:val="style0"/>
    <w:next w:val="style31"/>
    <w:link w:val="style4099"/>
    <w:uiPriority w:val="99"/>
    <w:pPr>
      <w:tabs>
        <w:tab w:val="center" w:leader="none" w:pos="4513"/>
        <w:tab w:val="right" w:leader="none" w:pos="9026"/>
      </w:tabs>
      <w:spacing w:lineRule="auto" w:line="240"/>
    </w:pPr>
    <w:rPr/>
  </w:style>
  <w:style w:type="character" w:customStyle="1" w:styleId="style4099">
    <w:name w:val="Header Char_5d78de73-ebd7-4da2-9121-534281a55fcd"/>
    <w:basedOn w:val="style65"/>
    <w:next w:val="style4099"/>
    <w:link w:val="style31"/>
    <w:uiPriority w:val="99"/>
  </w:style>
  <w:style w:type="paragraph" w:styleId="style32">
    <w:name w:val="footer"/>
    <w:basedOn w:val="style0"/>
    <w:next w:val="style32"/>
    <w:link w:val="style4100"/>
    <w:uiPriority w:val="99"/>
    <w:pPr>
      <w:tabs>
        <w:tab w:val="center" w:leader="none" w:pos="4513"/>
        <w:tab w:val="right" w:leader="none" w:pos="9026"/>
      </w:tabs>
      <w:spacing w:lineRule="auto" w:line="240"/>
    </w:pPr>
    <w:rPr/>
  </w:style>
  <w:style w:type="character" w:customStyle="1" w:styleId="style4100">
    <w:name w:val="Footer Char_66d77060-e300-4ff8-8d8b-293109f07f3c"/>
    <w:basedOn w:val="style65"/>
    <w:next w:val="style4100"/>
    <w:link w:val="style32"/>
    <w:uiPriority w:val="99"/>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sz w:val="24"/>
      <w:szCs w:val="24"/>
      <w:lang w:val="en-IN"/>
    </w:rPr>
  </w:style>
  <w:style w:type="character" w:styleId="style85">
    <w:name w:val="Hyperlink"/>
    <w:basedOn w:val="style65"/>
    <w:next w:val="style85"/>
    <w:uiPriority w:val="99"/>
    <w:rPr>
      <w:color w:val="0000ff"/>
      <w:u w:val="single"/>
    </w:rPr>
  </w:style>
  <w:style w:type="paragraph" w:styleId="style266">
    <w:name w:val="TOC Heading"/>
    <w:basedOn w:val="style1"/>
    <w:next w:val="style0"/>
    <w:qFormat/>
    <w:uiPriority w:val="39"/>
    <w:pPr>
      <w:keepNext/>
      <w:keepLines/>
      <w:spacing w:before="240" w:lineRule="auto" w:line="259"/>
      <w:outlineLvl w:val="9"/>
    </w:pPr>
    <w:rPr>
      <w:rFonts w:ascii="Calibri" w:cs="宋体" w:eastAsia="宋体" w:hAnsi="Calibri"/>
      <w:b w:val="false"/>
      <w:color w:val="365f91"/>
      <w:sz w:val="32"/>
      <w:szCs w:val="32"/>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character" w:customStyle="1" w:styleId="style4101">
    <w:name w:val="Unresolved Mention"/>
    <w:basedOn w:val="style65"/>
    <w:next w:val="style4101"/>
    <w:uiPriority w:val="99"/>
    <w:rPr>
      <w:color w:val="605e5c"/>
      <w:shd w:val="clear" w:color="auto" w:fill="e1dfdd"/>
    </w:rPr>
  </w:style>
  <w:style w:type="character" w:customStyle="1" w:styleId="style4102">
    <w:name w:val="Heading 1 Char_a44008fa-7865-4fe2-9233-e695da94222d"/>
    <w:basedOn w:val="style65"/>
    <w:next w:val="style4102"/>
    <w:link w:val="style1"/>
    <w:uiPriority w:val="9"/>
    <w:rPr>
      <w:rFonts w:ascii="Times New Roman" w:cs="Times New Roman" w:eastAsia="Times New Roman" w:hAnsi="Times New Roman"/>
      <w:b/>
      <w:sz w:val="28"/>
      <w:szCs w:val="28"/>
    </w:rPr>
  </w:style>
  <w:style w:type="paragraph" w:styleId="style179">
    <w:name w:val="List Paragraph"/>
    <w:basedOn w:val="style0"/>
    <w:next w:val="style179"/>
    <w:qFormat/>
    <w:uiPriority w:val="34"/>
    <w:pPr>
      <w:ind w:left="720"/>
      <w:contextualSpacing/>
    </w:pPr>
    <w:rPr/>
  </w:style>
  <w:style w:type="table" w:styleId="style154">
    <w:name w:val="Table Grid"/>
    <w:basedOn w:val="style105"/>
    <w:next w:val="style154"/>
    <w:uiPriority w:val="39"/>
    <w:pPr>
      <w:spacing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s>
</file>

<file path=word/_rels/document.xml.rels><?xml version="1.0" encoding="UTF-8"?>
<Relationships xmlns="http://schemas.openxmlformats.org/package/2006/relationships"><Relationship Id="rId20" Type="http://schemas.openxmlformats.org/officeDocument/2006/relationships/footer" Target="footer1.xml"/><Relationship Id="rId22" Type="http://schemas.openxmlformats.org/officeDocument/2006/relationships/fontTable" Target="fontTable.xml"/><Relationship Id="rId21" Type="http://schemas.openxmlformats.org/officeDocument/2006/relationships/styles" Target="styles.xml"/><Relationship Id="rId24" Type="http://schemas.openxmlformats.org/officeDocument/2006/relationships/theme" Target="theme/theme1.xml"/><Relationship Id="rId23" Type="http://schemas.openxmlformats.org/officeDocument/2006/relationships/settings" Target="settings.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25" Type="http://schemas.openxmlformats.org/officeDocument/2006/relationships/customXml" Target="../customXml/item1.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11" Type="http://schemas.openxmlformats.org/officeDocument/2006/relationships/image" Target="media/image10.png"/><Relationship Id="rId10" Type="http://schemas.openxmlformats.org/officeDocument/2006/relationships/image" Target="media/image9.png"/><Relationship Id="rId13" Type="http://schemas.openxmlformats.org/officeDocument/2006/relationships/image" Target="media/image12.png"/><Relationship Id="rId12" Type="http://schemas.openxmlformats.org/officeDocument/2006/relationships/image" Target="media/image11.png"/><Relationship Id="rId15" Type="http://schemas.openxmlformats.org/officeDocument/2006/relationships/image" Target="media/image14.png"/><Relationship Id="rId14" Type="http://schemas.openxmlformats.org/officeDocument/2006/relationships/image" Target="media/image13.png"/><Relationship Id="rId17" Type="http://schemas.openxmlformats.org/officeDocument/2006/relationships/image" Target="media/image16.png"/><Relationship Id="rId16" Type="http://schemas.openxmlformats.org/officeDocument/2006/relationships/image" Target="media/image15.png"/><Relationship Id="rId19" Type="http://schemas.openxmlformats.org/officeDocument/2006/relationships/image" Target="media/image18.png"/><Relationship Id="rId18"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8FBB71-64D9-44C7-A77C-B75913DE8D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Words>7214</Words>
  <Pages>1</Pages>
  <Characters>43519</Characters>
  <Application>WPS Office</Application>
  <DocSecurity>0</DocSecurity>
  <Paragraphs>373</Paragraphs>
  <ScaleCrop>false</ScaleCrop>
  <LinksUpToDate>false</LinksUpToDate>
  <CharactersWithSpaces>50460</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2023-08-20T16:28:00Z</dcterms:created>
  <dc:creator>WPS Office</dc:creator>
  <lastModifiedBy>M2003J15SC</lastModifiedBy>
  <dcterms:modified xsi:type="dcterms:W3CDTF">2023-08-21T08:43:18Z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3e7034a566156dc801d5b4b5283796145b92de3c6e3efc685850a0fe5db87bc9</vt:lpwstr>
  </property>
  <property fmtid="{D5CDD505-2E9C-101B-9397-08002B2CF9AE}" pid="3" name="ICV">
    <vt:lpwstr>6a7acc232b49462da7ddfd93673383f1</vt:lpwstr>
  </property>
</Properties>
</file>