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FEFAB" w14:textId="44F149C5" w:rsidR="00DB2114" w:rsidRPr="00DB2114" w:rsidRDefault="00DB2114" w:rsidP="00287496">
      <w:pPr>
        <w:spacing w:line="360" w:lineRule="auto"/>
        <w:jc w:val="both"/>
        <w:rPr>
          <w:rFonts w:cs="Arial"/>
          <w:sz w:val="32"/>
          <w:szCs w:val="28"/>
        </w:rPr>
      </w:pPr>
    </w:p>
    <w:p w14:paraId="59D50BCA" w14:textId="4A459207" w:rsidR="00744E28" w:rsidRDefault="0014607E" w:rsidP="00287496">
      <w:pPr>
        <w:spacing w:line="360" w:lineRule="auto"/>
        <w:jc w:val="center"/>
        <w:rPr>
          <w:rFonts w:cs="Arial"/>
          <w:b/>
          <w:bCs/>
          <w:sz w:val="40"/>
          <w:szCs w:val="40"/>
        </w:rPr>
      </w:pPr>
      <w:r w:rsidRPr="0014607E">
        <w:rPr>
          <w:rFonts w:cs="Arial"/>
          <w:b/>
          <w:bCs/>
          <w:sz w:val="40"/>
          <w:szCs w:val="40"/>
        </w:rPr>
        <w:t>Report:</w:t>
      </w:r>
      <w:r w:rsidR="00256AD4" w:rsidRPr="0014607E">
        <w:rPr>
          <w:rFonts w:cs="Arial"/>
          <w:b/>
          <w:bCs/>
          <w:sz w:val="40"/>
          <w:szCs w:val="40"/>
        </w:rPr>
        <w:t xml:space="preserve">Destination </w:t>
      </w:r>
      <w:r w:rsidR="0005603A" w:rsidRPr="0014607E">
        <w:rPr>
          <w:rFonts w:cs="Arial"/>
          <w:b/>
          <w:bCs/>
          <w:sz w:val="40"/>
          <w:szCs w:val="40"/>
        </w:rPr>
        <w:t>Management</w:t>
      </w:r>
      <w:r w:rsidR="00256AD4" w:rsidRPr="0014607E">
        <w:rPr>
          <w:rFonts w:cs="Arial"/>
          <w:b/>
          <w:bCs/>
          <w:sz w:val="40"/>
          <w:szCs w:val="40"/>
        </w:rPr>
        <w:t xml:space="preserve"> </w:t>
      </w:r>
    </w:p>
    <w:p w14:paraId="1C36DFF2" w14:textId="41099A63" w:rsidR="0014607E" w:rsidRDefault="002D32B9" w:rsidP="00287496">
      <w:pPr>
        <w:spacing w:line="360" w:lineRule="auto"/>
        <w:jc w:val="center"/>
        <w:rPr>
          <w:rFonts w:cs="Arial"/>
          <w:b/>
          <w:bCs/>
          <w:sz w:val="28"/>
          <w:szCs w:val="28"/>
        </w:rPr>
      </w:pPr>
      <w:r w:rsidRPr="00343D63">
        <w:rPr>
          <w:rFonts w:cs="Arial"/>
          <w:b/>
          <w:bCs/>
          <w:sz w:val="28"/>
          <w:szCs w:val="28"/>
        </w:rPr>
        <w:t>BMIH500</w:t>
      </w:r>
      <w:r w:rsidR="00343D63">
        <w:rPr>
          <w:rFonts w:cs="Arial"/>
          <w:b/>
          <w:bCs/>
          <w:sz w:val="28"/>
          <w:szCs w:val="28"/>
        </w:rPr>
        <w:t>6</w:t>
      </w:r>
    </w:p>
    <w:p w14:paraId="1CC0D566" w14:textId="5210CD39" w:rsidR="00343D63" w:rsidRDefault="00343D63" w:rsidP="00287496">
      <w:pPr>
        <w:spacing w:line="360" w:lineRule="auto"/>
        <w:jc w:val="center"/>
        <w:rPr>
          <w:rFonts w:cs="Arial"/>
          <w:b/>
          <w:bCs/>
          <w:sz w:val="28"/>
          <w:szCs w:val="28"/>
        </w:rPr>
      </w:pPr>
      <w:r>
        <w:rPr>
          <w:rFonts w:cs="Arial"/>
          <w:b/>
          <w:bCs/>
          <w:sz w:val="28"/>
          <w:szCs w:val="28"/>
        </w:rPr>
        <w:t xml:space="preserve">Student name: Anamaria Cristina Bursuc </w:t>
      </w:r>
    </w:p>
    <w:p w14:paraId="0A4E4550" w14:textId="24022DF6" w:rsidR="00BF7DE2" w:rsidRPr="00343D63" w:rsidRDefault="00BF7DE2" w:rsidP="00287496">
      <w:pPr>
        <w:spacing w:line="360" w:lineRule="auto"/>
        <w:jc w:val="center"/>
        <w:rPr>
          <w:rFonts w:cs="Arial"/>
          <w:b/>
          <w:bCs/>
          <w:sz w:val="28"/>
          <w:szCs w:val="28"/>
        </w:rPr>
      </w:pPr>
      <w:r>
        <w:rPr>
          <w:rFonts w:cs="Arial"/>
          <w:b/>
          <w:bCs/>
          <w:sz w:val="28"/>
          <w:szCs w:val="28"/>
        </w:rPr>
        <w:t>Student number: 2122375</w:t>
      </w:r>
    </w:p>
    <w:p w14:paraId="76F57D90" w14:textId="14EC32C8" w:rsidR="00DB2114" w:rsidRPr="00B87C07" w:rsidRDefault="00DB2114" w:rsidP="00287496">
      <w:pPr>
        <w:spacing w:line="360" w:lineRule="auto"/>
        <w:jc w:val="center"/>
        <w:rPr>
          <w:rFonts w:cs="Arial"/>
          <w:b/>
          <w:bCs/>
          <w:sz w:val="28"/>
          <w:szCs w:val="28"/>
        </w:rPr>
      </w:pPr>
      <w:r w:rsidRPr="00B87C07">
        <w:rPr>
          <w:rFonts w:cs="Arial"/>
          <w:b/>
          <w:bCs/>
          <w:sz w:val="28"/>
          <w:szCs w:val="28"/>
        </w:rPr>
        <w:t>Lecturer Name</w:t>
      </w:r>
      <w:r w:rsidR="005A7830" w:rsidRPr="00B87C07">
        <w:rPr>
          <w:rFonts w:cs="Arial"/>
          <w:b/>
          <w:bCs/>
          <w:sz w:val="28"/>
          <w:szCs w:val="28"/>
        </w:rPr>
        <w:t>:</w:t>
      </w:r>
      <w:r w:rsidRPr="00B87C07">
        <w:rPr>
          <w:rFonts w:cs="Arial"/>
          <w:b/>
          <w:bCs/>
          <w:sz w:val="28"/>
          <w:szCs w:val="28"/>
        </w:rPr>
        <w:t xml:space="preserve"> Kathryn Roberts</w:t>
      </w:r>
    </w:p>
    <w:p w14:paraId="7F9C7A9B" w14:textId="18ABE13A" w:rsidR="00DB2114" w:rsidRPr="00301B86" w:rsidRDefault="00DB2114" w:rsidP="00287496">
      <w:pPr>
        <w:spacing w:line="360" w:lineRule="auto"/>
        <w:jc w:val="center"/>
        <w:rPr>
          <w:rFonts w:cs="Arial"/>
          <w:b/>
          <w:bCs/>
          <w:sz w:val="32"/>
          <w:szCs w:val="28"/>
        </w:rPr>
      </w:pPr>
    </w:p>
    <w:p w14:paraId="1404843C" w14:textId="77777777" w:rsidR="00DB2114" w:rsidRDefault="00DB2114" w:rsidP="00287496">
      <w:pPr>
        <w:spacing w:line="360" w:lineRule="auto"/>
        <w:jc w:val="both"/>
        <w:rPr>
          <w:rFonts w:cs="Arial"/>
          <w:sz w:val="32"/>
          <w:szCs w:val="28"/>
        </w:rPr>
      </w:pPr>
    </w:p>
    <w:p w14:paraId="36F5B54C" w14:textId="77777777" w:rsidR="00DB2114" w:rsidRDefault="00DB2114" w:rsidP="00287496">
      <w:pPr>
        <w:spacing w:line="360" w:lineRule="auto"/>
        <w:jc w:val="both"/>
        <w:rPr>
          <w:rFonts w:cs="Arial"/>
          <w:sz w:val="32"/>
          <w:szCs w:val="28"/>
        </w:rPr>
      </w:pPr>
    </w:p>
    <w:p w14:paraId="2141D916" w14:textId="77777777" w:rsidR="00DB2114" w:rsidRDefault="00DB2114" w:rsidP="00287496">
      <w:pPr>
        <w:spacing w:line="360" w:lineRule="auto"/>
        <w:jc w:val="both"/>
        <w:rPr>
          <w:rFonts w:cs="Arial"/>
          <w:sz w:val="32"/>
          <w:szCs w:val="28"/>
        </w:rPr>
      </w:pPr>
    </w:p>
    <w:p w14:paraId="721DE0D7" w14:textId="77777777" w:rsidR="00DB2114" w:rsidRDefault="00DB2114" w:rsidP="00287496">
      <w:pPr>
        <w:spacing w:line="360" w:lineRule="auto"/>
        <w:jc w:val="both"/>
        <w:rPr>
          <w:rFonts w:cs="Arial"/>
          <w:sz w:val="32"/>
          <w:szCs w:val="28"/>
        </w:rPr>
      </w:pPr>
    </w:p>
    <w:p w14:paraId="74EACBA3" w14:textId="77777777" w:rsidR="00DB2114" w:rsidRDefault="00DB2114" w:rsidP="00287496">
      <w:pPr>
        <w:spacing w:line="360" w:lineRule="auto"/>
        <w:jc w:val="both"/>
        <w:rPr>
          <w:rFonts w:cs="Arial"/>
          <w:sz w:val="32"/>
          <w:szCs w:val="28"/>
        </w:rPr>
      </w:pPr>
    </w:p>
    <w:p w14:paraId="1F669342" w14:textId="77777777" w:rsidR="00DB2114" w:rsidRDefault="00DB2114" w:rsidP="00287496">
      <w:pPr>
        <w:spacing w:line="360" w:lineRule="auto"/>
        <w:jc w:val="both"/>
        <w:rPr>
          <w:rFonts w:cs="Arial"/>
          <w:sz w:val="32"/>
          <w:szCs w:val="28"/>
        </w:rPr>
      </w:pPr>
    </w:p>
    <w:p w14:paraId="5DFB20B9" w14:textId="77777777" w:rsidR="00DB2114" w:rsidRDefault="00DB2114" w:rsidP="00287496">
      <w:pPr>
        <w:spacing w:line="360" w:lineRule="auto"/>
        <w:jc w:val="both"/>
        <w:rPr>
          <w:rFonts w:cs="Arial"/>
          <w:sz w:val="32"/>
          <w:szCs w:val="28"/>
        </w:rPr>
      </w:pPr>
    </w:p>
    <w:p w14:paraId="10449B35" w14:textId="77777777" w:rsidR="00DB2114" w:rsidRDefault="00DB2114" w:rsidP="00287496">
      <w:pPr>
        <w:spacing w:line="360" w:lineRule="auto"/>
        <w:jc w:val="both"/>
        <w:rPr>
          <w:rFonts w:cs="Arial"/>
          <w:sz w:val="32"/>
          <w:szCs w:val="28"/>
        </w:rPr>
      </w:pPr>
    </w:p>
    <w:p w14:paraId="124A6A3F" w14:textId="77777777" w:rsidR="00DB2114" w:rsidRDefault="00DB2114" w:rsidP="00287496">
      <w:pPr>
        <w:spacing w:line="360" w:lineRule="auto"/>
        <w:jc w:val="both"/>
        <w:rPr>
          <w:rFonts w:cs="Arial"/>
          <w:sz w:val="32"/>
          <w:szCs w:val="28"/>
        </w:rPr>
      </w:pPr>
    </w:p>
    <w:p w14:paraId="26219158" w14:textId="77777777" w:rsidR="00301B86" w:rsidRDefault="00301B86" w:rsidP="00287496">
      <w:pPr>
        <w:spacing w:line="360" w:lineRule="auto"/>
        <w:jc w:val="both"/>
        <w:rPr>
          <w:rFonts w:cs="Arial"/>
        </w:rPr>
      </w:pPr>
    </w:p>
    <w:sdt>
      <w:sdtPr>
        <w:rPr>
          <w:rFonts w:ascii="Arial" w:eastAsia="Ubuntu" w:hAnsi="Arial" w:cs="Ubuntu"/>
          <w:color w:val="000000"/>
          <w:kern w:val="2"/>
          <w:sz w:val="24"/>
          <w:szCs w:val="22"/>
          <w:lang w:val="en-GB" w:eastAsia="en-GB"/>
          <w14:ligatures w14:val="standardContextual"/>
        </w:rPr>
        <w:id w:val="-178129316"/>
        <w:docPartObj>
          <w:docPartGallery w:val="Table of Contents"/>
          <w:docPartUnique/>
        </w:docPartObj>
      </w:sdtPr>
      <w:sdtEndPr>
        <w:rPr>
          <w:b/>
          <w:bCs/>
          <w:noProof/>
        </w:rPr>
      </w:sdtEndPr>
      <w:sdtContent>
        <w:p w14:paraId="0C3339F6" w14:textId="39CCA3B5" w:rsidR="00292570" w:rsidRPr="00525B12" w:rsidRDefault="00292570" w:rsidP="00287496">
          <w:pPr>
            <w:pStyle w:val="TOCHeading"/>
            <w:spacing w:line="360" w:lineRule="auto"/>
            <w:jc w:val="center"/>
            <w:rPr>
              <w:rFonts w:ascii="Arial" w:hAnsi="Arial" w:cs="Arial"/>
              <w:b/>
              <w:bCs/>
              <w:color w:val="000000" w:themeColor="text1"/>
              <w:sz w:val="24"/>
              <w:szCs w:val="24"/>
            </w:rPr>
          </w:pPr>
          <w:r w:rsidRPr="00525B12">
            <w:rPr>
              <w:rFonts w:ascii="Arial" w:hAnsi="Arial" w:cs="Arial"/>
              <w:b/>
              <w:bCs/>
              <w:color w:val="000000" w:themeColor="text1"/>
              <w:sz w:val="24"/>
              <w:szCs w:val="24"/>
            </w:rPr>
            <w:t>Table of Contents</w:t>
          </w:r>
        </w:p>
        <w:p w14:paraId="6DD4D797" w14:textId="1B4A41BE" w:rsidR="00770657" w:rsidRDefault="00292570">
          <w:pPr>
            <w:pStyle w:val="TOC1"/>
            <w:tabs>
              <w:tab w:val="right" w:leader="dot" w:pos="9016"/>
            </w:tabs>
            <w:rPr>
              <w:rFonts w:asciiTheme="minorHAnsi" w:eastAsiaTheme="minorEastAsia" w:hAnsiTheme="minorHAnsi" w:cstheme="minorBidi"/>
              <w:noProof/>
              <w:color w:val="auto"/>
              <w:sz w:val="22"/>
            </w:rPr>
          </w:pPr>
          <w:r w:rsidRPr="00292570">
            <w:rPr>
              <w:color w:val="000000" w:themeColor="text1"/>
            </w:rPr>
            <w:fldChar w:fldCharType="begin"/>
          </w:r>
          <w:r w:rsidRPr="00292570">
            <w:rPr>
              <w:color w:val="000000" w:themeColor="text1"/>
            </w:rPr>
            <w:instrText xml:space="preserve"> TOC \o "1-3" \h \z \u </w:instrText>
          </w:r>
          <w:r w:rsidRPr="00292570">
            <w:rPr>
              <w:color w:val="000000" w:themeColor="text1"/>
            </w:rPr>
            <w:fldChar w:fldCharType="separate"/>
          </w:r>
          <w:hyperlink w:anchor="_Toc150429221" w:history="1">
            <w:r w:rsidR="00770657" w:rsidRPr="00971935">
              <w:rPr>
                <w:rStyle w:val="Hyperlink"/>
                <w:noProof/>
              </w:rPr>
              <w:t>Introduction</w:t>
            </w:r>
            <w:r w:rsidR="00770657">
              <w:rPr>
                <w:noProof/>
                <w:webHidden/>
              </w:rPr>
              <w:tab/>
            </w:r>
            <w:r w:rsidR="00770657">
              <w:rPr>
                <w:noProof/>
                <w:webHidden/>
              </w:rPr>
              <w:fldChar w:fldCharType="begin"/>
            </w:r>
            <w:r w:rsidR="00770657">
              <w:rPr>
                <w:noProof/>
                <w:webHidden/>
              </w:rPr>
              <w:instrText xml:space="preserve"> PAGEREF _Toc150429221 \h </w:instrText>
            </w:r>
            <w:r w:rsidR="00770657">
              <w:rPr>
                <w:noProof/>
                <w:webHidden/>
              </w:rPr>
            </w:r>
            <w:r w:rsidR="00770657">
              <w:rPr>
                <w:noProof/>
                <w:webHidden/>
              </w:rPr>
              <w:fldChar w:fldCharType="separate"/>
            </w:r>
            <w:r w:rsidR="00770657">
              <w:rPr>
                <w:noProof/>
                <w:webHidden/>
              </w:rPr>
              <w:t>3</w:t>
            </w:r>
            <w:r w:rsidR="00770657">
              <w:rPr>
                <w:noProof/>
                <w:webHidden/>
              </w:rPr>
              <w:fldChar w:fldCharType="end"/>
            </w:r>
          </w:hyperlink>
        </w:p>
        <w:p w14:paraId="195FA967" w14:textId="504FFECB"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22" w:history="1">
            <w:r w:rsidR="00770657" w:rsidRPr="00971935">
              <w:rPr>
                <w:rStyle w:val="Hyperlink"/>
                <w:rFonts w:cs="Arial"/>
                <w:noProof/>
              </w:rPr>
              <w:t>Milton Friedman's Stance on the Social Responsibility of Businesses</w:t>
            </w:r>
            <w:r w:rsidR="00770657">
              <w:rPr>
                <w:noProof/>
                <w:webHidden/>
              </w:rPr>
              <w:tab/>
            </w:r>
            <w:r w:rsidR="00770657">
              <w:rPr>
                <w:noProof/>
                <w:webHidden/>
              </w:rPr>
              <w:fldChar w:fldCharType="begin"/>
            </w:r>
            <w:r w:rsidR="00770657">
              <w:rPr>
                <w:noProof/>
                <w:webHidden/>
              </w:rPr>
              <w:instrText xml:space="preserve"> PAGEREF _Toc150429222 \h </w:instrText>
            </w:r>
            <w:r w:rsidR="00770657">
              <w:rPr>
                <w:noProof/>
                <w:webHidden/>
              </w:rPr>
            </w:r>
            <w:r w:rsidR="00770657">
              <w:rPr>
                <w:noProof/>
                <w:webHidden/>
              </w:rPr>
              <w:fldChar w:fldCharType="separate"/>
            </w:r>
            <w:r w:rsidR="00770657">
              <w:rPr>
                <w:noProof/>
                <w:webHidden/>
              </w:rPr>
              <w:t>3</w:t>
            </w:r>
            <w:r w:rsidR="00770657">
              <w:rPr>
                <w:noProof/>
                <w:webHidden/>
              </w:rPr>
              <w:fldChar w:fldCharType="end"/>
            </w:r>
          </w:hyperlink>
        </w:p>
        <w:p w14:paraId="05F29D7A" w14:textId="22D31CA3"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23" w:history="1">
            <w:r w:rsidR="00770657" w:rsidRPr="00971935">
              <w:rPr>
                <w:rStyle w:val="Hyperlink"/>
                <w:rFonts w:cs="Arial"/>
                <w:noProof/>
              </w:rPr>
              <w:t>The Role of Businesses in Environmental Sustainability</w:t>
            </w:r>
            <w:r w:rsidR="00770657">
              <w:rPr>
                <w:noProof/>
                <w:webHidden/>
              </w:rPr>
              <w:tab/>
            </w:r>
            <w:r w:rsidR="00770657">
              <w:rPr>
                <w:noProof/>
                <w:webHidden/>
              </w:rPr>
              <w:fldChar w:fldCharType="begin"/>
            </w:r>
            <w:r w:rsidR="00770657">
              <w:rPr>
                <w:noProof/>
                <w:webHidden/>
              </w:rPr>
              <w:instrText xml:space="preserve"> PAGEREF _Toc150429223 \h </w:instrText>
            </w:r>
            <w:r w:rsidR="00770657">
              <w:rPr>
                <w:noProof/>
                <w:webHidden/>
              </w:rPr>
            </w:r>
            <w:r w:rsidR="00770657">
              <w:rPr>
                <w:noProof/>
                <w:webHidden/>
              </w:rPr>
              <w:fldChar w:fldCharType="separate"/>
            </w:r>
            <w:r w:rsidR="00770657">
              <w:rPr>
                <w:noProof/>
                <w:webHidden/>
              </w:rPr>
              <w:t>4</w:t>
            </w:r>
            <w:r w:rsidR="00770657">
              <w:rPr>
                <w:noProof/>
                <w:webHidden/>
              </w:rPr>
              <w:fldChar w:fldCharType="end"/>
            </w:r>
          </w:hyperlink>
        </w:p>
        <w:p w14:paraId="4790089E" w14:textId="213270BE"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24" w:history="1">
            <w:r w:rsidR="00770657" w:rsidRPr="00971935">
              <w:rPr>
                <w:rStyle w:val="Hyperlink"/>
                <w:noProof/>
              </w:rPr>
              <w:t>T</w:t>
            </w:r>
            <w:r w:rsidR="00770657" w:rsidRPr="00971935">
              <w:rPr>
                <w:rStyle w:val="Hyperlink"/>
                <w:rFonts w:cs="Arial"/>
                <w:noProof/>
                <w:shd w:val="clear" w:color="auto" w:fill="FFFFFF"/>
              </w:rPr>
              <w:t>he Doxey Irridex Model</w:t>
            </w:r>
            <w:r w:rsidR="00770657">
              <w:rPr>
                <w:noProof/>
                <w:webHidden/>
              </w:rPr>
              <w:tab/>
            </w:r>
            <w:r w:rsidR="00770657">
              <w:rPr>
                <w:noProof/>
                <w:webHidden/>
              </w:rPr>
              <w:fldChar w:fldCharType="begin"/>
            </w:r>
            <w:r w:rsidR="00770657">
              <w:rPr>
                <w:noProof/>
                <w:webHidden/>
              </w:rPr>
              <w:instrText xml:space="preserve"> PAGEREF _Toc150429224 \h </w:instrText>
            </w:r>
            <w:r w:rsidR="00770657">
              <w:rPr>
                <w:noProof/>
                <w:webHidden/>
              </w:rPr>
            </w:r>
            <w:r w:rsidR="00770657">
              <w:rPr>
                <w:noProof/>
                <w:webHidden/>
              </w:rPr>
              <w:fldChar w:fldCharType="separate"/>
            </w:r>
            <w:r w:rsidR="00770657">
              <w:rPr>
                <w:noProof/>
                <w:webHidden/>
              </w:rPr>
              <w:t>5</w:t>
            </w:r>
            <w:r w:rsidR="00770657">
              <w:rPr>
                <w:noProof/>
                <w:webHidden/>
              </w:rPr>
              <w:fldChar w:fldCharType="end"/>
            </w:r>
          </w:hyperlink>
        </w:p>
        <w:p w14:paraId="7BA7712F" w14:textId="552BEFB3"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25" w:history="1">
            <w:r w:rsidR="00770657" w:rsidRPr="00971935">
              <w:rPr>
                <w:rStyle w:val="Hyperlink"/>
                <w:noProof/>
              </w:rPr>
              <w:t>Can the hospitality industry ever be truly green?</w:t>
            </w:r>
            <w:r w:rsidR="00770657">
              <w:rPr>
                <w:noProof/>
                <w:webHidden/>
              </w:rPr>
              <w:tab/>
            </w:r>
            <w:r w:rsidR="00770657">
              <w:rPr>
                <w:noProof/>
                <w:webHidden/>
              </w:rPr>
              <w:fldChar w:fldCharType="begin"/>
            </w:r>
            <w:r w:rsidR="00770657">
              <w:rPr>
                <w:noProof/>
                <w:webHidden/>
              </w:rPr>
              <w:instrText xml:space="preserve"> PAGEREF _Toc150429225 \h </w:instrText>
            </w:r>
            <w:r w:rsidR="00770657">
              <w:rPr>
                <w:noProof/>
                <w:webHidden/>
              </w:rPr>
            </w:r>
            <w:r w:rsidR="00770657">
              <w:rPr>
                <w:noProof/>
                <w:webHidden/>
              </w:rPr>
              <w:fldChar w:fldCharType="separate"/>
            </w:r>
            <w:r w:rsidR="00770657">
              <w:rPr>
                <w:noProof/>
                <w:webHidden/>
              </w:rPr>
              <w:t>6</w:t>
            </w:r>
            <w:r w:rsidR="00770657">
              <w:rPr>
                <w:noProof/>
                <w:webHidden/>
              </w:rPr>
              <w:fldChar w:fldCharType="end"/>
            </w:r>
          </w:hyperlink>
        </w:p>
        <w:p w14:paraId="61AE0578" w14:textId="6A6F2290"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26" w:history="1">
            <w:r w:rsidR="00770657" w:rsidRPr="00971935">
              <w:rPr>
                <w:rStyle w:val="Hyperlink"/>
                <w:noProof/>
              </w:rPr>
              <w:t>Butler Life Cycle</w:t>
            </w:r>
            <w:r w:rsidR="00770657">
              <w:rPr>
                <w:noProof/>
                <w:webHidden/>
              </w:rPr>
              <w:tab/>
            </w:r>
            <w:r w:rsidR="00770657">
              <w:rPr>
                <w:noProof/>
                <w:webHidden/>
              </w:rPr>
              <w:fldChar w:fldCharType="begin"/>
            </w:r>
            <w:r w:rsidR="00770657">
              <w:rPr>
                <w:noProof/>
                <w:webHidden/>
              </w:rPr>
              <w:instrText xml:space="preserve"> PAGEREF _Toc150429226 \h </w:instrText>
            </w:r>
            <w:r w:rsidR="00770657">
              <w:rPr>
                <w:noProof/>
                <w:webHidden/>
              </w:rPr>
            </w:r>
            <w:r w:rsidR="00770657">
              <w:rPr>
                <w:noProof/>
                <w:webHidden/>
              </w:rPr>
              <w:fldChar w:fldCharType="separate"/>
            </w:r>
            <w:r w:rsidR="00770657">
              <w:rPr>
                <w:noProof/>
                <w:webHidden/>
              </w:rPr>
              <w:t>6</w:t>
            </w:r>
            <w:r w:rsidR="00770657">
              <w:rPr>
                <w:noProof/>
                <w:webHidden/>
              </w:rPr>
              <w:fldChar w:fldCharType="end"/>
            </w:r>
          </w:hyperlink>
        </w:p>
        <w:p w14:paraId="6C14ADEC" w14:textId="6718AF3B"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27" w:history="1">
            <w:r w:rsidR="00770657" w:rsidRPr="00971935">
              <w:rPr>
                <w:rStyle w:val="Hyperlink"/>
                <w:noProof/>
              </w:rPr>
              <w:t>Long-Term Viability and Growth of The Hospitality Sector</w:t>
            </w:r>
            <w:r w:rsidR="00770657">
              <w:rPr>
                <w:noProof/>
                <w:webHidden/>
              </w:rPr>
              <w:tab/>
            </w:r>
            <w:r w:rsidR="00770657">
              <w:rPr>
                <w:noProof/>
                <w:webHidden/>
              </w:rPr>
              <w:fldChar w:fldCharType="begin"/>
            </w:r>
            <w:r w:rsidR="00770657">
              <w:rPr>
                <w:noProof/>
                <w:webHidden/>
              </w:rPr>
              <w:instrText xml:space="preserve"> PAGEREF _Toc150429227 \h </w:instrText>
            </w:r>
            <w:r w:rsidR="00770657">
              <w:rPr>
                <w:noProof/>
                <w:webHidden/>
              </w:rPr>
            </w:r>
            <w:r w:rsidR="00770657">
              <w:rPr>
                <w:noProof/>
                <w:webHidden/>
              </w:rPr>
              <w:fldChar w:fldCharType="separate"/>
            </w:r>
            <w:r w:rsidR="00770657">
              <w:rPr>
                <w:noProof/>
                <w:webHidden/>
              </w:rPr>
              <w:t>7</w:t>
            </w:r>
            <w:r w:rsidR="00770657">
              <w:rPr>
                <w:noProof/>
                <w:webHidden/>
              </w:rPr>
              <w:fldChar w:fldCharType="end"/>
            </w:r>
          </w:hyperlink>
        </w:p>
        <w:p w14:paraId="70613510" w14:textId="2D9E8C67"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28" w:history="1">
            <w:r w:rsidR="00770657" w:rsidRPr="00971935">
              <w:rPr>
                <w:rStyle w:val="Hyperlink"/>
                <w:noProof/>
              </w:rPr>
              <w:t>Is Financial Resilience Key to Sustainability?</w:t>
            </w:r>
            <w:r w:rsidR="00770657">
              <w:rPr>
                <w:noProof/>
                <w:webHidden/>
              </w:rPr>
              <w:tab/>
            </w:r>
            <w:r w:rsidR="00770657">
              <w:rPr>
                <w:noProof/>
                <w:webHidden/>
              </w:rPr>
              <w:fldChar w:fldCharType="begin"/>
            </w:r>
            <w:r w:rsidR="00770657">
              <w:rPr>
                <w:noProof/>
                <w:webHidden/>
              </w:rPr>
              <w:instrText xml:space="preserve"> PAGEREF _Toc150429228 \h </w:instrText>
            </w:r>
            <w:r w:rsidR="00770657">
              <w:rPr>
                <w:noProof/>
                <w:webHidden/>
              </w:rPr>
            </w:r>
            <w:r w:rsidR="00770657">
              <w:rPr>
                <w:noProof/>
                <w:webHidden/>
              </w:rPr>
              <w:fldChar w:fldCharType="separate"/>
            </w:r>
            <w:r w:rsidR="00770657">
              <w:rPr>
                <w:noProof/>
                <w:webHidden/>
              </w:rPr>
              <w:t>8</w:t>
            </w:r>
            <w:r w:rsidR="00770657">
              <w:rPr>
                <w:noProof/>
                <w:webHidden/>
              </w:rPr>
              <w:fldChar w:fldCharType="end"/>
            </w:r>
          </w:hyperlink>
        </w:p>
        <w:p w14:paraId="5C3D8A3E" w14:textId="0F541361"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29" w:history="1">
            <w:r w:rsidR="00770657" w:rsidRPr="00971935">
              <w:rPr>
                <w:rStyle w:val="Hyperlink"/>
                <w:noProof/>
              </w:rPr>
              <w:t>Recommendations</w:t>
            </w:r>
            <w:r w:rsidR="00770657">
              <w:rPr>
                <w:noProof/>
                <w:webHidden/>
              </w:rPr>
              <w:tab/>
            </w:r>
            <w:r w:rsidR="00770657">
              <w:rPr>
                <w:noProof/>
                <w:webHidden/>
              </w:rPr>
              <w:fldChar w:fldCharType="begin"/>
            </w:r>
            <w:r w:rsidR="00770657">
              <w:rPr>
                <w:noProof/>
                <w:webHidden/>
              </w:rPr>
              <w:instrText xml:space="preserve"> PAGEREF _Toc150429229 \h </w:instrText>
            </w:r>
            <w:r w:rsidR="00770657">
              <w:rPr>
                <w:noProof/>
                <w:webHidden/>
              </w:rPr>
            </w:r>
            <w:r w:rsidR="00770657">
              <w:rPr>
                <w:noProof/>
                <w:webHidden/>
              </w:rPr>
              <w:fldChar w:fldCharType="separate"/>
            </w:r>
            <w:r w:rsidR="00770657">
              <w:rPr>
                <w:noProof/>
                <w:webHidden/>
              </w:rPr>
              <w:t>9</w:t>
            </w:r>
            <w:r w:rsidR="00770657">
              <w:rPr>
                <w:noProof/>
                <w:webHidden/>
              </w:rPr>
              <w:fldChar w:fldCharType="end"/>
            </w:r>
          </w:hyperlink>
        </w:p>
        <w:p w14:paraId="3FED47DD" w14:textId="51CF49D6"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30" w:history="1">
            <w:r w:rsidR="00770657" w:rsidRPr="00971935">
              <w:rPr>
                <w:rStyle w:val="Hyperlink"/>
                <w:noProof/>
              </w:rPr>
              <w:t>Conclusion</w:t>
            </w:r>
            <w:r w:rsidR="00770657">
              <w:rPr>
                <w:noProof/>
                <w:webHidden/>
              </w:rPr>
              <w:tab/>
            </w:r>
            <w:r w:rsidR="00770657">
              <w:rPr>
                <w:noProof/>
                <w:webHidden/>
              </w:rPr>
              <w:fldChar w:fldCharType="begin"/>
            </w:r>
            <w:r w:rsidR="00770657">
              <w:rPr>
                <w:noProof/>
                <w:webHidden/>
              </w:rPr>
              <w:instrText xml:space="preserve"> PAGEREF _Toc150429230 \h </w:instrText>
            </w:r>
            <w:r w:rsidR="00770657">
              <w:rPr>
                <w:noProof/>
                <w:webHidden/>
              </w:rPr>
            </w:r>
            <w:r w:rsidR="00770657">
              <w:rPr>
                <w:noProof/>
                <w:webHidden/>
              </w:rPr>
              <w:fldChar w:fldCharType="separate"/>
            </w:r>
            <w:r w:rsidR="00770657">
              <w:rPr>
                <w:noProof/>
                <w:webHidden/>
              </w:rPr>
              <w:t>9</w:t>
            </w:r>
            <w:r w:rsidR="00770657">
              <w:rPr>
                <w:noProof/>
                <w:webHidden/>
              </w:rPr>
              <w:fldChar w:fldCharType="end"/>
            </w:r>
          </w:hyperlink>
        </w:p>
        <w:p w14:paraId="0CEAACE0" w14:textId="6335923A" w:rsidR="00770657" w:rsidRDefault="00000000">
          <w:pPr>
            <w:pStyle w:val="TOC1"/>
            <w:tabs>
              <w:tab w:val="right" w:leader="dot" w:pos="9016"/>
            </w:tabs>
            <w:rPr>
              <w:rFonts w:asciiTheme="minorHAnsi" w:eastAsiaTheme="minorEastAsia" w:hAnsiTheme="minorHAnsi" w:cstheme="minorBidi"/>
              <w:noProof/>
              <w:color w:val="auto"/>
              <w:sz w:val="22"/>
            </w:rPr>
          </w:pPr>
          <w:hyperlink w:anchor="_Toc150429231" w:history="1">
            <w:r w:rsidR="00770657" w:rsidRPr="00971935">
              <w:rPr>
                <w:rStyle w:val="Hyperlink"/>
                <w:noProof/>
              </w:rPr>
              <w:t>References</w:t>
            </w:r>
            <w:r w:rsidR="00770657">
              <w:rPr>
                <w:noProof/>
                <w:webHidden/>
              </w:rPr>
              <w:tab/>
            </w:r>
            <w:r w:rsidR="00770657">
              <w:rPr>
                <w:noProof/>
                <w:webHidden/>
              </w:rPr>
              <w:fldChar w:fldCharType="begin"/>
            </w:r>
            <w:r w:rsidR="00770657">
              <w:rPr>
                <w:noProof/>
                <w:webHidden/>
              </w:rPr>
              <w:instrText xml:space="preserve"> PAGEREF _Toc150429231 \h </w:instrText>
            </w:r>
            <w:r w:rsidR="00770657">
              <w:rPr>
                <w:noProof/>
                <w:webHidden/>
              </w:rPr>
            </w:r>
            <w:r w:rsidR="00770657">
              <w:rPr>
                <w:noProof/>
                <w:webHidden/>
              </w:rPr>
              <w:fldChar w:fldCharType="separate"/>
            </w:r>
            <w:r w:rsidR="00770657">
              <w:rPr>
                <w:noProof/>
                <w:webHidden/>
              </w:rPr>
              <w:t>10</w:t>
            </w:r>
            <w:r w:rsidR="00770657">
              <w:rPr>
                <w:noProof/>
                <w:webHidden/>
              </w:rPr>
              <w:fldChar w:fldCharType="end"/>
            </w:r>
          </w:hyperlink>
        </w:p>
        <w:p w14:paraId="24434EE0" w14:textId="21F6BAB5" w:rsidR="00292570" w:rsidRDefault="00292570" w:rsidP="00287496">
          <w:pPr>
            <w:spacing w:line="360" w:lineRule="auto"/>
            <w:jc w:val="center"/>
          </w:pPr>
          <w:r w:rsidRPr="00292570">
            <w:rPr>
              <w:b/>
              <w:bCs/>
              <w:noProof/>
              <w:color w:val="000000" w:themeColor="text1"/>
            </w:rPr>
            <w:fldChar w:fldCharType="end"/>
          </w:r>
        </w:p>
      </w:sdtContent>
    </w:sdt>
    <w:p w14:paraId="2C61A000" w14:textId="77777777" w:rsidR="00292570" w:rsidRDefault="00292570" w:rsidP="00287496">
      <w:pPr>
        <w:pStyle w:val="Heading1"/>
        <w:spacing w:line="360" w:lineRule="auto"/>
        <w:rPr>
          <w:szCs w:val="22"/>
        </w:rPr>
      </w:pPr>
    </w:p>
    <w:p w14:paraId="20F19482" w14:textId="77777777" w:rsidR="00292570" w:rsidRDefault="00292570" w:rsidP="00287496">
      <w:pPr>
        <w:spacing w:after="160" w:line="360" w:lineRule="auto"/>
        <w:ind w:left="0" w:firstLine="0"/>
        <w:rPr>
          <w:rFonts w:eastAsiaTheme="majorEastAsia" w:cstheme="majorBidi"/>
          <w:b/>
          <w:i/>
          <w:color w:val="000000" w:themeColor="text1"/>
        </w:rPr>
      </w:pPr>
      <w:r>
        <w:br w:type="page"/>
      </w:r>
    </w:p>
    <w:p w14:paraId="2A4234F8" w14:textId="3843ED40" w:rsidR="00DB2114" w:rsidRDefault="00DB2114" w:rsidP="00287496">
      <w:pPr>
        <w:spacing w:line="360" w:lineRule="auto"/>
        <w:jc w:val="center"/>
      </w:pPr>
      <w:r w:rsidRPr="00DB2114">
        <w:lastRenderedPageBreak/>
        <w:t>The Future of Hospitality and Is It Profitable to Be Green?</w:t>
      </w:r>
    </w:p>
    <w:p w14:paraId="7318451C" w14:textId="602A0CB7" w:rsidR="00287496" w:rsidRPr="00BF4CE2" w:rsidRDefault="00287496" w:rsidP="00287496">
      <w:pPr>
        <w:pStyle w:val="Heading1"/>
        <w:spacing w:line="360" w:lineRule="auto"/>
      </w:pPr>
      <w:bookmarkStart w:id="0" w:name="_Toc150429221"/>
      <w:r>
        <w:t>Introduction</w:t>
      </w:r>
      <w:bookmarkEnd w:id="0"/>
      <w:r>
        <w:t xml:space="preserve"> </w:t>
      </w:r>
    </w:p>
    <w:p w14:paraId="50084112" w14:textId="41668632" w:rsidR="00DE18CC" w:rsidRDefault="00287496" w:rsidP="00287496">
      <w:pPr>
        <w:spacing w:line="360" w:lineRule="auto"/>
        <w:ind w:firstLine="703"/>
        <w:jc w:val="both"/>
        <w:rPr>
          <w:rStyle w:val="Strong"/>
          <w:rFonts w:cs="Arial"/>
          <w:b w:val="0"/>
          <w:bCs w:val="0"/>
          <w:color w:val="1F1F1F"/>
        </w:rPr>
      </w:pPr>
      <w:r w:rsidRPr="00287496">
        <w:rPr>
          <w:rStyle w:val="Strong"/>
          <w:rFonts w:cs="Arial"/>
          <w:b w:val="0"/>
          <w:bCs w:val="0"/>
          <w:color w:val="1F1F1F"/>
        </w:rPr>
        <w:t>The tourism industry constitutes approximately 10% of the global Gross Domestic Product (GDP), and it employs approximately one out of every ten individuals in various capacities</w:t>
      </w:r>
      <w:r w:rsidR="00676DCF">
        <w:rPr>
          <w:rStyle w:val="Strong"/>
          <w:rFonts w:cs="Arial"/>
          <w:b w:val="0"/>
          <w:bCs w:val="0"/>
          <w:color w:val="1F1F1F"/>
        </w:rPr>
        <w:t xml:space="preserve"> (</w:t>
      </w:r>
      <w:proofErr w:type="spellStart"/>
      <w:r w:rsidR="00676DCF" w:rsidRPr="00292570">
        <w:t>Espiner</w:t>
      </w:r>
      <w:proofErr w:type="spellEnd"/>
      <w:r w:rsidR="00676DCF" w:rsidRPr="00292570">
        <w:t>,</w:t>
      </w:r>
      <w:r w:rsidR="00676DCF">
        <w:t xml:space="preserve"> et al.,2017)</w:t>
      </w:r>
      <w:r w:rsidRPr="00287496">
        <w:rPr>
          <w:rStyle w:val="Strong"/>
          <w:rFonts w:cs="Arial"/>
          <w:b w:val="0"/>
          <w:bCs w:val="0"/>
          <w:color w:val="1F1F1F"/>
        </w:rPr>
        <w:t>.</w:t>
      </w:r>
      <w:r w:rsidRPr="00DE18CC">
        <w:rPr>
          <w:rStyle w:val="Strong"/>
          <w:rFonts w:cs="Arial"/>
          <w:b w:val="0"/>
          <w:bCs w:val="0"/>
          <w:color w:val="1F1F1F"/>
        </w:rPr>
        <w:t xml:space="preserve"> The</w:t>
      </w:r>
      <w:r w:rsidR="00DE18CC" w:rsidRPr="00DE18CC">
        <w:rPr>
          <w:rStyle w:val="Strong"/>
          <w:rFonts w:cs="Arial"/>
          <w:b w:val="0"/>
          <w:bCs w:val="0"/>
          <w:color w:val="1F1F1F"/>
        </w:rPr>
        <w:t xml:space="preserve"> increasing population of environmentally conscious travellers is experiencing significant growth, necessitating hotels to adopt sustainable practises to maintain their competitiveness in the market. According to the findings of a survey a significant majority of respondents (78%) expressed their intention to visit an environmentally conscious destination at least once during the upcoming year</w:t>
      </w:r>
      <w:r w:rsidR="00676DCF">
        <w:rPr>
          <w:rStyle w:val="Strong"/>
          <w:rFonts w:cs="Arial"/>
          <w:b w:val="0"/>
          <w:bCs w:val="0"/>
          <w:color w:val="1F1F1F"/>
        </w:rPr>
        <w:t xml:space="preserve"> (</w:t>
      </w:r>
      <w:r w:rsidR="00676DCF">
        <w:rPr>
          <w:rStyle w:val="Strong"/>
          <w:rFonts w:cs="Arial"/>
          <w:b w:val="0"/>
          <w:bCs w:val="0"/>
          <w:color w:val="1F1F1F"/>
          <w:shd w:val="clear" w:color="auto" w:fill="FFFFFF"/>
        </w:rPr>
        <w:t xml:space="preserve">UNEP, </w:t>
      </w:r>
      <w:r w:rsidR="00676DCF">
        <w:rPr>
          <w:rStyle w:val="Emphasis"/>
          <w:rFonts w:cs="Arial"/>
          <w:color w:val="1F1F1F"/>
          <w:shd w:val="clear" w:color="auto" w:fill="FFFFFF"/>
        </w:rPr>
        <w:t>2023)</w:t>
      </w:r>
      <w:r w:rsidR="00DE18CC" w:rsidRPr="00DE18CC">
        <w:rPr>
          <w:rStyle w:val="Strong"/>
          <w:rFonts w:cs="Arial"/>
          <w:b w:val="0"/>
          <w:bCs w:val="0"/>
          <w:color w:val="1F1F1F"/>
        </w:rPr>
        <w:t>. Furthermore, a substantial proportion of travellers (81%) emphasised the significance of engaging in sustainable travel practises</w:t>
      </w:r>
      <w:r w:rsidR="00676DCF">
        <w:rPr>
          <w:rStyle w:val="Strong"/>
          <w:rFonts w:cs="Arial"/>
          <w:b w:val="0"/>
          <w:bCs w:val="0"/>
          <w:color w:val="1F1F1F"/>
        </w:rPr>
        <w:t xml:space="preserve"> (</w:t>
      </w:r>
      <w:r w:rsidR="00676DCF">
        <w:rPr>
          <w:rStyle w:val="Strong"/>
          <w:rFonts w:cs="Arial"/>
          <w:b w:val="0"/>
          <w:bCs w:val="0"/>
          <w:color w:val="1F1F1F"/>
          <w:shd w:val="clear" w:color="auto" w:fill="FFFFFF"/>
        </w:rPr>
        <w:t xml:space="preserve">UNEP, </w:t>
      </w:r>
      <w:r w:rsidR="00676DCF">
        <w:rPr>
          <w:rStyle w:val="Emphasis"/>
          <w:rFonts w:cs="Arial"/>
          <w:color w:val="1F1F1F"/>
          <w:shd w:val="clear" w:color="auto" w:fill="FFFFFF"/>
        </w:rPr>
        <w:t>2023)</w:t>
      </w:r>
      <w:r w:rsidR="00DE18CC" w:rsidRPr="00DE18CC">
        <w:rPr>
          <w:rStyle w:val="Strong"/>
          <w:rFonts w:cs="Arial"/>
          <w:b w:val="0"/>
          <w:bCs w:val="0"/>
          <w:color w:val="1F1F1F"/>
        </w:rPr>
        <w:t xml:space="preserve">. The hospitality industry is currently experiencing a transformative period, as it grapples with the challenge of striking a balance between environmental sustainability and economic profitability. </w:t>
      </w:r>
    </w:p>
    <w:p w14:paraId="72C91648" w14:textId="6B1273B8" w:rsidR="005148DB" w:rsidRDefault="00A10F19" w:rsidP="00287496">
      <w:pPr>
        <w:spacing w:line="360" w:lineRule="auto"/>
        <w:ind w:firstLine="703"/>
        <w:jc w:val="both"/>
      </w:pPr>
      <w:r>
        <w:t>Report</w:t>
      </w:r>
      <w:r w:rsidR="005148DB">
        <w:t xml:space="preserve"> evaluate Milton Friedman's celebrated shareholder primacy theory and the idea of CSR considering the present-day business environment. Through in-depth analysis and compelling case studies, </w:t>
      </w:r>
      <w:r w:rsidR="00DE18CC">
        <w:t xml:space="preserve">it </w:t>
      </w:r>
      <w:r w:rsidR="00287496">
        <w:t>demonstrates</w:t>
      </w:r>
      <w:r w:rsidR="005148DB">
        <w:t xml:space="preserve"> the environmental and financial benefits of adopting sustainable practises within the hospitality industry. The hospitality industry is at a pivotal point in its history, and this report provides a comprehensive roadmap for companies seeking to embrace sustainability while improving financial performance. The future of the hospitality industry is secure if businesses adopt responsible practises and meet the rising demand for eco-friendly lodgings.</w:t>
      </w:r>
    </w:p>
    <w:p w14:paraId="43F18701" w14:textId="6A2F3EB0" w:rsidR="005148DB" w:rsidRDefault="005148DB" w:rsidP="00287496">
      <w:pPr>
        <w:pStyle w:val="Heading1"/>
        <w:spacing w:line="360" w:lineRule="auto"/>
        <w:jc w:val="both"/>
      </w:pPr>
      <w:bookmarkStart w:id="1" w:name="_Toc150429222"/>
      <w:r>
        <w:rPr>
          <w:rStyle w:val="Strong"/>
          <w:rFonts w:cs="Arial"/>
          <w:b/>
          <w:bCs w:val="0"/>
          <w:color w:val="1F1F1F"/>
        </w:rPr>
        <w:t>Milton Friedman's Stance on the Social Responsibility of Businesses</w:t>
      </w:r>
      <w:bookmarkEnd w:id="1"/>
    </w:p>
    <w:p w14:paraId="2498DE51" w14:textId="19ED1233" w:rsidR="00DC3492" w:rsidRDefault="00DC3492" w:rsidP="00287496">
      <w:pPr>
        <w:spacing w:line="360" w:lineRule="auto"/>
        <w:ind w:firstLine="703"/>
        <w:jc w:val="both"/>
      </w:pPr>
      <w:r w:rsidRPr="00DC3492">
        <w:t>Economist Milton Friedman wrote in his seminal 1970 "The Social Responsibility of Business is to Increase Profits," that corporations have no responsibility to anyone other than their shareholders</w:t>
      </w:r>
      <w:r>
        <w:t>. The concept of shareholder primacy has generated significant debate and remains a topic of ongoing discussion. According to Friedman, corporations can be characterised as economic entities rather than social or political organisations</w:t>
      </w:r>
      <w:r w:rsidR="00676DCF">
        <w:t xml:space="preserve"> (</w:t>
      </w:r>
      <w:r w:rsidR="00525B12" w:rsidRPr="00292570">
        <w:t>Friedman, 2016</w:t>
      </w:r>
      <w:r w:rsidR="00676DCF">
        <w:t>)</w:t>
      </w:r>
      <w:r>
        <w:t xml:space="preserve">. The primary purpose of their existence is to enhance the financial prosperity of their shareholders. The author posited that deviating from this goal in favour of social or environmental endeavours </w:t>
      </w:r>
      <w:r>
        <w:lastRenderedPageBreak/>
        <w:t xml:space="preserve">would be tantamount to imposing taxes on shareholders without their awareness or agreement. Friedman’s ideas have significantly contributed to the prevailing business climate. In contrast, proponents of corporate social responsibility (CSR) contend that businesses possess a wider obligation towards society and the environment, thereby presenting a counterpoint to his </w:t>
      </w:r>
      <w:r w:rsidR="00FC7CB5">
        <w:t>stance (</w:t>
      </w:r>
      <w:r w:rsidR="00525B12" w:rsidRPr="00292570">
        <w:t>Friedman, 2016</w:t>
      </w:r>
      <w:r w:rsidR="00525B12">
        <w:t xml:space="preserve">).  </w:t>
      </w:r>
    </w:p>
    <w:p w14:paraId="17959DDF" w14:textId="50CA1B74" w:rsidR="00DC3492" w:rsidRDefault="00DC3492" w:rsidP="00287496">
      <w:pPr>
        <w:spacing w:line="360" w:lineRule="auto"/>
        <w:ind w:firstLine="703"/>
        <w:jc w:val="both"/>
      </w:pPr>
      <w:r>
        <w:t>In recent years, the discourse surrounding shareholder primacy has intensified due to various factors, including wealth inequality, environmental degradation, and unethical business practises</w:t>
      </w:r>
      <w:r w:rsidR="00525B12">
        <w:t xml:space="preserve"> (</w:t>
      </w:r>
      <w:proofErr w:type="spellStart"/>
      <w:r w:rsidR="00525B12" w:rsidRPr="00292570">
        <w:t>Jauhari</w:t>
      </w:r>
      <w:proofErr w:type="spellEnd"/>
      <w:r w:rsidR="00525B12" w:rsidRPr="00292570">
        <w:t>, 2014</w:t>
      </w:r>
      <w:r w:rsidR="00525B12">
        <w:t>)</w:t>
      </w:r>
      <w:r>
        <w:t>. There are individuals who argue that Friedman's narrow perspective on corporate responsibility has contributed to the prevalence of unethical and short-sighted practises within the business realm.</w:t>
      </w:r>
    </w:p>
    <w:p w14:paraId="54F805E1" w14:textId="77777777" w:rsidR="0032187E" w:rsidRDefault="0032187E" w:rsidP="00287496">
      <w:pPr>
        <w:pStyle w:val="Heading1"/>
        <w:spacing w:line="360" w:lineRule="auto"/>
        <w:jc w:val="both"/>
      </w:pPr>
      <w:bookmarkStart w:id="2" w:name="_Toc150429223"/>
      <w:r>
        <w:rPr>
          <w:rStyle w:val="Strong"/>
          <w:rFonts w:cs="Arial"/>
          <w:b/>
          <w:bCs w:val="0"/>
          <w:color w:val="1F1F1F"/>
        </w:rPr>
        <w:t>The Role of Businesses in Environmental Sustainability</w:t>
      </w:r>
      <w:bookmarkEnd w:id="2"/>
    </w:p>
    <w:p w14:paraId="4726581D" w14:textId="332BC859" w:rsidR="0032187E" w:rsidRDefault="0032187E" w:rsidP="00287496">
      <w:pPr>
        <w:spacing w:line="360" w:lineRule="auto"/>
        <w:ind w:firstLine="703"/>
        <w:jc w:val="both"/>
      </w:pPr>
      <w:r>
        <w:t>Sustainability management professionals assume a pivotal role in facilitating the incorporation of sustainable practises into the operations and decision-making procedures of businesses and organisations</w:t>
      </w:r>
      <w:r w:rsidR="00525B12">
        <w:t xml:space="preserve"> (</w:t>
      </w:r>
      <w:r w:rsidR="00525B12" w:rsidRPr="00292570">
        <w:t>Schwartz and Saiia, 2012</w:t>
      </w:r>
      <w:r w:rsidR="00525B12">
        <w:t>)</w:t>
      </w:r>
      <w:r>
        <w:t>. The individuals in question bear the responsibility of formulating and executing sustainability strategies, overseeing the assessment of environmental and social performance, and discerning prospects for enhancement</w:t>
      </w:r>
      <w:r w:rsidR="00676DCF">
        <w:t xml:space="preserve"> (</w:t>
      </w:r>
      <w:proofErr w:type="spellStart"/>
      <w:r w:rsidR="00676DCF" w:rsidRPr="00292570">
        <w:t>Hassanien</w:t>
      </w:r>
      <w:proofErr w:type="spellEnd"/>
      <w:r w:rsidR="00676DCF" w:rsidRPr="00292570">
        <w:t xml:space="preserve"> and Dale, 2019</w:t>
      </w:r>
      <w:r w:rsidR="00676DCF">
        <w:t>).</w:t>
      </w:r>
    </w:p>
    <w:p w14:paraId="4C36E452" w14:textId="2EE4A15E" w:rsidR="0032187E" w:rsidRDefault="0032187E" w:rsidP="00287496">
      <w:pPr>
        <w:spacing w:line="360" w:lineRule="auto"/>
        <w:ind w:firstLine="703"/>
        <w:jc w:val="both"/>
      </w:pPr>
      <w:r>
        <w:t>There are multiple factors that compel businesses to embrace environmentally sustainable practises. To begin with, businesses are compelled to adjust their operations in response to environmental regulations and the growing consumer demand for sustainable products and services</w:t>
      </w:r>
      <w:r w:rsidR="00525B12">
        <w:t xml:space="preserve"> (</w:t>
      </w:r>
      <w:r w:rsidR="00525B12" w:rsidRPr="00292570">
        <w:t>Lacy</w:t>
      </w:r>
      <w:r w:rsidR="00525B12">
        <w:t xml:space="preserve"> et al.,2010)</w:t>
      </w:r>
      <w:r>
        <w:t>. Furthermore, it is widely acknowledged by businesses that sustainability offers various long-term advantages, including cost reduction, enhancement of brand reputation, and improvement of employee morale</w:t>
      </w:r>
      <w:r w:rsidR="00676DCF">
        <w:t xml:space="preserve"> (</w:t>
      </w:r>
      <w:r w:rsidR="00676DCF" w:rsidRPr="00292570">
        <w:t>Yousaf,</w:t>
      </w:r>
      <w:r w:rsidR="00676DCF">
        <w:t xml:space="preserve"> et al.,2021).</w:t>
      </w:r>
    </w:p>
    <w:p w14:paraId="70E201AA" w14:textId="2F867559" w:rsidR="0032187E" w:rsidRDefault="0032187E" w:rsidP="00287496">
      <w:pPr>
        <w:spacing w:line="360" w:lineRule="auto"/>
        <w:ind w:firstLine="703"/>
        <w:jc w:val="both"/>
      </w:pPr>
      <w:r>
        <w:t>Professionals in the field of eco-tourism are actively engaged in the promotion and coordination of travel experiences that adhere to principles of sustainability, aiming to mitigate negative effects on the environment while concurrently providing support to local communities</w:t>
      </w:r>
      <w:r w:rsidR="00676DCF">
        <w:t xml:space="preserve"> (</w:t>
      </w:r>
      <w:proofErr w:type="spellStart"/>
      <w:r w:rsidR="00676DCF" w:rsidRPr="00292570">
        <w:t>Thommandru</w:t>
      </w:r>
      <w:proofErr w:type="spellEnd"/>
      <w:r w:rsidR="00676DCF">
        <w:t xml:space="preserve"> et al.,2023)</w:t>
      </w:r>
      <w:r>
        <w:t xml:space="preserve">. The organisation specialises in the creation of environmentally sustainable travel plans, the coordination of nature-focused recreational pursuits, and the promotion of responsible tourism practises that align with the preservation and conservation of the natural surroundings. Opportunities </w:t>
      </w:r>
      <w:r>
        <w:lastRenderedPageBreak/>
        <w:t xml:space="preserve">for employment within the field of eco-tourism can be identified in the travel industry as well as in sectors closely related to the hospitality sector. </w:t>
      </w:r>
    </w:p>
    <w:p w14:paraId="61880093" w14:textId="411A5C4A" w:rsidR="0032187E" w:rsidRPr="008A328A" w:rsidRDefault="0032187E" w:rsidP="00287496">
      <w:pPr>
        <w:pStyle w:val="Heading1"/>
        <w:spacing w:line="360" w:lineRule="auto"/>
        <w:jc w:val="both"/>
        <w:rPr>
          <w:rFonts w:cs="Arial"/>
          <w:color w:val="1F1F1F"/>
          <w:shd w:val="clear" w:color="auto" w:fill="FFFFFF"/>
        </w:rPr>
      </w:pPr>
      <w:bookmarkStart w:id="3" w:name="_Toc150429224"/>
      <w:r>
        <w:t>T</w:t>
      </w:r>
      <w:r>
        <w:rPr>
          <w:rStyle w:val="Strong"/>
          <w:rFonts w:cs="Arial"/>
          <w:b/>
          <w:bCs w:val="0"/>
          <w:color w:val="1F1F1F"/>
          <w:shd w:val="clear" w:color="auto" w:fill="FFFFFF"/>
        </w:rPr>
        <w:t xml:space="preserve">he </w:t>
      </w:r>
      <w:proofErr w:type="spellStart"/>
      <w:r>
        <w:rPr>
          <w:rStyle w:val="Strong"/>
          <w:rFonts w:cs="Arial"/>
          <w:b/>
          <w:bCs w:val="0"/>
          <w:color w:val="1F1F1F"/>
          <w:shd w:val="clear" w:color="auto" w:fill="FFFFFF"/>
        </w:rPr>
        <w:t>Doxey</w:t>
      </w:r>
      <w:proofErr w:type="spellEnd"/>
      <w:r>
        <w:rPr>
          <w:rStyle w:val="Strong"/>
          <w:rFonts w:cs="Arial"/>
          <w:b/>
          <w:bCs w:val="0"/>
          <w:color w:val="1F1F1F"/>
          <w:shd w:val="clear" w:color="auto" w:fill="FFFFFF"/>
        </w:rPr>
        <w:t xml:space="preserve"> </w:t>
      </w:r>
      <w:proofErr w:type="spellStart"/>
      <w:r>
        <w:rPr>
          <w:rStyle w:val="Strong"/>
          <w:rFonts w:cs="Arial"/>
          <w:b/>
          <w:bCs w:val="0"/>
          <w:color w:val="1F1F1F"/>
          <w:shd w:val="clear" w:color="auto" w:fill="FFFFFF"/>
        </w:rPr>
        <w:t>Irridex</w:t>
      </w:r>
      <w:proofErr w:type="spellEnd"/>
      <w:r>
        <w:rPr>
          <w:rStyle w:val="Strong"/>
          <w:rFonts w:cs="Arial"/>
          <w:b/>
          <w:bCs w:val="0"/>
          <w:color w:val="1F1F1F"/>
          <w:shd w:val="clear" w:color="auto" w:fill="FFFFFF"/>
        </w:rPr>
        <w:t xml:space="preserve"> Model</w:t>
      </w:r>
      <w:bookmarkEnd w:id="3"/>
      <w:r>
        <w:rPr>
          <w:rStyle w:val="Strong"/>
          <w:rFonts w:cs="Arial"/>
          <w:b/>
          <w:bCs w:val="0"/>
          <w:color w:val="1F1F1F"/>
          <w:shd w:val="clear" w:color="auto" w:fill="FFFFFF"/>
        </w:rPr>
        <w:t xml:space="preserve"> </w:t>
      </w:r>
    </w:p>
    <w:p w14:paraId="1D0EA093" w14:textId="472FE3A7" w:rsidR="008A328A" w:rsidRDefault="0032187E" w:rsidP="00287496">
      <w:pPr>
        <w:spacing w:line="360" w:lineRule="auto"/>
        <w:ind w:firstLine="703"/>
        <w:jc w:val="both"/>
      </w:pPr>
      <w:r>
        <w:t>Tourist destinations are characterised by their cultural, social, historical, and environmental attributes, as well as the residents' attitudes towards the development of tourism. To effectively promote tourism in a positive manner, it is imperative to foster cooperation and mutual support between tourists and the host community. Various factors have been found to exert an influence on residents' perceptions and attitudes. These factors encompass the nature and scope of interactions between hosts and guests, the significance of the industry to the local community, the degree of individuals' dependence on the industry, and the overall level of tourism development within the community</w:t>
      </w:r>
      <w:r w:rsidR="00676DCF">
        <w:t xml:space="preserve"> (</w:t>
      </w:r>
      <w:r w:rsidR="00676DCF" w:rsidRPr="00292570">
        <w:t>Yousaf,</w:t>
      </w:r>
      <w:r w:rsidR="00676DCF">
        <w:t xml:space="preserve"> et al.,2021)</w:t>
      </w:r>
      <w:r>
        <w:t xml:space="preserve">. </w:t>
      </w:r>
      <w:proofErr w:type="spellStart"/>
      <w:r>
        <w:t>Doxey’s</w:t>
      </w:r>
      <w:proofErr w:type="spellEnd"/>
      <w:r>
        <w:t xml:space="preserve"> </w:t>
      </w:r>
      <w:proofErr w:type="spellStart"/>
      <w:r>
        <w:t>Irridex</w:t>
      </w:r>
      <w:proofErr w:type="spellEnd"/>
      <w:r>
        <w:t xml:space="preserve"> is a concept that is widely recognised and discussed in academic circles. Various theories have elucidated the sociocultural ramifications of tourism through distinct perspectives. One of the most recognised theoretical frameworks for understanding Host-Guest interaction is George Doxey's Irritation Index.</w:t>
      </w:r>
    </w:p>
    <w:tbl>
      <w:tblPr>
        <w:tblStyle w:val="GridTable6ColourfulAccent2"/>
        <w:tblW w:w="9776" w:type="dxa"/>
        <w:tblLook w:val="04A0" w:firstRow="1" w:lastRow="0" w:firstColumn="1" w:lastColumn="0" w:noHBand="0" w:noVBand="1"/>
      </w:tblPr>
      <w:tblGrid>
        <w:gridCol w:w="1537"/>
        <w:gridCol w:w="5124"/>
        <w:gridCol w:w="3115"/>
      </w:tblGrid>
      <w:tr w:rsidR="008A328A" w:rsidRPr="008A328A" w14:paraId="621FE962" w14:textId="77777777" w:rsidTr="008A32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85275B" w14:textId="77777777" w:rsidR="008A328A" w:rsidRPr="008A328A" w:rsidRDefault="008A328A" w:rsidP="00287496">
            <w:pPr>
              <w:spacing w:after="0" w:line="360" w:lineRule="auto"/>
              <w:ind w:left="0" w:firstLine="0"/>
              <w:jc w:val="both"/>
              <w:rPr>
                <w:rFonts w:eastAsia="Times New Roman" w:cs="Arial"/>
                <w:color w:val="1F1F1F"/>
                <w:kern w:val="0"/>
                <w:szCs w:val="24"/>
                <w14:ligatures w14:val="none"/>
              </w:rPr>
            </w:pPr>
            <w:r w:rsidRPr="008A328A">
              <w:rPr>
                <w:rFonts w:eastAsia="Times New Roman" w:cs="Arial"/>
                <w:color w:val="1F1F1F"/>
                <w:kern w:val="0"/>
                <w:szCs w:val="24"/>
                <w14:ligatures w14:val="none"/>
              </w:rPr>
              <w:t>Stage</w:t>
            </w:r>
          </w:p>
        </w:tc>
        <w:tc>
          <w:tcPr>
            <w:tcW w:w="0" w:type="auto"/>
            <w:hideMark/>
          </w:tcPr>
          <w:p w14:paraId="1B43D5FC" w14:textId="77777777" w:rsidR="008A328A" w:rsidRPr="008A328A" w:rsidRDefault="008A328A" w:rsidP="00287496">
            <w:pPr>
              <w:spacing w:after="0" w:line="360" w:lineRule="auto"/>
              <w:ind w:left="0" w:firstLine="0"/>
              <w:jc w:val="both"/>
              <w:cnfStyle w:val="100000000000" w:firstRow="1" w:lastRow="0" w:firstColumn="0" w:lastColumn="0" w:oddVBand="0" w:evenVBand="0" w:oddHBand="0"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Description</w:t>
            </w:r>
          </w:p>
        </w:tc>
        <w:tc>
          <w:tcPr>
            <w:tcW w:w="3115" w:type="dxa"/>
            <w:hideMark/>
          </w:tcPr>
          <w:p w14:paraId="1474DBC6" w14:textId="77777777" w:rsidR="008A328A" w:rsidRPr="008A328A" w:rsidRDefault="008A328A" w:rsidP="00287496">
            <w:pPr>
              <w:spacing w:after="0" w:line="360" w:lineRule="auto"/>
              <w:ind w:left="0" w:firstLine="0"/>
              <w:jc w:val="both"/>
              <w:cnfStyle w:val="100000000000" w:firstRow="1" w:lastRow="0" w:firstColumn="0" w:lastColumn="0" w:oddVBand="0" w:evenVBand="0" w:oddHBand="0"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Environmental Implications</w:t>
            </w:r>
          </w:p>
        </w:tc>
      </w:tr>
      <w:tr w:rsidR="008A328A" w:rsidRPr="008A328A" w14:paraId="1A3F2BB3" w14:textId="77777777" w:rsidTr="008A32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49461D" w14:textId="77777777" w:rsidR="008A328A" w:rsidRPr="008A328A" w:rsidRDefault="008A328A" w:rsidP="00287496">
            <w:pPr>
              <w:spacing w:after="0" w:line="360" w:lineRule="auto"/>
              <w:ind w:left="0" w:firstLine="0"/>
              <w:jc w:val="both"/>
              <w:rPr>
                <w:rFonts w:eastAsia="Times New Roman" w:cs="Arial"/>
                <w:color w:val="1F1F1F"/>
                <w:kern w:val="0"/>
                <w:szCs w:val="24"/>
                <w14:ligatures w14:val="none"/>
              </w:rPr>
            </w:pPr>
            <w:r w:rsidRPr="008A328A">
              <w:rPr>
                <w:rFonts w:eastAsia="Times New Roman" w:cs="Arial"/>
                <w:color w:val="1F1F1F"/>
                <w:kern w:val="0"/>
                <w:szCs w:val="24"/>
                <w14:ligatures w14:val="none"/>
              </w:rPr>
              <w:t>Euphoria</w:t>
            </w:r>
          </w:p>
        </w:tc>
        <w:tc>
          <w:tcPr>
            <w:tcW w:w="0" w:type="auto"/>
            <w:hideMark/>
          </w:tcPr>
          <w:p w14:paraId="7F13CDDA" w14:textId="7BC5744F" w:rsidR="008A328A" w:rsidRPr="008A328A" w:rsidRDefault="008A328A" w:rsidP="00287496">
            <w:pPr>
              <w:spacing w:after="0" w:line="360" w:lineRule="auto"/>
              <w:ind w:left="0" w:firstLine="0"/>
              <w:jc w:val="both"/>
              <w:cnfStyle w:val="000000100000" w:firstRow="0" w:lastRow="0" w:firstColumn="0" w:lastColumn="0" w:oddVBand="0" w:evenVBand="0" w:oddHBand="1"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Residents’ welcome tourism's economic benefits and cultural exchange.</w:t>
            </w:r>
          </w:p>
        </w:tc>
        <w:tc>
          <w:tcPr>
            <w:tcW w:w="3115" w:type="dxa"/>
            <w:hideMark/>
          </w:tcPr>
          <w:p w14:paraId="35CD2632" w14:textId="77777777" w:rsidR="008A328A" w:rsidRPr="008A328A" w:rsidRDefault="008A328A" w:rsidP="00287496">
            <w:pPr>
              <w:spacing w:after="0" w:line="360" w:lineRule="auto"/>
              <w:ind w:left="0" w:firstLine="0"/>
              <w:jc w:val="both"/>
              <w:cnfStyle w:val="000000100000" w:firstRow="0" w:lastRow="0" w:firstColumn="0" w:lastColumn="0" w:oddVBand="0" w:evenVBand="0" w:oddHBand="1"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Initial environmental impact may be minimal due to limited tourism.</w:t>
            </w:r>
          </w:p>
        </w:tc>
      </w:tr>
      <w:tr w:rsidR="008A328A" w:rsidRPr="008A328A" w14:paraId="468CAC8F" w14:textId="77777777" w:rsidTr="008A328A">
        <w:tc>
          <w:tcPr>
            <w:cnfStyle w:val="001000000000" w:firstRow="0" w:lastRow="0" w:firstColumn="1" w:lastColumn="0" w:oddVBand="0" w:evenVBand="0" w:oddHBand="0" w:evenHBand="0" w:firstRowFirstColumn="0" w:firstRowLastColumn="0" w:lastRowFirstColumn="0" w:lastRowLastColumn="0"/>
            <w:tcW w:w="0" w:type="auto"/>
            <w:hideMark/>
          </w:tcPr>
          <w:p w14:paraId="047C3C36" w14:textId="77777777" w:rsidR="008A328A" w:rsidRPr="008A328A" w:rsidRDefault="008A328A" w:rsidP="00287496">
            <w:pPr>
              <w:spacing w:after="0" w:line="360" w:lineRule="auto"/>
              <w:ind w:left="0" w:firstLine="0"/>
              <w:jc w:val="both"/>
              <w:rPr>
                <w:rFonts w:eastAsia="Times New Roman" w:cs="Arial"/>
                <w:color w:val="1F1F1F"/>
                <w:kern w:val="0"/>
                <w:szCs w:val="24"/>
                <w14:ligatures w14:val="none"/>
              </w:rPr>
            </w:pPr>
            <w:r w:rsidRPr="008A328A">
              <w:rPr>
                <w:rFonts w:eastAsia="Times New Roman" w:cs="Arial"/>
                <w:color w:val="1F1F1F"/>
                <w:kern w:val="0"/>
                <w:szCs w:val="24"/>
                <w14:ligatures w14:val="none"/>
              </w:rPr>
              <w:t>Apathy</w:t>
            </w:r>
          </w:p>
        </w:tc>
        <w:tc>
          <w:tcPr>
            <w:tcW w:w="0" w:type="auto"/>
            <w:hideMark/>
          </w:tcPr>
          <w:p w14:paraId="2D1E905A" w14:textId="77777777" w:rsidR="008A328A" w:rsidRPr="008A328A" w:rsidRDefault="008A328A" w:rsidP="00287496">
            <w:pPr>
              <w:spacing w:after="0" w:line="360" w:lineRule="auto"/>
              <w:ind w:left="0" w:firstLine="0"/>
              <w:jc w:val="both"/>
              <w:cnfStyle w:val="000000000000" w:firstRow="0" w:lastRow="0" w:firstColumn="0" w:lastColumn="0" w:oddVBand="0" w:evenVBand="0" w:oddHBand="0"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Residents become indifferent to tourism's presence and changes.</w:t>
            </w:r>
          </w:p>
        </w:tc>
        <w:tc>
          <w:tcPr>
            <w:tcW w:w="3115" w:type="dxa"/>
            <w:hideMark/>
          </w:tcPr>
          <w:p w14:paraId="08949109" w14:textId="77777777" w:rsidR="008A328A" w:rsidRPr="008A328A" w:rsidRDefault="008A328A" w:rsidP="00287496">
            <w:pPr>
              <w:spacing w:after="0" w:line="360" w:lineRule="auto"/>
              <w:ind w:left="0" w:firstLine="0"/>
              <w:jc w:val="both"/>
              <w:cnfStyle w:val="000000000000" w:firstRow="0" w:lastRow="0" w:firstColumn="0" w:lastColumn="0" w:oddVBand="0" w:evenVBand="0" w:oddHBand="0"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Environmental impacts may start to accumulate, but residents may not be concerned.</w:t>
            </w:r>
          </w:p>
        </w:tc>
      </w:tr>
      <w:tr w:rsidR="008A328A" w:rsidRPr="008A328A" w14:paraId="48BFBBB0" w14:textId="77777777" w:rsidTr="008A32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C4BCD3" w14:textId="77777777" w:rsidR="008A328A" w:rsidRPr="008A328A" w:rsidRDefault="008A328A" w:rsidP="00287496">
            <w:pPr>
              <w:spacing w:after="0" w:line="360" w:lineRule="auto"/>
              <w:ind w:left="0" w:firstLine="0"/>
              <w:jc w:val="both"/>
              <w:rPr>
                <w:rFonts w:eastAsia="Times New Roman" w:cs="Arial"/>
                <w:color w:val="1F1F1F"/>
                <w:kern w:val="0"/>
                <w:szCs w:val="24"/>
                <w14:ligatures w14:val="none"/>
              </w:rPr>
            </w:pPr>
            <w:r w:rsidRPr="008A328A">
              <w:rPr>
                <w:rFonts w:eastAsia="Times New Roman" w:cs="Arial"/>
                <w:color w:val="1F1F1F"/>
                <w:kern w:val="0"/>
                <w:szCs w:val="24"/>
                <w14:ligatures w14:val="none"/>
              </w:rPr>
              <w:t>Annoyance</w:t>
            </w:r>
          </w:p>
        </w:tc>
        <w:tc>
          <w:tcPr>
            <w:tcW w:w="0" w:type="auto"/>
            <w:hideMark/>
          </w:tcPr>
          <w:p w14:paraId="1F8C9A16" w14:textId="77777777" w:rsidR="008A328A" w:rsidRPr="008A328A" w:rsidRDefault="008A328A" w:rsidP="00287496">
            <w:pPr>
              <w:spacing w:after="0" w:line="360" w:lineRule="auto"/>
              <w:ind w:left="0" w:firstLine="0"/>
              <w:jc w:val="both"/>
              <w:cnfStyle w:val="000000100000" w:firstRow="0" w:lastRow="0" w:firstColumn="0" w:lastColumn="0" w:oddVBand="0" w:evenVBand="0" w:oddHBand="1"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Residents perceive negative impacts such as overcrowding, noise, and increased prices.</w:t>
            </w:r>
          </w:p>
        </w:tc>
        <w:tc>
          <w:tcPr>
            <w:tcW w:w="3115" w:type="dxa"/>
            <w:hideMark/>
          </w:tcPr>
          <w:p w14:paraId="6FFFF0A4" w14:textId="77777777" w:rsidR="008A328A" w:rsidRPr="008A328A" w:rsidRDefault="008A328A" w:rsidP="00287496">
            <w:pPr>
              <w:spacing w:after="0" w:line="360" w:lineRule="auto"/>
              <w:ind w:left="0" w:firstLine="0"/>
              <w:jc w:val="both"/>
              <w:cnfStyle w:val="000000100000" w:firstRow="0" w:lastRow="0" w:firstColumn="0" w:lastColumn="0" w:oddVBand="0" w:evenVBand="0" w:oddHBand="1"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Environmental degradation becomes more evident, leading to concerns and potential conflicts.</w:t>
            </w:r>
          </w:p>
        </w:tc>
      </w:tr>
      <w:tr w:rsidR="008A328A" w:rsidRPr="008A328A" w14:paraId="011FD127" w14:textId="77777777" w:rsidTr="008A328A">
        <w:tc>
          <w:tcPr>
            <w:cnfStyle w:val="001000000000" w:firstRow="0" w:lastRow="0" w:firstColumn="1" w:lastColumn="0" w:oddVBand="0" w:evenVBand="0" w:oddHBand="0" w:evenHBand="0" w:firstRowFirstColumn="0" w:firstRowLastColumn="0" w:lastRowFirstColumn="0" w:lastRowLastColumn="0"/>
            <w:tcW w:w="0" w:type="auto"/>
            <w:hideMark/>
          </w:tcPr>
          <w:p w14:paraId="7E902F5E" w14:textId="77777777" w:rsidR="008A328A" w:rsidRPr="008A328A" w:rsidRDefault="008A328A" w:rsidP="00287496">
            <w:pPr>
              <w:spacing w:after="0" w:line="360" w:lineRule="auto"/>
              <w:ind w:left="0" w:firstLine="0"/>
              <w:jc w:val="both"/>
              <w:rPr>
                <w:rFonts w:eastAsia="Times New Roman" w:cs="Arial"/>
                <w:color w:val="1F1F1F"/>
                <w:kern w:val="0"/>
                <w:szCs w:val="24"/>
                <w14:ligatures w14:val="none"/>
              </w:rPr>
            </w:pPr>
            <w:r w:rsidRPr="008A328A">
              <w:rPr>
                <w:rFonts w:eastAsia="Times New Roman" w:cs="Arial"/>
                <w:color w:val="1F1F1F"/>
                <w:kern w:val="0"/>
                <w:szCs w:val="24"/>
                <w14:ligatures w14:val="none"/>
              </w:rPr>
              <w:t>Aggression</w:t>
            </w:r>
          </w:p>
        </w:tc>
        <w:tc>
          <w:tcPr>
            <w:tcW w:w="0" w:type="auto"/>
            <w:hideMark/>
          </w:tcPr>
          <w:p w14:paraId="7C762095" w14:textId="77777777" w:rsidR="008A328A" w:rsidRPr="008A328A" w:rsidRDefault="008A328A" w:rsidP="00287496">
            <w:pPr>
              <w:spacing w:after="0" w:line="360" w:lineRule="auto"/>
              <w:ind w:left="0" w:firstLine="0"/>
              <w:jc w:val="both"/>
              <w:cnfStyle w:val="000000000000" w:firstRow="0" w:lastRow="0" w:firstColumn="0" w:lastColumn="0" w:oddVBand="0" w:evenVBand="0" w:oddHBand="0"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Residents blame tourists for negative impacts and become hostile.</w:t>
            </w:r>
          </w:p>
        </w:tc>
        <w:tc>
          <w:tcPr>
            <w:tcW w:w="3115" w:type="dxa"/>
            <w:hideMark/>
          </w:tcPr>
          <w:p w14:paraId="5ACCE2A6" w14:textId="77777777" w:rsidR="008A328A" w:rsidRPr="008A328A" w:rsidRDefault="008A328A" w:rsidP="00287496">
            <w:pPr>
              <w:spacing w:after="0" w:line="360" w:lineRule="auto"/>
              <w:ind w:left="0" w:firstLine="0"/>
              <w:jc w:val="both"/>
              <w:cnfStyle w:val="000000000000" w:firstRow="0" w:lastRow="0" w:firstColumn="0" w:lastColumn="0" w:oddVBand="0" w:evenVBand="0" w:oddHBand="0"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 xml:space="preserve">Environmental damage escalates, and tensions </w:t>
            </w:r>
            <w:r w:rsidRPr="008A328A">
              <w:rPr>
                <w:rFonts w:eastAsia="Times New Roman" w:cs="Arial"/>
                <w:color w:val="1F1F1F"/>
                <w:kern w:val="0"/>
                <w:szCs w:val="24"/>
                <w14:ligatures w14:val="none"/>
              </w:rPr>
              <w:lastRenderedPageBreak/>
              <w:t>between residents and tourists intensify.</w:t>
            </w:r>
          </w:p>
        </w:tc>
      </w:tr>
      <w:tr w:rsidR="008A328A" w:rsidRPr="008A328A" w14:paraId="6161896E" w14:textId="77777777" w:rsidTr="008A32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A76649" w14:textId="77777777" w:rsidR="008A328A" w:rsidRPr="008A328A" w:rsidRDefault="008A328A" w:rsidP="00287496">
            <w:pPr>
              <w:spacing w:after="0" w:line="360" w:lineRule="auto"/>
              <w:ind w:left="0" w:firstLine="0"/>
              <w:jc w:val="both"/>
              <w:rPr>
                <w:rFonts w:eastAsia="Times New Roman" w:cs="Arial"/>
                <w:color w:val="1F1F1F"/>
                <w:kern w:val="0"/>
                <w:szCs w:val="24"/>
                <w14:ligatures w14:val="none"/>
              </w:rPr>
            </w:pPr>
            <w:r w:rsidRPr="008A328A">
              <w:rPr>
                <w:rFonts w:eastAsia="Times New Roman" w:cs="Arial"/>
                <w:color w:val="1F1F1F"/>
                <w:kern w:val="0"/>
                <w:szCs w:val="24"/>
                <w14:ligatures w14:val="none"/>
              </w:rPr>
              <w:lastRenderedPageBreak/>
              <w:t>Avoidance</w:t>
            </w:r>
          </w:p>
        </w:tc>
        <w:tc>
          <w:tcPr>
            <w:tcW w:w="0" w:type="auto"/>
            <w:hideMark/>
          </w:tcPr>
          <w:p w14:paraId="7D0BE34C" w14:textId="77777777" w:rsidR="008A328A" w:rsidRPr="008A328A" w:rsidRDefault="008A328A" w:rsidP="00287496">
            <w:pPr>
              <w:spacing w:after="0" w:line="360" w:lineRule="auto"/>
              <w:ind w:left="0" w:firstLine="0"/>
              <w:jc w:val="both"/>
              <w:cnfStyle w:val="000000100000" w:firstRow="0" w:lastRow="0" w:firstColumn="0" w:lastColumn="0" w:oddVBand="0" w:evenVBand="0" w:oddHBand="1"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Residents avoid tourist areas and defend their sense of place.</w:t>
            </w:r>
          </w:p>
        </w:tc>
        <w:tc>
          <w:tcPr>
            <w:tcW w:w="3115" w:type="dxa"/>
            <w:hideMark/>
          </w:tcPr>
          <w:p w14:paraId="4C1BCBAD" w14:textId="77777777" w:rsidR="008A328A" w:rsidRPr="008A328A" w:rsidRDefault="008A328A" w:rsidP="00287496">
            <w:pPr>
              <w:spacing w:after="0" w:line="360" w:lineRule="auto"/>
              <w:ind w:left="0" w:firstLine="0"/>
              <w:jc w:val="both"/>
              <w:cnfStyle w:val="000000100000" w:firstRow="0" w:lastRow="0" w:firstColumn="0" w:lastColumn="0" w:oddVBand="0" w:evenVBand="0" w:oddHBand="1" w:evenHBand="0" w:firstRowFirstColumn="0" w:firstRowLastColumn="0" w:lastRowFirstColumn="0" w:lastRowLastColumn="0"/>
              <w:rPr>
                <w:rFonts w:eastAsia="Times New Roman" w:cs="Arial"/>
                <w:color w:val="1F1F1F"/>
                <w:kern w:val="0"/>
                <w:szCs w:val="24"/>
                <w14:ligatures w14:val="none"/>
              </w:rPr>
            </w:pPr>
            <w:r w:rsidRPr="008A328A">
              <w:rPr>
                <w:rFonts w:eastAsia="Times New Roman" w:cs="Arial"/>
                <w:color w:val="1F1F1F"/>
                <w:kern w:val="0"/>
                <w:szCs w:val="24"/>
                <w14:ligatures w14:val="none"/>
              </w:rPr>
              <w:t>Tourism's economic benefits may outweigh environmental concerns, but long-term sustainability is at risk.</w:t>
            </w:r>
          </w:p>
        </w:tc>
      </w:tr>
    </w:tbl>
    <w:p w14:paraId="20BDBDD0" w14:textId="77777777" w:rsidR="008A328A" w:rsidRPr="008A328A" w:rsidRDefault="008A328A" w:rsidP="00287496">
      <w:pPr>
        <w:spacing w:line="360" w:lineRule="auto"/>
        <w:jc w:val="both"/>
      </w:pPr>
    </w:p>
    <w:p w14:paraId="19EF5C07" w14:textId="4DBB4A47" w:rsidR="008A328A" w:rsidRDefault="0032187E" w:rsidP="00287496">
      <w:pPr>
        <w:spacing w:line="360" w:lineRule="auto"/>
        <w:ind w:firstLine="703"/>
        <w:jc w:val="both"/>
      </w:pPr>
      <w:r>
        <w:t xml:space="preserve">According to the study conducted by </w:t>
      </w:r>
      <w:r w:rsidR="00676DCF" w:rsidRPr="00292570">
        <w:t>Chan</w:t>
      </w:r>
      <w:r w:rsidR="00676DCF">
        <w:t xml:space="preserve"> et al., (2016) </w:t>
      </w:r>
      <w:r>
        <w:t xml:space="preserve">The empirical research findings provided limited support for the </w:t>
      </w:r>
      <w:proofErr w:type="spellStart"/>
      <w:r>
        <w:t>Irridex</w:t>
      </w:r>
      <w:proofErr w:type="spellEnd"/>
      <w:r>
        <w:t xml:space="preserve"> index. Doxey's perspective regards the local community as a uniform and cohesive entity. However, it is important to acknowledge that, every community is prone to exhibiting a diverse range of responses towards the development of tourism (</w:t>
      </w:r>
      <w:r w:rsidR="00525B12" w:rsidRPr="00292570">
        <w:t>Shin</w:t>
      </w:r>
      <w:r w:rsidR="00525B12">
        <w:t xml:space="preserve"> et al.,2021</w:t>
      </w:r>
      <w:r>
        <w:t xml:space="preserve">). The level of response is contingent upon the extent of community engagement in the industry. If the local community experiences advantages from tourism, it is likely to exhibit a favourable disposition towards tourists. </w:t>
      </w:r>
    </w:p>
    <w:p w14:paraId="3F4D712E" w14:textId="7C21F9A5" w:rsidR="00BF4CE2" w:rsidRDefault="00BF4CE2" w:rsidP="00287496">
      <w:pPr>
        <w:pStyle w:val="Heading1"/>
        <w:spacing w:line="360" w:lineRule="auto"/>
      </w:pPr>
      <w:bookmarkStart w:id="4" w:name="_Toc150429225"/>
      <w:r>
        <w:t xml:space="preserve">Can the hospitality industry ever be </w:t>
      </w:r>
      <w:r w:rsidR="00A10F19">
        <w:t>truly green?</w:t>
      </w:r>
      <w:bookmarkEnd w:id="4"/>
      <w:r>
        <w:t xml:space="preserve"> </w:t>
      </w:r>
    </w:p>
    <w:p w14:paraId="267EEF88" w14:textId="5078477E" w:rsidR="008A328A" w:rsidRDefault="008A328A" w:rsidP="00287496">
      <w:pPr>
        <w:spacing w:line="360" w:lineRule="auto"/>
        <w:ind w:firstLine="703"/>
        <w:jc w:val="both"/>
      </w:pPr>
      <w:r>
        <w:t>The implementation of strategies aimed at minimising energy consumption, waste generation, and pollution can contribute to the mitigation of environmental impact in the tourism industry. Tourism has the potential to serve as a catalyst for sustainable development through the allocation of resources towards renewable energy, the establishment of sustainable infrastructure, and the implementation of conservation initiatives</w:t>
      </w:r>
      <w:r w:rsidR="00525B12">
        <w:t xml:space="preserve"> (</w:t>
      </w:r>
      <w:proofErr w:type="spellStart"/>
      <w:r w:rsidR="00525B12" w:rsidRPr="00292570">
        <w:t>Jauhari</w:t>
      </w:r>
      <w:proofErr w:type="spellEnd"/>
      <w:r w:rsidR="00525B12" w:rsidRPr="00292570">
        <w:t>, 2014</w:t>
      </w:r>
      <w:r w:rsidR="00525B12">
        <w:t>)</w:t>
      </w:r>
      <w:r>
        <w:t>. The involvement of local communities in sustainable tourism initiatives has the potential to cultivate a sense of ownership and accountability towards the environment</w:t>
      </w:r>
      <w:r w:rsidR="00676DCF">
        <w:t xml:space="preserve"> (</w:t>
      </w:r>
      <w:r w:rsidR="00676DCF" w:rsidRPr="00292570">
        <w:t>Chan</w:t>
      </w:r>
      <w:r w:rsidR="00676DCF">
        <w:t xml:space="preserve"> et al.,2016)</w:t>
      </w:r>
      <w:r>
        <w:t>. The promotion of responsible behaviour can be facilitated through the dissemination of knowledge and consciousness regarding environmental issues and sustainable practises, targeting both tourists and residents. The practise of monitoring and evaluation plays a crucial role in assessing the environmental impact of tourism. By conducting regular monitoring, areas that require improvement can be identified, thereby informing future development decisions</w:t>
      </w:r>
      <w:r w:rsidR="00525B12">
        <w:t xml:space="preserve"> (</w:t>
      </w:r>
      <w:r w:rsidR="00525B12" w:rsidRPr="00292570">
        <w:t>Jones</w:t>
      </w:r>
      <w:r w:rsidR="00525B12">
        <w:t xml:space="preserve"> et al.,2014)</w:t>
      </w:r>
      <w:r>
        <w:t>.</w:t>
      </w:r>
    </w:p>
    <w:p w14:paraId="47AB0766" w14:textId="23D20C12" w:rsidR="008A328A" w:rsidRPr="008A328A" w:rsidRDefault="008A328A" w:rsidP="00287496">
      <w:pPr>
        <w:pStyle w:val="Heading1"/>
        <w:spacing w:line="360" w:lineRule="auto"/>
        <w:ind w:left="0" w:firstLine="0"/>
        <w:jc w:val="both"/>
      </w:pPr>
      <w:bookmarkStart w:id="5" w:name="_Toc150429226"/>
      <w:r w:rsidRPr="008A328A">
        <w:lastRenderedPageBreak/>
        <w:t>Butler Life Cycle</w:t>
      </w:r>
      <w:bookmarkEnd w:id="5"/>
    </w:p>
    <w:p w14:paraId="7E17F029" w14:textId="7AB78B04" w:rsidR="008A328A" w:rsidRDefault="008A328A" w:rsidP="00287496">
      <w:pPr>
        <w:spacing w:line="360" w:lineRule="auto"/>
        <w:ind w:firstLine="703"/>
        <w:jc w:val="both"/>
      </w:pPr>
      <w:r>
        <w:t>The Butler Life Cycle Model is a conceptual framework utilised to delineate the various stages involved in the interaction between a service provider and a client</w:t>
      </w:r>
      <w:r w:rsidR="00525B12">
        <w:t xml:space="preserve"> (</w:t>
      </w:r>
      <w:r w:rsidR="00525B12" w:rsidRPr="00292570">
        <w:t>Ly, 2018</w:t>
      </w:r>
      <w:r w:rsidR="00525B12">
        <w:t>)</w:t>
      </w:r>
      <w:r>
        <w:t>. The concept, initially proposed by J. Robin Bettman during the 1970s, has gained significant traction within the hospitality industry to enhance customer service quality</w:t>
      </w:r>
      <w:r w:rsidR="00525B12">
        <w:t xml:space="preserve"> (</w:t>
      </w:r>
      <w:r w:rsidR="00525B12" w:rsidRPr="00292570">
        <w:t>Ly, 2018</w:t>
      </w:r>
      <w:r w:rsidR="00525B12">
        <w:t>)</w:t>
      </w:r>
      <w:r>
        <w:t>.</w:t>
      </w:r>
    </w:p>
    <w:p w14:paraId="04A3FBA9" w14:textId="625FFFFF" w:rsidR="008A328A" w:rsidRDefault="008A328A" w:rsidP="00287496">
      <w:pPr>
        <w:spacing w:line="360" w:lineRule="auto"/>
        <w:jc w:val="both"/>
      </w:pPr>
      <w:r>
        <w:t>The model consists of five sequential steps.</w:t>
      </w:r>
    </w:p>
    <w:p w14:paraId="3A0FD639" w14:textId="46C9AE9C" w:rsidR="008A328A" w:rsidRDefault="008A328A" w:rsidP="00676DCF">
      <w:pPr>
        <w:spacing w:line="360" w:lineRule="auto"/>
        <w:ind w:firstLine="703"/>
        <w:jc w:val="both"/>
      </w:pPr>
      <w:r>
        <w:t>Customers develop expectations for service interactions based on their previous experiences’-service interactions, such as making a reservation or checking in, exemplify the interactions that occur between customers and service providers prior to the delivery of the service</w:t>
      </w:r>
      <w:r w:rsidR="00676DCF">
        <w:t xml:space="preserve"> (</w:t>
      </w:r>
      <w:proofErr w:type="spellStart"/>
      <w:r w:rsidR="00676DCF" w:rsidRPr="00292570">
        <w:t>Thommandru</w:t>
      </w:r>
      <w:proofErr w:type="spellEnd"/>
      <w:r w:rsidR="00676DCF">
        <w:t xml:space="preserve"> et al.,2023)</w:t>
      </w:r>
      <w:r>
        <w:t>. The service encounter refers to the interpersonal interaction that takes place between the customer and the service provider Subsequently, the client assesses the service provider by drawing upon their personal thoughts and emotions regarding the interaction</w:t>
      </w:r>
      <w:r w:rsidR="00676DCF">
        <w:t xml:space="preserve"> (</w:t>
      </w:r>
      <w:r w:rsidR="00676DCF" w:rsidRPr="00292570">
        <w:t>Brown</w:t>
      </w:r>
      <w:r w:rsidR="00676DCF">
        <w:t xml:space="preserve"> et al.,2017).</w:t>
      </w:r>
    </w:p>
    <w:p w14:paraId="4AEF97FD" w14:textId="73E04AA4" w:rsidR="00A10F19" w:rsidRDefault="00A10F19" w:rsidP="00287496">
      <w:pPr>
        <w:spacing w:line="360" w:lineRule="auto"/>
        <w:ind w:firstLine="703"/>
        <w:jc w:val="both"/>
      </w:pPr>
      <w:r w:rsidRPr="00A10F19">
        <w:t>Bali, an island located in Indonesia, witnessed a significant increase in tourist activity during the 1980s. With the rise in tourist numbers, the local population responded by establishing accommodations, dining establishments, and retail establishments. The tourism sector emerged as a significant contributor to the local economy's financial resources</w:t>
      </w:r>
      <w:r w:rsidR="00525B12">
        <w:t xml:space="preserve"> (</w:t>
      </w:r>
      <w:r w:rsidR="00525B12" w:rsidRPr="00292570">
        <w:t>Jones</w:t>
      </w:r>
      <w:r w:rsidR="00525B12">
        <w:t xml:space="preserve"> et al.,2016).</w:t>
      </w:r>
      <w:r w:rsidRPr="00A10F19">
        <w:t xml:space="preserve"> The Maldives is a renowned tourist destination that was initially encountered by explorers during the 1970s. Initially, the islands were exclusively accessible to affluent travellers who demonstrated a willingness to embark on a protracted and costly maritime voyage to reach their destination</w:t>
      </w:r>
      <w:r w:rsidR="00525B12">
        <w:t xml:space="preserve"> (</w:t>
      </w:r>
      <w:proofErr w:type="spellStart"/>
      <w:r w:rsidR="00525B12" w:rsidRPr="00292570">
        <w:t>Okulicz</w:t>
      </w:r>
      <w:proofErr w:type="spellEnd"/>
      <w:r w:rsidR="00525B12">
        <w:t xml:space="preserve"> et al.,2017)</w:t>
      </w:r>
      <w:r w:rsidRPr="00A10F19">
        <w:t>.</w:t>
      </w:r>
    </w:p>
    <w:p w14:paraId="046DE0C5" w14:textId="3DBD4164" w:rsidR="00BF4CE2" w:rsidRDefault="00BF4CE2" w:rsidP="00287496">
      <w:pPr>
        <w:pStyle w:val="Heading1"/>
        <w:spacing w:line="360" w:lineRule="auto"/>
      </w:pPr>
      <w:bookmarkStart w:id="6" w:name="_Toc150429227"/>
      <w:r>
        <w:t>Long-Term Viability and Growth of The Hospitality Sector</w:t>
      </w:r>
      <w:bookmarkEnd w:id="6"/>
    </w:p>
    <w:p w14:paraId="01DB09C6" w14:textId="6C959DFE" w:rsidR="008A328A" w:rsidRDefault="008A328A" w:rsidP="00287496">
      <w:pPr>
        <w:spacing w:line="360" w:lineRule="auto"/>
        <w:ind w:firstLine="703"/>
        <w:jc w:val="both"/>
      </w:pPr>
      <w:r>
        <w:t>The integration of novel technologies, such as online booking and mobile check-in services, has the potential to augment the rapport between a business entity and its clientele. Investing in employee training and development is crucial within the context of the hospitality industry, as employees serve as the primary representatives of the organisation</w:t>
      </w:r>
      <w:r w:rsidR="00676DCF">
        <w:t xml:space="preserve"> (</w:t>
      </w:r>
      <w:proofErr w:type="spellStart"/>
      <w:r w:rsidR="00676DCF" w:rsidRPr="00292570">
        <w:t>Thommandru</w:t>
      </w:r>
      <w:proofErr w:type="spellEnd"/>
      <w:r w:rsidR="00676DCF">
        <w:t xml:space="preserve"> et al.,2023)</w:t>
      </w:r>
      <w:r>
        <w:t xml:space="preserve">. It is imperative that these individuals are equipped with comprehensive training and remain motivated to deliver exceptional customer service. The development of a strong brand can be advantageous for </w:t>
      </w:r>
      <w:r>
        <w:lastRenderedPageBreak/>
        <w:t>hospitality businesses as it enables them to attract and retain a loyal customer base. In contemporary times, consumers exhibit heightened awareness and concern regarding environmental preservation</w:t>
      </w:r>
      <w:r w:rsidR="00525B12">
        <w:t xml:space="preserve"> (</w:t>
      </w:r>
      <w:r w:rsidR="00525B12" w:rsidRPr="00525B12">
        <w:t>Sharma</w:t>
      </w:r>
      <w:r w:rsidR="00525B12">
        <w:t xml:space="preserve"> et al.,2021)</w:t>
      </w:r>
      <w:r>
        <w:t>. Consequently, hotels and restaurants that prioritise environmental sustainability possess a distinct advantage over their competitors.</w:t>
      </w:r>
    </w:p>
    <w:p w14:paraId="5C8B59C0" w14:textId="5BE470C5" w:rsidR="00407C24" w:rsidRDefault="008A328A" w:rsidP="00287496">
      <w:pPr>
        <w:spacing w:line="360" w:lineRule="auto"/>
        <w:ind w:firstLine="703"/>
        <w:jc w:val="both"/>
      </w:pPr>
      <w:r>
        <w:t>The maintenance of a positive work environment is of utmost importance in delivering exceptional customer service, as it fosters the attraction and retention of high-performing individuals. Engaging in philanthropic endeavours has the potential to enhance consumer confidence and foster brand allegiance. The longevity and continued success of the hospitality sector can be ensured by focusing on these specific areas</w:t>
      </w:r>
      <w:r w:rsidR="00676DCF">
        <w:t xml:space="preserve"> (</w:t>
      </w:r>
      <w:r w:rsidR="00676DCF" w:rsidRPr="00292570">
        <w:t>Brown</w:t>
      </w:r>
      <w:r w:rsidR="00676DCF">
        <w:t xml:space="preserve"> et al.,2017)</w:t>
      </w:r>
      <w:r>
        <w:t>.</w:t>
      </w:r>
    </w:p>
    <w:p w14:paraId="241F996B" w14:textId="25EDEF38" w:rsidR="00A10F19" w:rsidRDefault="00A10F19" w:rsidP="00287496">
      <w:pPr>
        <w:spacing w:line="360" w:lineRule="auto"/>
        <w:ind w:firstLine="703"/>
        <w:jc w:val="both"/>
      </w:pPr>
      <w:r w:rsidRPr="00A10F19">
        <w:t>The Hyatt Hotels Corporation has recently introduced a programme known as Hyatt Thrive, which places emphasis on the well-being of its employees. This strategy serves as a means for Hyatt to effectively attract and retain highly skilled individuals within a fiercely competitive labour market. Marriott International has established a partnership with Airbnb, enabling members of its loyalty programme to gain access to the various listings available on the Airbnb platform. This initiative by Marriott enables the company to leverage the increasing appeal of the sharing economy.</w:t>
      </w:r>
    </w:p>
    <w:p w14:paraId="365A7E86" w14:textId="1E4ACF5D" w:rsidR="00407C24" w:rsidRDefault="00407C24" w:rsidP="00287496">
      <w:pPr>
        <w:pStyle w:val="Heading1"/>
        <w:spacing w:line="360" w:lineRule="auto"/>
        <w:jc w:val="both"/>
      </w:pPr>
      <w:bookmarkStart w:id="7" w:name="_Toc150429228"/>
      <w:r>
        <w:t>Is Financial Resilience Key to Sustainability?</w:t>
      </w:r>
      <w:bookmarkEnd w:id="7"/>
    </w:p>
    <w:p w14:paraId="092E536E" w14:textId="3B2A0080" w:rsidR="00BF4CE2" w:rsidRDefault="00407C24" w:rsidP="00287496">
      <w:pPr>
        <w:spacing w:line="360" w:lineRule="auto"/>
        <w:ind w:firstLine="703"/>
        <w:jc w:val="both"/>
      </w:pPr>
      <w:r>
        <w:t>The maintenance of financial resilience is of utmost importance in ensuring the long-term viability of hospitality enterprises in the context of economic recessions, pandemics, environmental catastrophes, and other unanticipated occurrences</w:t>
      </w:r>
      <w:r w:rsidR="00525B12">
        <w:t xml:space="preserve"> (</w:t>
      </w:r>
      <w:r w:rsidR="00525B12" w:rsidRPr="00292570">
        <w:t>Jones</w:t>
      </w:r>
      <w:r w:rsidR="00525B12">
        <w:t xml:space="preserve"> et al.,2014)</w:t>
      </w:r>
      <w:r>
        <w:t xml:space="preserve">. By establishing a robust financial base, hospitality enterprises can endure periods of decreased revenue and sustain their business activities. Prior to the onset of the pandemic, the hospitality industry had been actively and openly expressing its commitment to sustainable objectives. In the year 2018, Hilton hotels made a public declaration to reduce its environmental impact by fifty percent and decrease emissions by sixty-one percent by the year 2030.The user did not provide any text to rewrite. Hotels have evolved beyond their traditional role as mere accommodations and dining establishments. </w:t>
      </w:r>
    </w:p>
    <w:p w14:paraId="36EDFAFF" w14:textId="44E6B42D" w:rsidR="00407C24" w:rsidRDefault="00407C24" w:rsidP="00287496">
      <w:pPr>
        <w:spacing w:line="360" w:lineRule="auto"/>
        <w:ind w:firstLine="703"/>
        <w:jc w:val="both"/>
      </w:pPr>
      <w:r>
        <w:lastRenderedPageBreak/>
        <w:t>Public spaces are increasingly transforming into venues for socialising, acquiring knowledge, and engaging in interpersonal communication. Sustainable hotels are characterised by their ability to operate with greater efficiency in terms of energy, water, materials, and land usage compared to conventional hotel establishments</w:t>
      </w:r>
      <w:r w:rsidR="00525B12">
        <w:t xml:space="preserve"> (</w:t>
      </w:r>
      <w:r w:rsidR="00525B12" w:rsidRPr="00292570">
        <w:t>Richard and Cleveland, 2016</w:t>
      </w:r>
      <w:r w:rsidR="00525B12">
        <w:t>)</w:t>
      </w:r>
      <w:r>
        <w:t xml:space="preserve">. </w:t>
      </w:r>
    </w:p>
    <w:p w14:paraId="62C2D9B5" w14:textId="1A48F1D0" w:rsidR="00407C24" w:rsidRDefault="00407C24" w:rsidP="00287496">
      <w:pPr>
        <w:pStyle w:val="Heading1"/>
        <w:spacing w:line="360" w:lineRule="auto"/>
        <w:jc w:val="both"/>
      </w:pPr>
      <w:bookmarkStart w:id="8" w:name="_Toc150429229"/>
      <w:r>
        <w:t>Recommendations</w:t>
      </w:r>
      <w:bookmarkEnd w:id="8"/>
      <w:r>
        <w:t xml:space="preserve"> </w:t>
      </w:r>
    </w:p>
    <w:p w14:paraId="74D263DD" w14:textId="4DF63FB8" w:rsidR="00E71FEA" w:rsidRDefault="00E71FEA" w:rsidP="00287496">
      <w:pPr>
        <w:spacing w:line="360" w:lineRule="auto"/>
        <w:ind w:firstLine="703"/>
        <w:jc w:val="both"/>
      </w:pPr>
      <w:r>
        <w:t>Given the increased emphasis on hygiene standards and customer concerns regarding sanitary conditions, it is crucial for hospitality establishments to effectively address and fulfil these expectations. As an illustration, Accor, a prominent hotel chain with a presence in 10 countries and a portfolio of 5139 hotels, has collaborated with Bureau Veritas to establish the 'ALLSAFE' certification programme. This initiative aims to ensure rigorous adherence to hygiene standards within Accor's hotel chains</w:t>
      </w:r>
      <w:r w:rsidR="00525B12">
        <w:t xml:space="preserve"> (</w:t>
      </w:r>
      <w:r w:rsidR="00144E97">
        <w:t>Kim et al.,2017</w:t>
      </w:r>
      <w:r w:rsidR="00525B12">
        <w:t>)</w:t>
      </w:r>
      <w:r>
        <w:t>. The operating guidelines for hotels labelled as ALLSAFE were developed in consultation with medical professionals, specifically doctors and epidemiologists.</w:t>
      </w:r>
    </w:p>
    <w:p w14:paraId="39B58F86" w14:textId="21886319" w:rsidR="00E71FEA" w:rsidRDefault="00E71FEA" w:rsidP="00287496">
      <w:pPr>
        <w:spacing w:line="360" w:lineRule="auto"/>
        <w:ind w:firstLine="703"/>
        <w:jc w:val="both"/>
      </w:pPr>
      <w:r>
        <w:t>Hotels, restaurants, and other stakeholders in the tourism industry have the potential to enhance their supply chain resilience by adopting a strategy that emphasises the utilisation of local supply chains for sourcing raw materials, auxiliary products, and other essential resources</w:t>
      </w:r>
      <w:r w:rsidR="00525B12">
        <w:t xml:space="preserve"> (</w:t>
      </w:r>
      <w:r w:rsidR="00525B12" w:rsidRPr="00292570">
        <w:t>Rosenbaum and Wong</w:t>
      </w:r>
      <w:r w:rsidR="00525B12">
        <w:t xml:space="preserve">, </w:t>
      </w:r>
      <w:r w:rsidR="00525B12" w:rsidRPr="00292570">
        <w:t>2015</w:t>
      </w:r>
      <w:r w:rsidR="00525B12">
        <w:t>)</w:t>
      </w:r>
      <w:r>
        <w:t xml:space="preserve">. According to a scholarly article published in the Journal of Tourism and </w:t>
      </w:r>
      <w:r w:rsidR="00BF4CE2">
        <w:t>GeoCities</w:t>
      </w:r>
      <w:r>
        <w:t xml:space="preserve">, the study findings indicate that companies involved in the provision of local products encountered fewer significant obstacles in comparison to those engaged in the supply of imported </w:t>
      </w:r>
      <w:r w:rsidR="00BF4CE2">
        <w:t>products</w:t>
      </w:r>
      <w:r w:rsidR="00525B12">
        <w:t xml:space="preserve"> (Kim et al.,2017)</w:t>
      </w:r>
      <w:r w:rsidR="00BF4CE2">
        <w:t>. The</w:t>
      </w:r>
      <w:r>
        <w:t xml:space="preserve"> statement suggests that hospitality industry participants who relied on locally sourced products demonstrated greater resilience compared to those who relied on globally sourced products. </w:t>
      </w:r>
    </w:p>
    <w:p w14:paraId="6C0C67C0" w14:textId="1D712F63" w:rsidR="00E71FEA" w:rsidRDefault="00E71FEA" w:rsidP="00287496">
      <w:pPr>
        <w:spacing w:line="360" w:lineRule="auto"/>
        <w:ind w:firstLine="703"/>
        <w:jc w:val="both"/>
      </w:pPr>
      <w:r>
        <w:t>Hospitality enterprises are currently undertaking process redesign initiatives, incorporating technological integration across multiple facets of their daily operational activities</w:t>
      </w:r>
      <w:r w:rsidR="00525B12">
        <w:t xml:space="preserve"> (</w:t>
      </w:r>
      <w:r w:rsidR="00525B12" w:rsidRPr="00292570">
        <w:t xml:space="preserve">KILIÇ and </w:t>
      </w:r>
      <w:proofErr w:type="spellStart"/>
      <w:r w:rsidR="00525B12" w:rsidRPr="00292570">
        <w:t>Seçilmiş</w:t>
      </w:r>
      <w:proofErr w:type="spellEnd"/>
      <w:r w:rsidR="00525B12" w:rsidRPr="00292570">
        <w:t>, 2022</w:t>
      </w:r>
      <w:r w:rsidR="00525B12">
        <w:t>)</w:t>
      </w:r>
      <w:r>
        <w:t xml:space="preserve">. The hospitality industry has promptly embraced various technologies, such as contactless check-ins and in-room technologies, </w:t>
      </w:r>
      <w:r w:rsidR="00BF4CE2">
        <w:t>to</w:t>
      </w:r>
      <w:r>
        <w:t xml:space="preserve"> mitigate the transmission of Covid-19 and facilitate the implementation of rigorous safety measures for their guests</w:t>
      </w:r>
      <w:r w:rsidR="00525B12">
        <w:t xml:space="preserve"> (</w:t>
      </w:r>
      <w:r w:rsidR="00525B12" w:rsidRPr="00292570">
        <w:t xml:space="preserve">KILIÇ and </w:t>
      </w:r>
      <w:proofErr w:type="spellStart"/>
      <w:r w:rsidR="00525B12" w:rsidRPr="00292570">
        <w:t>Seçilmiş</w:t>
      </w:r>
      <w:proofErr w:type="spellEnd"/>
      <w:r w:rsidR="00525B12" w:rsidRPr="00292570">
        <w:t>, 2022</w:t>
      </w:r>
      <w:r w:rsidR="00525B12" w:rsidRPr="00525B12">
        <w:t>: Sharma</w:t>
      </w:r>
      <w:r w:rsidR="00525B12">
        <w:t xml:space="preserve"> et al.,2021).</w:t>
      </w:r>
    </w:p>
    <w:p w14:paraId="32F50F3C" w14:textId="1C03078F" w:rsidR="00E71FEA" w:rsidRDefault="00287496" w:rsidP="00287496">
      <w:pPr>
        <w:pStyle w:val="Heading1"/>
        <w:spacing w:line="360" w:lineRule="auto"/>
      </w:pPr>
      <w:bookmarkStart w:id="9" w:name="_Toc150429230"/>
      <w:r>
        <w:lastRenderedPageBreak/>
        <w:t>Conclusion</w:t>
      </w:r>
      <w:bookmarkEnd w:id="9"/>
      <w:r>
        <w:t xml:space="preserve"> </w:t>
      </w:r>
    </w:p>
    <w:p w14:paraId="799D0BB9" w14:textId="1B6E7416" w:rsidR="00287496" w:rsidRDefault="00287496" w:rsidP="00287496">
      <w:pPr>
        <w:spacing w:line="360" w:lineRule="auto"/>
        <w:ind w:firstLine="703"/>
        <w:sectPr w:rsidR="00287496">
          <w:pgSz w:w="11906" w:h="16838"/>
          <w:pgMar w:top="1440" w:right="1440" w:bottom="1440" w:left="1440" w:header="708" w:footer="708" w:gutter="0"/>
          <w:cols w:space="708"/>
          <w:docGrid w:linePitch="360"/>
        </w:sectPr>
      </w:pPr>
      <w:r w:rsidRPr="00287496">
        <w:t>The hospitality sector finds itself at an important turning point, challenged with the challenge of effectively reconciling the objectives of environmental sustainability and economic profitability. Nevertheless, the increasing need for environmentally conscious lodging implies that enterprises that embrace sustainable strategies will be strategically advantageous in the long run.</w:t>
      </w:r>
    </w:p>
    <w:p w14:paraId="1D909220" w14:textId="060C85AD" w:rsidR="00407C24" w:rsidRDefault="00A10F19" w:rsidP="00287496">
      <w:pPr>
        <w:pStyle w:val="Heading1"/>
        <w:spacing w:line="360" w:lineRule="auto"/>
      </w:pPr>
      <w:bookmarkStart w:id="10" w:name="_Toc150429231"/>
      <w:r>
        <w:lastRenderedPageBreak/>
        <w:t>References</w:t>
      </w:r>
      <w:bookmarkEnd w:id="10"/>
      <w:r>
        <w:t xml:space="preserve"> </w:t>
      </w:r>
    </w:p>
    <w:p w14:paraId="4F5CA30C" w14:textId="77777777" w:rsidR="00292570" w:rsidRPr="00292570" w:rsidRDefault="00292570" w:rsidP="00287496">
      <w:pPr>
        <w:spacing w:line="360" w:lineRule="auto"/>
        <w:ind w:left="0" w:firstLine="0"/>
        <w:jc w:val="both"/>
      </w:pPr>
    </w:p>
    <w:p w14:paraId="2FE7D4F5" w14:textId="73A05248" w:rsidR="00292570" w:rsidRPr="00292570" w:rsidRDefault="00292570" w:rsidP="00287496">
      <w:pPr>
        <w:spacing w:line="360" w:lineRule="auto"/>
        <w:ind w:left="720" w:hanging="713"/>
        <w:jc w:val="both"/>
      </w:pPr>
      <w:r w:rsidRPr="00292570">
        <w:t xml:space="preserve">Brown, N.A., </w:t>
      </w:r>
      <w:proofErr w:type="spellStart"/>
      <w:r w:rsidRPr="00292570">
        <w:t>Rovins</w:t>
      </w:r>
      <w:proofErr w:type="spellEnd"/>
      <w:r w:rsidRPr="00292570">
        <w:t xml:space="preserve">, J.E., </w:t>
      </w:r>
      <w:proofErr w:type="spellStart"/>
      <w:r w:rsidRPr="00292570">
        <w:t>Feldmann-Jensen</w:t>
      </w:r>
      <w:proofErr w:type="spellEnd"/>
      <w:r w:rsidRPr="00292570">
        <w:t xml:space="preserve">, S., </w:t>
      </w:r>
      <w:proofErr w:type="spellStart"/>
      <w:r w:rsidRPr="00292570">
        <w:t>Orchiston</w:t>
      </w:r>
      <w:proofErr w:type="spellEnd"/>
      <w:r w:rsidRPr="00292570">
        <w:t xml:space="preserve">, C. and Johnston, D., 2017. Exploring disaster resilience within the hotel sector: A systematic review of literature. International Journal of Disaster Risk Reduction, 22, pp.362-370. </w:t>
      </w:r>
      <w:hyperlink r:id="rId7" w:history="1">
        <w:r w:rsidRPr="00292570">
          <w:rPr>
            <w:rStyle w:val="Hyperlink"/>
          </w:rPr>
          <w:t>https://www.sciencedirect.com/science/article/pii/S2212420916307841</w:t>
        </w:r>
      </w:hyperlink>
      <w:r w:rsidR="004E4D78">
        <w:rPr>
          <w:rStyle w:val="Hyperlink"/>
        </w:rPr>
        <w:t xml:space="preserve"> </w:t>
      </w:r>
      <w:r w:rsidR="004E4D78">
        <w:t xml:space="preserve"> [A</w:t>
      </w:r>
      <w:r>
        <w:t>ccessed date 8/11/202</w:t>
      </w:r>
      <w:r w:rsidR="004E4D78">
        <w:t>3]</w:t>
      </w:r>
    </w:p>
    <w:p w14:paraId="6BE18D6C" w14:textId="4BF7B842" w:rsidR="00292570" w:rsidRPr="00292570" w:rsidRDefault="00292570" w:rsidP="00287496">
      <w:pPr>
        <w:spacing w:line="360" w:lineRule="auto"/>
        <w:ind w:left="720" w:hanging="713"/>
        <w:jc w:val="both"/>
      </w:pPr>
      <w:r w:rsidRPr="00292570">
        <w:t xml:space="preserve">Chan, E.S. and Hsu, C.H., 2016. Environmental management research in hospitality. International Journal of Contemporary Hospitality Management, 28(5), pp.886-923. </w:t>
      </w:r>
      <w:hyperlink r:id="rId8" w:history="1">
        <w:r w:rsidRPr="00292570">
          <w:rPr>
            <w:rStyle w:val="Hyperlink"/>
          </w:rPr>
          <w:t>https://www.emerald.com/insight/content/doi/10.1108/IJCHM-02-2015-0076/full/html</w:t>
        </w:r>
      </w:hyperlink>
      <w:r w:rsidR="004E4D78">
        <w:t xml:space="preserve"> [A</w:t>
      </w:r>
      <w:r>
        <w:t>ccessed date 9/11/202</w:t>
      </w:r>
      <w:r w:rsidR="004E4D78">
        <w:t>3]</w:t>
      </w:r>
    </w:p>
    <w:p w14:paraId="46FB60F2" w14:textId="22E2A3F4" w:rsidR="00292570" w:rsidRPr="00292570" w:rsidRDefault="00292570" w:rsidP="00287496">
      <w:pPr>
        <w:spacing w:line="360" w:lineRule="auto"/>
        <w:ind w:left="720" w:hanging="713"/>
        <w:jc w:val="both"/>
      </w:pPr>
      <w:proofErr w:type="spellStart"/>
      <w:r w:rsidRPr="00292570">
        <w:t>Espiner</w:t>
      </w:r>
      <w:proofErr w:type="spellEnd"/>
      <w:r w:rsidRPr="00292570">
        <w:t xml:space="preserve">, S., </w:t>
      </w:r>
      <w:proofErr w:type="spellStart"/>
      <w:r w:rsidRPr="00292570">
        <w:t>Orchiston</w:t>
      </w:r>
      <w:proofErr w:type="spellEnd"/>
      <w:r w:rsidRPr="00292570">
        <w:t xml:space="preserve">, C. and Higham, J., 2017. Resilience and sustainability: A complementary relationship? Towards a practical conceptual model for the sustainability–resilience nexus in tourism. Journal of sustainable tourism, 25(10), pp.1385-1400. </w:t>
      </w:r>
      <w:hyperlink r:id="rId9" w:history="1">
        <w:r w:rsidRPr="00292570">
          <w:rPr>
            <w:rStyle w:val="Hyperlink"/>
          </w:rPr>
          <w:t>https://www.tandfonline.com/doi/abs/10.1080/09669582.2017.1281929</w:t>
        </w:r>
      </w:hyperlink>
      <w:r w:rsidR="004E4D78">
        <w:t xml:space="preserve"> [A</w:t>
      </w:r>
      <w:r>
        <w:t>ccessed date 10/11/202</w:t>
      </w:r>
      <w:r w:rsidR="004E4D78">
        <w:t>3]</w:t>
      </w:r>
    </w:p>
    <w:p w14:paraId="7F2A166A" w14:textId="21F2E192" w:rsidR="00292570" w:rsidRPr="00301B86" w:rsidRDefault="00292570" w:rsidP="00287496">
      <w:pPr>
        <w:spacing w:line="360" w:lineRule="auto"/>
        <w:ind w:left="720" w:hanging="713"/>
        <w:jc w:val="both"/>
      </w:pPr>
      <w:r w:rsidRPr="00292570">
        <w:t xml:space="preserve">Friedman, M., 2016. The social responsibility of business is to increase its profits. Business in Ethical Focus: An Anthology, 74. </w:t>
      </w:r>
      <w:r w:rsidR="004E4D78">
        <w:t xml:space="preserve"> [A</w:t>
      </w:r>
      <w:r>
        <w:t>ccessed date 7/11/202</w:t>
      </w:r>
      <w:r w:rsidR="004E4D78">
        <w:t>3]</w:t>
      </w:r>
    </w:p>
    <w:p w14:paraId="34C2EF5E" w14:textId="61AEFC1A" w:rsidR="00292570" w:rsidRPr="00292570" w:rsidRDefault="00287496" w:rsidP="00287496">
      <w:pPr>
        <w:spacing w:line="360" w:lineRule="auto"/>
        <w:ind w:left="720" w:hanging="713"/>
        <w:jc w:val="both"/>
      </w:pPr>
      <w:r>
        <w:rPr>
          <w:rStyle w:val="Strong"/>
          <w:rFonts w:cs="Arial"/>
          <w:b w:val="0"/>
          <w:bCs w:val="0"/>
          <w:color w:val="1F1F1F"/>
          <w:shd w:val="clear" w:color="auto" w:fill="FFFFFF"/>
        </w:rPr>
        <w:t>UNEP.</w:t>
      </w:r>
      <w:r>
        <w:rPr>
          <w:rFonts w:cs="Arial"/>
          <w:color w:val="1F1F1F"/>
          <w:shd w:val="clear" w:color="auto" w:fill="FFFFFF"/>
        </w:rPr>
        <w:t xml:space="preserve"> "Tourism." </w:t>
      </w:r>
      <w:r>
        <w:rPr>
          <w:rStyle w:val="Emphasis"/>
          <w:rFonts w:cs="Arial"/>
          <w:color w:val="1F1F1F"/>
          <w:shd w:val="clear" w:color="auto" w:fill="FFFFFF"/>
        </w:rPr>
        <w:t>(202</w:t>
      </w:r>
      <w:r w:rsidR="004E4D78">
        <w:rPr>
          <w:rStyle w:val="Emphasis"/>
          <w:rFonts w:cs="Arial"/>
          <w:color w:val="1F1F1F"/>
          <w:shd w:val="clear" w:color="auto" w:fill="FFFFFF"/>
        </w:rPr>
        <w:t>3)</w:t>
      </w:r>
      <w:r>
        <w:rPr>
          <w:rStyle w:val="Emphasis"/>
          <w:rFonts w:cs="Arial"/>
          <w:color w:val="1F1F1F"/>
          <w:shd w:val="clear" w:color="auto" w:fill="FFFFFF"/>
        </w:rPr>
        <w:t>.</w:t>
      </w:r>
      <w:r>
        <w:rPr>
          <w:rFonts w:cs="Arial"/>
          <w:color w:val="1F1F1F"/>
          <w:shd w:val="clear" w:color="auto" w:fill="FFFFFF"/>
        </w:rPr>
        <w:t xml:space="preserve"> Retrieved from https://www.unep.org/explore-topics/resource-efficiency/what-we-do/responsible-industry/tourism</w:t>
      </w:r>
    </w:p>
    <w:p w14:paraId="52740987" w14:textId="013EFA4C" w:rsidR="00292570" w:rsidRPr="00301B86" w:rsidRDefault="00292570" w:rsidP="00287496">
      <w:pPr>
        <w:spacing w:line="360" w:lineRule="auto"/>
        <w:ind w:left="720" w:hanging="713"/>
        <w:jc w:val="both"/>
      </w:pPr>
      <w:proofErr w:type="spellStart"/>
      <w:r w:rsidRPr="00292570">
        <w:t>Hassanien</w:t>
      </w:r>
      <w:proofErr w:type="spellEnd"/>
      <w:r w:rsidRPr="00292570">
        <w:t xml:space="preserve">, A. and Dale, C., 2019. Hospitality business development. Routledge. </w:t>
      </w:r>
      <w:hyperlink r:id="rId10" w:history="1">
        <w:r w:rsidRPr="00292570">
          <w:rPr>
            <w:rStyle w:val="Hyperlink"/>
          </w:rPr>
          <w:t>https://www.taylorfrancis.com/books/mono/10.4324/9781351033701/hospitality-business-development-crispin-dale-ahmed-hassanien</w:t>
        </w:r>
      </w:hyperlink>
      <w:r w:rsidR="004E4D78">
        <w:t xml:space="preserve"> [A</w:t>
      </w:r>
      <w:r>
        <w:t>ccessed date 7/11/202</w:t>
      </w:r>
      <w:r w:rsidR="004E4D78">
        <w:t>3]</w:t>
      </w:r>
    </w:p>
    <w:p w14:paraId="3565BF9E" w14:textId="489E6233" w:rsidR="00292570" w:rsidRPr="00292570" w:rsidRDefault="00292570" w:rsidP="00287496">
      <w:pPr>
        <w:spacing w:line="360" w:lineRule="auto"/>
        <w:ind w:left="720" w:hanging="713"/>
        <w:jc w:val="both"/>
      </w:pPr>
    </w:p>
    <w:p w14:paraId="1B74DB67" w14:textId="06F3AF03" w:rsidR="00292570" w:rsidRPr="00292570" w:rsidRDefault="00292570" w:rsidP="00287496">
      <w:pPr>
        <w:spacing w:line="360" w:lineRule="auto"/>
        <w:ind w:left="720" w:hanging="713"/>
        <w:jc w:val="both"/>
      </w:pPr>
      <w:proofErr w:type="spellStart"/>
      <w:r w:rsidRPr="00292570">
        <w:lastRenderedPageBreak/>
        <w:t>Jauhari</w:t>
      </w:r>
      <w:proofErr w:type="spellEnd"/>
      <w:r w:rsidRPr="00292570">
        <w:t xml:space="preserve">, V. ed., 2014. Managing sustainability in the Hospitality and Tourism Industry: Paradigms and Directions for the Future. CRC Press. </w:t>
      </w:r>
      <w:r w:rsidR="004E4D78">
        <w:t xml:space="preserve"> [A</w:t>
      </w:r>
      <w:r>
        <w:t>ccessed date 9/11/202</w:t>
      </w:r>
      <w:r w:rsidR="004E4D78">
        <w:t>3]</w:t>
      </w:r>
    </w:p>
    <w:p w14:paraId="6D11D170" w14:textId="50D86410" w:rsidR="00292570" w:rsidRPr="00292570" w:rsidRDefault="00292570" w:rsidP="00287496">
      <w:pPr>
        <w:spacing w:line="360" w:lineRule="auto"/>
        <w:ind w:left="720" w:hanging="713"/>
        <w:jc w:val="both"/>
      </w:pPr>
      <w:r w:rsidRPr="00292570">
        <w:t xml:space="preserve">Jones, P., Hillier, D. and Comfort, D., 2014. Sustainability in the global hotel industry. International Journal of Contemporary Hospitality Management, 26(1), pp.5-17. </w:t>
      </w:r>
      <w:hyperlink r:id="rId11" w:history="1">
        <w:r w:rsidRPr="00292570">
          <w:rPr>
            <w:rStyle w:val="Hyperlink"/>
          </w:rPr>
          <w:t>https://www.emerald.com/insight/content/doi/10.1108/IJCHM-10-2012-0180/full/html</w:t>
        </w:r>
      </w:hyperlink>
      <w:r w:rsidR="004E4D78">
        <w:t xml:space="preserve"> [A</w:t>
      </w:r>
      <w:r>
        <w:t>ccessed date 9/11/202</w:t>
      </w:r>
      <w:r w:rsidR="004E4D78">
        <w:t>3]</w:t>
      </w:r>
    </w:p>
    <w:p w14:paraId="5F9C996A" w14:textId="0C2B8F2D" w:rsidR="00292570" w:rsidRPr="00292570" w:rsidRDefault="00292570" w:rsidP="00525B12">
      <w:pPr>
        <w:spacing w:line="360" w:lineRule="auto"/>
        <w:ind w:left="720" w:hanging="713"/>
        <w:jc w:val="both"/>
      </w:pPr>
      <w:r w:rsidRPr="00292570">
        <w:t xml:space="preserve">Jones, P., Hillier, D. and Comfort, D., 2016. Sustainability in the hospitality industry: Some personal reflections on corporate challenges and research agendas. International Journal of Contemporary Hospitality Management, 28(1), pp.36-67. </w:t>
      </w:r>
      <w:hyperlink r:id="rId12" w:history="1">
        <w:r w:rsidRPr="00292570">
          <w:rPr>
            <w:rStyle w:val="Hyperlink"/>
          </w:rPr>
          <w:t>https://www.emerald.com/insight/content/doi/10.1108/IJCHM-11-2014-0572/full/html</w:t>
        </w:r>
      </w:hyperlink>
      <w:r w:rsidR="004E4D78">
        <w:t xml:space="preserve"> [A</w:t>
      </w:r>
      <w:r>
        <w:t>ccessed date 8/11/202</w:t>
      </w:r>
      <w:r w:rsidR="004E4D78">
        <w:t>3]</w:t>
      </w:r>
    </w:p>
    <w:p w14:paraId="15B66EB9" w14:textId="3F01BF35" w:rsidR="00292570" w:rsidRPr="00292570" w:rsidRDefault="00292570" w:rsidP="00287496">
      <w:pPr>
        <w:spacing w:line="360" w:lineRule="auto"/>
        <w:ind w:left="720" w:hanging="713"/>
        <w:jc w:val="both"/>
      </w:pPr>
      <w:r w:rsidRPr="00292570">
        <w:t xml:space="preserve">KILIÇ, İ. and </w:t>
      </w:r>
      <w:proofErr w:type="spellStart"/>
      <w:r w:rsidRPr="00292570">
        <w:t>Seçilmiş</w:t>
      </w:r>
      <w:proofErr w:type="spellEnd"/>
      <w:r w:rsidRPr="00292570">
        <w:t>, C.İ.H.A.N., 2022. Effects of exceeding social carrying capacity on residents’ support for tourism: The mediating role of community participation and quality of life. </w:t>
      </w:r>
      <w:proofErr w:type="spellStart"/>
      <w:r w:rsidRPr="00292570">
        <w:t>Turizm</w:t>
      </w:r>
      <w:proofErr w:type="spellEnd"/>
      <w:r w:rsidRPr="00292570">
        <w:t xml:space="preserve"> Akademik </w:t>
      </w:r>
      <w:proofErr w:type="spellStart"/>
      <w:r w:rsidRPr="00292570">
        <w:t>Dergisi</w:t>
      </w:r>
      <w:proofErr w:type="spellEnd"/>
      <w:r w:rsidRPr="00292570">
        <w:t xml:space="preserve">, 9(1), pp.341-355. </w:t>
      </w:r>
      <w:hyperlink r:id="rId13" w:history="1">
        <w:r w:rsidRPr="00292570">
          <w:rPr>
            <w:rStyle w:val="Hyperlink"/>
          </w:rPr>
          <w:t>https://dergipark.org.tr/en/pub/touraj/issue/70329/1056384</w:t>
        </w:r>
      </w:hyperlink>
      <w:r w:rsidR="004E4D78">
        <w:t xml:space="preserve"> [A</w:t>
      </w:r>
      <w:r>
        <w:t>ccessed date 9/11/202</w:t>
      </w:r>
      <w:r w:rsidR="004E4D78">
        <w:t>3]</w:t>
      </w:r>
    </w:p>
    <w:p w14:paraId="12C26250" w14:textId="4C0DD5C9" w:rsidR="00292570" w:rsidRPr="00292570" w:rsidRDefault="00292570" w:rsidP="00287496">
      <w:pPr>
        <w:spacing w:line="360" w:lineRule="auto"/>
        <w:ind w:left="720" w:hanging="713"/>
        <w:jc w:val="both"/>
      </w:pPr>
      <w:r w:rsidRPr="00292570">
        <w:t xml:space="preserve">Kim, S.H., Lee, K. and Fairhurst, A., 2017. The review of “green” research in hospitality, 2000-2014: Current trends and future research directions. International Journal of Contemporary Hospitality Management, 29(1), pp.226-247. </w:t>
      </w:r>
      <w:hyperlink r:id="rId14" w:history="1">
        <w:r w:rsidRPr="009921D0">
          <w:rPr>
            <w:rStyle w:val="Hyperlink"/>
          </w:rPr>
          <w:t>https://www.emerald.com/insight/content/doi/10.1108/IJCHM-11-2014- 0562/full/html</w:t>
        </w:r>
      </w:hyperlink>
      <w:r w:rsidR="004E4D78">
        <w:t xml:space="preserve"> [A</w:t>
      </w:r>
      <w:r w:rsidRPr="00292570">
        <w:t>ccessed date 10/11/202</w:t>
      </w:r>
      <w:r w:rsidR="004E4D78">
        <w:t>3]</w:t>
      </w:r>
    </w:p>
    <w:p w14:paraId="6460B3A8" w14:textId="33BF92B2" w:rsidR="00292570" w:rsidRPr="00301B86" w:rsidRDefault="00292570" w:rsidP="00287496">
      <w:pPr>
        <w:spacing w:line="360" w:lineRule="auto"/>
        <w:ind w:left="720" w:hanging="713"/>
        <w:jc w:val="both"/>
      </w:pPr>
      <w:r w:rsidRPr="00292570">
        <w:t xml:space="preserve">Lacy, P., Cooper, T., Hayward, R. and Neuberger, L., 2010. A new era of sustainability. UN Global Compact, Accenture. </w:t>
      </w:r>
      <w:hyperlink r:id="rId15" w:history="1">
        <w:r w:rsidRPr="00292570">
          <w:rPr>
            <w:rStyle w:val="Hyperlink"/>
          </w:rPr>
          <w:t>https://www.comunicarseweb.com/sites/default/files/biblioteca/pdf/1321968280_33434737-New-Era-Sustainabiltiy-Accenture-UNGC-Study-2010.pdf</w:t>
        </w:r>
      </w:hyperlink>
      <w:r w:rsidR="004E4D78">
        <w:t xml:space="preserve"> [A</w:t>
      </w:r>
      <w:r>
        <w:t>ccessed date 9/11/202</w:t>
      </w:r>
      <w:r w:rsidR="004E4D78">
        <w:t>3]</w:t>
      </w:r>
    </w:p>
    <w:p w14:paraId="464245E5" w14:textId="6CD932F5" w:rsidR="00292570" w:rsidRPr="00292570" w:rsidRDefault="00292570" w:rsidP="00287496">
      <w:pPr>
        <w:spacing w:line="360" w:lineRule="auto"/>
        <w:ind w:left="720" w:hanging="713"/>
        <w:jc w:val="both"/>
      </w:pPr>
    </w:p>
    <w:p w14:paraId="0AD15002" w14:textId="08555533" w:rsidR="00292570" w:rsidRPr="00292570" w:rsidRDefault="00292570" w:rsidP="00287496">
      <w:pPr>
        <w:spacing w:line="360" w:lineRule="auto"/>
        <w:ind w:left="720" w:hanging="713"/>
        <w:jc w:val="both"/>
      </w:pPr>
      <w:r w:rsidRPr="00292570">
        <w:lastRenderedPageBreak/>
        <w:t xml:space="preserve">Ly, M.B., 2018. An application of Butler’s (1980) tourist area life cycle to Saly (Senegal). International Journal for Innovation Education and Research, 6(1), pp.47-56. </w:t>
      </w:r>
      <w:hyperlink r:id="rId16" w:history="1">
        <w:r w:rsidRPr="00292570">
          <w:rPr>
            <w:rStyle w:val="Hyperlink"/>
          </w:rPr>
          <w:t>https://www.academia.edu/download/106056847/683.pdf</w:t>
        </w:r>
      </w:hyperlink>
      <w:r>
        <w:t xml:space="preserve"> </w:t>
      </w:r>
      <w:r w:rsidR="004E4D78">
        <w:t xml:space="preserve"> [A</w:t>
      </w:r>
      <w:r w:rsidRPr="00292570">
        <w:t>ccessed date 10/11/202</w:t>
      </w:r>
      <w:r w:rsidR="004E4D78">
        <w:t>3]</w:t>
      </w:r>
    </w:p>
    <w:p w14:paraId="1AF713CD" w14:textId="6B085B21" w:rsidR="00292570" w:rsidRPr="00292570" w:rsidRDefault="00292570" w:rsidP="00287496">
      <w:pPr>
        <w:spacing w:line="360" w:lineRule="auto"/>
        <w:ind w:left="720" w:hanging="713"/>
        <w:jc w:val="both"/>
      </w:pPr>
      <w:proofErr w:type="spellStart"/>
      <w:r w:rsidRPr="00292570">
        <w:t>Okulicz-Kozaryn</w:t>
      </w:r>
      <w:proofErr w:type="spellEnd"/>
      <w:r w:rsidRPr="00292570">
        <w:t xml:space="preserve">, A. and Strzelecka, M., 2017. Happy tourists, unhappy locals. Social Indicators Research, 134, pp.789-804. </w:t>
      </w:r>
      <w:hyperlink r:id="rId17" w:history="1">
        <w:r w:rsidRPr="00292570">
          <w:rPr>
            <w:rStyle w:val="Hyperlink"/>
          </w:rPr>
          <w:t>https://link.springer.com/article/10.1007/s11205-016-1436-9</w:t>
        </w:r>
      </w:hyperlink>
      <w:r w:rsidR="004E4D78">
        <w:t xml:space="preserve"> [A</w:t>
      </w:r>
      <w:r>
        <w:t>ccessed date 9/11/202</w:t>
      </w:r>
      <w:r w:rsidR="004E4D78">
        <w:t>3]</w:t>
      </w:r>
    </w:p>
    <w:p w14:paraId="13BF665C" w14:textId="4E586990" w:rsidR="00292570" w:rsidRPr="00292570" w:rsidRDefault="00292570" w:rsidP="00287496">
      <w:pPr>
        <w:spacing w:line="360" w:lineRule="auto"/>
        <w:ind w:left="720" w:hanging="713"/>
        <w:jc w:val="both"/>
      </w:pPr>
      <w:r w:rsidRPr="00292570">
        <w:t>Richard, B. and Cleveland, S., 2016. The future of hotel chains: Branded marketplaces driven by the sharing economy. Journal of Vacation Marketing, 22(</w:t>
      </w:r>
      <w:r w:rsidR="004E4D78">
        <w:t>3</w:t>
      </w:r>
      <w:r w:rsidR="00E3179C">
        <w:t>)</w:t>
      </w:r>
      <w:r w:rsidRPr="00292570">
        <w:t xml:space="preserve">, pp.239-248. </w:t>
      </w:r>
      <w:hyperlink r:id="rId18" w:history="1">
        <w:r w:rsidRPr="00292570">
          <w:rPr>
            <w:rStyle w:val="Hyperlink"/>
          </w:rPr>
          <w:t>https://journals.sagepub.com/doi/abs/10.1177/1356766715623827</w:t>
        </w:r>
      </w:hyperlink>
      <w:r w:rsidR="004E4D78">
        <w:t xml:space="preserve"> [A</w:t>
      </w:r>
      <w:r>
        <w:t>ccessed date 9/11/202</w:t>
      </w:r>
      <w:r w:rsidR="004E4D78">
        <w:t>3]</w:t>
      </w:r>
    </w:p>
    <w:p w14:paraId="30C68474" w14:textId="57F988DE" w:rsidR="00292570" w:rsidRPr="00292570" w:rsidRDefault="00292570" w:rsidP="00287496">
      <w:pPr>
        <w:spacing w:line="360" w:lineRule="auto"/>
        <w:ind w:left="720" w:hanging="713"/>
        <w:jc w:val="both"/>
      </w:pPr>
      <w:r w:rsidRPr="00292570">
        <w:t xml:space="preserve">Rosenbaum, M.S. and Wong, I.A., 2015. Green marketing programs as strategic initiatives in hospitality. Journal of Services Marketing, 29(2), pp.81-92. </w:t>
      </w:r>
      <w:hyperlink r:id="rId19" w:history="1">
        <w:r w:rsidRPr="00292570">
          <w:rPr>
            <w:rStyle w:val="Hyperlink"/>
          </w:rPr>
          <w:t>https://www.emerald.com/insight/content/doi/10.1108/JSM-07-2013-0167/full/html?journalCode=jsm</w:t>
        </w:r>
      </w:hyperlink>
      <w:r w:rsidR="004E4D78">
        <w:t xml:space="preserve"> [A</w:t>
      </w:r>
      <w:r>
        <w:t>ccessed date 9/11/202</w:t>
      </w:r>
      <w:r w:rsidR="004E4D78">
        <w:t>3]</w:t>
      </w:r>
    </w:p>
    <w:p w14:paraId="4AD43659" w14:textId="1B349238" w:rsidR="00292570" w:rsidRPr="00292570" w:rsidRDefault="00292570" w:rsidP="00287496">
      <w:pPr>
        <w:spacing w:line="360" w:lineRule="auto"/>
        <w:ind w:left="720" w:hanging="713"/>
        <w:jc w:val="both"/>
      </w:pPr>
      <w:r w:rsidRPr="00292570">
        <w:t xml:space="preserve">Schwartz, M.S. and Saiia, D., 2012. Should firms go “beyond profits”? Milton Friedman versus broad CSR 1. Business and Society Review, 117(1), pp.1-31. </w:t>
      </w:r>
      <w:hyperlink r:id="rId20" w:history="1">
        <w:r w:rsidRPr="00292570">
          <w:rPr>
            <w:rStyle w:val="Hyperlink"/>
          </w:rPr>
          <w:t>https://onlinelibrary.wiley.com/doi/abs/10.1111/j.1467-8594.2011.00397.x</w:t>
        </w:r>
      </w:hyperlink>
      <w:r w:rsidR="004E4D78">
        <w:t xml:space="preserve"> [A</w:t>
      </w:r>
      <w:r>
        <w:t>ccessed date 9/11/202</w:t>
      </w:r>
      <w:r w:rsidR="004E4D78">
        <w:t>3]</w:t>
      </w:r>
    </w:p>
    <w:p w14:paraId="616E59EE" w14:textId="2D8F841E" w:rsidR="00292570" w:rsidRPr="00301B86" w:rsidRDefault="00292570" w:rsidP="00287496">
      <w:pPr>
        <w:spacing w:line="360" w:lineRule="auto"/>
        <w:ind w:left="720" w:hanging="713"/>
        <w:jc w:val="both"/>
      </w:pPr>
      <w:r w:rsidRPr="00292570">
        <w:t xml:space="preserve">Sharma, A., Shin, H., Santa-María, M.J. and Nicolau, J.L., 2021. Hotels' COVID-19 innovation and performance. Annals of Tourism Research, 88, p.103180. </w:t>
      </w:r>
      <w:hyperlink r:id="rId21" w:history="1">
        <w:r w:rsidRPr="00292570">
          <w:rPr>
            <w:rStyle w:val="Hyperlink"/>
          </w:rPr>
          <w:t>https://www.sciencedirect.com/science/article/pii/S0160738321000426</w:t>
        </w:r>
      </w:hyperlink>
      <w:r w:rsidR="004E4D78">
        <w:t xml:space="preserve"> [A</w:t>
      </w:r>
      <w:r>
        <w:t>ccessed date 9/11/202</w:t>
      </w:r>
      <w:r w:rsidR="004E4D78">
        <w:t>3]</w:t>
      </w:r>
    </w:p>
    <w:p w14:paraId="4A35D6DD" w14:textId="617CF04D" w:rsidR="00292570" w:rsidRPr="00292570" w:rsidRDefault="00292570" w:rsidP="00287496">
      <w:pPr>
        <w:spacing w:line="360" w:lineRule="auto"/>
        <w:ind w:left="720" w:hanging="713"/>
        <w:jc w:val="both"/>
      </w:pPr>
    </w:p>
    <w:p w14:paraId="68C9FA9A" w14:textId="77777777" w:rsidR="00E55E24" w:rsidRPr="00301B86" w:rsidRDefault="00292570" w:rsidP="00E55E24">
      <w:pPr>
        <w:spacing w:line="360" w:lineRule="auto"/>
        <w:ind w:left="720" w:hanging="713"/>
        <w:jc w:val="both"/>
      </w:pPr>
      <w:r w:rsidRPr="00292570">
        <w:t xml:space="preserve">Shin, H., Sharma, A., Nicolau, J.L. and Kang, J., 2021. The impact of hotel CSR for strategic philanthropy on booking </w:t>
      </w:r>
      <w:proofErr w:type="spellStart"/>
      <w:r w:rsidRPr="00292570">
        <w:t>behavior</w:t>
      </w:r>
      <w:proofErr w:type="spellEnd"/>
      <w:r w:rsidRPr="00292570">
        <w:t xml:space="preserve"> and hotel performance during the COVID-19 pandemic. Tourism Management, 85, p.104322. </w:t>
      </w:r>
      <w:hyperlink r:id="rId22" w:history="1">
        <w:r w:rsidRPr="00292570">
          <w:rPr>
            <w:rStyle w:val="Hyperlink"/>
          </w:rPr>
          <w:t>https://www.sciencedirect.com/science/article/pii/S0261517721000418</w:t>
        </w:r>
      </w:hyperlink>
      <w:r w:rsidR="00E55E24">
        <w:rPr>
          <w:rStyle w:val="Hyperlink"/>
        </w:rPr>
        <w:t xml:space="preserve"> </w:t>
      </w:r>
      <w:r w:rsidR="00E55E24">
        <w:t>[Accessed date 9/11/2023]</w:t>
      </w:r>
    </w:p>
    <w:p w14:paraId="21D11252" w14:textId="77777777" w:rsidR="00E55E24" w:rsidRPr="00301B86" w:rsidRDefault="00292570" w:rsidP="00E55E24">
      <w:pPr>
        <w:spacing w:line="360" w:lineRule="auto"/>
        <w:ind w:left="720" w:hanging="713"/>
        <w:jc w:val="both"/>
      </w:pPr>
      <w:proofErr w:type="spellStart"/>
      <w:r w:rsidRPr="00292570">
        <w:t>Thommandru</w:t>
      </w:r>
      <w:proofErr w:type="spellEnd"/>
      <w:r w:rsidRPr="00292570">
        <w:t xml:space="preserve">, A., </w:t>
      </w:r>
      <w:proofErr w:type="spellStart"/>
      <w:r w:rsidRPr="00292570">
        <w:t>Espinoza-Maguiña</w:t>
      </w:r>
      <w:proofErr w:type="spellEnd"/>
      <w:r w:rsidRPr="00292570">
        <w:t xml:space="preserve">, M., Ramirez-Asis, E., Ray, S., Naved, M. and Guzman-Avalos, M., 2023. Role of tourism and hospitality business in economic development. Materials Today: Proceedings, 80, pp.2901-2904. </w:t>
      </w:r>
      <w:hyperlink r:id="rId23" w:history="1">
        <w:r w:rsidRPr="00292570">
          <w:rPr>
            <w:rStyle w:val="Hyperlink"/>
          </w:rPr>
          <w:t>https://www.sciencedirect.com/science/article/pii/S2214785321049117</w:t>
        </w:r>
      </w:hyperlink>
      <w:r w:rsidR="00E55E24">
        <w:rPr>
          <w:rStyle w:val="Hyperlink"/>
        </w:rPr>
        <w:t xml:space="preserve"> </w:t>
      </w:r>
      <w:r w:rsidR="00E55E24">
        <w:t>[Accessed date 9/11/2023]</w:t>
      </w:r>
    </w:p>
    <w:p w14:paraId="17340151" w14:textId="3780D92A" w:rsidR="00292570" w:rsidRPr="00301B86" w:rsidRDefault="00292570" w:rsidP="00287496">
      <w:pPr>
        <w:spacing w:line="360" w:lineRule="auto"/>
        <w:ind w:left="720" w:hanging="713"/>
        <w:jc w:val="both"/>
      </w:pPr>
      <w:r w:rsidRPr="00292570">
        <w:t xml:space="preserve">Yousaf, Z., Radulescu, M., Sinisi, C.I., Serbanescu, L. and Paunescu, L.M., 2021. Harmonization of green motives and green business strategies towards sustainable development of hospitality and tourism industry: Green environmental policies. Sustainability, 13(12), p.6592. </w:t>
      </w:r>
      <w:hyperlink r:id="rId24" w:history="1">
        <w:r w:rsidRPr="00292570">
          <w:rPr>
            <w:rStyle w:val="Hyperlink"/>
          </w:rPr>
          <w:t>https://www.mdpi.com/2071-1050/13/12/6592</w:t>
        </w:r>
      </w:hyperlink>
      <w:r w:rsidR="004E4D78">
        <w:t xml:space="preserve"> [A</w:t>
      </w:r>
      <w:r>
        <w:t>ccessed date 9/11/202</w:t>
      </w:r>
      <w:r w:rsidR="004E4D78">
        <w:t>3]</w:t>
      </w:r>
    </w:p>
    <w:p w14:paraId="4F24F9FB" w14:textId="41232F08" w:rsidR="00292570" w:rsidRPr="00292570" w:rsidRDefault="00292570" w:rsidP="00287496">
      <w:pPr>
        <w:spacing w:line="360" w:lineRule="auto"/>
        <w:ind w:left="720" w:hanging="713"/>
        <w:jc w:val="both"/>
      </w:pPr>
    </w:p>
    <w:p w14:paraId="1C6C6351" w14:textId="77777777" w:rsidR="00407C24" w:rsidRPr="00407C24" w:rsidRDefault="00407C24" w:rsidP="00287496">
      <w:pPr>
        <w:spacing w:line="360" w:lineRule="auto"/>
        <w:jc w:val="both"/>
      </w:pPr>
    </w:p>
    <w:p w14:paraId="46507543" w14:textId="77777777" w:rsidR="00407C24" w:rsidRPr="00407C24" w:rsidRDefault="00407C24" w:rsidP="00287496">
      <w:pPr>
        <w:spacing w:line="360" w:lineRule="auto"/>
        <w:jc w:val="both"/>
      </w:pPr>
    </w:p>
    <w:p w14:paraId="4792217B" w14:textId="7DD01EFE" w:rsidR="008A328A" w:rsidRPr="00301B86" w:rsidRDefault="008A328A" w:rsidP="00287496">
      <w:pPr>
        <w:spacing w:line="360" w:lineRule="auto"/>
        <w:jc w:val="both"/>
      </w:pPr>
    </w:p>
    <w:sectPr w:rsidR="008A328A" w:rsidRPr="00301B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0ED26" w14:textId="77777777" w:rsidR="0061284E" w:rsidRDefault="0061284E" w:rsidP="00DB2114">
      <w:pPr>
        <w:spacing w:after="0" w:line="240" w:lineRule="auto"/>
      </w:pPr>
      <w:r>
        <w:separator/>
      </w:r>
    </w:p>
  </w:endnote>
  <w:endnote w:type="continuationSeparator" w:id="0">
    <w:p w14:paraId="62B8FC52" w14:textId="77777777" w:rsidR="0061284E" w:rsidRDefault="0061284E" w:rsidP="00DB2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Ubuntu">
    <w:panose1 w:val="020B0504030602030204"/>
    <w:charset w:val="00"/>
    <w:family w:val="swiss"/>
    <w:pitch w:val="variable"/>
    <w:sig w:usb0="E00002FF" w:usb1="5000205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2F9A4" w14:textId="77777777" w:rsidR="0061284E" w:rsidRDefault="0061284E" w:rsidP="00DB2114">
      <w:pPr>
        <w:spacing w:after="0" w:line="240" w:lineRule="auto"/>
      </w:pPr>
      <w:r>
        <w:separator/>
      </w:r>
    </w:p>
  </w:footnote>
  <w:footnote w:type="continuationSeparator" w:id="0">
    <w:p w14:paraId="07C80325" w14:textId="77777777" w:rsidR="0061284E" w:rsidRDefault="0061284E" w:rsidP="00DB21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5F6B04"/>
    <w:multiLevelType w:val="hybridMultilevel"/>
    <w:tmpl w:val="86CCE65E"/>
    <w:lvl w:ilvl="0" w:tplc="0809000F">
      <w:start w:val="1"/>
      <w:numFmt w:val="decimal"/>
      <w:lvlText w:val="%1."/>
      <w:lvlJc w:val="left"/>
      <w:pPr>
        <w:ind w:left="727" w:hanging="360"/>
      </w:pPr>
    </w:lvl>
    <w:lvl w:ilvl="1" w:tplc="08090019" w:tentative="1">
      <w:start w:val="1"/>
      <w:numFmt w:val="lowerLetter"/>
      <w:lvlText w:val="%2."/>
      <w:lvlJc w:val="left"/>
      <w:pPr>
        <w:ind w:left="1447" w:hanging="360"/>
      </w:pPr>
    </w:lvl>
    <w:lvl w:ilvl="2" w:tplc="0809001B" w:tentative="1">
      <w:start w:val="1"/>
      <w:numFmt w:val="lowerRoman"/>
      <w:lvlText w:val="%3."/>
      <w:lvlJc w:val="right"/>
      <w:pPr>
        <w:ind w:left="2167" w:hanging="180"/>
      </w:pPr>
    </w:lvl>
    <w:lvl w:ilvl="3" w:tplc="0809000F" w:tentative="1">
      <w:start w:val="1"/>
      <w:numFmt w:val="decimal"/>
      <w:lvlText w:val="%4."/>
      <w:lvlJc w:val="left"/>
      <w:pPr>
        <w:ind w:left="2887" w:hanging="360"/>
      </w:pPr>
    </w:lvl>
    <w:lvl w:ilvl="4" w:tplc="08090019" w:tentative="1">
      <w:start w:val="1"/>
      <w:numFmt w:val="lowerLetter"/>
      <w:lvlText w:val="%5."/>
      <w:lvlJc w:val="left"/>
      <w:pPr>
        <w:ind w:left="3607" w:hanging="360"/>
      </w:pPr>
    </w:lvl>
    <w:lvl w:ilvl="5" w:tplc="0809001B" w:tentative="1">
      <w:start w:val="1"/>
      <w:numFmt w:val="lowerRoman"/>
      <w:lvlText w:val="%6."/>
      <w:lvlJc w:val="right"/>
      <w:pPr>
        <w:ind w:left="4327" w:hanging="180"/>
      </w:pPr>
    </w:lvl>
    <w:lvl w:ilvl="6" w:tplc="0809000F" w:tentative="1">
      <w:start w:val="1"/>
      <w:numFmt w:val="decimal"/>
      <w:lvlText w:val="%7."/>
      <w:lvlJc w:val="left"/>
      <w:pPr>
        <w:ind w:left="5047" w:hanging="360"/>
      </w:pPr>
    </w:lvl>
    <w:lvl w:ilvl="7" w:tplc="08090019" w:tentative="1">
      <w:start w:val="1"/>
      <w:numFmt w:val="lowerLetter"/>
      <w:lvlText w:val="%8."/>
      <w:lvlJc w:val="left"/>
      <w:pPr>
        <w:ind w:left="5767" w:hanging="360"/>
      </w:pPr>
    </w:lvl>
    <w:lvl w:ilvl="8" w:tplc="0809001B" w:tentative="1">
      <w:start w:val="1"/>
      <w:numFmt w:val="lowerRoman"/>
      <w:lvlText w:val="%9."/>
      <w:lvlJc w:val="right"/>
      <w:pPr>
        <w:ind w:left="6487" w:hanging="180"/>
      </w:pPr>
    </w:lvl>
  </w:abstractNum>
  <w:abstractNum w:abstractNumId="1" w15:restartNumberingAfterBreak="0">
    <w:nsid w:val="4B17707F"/>
    <w:multiLevelType w:val="hybridMultilevel"/>
    <w:tmpl w:val="2AEAA89A"/>
    <w:lvl w:ilvl="0" w:tplc="0809000F">
      <w:start w:val="1"/>
      <w:numFmt w:val="decimal"/>
      <w:lvlText w:val="%1."/>
      <w:lvlJc w:val="left"/>
      <w:pPr>
        <w:ind w:left="727" w:hanging="360"/>
      </w:pPr>
    </w:lvl>
    <w:lvl w:ilvl="1" w:tplc="08090019" w:tentative="1">
      <w:start w:val="1"/>
      <w:numFmt w:val="lowerLetter"/>
      <w:lvlText w:val="%2."/>
      <w:lvlJc w:val="left"/>
      <w:pPr>
        <w:ind w:left="1447" w:hanging="360"/>
      </w:pPr>
    </w:lvl>
    <w:lvl w:ilvl="2" w:tplc="0809001B" w:tentative="1">
      <w:start w:val="1"/>
      <w:numFmt w:val="lowerRoman"/>
      <w:lvlText w:val="%3."/>
      <w:lvlJc w:val="right"/>
      <w:pPr>
        <w:ind w:left="2167" w:hanging="180"/>
      </w:pPr>
    </w:lvl>
    <w:lvl w:ilvl="3" w:tplc="0809000F" w:tentative="1">
      <w:start w:val="1"/>
      <w:numFmt w:val="decimal"/>
      <w:lvlText w:val="%4."/>
      <w:lvlJc w:val="left"/>
      <w:pPr>
        <w:ind w:left="2887" w:hanging="360"/>
      </w:pPr>
    </w:lvl>
    <w:lvl w:ilvl="4" w:tplc="08090019" w:tentative="1">
      <w:start w:val="1"/>
      <w:numFmt w:val="lowerLetter"/>
      <w:lvlText w:val="%5."/>
      <w:lvlJc w:val="left"/>
      <w:pPr>
        <w:ind w:left="3607" w:hanging="360"/>
      </w:pPr>
    </w:lvl>
    <w:lvl w:ilvl="5" w:tplc="0809001B" w:tentative="1">
      <w:start w:val="1"/>
      <w:numFmt w:val="lowerRoman"/>
      <w:lvlText w:val="%6."/>
      <w:lvlJc w:val="right"/>
      <w:pPr>
        <w:ind w:left="4327" w:hanging="180"/>
      </w:pPr>
    </w:lvl>
    <w:lvl w:ilvl="6" w:tplc="0809000F" w:tentative="1">
      <w:start w:val="1"/>
      <w:numFmt w:val="decimal"/>
      <w:lvlText w:val="%7."/>
      <w:lvlJc w:val="left"/>
      <w:pPr>
        <w:ind w:left="5047" w:hanging="360"/>
      </w:pPr>
    </w:lvl>
    <w:lvl w:ilvl="7" w:tplc="08090019" w:tentative="1">
      <w:start w:val="1"/>
      <w:numFmt w:val="lowerLetter"/>
      <w:lvlText w:val="%8."/>
      <w:lvlJc w:val="left"/>
      <w:pPr>
        <w:ind w:left="5767" w:hanging="360"/>
      </w:pPr>
    </w:lvl>
    <w:lvl w:ilvl="8" w:tplc="0809001B" w:tentative="1">
      <w:start w:val="1"/>
      <w:numFmt w:val="lowerRoman"/>
      <w:lvlText w:val="%9."/>
      <w:lvlJc w:val="right"/>
      <w:pPr>
        <w:ind w:left="6487" w:hanging="180"/>
      </w:pPr>
    </w:lvl>
  </w:abstractNum>
  <w:num w:numId="1" w16cid:durableId="1374382829">
    <w:abstractNumId w:val="1"/>
  </w:num>
  <w:num w:numId="2" w16cid:durableId="406539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653"/>
    <w:rsid w:val="00044438"/>
    <w:rsid w:val="0005603A"/>
    <w:rsid w:val="00144E97"/>
    <w:rsid w:val="0014607E"/>
    <w:rsid w:val="00194C63"/>
    <w:rsid w:val="00244175"/>
    <w:rsid w:val="00256AD4"/>
    <w:rsid w:val="00287496"/>
    <w:rsid w:val="00292570"/>
    <w:rsid w:val="002D32B9"/>
    <w:rsid w:val="002F4539"/>
    <w:rsid w:val="00301B86"/>
    <w:rsid w:val="0032187E"/>
    <w:rsid w:val="00343D63"/>
    <w:rsid w:val="00407C24"/>
    <w:rsid w:val="004A095C"/>
    <w:rsid w:val="004C061D"/>
    <w:rsid w:val="004E4D78"/>
    <w:rsid w:val="005148DB"/>
    <w:rsid w:val="00525B12"/>
    <w:rsid w:val="005A7830"/>
    <w:rsid w:val="00611E86"/>
    <w:rsid w:val="0061284E"/>
    <w:rsid w:val="00676DCF"/>
    <w:rsid w:val="007428A6"/>
    <w:rsid w:val="00744E28"/>
    <w:rsid w:val="00770657"/>
    <w:rsid w:val="007B0653"/>
    <w:rsid w:val="008A328A"/>
    <w:rsid w:val="00996C2E"/>
    <w:rsid w:val="00A10F19"/>
    <w:rsid w:val="00A905D3"/>
    <w:rsid w:val="00B87C07"/>
    <w:rsid w:val="00BF4CE2"/>
    <w:rsid w:val="00BF7DE2"/>
    <w:rsid w:val="00CC5E12"/>
    <w:rsid w:val="00DA7D51"/>
    <w:rsid w:val="00DB2114"/>
    <w:rsid w:val="00DC3492"/>
    <w:rsid w:val="00DE18CC"/>
    <w:rsid w:val="00E3179C"/>
    <w:rsid w:val="00E55E24"/>
    <w:rsid w:val="00E71FEA"/>
    <w:rsid w:val="00FB1CD0"/>
    <w:rsid w:val="00FC7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2BA8F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Ubuntu"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8DB"/>
    <w:pPr>
      <w:spacing w:after="259" w:line="271" w:lineRule="auto"/>
      <w:ind w:left="17" w:hanging="10"/>
    </w:pPr>
    <w:rPr>
      <w:rFonts w:ascii="Arial" w:hAnsi="Arial" w:cs="Ubuntu"/>
      <w:color w:val="000000"/>
      <w:sz w:val="24"/>
      <w:lang w:eastAsia="en-GB"/>
    </w:rPr>
  </w:style>
  <w:style w:type="paragraph" w:styleId="Heading1">
    <w:name w:val="heading 1"/>
    <w:basedOn w:val="Normal"/>
    <w:next w:val="Normal"/>
    <w:link w:val="Heading1Char"/>
    <w:uiPriority w:val="9"/>
    <w:qFormat/>
    <w:rsid w:val="00194C63"/>
    <w:pPr>
      <w:keepNext/>
      <w:keepLines/>
      <w:spacing w:before="240" w:after="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semiHidden/>
    <w:unhideWhenUsed/>
    <w:qFormat/>
    <w:rsid w:val="00244175"/>
    <w:pPr>
      <w:keepNext/>
      <w:keepLines/>
      <w:spacing w:before="40" w:after="0"/>
      <w:outlineLvl w:val="1"/>
    </w:pPr>
    <w:rPr>
      <w:rFonts w:eastAsiaTheme="majorEastAsia" w:cstheme="majorBidi"/>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C63"/>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semiHidden/>
    <w:rsid w:val="00244175"/>
    <w:rPr>
      <w:rFonts w:ascii="Times New Roman" w:eastAsiaTheme="majorEastAsia" w:hAnsi="Times New Roman" w:cstheme="majorBidi"/>
      <w:i/>
      <w:color w:val="000000" w:themeColor="text1"/>
      <w:sz w:val="24"/>
      <w:szCs w:val="26"/>
      <w:lang w:eastAsia="en-GB"/>
    </w:rPr>
  </w:style>
  <w:style w:type="paragraph" w:styleId="ListParagraph">
    <w:name w:val="List Paragraph"/>
    <w:basedOn w:val="Normal"/>
    <w:uiPriority w:val="34"/>
    <w:qFormat/>
    <w:rsid w:val="007B0653"/>
    <w:pPr>
      <w:ind w:left="720"/>
      <w:contextualSpacing/>
    </w:pPr>
  </w:style>
  <w:style w:type="paragraph" w:styleId="Header">
    <w:name w:val="header"/>
    <w:basedOn w:val="Normal"/>
    <w:link w:val="HeaderChar"/>
    <w:uiPriority w:val="99"/>
    <w:unhideWhenUsed/>
    <w:rsid w:val="00DB2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114"/>
    <w:rPr>
      <w:rFonts w:ascii="Times New Roman" w:hAnsi="Times New Roman" w:cs="Ubuntu"/>
      <w:color w:val="000000"/>
      <w:sz w:val="24"/>
      <w:lang w:eastAsia="en-GB"/>
    </w:rPr>
  </w:style>
  <w:style w:type="paragraph" w:styleId="Footer">
    <w:name w:val="footer"/>
    <w:basedOn w:val="Normal"/>
    <w:link w:val="FooterChar"/>
    <w:uiPriority w:val="99"/>
    <w:unhideWhenUsed/>
    <w:rsid w:val="00DB2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114"/>
    <w:rPr>
      <w:rFonts w:ascii="Times New Roman" w:hAnsi="Times New Roman" w:cs="Ubuntu"/>
      <w:color w:val="000000"/>
      <w:sz w:val="24"/>
      <w:lang w:eastAsia="en-GB"/>
    </w:rPr>
  </w:style>
  <w:style w:type="paragraph" w:styleId="NormalWeb">
    <w:name w:val="Normal (Web)"/>
    <w:basedOn w:val="Normal"/>
    <w:uiPriority w:val="99"/>
    <w:semiHidden/>
    <w:unhideWhenUsed/>
    <w:rsid w:val="005148DB"/>
    <w:pPr>
      <w:spacing w:before="100" w:beforeAutospacing="1" w:after="100" w:afterAutospacing="1" w:line="240" w:lineRule="auto"/>
      <w:ind w:left="0" w:firstLine="0"/>
    </w:pPr>
    <w:rPr>
      <w:rFonts w:ascii="Times New Roman" w:eastAsia="Times New Roman" w:hAnsi="Times New Roman" w:cs="Times New Roman"/>
      <w:color w:val="auto"/>
      <w:kern w:val="0"/>
      <w:szCs w:val="24"/>
      <w14:ligatures w14:val="none"/>
    </w:rPr>
  </w:style>
  <w:style w:type="character" w:styleId="Strong">
    <w:name w:val="Strong"/>
    <w:basedOn w:val="DefaultParagraphFont"/>
    <w:uiPriority w:val="22"/>
    <w:qFormat/>
    <w:rsid w:val="005148DB"/>
    <w:rPr>
      <w:b/>
      <w:bCs/>
    </w:rPr>
  </w:style>
  <w:style w:type="table" w:styleId="TableGrid">
    <w:name w:val="Table Grid"/>
    <w:basedOn w:val="TableNormal"/>
    <w:uiPriority w:val="39"/>
    <w:rsid w:val="008A32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2">
    <w:name w:val="Grid Table 6 Colorful Accent 2"/>
    <w:basedOn w:val="TableNormal"/>
    <w:uiPriority w:val="51"/>
    <w:rsid w:val="008A328A"/>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Hyperlink">
    <w:name w:val="Hyperlink"/>
    <w:basedOn w:val="DefaultParagraphFont"/>
    <w:uiPriority w:val="99"/>
    <w:unhideWhenUsed/>
    <w:rsid w:val="00A10F19"/>
    <w:rPr>
      <w:color w:val="0563C1" w:themeColor="hyperlink"/>
      <w:u w:val="single"/>
    </w:rPr>
  </w:style>
  <w:style w:type="character" w:styleId="UnresolvedMention">
    <w:name w:val="Unresolved Mention"/>
    <w:basedOn w:val="DefaultParagraphFont"/>
    <w:uiPriority w:val="99"/>
    <w:semiHidden/>
    <w:unhideWhenUsed/>
    <w:rsid w:val="00A10F19"/>
    <w:rPr>
      <w:color w:val="605E5C"/>
      <w:shd w:val="clear" w:color="auto" w:fill="E1DFDD"/>
    </w:rPr>
  </w:style>
  <w:style w:type="paragraph" w:styleId="TOCHeading">
    <w:name w:val="TOC Heading"/>
    <w:basedOn w:val="Heading1"/>
    <w:next w:val="Normal"/>
    <w:uiPriority w:val="39"/>
    <w:unhideWhenUsed/>
    <w:qFormat/>
    <w:rsid w:val="00292570"/>
    <w:pPr>
      <w:spacing w:line="259" w:lineRule="auto"/>
      <w:ind w:left="0" w:firstLine="0"/>
      <w:outlineLvl w:val="9"/>
    </w:pPr>
    <w:rPr>
      <w:rFonts w:asciiTheme="majorHAnsi" w:hAnsiTheme="majorHAnsi"/>
      <w:b w:val="0"/>
      <w:i w:val="0"/>
      <w:color w:val="2E74B5" w:themeColor="accent1" w:themeShade="BF"/>
      <w:kern w:val="0"/>
      <w:sz w:val="32"/>
      <w:lang w:val="en-US" w:eastAsia="en-US"/>
      <w14:ligatures w14:val="none"/>
    </w:rPr>
  </w:style>
  <w:style w:type="paragraph" w:styleId="TOC1">
    <w:name w:val="toc 1"/>
    <w:basedOn w:val="Normal"/>
    <w:next w:val="Normal"/>
    <w:autoRedefine/>
    <w:uiPriority w:val="39"/>
    <w:unhideWhenUsed/>
    <w:rsid w:val="00292570"/>
    <w:pPr>
      <w:spacing w:after="100"/>
      <w:ind w:left="0"/>
    </w:pPr>
  </w:style>
  <w:style w:type="character" w:styleId="Emphasis">
    <w:name w:val="Emphasis"/>
    <w:basedOn w:val="DefaultParagraphFont"/>
    <w:uiPriority w:val="20"/>
    <w:qFormat/>
    <w:rsid w:val="0028749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831981">
      <w:bodyDiv w:val="1"/>
      <w:marLeft w:val="0"/>
      <w:marRight w:val="0"/>
      <w:marTop w:val="0"/>
      <w:marBottom w:val="0"/>
      <w:divBdr>
        <w:top w:val="none" w:sz="0" w:space="0" w:color="auto"/>
        <w:left w:val="none" w:sz="0" w:space="0" w:color="auto"/>
        <w:bottom w:val="none" w:sz="0" w:space="0" w:color="auto"/>
        <w:right w:val="none" w:sz="0" w:space="0" w:color="auto"/>
      </w:divBdr>
    </w:div>
    <w:div w:id="834566960">
      <w:bodyDiv w:val="1"/>
      <w:marLeft w:val="0"/>
      <w:marRight w:val="0"/>
      <w:marTop w:val="0"/>
      <w:marBottom w:val="0"/>
      <w:divBdr>
        <w:top w:val="none" w:sz="0" w:space="0" w:color="auto"/>
        <w:left w:val="none" w:sz="0" w:space="0" w:color="auto"/>
        <w:bottom w:val="none" w:sz="0" w:space="0" w:color="auto"/>
        <w:right w:val="none" w:sz="0" w:space="0" w:color="auto"/>
      </w:divBdr>
    </w:div>
    <w:div w:id="1195070221">
      <w:bodyDiv w:val="1"/>
      <w:marLeft w:val="0"/>
      <w:marRight w:val="0"/>
      <w:marTop w:val="0"/>
      <w:marBottom w:val="0"/>
      <w:divBdr>
        <w:top w:val="none" w:sz="0" w:space="0" w:color="auto"/>
        <w:left w:val="none" w:sz="0" w:space="0" w:color="auto"/>
        <w:bottom w:val="none" w:sz="0" w:space="0" w:color="auto"/>
        <w:right w:val="none" w:sz="0" w:space="0" w:color="auto"/>
      </w:divBdr>
    </w:div>
    <w:div w:id="1775711609">
      <w:bodyDiv w:val="1"/>
      <w:marLeft w:val="0"/>
      <w:marRight w:val="0"/>
      <w:marTop w:val="0"/>
      <w:marBottom w:val="0"/>
      <w:divBdr>
        <w:top w:val="none" w:sz="0" w:space="0" w:color="auto"/>
        <w:left w:val="none" w:sz="0" w:space="0" w:color="auto"/>
        <w:bottom w:val="none" w:sz="0" w:space="0" w:color="auto"/>
        <w:right w:val="none" w:sz="0" w:space="0" w:color="auto"/>
      </w:divBdr>
    </w:div>
    <w:div w:id="2060788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HM-02-2015-0076/full/html" TargetMode="External"/><Relationship Id="rId13" Type="http://schemas.openxmlformats.org/officeDocument/2006/relationships/hyperlink" Target="https://dergipark.org.tr/en/pub/touraj/issue/70329/1056384" TargetMode="External"/><Relationship Id="rId18" Type="http://schemas.openxmlformats.org/officeDocument/2006/relationships/hyperlink" Target="https://journals.sagepub.com/doi/abs/10.1177/1356766715623827"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ciencedirect.com/science/article/pii/S0160738321000426" TargetMode="External"/><Relationship Id="rId7" Type="http://schemas.openxmlformats.org/officeDocument/2006/relationships/hyperlink" Target="https://www.sciencedirect.com/science/article/pii/S2212420916307841" TargetMode="External"/><Relationship Id="rId12" Type="http://schemas.openxmlformats.org/officeDocument/2006/relationships/hyperlink" Target="https://www.emerald.com/insight/content/doi/10.1108/IJCHM-11-2014-0572/full/html" TargetMode="External"/><Relationship Id="rId17" Type="http://schemas.openxmlformats.org/officeDocument/2006/relationships/hyperlink" Target="https://link.springer.com/article/10.1007/s11205-016-1436-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cademia.edu/download/106056847/683.pdf" TargetMode="External"/><Relationship Id="rId20" Type="http://schemas.openxmlformats.org/officeDocument/2006/relationships/hyperlink" Target="https://onlinelibrary.wiley.com/doi/abs/10.1111/j.1467-8594.2011.00397.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content/doi/10.1108/IJCHM-10-2012-0180/full/html" TargetMode="External"/><Relationship Id="rId24" Type="http://schemas.openxmlformats.org/officeDocument/2006/relationships/hyperlink" Target="https://www.mdpi.com/2071-1050/13/12/6592" TargetMode="External"/><Relationship Id="rId5" Type="http://schemas.openxmlformats.org/officeDocument/2006/relationships/footnotes" Target="footnotes.xml"/><Relationship Id="rId15" Type="http://schemas.openxmlformats.org/officeDocument/2006/relationships/hyperlink" Target="https://www.comunicarseweb.com/sites/default/files/biblioteca/pdf/1321968280_33434737-New-Era-Sustainabiltiy-Accenture-UNGC-Study-2010.pdf" TargetMode="External"/><Relationship Id="rId23" Type="http://schemas.openxmlformats.org/officeDocument/2006/relationships/hyperlink" Target="https://www.sciencedirect.com/science/article/pii/S2214785321049117" TargetMode="External"/><Relationship Id="rId10" Type="http://schemas.openxmlformats.org/officeDocument/2006/relationships/hyperlink" Target="https://www.taylorfrancis.com/books/mono/10.4324/9781351033701/hospitality-business-development-crispin-dale-ahmed-hassanien" TargetMode="External"/><Relationship Id="rId19" Type="http://schemas.openxmlformats.org/officeDocument/2006/relationships/hyperlink" Target="https://www.emerald.com/insight/content/doi/10.1108/JSM-07-2013-0167/full/html?journalCode=jsm" TargetMode="External"/><Relationship Id="rId4" Type="http://schemas.openxmlformats.org/officeDocument/2006/relationships/webSettings" Target="webSettings.xml"/><Relationship Id="rId9" Type="http://schemas.openxmlformats.org/officeDocument/2006/relationships/hyperlink" Target="https://www.tandfonline.com/doi/abs/10.1080/09669582.2017.1281929" TargetMode="External"/><Relationship Id="rId14" Type="http://schemas.openxmlformats.org/officeDocument/2006/relationships/hyperlink" Target="https://www.emerald.com/insight/content/doi/10.1108/IJCHM-11-2014-%200562/full/html" TargetMode="External"/><Relationship Id="rId22" Type="http://schemas.openxmlformats.org/officeDocument/2006/relationships/hyperlink" Target="https://www.sciencedirect.com/science/article/pii/S02615177210004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3687</Words>
  <Characters>21016</Characters>
  <Application>Microsoft Office Word</Application>
  <DocSecurity>0</DocSecurity>
  <Lines>175</Lines>
  <Paragraphs>49</Paragraphs>
  <ScaleCrop>false</ScaleCrop>
  <Company/>
  <LinksUpToDate>false</LinksUpToDate>
  <CharactersWithSpaces>24654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2023-11-09T20:11:00Z</dcterms:created>
  <dcterms:modified xsi:type="dcterms:W3CDTF">2023-11-11T08:12:00Z</dcterms:modified>
</cp:coreProperties>
</file>