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8B5B9" w14:textId="4602547E" w:rsidR="00D36D6C" w:rsidRDefault="00D36D6C" w:rsidP="00393581">
      <w:pPr>
        <w:rPr>
          <w:rFonts w:ascii="Times New Roman" w:hAnsi="Times New Roman" w:cs="Times New Roman"/>
          <w:b/>
          <w:bCs/>
          <w:color w:val="000000"/>
          <w:kern w:val="0"/>
          <w:sz w:val="26"/>
          <w:szCs w:val="26"/>
          <w:u w:val="single"/>
          <w14:ligatures w14:val="none"/>
        </w:rPr>
      </w:pPr>
      <w:r>
        <w:rPr>
          <w:rFonts w:ascii="Times New Roman" w:hAnsi="Times New Roman" w:cs="Times New Roman"/>
          <w:b/>
          <w:bCs/>
          <w:color w:val="000000"/>
          <w:kern w:val="0"/>
          <w:sz w:val="26"/>
          <w:szCs w:val="26"/>
          <w:u w:val="single"/>
          <w14:ligatures w14:val="none"/>
        </w:rPr>
        <w:t xml:space="preserve">Start At My Feet Commentary </w:t>
      </w:r>
    </w:p>
    <w:p w14:paraId="055C91B2" w14:textId="77777777" w:rsidR="00D36D6C" w:rsidRDefault="00D36D6C" w:rsidP="00393581">
      <w:pPr>
        <w:rPr>
          <w:rFonts w:ascii="Times New Roman" w:hAnsi="Times New Roman" w:cs="Times New Roman"/>
          <w:b/>
          <w:bCs/>
          <w:color w:val="000000"/>
          <w:kern w:val="0"/>
          <w:sz w:val="26"/>
          <w:szCs w:val="26"/>
          <w:u w:val="single"/>
          <w14:ligatures w14:val="none"/>
        </w:rPr>
      </w:pPr>
    </w:p>
    <w:p w14:paraId="74F02BF9" w14:textId="0B2ED54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b/>
          <w:bCs/>
          <w:color w:val="000000"/>
          <w:kern w:val="0"/>
          <w:sz w:val="26"/>
          <w:szCs w:val="26"/>
          <w:u w:val="single"/>
          <w14:ligatures w14:val="none"/>
        </w:rPr>
        <w:t>Introduction</w:t>
      </w:r>
    </w:p>
    <w:p w14:paraId="3CD3E877"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In this commentary I will investigate the points made in the poster above about a primary school located in Wales which will be referenced as school X.  I will be looking at how the school’s links to their community, how the school maintains a relationship with the parents and how the school supports learners with additional learning needs more in depth. </w:t>
      </w:r>
    </w:p>
    <w:p w14:paraId="288A048F"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 </w:t>
      </w:r>
    </w:p>
    <w:p w14:paraId="51DDA7EE"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Firstly, school x contributes to their local community through a range of ways. It is highly beneficial that the school does this as building connections with the local community opens more opportunities for the school thus more opportunities for the learners and staff. For example, school x encourages pupils and parents to donate to the schools chosen food bank during the harvest time. The school set up drop off points within the school to make it accessible for parents. By allowing pupils and parents to donate food to the local food bank it shows the children that not everyone has the same opportunities. School x holds seasonal fetes for the local community to enjoy usually during the summertime and/or at Christmas.  School X invites the parents within the school to offer to do sessions with the children if their knowledge or profession links to the topic or curriculum. This allows the children and teachers to learn about new things from a more knowledgeable other. Parents and local governors are also given an opportunity to attend school trips, which can give the parents a stronger relationship to the teachers and other staff in the school. Giving them an insight to what the staff are like with their children. The school has links to the local college and often takes on students doing the Level 3 in childcare to complete their placements there. This allows the college students to network and gives them the opportunity to gain experience which they can then use later in their career. During the mornings and evenings, the school allows businesses to hire out the hall for breakfast and after school clubs. This generates more money for the school giving them more opportunities due to a bigger budget. It also caters to the parents needs by offering an earlier drop off time and later pick up. Currently, in school x, all learners in Nursery, Reception and Year 1 are entitled to free school meals. However next year school x will be able to provide free school meals for all the learners in the school, due to the local council facilitating all the schools with free school meals for all learners in the area.</w:t>
      </w:r>
    </w:p>
    <w:p w14:paraId="3F804854"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During the time of local elections, the school holds a polling station to enable the local community to vote. This allows the residents around the school easy access to be able to vote.</w:t>
      </w:r>
    </w:p>
    <w:p w14:paraId="37638373"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 </w:t>
      </w:r>
    </w:p>
    <w:p w14:paraId="7FB6B0CF"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 xml:space="preserve">Furthermore, looking into how the school communicates effectively and maintains a strong relationship with parents. Looking at the most recent </w:t>
      </w:r>
      <w:proofErr w:type="spellStart"/>
      <w:r w:rsidRPr="00393581">
        <w:rPr>
          <w:rFonts w:ascii="Times New Roman" w:hAnsi="Times New Roman" w:cs="Times New Roman"/>
          <w:color w:val="000000"/>
          <w:kern w:val="0"/>
          <w:sz w:val="26"/>
          <w:szCs w:val="26"/>
          <w14:ligatures w14:val="none"/>
        </w:rPr>
        <w:t>Estyn</w:t>
      </w:r>
      <w:proofErr w:type="spellEnd"/>
      <w:r w:rsidRPr="00393581">
        <w:rPr>
          <w:rFonts w:ascii="Times New Roman" w:hAnsi="Times New Roman" w:cs="Times New Roman"/>
          <w:color w:val="000000"/>
          <w:kern w:val="0"/>
          <w:sz w:val="26"/>
          <w:szCs w:val="26"/>
          <w14:ligatures w14:val="none"/>
        </w:rPr>
        <w:t xml:space="preserve"> report it states ‘The school communicates effectively with parents and develops productive relationships through highly worthwhile partnership activities.’ (</w:t>
      </w:r>
      <w:proofErr w:type="spellStart"/>
      <w:r w:rsidRPr="00393581">
        <w:rPr>
          <w:rFonts w:ascii="Times New Roman" w:hAnsi="Times New Roman" w:cs="Times New Roman"/>
          <w:color w:val="000000"/>
          <w:kern w:val="0"/>
          <w:sz w:val="26"/>
          <w:szCs w:val="26"/>
          <w14:ligatures w14:val="none"/>
        </w:rPr>
        <w:t>Estyn</w:t>
      </w:r>
      <w:proofErr w:type="spellEnd"/>
      <w:r w:rsidRPr="00393581">
        <w:rPr>
          <w:rFonts w:ascii="Times New Roman" w:hAnsi="Times New Roman" w:cs="Times New Roman"/>
          <w:color w:val="000000"/>
          <w:kern w:val="0"/>
          <w:sz w:val="26"/>
          <w:szCs w:val="26"/>
          <w14:ligatures w14:val="none"/>
        </w:rPr>
        <w:t xml:space="preserve"> Inspector, 2018) </w:t>
      </w:r>
      <w:proofErr w:type="spellStart"/>
      <w:r w:rsidRPr="00393581">
        <w:rPr>
          <w:rFonts w:ascii="Times New Roman" w:hAnsi="Times New Roman" w:cs="Times New Roman"/>
          <w:color w:val="000000"/>
          <w:kern w:val="0"/>
          <w:sz w:val="26"/>
          <w:szCs w:val="26"/>
          <w14:ligatures w14:val="none"/>
        </w:rPr>
        <w:t>Estyn</w:t>
      </w:r>
      <w:proofErr w:type="spellEnd"/>
      <w:r w:rsidRPr="00393581">
        <w:rPr>
          <w:rFonts w:ascii="Times New Roman" w:hAnsi="Times New Roman" w:cs="Times New Roman"/>
          <w:color w:val="000000"/>
          <w:kern w:val="0"/>
          <w:sz w:val="26"/>
          <w:szCs w:val="26"/>
          <w14:ligatures w14:val="none"/>
        </w:rPr>
        <w:t xml:space="preserve"> report school x may 2018. This is beneficial to both parties as it creates strong and healthy relationships with parents. Which is turn allows parents to know what is going on with their child in school and how to help they grow and develop at home. This </w:t>
      </w:r>
      <w:r w:rsidRPr="00393581">
        <w:rPr>
          <w:rFonts w:ascii="Times New Roman" w:hAnsi="Times New Roman" w:cs="Times New Roman"/>
          <w:color w:val="000000"/>
          <w:kern w:val="0"/>
          <w:sz w:val="26"/>
          <w:szCs w:val="26"/>
          <w14:ligatures w14:val="none"/>
        </w:rPr>
        <w:lastRenderedPageBreak/>
        <w:t xml:space="preserve">supports </w:t>
      </w:r>
      <w:proofErr w:type="spellStart"/>
      <w:r w:rsidRPr="00393581">
        <w:rPr>
          <w:rFonts w:ascii="Times New Roman" w:hAnsi="Times New Roman" w:cs="Times New Roman"/>
          <w:color w:val="000000"/>
          <w:kern w:val="0"/>
          <w:sz w:val="26"/>
          <w:szCs w:val="26"/>
          <w14:ligatures w14:val="none"/>
        </w:rPr>
        <w:t>Bronfenbrenner’s</w:t>
      </w:r>
      <w:proofErr w:type="spellEnd"/>
      <w:r w:rsidRPr="00393581">
        <w:rPr>
          <w:rFonts w:ascii="Times New Roman" w:hAnsi="Times New Roman" w:cs="Times New Roman"/>
          <w:color w:val="000000"/>
          <w:kern w:val="0"/>
          <w:sz w:val="26"/>
          <w:szCs w:val="26"/>
          <w14:ligatures w14:val="none"/>
        </w:rPr>
        <w:t xml:space="preserve"> Ecological systems theory which ‘posits that an individual’s development is influenced by a series of interconnected environmental systems, ranging from the immediate surroundings (e.g. Family) to broad structures (e.g culture).’ (Guy-Evans, 2023) I state above that school x uses multiple social media sites such as frequent post on twitter now known as ‘X’. The school posts updates such as school trips, any visitors that may come in, stars of the week, sporting tournaments and special days that may take place. This includes children in need, Christmas jumper day and much more. The school HWB is another place in which school X keeps parents updated on what is taking place throughout the school. Newsletters and information such as their Childs school trip can be found on the HWB. The parent is usually given an email and password from the school to ensure that all the information is secure and only accessible to those within the school. There is a termly newsletter that is found on the website that keeps parents up to date on things like new visitors that came into the school, staffing changes and student awards and achievements either inside or outside school. This can not only be found on the school’s website but it printed out and uploaded on the schools </w:t>
      </w:r>
      <w:proofErr w:type="spellStart"/>
      <w:r w:rsidRPr="00393581">
        <w:rPr>
          <w:rFonts w:ascii="Times New Roman" w:hAnsi="Times New Roman" w:cs="Times New Roman"/>
          <w:color w:val="000000"/>
          <w:kern w:val="0"/>
          <w:sz w:val="26"/>
          <w:szCs w:val="26"/>
          <w14:ligatures w14:val="none"/>
        </w:rPr>
        <w:t>Hwb</w:t>
      </w:r>
      <w:proofErr w:type="spellEnd"/>
      <w:r w:rsidRPr="00393581">
        <w:rPr>
          <w:rFonts w:ascii="Times New Roman" w:hAnsi="Times New Roman" w:cs="Times New Roman"/>
          <w:color w:val="000000"/>
          <w:kern w:val="0"/>
          <w:sz w:val="26"/>
          <w:szCs w:val="26"/>
          <w14:ligatures w14:val="none"/>
        </w:rPr>
        <w:t>. In class time, to show off what the children are learning the school use the app Seesaw on the iPads. The app Seesaw has different classrooms allocated to the different year groups. At the start of the year the parent will be given an individual login for their child. This allows them to see the work that the learner is doing through continuous and enhanced provision. It also gives the parents full knowledge of where the child is at and what the Childs topic is. Before the work is published on Seesaw, the teacher must approve of the piece of work and make sure that no other child is in the background of the picture or video. This is due to GDPR. </w:t>
      </w:r>
    </w:p>
    <w:p w14:paraId="1EA9F3D5"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 </w:t>
      </w:r>
    </w:p>
    <w:p w14:paraId="78FBE4CD"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 xml:space="preserve">Lastly, I will be investigating more in depth how the school supports learners and their parents with Additional Learning Needs. School X provides within the school intervention rooms where 1 to 1 sessions take place between the child and LSO or support staff. School X provides interventions such as </w:t>
      </w:r>
      <w:proofErr w:type="spellStart"/>
      <w:r w:rsidRPr="00393581">
        <w:rPr>
          <w:rFonts w:ascii="Times New Roman" w:hAnsi="Times New Roman" w:cs="Times New Roman"/>
          <w:color w:val="000000"/>
          <w:kern w:val="0"/>
          <w:sz w:val="26"/>
          <w:szCs w:val="26"/>
          <w14:ligatures w14:val="none"/>
        </w:rPr>
        <w:t>Lexia</w:t>
      </w:r>
      <w:proofErr w:type="spellEnd"/>
      <w:r w:rsidRPr="00393581">
        <w:rPr>
          <w:rFonts w:ascii="Times New Roman" w:hAnsi="Times New Roman" w:cs="Times New Roman"/>
          <w:color w:val="000000"/>
          <w:kern w:val="0"/>
          <w:sz w:val="26"/>
          <w:szCs w:val="26"/>
          <w14:ligatures w14:val="none"/>
        </w:rPr>
        <w:t xml:space="preserve">, which is predominately done at home, first class maths, ESLA, language link, speech link and Smart moves. </w:t>
      </w:r>
      <w:proofErr w:type="spellStart"/>
      <w:r w:rsidRPr="00393581">
        <w:rPr>
          <w:rFonts w:ascii="Times New Roman" w:hAnsi="Times New Roman" w:cs="Times New Roman"/>
          <w:color w:val="000000"/>
          <w:kern w:val="0"/>
          <w:sz w:val="26"/>
          <w:szCs w:val="26"/>
          <w14:ligatures w14:val="none"/>
        </w:rPr>
        <w:t>Lexia</w:t>
      </w:r>
      <w:proofErr w:type="spellEnd"/>
      <w:r w:rsidRPr="00393581">
        <w:rPr>
          <w:rFonts w:ascii="Times New Roman" w:hAnsi="Times New Roman" w:cs="Times New Roman"/>
          <w:color w:val="000000"/>
          <w:kern w:val="0"/>
          <w:sz w:val="26"/>
          <w:szCs w:val="26"/>
          <w14:ligatures w14:val="none"/>
        </w:rPr>
        <w:t xml:space="preserve"> is an intervention tailored to children who struggle in their English skills. This tends to be reading, grammar and spelling. It is originally for children with dyslexia but is now used for all children that the school may find it beneficial for. The sessions are on the computer, and it is designed for regular use with session times at 20 to 30 minutes. First class in maths and becoming first class is tailored to children in reception, year 1 and year 2 in basic maths knowledge and skills. The sessions are about 30 minutes longs and occur 3 times a week.  The children are shown how to count to 100 and above, adding, more or less than questions are asked and are shown brief division skills. First class has a high age growth rate with the average growth being 13 months or higher in just 4 months. ELSA stands for emotional literacy support assistant. A child is offered ELSA if they have been through a traumatic event, if they are struggling socially in school or if they just need someone to talk to. ELSA sessions are 1 hour and happen once a week. These sessions are tailored to the Childs likes and interests so each session with each child is different. For example, if a child is particularly interested in football the support staff will try and tailor the session to a football theme. Language links are used for children between the age of 4 </w:t>
      </w:r>
      <w:r w:rsidRPr="00393581">
        <w:rPr>
          <w:rFonts w:ascii="Times New Roman" w:hAnsi="Times New Roman" w:cs="Times New Roman"/>
          <w:color w:val="000000"/>
          <w:kern w:val="0"/>
          <w:sz w:val="26"/>
          <w:szCs w:val="26"/>
          <w14:ligatures w14:val="none"/>
        </w:rPr>
        <w:lastRenderedPageBreak/>
        <w:t>to 8 years old, it is used to help children with development difficulties with understanding of spoken English language. Speech links are similar to language links in the sense that it is used for children that are between the ages of 4 to 8 years old, however it focuses on development difficulties with the understanding of spoken language. There are 23 planned and resourced speech interventions that cover common speech errors. The school provides appropriate training for the staff to carry out these interventions. With staff trained in multiple interventions, it means that they are given more opportunity to help more children with different learning needs. For the children with additional learning needs the teacher will create an individual development plan which will get altered as and when the child meets the targets set. This individual development plan gets passed up through the year groups as the child gets older for the new class teacher to see how far the learner has come and what new targets to set. It also gives the teacher and support staff an idea of where the child is at before they enter the classroom. This supports the Maria Montessori Theory. Maria Montessori believed that the best educational approach was emphasis on individualised instruction and self-paced learning. (Rockingham, Montessori School, 2022) If a learner needs hands on support all the time during school time the school will consider 1 to 1 support staff. These usually get hired through an agency. 1 to 1 support staff can be used for example, for children with autism and young children with diabetes. School X provides sufficient training for all staff within the school to help better the wants and needs of the children. For example, if there is a child in the class that has diabetes the school will not only provide a 1 to 1 but will ensure that at least one member of staff is diabetes trained. School X teachers and support staff look out for children that may have additional learning needs and will notify the parents so they then have the option to get that child tested so that they can reach their full potential and have the support that they need. </w:t>
      </w:r>
    </w:p>
    <w:p w14:paraId="7285960A" w14:textId="77777777"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 </w:t>
      </w:r>
    </w:p>
    <w:p w14:paraId="09D9EA5B" w14:textId="77777777" w:rsidR="00393581" w:rsidRPr="00393581" w:rsidRDefault="00393581" w:rsidP="00393581">
      <w:pPr>
        <w:rPr>
          <w:rFonts w:ascii="Calibri" w:hAnsi="Calibri" w:cs="Times New Roman"/>
          <w:b/>
          <w:bCs/>
          <w:color w:val="FFFFFF"/>
          <w:kern w:val="0"/>
          <w:u w:val="single"/>
          <w14:ligatures w14:val="none"/>
        </w:rPr>
      </w:pPr>
      <w:r w:rsidRPr="00393581">
        <w:rPr>
          <w:rFonts w:ascii="Times New Roman" w:hAnsi="Times New Roman" w:cs="Times New Roman"/>
          <w:b/>
          <w:bCs/>
          <w:color w:val="000000"/>
          <w:kern w:val="0"/>
          <w:sz w:val="26"/>
          <w:szCs w:val="26"/>
          <w:u w:val="single"/>
          <w14:ligatures w14:val="none"/>
        </w:rPr>
        <w:t>Conclusion</w:t>
      </w:r>
    </w:p>
    <w:p w14:paraId="08006E1E" w14:textId="46A83371" w:rsidR="00393581" w:rsidRPr="00393581" w:rsidRDefault="00393581" w:rsidP="00393581">
      <w:pPr>
        <w:rPr>
          <w:rFonts w:ascii="Calibri" w:hAnsi="Calibri" w:cs="Times New Roman"/>
          <w:color w:val="FFFFFF"/>
          <w:kern w:val="0"/>
          <w14:ligatures w14:val="none"/>
        </w:rPr>
      </w:pPr>
      <w:r w:rsidRPr="00393581">
        <w:rPr>
          <w:rFonts w:ascii="Times New Roman" w:hAnsi="Times New Roman" w:cs="Times New Roman"/>
          <w:color w:val="000000"/>
          <w:kern w:val="0"/>
          <w:sz w:val="26"/>
          <w:szCs w:val="26"/>
          <w14:ligatures w14:val="none"/>
        </w:rPr>
        <w:t>School X demonstrates a strong relationship between the families and their local communities to accommodate the needs of pupils and parent / careers. I have gathered this information from my bridging experience and wider research. </w:t>
      </w:r>
      <w:r w:rsidR="0074154E">
        <w:rPr>
          <w:rFonts w:ascii="Times New Roman" w:hAnsi="Times New Roman" w:cs="Times New Roman"/>
          <w:color w:val="000000"/>
          <w:kern w:val="0"/>
          <w:sz w:val="26"/>
          <w:szCs w:val="26"/>
          <w14:ligatures w14:val="none"/>
        </w:rPr>
        <w:t xml:space="preserve">Schools must be able to have a </w:t>
      </w:r>
      <w:r w:rsidR="00070F53">
        <w:rPr>
          <w:rFonts w:ascii="Times New Roman" w:hAnsi="Times New Roman" w:cs="Times New Roman"/>
          <w:color w:val="000000"/>
          <w:kern w:val="0"/>
          <w:sz w:val="26"/>
          <w:szCs w:val="26"/>
          <w14:ligatures w14:val="none"/>
        </w:rPr>
        <w:t xml:space="preserve">good relationship with parents / caregivers in order for the child to reach their full potential. </w:t>
      </w:r>
      <w:r w:rsidR="002D487B">
        <w:rPr>
          <w:rFonts w:ascii="Times New Roman" w:hAnsi="Times New Roman" w:cs="Times New Roman"/>
          <w:color w:val="000000"/>
          <w:kern w:val="0"/>
          <w:sz w:val="26"/>
          <w:szCs w:val="26"/>
          <w14:ligatures w14:val="none"/>
        </w:rPr>
        <w:t xml:space="preserve">One experience that I have taken away from my bridging experience would be </w:t>
      </w:r>
      <w:r w:rsidR="003074FF">
        <w:rPr>
          <w:rFonts w:ascii="Times New Roman" w:hAnsi="Times New Roman" w:cs="Times New Roman"/>
          <w:color w:val="000000"/>
          <w:kern w:val="0"/>
          <w:sz w:val="26"/>
          <w:szCs w:val="26"/>
          <w14:ligatures w14:val="none"/>
        </w:rPr>
        <w:t xml:space="preserve">throughout the day a learner was continuously going against school rules after being told </w:t>
      </w:r>
      <w:r w:rsidR="00BA708B">
        <w:rPr>
          <w:rFonts w:ascii="Times New Roman" w:hAnsi="Times New Roman" w:cs="Times New Roman"/>
          <w:color w:val="000000"/>
          <w:kern w:val="0"/>
          <w:sz w:val="26"/>
          <w:szCs w:val="26"/>
          <w14:ligatures w14:val="none"/>
        </w:rPr>
        <w:t xml:space="preserve">often by the support staff and teachers to stop. At the end of the day the class teacher made the parent / caregiver of the child aware of the behaviour. This demonstrates strong communication skills </w:t>
      </w:r>
      <w:r w:rsidR="00C374B4">
        <w:rPr>
          <w:rFonts w:ascii="Times New Roman" w:hAnsi="Times New Roman" w:cs="Times New Roman"/>
          <w:color w:val="000000"/>
          <w:kern w:val="0"/>
          <w:sz w:val="26"/>
          <w:szCs w:val="26"/>
          <w14:ligatures w14:val="none"/>
        </w:rPr>
        <w:t xml:space="preserve">which I will want to have as a teacher. </w:t>
      </w:r>
      <w:r w:rsidR="009F02AE">
        <w:rPr>
          <w:rFonts w:ascii="Times New Roman" w:hAnsi="Times New Roman" w:cs="Times New Roman"/>
          <w:color w:val="000000"/>
          <w:kern w:val="0"/>
          <w:sz w:val="26"/>
          <w:szCs w:val="26"/>
          <w14:ligatures w14:val="none"/>
        </w:rPr>
        <w:t xml:space="preserve">Which is backed up by </w:t>
      </w:r>
      <w:r w:rsidR="004A2B6D">
        <w:rPr>
          <w:rFonts w:ascii="Times New Roman" w:hAnsi="Times New Roman" w:cs="Times New Roman"/>
          <w:color w:val="000000"/>
          <w:kern w:val="0"/>
          <w:sz w:val="26"/>
          <w:szCs w:val="26"/>
          <w14:ligatures w14:val="none"/>
        </w:rPr>
        <w:t>the Department of Education ‘t</w:t>
      </w:r>
      <w:r w:rsidR="00296B47">
        <w:rPr>
          <w:rFonts w:ascii="Times New Roman" w:hAnsi="Times New Roman" w:cs="Times New Roman"/>
          <w:color w:val="000000"/>
          <w:kern w:val="0"/>
          <w:sz w:val="26"/>
          <w:szCs w:val="26"/>
          <w14:ligatures w14:val="none"/>
        </w:rPr>
        <w:t>eacher with poor communication skills may course failure of stu</w:t>
      </w:r>
      <w:r w:rsidR="0068524D">
        <w:rPr>
          <w:rFonts w:ascii="Times New Roman" w:hAnsi="Times New Roman" w:cs="Times New Roman"/>
          <w:color w:val="000000"/>
          <w:kern w:val="0"/>
          <w:sz w:val="26"/>
          <w:szCs w:val="26"/>
          <w14:ligatures w14:val="none"/>
        </w:rPr>
        <w:t xml:space="preserve">dents to learn and promote their academics’. </w:t>
      </w:r>
      <w:r w:rsidR="003437BC">
        <w:rPr>
          <w:rFonts w:ascii="Times New Roman" w:hAnsi="Times New Roman" w:cs="Times New Roman"/>
          <w:color w:val="000000"/>
          <w:kern w:val="0"/>
          <w:sz w:val="26"/>
          <w:szCs w:val="26"/>
          <w14:ligatures w14:val="none"/>
        </w:rPr>
        <w:t xml:space="preserve">Journal of educational practice </w:t>
      </w:r>
      <w:r w:rsidR="00275776">
        <w:rPr>
          <w:rFonts w:ascii="Times New Roman" w:hAnsi="Times New Roman" w:cs="Times New Roman"/>
          <w:color w:val="000000"/>
          <w:kern w:val="0"/>
          <w:sz w:val="26"/>
          <w:szCs w:val="26"/>
          <w14:ligatures w14:val="none"/>
        </w:rPr>
        <w:t xml:space="preserve">2017. </w:t>
      </w:r>
      <w:r w:rsidR="007A2F1D">
        <w:rPr>
          <w:rFonts w:ascii="Times New Roman" w:hAnsi="Times New Roman" w:cs="Times New Roman"/>
          <w:color w:val="000000"/>
          <w:kern w:val="0"/>
          <w:sz w:val="26"/>
          <w:szCs w:val="26"/>
          <w14:ligatures w14:val="none"/>
        </w:rPr>
        <w:t xml:space="preserve">In order for school X to improve on communication with families and their local community I would suggest </w:t>
      </w:r>
      <w:r w:rsidR="007C1F5B">
        <w:rPr>
          <w:rFonts w:ascii="Times New Roman" w:hAnsi="Times New Roman" w:cs="Times New Roman"/>
          <w:color w:val="000000"/>
          <w:kern w:val="0"/>
          <w:sz w:val="26"/>
          <w:szCs w:val="26"/>
          <w14:ligatures w14:val="none"/>
        </w:rPr>
        <w:t xml:space="preserve">the school do an assessment of communication needs. This could be done </w:t>
      </w:r>
      <w:r w:rsidR="00D4585F">
        <w:rPr>
          <w:rFonts w:ascii="Times New Roman" w:hAnsi="Times New Roman" w:cs="Times New Roman"/>
          <w:color w:val="000000"/>
          <w:kern w:val="0"/>
          <w:sz w:val="26"/>
          <w:szCs w:val="26"/>
          <w14:ligatures w14:val="none"/>
        </w:rPr>
        <w:t xml:space="preserve">through surveys sent out via </w:t>
      </w:r>
      <w:r w:rsidR="00324358">
        <w:rPr>
          <w:rFonts w:ascii="Times New Roman" w:hAnsi="Times New Roman" w:cs="Times New Roman"/>
          <w:color w:val="000000"/>
          <w:kern w:val="0"/>
          <w:sz w:val="26"/>
          <w:szCs w:val="26"/>
          <w14:ligatures w14:val="none"/>
        </w:rPr>
        <w:t xml:space="preserve">letters home or even through the </w:t>
      </w:r>
      <w:proofErr w:type="spellStart"/>
      <w:r w:rsidR="00324358">
        <w:rPr>
          <w:rFonts w:ascii="Times New Roman" w:hAnsi="Times New Roman" w:cs="Times New Roman"/>
          <w:color w:val="000000"/>
          <w:kern w:val="0"/>
          <w:sz w:val="26"/>
          <w:szCs w:val="26"/>
          <w14:ligatures w14:val="none"/>
        </w:rPr>
        <w:t>Hwb</w:t>
      </w:r>
      <w:proofErr w:type="spellEnd"/>
      <w:r w:rsidR="00324358">
        <w:rPr>
          <w:rFonts w:ascii="Times New Roman" w:hAnsi="Times New Roman" w:cs="Times New Roman"/>
          <w:color w:val="000000"/>
          <w:kern w:val="0"/>
          <w:sz w:val="26"/>
          <w:szCs w:val="26"/>
          <w14:ligatures w14:val="none"/>
        </w:rPr>
        <w:t xml:space="preserve">. This allows the school to see where they lack and how they can strengthen the relationship between the community and families around the school. </w:t>
      </w:r>
    </w:p>
    <w:p w14:paraId="138D2C33" w14:textId="77777777" w:rsidR="00393581" w:rsidRPr="00393581" w:rsidRDefault="00393581" w:rsidP="00393581">
      <w:pPr>
        <w:rPr>
          <w:rFonts w:ascii="Calibri" w:hAnsi="Calibri" w:cs="Times New Roman"/>
          <w:color w:val="FFFFFF"/>
          <w:kern w:val="0"/>
          <w14:ligatures w14:val="none"/>
        </w:rPr>
      </w:pPr>
      <w:r w:rsidRPr="00393581">
        <w:rPr>
          <w:rFonts w:ascii="Calibri" w:hAnsi="Calibri" w:cs="Times New Roman"/>
          <w:color w:val="000000"/>
          <w:kern w:val="0"/>
          <w14:ligatures w14:val="none"/>
        </w:rPr>
        <w:t> </w:t>
      </w:r>
    </w:p>
    <w:tbl>
      <w:tblPr>
        <w:tblW w:w="9870" w:type="dxa"/>
        <w:tblCellMar>
          <w:left w:w="0" w:type="dxa"/>
          <w:right w:w="0" w:type="dxa"/>
        </w:tblCellMar>
        <w:tblLook w:val="04A0" w:firstRow="1" w:lastRow="0" w:firstColumn="1" w:lastColumn="0" w:noHBand="0" w:noVBand="1"/>
      </w:tblPr>
      <w:tblGrid>
        <w:gridCol w:w="4935"/>
        <w:gridCol w:w="4935"/>
      </w:tblGrid>
      <w:tr w:rsidR="00393581" w:rsidRPr="00393581" w14:paraId="6ECDFFD0" w14:textId="77777777">
        <w:trPr>
          <w:divId w:val="143396869"/>
          <w:trHeight w:val="2189"/>
        </w:trPr>
        <w:tc>
          <w:tcPr>
            <w:tcW w:w="493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E555F4" w14:textId="77777777" w:rsidR="00393581" w:rsidRPr="00393581" w:rsidRDefault="00393581" w:rsidP="00393581">
            <w:pPr>
              <w:rPr>
                <w:rFonts w:ascii="Calibri" w:hAnsi="Calibri" w:cs="Times New Roman"/>
                <w:kern w:val="0"/>
                <w14:ligatures w14:val="none"/>
              </w:rPr>
            </w:pPr>
            <w:r w:rsidRPr="00393581">
              <w:rPr>
                <w:rFonts w:ascii="Calibri" w:hAnsi="Calibri" w:cs="Times New Roman"/>
                <w:color w:val="000000"/>
                <w:kern w:val="0"/>
                <w14:ligatures w14:val="none"/>
              </w:rPr>
              <w:lastRenderedPageBreak/>
              <w:t>Target 1 </w:t>
            </w:r>
          </w:p>
        </w:tc>
        <w:tc>
          <w:tcPr>
            <w:tcW w:w="4937"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E1F38AC" w14:textId="77777777" w:rsidR="00393581" w:rsidRPr="00393581" w:rsidRDefault="00393581" w:rsidP="00393581">
            <w:pPr>
              <w:rPr>
                <w:rFonts w:ascii="Calibri" w:hAnsi="Calibri" w:cs="Times New Roman"/>
                <w:kern w:val="0"/>
                <w14:ligatures w14:val="none"/>
              </w:rPr>
            </w:pPr>
            <w:r w:rsidRPr="00393581">
              <w:rPr>
                <w:rFonts w:ascii="Calibri" w:hAnsi="Calibri" w:cs="Times New Roman"/>
                <w:color w:val="000000"/>
                <w:kern w:val="0"/>
                <w14:ligatures w14:val="none"/>
              </w:rPr>
              <w:t>Engage in a wider and deeper background reading to ensure greater support from academic literature. </w:t>
            </w:r>
          </w:p>
        </w:tc>
      </w:tr>
      <w:tr w:rsidR="00393581" w:rsidRPr="00393581" w14:paraId="446C4193" w14:textId="77777777">
        <w:trPr>
          <w:divId w:val="143396869"/>
          <w:trHeight w:val="875"/>
        </w:trPr>
        <w:tc>
          <w:tcPr>
            <w:tcW w:w="49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DBCCE4" w14:textId="77777777" w:rsidR="00393581" w:rsidRPr="00393581" w:rsidRDefault="00393581" w:rsidP="00393581">
            <w:pPr>
              <w:rPr>
                <w:rFonts w:ascii="Calibri" w:hAnsi="Calibri" w:cs="Times New Roman"/>
                <w:kern w:val="0"/>
                <w14:ligatures w14:val="none"/>
              </w:rPr>
            </w:pPr>
            <w:r w:rsidRPr="00393581">
              <w:rPr>
                <w:rFonts w:ascii="Calibri" w:hAnsi="Calibri" w:cs="Times New Roman"/>
                <w:color w:val="000000"/>
                <w:kern w:val="0"/>
                <w14:ligatures w14:val="none"/>
              </w:rPr>
              <w:t>Target 2</w:t>
            </w:r>
          </w:p>
        </w:tc>
        <w:tc>
          <w:tcPr>
            <w:tcW w:w="4937" w:type="dxa"/>
            <w:tcBorders>
              <w:top w:val="nil"/>
              <w:left w:val="nil"/>
              <w:bottom w:val="single" w:sz="8" w:space="0" w:color="auto"/>
              <w:right w:val="single" w:sz="8" w:space="0" w:color="auto"/>
            </w:tcBorders>
            <w:tcMar>
              <w:top w:w="0" w:type="dxa"/>
              <w:left w:w="108" w:type="dxa"/>
              <w:bottom w:w="0" w:type="dxa"/>
              <w:right w:w="108" w:type="dxa"/>
            </w:tcMar>
            <w:hideMark/>
          </w:tcPr>
          <w:p w14:paraId="5E502A1B" w14:textId="77777777" w:rsidR="00393581" w:rsidRPr="00393581" w:rsidRDefault="00393581" w:rsidP="00393581">
            <w:pPr>
              <w:rPr>
                <w:rFonts w:ascii="Calibri" w:hAnsi="Calibri" w:cs="Times New Roman"/>
                <w:kern w:val="0"/>
                <w14:ligatures w14:val="none"/>
              </w:rPr>
            </w:pPr>
            <w:r w:rsidRPr="00393581">
              <w:rPr>
                <w:rFonts w:ascii="Calibri" w:hAnsi="Calibri" w:cs="Times New Roman"/>
                <w:color w:val="000000"/>
                <w:kern w:val="0"/>
                <w14:ligatures w14:val="none"/>
              </w:rPr>
              <w:t>Use even more appropriate sources.</w:t>
            </w:r>
          </w:p>
        </w:tc>
      </w:tr>
      <w:tr w:rsidR="00393581" w:rsidRPr="00393581" w14:paraId="163A1801" w14:textId="77777777">
        <w:trPr>
          <w:divId w:val="143396869"/>
          <w:trHeight w:val="671"/>
        </w:trPr>
        <w:tc>
          <w:tcPr>
            <w:tcW w:w="493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81C703C" w14:textId="77777777" w:rsidR="00393581" w:rsidRPr="00393581" w:rsidRDefault="00393581" w:rsidP="00393581">
            <w:pPr>
              <w:rPr>
                <w:rFonts w:ascii="Calibri" w:hAnsi="Calibri" w:cs="Times New Roman"/>
                <w:kern w:val="0"/>
                <w14:ligatures w14:val="none"/>
              </w:rPr>
            </w:pPr>
            <w:r w:rsidRPr="00393581">
              <w:rPr>
                <w:rFonts w:ascii="Calibri" w:hAnsi="Calibri" w:cs="Times New Roman"/>
                <w:color w:val="000000"/>
                <w:kern w:val="0"/>
                <w14:ligatures w14:val="none"/>
              </w:rPr>
              <w:t>Target 3</w:t>
            </w:r>
          </w:p>
        </w:tc>
        <w:tc>
          <w:tcPr>
            <w:tcW w:w="4937" w:type="dxa"/>
            <w:tcBorders>
              <w:top w:val="nil"/>
              <w:left w:val="nil"/>
              <w:bottom w:val="single" w:sz="8" w:space="0" w:color="auto"/>
              <w:right w:val="single" w:sz="8" w:space="0" w:color="auto"/>
            </w:tcBorders>
            <w:tcMar>
              <w:top w:w="0" w:type="dxa"/>
              <w:left w:w="108" w:type="dxa"/>
              <w:bottom w:w="0" w:type="dxa"/>
              <w:right w:w="108" w:type="dxa"/>
            </w:tcMar>
            <w:hideMark/>
          </w:tcPr>
          <w:p w14:paraId="460A5A61" w14:textId="77777777" w:rsidR="00393581" w:rsidRPr="00393581" w:rsidRDefault="00393581" w:rsidP="00393581">
            <w:pPr>
              <w:rPr>
                <w:rFonts w:ascii="Calibri" w:hAnsi="Calibri" w:cs="Times New Roman"/>
                <w:kern w:val="0"/>
                <w14:ligatures w14:val="none"/>
              </w:rPr>
            </w:pPr>
            <w:r w:rsidRPr="00393581">
              <w:rPr>
                <w:rFonts w:ascii="Calibri" w:hAnsi="Calibri" w:cs="Times New Roman"/>
                <w:color w:val="000000"/>
                <w:kern w:val="0"/>
                <w14:ligatures w14:val="none"/>
              </w:rPr>
              <w:t>Try to support your key messages. </w:t>
            </w:r>
          </w:p>
        </w:tc>
      </w:tr>
    </w:tbl>
    <w:p w14:paraId="4DB78CE5" w14:textId="77777777" w:rsidR="00393581" w:rsidRPr="00393581" w:rsidRDefault="00393581" w:rsidP="00393581">
      <w:pPr>
        <w:rPr>
          <w:rFonts w:ascii="Calibri" w:hAnsi="Calibri" w:cs="Times New Roman"/>
          <w:color w:val="FFFFFF"/>
          <w:kern w:val="0"/>
          <w14:ligatures w14:val="none"/>
        </w:rPr>
      </w:pPr>
      <w:r w:rsidRPr="00393581">
        <w:rPr>
          <w:rFonts w:ascii="Calibri" w:hAnsi="Calibri" w:cs="Times New Roman"/>
          <w:color w:val="000000"/>
          <w:kern w:val="0"/>
          <w14:ligatures w14:val="none"/>
        </w:rPr>
        <w:t> </w:t>
      </w:r>
    </w:p>
    <w:p w14:paraId="15A4FF51" w14:textId="77777777" w:rsidR="00393581" w:rsidRPr="00393581" w:rsidRDefault="00393581" w:rsidP="00393581">
      <w:pPr>
        <w:rPr>
          <w:rFonts w:ascii="Calibri" w:hAnsi="Calibri" w:cs="Times New Roman"/>
          <w:color w:val="FFFFFF"/>
          <w:kern w:val="0"/>
          <w14:ligatures w14:val="none"/>
        </w:rPr>
      </w:pPr>
      <w:r w:rsidRPr="00393581">
        <w:rPr>
          <w:rFonts w:ascii="Arial" w:hAnsi="Arial" w:cs="Arial"/>
          <w:color w:val="FFFFFF"/>
          <w:kern w:val="0"/>
          <w:sz w:val="24"/>
          <w:szCs w:val="24"/>
          <w14:ligatures w14:val="none"/>
        </w:rPr>
        <w:t> </w:t>
      </w:r>
    </w:p>
    <w:p w14:paraId="75E37CE5" w14:textId="77777777" w:rsidR="00393581" w:rsidRPr="00393581" w:rsidRDefault="00393581" w:rsidP="00393581">
      <w:pPr>
        <w:rPr>
          <w:rFonts w:ascii="Calibri" w:hAnsi="Calibri" w:cs="Times New Roman"/>
          <w:color w:val="FFFFFF"/>
          <w:kern w:val="0"/>
          <w14:ligatures w14:val="none"/>
        </w:rPr>
      </w:pPr>
      <w:r w:rsidRPr="00393581">
        <w:rPr>
          <w:rFonts w:ascii="Arial" w:hAnsi="Arial" w:cs="Arial"/>
          <w:color w:val="FFFFFF"/>
          <w:kern w:val="0"/>
          <w:sz w:val="24"/>
          <w:szCs w:val="24"/>
          <w14:ligatures w14:val="none"/>
        </w:rPr>
        <w:t> </w:t>
      </w:r>
    </w:p>
    <w:tbl>
      <w:tblPr>
        <w:tblW w:w="0" w:type="auto"/>
        <w:tblCellMar>
          <w:left w:w="0" w:type="dxa"/>
          <w:right w:w="0" w:type="dxa"/>
        </w:tblCellMar>
        <w:tblLook w:val="04A0" w:firstRow="1" w:lastRow="0" w:firstColumn="1" w:lastColumn="0" w:noHBand="0" w:noVBand="1"/>
      </w:tblPr>
      <w:tblGrid>
        <w:gridCol w:w="594"/>
        <w:gridCol w:w="8432"/>
      </w:tblGrid>
      <w:tr w:rsidR="00393581" w:rsidRPr="00393581" w14:paraId="2C2C9D39" w14:textId="77777777">
        <w:tc>
          <w:tcPr>
            <w:tcW w:w="660" w:type="dxa"/>
            <w:tcMar>
              <w:top w:w="0" w:type="dxa"/>
              <w:left w:w="240" w:type="dxa"/>
              <w:bottom w:w="0" w:type="dxa"/>
              <w:right w:w="240" w:type="dxa"/>
            </w:tcMar>
            <w:hideMark/>
          </w:tcPr>
          <w:p w14:paraId="333B5F6B" w14:textId="77777777" w:rsidR="00393581" w:rsidRPr="00393581" w:rsidRDefault="00393581" w:rsidP="00393581">
            <w:pPr>
              <w:rPr>
                <w:rFonts w:ascii="Calibri" w:hAnsi="Calibri" w:cs="Times New Roman"/>
                <w:color w:val="FFFFFF"/>
                <w:kern w:val="0"/>
                <w14:ligatures w14:val="none"/>
              </w:rPr>
            </w:pPr>
          </w:p>
        </w:tc>
        <w:tc>
          <w:tcPr>
            <w:tcW w:w="13530" w:type="dxa"/>
            <w:vAlign w:val="center"/>
            <w:hideMark/>
          </w:tcPr>
          <w:p w14:paraId="07C859E0" w14:textId="77777777" w:rsidR="00393581" w:rsidRPr="00393581" w:rsidRDefault="00393581" w:rsidP="00393581">
            <w:pPr>
              <w:rPr>
                <w:rFonts w:ascii="Times New Roman" w:eastAsia="Times New Roman" w:hAnsi="Times New Roman" w:cs="Times New Roman"/>
                <w:kern w:val="0"/>
                <w:sz w:val="20"/>
                <w:szCs w:val="20"/>
                <w14:ligatures w14:val="none"/>
              </w:rPr>
            </w:pPr>
          </w:p>
        </w:tc>
      </w:tr>
    </w:tbl>
    <w:p w14:paraId="46986C0C" w14:textId="77777777" w:rsidR="00393581" w:rsidRPr="00393581" w:rsidRDefault="00393581" w:rsidP="00393581">
      <w:pPr>
        <w:spacing w:before="240" w:line="342" w:lineRule="atLeast"/>
        <w:outlineLvl w:val="0"/>
        <w:rPr>
          <w:rFonts w:ascii="Calibri Light" w:eastAsia="Times New Roman" w:hAnsi="Calibri Light" w:cs="Times New Roman"/>
          <w:color w:val="2F5496"/>
          <w:kern w:val="36"/>
          <w:sz w:val="32"/>
          <w:szCs w:val="32"/>
          <w14:ligatures w14:val="none"/>
        </w:rPr>
      </w:pPr>
      <w:r w:rsidRPr="00393581">
        <w:rPr>
          <w:rFonts w:ascii="Calibri Light" w:eastAsia="Times New Roman" w:hAnsi="Calibri Light" w:cs="Times New Roman"/>
          <w:color w:val="2F5496"/>
          <w:kern w:val="36"/>
          <w:sz w:val="32"/>
          <w:szCs w:val="32"/>
          <w:lang w:val="en-US"/>
          <w14:ligatures w14:val="none"/>
        </w:rPr>
        <w:t>References</w:t>
      </w:r>
    </w:p>
    <w:p w14:paraId="6075E81E" w14:textId="77777777" w:rsidR="00393581" w:rsidRPr="00393581" w:rsidRDefault="00393581" w:rsidP="00393581">
      <w:pPr>
        <w:spacing w:after="160" w:line="235" w:lineRule="atLeast"/>
        <w:ind w:left="720"/>
        <w:rPr>
          <w:rFonts w:ascii="Calibri" w:hAnsi="Calibri" w:cs="Times New Roman"/>
          <w:color w:val="FFFFFF"/>
          <w:kern w:val="0"/>
          <w14:ligatures w14:val="none"/>
        </w:rPr>
      </w:pPr>
      <w:proofErr w:type="spellStart"/>
      <w:r w:rsidRPr="00393581">
        <w:rPr>
          <w:rFonts w:ascii="Calibri" w:hAnsi="Calibri" w:cs="Times New Roman"/>
          <w:color w:val="FFFFFF"/>
          <w:kern w:val="0"/>
          <w:lang w:val="en-US"/>
          <w14:ligatures w14:val="none"/>
        </w:rPr>
        <w:t>Estyn</w:t>
      </w:r>
      <w:proofErr w:type="spellEnd"/>
      <w:r w:rsidRPr="00393581">
        <w:rPr>
          <w:rFonts w:ascii="Calibri" w:hAnsi="Calibri" w:cs="Times New Roman"/>
          <w:color w:val="FFFFFF"/>
          <w:kern w:val="0"/>
          <w:lang w:val="en-US"/>
          <w14:ligatures w14:val="none"/>
        </w:rPr>
        <w:t xml:space="preserve"> Inspector. (2018, June). </w:t>
      </w:r>
      <w:proofErr w:type="spellStart"/>
      <w:r w:rsidRPr="00393581">
        <w:rPr>
          <w:rFonts w:ascii="Calibri" w:hAnsi="Calibri" w:cs="Times New Roman"/>
          <w:i/>
          <w:iCs/>
          <w:color w:val="FFFFFF"/>
          <w:kern w:val="0"/>
          <w:lang w:val="en-US"/>
          <w14:ligatures w14:val="none"/>
        </w:rPr>
        <w:t>Estyn</w:t>
      </w:r>
      <w:proofErr w:type="spellEnd"/>
      <w:r w:rsidRPr="00393581">
        <w:rPr>
          <w:rFonts w:ascii="Calibri" w:hAnsi="Calibri" w:cs="Times New Roman"/>
          <w:i/>
          <w:iCs/>
          <w:color w:val="FFFFFF"/>
          <w:kern w:val="0"/>
          <w:lang w:val="en-US"/>
          <w14:ligatures w14:val="none"/>
        </w:rPr>
        <w:t> </w:t>
      </w:r>
      <w:r w:rsidRPr="00393581">
        <w:rPr>
          <w:rFonts w:ascii="Calibri" w:hAnsi="Calibri" w:cs="Times New Roman"/>
          <w:color w:val="FFFFFF"/>
          <w:kern w:val="0"/>
          <w:lang w:val="en-US"/>
          <w14:ligatures w14:val="none"/>
        </w:rPr>
        <w:t>. Retrieved from estyn.gov.wales: </w:t>
      </w:r>
      <w:hyperlink r:id="rId4" w:history="1">
        <w:r w:rsidRPr="00393581">
          <w:rPr>
            <w:rFonts w:ascii="Calibri" w:hAnsi="Calibri" w:cs="Times New Roman"/>
            <w:color w:val="0000FF"/>
            <w:kern w:val="0"/>
            <w:u w:val="single"/>
            <w:lang w:val="en-US"/>
            <w14:ligatures w14:val="none"/>
          </w:rPr>
          <w:t>https://www.esty.gov.wales/system/files/2020-08/Maes%2520yr%2520Primary%2520School.pdf</w:t>
        </w:r>
      </w:hyperlink>
    </w:p>
    <w:p w14:paraId="3D756291" w14:textId="07D6A34B" w:rsidR="00A967D6" w:rsidRPr="00393581" w:rsidRDefault="00393581" w:rsidP="008E2710">
      <w:pPr>
        <w:spacing w:after="160" w:line="235" w:lineRule="atLeast"/>
        <w:ind w:left="720"/>
        <w:rPr>
          <w:rFonts w:ascii="Calibri" w:hAnsi="Calibri" w:cs="Times New Roman"/>
          <w:color w:val="FFFFFF"/>
          <w:kern w:val="0"/>
          <w:lang w:val="en-US"/>
          <w14:ligatures w14:val="none"/>
        </w:rPr>
      </w:pPr>
      <w:r w:rsidRPr="00393581">
        <w:rPr>
          <w:rFonts w:ascii="Calibri" w:hAnsi="Calibri" w:cs="Times New Roman"/>
          <w:color w:val="FFFFFF"/>
          <w:kern w:val="0"/>
          <w:lang w:val="en-US"/>
          <w14:ligatures w14:val="none"/>
        </w:rPr>
        <w:t>Guy-Evans, O. (2023, </w:t>
      </w:r>
      <w:proofErr w:type="spellStart"/>
      <w:r w:rsidRPr="00393581">
        <w:rPr>
          <w:rFonts w:ascii="Calibri" w:hAnsi="Calibri" w:cs="Times New Roman"/>
          <w:color w:val="FFFFFF"/>
          <w:kern w:val="0"/>
          <w:lang w:val="en-US"/>
          <w14:ligatures w14:val="none"/>
        </w:rPr>
        <w:t>november</w:t>
      </w:r>
      <w:proofErr w:type="spellEnd"/>
      <w:r w:rsidRPr="00393581">
        <w:rPr>
          <w:rFonts w:ascii="Calibri" w:hAnsi="Calibri" w:cs="Times New Roman"/>
          <w:color w:val="FFFFFF"/>
          <w:kern w:val="0"/>
          <w:lang w:val="en-US"/>
          <w14:ligatures w14:val="none"/>
        </w:rPr>
        <w:t xml:space="preserve"> 3). </w:t>
      </w:r>
      <w:r w:rsidRPr="00393581">
        <w:rPr>
          <w:rFonts w:ascii="Calibri" w:hAnsi="Calibri" w:cs="Times New Roman"/>
          <w:i/>
          <w:iCs/>
          <w:color w:val="FFFFFF"/>
          <w:kern w:val="0"/>
          <w:lang w:val="en-US"/>
          <w14:ligatures w14:val="none"/>
        </w:rPr>
        <w:t>simply psychology</w:t>
      </w:r>
      <w:r w:rsidRPr="00393581">
        <w:rPr>
          <w:rFonts w:ascii="Calibri" w:hAnsi="Calibri" w:cs="Times New Roman"/>
          <w:color w:val="FFFFFF"/>
          <w:kern w:val="0"/>
          <w:lang w:val="en-US"/>
          <w14:ligatures w14:val="none"/>
        </w:rPr>
        <w:t>. Retrieved from</w:t>
      </w:r>
      <w:hyperlink r:id="rId5" w:history="1">
        <w:r w:rsidRPr="00393581">
          <w:rPr>
            <w:rFonts w:ascii="Calibri" w:hAnsi="Calibri" w:cs="Times New Roman"/>
            <w:color w:val="0000FF"/>
            <w:kern w:val="0"/>
            <w:u w:val="single"/>
            <w:lang w:val="en-US"/>
            <w14:ligatures w14:val="none"/>
          </w:rPr>
          <w:t>simplypsychology.org</w:t>
        </w:r>
      </w:hyperlink>
      <w:r w:rsidRPr="00393581">
        <w:rPr>
          <w:rFonts w:ascii="Calibri" w:hAnsi="Calibri" w:cs="Times New Roman"/>
          <w:color w:val="FFFFFF"/>
          <w:kern w:val="0"/>
          <w:lang w:val="en-US"/>
          <w14:ligatures w14:val="none"/>
        </w:rPr>
        <w:t>: </w:t>
      </w:r>
      <w:hyperlink r:id="rId6" w:history="1">
        <w:r w:rsidRPr="00393581">
          <w:rPr>
            <w:rFonts w:ascii="Calibri" w:hAnsi="Calibri" w:cs="Times New Roman"/>
            <w:color w:val="0000FF"/>
            <w:kern w:val="0"/>
            <w:u w:val="single"/>
            <w:lang w:val="en-US"/>
            <w14:ligatures w14:val="none"/>
          </w:rPr>
          <w:t>https://www.simplypsycholog.org/bronfenbrenner.html</w:t>
        </w:r>
      </w:hyperlink>
    </w:p>
    <w:p w14:paraId="652A7B47" w14:textId="77777777" w:rsidR="00393581" w:rsidRPr="00393581" w:rsidRDefault="00393581" w:rsidP="00393581">
      <w:pPr>
        <w:spacing w:after="160" w:line="235" w:lineRule="atLeast"/>
        <w:ind w:left="720"/>
        <w:rPr>
          <w:rFonts w:ascii="Calibri" w:hAnsi="Calibri" w:cs="Times New Roman"/>
          <w:color w:val="FFFFFF"/>
          <w:kern w:val="0"/>
          <w14:ligatures w14:val="none"/>
        </w:rPr>
      </w:pPr>
      <w:r w:rsidRPr="00393581">
        <w:rPr>
          <w:rFonts w:ascii="Calibri" w:hAnsi="Calibri" w:cs="Times New Roman"/>
          <w:i/>
          <w:iCs/>
          <w:color w:val="FFFFFF"/>
          <w:kern w:val="0"/>
          <w:lang w:val="en-US"/>
          <w14:ligatures w14:val="none"/>
        </w:rPr>
        <w:t>Rockingham, Montessori School</w:t>
      </w:r>
      <w:r w:rsidRPr="00393581">
        <w:rPr>
          <w:rFonts w:ascii="Calibri" w:hAnsi="Calibri" w:cs="Times New Roman"/>
          <w:color w:val="FFFFFF"/>
          <w:kern w:val="0"/>
          <w:lang w:val="en-US"/>
          <w14:ligatures w14:val="none"/>
        </w:rPr>
        <w:t>. (2022). Retrieved from </w:t>
      </w:r>
      <w:hyperlink r:id="rId7" w:history="1">
        <w:r w:rsidRPr="00393581">
          <w:rPr>
            <w:rFonts w:ascii="Calibri" w:hAnsi="Calibri" w:cs="Times New Roman"/>
            <w:color w:val="0000FF"/>
            <w:kern w:val="0"/>
            <w:u w:val="single"/>
            <w:lang w:val="en-US"/>
            <w14:ligatures w14:val="none"/>
          </w:rPr>
          <w:t>rms.wa.edu.au</w:t>
        </w:r>
      </w:hyperlink>
      <w:r w:rsidRPr="00393581">
        <w:rPr>
          <w:rFonts w:ascii="Calibri" w:hAnsi="Calibri" w:cs="Times New Roman"/>
          <w:color w:val="FFFFFF"/>
          <w:kern w:val="0"/>
          <w:lang w:val="en-US"/>
          <w14:ligatures w14:val="none"/>
        </w:rPr>
        <w:t>: </w:t>
      </w:r>
      <w:hyperlink r:id="rId8" w:anchor=":~:text=The%20Maria%20Montessori%20Theory%20is,and%20capable%20learning%20independently" w:history="1">
        <w:r w:rsidRPr="00393581">
          <w:rPr>
            <w:rFonts w:ascii="Calibri" w:hAnsi="Calibri" w:cs="Times New Roman"/>
            <w:color w:val="0000FF"/>
            <w:kern w:val="0"/>
            <w:u w:val="single"/>
            <w:lang w:val="en-US"/>
            <w14:ligatures w14:val="none"/>
          </w:rPr>
          <w:t>https://rms.wa.edu.au/what-is-maria-montessori-theory/#:~:text=The%20Maria%20Montessori%20Theory%20is,and%20capable%20learning%20independently</w:t>
        </w:r>
      </w:hyperlink>
      <w:r w:rsidRPr="00393581">
        <w:rPr>
          <w:rFonts w:ascii="Calibri" w:hAnsi="Calibri" w:cs="Times New Roman"/>
          <w:color w:val="FFFFFF"/>
          <w:kern w:val="0"/>
          <w:lang w:val="en-US"/>
          <w14:ligatures w14:val="none"/>
        </w:rPr>
        <w:t>.</w:t>
      </w:r>
    </w:p>
    <w:p w14:paraId="29C83E9E" w14:textId="77777777" w:rsidR="00393581" w:rsidRPr="00393581" w:rsidRDefault="00393581" w:rsidP="00393581">
      <w:pPr>
        <w:spacing w:after="160" w:line="235" w:lineRule="atLeast"/>
        <w:rPr>
          <w:rFonts w:ascii="Calibri" w:hAnsi="Calibri" w:cs="Times New Roman"/>
          <w:color w:val="FFFFFF"/>
          <w:kern w:val="0"/>
          <w14:ligatures w14:val="none"/>
        </w:rPr>
      </w:pPr>
      <w:r w:rsidRPr="00393581">
        <w:rPr>
          <w:rFonts w:ascii="Calibri" w:hAnsi="Calibri" w:cs="Times New Roman"/>
          <w:color w:val="FFFFFF"/>
          <w:kern w:val="0"/>
          <w14:ligatures w14:val="none"/>
        </w:rPr>
        <w:t> </w:t>
      </w:r>
    </w:p>
    <w:p w14:paraId="0216F57D" w14:textId="77777777" w:rsidR="00393581" w:rsidRPr="00393581" w:rsidRDefault="00393581" w:rsidP="00393581">
      <w:pPr>
        <w:spacing w:after="160" w:line="235" w:lineRule="atLeast"/>
        <w:rPr>
          <w:rFonts w:ascii="Calibri" w:hAnsi="Calibri" w:cs="Times New Roman"/>
          <w:color w:val="FFFFFF"/>
          <w:kern w:val="0"/>
          <w14:ligatures w14:val="none"/>
        </w:rPr>
      </w:pPr>
      <w:r w:rsidRPr="00393581">
        <w:rPr>
          <w:rFonts w:ascii="Calibri" w:hAnsi="Calibri" w:cs="Times New Roman"/>
          <w:color w:val="FFFFFF"/>
          <w:kern w:val="0"/>
          <w14:ligatures w14:val="none"/>
        </w:rPr>
        <w:t> </w:t>
      </w:r>
    </w:p>
    <w:p w14:paraId="45D477D4" w14:textId="77777777" w:rsidR="00393581" w:rsidRPr="00393581" w:rsidRDefault="00393581" w:rsidP="00393581">
      <w:pPr>
        <w:rPr>
          <w:rFonts w:ascii="Times New Roman" w:eastAsia="Times New Roman" w:hAnsi="Times New Roman" w:cs="Times New Roman"/>
          <w:kern w:val="0"/>
          <w:sz w:val="24"/>
          <w:szCs w:val="24"/>
          <w14:ligatures w14:val="none"/>
        </w:rPr>
      </w:pPr>
    </w:p>
    <w:p w14:paraId="2A2A709D" w14:textId="77777777" w:rsidR="00666CAE" w:rsidRPr="00393581" w:rsidRDefault="00666CAE" w:rsidP="00393581"/>
    <w:sectPr w:rsidR="00666CAE" w:rsidRPr="003935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6F0A"/>
    <w:rsid w:val="00063D6B"/>
    <w:rsid w:val="00070F53"/>
    <w:rsid w:val="00175DF0"/>
    <w:rsid w:val="00275776"/>
    <w:rsid w:val="00296B47"/>
    <w:rsid w:val="002D487B"/>
    <w:rsid w:val="003074FF"/>
    <w:rsid w:val="00324358"/>
    <w:rsid w:val="003437BC"/>
    <w:rsid w:val="00393581"/>
    <w:rsid w:val="003A4B7D"/>
    <w:rsid w:val="0043337B"/>
    <w:rsid w:val="004A2B6D"/>
    <w:rsid w:val="005219FC"/>
    <w:rsid w:val="006552F4"/>
    <w:rsid w:val="00666CAE"/>
    <w:rsid w:val="0068524D"/>
    <w:rsid w:val="0074154E"/>
    <w:rsid w:val="007A2F1D"/>
    <w:rsid w:val="007C1F5B"/>
    <w:rsid w:val="0081639C"/>
    <w:rsid w:val="008E2710"/>
    <w:rsid w:val="008E731D"/>
    <w:rsid w:val="009F02AE"/>
    <w:rsid w:val="009F2368"/>
    <w:rsid w:val="00A00B21"/>
    <w:rsid w:val="00A967D6"/>
    <w:rsid w:val="00AB5255"/>
    <w:rsid w:val="00AE1946"/>
    <w:rsid w:val="00B126CA"/>
    <w:rsid w:val="00BA708B"/>
    <w:rsid w:val="00BD6F0A"/>
    <w:rsid w:val="00BE25D9"/>
    <w:rsid w:val="00C374B4"/>
    <w:rsid w:val="00C94F5F"/>
    <w:rsid w:val="00CA6941"/>
    <w:rsid w:val="00CB5C37"/>
    <w:rsid w:val="00D36D6C"/>
    <w:rsid w:val="00D45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02C0D9"/>
  <w15:chartTrackingRefBased/>
  <w15:docId w15:val="{408566E7-938E-0440-8E88-1AF43CF62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58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A00B21"/>
    <w:rPr>
      <w:rFonts w:ascii=".AppleSystemUIFont" w:hAnsi=".AppleSystemUIFont" w:cs="Times New Roman"/>
      <w:kern w:val="0"/>
      <w:sz w:val="26"/>
      <w:szCs w:val="26"/>
      <w14:ligatures w14:val="none"/>
    </w:rPr>
  </w:style>
  <w:style w:type="paragraph" w:customStyle="1" w:styleId="p2">
    <w:name w:val="p2"/>
    <w:basedOn w:val="Normal"/>
    <w:rsid w:val="00A00B21"/>
    <w:rPr>
      <w:rFonts w:ascii=".AppleSystemUIFont" w:hAnsi=".AppleSystemUIFont" w:cs="Times New Roman"/>
      <w:kern w:val="0"/>
      <w:sz w:val="26"/>
      <w:szCs w:val="26"/>
      <w14:ligatures w14:val="none"/>
    </w:rPr>
  </w:style>
  <w:style w:type="character" w:customStyle="1" w:styleId="s1">
    <w:name w:val="s1"/>
    <w:basedOn w:val="DefaultParagraphFont"/>
    <w:rsid w:val="00A00B21"/>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A00B21"/>
  </w:style>
  <w:style w:type="table" w:styleId="TableGrid">
    <w:name w:val="Table Grid"/>
    <w:basedOn w:val="TableNormal"/>
    <w:uiPriority w:val="39"/>
    <w:rsid w:val="008E73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93581"/>
    <w:rPr>
      <w:rFonts w:asciiTheme="majorHAnsi" w:eastAsiaTheme="majorEastAsia" w:hAnsiTheme="majorHAnsi" w:cstheme="majorBidi"/>
      <w:color w:val="2F5496" w:themeColor="accent1" w:themeShade="BF"/>
      <w:sz w:val="32"/>
      <w:szCs w:val="32"/>
    </w:rPr>
  </w:style>
  <w:style w:type="paragraph" w:customStyle="1" w:styleId="gmail-msobibliography">
    <w:name w:val="gmail-msobibliography"/>
    <w:basedOn w:val="Normal"/>
    <w:rsid w:val="00393581"/>
    <w:pPr>
      <w:spacing w:before="100" w:beforeAutospacing="1" w:after="100" w:afterAutospacing="1"/>
    </w:pPr>
    <w:rPr>
      <w:rFonts w:ascii="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39358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9686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ms.wa.edu.au/what-is-maria-montessori-theory/" TargetMode="External"/><Relationship Id="rId3" Type="http://schemas.openxmlformats.org/officeDocument/2006/relationships/webSettings" Target="webSettings.xml"/><Relationship Id="rId7" Type="http://schemas.openxmlformats.org/officeDocument/2006/relationships/hyperlink" Target="http://rms.wa.edu.a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org/bronfenbrenner.html" TargetMode="External"/><Relationship Id="rId5" Type="http://schemas.openxmlformats.org/officeDocument/2006/relationships/hyperlink" Target="http://simplypsychology.org" TargetMode="External"/><Relationship Id="rId10" Type="http://schemas.openxmlformats.org/officeDocument/2006/relationships/theme" Target="theme/theme1.xml"/><Relationship Id="rId4" Type="http://schemas.openxmlformats.org/officeDocument/2006/relationships/hyperlink" Target="https://www.esty.gov.wales/system/files/2020-08/Maes%2520yr%2520Primary%2520School.pdf"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4</Pages>
  <Words>1753</Words>
  <Characters>9997</Characters>
  <Application>Microsoft Office Word</Application>
  <DocSecurity>0</DocSecurity>
  <Lines>83</Lines>
  <Paragraphs>23</Paragraphs>
  <ScaleCrop>false</ScaleCrop>
  <Company/>
  <LinksUpToDate>false</LinksUpToDate>
  <CharactersWithSpaces>11727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Longthorn (2305314)</dc:creator>
  <cp:keywords/>
  <dc:description/>
  <cp:lastModifiedBy>Isobel Longthorn (2305314)</cp:lastModifiedBy>
  <cp:revision>39</cp:revision>
  <dcterms:created xsi:type="dcterms:W3CDTF">2024-01-15T20:37:00Z</dcterms:created>
  <dcterms:modified xsi:type="dcterms:W3CDTF">2024-01-15T22:16:00Z</dcterms:modified>
</cp:coreProperties>
</file>