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32133286"/>
        <w:docPartObj>
          <w:docPartGallery w:val="Cover Pages"/>
          <w:docPartUnique/>
        </w:docPartObj>
      </w:sdtPr>
      <w:sdtEndPr>
        <w:rPr>
          <w:rFonts w:asciiTheme="majorHAnsi" w:eastAsiaTheme="majorEastAsia" w:hAnsiTheme="majorHAnsi" w:cstheme="majorBidi"/>
          <w:noProof/>
          <w:color w:val="4472C4" w:themeColor="accent1"/>
          <w:sz w:val="72"/>
          <w:szCs w:val="72"/>
        </w:rPr>
      </w:sdtEndPr>
      <w:sdtContent>
        <w:p w:rsidR="004B4C78" w:rsidRDefault="004B4C78"/>
        <w:p w:rsidR="004B4C78" w:rsidRDefault="004B4C78">
          <w:pPr>
            <w:rPr>
              <w:rFonts w:asciiTheme="majorHAnsi" w:eastAsiaTheme="majorEastAsia" w:hAnsiTheme="majorHAnsi" w:cstheme="majorBidi"/>
              <w:noProof/>
              <w:color w:val="4472C4" w:themeColor="accent1"/>
              <w:sz w:val="72"/>
              <w:szCs w:val="72"/>
            </w:rPr>
          </w:pPr>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4B4C78" w:rsidRDefault="004B4C78" w:rsidP="004B4C7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Book </w:t>
                                      </w:r>
                                      <w:r w:rsidR="00306370">
                                        <w:rPr>
                                          <w:color w:val="FFFFFF" w:themeColor="background1"/>
                                          <w:sz w:val="72"/>
                                          <w:szCs w:val="72"/>
                                        </w:rPr>
                                        <w:t>Review:</w:t>
                                      </w:r>
                                    </w:sdtContent>
                                  </w:sdt>
                                  <w:r>
                                    <w:rPr>
                                      <w:color w:val="FFFFFF" w:themeColor="background1"/>
                                      <w:sz w:val="72"/>
                                      <w:szCs w:val="72"/>
                                    </w:rPr>
                                    <w:t xml:space="preserve"> </w:t>
                                  </w:r>
                                </w:p>
                                <w:p w:rsidR="004B4C78" w:rsidRDefault="004B4C78" w:rsidP="004B4C78">
                                  <w:pPr>
                                    <w:rPr>
                                      <w:color w:val="FFFFFF" w:themeColor="background1"/>
                                      <w:sz w:val="72"/>
                                      <w:szCs w:val="72"/>
                                    </w:rPr>
                                  </w:pPr>
                                  <w:r>
                                    <w:rPr>
                                      <w:color w:val="FFFFFF" w:themeColor="background1"/>
                                      <w:sz w:val="72"/>
                                      <w:szCs w:val="72"/>
                                    </w:rPr>
                                    <w:t xml:space="preserve">The Handbook of Victims and Victimology, Chapter 2 , Paul Rock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4B4C78" w:rsidRDefault="004B4C78" w:rsidP="004B4C7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Book </w:t>
                                </w:r>
                                <w:r w:rsidR="00306370">
                                  <w:rPr>
                                    <w:color w:val="FFFFFF" w:themeColor="background1"/>
                                    <w:sz w:val="72"/>
                                    <w:szCs w:val="72"/>
                                  </w:rPr>
                                  <w:t>Review:</w:t>
                                </w:r>
                              </w:sdtContent>
                            </w:sdt>
                            <w:r>
                              <w:rPr>
                                <w:color w:val="FFFFFF" w:themeColor="background1"/>
                                <w:sz w:val="72"/>
                                <w:szCs w:val="72"/>
                              </w:rPr>
                              <w:t xml:space="preserve"> </w:t>
                            </w:r>
                          </w:p>
                          <w:p w:rsidR="004B4C78" w:rsidRDefault="004B4C78" w:rsidP="004B4C78">
                            <w:pPr>
                              <w:rPr>
                                <w:color w:val="FFFFFF" w:themeColor="background1"/>
                                <w:sz w:val="72"/>
                                <w:szCs w:val="72"/>
                              </w:rPr>
                            </w:pPr>
                            <w:r>
                              <w:rPr>
                                <w:color w:val="FFFFFF" w:themeColor="background1"/>
                                <w:sz w:val="72"/>
                                <w:szCs w:val="72"/>
                              </w:rPr>
                              <w:t xml:space="preserve">The Handbook of Victims and Victimology, Chapter 2 , Paul Rock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4C78" w:rsidRPr="00306370" w:rsidRDefault="00306370">
                                <w:pPr>
                                  <w:pStyle w:val="NoSpacing"/>
                                  <w:rPr>
                                    <w:color w:val="7F7F7F" w:themeColor="text1" w:themeTint="80"/>
                                    <w:sz w:val="18"/>
                                    <w:szCs w:val="18"/>
                                    <w:lang w:val="en-GB"/>
                                  </w:rPr>
                                </w:pPr>
                                <w:r>
                                  <w:rPr>
                                    <w:caps/>
                                    <w:color w:val="7F7F7F" w:themeColor="text1" w:themeTint="80"/>
                                    <w:sz w:val="18"/>
                                    <w:szCs w:val="18"/>
                                    <w:lang w:val="en-GB"/>
                                  </w:rPr>
                                  <w:t>LEC</w:t>
                                </w:r>
                                <w:bookmarkStart w:id="0" w:name="_GoBack"/>
                                <w:bookmarkEnd w:id="0"/>
                                <w:r>
                                  <w:rPr>
                                    <w:caps/>
                                    <w:color w:val="7F7F7F" w:themeColor="text1" w:themeTint="80"/>
                                    <w:sz w:val="18"/>
                                    <w:szCs w:val="18"/>
                                    <w:lang w:val="en-GB"/>
                                  </w:rPr>
                                  <w:t xml:space="preserve">TURURE: Claudine young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4B4C78" w:rsidRPr="00306370" w:rsidRDefault="00306370">
                          <w:pPr>
                            <w:pStyle w:val="NoSpacing"/>
                            <w:rPr>
                              <w:color w:val="7F7F7F" w:themeColor="text1" w:themeTint="80"/>
                              <w:sz w:val="18"/>
                              <w:szCs w:val="18"/>
                              <w:lang w:val="en-GB"/>
                            </w:rPr>
                          </w:pPr>
                          <w:r>
                            <w:rPr>
                              <w:caps/>
                              <w:color w:val="7F7F7F" w:themeColor="text1" w:themeTint="80"/>
                              <w:sz w:val="18"/>
                              <w:szCs w:val="18"/>
                              <w:lang w:val="en-GB"/>
                            </w:rPr>
                            <w:t>LEC</w:t>
                          </w:r>
                          <w:bookmarkStart w:id="1" w:name="_GoBack"/>
                          <w:bookmarkEnd w:id="1"/>
                          <w:r>
                            <w:rPr>
                              <w:caps/>
                              <w:color w:val="7F7F7F" w:themeColor="text1" w:themeTint="80"/>
                              <w:sz w:val="18"/>
                              <w:szCs w:val="18"/>
                              <w:lang w:val="en-GB"/>
                            </w:rPr>
                            <w:t xml:space="preserve">TURURE: Claudine young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4B4C78" w:rsidRDefault="004B4C78">
                                    <w:pPr>
                                      <w:pStyle w:val="NoSpacing"/>
                                      <w:spacing w:before="40" w:after="40"/>
                                      <w:rPr>
                                        <w:caps/>
                                        <w:color w:val="4472C4" w:themeColor="accent1"/>
                                        <w:sz w:val="28"/>
                                        <w:szCs w:val="28"/>
                                      </w:rPr>
                                    </w:pPr>
                                    <w:r>
                                      <w:rPr>
                                        <w:caps/>
                                        <w:color w:val="4472C4" w:themeColor="accent1"/>
                                        <w:sz w:val="28"/>
                                        <w:szCs w:val="28"/>
                                      </w:rPr>
                                      <w:t xml:space="preserve">1703974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4B4C78" w:rsidRDefault="004B4C78">
                                    <w:pPr>
                                      <w:pStyle w:val="NoSpacing"/>
                                      <w:spacing w:before="40" w:after="40"/>
                                      <w:rPr>
                                        <w:caps/>
                                        <w:color w:val="5B9BD5" w:themeColor="accent5"/>
                                        <w:sz w:val="24"/>
                                        <w:szCs w:val="24"/>
                                      </w:rPr>
                                    </w:pPr>
                                    <w:r>
                                      <w:rPr>
                                        <w:caps/>
                                        <w:color w:val="5B9BD5" w:themeColor="accent5"/>
                                        <w:sz w:val="24"/>
                                        <w:szCs w:val="24"/>
                                      </w:rPr>
                                      <w:t>by leteisha dayman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4B4C78" w:rsidRDefault="004B4C78">
                              <w:pPr>
                                <w:pStyle w:val="NoSpacing"/>
                                <w:spacing w:before="40" w:after="40"/>
                                <w:rPr>
                                  <w:caps/>
                                  <w:color w:val="4472C4" w:themeColor="accent1"/>
                                  <w:sz w:val="28"/>
                                  <w:szCs w:val="28"/>
                                </w:rPr>
                              </w:pPr>
                              <w:r>
                                <w:rPr>
                                  <w:caps/>
                                  <w:color w:val="4472C4" w:themeColor="accent1"/>
                                  <w:sz w:val="28"/>
                                  <w:szCs w:val="28"/>
                                </w:rPr>
                                <w:t xml:space="preserve">1703974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4B4C78" w:rsidRDefault="004B4C78">
                              <w:pPr>
                                <w:pStyle w:val="NoSpacing"/>
                                <w:spacing w:before="40" w:after="40"/>
                                <w:rPr>
                                  <w:caps/>
                                  <w:color w:val="5B9BD5" w:themeColor="accent5"/>
                                  <w:sz w:val="24"/>
                                  <w:szCs w:val="24"/>
                                </w:rPr>
                              </w:pPr>
                              <w:r>
                                <w:rPr>
                                  <w:caps/>
                                  <w:color w:val="5B9BD5" w:themeColor="accent5"/>
                                  <w:sz w:val="24"/>
                                  <w:szCs w:val="24"/>
                                </w:rPr>
                                <w:t>by leteisha dayman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rsidR="004B4C78" w:rsidRDefault="004B4C78">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rsidR="004B4C78" w:rsidRDefault="004B4C78">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Pr>
              <w:rFonts w:asciiTheme="majorHAnsi" w:eastAsiaTheme="majorEastAsia" w:hAnsiTheme="majorHAnsi" w:cstheme="majorBidi"/>
              <w:noProof/>
              <w:color w:val="4472C4" w:themeColor="accent1"/>
              <w:sz w:val="72"/>
              <w:szCs w:val="72"/>
            </w:rPr>
            <w:br w:type="page"/>
          </w:r>
        </w:p>
      </w:sdtContent>
    </w:sdt>
    <w:p w:rsidR="00092F91" w:rsidRPr="006530F6" w:rsidRDefault="00092F91" w:rsidP="006530F6">
      <w:pPr>
        <w:spacing w:line="360" w:lineRule="auto"/>
        <w:jc w:val="both"/>
        <w:rPr>
          <w:sz w:val="24"/>
          <w:szCs w:val="24"/>
        </w:rPr>
      </w:pPr>
      <w:r w:rsidRPr="006530F6">
        <w:rPr>
          <w:sz w:val="24"/>
          <w:szCs w:val="24"/>
        </w:rPr>
        <w:lastRenderedPageBreak/>
        <w:t xml:space="preserve">The </w:t>
      </w:r>
      <w:r w:rsidR="008F242F">
        <w:rPr>
          <w:sz w:val="24"/>
          <w:szCs w:val="24"/>
        </w:rPr>
        <w:t>H</w:t>
      </w:r>
      <w:r w:rsidRPr="006530F6">
        <w:rPr>
          <w:sz w:val="24"/>
          <w:szCs w:val="24"/>
        </w:rPr>
        <w:t xml:space="preserve">andbook of </w:t>
      </w:r>
      <w:r w:rsidR="008F242F">
        <w:rPr>
          <w:sz w:val="24"/>
          <w:szCs w:val="24"/>
        </w:rPr>
        <w:t>V</w:t>
      </w:r>
      <w:r w:rsidRPr="006530F6">
        <w:rPr>
          <w:sz w:val="24"/>
          <w:szCs w:val="24"/>
        </w:rPr>
        <w:t xml:space="preserve">ictims and </w:t>
      </w:r>
      <w:r w:rsidR="008F242F">
        <w:rPr>
          <w:sz w:val="24"/>
          <w:szCs w:val="24"/>
        </w:rPr>
        <w:t>V</w:t>
      </w:r>
      <w:r w:rsidRPr="006530F6">
        <w:rPr>
          <w:sz w:val="24"/>
          <w:szCs w:val="24"/>
        </w:rPr>
        <w:t xml:space="preserve">ictimology was fist edited and published in 2007, then had been later edited into the second edition by Sandra Walklate in 2017. The book presents updated and revised essays written by recognised practitioners and scholars of the topic. The idea of the text is to provide fundamental material on the fields of expertise that the researchers have studied. The book in question is divided into five different sections studying each different aspect of victims and victimology. </w:t>
      </w:r>
    </w:p>
    <w:p w:rsidR="00092F91" w:rsidRPr="006530F6" w:rsidRDefault="009219E7" w:rsidP="006530F6">
      <w:pPr>
        <w:spacing w:line="360" w:lineRule="auto"/>
        <w:jc w:val="both"/>
        <w:rPr>
          <w:sz w:val="24"/>
          <w:szCs w:val="24"/>
        </w:rPr>
      </w:pPr>
      <w:r w:rsidRPr="007E7E4E">
        <w:rPr>
          <w:sz w:val="24"/>
          <w:szCs w:val="24"/>
        </w:rPr>
        <w:t xml:space="preserve">The </w:t>
      </w:r>
      <w:r w:rsidR="008F242F">
        <w:rPr>
          <w:sz w:val="24"/>
          <w:szCs w:val="24"/>
        </w:rPr>
        <w:t>H</w:t>
      </w:r>
      <w:r w:rsidRPr="007E7E4E">
        <w:rPr>
          <w:sz w:val="24"/>
          <w:szCs w:val="24"/>
        </w:rPr>
        <w:t xml:space="preserve">andbook of </w:t>
      </w:r>
      <w:r w:rsidR="008F242F">
        <w:rPr>
          <w:sz w:val="24"/>
          <w:szCs w:val="24"/>
        </w:rPr>
        <w:t>V</w:t>
      </w:r>
      <w:r w:rsidRPr="007E7E4E">
        <w:rPr>
          <w:sz w:val="24"/>
          <w:szCs w:val="24"/>
        </w:rPr>
        <w:t xml:space="preserve">ictims and </w:t>
      </w:r>
      <w:r w:rsidR="008F242F">
        <w:rPr>
          <w:sz w:val="24"/>
          <w:szCs w:val="24"/>
        </w:rPr>
        <w:t>V</w:t>
      </w:r>
      <w:r w:rsidRPr="007E7E4E">
        <w:rPr>
          <w:sz w:val="24"/>
          <w:szCs w:val="24"/>
        </w:rPr>
        <w:t xml:space="preserve">ictimology, </w:t>
      </w:r>
      <w:r w:rsidR="008F242F">
        <w:rPr>
          <w:sz w:val="24"/>
          <w:szCs w:val="24"/>
        </w:rPr>
        <w:t>C</w:t>
      </w:r>
      <w:r w:rsidRPr="007E7E4E">
        <w:rPr>
          <w:sz w:val="24"/>
          <w:szCs w:val="24"/>
        </w:rPr>
        <w:t xml:space="preserve">hapter </w:t>
      </w:r>
      <w:r w:rsidR="008F242F">
        <w:rPr>
          <w:sz w:val="24"/>
          <w:szCs w:val="24"/>
        </w:rPr>
        <w:t>T</w:t>
      </w:r>
      <w:r w:rsidRPr="007E7E4E">
        <w:rPr>
          <w:sz w:val="24"/>
          <w:szCs w:val="24"/>
        </w:rPr>
        <w:t xml:space="preserve">wo is written by </w:t>
      </w:r>
      <w:r w:rsidR="002E0FF3" w:rsidRPr="007E7E4E">
        <w:rPr>
          <w:sz w:val="24"/>
          <w:szCs w:val="24"/>
        </w:rPr>
        <w:t>Professor</w:t>
      </w:r>
      <w:r w:rsidRPr="007E7E4E">
        <w:rPr>
          <w:sz w:val="24"/>
          <w:szCs w:val="24"/>
        </w:rPr>
        <w:t xml:space="preserve"> </w:t>
      </w:r>
      <w:r w:rsidR="002E0FF3" w:rsidRPr="007E7E4E">
        <w:rPr>
          <w:sz w:val="24"/>
          <w:szCs w:val="24"/>
        </w:rPr>
        <w:t>Paul</w:t>
      </w:r>
      <w:r w:rsidRPr="007E7E4E">
        <w:rPr>
          <w:sz w:val="24"/>
          <w:szCs w:val="24"/>
        </w:rPr>
        <w:t xml:space="preserve"> </w:t>
      </w:r>
      <w:r w:rsidR="002E0FF3" w:rsidRPr="007E7E4E">
        <w:rPr>
          <w:sz w:val="24"/>
          <w:szCs w:val="24"/>
        </w:rPr>
        <w:t>R</w:t>
      </w:r>
      <w:r w:rsidRPr="007E7E4E">
        <w:rPr>
          <w:sz w:val="24"/>
          <w:szCs w:val="24"/>
        </w:rPr>
        <w:t xml:space="preserve">ock. </w:t>
      </w:r>
      <w:r w:rsidR="002E0FF3" w:rsidRPr="007E7E4E">
        <w:rPr>
          <w:sz w:val="24"/>
          <w:szCs w:val="24"/>
        </w:rPr>
        <w:t>Professor</w:t>
      </w:r>
      <w:r w:rsidRPr="007E7E4E">
        <w:rPr>
          <w:sz w:val="24"/>
          <w:szCs w:val="24"/>
        </w:rPr>
        <w:t xml:space="preserve"> Paul Rock is </w:t>
      </w:r>
      <w:r w:rsidR="008F242F" w:rsidRPr="007E7E4E">
        <w:rPr>
          <w:sz w:val="24"/>
          <w:szCs w:val="24"/>
        </w:rPr>
        <w:t>an</w:t>
      </w:r>
      <w:r w:rsidRPr="007E7E4E">
        <w:rPr>
          <w:sz w:val="24"/>
          <w:szCs w:val="24"/>
        </w:rPr>
        <w:t xml:space="preserve"> Emeritus professor which is known to be </w:t>
      </w:r>
      <w:r w:rsidR="008F242F" w:rsidRPr="007E7E4E">
        <w:rPr>
          <w:sz w:val="24"/>
          <w:szCs w:val="24"/>
        </w:rPr>
        <w:t>an</w:t>
      </w:r>
      <w:r w:rsidRPr="007E7E4E">
        <w:rPr>
          <w:sz w:val="24"/>
          <w:szCs w:val="24"/>
        </w:rPr>
        <w:t xml:space="preserve"> </w:t>
      </w:r>
      <w:r w:rsidR="002E0FF3" w:rsidRPr="007E7E4E">
        <w:rPr>
          <w:sz w:val="24"/>
          <w:szCs w:val="24"/>
        </w:rPr>
        <w:t>honouree</w:t>
      </w:r>
      <w:r w:rsidRPr="007E7E4E">
        <w:rPr>
          <w:sz w:val="24"/>
          <w:szCs w:val="24"/>
        </w:rPr>
        <w:t xml:space="preserve"> title that is not taken lightly</w:t>
      </w:r>
      <w:r w:rsidR="008F242F">
        <w:rPr>
          <w:sz w:val="24"/>
          <w:szCs w:val="24"/>
        </w:rPr>
        <w:t>,</w:t>
      </w:r>
      <w:r w:rsidRPr="007E7E4E">
        <w:rPr>
          <w:sz w:val="24"/>
          <w:szCs w:val="24"/>
        </w:rPr>
        <w:t xml:space="preserve"> which shows the credibility of the </w:t>
      </w:r>
      <w:r w:rsidR="002E0FF3" w:rsidRPr="007E7E4E">
        <w:rPr>
          <w:sz w:val="24"/>
          <w:szCs w:val="24"/>
        </w:rPr>
        <w:t>professor</w:t>
      </w:r>
      <w:r w:rsidRPr="007E7E4E">
        <w:rPr>
          <w:sz w:val="24"/>
          <w:szCs w:val="24"/>
        </w:rPr>
        <w:t xml:space="preserve">. Paul </w:t>
      </w:r>
      <w:r w:rsidR="002E0FF3" w:rsidRPr="007E7E4E">
        <w:rPr>
          <w:sz w:val="24"/>
          <w:szCs w:val="24"/>
        </w:rPr>
        <w:t>R</w:t>
      </w:r>
      <w:r w:rsidRPr="007E7E4E">
        <w:rPr>
          <w:sz w:val="24"/>
          <w:szCs w:val="24"/>
        </w:rPr>
        <w:t xml:space="preserve">ock was a professor of sociology </w:t>
      </w:r>
      <w:r w:rsidR="002E0FF3" w:rsidRPr="007E7E4E">
        <w:rPr>
          <w:sz w:val="24"/>
          <w:szCs w:val="24"/>
        </w:rPr>
        <w:t>at the London school of economics. Paul Rock has an immense amount of experience ranging from teaching in America, Australia and universities in Pennsylvania. He achieved his education at the London school of education and even Oxford university. Paul rock has published many books in his profession on criminal theory, victims and policy making. All the factors and experience Paul Rock has had indicates he is a reliable source and an educated man.</w:t>
      </w:r>
      <w:r w:rsidR="002E0FF3" w:rsidRPr="006530F6">
        <w:rPr>
          <w:sz w:val="24"/>
          <w:szCs w:val="24"/>
        </w:rPr>
        <w:t xml:space="preserve"> </w:t>
      </w:r>
    </w:p>
    <w:p w:rsidR="00092F91" w:rsidRPr="006530F6" w:rsidRDefault="00092F91" w:rsidP="006530F6">
      <w:pPr>
        <w:spacing w:line="360" w:lineRule="auto"/>
        <w:jc w:val="both"/>
        <w:rPr>
          <w:sz w:val="24"/>
          <w:szCs w:val="24"/>
        </w:rPr>
      </w:pPr>
      <w:r w:rsidRPr="006530F6">
        <w:rPr>
          <w:sz w:val="24"/>
          <w:szCs w:val="24"/>
        </w:rPr>
        <w:t xml:space="preserve">The area that will be reviewed in this document will be </w:t>
      </w:r>
      <w:r w:rsidR="008F242F">
        <w:rPr>
          <w:sz w:val="24"/>
          <w:szCs w:val="24"/>
        </w:rPr>
        <w:t>C</w:t>
      </w:r>
      <w:r w:rsidRPr="006530F6">
        <w:rPr>
          <w:sz w:val="24"/>
          <w:szCs w:val="24"/>
        </w:rPr>
        <w:t xml:space="preserve">hapter </w:t>
      </w:r>
      <w:r w:rsidR="008F242F">
        <w:rPr>
          <w:sz w:val="24"/>
          <w:szCs w:val="24"/>
        </w:rPr>
        <w:t>T</w:t>
      </w:r>
      <w:r w:rsidRPr="006530F6">
        <w:rPr>
          <w:sz w:val="24"/>
          <w:szCs w:val="24"/>
        </w:rPr>
        <w:t xml:space="preserve">wo, </w:t>
      </w:r>
      <w:r w:rsidR="008F242F">
        <w:rPr>
          <w:sz w:val="24"/>
          <w:szCs w:val="24"/>
        </w:rPr>
        <w:t>T</w:t>
      </w:r>
      <w:r w:rsidRPr="006530F6">
        <w:rPr>
          <w:sz w:val="24"/>
          <w:szCs w:val="24"/>
        </w:rPr>
        <w:t xml:space="preserve">heoretical </w:t>
      </w:r>
      <w:r w:rsidR="008F242F">
        <w:rPr>
          <w:sz w:val="24"/>
          <w:szCs w:val="24"/>
        </w:rPr>
        <w:t>P</w:t>
      </w:r>
      <w:r w:rsidRPr="006530F6">
        <w:rPr>
          <w:sz w:val="24"/>
          <w:szCs w:val="24"/>
        </w:rPr>
        <w:t xml:space="preserve">erspectives of </w:t>
      </w:r>
      <w:r w:rsidR="008F242F">
        <w:rPr>
          <w:sz w:val="24"/>
          <w:szCs w:val="24"/>
        </w:rPr>
        <w:t>V</w:t>
      </w:r>
      <w:r w:rsidRPr="006530F6">
        <w:rPr>
          <w:sz w:val="24"/>
          <w:szCs w:val="24"/>
        </w:rPr>
        <w:t xml:space="preserve">ictimisation written by Paul Rock. </w:t>
      </w:r>
      <w:r w:rsidR="0037320D" w:rsidRPr="006530F6">
        <w:rPr>
          <w:sz w:val="24"/>
          <w:szCs w:val="24"/>
        </w:rPr>
        <w:t xml:space="preserve">In </w:t>
      </w:r>
      <w:r w:rsidR="008F242F">
        <w:rPr>
          <w:sz w:val="24"/>
          <w:szCs w:val="24"/>
        </w:rPr>
        <w:t>C</w:t>
      </w:r>
      <w:r w:rsidR="0037320D" w:rsidRPr="006530F6">
        <w:rPr>
          <w:sz w:val="24"/>
          <w:szCs w:val="24"/>
        </w:rPr>
        <w:t xml:space="preserve">hapter </w:t>
      </w:r>
      <w:r w:rsidR="008F242F">
        <w:rPr>
          <w:sz w:val="24"/>
          <w:szCs w:val="24"/>
        </w:rPr>
        <w:t>T</w:t>
      </w:r>
      <w:r w:rsidR="0037320D" w:rsidRPr="006530F6">
        <w:rPr>
          <w:sz w:val="24"/>
          <w:szCs w:val="24"/>
        </w:rPr>
        <w:t xml:space="preserve">wo, </w:t>
      </w:r>
      <w:r w:rsidR="008F242F">
        <w:rPr>
          <w:sz w:val="24"/>
          <w:szCs w:val="24"/>
        </w:rPr>
        <w:t>T</w:t>
      </w:r>
      <w:r w:rsidR="0037320D" w:rsidRPr="006530F6">
        <w:rPr>
          <w:sz w:val="24"/>
          <w:szCs w:val="24"/>
        </w:rPr>
        <w:t xml:space="preserve">heoretical </w:t>
      </w:r>
      <w:r w:rsidR="008F242F">
        <w:rPr>
          <w:sz w:val="24"/>
          <w:szCs w:val="24"/>
        </w:rPr>
        <w:t>P</w:t>
      </w:r>
      <w:r w:rsidR="0037320D" w:rsidRPr="006530F6">
        <w:rPr>
          <w:sz w:val="24"/>
          <w:szCs w:val="24"/>
        </w:rPr>
        <w:t xml:space="preserve">erspectives of </w:t>
      </w:r>
      <w:r w:rsidR="008F242F">
        <w:rPr>
          <w:sz w:val="24"/>
          <w:szCs w:val="24"/>
        </w:rPr>
        <w:t>V</w:t>
      </w:r>
      <w:r w:rsidR="0037320D" w:rsidRPr="006530F6">
        <w:rPr>
          <w:sz w:val="24"/>
          <w:szCs w:val="24"/>
        </w:rPr>
        <w:t>ictimisation, is broken down in</w:t>
      </w:r>
      <w:r w:rsidR="006530F6" w:rsidRPr="006530F6">
        <w:rPr>
          <w:sz w:val="24"/>
          <w:szCs w:val="24"/>
        </w:rPr>
        <w:t>to</w:t>
      </w:r>
      <w:r w:rsidR="0037320D" w:rsidRPr="006530F6">
        <w:rPr>
          <w:sz w:val="24"/>
          <w:szCs w:val="24"/>
        </w:rPr>
        <w:t xml:space="preserve"> </w:t>
      </w:r>
      <w:r w:rsidR="00B4474D" w:rsidRPr="006530F6">
        <w:rPr>
          <w:sz w:val="24"/>
          <w:szCs w:val="24"/>
        </w:rPr>
        <w:t>nin</w:t>
      </w:r>
      <w:r w:rsidR="006530F6" w:rsidRPr="006530F6">
        <w:rPr>
          <w:sz w:val="24"/>
          <w:szCs w:val="24"/>
        </w:rPr>
        <w:t>e</w:t>
      </w:r>
      <w:r w:rsidR="0037320D" w:rsidRPr="006530F6">
        <w:rPr>
          <w:sz w:val="24"/>
          <w:szCs w:val="24"/>
        </w:rPr>
        <w:t xml:space="preserve"> key areas. The studied subjects in the chapter </w:t>
      </w:r>
      <w:r w:rsidR="00C968FF" w:rsidRPr="006530F6">
        <w:rPr>
          <w:sz w:val="24"/>
          <w:szCs w:val="24"/>
        </w:rPr>
        <w:t>are,</w:t>
      </w:r>
      <w:r w:rsidR="0037320D" w:rsidRPr="006530F6">
        <w:rPr>
          <w:sz w:val="24"/>
          <w:szCs w:val="24"/>
        </w:rPr>
        <w:t xml:space="preserve"> the </w:t>
      </w:r>
      <w:r w:rsidR="008F242F">
        <w:rPr>
          <w:sz w:val="24"/>
          <w:szCs w:val="24"/>
        </w:rPr>
        <w:t>n</w:t>
      </w:r>
      <w:r w:rsidR="0037320D" w:rsidRPr="006530F6">
        <w:rPr>
          <w:sz w:val="24"/>
          <w:szCs w:val="24"/>
        </w:rPr>
        <w:t xml:space="preserve">eglect of </w:t>
      </w:r>
      <w:r w:rsidR="00C968FF" w:rsidRPr="006530F6">
        <w:rPr>
          <w:sz w:val="24"/>
          <w:szCs w:val="24"/>
        </w:rPr>
        <w:t>victims, the</w:t>
      </w:r>
      <w:r w:rsidR="0037320D" w:rsidRPr="006530F6">
        <w:rPr>
          <w:sz w:val="24"/>
          <w:szCs w:val="24"/>
        </w:rPr>
        <w:t xml:space="preserve"> origins of victimology, victim </w:t>
      </w:r>
      <w:r w:rsidR="00C968FF" w:rsidRPr="006530F6">
        <w:rPr>
          <w:sz w:val="24"/>
          <w:szCs w:val="24"/>
        </w:rPr>
        <w:t>precipitations,</w:t>
      </w:r>
      <w:r w:rsidR="0037320D" w:rsidRPr="006530F6">
        <w:rPr>
          <w:sz w:val="24"/>
          <w:szCs w:val="24"/>
        </w:rPr>
        <w:t xml:space="preserve"> feminist activism and victimology, crime </w:t>
      </w:r>
      <w:r w:rsidR="00B92B06" w:rsidRPr="006530F6">
        <w:rPr>
          <w:sz w:val="24"/>
          <w:szCs w:val="24"/>
        </w:rPr>
        <w:t>surveys,</w:t>
      </w:r>
      <w:r w:rsidR="0037320D" w:rsidRPr="006530F6">
        <w:rPr>
          <w:sz w:val="24"/>
          <w:szCs w:val="24"/>
        </w:rPr>
        <w:t xml:space="preserve"> routine activities </w:t>
      </w:r>
      <w:r w:rsidR="00B4474D" w:rsidRPr="006530F6">
        <w:rPr>
          <w:sz w:val="24"/>
          <w:szCs w:val="24"/>
        </w:rPr>
        <w:t xml:space="preserve">miscellaneous victimological ideas opportunist theorising </w:t>
      </w:r>
      <w:r w:rsidR="0037320D" w:rsidRPr="006530F6">
        <w:rPr>
          <w:sz w:val="24"/>
          <w:szCs w:val="24"/>
        </w:rPr>
        <w:t xml:space="preserve">and </w:t>
      </w:r>
      <w:r w:rsidR="00B92B06" w:rsidRPr="006530F6">
        <w:rPr>
          <w:sz w:val="24"/>
          <w:szCs w:val="24"/>
        </w:rPr>
        <w:t>finally</w:t>
      </w:r>
      <w:r w:rsidR="00B4474D" w:rsidRPr="006530F6">
        <w:rPr>
          <w:sz w:val="24"/>
          <w:szCs w:val="24"/>
        </w:rPr>
        <w:t xml:space="preserve"> the conclusion. Rock (2017) has written an overview on the different theological perspectives of victims and victimology, the author has introduced the concept of a multitude of theories to help support victims rather than try to understand a victim in one argument</w:t>
      </w:r>
      <w:r w:rsidR="00A8311E" w:rsidRPr="006530F6">
        <w:rPr>
          <w:sz w:val="24"/>
          <w:szCs w:val="24"/>
        </w:rPr>
        <w:t>.</w:t>
      </w:r>
    </w:p>
    <w:p w:rsidR="00842377" w:rsidRPr="006530F6" w:rsidRDefault="0037320D" w:rsidP="006530F6">
      <w:pPr>
        <w:spacing w:line="360" w:lineRule="auto"/>
        <w:jc w:val="both"/>
        <w:rPr>
          <w:sz w:val="24"/>
          <w:szCs w:val="24"/>
        </w:rPr>
      </w:pPr>
      <w:r w:rsidRPr="006530F6">
        <w:rPr>
          <w:sz w:val="24"/>
          <w:szCs w:val="24"/>
        </w:rPr>
        <w:t xml:space="preserve">The first key in question is the neglect of the victim. Paul </w:t>
      </w:r>
      <w:r w:rsidR="008F242F">
        <w:rPr>
          <w:sz w:val="24"/>
          <w:szCs w:val="24"/>
        </w:rPr>
        <w:t>R</w:t>
      </w:r>
      <w:r w:rsidRPr="006530F6">
        <w:rPr>
          <w:sz w:val="24"/>
          <w:szCs w:val="24"/>
        </w:rPr>
        <w:t>ock</w:t>
      </w:r>
      <w:r w:rsidR="008F242F">
        <w:rPr>
          <w:sz w:val="24"/>
          <w:szCs w:val="24"/>
        </w:rPr>
        <w:t xml:space="preserve"> (2017) analyses</w:t>
      </w:r>
      <w:r w:rsidRPr="006530F6">
        <w:rPr>
          <w:sz w:val="24"/>
          <w:szCs w:val="24"/>
        </w:rPr>
        <w:t xml:space="preserve"> the criminal justice system and court are forgetting about the victim but identifies they do have a key role in politics and practice </w:t>
      </w:r>
      <w:r w:rsidR="00842377" w:rsidRPr="006530F6">
        <w:rPr>
          <w:sz w:val="24"/>
          <w:szCs w:val="24"/>
        </w:rPr>
        <w:t>in the</w:t>
      </w:r>
      <w:r w:rsidRPr="006530F6">
        <w:rPr>
          <w:sz w:val="24"/>
          <w:szCs w:val="24"/>
        </w:rPr>
        <w:t xml:space="preserve"> justice system. Paul rock is trying to express that the victims are </w:t>
      </w:r>
      <w:r w:rsidR="00842377" w:rsidRPr="006530F6">
        <w:rPr>
          <w:sz w:val="24"/>
          <w:szCs w:val="24"/>
        </w:rPr>
        <w:t>merely</w:t>
      </w:r>
      <w:r w:rsidRPr="006530F6">
        <w:rPr>
          <w:sz w:val="24"/>
          <w:szCs w:val="24"/>
        </w:rPr>
        <w:t xml:space="preserve"> witnessed as a </w:t>
      </w:r>
      <w:r w:rsidR="00842377" w:rsidRPr="006530F6">
        <w:rPr>
          <w:sz w:val="24"/>
          <w:szCs w:val="24"/>
        </w:rPr>
        <w:t>helping</w:t>
      </w:r>
      <w:r w:rsidRPr="006530F6">
        <w:rPr>
          <w:sz w:val="24"/>
          <w:szCs w:val="24"/>
        </w:rPr>
        <w:t xml:space="preserve"> hand to the judge on the day of trill and other known as the forgotten victim.</w:t>
      </w:r>
      <w:r w:rsidR="001F0A0A">
        <w:rPr>
          <w:sz w:val="24"/>
          <w:szCs w:val="24"/>
        </w:rPr>
        <w:t xml:space="preserve"> The author has allowed the reader to understand the victims of today are still being challenged and misunderstood and this is from the efforts of the court.</w:t>
      </w:r>
      <w:r w:rsidR="00842377" w:rsidRPr="006530F6">
        <w:rPr>
          <w:sz w:val="24"/>
          <w:szCs w:val="24"/>
        </w:rPr>
        <w:t xml:space="preserve"> </w:t>
      </w:r>
      <w:r w:rsidR="001F0A0A">
        <w:rPr>
          <w:sz w:val="24"/>
          <w:szCs w:val="24"/>
        </w:rPr>
        <w:t xml:space="preserve">Some </w:t>
      </w:r>
      <w:r w:rsidR="001F0A0A">
        <w:rPr>
          <w:sz w:val="24"/>
          <w:szCs w:val="24"/>
        </w:rPr>
        <w:lastRenderedPageBreak/>
        <w:t>scholars such as, Michele</w:t>
      </w:r>
      <w:r w:rsidR="00842377" w:rsidRPr="006530F6">
        <w:rPr>
          <w:sz w:val="24"/>
          <w:szCs w:val="24"/>
        </w:rPr>
        <w:t xml:space="preserve"> Burman and Oona Brooks-Hay (2020) suppor</w:t>
      </w:r>
      <w:r w:rsidR="001F0A0A">
        <w:rPr>
          <w:sz w:val="24"/>
          <w:szCs w:val="24"/>
        </w:rPr>
        <w:t>t R</w:t>
      </w:r>
      <w:r w:rsidR="00842377" w:rsidRPr="006530F6">
        <w:rPr>
          <w:sz w:val="24"/>
          <w:szCs w:val="24"/>
        </w:rPr>
        <w:t>ock (2017</w:t>
      </w:r>
      <w:r w:rsidR="00C968FF" w:rsidRPr="006530F6">
        <w:rPr>
          <w:sz w:val="24"/>
          <w:szCs w:val="24"/>
        </w:rPr>
        <w:t>) by</w:t>
      </w:r>
      <w:r w:rsidR="00842377" w:rsidRPr="006530F6">
        <w:rPr>
          <w:sz w:val="24"/>
          <w:szCs w:val="24"/>
        </w:rPr>
        <w:t xml:space="preserve"> identifying todays issues dealing with rape and serious assault victims having their case pushed forward because of COVID-19. The issue identified by </w:t>
      </w:r>
      <w:r w:rsidR="001F0A0A">
        <w:rPr>
          <w:sz w:val="24"/>
          <w:szCs w:val="24"/>
        </w:rPr>
        <w:t>other scholars have broken down</w:t>
      </w:r>
      <w:r w:rsidR="00842377" w:rsidRPr="006530F6">
        <w:rPr>
          <w:sz w:val="24"/>
          <w:szCs w:val="24"/>
        </w:rPr>
        <w:t xml:space="preserve"> the </w:t>
      </w:r>
      <w:r w:rsidR="001F0A0A">
        <w:rPr>
          <w:sz w:val="24"/>
          <w:szCs w:val="24"/>
        </w:rPr>
        <w:t xml:space="preserve">idea of the </w:t>
      </w:r>
      <w:r w:rsidR="00842377" w:rsidRPr="006530F6">
        <w:rPr>
          <w:sz w:val="24"/>
          <w:szCs w:val="24"/>
        </w:rPr>
        <w:t>criminal justice system</w:t>
      </w:r>
      <w:r w:rsidR="001F0A0A">
        <w:rPr>
          <w:sz w:val="24"/>
          <w:szCs w:val="24"/>
        </w:rPr>
        <w:t xml:space="preserve"> and that system</w:t>
      </w:r>
      <w:r w:rsidR="00842377" w:rsidRPr="006530F6">
        <w:rPr>
          <w:sz w:val="24"/>
          <w:szCs w:val="24"/>
        </w:rPr>
        <w:t xml:space="preserve"> are totally discarding how the victims may feel about their attackers walking free as they desperately wait for the due date of their trial. </w:t>
      </w:r>
      <w:r w:rsidR="008F7E9A">
        <w:rPr>
          <w:sz w:val="24"/>
          <w:szCs w:val="24"/>
        </w:rPr>
        <w:t xml:space="preserve">The scholar’s opinions work hand in hand and dig deeper into the idea of causing a mental, physical and emotional strain on the victims that may hold power over them until their attackers are punished or even for life. Thus, causing more concern for the individual which may lead to needing counselling and support, furthermore this will cause a more financial strain on the government causing even more issues at hand. </w:t>
      </w:r>
    </w:p>
    <w:p w:rsidR="009662FF" w:rsidRPr="006530F6" w:rsidRDefault="00842377" w:rsidP="006530F6">
      <w:pPr>
        <w:spacing w:line="360" w:lineRule="auto"/>
        <w:jc w:val="both"/>
        <w:rPr>
          <w:sz w:val="24"/>
          <w:szCs w:val="24"/>
        </w:rPr>
      </w:pPr>
      <w:r w:rsidRPr="006530F6">
        <w:rPr>
          <w:sz w:val="24"/>
          <w:szCs w:val="24"/>
        </w:rPr>
        <w:t xml:space="preserve">A key statement </w:t>
      </w:r>
      <w:r w:rsidR="00C968FF" w:rsidRPr="006530F6">
        <w:rPr>
          <w:sz w:val="24"/>
          <w:szCs w:val="24"/>
        </w:rPr>
        <w:t>made;</w:t>
      </w:r>
    </w:p>
    <w:p w:rsidR="009662FF" w:rsidRPr="006530F6" w:rsidRDefault="008F7E9A" w:rsidP="006530F6">
      <w:pPr>
        <w:spacing w:line="360" w:lineRule="auto"/>
        <w:jc w:val="both"/>
        <w:rPr>
          <w:sz w:val="24"/>
          <w:szCs w:val="24"/>
        </w:rPr>
      </w:pPr>
      <w:r w:rsidRPr="006530F6">
        <w:rPr>
          <w:sz w:val="24"/>
          <w:szCs w:val="24"/>
        </w:rPr>
        <w:t>‘the</w:t>
      </w:r>
      <w:r w:rsidR="00842377" w:rsidRPr="006530F6">
        <w:rPr>
          <w:sz w:val="24"/>
          <w:szCs w:val="24"/>
        </w:rPr>
        <w:t xml:space="preserve"> system served the judges, </w:t>
      </w:r>
      <w:r w:rsidR="009662FF" w:rsidRPr="006530F6">
        <w:rPr>
          <w:sz w:val="24"/>
          <w:szCs w:val="24"/>
        </w:rPr>
        <w:t>lawyers</w:t>
      </w:r>
      <w:r w:rsidR="00842377" w:rsidRPr="006530F6">
        <w:rPr>
          <w:sz w:val="24"/>
          <w:szCs w:val="24"/>
        </w:rPr>
        <w:t xml:space="preserve"> and </w:t>
      </w:r>
      <w:r w:rsidR="006B6598" w:rsidRPr="006530F6">
        <w:rPr>
          <w:sz w:val="24"/>
          <w:szCs w:val="24"/>
        </w:rPr>
        <w:t>defendants,</w:t>
      </w:r>
      <w:r w:rsidR="00842377" w:rsidRPr="006530F6">
        <w:rPr>
          <w:sz w:val="24"/>
          <w:szCs w:val="24"/>
        </w:rPr>
        <w:t xml:space="preserve"> while ignoring, blaming and mistreating the victims’</w:t>
      </w:r>
    </w:p>
    <w:p w:rsidR="009662FF" w:rsidRPr="006530F6" w:rsidRDefault="009662FF" w:rsidP="006530F6">
      <w:pPr>
        <w:spacing w:line="360" w:lineRule="auto"/>
        <w:jc w:val="both"/>
        <w:rPr>
          <w:sz w:val="24"/>
          <w:szCs w:val="24"/>
        </w:rPr>
      </w:pPr>
      <w:r w:rsidRPr="006530F6">
        <w:rPr>
          <w:sz w:val="24"/>
          <w:szCs w:val="24"/>
        </w:rPr>
        <w:t>-Rock (2017)</w:t>
      </w:r>
    </w:p>
    <w:p w:rsidR="005D0CF1" w:rsidRPr="006530F6" w:rsidRDefault="009662FF" w:rsidP="006530F6">
      <w:pPr>
        <w:spacing w:line="360" w:lineRule="auto"/>
        <w:jc w:val="both"/>
        <w:rPr>
          <w:sz w:val="24"/>
          <w:szCs w:val="24"/>
        </w:rPr>
      </w:pPr>
      <w:r w:rsidRPr="006530F6">
        <w:rPr>
          <w:sz w:val="24"/>
          <w:szCs w:val="24"/>
        </w:rPr>
        <w:t>Th</w:t>
      </w:r>
      <w:r w:rsidR="006B6598">
        <w:rPr>
          <w:sz w:val="24"/>
          <w:szCs w:val="24"/>
        </w:rPr>
        <w:t>e</w:t>
      </w:r>
      <w:r w:rsidRPr="006530F6">
        <w:rPr>
          <w:sz w:val="24"/>
          <w:szCs w:val="24"/>
        </w:rPr>
        <w:t xml:space="preserve"> quotation sheds light on the issues of how the court deal with victimisation even in </w:t>
      </w:r>
      <w:r w:rsidR="00B92B06" w:rsidRPr="006530F6">
        <w:rPr>
          <w:sz w:val="24"/>
          <w:szCs w:val="24"/>
        </w:rPr>
        <w:t>today’s</w:t>
      </w:r>
      <w:r w:rsidRPr="006530F6">
        <w:rPr>
          <w:sz w:val="24"/>
          <w:szCs w:val="24"/>
        </w:rPr>
        <w:t xml:space="preserve"> </w:t>
      </w:r>
      <w:r w:rsidR="00B92B06" w:rsidRPr="006530F6">
        <w:rPr>
          <w:sz w:val="24"/>
          <w:szCs w:val="24"/>
        </w:rPr>
        <w:t>age. for</w:t>
      </w:r>
      <w:r w:rsidRPr="006530F6">
        <w:rPr>
          <w:sz w:val="24"/>
          <w:szCs w:val="24"/>
        </w:rPr>
        <w:t xml:space="preserve"> </w:t>
      </w:r>
      <w:r w:rsidR="006B6598" w:rsidRPr="006530F6">
        <w:rPr>
          <w:sz w:val="24"/>
          <w:szCs w:val="24"/>
        </w:rPr>
        <w:t>example,</w:t>
      </w:r>
      <w:r w:rsidRPr="006530F6">
        <w:rPr>
          <w:sz w:val="24"/>
          <w:szCs w:val="24"/>
        </w:rPr>
        <w:t xml:space="preserve"> Burman (2020) express that since the 10</w:t>
      </w:r>
      <w:r w:rsidRPr="006530F6">
        <w:rPr>
          <w:sz w:val="24"/>
          <w:szCs w:val="24"/>
          <w:vertAlign w:val="superscript"/>
        </w:rPr>
        <w:t>th</w:t>
      </w:r>
      <w:r w:rsidRPr="006530F6">
        <w:rPr>
          <w:sz w:val="24"/>
          <w:szCs w:val="24"/>
        </w:rPr>
        <w:t xml:space="preserve"> of July just over 700 cases have been delayed in Scotland, UK. </w:t>
      </w:r>
      <w:r w:rsidR="006B6598">
        <w:rPr>
          <w:sz w:val="24"/>
          <w:szCs w:val="24"/>
        </w:rPr>
        <w:t xml:space="preserve">In agreement with Rock and Burman, </w:t>
      </w:r>
      <w:r w:rsidR="006B6598" w:rsidRPr="006530F6">
        <w:rPr>
          <w:sz w:val="24"/>
          <w:szCs w:val="24"/>
        </w:rPr>
        <w:t>Xavier</w:t>
      </w:r>
      <w:r w:rsidRPr="006530F6">
        <w:rPr>
          <w:sz w:val="24"/>
          <w:szCs w:val="24"/>
        </w:rPr>
        <w:t xml:space="preserve"> believes not only victims of </w:t>
      </w:r>
      <w:r w:rsidR="006B6598" w:rsidRPr="006530F6">
        <w:rPr>
          <w:sz w:val="24"/>
          <w:szCs w:val="24"/>
        </w:rPr>
        <w:t>rape,</w:t>
      </w:r>
      <w:r w:rsidRPr="006530F6">
        <w:rPr>
          <w:sz w:val="24"/>
          <w:szCs w:val="24"/>
        </w:rPr>
        <w:t xml:space="preserve"> but victims of hate crime </w:t>
      </w:r>
      <w:r w:rsidR="006B6598">
        <w:rPr>
          <w:sz w:val="24"/>
          <w:szCs w:val="24"/>
        </w:rPr>
        <w:t>are</w:t>
      </w:r>
      <w:r w:rsidRPr="006530F6">
        <w:rPr>
          <w:sz w:val="24"/>
          <w:szCs w:val="24"/>
        </w:rPr>
        <w:t xml:space="preserve"> also becoming forgotten about as the world moves on and forgets about their cases. </w:t>
      </w:r>
      <w:r w:rsidR="006B6598">
        <w:rPr>
          <w:sz w:val="24"/>
          <w:szCs w:val="24"/>
        </w:rPr>
        <w:t xml:space="preserve">There is a deeper understanding on the worlds situation as the pandemic takes over the lives of the people but there is still a need for justice which can be achieved through other means such as online trials, testing before trials etc. </w:t>
      </w:r>
    </w:p>
    <w:p w:rsidR="006133D3" w:rsidRPr="006530F6" w:rsidRDefault="006B6598" w:rsidP="006530F6">
      <w:pPr>
        <w:spacing w:line="360" w:lineRule="auto"/>
        <w:jc w:val="both"/>
        <w:rPr>
          <w:sz w:val="24"/>
          <w:szCs w:val="24"/>
        </w:rPr>
      </w:pPr>
      <w:r w:rsidRPr="006530F6">
        <w:rPr>
          <w:sz w:val="24"/>
          <w:szCs w:val="24"/>
        </w:rPr>
        <w:t xml:space="preserve">A positive aspect of the </w:t>
      </w:r>
      <w:r>
        <w:rPr>
          <w:sz w:val="24"/>
          <w:szCs w:val="24"/>
        </w:rPr>
        <w:t>chapter</w:t>
      </w:r>
      <w:r w:rsidR="005D0CF1" w:rsidRPr="006530F6">
        <w:rPr>
          <w:sz w:val="24"/>
          <w:szCs w:val="24"/>
        </w:rPr>
        <w:t xml:space="preserve"> identifies the </w:t>
      </w:r>
      <w:r w:rsidR="00CD3254" w:rsidRPr="006530F6">
        <w:rPr>
          <w:sz w:val="24"/>
          <w:szCs w:val="24"/>
        </w:rPr>
        <w:t xml:space="preserve">many different theories ranging from green criminology, labelling </w:t>
      </w:r>
      <w:r w:rsidR="00331B7F" w:rsidRPr="006530F6">
        <w:rPr>
          <w:sz w:val="24"/>
          <w:szCs w:val="24"/>
        </w:rPr>
        <w:t>theory and</w:t>
      </w:r>
      <w:r w:rsidR="00CD3254" w:rsidRPr="006530F6">
        <w:rPr>
          <w:sz w:val="24"/>
          <w:szCs w:val="24"/>
        </w:rPr>
        <w:t xml:space="preserve"> experimental </w:t>
      </w:r>
      <w:r w:rsidR="00331B7F" w:rsidRPr="006530F6">
        <w:rPr>
          <w:sz w:val="24"/>
          <w:szCs w:val="24"/>
        </w:rPr>
        <w:t xml:space="preserve">criminology. furthermore </w:t>
      </w:r>
      <w:r>
        <w:rPr>
          <w:sz w:val="24"/>
          <w:szCs w:val="24"/>
        </w:rPr>
        <w:t>R</w:t>
      </w:r>
      <w:r w:rsidR="00331B7F" w:rsidRPr="006530F6">
        <w:rPr>
          <w:sz w:val="24"/>
          <w:szCs w:val="24"/>
        </w:rPr>
        <w:t>ock (2017) identifies that there are m</w:t>
      </w:r>
      <w:r w:rsidR="00E40244">
        <w:rPr>
          <w:sz w:val="24"/>
          <w:szCs w:val="24"/>
        </w:rPr>
        <w:t>e</w:t>
      </w:r>
      <w:r w:rsidR="00331B7F" w:rsidRPr="006530F6">
        <w:rPr>
          <w:sz w:val="24"/>
          <w:szCs w:val="24"/>
        </w:rPr>
        <w:t>tho</w:t>
      </w:r>
      <w:r w:rsidR="00E40244">
        <w:rPr>
          <w:sz w:val="24"/>
          <w:szCs w:val="24"/>
        </w:rPr>
        <w:t>dological</w:t>
      </w:r>
      <w:r w:rsidR="00331B7F" w:rsidRPr="006530F6">
        <w:rPr>
          <w:sz w:val="24"/>
          <w:szCs w:val="24"/>
        </w:rPr>
        <w:t xml:space="preserve"> and epistemological issues resulting in ignoring the victims </w:t>
      </w:r>
      <w:r w:rsidR="006530F6" w:rsidRPr="006530F6">
        <w:rPr>
          <w:sz w:val="24"/>
          <w:szCs w:val="24"/>
        </w:rPr>
        <w:t>and</w:t>
      </w:r>
      <w:r w:rsidR="00331B7F" w:rsidRPr="006530F6">
        <w:rPr>
          <w:sz w:val="24"/>
          <w:szCs w:val="24"/>
        </w:rPr>
        <w:t xml:space="preserve"> victimisations. </w:t>
      </w:r>
      <w:r w:rsidR="005D0CF1" w:rsidRPr="006530F6">
        <w:rPr>
          <w:sz w:val="24"/>
          <w:szCs w:val="24"/>
        </w:rPr>
        <w:t xml:space="preserve">Rock (2017) does not just only </w:t>
      </w:r>
      <w:r w:rsidR="006530F6" w:rsidRPr="006530F6">
        <w:rPr>
          <w:sz w:val="24"/>
          <w:szCs w:val="24"/>
        </w:rPr>
        <w:t>acknowledge</w:t>
      </w:r>
      <w:r w:rsidR="005D0CF1" w:rsidRPr="006530F6">
        <w:rPr>
          <w:sz w:val="24"/>
          <w:szCs w:val="24"/>
        </w:rPr>
        <w:t xml:space="preserve"> victims and victimology in the text but also allows the reader to understand the historical aspect of victimology, this allows a study into the topic before assessing the views of the writer. </w:t>
      </w:r>
    </w:p>
    <w:p w:rsidR="00331B7F" w:rsidRPr="006530F6" w:rsidRDefault="005D0CF1" w:rsidP="006530F6">
      <w:pPr>
        <w:spacing w:line="360" w:lineRule="auto"/>
        <w:jc w:val="both"/>
        <w:rPr>
          <w:sz w:val="24"/>
          <w:szCs w:val="24"/>
        </w:rPr>
      </w:pPr>
      <w:r w:rsidRPr="006530F6">
        <w:rPr>
          <w:sz w:val="24"/>
          <w:szCs w:val="24"/>
        </w:rPr>
        <w:t xml:space="preserve">Rock (2017) </w:t>
      </w:r>
      <w:r w:rsidR="006133D3" w:rsidRPr="006530F6">
        <w:rPr>
          <w:sz w:val="24"/>
          <w:szCs w:val="24"/>
        </w:rPr>
        <w:t xml:space="preserve">does not only inform the reader on victimology but dives deeper into the </w:t>
      </w:r>
      <w:r w:rsidR="00431D28" w:rsidRPr="006530F6">
        <w:rPr>
          <w:sz w:val="24"/>
          <w:szCs w:val="24"/>
        </w:rPr>
        <w:t>concept</w:t>
      </w:r>
      <w:r w:rsidR="006133D3" w:rsidRPr="006530F6">
        <w:rPr>
          <w:sz w:val="24"/>
          <w:szCs w:val="24"/>
        </w:rPr>
        <w:t xml:space="preserve"> and assesses the idea or more than one type of victim. </w:t>
      </w:r>
      <w:r w:rsidR="00FF1455" w:rsidRPr="006530F6">
        <w:rPr>
          <w:sz w:val="24"/>
          <w:szCs w:val="24"/>
        </w:rPr>
        <w:t xml:space="preserve">The </w:t>
      </w:r>
      <w:r w:rsidR="00E40244">
        <w:rPr>
          <w:sz w:val="24"/>
          <w:szCs w:val="24"/>
        </w:rPr>
        <w:t>author argues</w:t>
      </w:r>
      <w:r w:rsidR="00FF1455" w:rsidRPr="006530F6">
        <w:rPr>
          <w:sz w:val="24"/>
          <w:szCs w:val="24"/>
        </w:rPr>
        <w:t xml:space="preserve">  a bold statement </w:t>
      </w:r>
      <w:r w:rsidR="00FF1455" w:rsidRPr="006530F6">
        <w:rPr>
          <w:sz w:val="24"/>
          <w:szCs w:val="24"/>
        </w:rPr>
        <w:lastRenderedPageBreak/>
        <w:t xml:space="preserve">when </w:t>
      </w:r>
      <w:r w:rsidR="00431D28" w:rsidRPr="006530F6">
        <w:rPr>
          <w:sz w:val="24"/>
          <w:szCs w:val="24"/>
        </w:rPr>
        <w:t>identifying</w:t>
      </w:r>
      <w:r w:rsidR="00FF1455" w:rsidRPr="006530F6">
        <w:rPr>
          <w:sz w:val="24"/>
          <w:szCs w:val="24"/>
        </w:rPr>
        <w:t xml:space="preserve"> a judge in 2015 spoke on the topic of drunken women should accept that an attack may be their own fault if they are dressed in a certain way or had drank too much. This statement targets the view of </w:t>
      </w:r>
      <w:r w:rsidR="00431D28" w:rsidRPr="006530F6">
        <w:rPr>
          <w:sz w:val="24"/>
          <w:szCs w:val="24"/>
        </w:rPr>
        <w:t>victim</w:t>
      </w:r>
      <w:r w:rsidR="00FF1455" w:rsidRPr="006530F6">
        <w:rPr>
          <w:sz w:val="24"/>
          <w:szCs w:val="24"/>
        </w:rPr>
        <w:t xml:space="preserve"> blaming in </w:t>
      </w:r>
      <w:r w:rsidR="00431D28" w:rsidRPr="006530F6">
        <w:rPr>
          <w:sz w:val="24"/>
          <w:szCs w:val="24"/>
        </w:rPr>
        <w:t>could</w:t>
      </w:r>
      <w:r w:rsidR="00FF1455" w:rsidRPr="006530F6">
        <w:rPr>
          <w:sz w:val="24"/>
          <w:szCs w:val="24"/>
        </w:rPr>
        <w:t xml:space="preserve"> which allows a massive debate of between the public and the court on what is right and what is wrong. Rock (2017) identifies that victims should not feel they were targeted for the way they act but the offender to identify what he or she had </w:t>
      </w:r>
      <w:r w:rsidR="00431D28" w:rsidRPr="006530F6">
        <w:rPr>
          <w:sz w:val="24"/>
          <w:szCs w:val="24"/>
        </w:rPr>
        <w:t xml:space="preserve">wrongfully committed on the victim and to be sentenced for their heinous crimes. </w:t>
      </w:r>
      <w:r w:rsidR="00DA749D" w:rsidRPr="006530F6">
        <w:rPr>
          <w:sz w:val="24"/>
          <w:szCs w:val="24"/>
        </w:rPr>
        <w:t>The writer also allows the reader to understand that there are not only women victims but male victims</w:t>
      </w:r>
      <w:r w:rsidR="00E40244">
        <w:rPr>
          <w:sz w:val="24"/>
          <w:szCs w:val="24"/>
        </w:rPr>
        <w:t xml:space="preserve">, furthermore </w:t>
      </w:r>
      <w:r w:rsidR="00DA749D" w:rsidRPr="006530F6">
        <w:rPr>
          <w:sz w:val="24"/>
          <w:szCs w:val="24"/>
        </w:rPr>
        <w:t>female offenders of all race and sexuality</w:t>
      </w:r>
      <w:r w:rsidR="00E40244">
        <w:rPr>
          <w:sz w:val="24"/>
          <w:szCs w:val="24"/>
        </w:rPr>
        <w:t>. Rock</w:t>
      </w:r>
      <w:r w:rsidR="00DA749D" w:rsidRPr="006530F6">
        <w:rPr>
          <w:sz w:val="24"/>
          <w:szCs w:val="24"/>
        </w:rPr>
        <w:t xml:space="preserve"> (2017) understands that there are other areas that need study and acknowledgment in , there is also identification that feminist criminology does not only look at females but the study of male victims also. The author does not argue one point of victimology but understands and displays a diverse and unique perspective. </w:t>
      </w:r>
      <w:r w:rsidR="00E40244">
        <w:rPr>
          <w:sz w:val="24"/>
          <w:szCs w:val="24"/>
        </w:rPr>
        <w:t>Rock dives deeper and targets the readers emotional</w:t>
      </w:r>
      <w:r w:rsidR="00EA3052">
        <w:rPr>
          <w:sz w:val="24"/>
          <w:szCs w:val="24"/>
        </w:rPr>
        <w:t xml:space="preserve"> psyche </w:t>
      </w:r>
      <w:r w:rsidR="00E40244">
        <w:rPr>
          <w:sz w:val="24"/>
          <w:szCs w:val="24"/>
        </w:rPr>
        <w:t xml:space="preserve">encouraging the feeling of pain and neglect, the victims would have felt. </w:t>
      </w:r>
      <w:r w:rsidR="00EA3052">
        <w:rPr>
          <w:sz w:val="24"/>
          <w:szCs w:val="24"/>
        </w:rPr>
        <w:t>Thus,</w:t>
      </w:r>
      <w:r w:rsidR="00E40244">
        <w:rPr>
          <w:sz w:val="24"/>
          <w:szCs w:val="24"/>
        </w:rPr>
        <w:t xml:space="preserve"> focusing on the readers emotions </w:t>
      </w:r>
      <w:r w:rsidR="00EA3052">
        <w:rPr>
          <w:sz w:val="24"/>
          <w:szCs w:val="24"/>
        </w:rPr>
        <w:t>coax</w:t>
      </w:r>
      <w:r w:rsidR="00E40244">
        <w:rPr>
          <w:sz w:val="24"/>
          <w:szCs w:val="24"/>
        </w:rPr>
        <w:t xml:space="preserve"> the rage and empathy for the victim, this form of targeted reading </w:t>
      </w:r>
      <w:r w:rsidR="00EA3052">
        <w:rPr>
          <w:sz w:val="24"/>
          <w:szCs w:val="24"/>
        </w:rPr>
        <w:t>persuades</w:t>
      </w:r>
      <w:r w:rsidR="00E40244">
        <w:rPr>
          <w:sz w:val="24"/>
          <w:szCs w:val="24"/>
        </w:rPr>
        <w:t xml:space="preserve"> the reader to</w:t>
      </w:r>
      <w:r w:rsidR="00EA3052">
        <w:rPr>
          <w:sz w:val="24"/>
          <w:szCs w:val="24"/>
        </w:rPr>
        <w:t xml:space="preserve"> feel</w:t>
      </w:r>
      <w:r w:rsidR="00E40244">
        <w:rPr>
          <w:sz w:val="24"/>
          <w:szCs w:val="24"/>
        </w:rPr>
        <w:t xml:space="preserve"> s</w:t>
      </w:r>
      <w:r w:rsidR="00EA3052">
        <w:rPr>
          <w:sz w:val="24"/>
          <w:szCs w:val="24"/>
        </w:rPr>
        <w:t>u</w:t>
      </w:r>
      <w:r w:rsidR="00E40244">
        <w:rPr>
          <w:sz w:val="24"/>
          <w:szCs w:val="24"/>
        </w:rPr>
        <w:t xml:space="preserve">nk into the chapter and carried away with the words leaving the thirst for more. </w:t>
      </w:r>
    </w:p>
    <w:p w:rsidR="00CD3254" w:rsidRPr="006530F6" w:rsidRDefault="00331B7F" w:rsidP="006530F6">
      <w:pPr>
        <w:spacing w:line="360" w:lineRule="auto"/>
        <w:jc w:val="both"/>
        <w:rPr>
          <w:sz w:val="24"/>
          <w:szCs w:val="24"/>
        </w:rPr>
      </w:pPr>
      <w:r w:rsidRPr="006530F6">
        <w:rPr>
          <w:sz w:val="24"/>
          <w:szCs w:val="24"/>
        </w:rPr>
        <w:t xml:space="preserve">Rock (2017) has assessed the many different areas of victims and victimisation as shown in the structured well written section but also does not </w:t>
      </w:r>
      <w:r w:rsidR="00A97889" w:rsidRPr="006530F6">
        <w:rPr>
          <w:sz w:val="24"/>
          <w:szCs w:val="24"/>
        </w:rPr>
        <w:t>concentrate on</w:t>
      </w:r>
      <w:r w:rsidRPr="006530F6">
        <w:rPr>
          <w:sz w:val="24"/>
          <w:szCs w:val="24"/>
        </w:rPr>
        <w:t xml:space="preserve"> the </w:t>
      </w:r>
      <w:r w:rsidR="00DA749D" w:rsidRPr="006530F6">
        <w:rPr>
          <w:sz w:val="24"/>
          <w:szCs w:val="24"/>
        </w:rPr>
        <w:t>United Kingdom</w:t>
      </w:r>
      <w:r w:rsidRPr="006530F6">
        <w:rPr>
          <w:sz w:val="24"/>
          <w:szCs w:val="24"/>
        </w:rPr>
        <w:t xml:space="preserve">, which could have been a major help but has a </w:t>
      </w:r>
      <w:r w:rsidR="005D0CF1" w:rsidRPr="006530F6">
        <w:rPr>
          <w:sz w:val="24"/>
          <w:szCs w:val="24"/>
        </w:rPr>
        <w:t xml:space="preserve">wide </w:t>
      </w:r>
      <w:r w:rsidRPr="006530F6">
        <w:rPr>
          <w:sz w:val="24"/>
          <w:szCs w:val="24"/>
        </w:rPr>
        <w:t xml:space="preserve">view on the topic. </w:t>
      </w:r>
      <w:r w:rsidR="00394500">
        <w:rPr>
          <w:sz w:val="24"/>
          <w:szCs w:val="24"/>
        </w:rPr>
        <w:t>Furthermore,</w:t>
      </w:r>
      <w:r w:rsidR="00EA3052">
        <w:rPr>
          <w:sz w:val="24"/>
          <w:szCs w:val="24"/>
        </w:rPr>
        <w:t xml:space="preserve"> encourages</w:t>
      </w:r>
      <w:r w:rsidRPr="006530F6">
        <w:rPr>
          <w:sz w:val="24"/>
          <w:szCs w:val="24"/>
        </w:rPr>
        <w:t xml:space="preserve"> there to be mixed </w:t>
      </w:r>
      <w:r w:rsidR="005D0CF1" w:rsidRPr="006530F6">
        <w:rPr>
          <w:sz w:val="24"/>
          <w:szCs w:val="24"/>
        </w:rPr>
        <w:t>opinions</w:t>
      </w:r>
      <w:r w:rsidRPr="006530F6">
        <w:rPr>
          <w:sz w:val="24"/>
          <w:szCs w:val="24"/>
        </w:rPr>
        <w:t xml:space="preserve"> involving different legislations and culture that could affect the views of victimology. Moreover Rock (2017) identifies areas such as the </w:t>
      </w:r>
      <w:r w:rsidR="005D0CF1" w:rsidRPr="006530F6">
        <w:rPr>
          <w:sz w:val="24"/>
          <w:szCs w:val="24"/>
        </w:rPr>
        <w:t>US,</w:t>
      </w:r>
      <w:r w:rsidRPr="006530F6">
        <w:rPr>
          <w:sz w:val="24"/>
          <w:szCs w:val="24"/>
        </w:rPr>
        <w:t xml:space="preserve"> Asia and </w:t>
      </w:r>
      <w:r w:rsidR="005D0CF1" w:rsidRPr="006530F6">
        <w:rPr>
          <w:sz w:val="24"/>
          <w:szCs w:val="24"/>
        </w:rPr>
        <w:t>Latin</w:t>
      </w:r>
      <w:r w:rsidRPr="006530F6">
        <w:rPr>
          <w:sz w:val="24"/>
          <w:szCs w:val="24"/>
        </w:rPr>
        <w:t xml:space="preserve"> </w:t>
      </w:r>
      <w:r w:rsidR="005D0CF1" w:rsidRPr="006530F6">
        <w:rPr>
          <w:sz w:val="24"/>
          <w:szCs w:val="24"/>
        </w:rPr>
        <w:t>America</w:t>
      </w:r>
      <w:r w:rsidRPr="006530F6">
        <w:rPr>
          <w:sz w:val="24"/>
          <w:szCs w:val="24"/>
        </w:rPr>
        <w:t xml:space="preserve"> are struggling </w:t>
      </w:r>
      <w:r w:rsidR="005D0CF1" w:rsidRPr="006530F6">
        <w:rPr>
          <w:sz w:val="24"/>
          <w:szCs w:val="24"/>
        </w:rPr>
        <w:t>practically</w:t>
      </w:r>
      <w:r w:rsidRPr="006530F6">
        <w:rPr>
          <w:sz w:val="24"/>
          <w:szCs w:val="24"/>
        </w:rPr>
        <w:t xml:space="preserve"> more in the </w:t>
      </w:r>
      <w:r w:rsidR="005D0CF1" w:rsidRPr="006530F6">
        <w:rPr>
          <w:sz w:val="24"/>
          <w:szCs w:val="24"/>
        </w:rPr>
        <w:t>movement</w:t>
      </w:r>
      <w:r w:rsidRPr="006530F6">
        <w:rPr>
          <w:sz w:val="24"/>
          <w:szCs w:val="24"/>
        </w:rPr>
        <w:t xml:space="preserve"> of supporting the victims. Rock (2017) demonstrated a sociological </w:t>
      </w:r>
      <w:r w:rsidR="005D0CF1" w:rsidRPr="006530F6">
        <w:rPr>
          <w:sz w:val="24"/>
          <w:szCs w:val="24"/>
        </w:rPr>
        <w:t>analysis</w:t>
      </w:r>
      <w:r w:rsidRPr="006530F6">
        <w:rPr>
          <w:sz w:val="24"/>
          <w:szCs w:val="24"/>
        </w:rPr>
        <w:t xml:space="preserve"> of the political </w:t>
      </w:r>
      <w:r w:rsidR="005D0CF1" w:rsidRPr="006530F6">
        <w:rPr>
          <w:sz w:val="24"/>
          <w:szCs w:val="24"/>
        </w:rPr>
        <w:t>movement</w:t>
      </w:r>
      <w:r w:rsidRPr="006530F6">
        <w:rPr>
          <w:sz w:val="24"/>
          <w:szCs w:val="24"/>
        </w:rPr>
        <w:t xml:space="preserve"> in other countries comparing to the </w:t>
      </w:r>
      <w:r w:rsidR="00C71D85" w:rsidRPr="006530F6">
        <w:rPr>
          <w:sz w:val="24"/>
          <w:szCs w:val="24"/>
        </w:rPr>
        <w:t xml:space="preserve">UK. </w:t>
      </w:r>
    </w:p>
    <w:p w:rsidR="00A8311E" w:rsidRPr="006530F6" w:rsidRDefault="00A8311E" w:rsidP="006530F6">
      <w:pPr>
        <w:spacing w:line="360" w:lineRule="auto"/>
        <w:jc w:val="both"/>
        <w:rPr>
          <w:sz w:val="24"/>
          <w:szCs w:val="24"/>
        </w:rPr>
      </w:pPr>
      <w:r w:rsidRPr="006530F6">
        <w:rPr>
          <w:sz w:val="24"/>
          <w:szCs w:val="24"/>
        </w:rPr>
        <w:t xml:space="preserve">The author </w:t>
      </w:r>
      <w:r w:rsidR="00F61E3B" w:rsidRPr="006530F6">
        <w:rPr>
          <w:sz w:val="24"/>
          <w:szCs w:val="24"/>
        </w:rPr>
        <w:t>studies</w:t>
      </w:r>
      <w:r w:rsidRPr="006530F6">
        <w:rPr>
          <w:sz w:val="24"/>
          <w:szCs w:val="24"/>
        </w:rPr>
        <w:t xml:space="preserve"> a very </w:t>
      </w:r>
      <w:r w:rsidR="00F61E3B" w:rsidRPr="006530F6">
        <w:rPr>
          <w:sz w:val="24"/>
          <w:szCs w:val="24"/>
        </w:rPr>
        <w:t>controversial</w:t>
      </w:r>
      <w:r w:rsidRPr="006530F6">
        <w:rPr>
          <w:sz w:val="24"/>
          <w:szCs w:val="24"/>
        </w:rPr>
        <w:t xml:space="preserve"> but important part of </w:t>
      </w:r>
      <w:r w:rsidR="00F61E3B" w:rsidRPr="006530F6">
        <w:rPr>
          <w:sz w:val="24"/>
          <w:szCs w:val="24"/>
        </w:rPr>
        <w:t>victims</w:t>
      </w:r>
      <w:r w:rsidRPr="006530F6">
        <w:rPr>
          <w:sz w:val="24"/>
          <w:szCs w:val="24"/>
        </w:rPr>
        <w:t xml:space="preserve"> and this is, victim-precipitation. Victim-precipitation is a criminological theory that indicates the </w:t>
      </w:r>
      <w:r w:rsidR="00F61E3B" w:rsidRPr="006530F6">
        <w:rPr>
          <w:sz w:val="24"/>
          <w:szCs w:val="24"/>
        </w:rPr>
        <w:t>interaction</w:t>
      </w:r>
      <w:r w:rsidRPr="006530F6">
        <w:rPr>
          <w:sz w:val="24"/>
          <w:szCs w:val="24"/>
        </w:rPr>
        <w:t xml:space="preserve"> of the victim towards the criminal may have been a contribution to crime that has been committed. </w:t>
      </w:r>
      <w:r w:rsidR="00F170DF" w:rsidRPr="006530F6">
        <w:rPr>
          <w:sz w:val="24"/>
          <w:szCs w:val="24"/>
        </w:rPr>
        <w:t>Elkin (2019) informs, female victims are over one third of a chance of knowing their suspect or offender</w:t>
      </w:r>
      <w:r w:rsidR="00F61E3B" w:rsidRPr="006530F6">
        <w:rPr>
          <w:sz w:val="24"/>
          <w:szCs w:val="24"/>
        </w:rPr>
        <w:t xml:space="preserve"> and are just under a third of victims were repeat victims within 12 month of their last incident, these results agree partially with rock when indicating the theory of victim-precipitation. On the other hand authors, Eilenberg and Garlan (2008) agree there </w:t>
      </w:r>
      <w:r w:rsidR="00F61E3B" w:rsidRPr="006530F6">
        <w:rPr>
          <w:sz w:val="24"/>
          <w:szCs w:val="24"/>
        </w:rPr>
        <w:lastRenderedPageBreak/>
        <w:t>is study into the connection between the victim and the offender but the theory is also the case for extreme victimisation and victim blaming already applied to the individual, resulting in a lack of faith in the justice system. Merely does the victim surer from the crime that has been committed to them but also feels targeted by the prosecution and officers when becoming seen as the reason for the crime in question, Eilenberg and Garlan (2008) also expresses the Vitim will feel weak and powerless as it is but the further blame is unnecessary for the individual.</w:t>
      </w:r>
    </w:p>
    <w:p w:rsidR="00FD3773" w:rsidRPr="006530F6" w:rsidRDefault="00A97889" w:rsidP="006530F6">
      <w:pPr>
        <w:spacing w:line="360" w:lineRule="auto"/>
        <w:jc w:val="both"/>
        <w:rPr>
          <w:sz w:val="24"/>
          <w:szCs w:val="24"/>
        </w:rPr>
      </w:pPr>
      <w:r w:rsidRPr="006530F6">
        <w:rPr>
          <w:sz w:val="24"/>
          <w:szCs w:val="24"/>
        </w:rPr>
        <w:t xml:space="preserve">A further cretic of this chapter </w:t>
      </w:r>
      <w:r w:rsidR="00C71D85" w:rsidRPr="006530F6">
        <w:rPr>
          <w:sz w:val="24"/>
          <w:szCs w:val="24"/>
        </w:rPr>
        <w:t xml:space="preserve">may be the </w:t>
      </w:r>
      <w:r w:rsidR="00C23E5F" w:rsidRPr="006530F6">
        <w:rPr>
          <w:sz w:val="24"/>
          <w:szCs w:val="24"/>
        </w:rPr>
        <w:t>historical</w:t>
      </w:r>
      <w:r w:rsidR="00C71D85" w:rsidRPr="006530F6">
        <w:rPr>
          <w:sz w:val="24"/>
          <w:szCs w:val="24"/>
        </w:rPr>
        <w:t xml:space="preserve"> </w:t>
      </w:r>
      <w:r w:rsidR="00EA3052" w:rsidRPr="006530F6">
        <w:rPr>
          <w:sz w:val="24"/>
          <w:szCs w:val="24"/>
        </w:rPr>
        <w:t>view.</w:t>
      </w:r>
      <w:r w:rsidR="00C71D85" w:rsidRPr="006530F6">
        <w:rPr>
          <w:sz w:val="24"/>
          <w:szCs w:val="24"/>
        </w:rPr>
        <w:t xml:space="preserve"> Rock (2017) has m</w:t>
      </w:r>
      <w:r w:rsidR="00EA3052">
        <w:rPr>
          <w:sz w:val="24"/>
          <w:szCs w:val="24"/>
        </w:rPr>
        <w:t xml:space="preserve">any years of study on the topics that has contributed to the </w:t>
      </w:r>
      <w:r w:rsidR="00C71D85" w:rsidRPr="006530F6">
        <w:rPr>
          <w:sz w:val="24"/>
          <w:szCs w:val="24"/>
        </w:rPr>
        <w:t xml:space="preserve">views of victimology, </w:t>
      </w:r>
      <w:r w:rsidRPr="006530F6">
        <w:rPr>
          <w:sz w:val="24"/>
          <w:szCs w:val="24"/>
        </w:rPr>
        <w:t>which</w:t>
      </w:r>
      <w:r w:rsidR="00C71D85" w:rsidRPr="006530F6">
        <w:rPr>
          <w:sz w:val="24"/>
          <w:szCs w:val="24"/>
        </w:rPr>
        <w:t xml:space="preserve"> </w:t>
      </w:r>
      <w:r w:rsidRPr="006530F6">
        <w:rPr>
          <w:sz w:val="24"/>
          <w:szCs w:val="24"/>
        </w:rPr>
        <w:t>may be dated and unreliable as times have developed and issues have changed</w:t>
      </w:r>
      <w:r w:rsidR="00C71D85" w:rsidRPr="006530F6">
        <w:rPr>
          <w:sz w:val="24"/>
          <w:szCs w:val="24"/>
        </w:rPr>
        <w:t xml:space="preserve">. This is identified as a weakness and therefore not a strength because it is apparent that the </w:t>
      </w:r>
      <w:r w:rsidR="00C23E5F" w:rsidRPr="006530F6">
        <w:rPr>
          <w:sz w:val="24"/>
          <w:szCs w:val="24"/>
        </w:rPr>
        <w:t>knowledge</w:t>
      </w:r>
      <w:r w:rsidR="00C71D85" w:rsidRPr="006530F6">
        <w:rPr>
          <w:sz w:val="24"/>
          <w:szCs w:val="24"/>
        </w:rPr>
        <w:t xml:space="preserve"> may not be the views of state on victims today but </w:t>
      </w:r>
      <w:r w:rsidR="00EA3052">
        <w:rPr>
          <w:sz w:val="24"/>
          <w:szCs w:val="24"/>
        </w:rPr>
        <w:t>the knowledge of the author many</w:t>
      </w:r>
      <w:r w:rsidR="00C71D85" w:rsidRPr="006530F6">
        <w:rPr>
          <w:sz w:val="24"/>
          <w:szCs w:val="24"/>
        </w:rPr>
        <w:t xml:space="preserve"> years ago. This is </w:t>
      </w:r>
      <w:r w:rsidR="00C23E5F" w:rsidRPr="006530F6">
        <w:rPr>
          <w:sz w:val="24"/>
          <w:szCs w:val="24"/>
        </w:rPr>
        <w:t>demonstrated</w:t>
      </w:r>
      <w:r w:rsidR="00C71D85" w:rsidRPr="006530F6">
        <w:rPr>
          <w:sz w:val="24"/>
          <w:szCs w:val="24"/>
        </w:rPr>
        <w:t xml:space="preserve"> in the text as Rock (2017) expresses victims to be weak and targeted when standing up in court but evidence presented by </w:t>
      </w:r>
      <w:r w:rsidR="001B6589" w:rsidRPr="006530F6">
        <w:rPr>
          <w:sz w:val="24"/>
          <w:szCs w:val="24"/>
        </w:rPr>
        <w:t>Burcar (2009</w:t>
      </w:r>
      <w:r w:rsidR="00C23E5F" w:rsidRPr="006530F6">
        <w:rPr>
          <w:sz w:val="24"/>
          <w:szCs w:val="24"/>
        </w:rPr>
        <w:t>) Indicates</w:t>
      </w:r>
      <w:r w:rsidR="00C71D85" w:rsidRPr="006530F6">
        <w:rPr>
          <w:sz w:val="24"/>
          <w:szCs w:val="24"/>
        </w:rPr>
        <w:t xml:space="preserve"> victims are not just victims but are strong </w:t>
      </w:r>
      <w:r w:rsidR="00C23E5F" w:rsidRPr="006530F6">
        <w:rPr>
          <w:sz w:val="24"/>
          <w:szCs w:val="24"/>
        </w:rPr>
        <w:t>individual</w:t>
      </w:r>
      <w:r w:rsidR="00C71D85" w:rsidRPr="006530F6">
        <w:rPr>
          <w:sz w:val="24"/>
          <w:szCs w:val="24"/>
        </w:rPr>
        <w:t xml:space="preserve"> to stand up to their attackers. </w:t>
      </w:r>
      <w:r w:rsidR="001B6589" w:rsidRPr="006530F6">
        <w:rPr>
          <w:sz w:val="24"/>
          <w:szCs w:val="24"/>
        </w:rPr>
        <w:t xml:space="preserve">Bazemore (1999) also expresses that victims should be </w:t>
      </w:r>
      <w:r w:rsidR="00C23E5F" w:rsidRPr="006530F6">
        <w:rPr>
          <w:sz w:val="24"/>
          <w:szCs w:val="24"/>
        </w:rPr>
        <w:t>acknowledged</w:t>
      </w:r>
      <w:r w:rsidR="001B6589" w:rsidRPr="006530F6">
        <w:rPr>
          <w:sz w:val="24"/>
          <w:szCs w:val="24"/>
        </w:rPr>
        <w:t xml:space="preserve"> for what has happened but not to </w:t>
      </w:r>
      <w:r w:rsidR="00C23E5F" w:rsidRPr="006530F6">
        <w:rPr>
          <w:sz w:val="24"/>
          <w:szCs w:val="24"/>
        </w:rPr>
        <w:t>be</w:t>
      </w:r>
      <w:r w:rsidR="001B6589" w:rsidRPr="006530F6">
        <w:rPr>
          <w:sz w:val="24"/>
          <w:szCs w:val="24"/>
        </w:rPr>
        <w:t xml:space="preserve"> just a victim. </w:t>
      </w:r>
      <w:r w:rsidR="00C23E5F" w:rsidRPr="006530F6">
        <w:rPr>
          <w:sz w:val="24"/>
          <w:szCs w:val="24"/>
        </w:rPr>
        <w:t xml:space="preserve">But there is suggestion from the authors that Rock is partly right and there does need to be the identification and </w:t>
      </w:r>
      <w:r w:rsidR="005D0CF1" w:rsidRPr="006530F6">
        <w:rPr>
          <w:sz w:val="24"/>
          <w:szCs w:val="24"/>
        </w:rPr>
        <w:t>acknowledgment</w:t>
      </w:r>
      <w:r w:rsidR="00C23E5F" w:rsidRPr="006530F6">
        <w:rPr>
          <w:sz w:val="24"/>
          <w:szCs w:val="24"/>
        </w:rPr>
        <w:t xml:space="preserve"> of the victim first. </w:t>
      </w:r>
      <w:r w:rsidR="00610BE3">
        <w:rPr>
          <w:sz w:val="24"/>
          <w:szCs w:val="24"/>
        </w:rPr>
        <w:t xml:space="preserve">As the chapter develops , </w:t>
      </w:r>
      <w:r w:rsidR="006133D3" w:rsidRPr="006530F6">
        <w:rPr>
          <w:sz w:val="24"/>
          <w:szCs w:val="24"/>
        </w:rPr>
        <w:t xml:space="preserve">Rock (2017) has slowly began to identify victims as </w:t>
      </w:r>
      <w:r w:rsidR="006530F6" w:rsidRPr="006530F6">
        <w:rPr>
          <w:sz w:val="24"/>
          <w:szCs w:val="24"/>
        </w:rPr>
        <w:t>survivors</w:t>
      </w:r>
      <w:r w:rsidR="006133D3" w:rsidRPr="006530F6">
        <w:rPr>
          <w:sz w:val="24"/>
          <w:szCs w:val="24"/>
        </w:rPr>
        <w:t xml:space="preserve"> giving the individual more </w:t>
      </w:r>
      <w:r w:rsidR="00EA3052" w:rsidRPr="006530F6">
        <w:rPr>
          <w:sz w:val="24"/>
          <w:szCs w:val="24"/>
        </w:rPr>
        <w:t>acknowledgment and strength,</w:t>
      </w:r>
      <w:r w:rsidR="006133D3" w:rsidRPr="006530F6">
        <w:rPr>
          <w:sz w:val="24"/>
          <w:szCs w:val="24"/>
        </w:rPr>
        <w:t xml:space="preserve"> which may indicate there is a more modern view on victims. </w:t>
      </w:r>
    </w:p>
    <w:p w:rsidR="00C71D85" w:rsidRDefault="00FD3773" w:rsidP="006530F6">
      <w:pPr>
        <w:spacing w:line="360" w:lineRule="auto"/>
        <w:jc w:val="both"/>
        <w:rPr>
          <w:sz w:val="24"/>
          <w:szCs w:val="24"/>
        </w:rPr>
      </w:pPr>
      <w:r w:rsidRPr="006530F6">
        <w:rPr>
          <w:sz w:val="24"/>
          <w:szCs w:val="24"/>
        </w:rPr>
        <w:t xml:space="preserve">The subchapter ‘crime surveys’ talk mostly about the areas in America but also has a valid view on the </w:t>
      </w:r>
      <w:r w:rsidR="00B92B06" w:rsidRPr="006530F6">
        <w:rPr>
          <w:sz w:val="24"/>
          <w:szCs w:val="24"/>
        </w:rPr>
        <w:t>findings</w:t>
      </w:r>
      <w:r w:rsidRPr="006530F6">
        <w:rPr>
          <w:sz w:val="24"/>
          <w:szCs w:val="24"/>
        </w:rPr>
        <w:t xml:space="preserve">. It is suggested that crime is not scattered out evenly on a map but </w:t>
      </w:r>
      <w:r w:rsidR="00654F6D" w:rsidRPr="006530F6">
        <w:rPr>
          <w:sz w:val="24"/>
          <w:szCs w:val="24"/>
        </w:rPr>
        <w:t>clusters across towns, the author expresses his views that most crimes towards a victim will be committed by a person they know. McQuade (2014) supports the findings of rock by agreeing a significant amount of crimes consist of family, friends and even acquaintances. The author pulls in the reader when describing an offender to be like a reflection in the mirror</w:t>
      </w:r>
      <w:r w:rsidR="00610BE3">
        <w:rPr>
          <w:sz w:val="24"/>
          <w:szCs w:val="24"/>
        </w:rPr>
        <w:t xml:space="preserve">. Thus </w:t>
      </w:r>
      <w:r w:rsidR="00654F6D" w:rsidRPr="006530F6">
        <w:rPr>
          <w:sz w:val="24"/>
          <w:szCs w:val="24"/>
        </w:rPr>
        <w:t xml:space="preserve">indicating the offender could be the same race, the same gender, friend or </w:t>
      </w:r>
      <w:r w:rsidR="00B92B06" w:rsidRPr="006530F6">
        <w:rPr>
          <w:sz w:val="24"/>
          <w:szCs w:val="24"/>
        </w:rPr>
        <w:t>family,</w:t>
      </w:r>
      <w:r w:rsidR="00654F6D" w:rsidRPr="006530F6">
        <w:rPr>
          <w:sz w:val="24"/>
          <w:szCs w:val="24"/>
        </w:rPr>
        <w:t xml:space="preserve"> watching and waiting, before they reach out and attack the unexpected. </w:t>
      </w:r>
    </w:p>
    <w:p w:rsidR="00EA3052" w:rsidRPr="006530F6" w:rsidRDefault="00EA3052" w:rsidP="006530F6">
      <w:pPr>
        <w:spacing w:line="360" w:lineRule="auto"/>
        <w:jc w:val="both"/>
        <w:rPr>
          <w:sz w:val="24"/>
          <w:szCs w:val="24"/>
        </w:rPr>
      </w:pPr>
      <w:r w:rsidRPr="006530F6">
        <w:rPr>
          <w:sz w:val="24"/>
          <w:szCs w:val="24"/>
        </w:rPr>
        <w:t xml:space="preserve">Leading to the end of the chapter opportunist theorists allows the reader to understand a mixture of criminology, sociology and other incidental theories work together to understand </w:t>
      </w:r>
      <w:r w:rsidRPr="006530F6">
        <w:rPr>
          <w:sz w:val="24"/>
          <w:szCs w:val="24"/>
        </w:rPr>
        <w:lastRenderedPageBreak/>
        <w:t xml:space="preserve">each other and the victim in question. The author indicates, the theories helps move focus from the criminal too the victims but identifies the victims as failures of </w:t>
      </w:r>
      <w:r>
        <w:rPr>
          <w:sz w:val="24"/>
          <w:szCs w:val="24"/>
        </w:rPr>
        <w:t>c</w:t>
      </w:r>
      <w:r w:rsidRPr="006530F6">
        <w:rPr>
          <w:sz w:val="24"/>
          <w:szCs w:val="24"/>
        </w:rPr>
        <w:t xml:space="preserve">rime prevention.  Sherman (2002) agrees with Rock (2017) by informing that crime can be prevented through means of more police officers, better budgets and working with the community but as a result of </w:t>
      </w:r>
      <w:r w:rsidRPr="006530F6">
        <w:rPr>
          <w:sz w:val="24"/>
          <w:szCs w:val="24"/>
        </w:rPr>
        <w:t>today’s</w:t>
      </w:r>
      <w:r w:rsidRPr="006530F6">
        <w:rPr>
          <w:sz w:val="24"/>
          <w:szCs w:val="24"/>
        </w:rPr>
        <w:t xml:space="preserve"> society there is a lack or budget to help prevent crimes and protect victims. </w:t>
      </w:r>
    </w:p>
    <w:p w:rsidR="009662FF" w:rsidRPr="006530F6" w:rsidRDefault="00950C6D" w:rsidP="006530F6">
      <w:pPr>
        <w:spacing w:line="360" w:lineRule="auto"/>
        <w:jc w:val="both"/>
        <w:rPr>
          <w:sz w:val="24"/>
          <w:szCs w:val="24"/>
        </w:rPr>
      </w:pPr>
      <w:r w:rsidRPr="006530F6">
        <w:rPr>
          <w:sz w:val="24"/>
          <w:szCs w:val="24"/>
        </w:rPr>
        <w:t xml:space="preserve">As means of demonstrating the </w:t>
      </w:r>
      <w:r w:rsidR="005F0206" w:rsidRPr="006530F6">
        <w:rPr>
          <w:sz w:val="24"/>
          <w:szCs w:val="24"/>
        </w:rPr>
        <w:t>knowledge</w:t>
      </w:r>
      <w:r w:rsidRPr="006530F6">
        <w:rPr>
          <w:sz w:val="24"/>
          <w:szCs w:val="24"/>
        </w:rPr>
        <w:t xml:space="preserve"> and ideas of the professor he has not only considered the historical view on the topic but also views of race, </w:t>
      </w:r>
      <w:r w:rsidR="005F0206" w:rsidRPr="006530F6">
        <w:rPr>
          <w:sz w:val="24"/>
          <w:szCs w:val="24"/>
        </w:rPr>
        <w:t>gender,</w:t>
      </w:r>
      <w:r w:rsidRPr="006530F6">
        <w:rPr>
          <w:sz w:val="24"/>
          <w:szCs w:val="24"/>
        </w:rPr>
        <w:t xml:space="preserve"> political and theoretical areas involving victimology. The author demonstrated a vast </w:t>
      </w:r>
      <w:r w:rsidR="005F0206" w:rsidRPr="006530F6">
        <w:rPr>
          <w:sz w:val="24"/>
          <w:szCs w:val="24"/>
        </w:rPr>
        <w:t>knowledge</w:t>
      </w:r>
      <w:r w:rsidRPr="006530F6">
        <w:rPr>
          <w:sz w:val="24"/>
          <w:szCs w:val="24"/>
        </w:rPr>
        <w:t xml:space="preserve"> of the theoretical views on victims </w:t>
      </w:r>
      <w:r w:rsidR="005F0206" w:rsidRPr="006530F6">
        <w:rPr>
          <w:sz w:val="24"/>
          <w:szCs w:val="24"/>
        </w:rPr>
        <w:t>and</w:t>
      </w:r>
      <w:r w:rsidRPr="006530F6">
        <w:rPr>
          <w:sz w:val="24"/>
          <w:szCs w:val="24"/>
        </w:rPr>
        <w:t xml:space="preserve"> the demonstration of how the justice system has perceived victims over time. The context of the chapter had been thought written out with every aspect considered, the </w:t>
      </w:r>
      <w:r w:rsidR="005F0206" w:rsidRPr="006530F6">
        <w:rPr>
          <w:sz w:val="24"/>
          <w:szCs w:val="24"/>
        </w:rPr>
        <w:t>author</w:t>
      </w:r>
      <w:r w:rsidRPr="006530F6">
        <w:rPr>
          <w:sz w:val="24"/>
          <w:szCs w:val="24"/>
        </w:rPr>
        <w:t xml:space="preserve"> drew in the reader with bold statements and </w:t>
      </w:r>
      <w:r w:rsidR="005F0206" w:rsidRPr="006530F6">
        <w:rPr>
          <w:sz w:val="24"/>
          <w:szCs w:val="24"/>
        </w:rPr>
        <w:t xml:space="preserve">a wide range of dialog. On a </w:t>
      </w:r>
      <w:r w:rsidR="006530F6" w:rsidRPr="006530F6">
        <w:rPr>
          <w:sz w:val="24"/>
          <w:szCs w:val="24"/>
        </w:rPr>
        <w:t>note</w:t>
      </w:r>
      <w:r w:rsidR="005F0206" w:rsidRPr="006530F6">
        <w:rPr>
          <w:sz w:val="24"/>
          <w:szCs w:val="24"/>
        </w:rPr>
        <w:t xml:space="preserve">, same reader may not fully invest in reading this </w:t>
      </w:r>
      <w:r w:rsidR="006530F6" w:rsidRPr="006530F6">
        <w:rPr>
          <w:sz w:val="24"/>
          <w:szCs w:val="24"/>
        </w:rPr>
        <w:t>chapter</w:t>
      </w:r>
      <w:r w:rsidR="005F0206" w:rsidRPr="006530F6">
        <w:rPr>
          <w:sz w:val="24"/>
          <w:szCs w:val="24"/>
        </w:rPr>
        <w:t xml:space="preserve"> because the text does relate back to politics a great deal with many theories and views to consider. Some may also suggest for the author to focus more on the UK rather than many different countries such as America, Canada </w:t>
      </w:r>
      <w:r w:rsidR="00B4474D" w:rsidRPr="006530F6">
        <w:rPr>
          <w:sz w:val="24"/>
          <w:szCs w:val="24"/>
        </w:rPr>
        <w:t>and</w:t>
      </w:r>
      <w:r w:rsidR="005F0206" w:rsidRPr="006530F6">
        <w:rPr>
          <w:sz w:val="24"/>
          <w:szCs w:val="24"/>
        </w:rPr>
        <w:t xml:space="preserve"> Asia, this will allow a more focused study of area that the reader can relate back too and understand further. A recommendation for a future book may be a better and more refined study on the different types of victims, such as </w:t>
      </w:r>
      <w:r w:rsidR="00B4474D" w:rsidRPr="006530F6">
        <w:rPr>
          <w:sz w:val="24"/>
          <w:szCs w:val="24"/>
        </w:rPr>
        <w:t>male,</w:t>
      </w:r>
      <w:r w:rsidR="005F0206" w:rsidRPr="006530F6">
        <w:rPr>
          <w:sz w:val="24"/>
          <w:szCs w:val="24"/>
        </w:rPr>
        <w:t xml:space="preserve"> female, LGBTQ and </w:t>
      </w:r>
      <w:r w:rsidR="003C31C8" w:rsidRPr="006530F6">
        <w:rPr>
          <w:sz w:val="24"/>
          <w:szCs w:val="24"/>
        </w:rPr>
        <w:t>race,</w:t>
      </w:r>
      <w:r w:rsidR="005F0206" w:rsidRPr="006530F6">
        <w:rPr>
          <w:sz w:val="24"/>
          <w:szCs w:val="24"/>
        </w:rPr>
        <w:t xml:space="preserve"> this will capture a wider audience in todays times. </w:t>
      </w:r>
    </w:p>
    <w:p w:rsidR="005F0206" w:rsidRPr="006530F6" w:rsidRDefault="00B4474D" w:rsidP="006530F6">
      <w:pPr>
        <w:spacing w:line="360" w:lineRule="auto"/>
        <w:jc w:val="both"/>
        <w:rPr>
          <w:sz w:val="24"/>
          <w:szCs w:val="24"/>
        </w:rPr>
      </w:pPr>
      <w:r w:rsidRPr="006530F6">
        <w:rPr>
          <w:sz w:val="24"/>
          <w:szCs w:val="24"/>
        </w:rPr>
        <w:t xml:space="preserve">In conclusion the author has expressed the view of introducing criminological analysis of the prosses rather than the singular evens relating to victims. </w:t>
      </w:r>
      <w:r w:rsidR="003C31C8" w:rsidRPr="006530F6">
        <w:rPr>
          <w:sz w:val="24"/>
          <w:szCs w:val="24"/>
        </w:rPr>
        <w:t xml:space="preserve">Rock (2017) indicates, through the chapter, crime is usually connected to the victim, but the evidence shows the path of crime is not straightforward and there should always be room for thought. The overall view of this book allows the reader to think there is a major issue in the criminal justice system allowing there to be secondary victimisation on the victims, if not from the courts but from their attackers. </w:t>
      </w:r>
    </w:p>
    <w:p w:rsidR="00842377" w:rsidRDefault="00842377" w:rsidP="00092F91">
      <w:pPr>
        <w:jc w:val="both"/>
      </w:pPr>
    </w:p>
    <w:p w:rsidR="004B4C78" w:rsidRDefault="004B4C78" w:rsidP="00092F91">
      <w:pPr>
        <w:jc w:val="both"/>
      </w:pPr>
    </w:p>
    <w:p w:rsidR="004B4C78" w:rsidRDefault="004B4C78" w:rsidP="00092F91">
      <w:pPr>
        <w:jc w:val="both"/>
      </w:pPr>
    </w:p>
    <w:p w:rsidR="004B4C78" w:rsidRDefault="004B4C78" w:rsidP="00092F91">
      <w:pPr>
        <w:jc w:val="both"/>
      </w:pPr>
    </w:p>
    <w:p w:rsidR="00842377" w:rsidRDefault="00842377" w:rsidP="00092F91">
      <w:pPr>
        <w:jc w:val="both"/>
      </w:pPr>
    </w:p>
    <w:p w:rsidR="009662FF" w:rsidRPr="009662FF" w:rsidRDefault="00842377" w:rsidP="006530F6">
      <w:pPr>
        <w:pStyle w:val="IntenseQuote"/>
      </w:pPr>
      <w:r>
        <w:lastRenderedPageBreak/>
        <w:t>Bibliograph</w:t>
      </w:r>
      <w:r w:rsidR="009662FF">
        <w:t>y</w:t>
      </w:r>
    </w:p>
    <w:p w:rsidR="001B6589" w:rsidRPr="00217D20" w:rsidRDefault="001B6589" w:rsidP="006530F6">
      <w:pPr>
        <w:pStyle w:val="ListParagraph"/>
        <w:numPr>
          <w:ilvl w:val="0"/>
          <w:numId w:val="1"/>
        </w:numPr>
        <w:rPr>
          <w:rFonts w:ascii="Arial" w:hAnsi="Arial" w:cs="Arial"/>
          <w:color w:val="222222"/>
          <w:sz w:val="24"/>
          <w:szCs w:val="24"/>
          <w:shd w:val="clear" w:color="auto" w:fill="FFFFFF"/>
        </w:rPr>
      </w:pPr>
      <w:r w:rsidRPr="00217D20">
        <w:rPr>
          <w:rFonts w:ascii="Arial" w:hAnsi="Arial" w:cs="Arial"/>
          <w:color w:val="222222"/>
          <w:sz w:val="24"/>
          <w:szCs w:val="24"/>
          <w:shd w:val="clear" w:color="auto" w:fill="FFFFFF"/>
        </w:rPr>
        <w:t>Bazemore, G., 1999. Crime victims, restorative justice and the juvenile court: Exploring victim needs and involvement in the response to youth crime. </w:t>
      </w:r>
      <w:r w:rsidRPr="00217D20">
        <w:rPr>
          <w:rFonts w:ascii="Arial" w:hAnsi="Arial" w:cs="Arial"/>
          <w:i/>
          <w:iCs/>
          <w:color w:val="222222"/>
          <w:sz w:val="24"/>
          <w:szCs w:val="24"/>
          <w:shd w:val="clear" w:color="auto" w:fill="FFFFFF"/>
        </w:rPr>
        <w:t>International Review of Victimology</w:t>
      </w:r>
      <w:r w:rsidRPr="00217D20">
        <w:rPr>
          <w:rFonts w:ascii="Arial" w:hAnsi="Arial" w:cs="Arial"/>
          <w:color w:val="222222"/>
          <w:sz w:val="24"/>
          <w:szCs w:val="24"/>
          <w:shd w:val="clear" w:color="auto" w:fill="FFFFFF"/>
        </w:rPr>
        <w:t>, </w:t>
      </w:r>
      <w:r w:rsidRPr="00217D20">
        <w:rPr>
          <w:rFonts w:ascii="Arial" w:hAnsi="Arial" w:cs="Arial"/>
          <w:i/>
          <w:iCs/>
          <w:color w:val="222222"/>
          <w:sz w:val="24"/>
          <w:szCs w:val="24"/>
          <w:shd w:val="clear" w:color="auto" w:fill="FFFFFF"/>
        </w:rPr>
        <w:t>6</w:t>
      </w:r>
      <w:r w:rsidRPr="00217D20">
        <w:rPr>
          <w:rFonts w:ascii="Arial" w:hAnsi="Arial" w:cs="Arial"/>
          <w:color w:val="222222"/>
          <w:sz w:val="24"/>
          <w:szCs w:val="24"/>
          <w:shd w:val="clear" w:color="auto" w:fill="FFFFFF"/>
        </w:rPr>
        <w:t>(4), pp.295-320.</w:t>
      </w:r>
    </w:p>
    <w:p w:rsidR="006530F6" w:rsidRPr="00217D20" w:rsidRDefault="006530F6" w:rsidP="006530F6">
      <w:pPr>
        <w:pStyle w:val="ListParagraph"/>
        <w:rPr>
          <w:rFonts w:ascii="Arial" w:hAnsi="Arial" w:cs="Arial"/>
          <w:color w:val="222222"/>
          <w:sz w:val="24"/>
          <w:szCs w:val="24"/>
          <w:shd w:val="clear" w:color="auto" w:fill="FFFFFF"/>
        </w:rPr>
      </w:pPr>
    </w:p>
    <w:p w:rsidR="001B6589" w:rsidRPr="00217D20" w:rsidRDefault="001B6589" w:rsidP="006530F6">
      <w:pPr>
        <w:pStyle w:val="ListParagraph"/>
        <w:numPr>
          <w:ilvl w:val="0"/>
          <w:numId w:val="1"/>
        </w:numPr>
        <w:rPr>
          <w:rFonts w:ascii="Arial" w:hAnsi="Arial" w:cs="Arial"/>
          <w:color w:val="222222"/>
          <w:sz w:val="24"/>
          <w:szCs w:val="24"/>
          <w:shd w:val="clear" w:color="auto" w:fill="FFFFFF"/>
        </w:rPr>
      </w:pPr>
      <w:r w:rsidRPr="00217D20">
        <w:rPr>
          <w:rFonts w:ascii="Arial" w:hAnsi="Arial" w:cs="Arial"/>
          <w:color w:val="222222"/>
          <w:sz w:val="24"/>
          <w:szCs w:val="24"/>
          <w:shd w:val="clear" w:color="auto" w:fill="FFFFFF"/>
        </w:rPr>
        <w:t>Burcar, V. and Åkerström, M., 2009. Negotiating a victim identity: Young men as victims of violence. </w:t>
      </w:r>
      <w:r w:rsidRPr="00217D20">
        <w:rPr>
          <w:rFonts w:ascii="Arial" w:hAnsi="Arial" w:cs="Arial"/>
          <w:i/>
          <w:iCs/>
          <w:color w:val="222222"/>
          <w:sz w:val="24"/>
          <w:szCs w:val="24"/>
          <w:shd w:val="clear" w:color="auto" w:fill="FFFFFF"/>
        </w:rPr>
        <w:t>Journal of Scandinavian Studies in Criminology and Crime Prevention</w:t>
      </w:r>
      <w:r w:rsidRPr="00217D20">
        <w:rPr>
          <w:rFonts w:ascii="Arial" w:hAnsi="Arial" w:cs="Arial"/>
          <w:color w:val="222222"/>
          <w:sz w:val="24"/>
          <w:szCs w:val="24"/>
          <w:shd w:val="clear" w:color="auto" w:fill="FFFFFF"/>
        </w:rPr>
        <w:t>, </w:t>
      </w:r>
      <w:r w:rsidRPr="00217D20">
        <w:rPr>
          <w:rFonts w:ascii="Arial" w:hAnsi="Arial" w:cs="Arial"/>
          <w:i/>
          <w:iCs/>
          <w:color w:val="222222"/>
          <w:sz w:val="24"/>
          <w:szCs w:val="24"/>
          <w:shd w:val="clear" w:color="auto" w:fill="FFFFFF"/>
        </w:rPr>
        <w:t>10</w:t>
      </w:r>
      <w:r w:rsidRPr="00217D20">
        <w:rPr>
          <w:rFonts w:ascii="Arial" w:hAnsi="Arial" w:cs="Arial"/>
          <w:color w:val="222222"/>
          <w:sz w:val="24"/>
          <w:szCs w:val="24"/>
          <w:shd w:val="clear" w:color="auto" w:fill="FFFFFF"/>
        </w:rPr>
        <w:t>(1), pp.37-54.</w:t>
      </w:r>
    </w:p>
    <w:p w:rsidR="006530F6" w:rsidRPr="00217D20" w:rsidRDefault="006530F6" w:rsidP="006530F6">
      <w:pPr>
        <w:pStyle w:val="ListParagraph"/>
        <w:rPr>
          <w:rFonts w:ascii="Arial" w:hAnsi="Arial" w:cs="Arial"/>
          <w:color w:val="222222"/>
          <w:sz w:val="24"/>
          <w:szCs w:val="24"/>
          <w:shd w:val="clear" w:color="auto" w:fill="FFFFFF"/>
        </w:rPr>
      </w:pPr>
    </w:p>
    <w:p w:rsidR="006530F6" w:rsidRPr="00217D20" w:rsidRDefault="006530F6" w:rsidP="006530F6">
      <w:pPr>
        <w:pStyle w:val="ListParagraph"/>
        <w:rPr>
          <w:rFonts w:ascii="Arial" w:hAnsi="Arial" w:cs="Arial"/>
          <w:color w:val="222222"/>
          <w:sz w:val="24"/>
          <w:szCs w:val="24"/>
          <w:shd w:val="clear" w:color="auto" w:fill="FFFFFF"/>
        </w:rPr>
      </w:pPr>
    </w:p>
    <w:p w:rsidR="00842377" w:rsidRPr="00217D20" w:rsidRDefault="00842377" w:rsidP="006530F6">
      <w:pPr>
        <w:pStyle w:val="ListParagraph"/>
        <w:numPr>
          <w:ilvl w:val="0"/>
          <w:numId w:val="1"/>
        </w:numPr>
        <w:rPr>
          <w:rFonts w:ascii="Arial" w:hAnsi="Arial" w:cs="Arial"/>
          <w:color w:val="222222"/>
          <w:sz w:val="24"/>
          <w:szCs w:val="24"/>
          <w:shd w:val="clear" w:color="auto" w:fill="FFFFFF"/>
        </w:rPr>
      </w:pPr>
      <w:r w:rsidRPr="00394500">
        <w:rPr>
          <w:rFonts w:ascii="Arial" w:hAnsi="Arial" w:cs="Arial"/>
          <w:sz w:val="24"/>
          <w:szCs w:val="24"/>
          <w:shd w:val="clear" w:color="auto" w:fill="FFFFFF"/>
        </w:rPr>
        <w:t>Burman, M. and Brooks-Hay, O., 2020. Delays in Trials: the implications for victim-survivors of rape and serious sexual assault</w:t>
      </w:r>
      <w:r w:rsidRPr="00217D20">
        <w:rPr>
          <w:rFonts w:ascii="Arial" w:hAnsi="Arial" w:cs="Arial"/>
          <w:color w:val="222222"/>
          <w:sz w:val="24"/>
          <w:szCs w:val="24"/>
          <w:shd w:val="clear" w:color="auto" w:fill="FFFFFF"/>
        </w:rPr>
        <w:t>.</w:t>
      </w:r>
    </w:p>
    <w:p w:rsidR="006530F6" w:rsidRPr="00217D20" w:rsidRDefault="006530F6" w:rsidP="006530F6">
      <w:pPr>
        <w:pStyle w:val="ListParagraph"/>
        <w:rPr>
          <w:rFonts w:ascii="Arial" w:hAnsi="Arial" w:cs="Arial"/>
          <w:color w:val="222222"/>
          <w:sz w:val="24"/>
          <w:szCs w:val="24"/>
          <w:shd w:val="clear" w:color="auto" w:fill="FFFFFF"/>
        </w:rPr>
      </w:pPr>
    </w:p>
    <w:p w:rsidR="006530F6" w:rsidRPr="00217D20" w:rsidRDefault="006530F6" w:rsidP="006530F6">
      <w:pPr>
        <w:pStyle w:val="ListParagraph"/>
        <w:numPr>
          <w:ilvl w:val="0"/>
          <w:numId w:val="1"/>
        </w:numPr>
        <w:rPr>
          <w:rFonts w:ascii="Arial" w:hAnsi="Arial" w:cs="Arial"/>
          <w:color w:val="000000"/>
          <w:sz w:val="24"/>
          <w:szCs w:val="24"/>
          <w:shd w:val="clear" w:color="auto" w:fill="FFFFFF"/>
        </w:rPr>
      </w:pPr>
      <w:r w:rsidRPr="00217D20">
        <w:rPr>
          <w:rFonts w:ascii="Arial" w:hAnsi="Arial" w:cs="Arial"/>
          <w:color w:val="000000"/>
          <w:sz w:val="24"/>
          <w:szCs w:val="24"/>
          <w:shd w:val="clear" w:color="auto" w:fill="FFFFFF"/>
        </w:rPr>
        <w:t>Elkin, M., 2019. </w:t>
      </w:r>
      <w:r w:rsidRPr="00217D20">
        <w:rPr>
          <w:rFonts w:ascii="Arial" w:hAnsi="Arial" w:cs="Arial"/>
          <w:i/>
          <w:iCs/>
          <w:color w:val="000000"/>
          <w:sz w:val="24"/>
          <w:szCs w:val="24"/>
          <w:shd w:val="clear" w:color="auto" w:fill="FFFFFF"/>
        </w:rPr>
        <w:t>The Nature Of Violent Crime In England And Wales - Office For National Statistics</w:t>
      </w:r>
      <w:r w:rsidRPr="00217D20">
        <w:rPr>
          <w:rFonts w:ascii="Arial" w:hAnsi="Arial" w:cs="Arial"/>
          <w:color w:val="000000"/>
          <w:sz w:val="24"/>
          <w:szCs w:val="24"/>
          <w:shd w:val="clear" w:color="auto" w:fill="FFFFFF"/>
        </w:rPr>
        <w:t>. [online] Ons.gov.uk. Available at: &lt;https://www.ons.gov.uk/peoplepopulationandcommunity/crimeandjustice/articles/thenatureofviolentcrimeinenglandandwales/yearendingmarch2018#:~:text=In%20the%20year%20ending%20March%202018%20survey%2C%20the%20Crime%20Survey,Trend%20and%20Demographic%20Table%20D5).&gt; [Accessed 11 November 2020].</w:t>
      </w:r>
    </w:p>
    <w:p w:rsidR="006530F6" w:rsidRPr="00217D20" w:rsidRDefault="006530F6" w:rsidP="006530F6">
      <w:pPr>
        <w:rPr>
          <w:rFonts w:ascii="Arial" w:hAnsi="Arial" w:cs="Arial"/>
          <w:color w:val="222222"/>
          <w:sz w:val="24"/>
          <w:szCs w:val="24"/>
          <w:shd w:val="clear" w:color="auto" w:fill="FFFFFF"/>
        </w:rPr>
      </w:pPr>
    </w:p>
    <w:p w:rsidR="006530F6" w:rsidRPr="00394500" w:rsidRDefault="006530F6" w:rsidP="006530F6">
      <w:pPr>
        <w:pStyle w:val="ListParagraph"/>
        <w:numPr>
          <w:ilvl w:val="0"/>
          <w:numId w:val="1"/>
        </w:numPr>
        <w:rPr>
          <w:rFonts w:ascii="Arial" w:hAnsi="Arial" w:cs="Arial"/>
          <w:sz w:val="24"/>
          <w:szCs w:val="24"/>
          <w:shd w:val="clear" w:color="auto" w:fill="FFFFFF"/>
        </w:rPr>
      </w:pPr>
      <w:r w:rsidRPr="00394500">
        <w:rPr>
          <w:rFonts w:ascii="Arial" w:hAnsi="Arial" w:cs="Arial"/>
          <w:sz w:val="24"/>
          <w:szCs w:val="24"/>
          <w:shd w:val="clear" w:color="auto" w:fill="FFFFFF"/>
        </w:rPr>
        <w:t>Eigenberg, H., Garland, T. and Moriarty, L.J., 2008. Victim blaming. </w:t>
      </w:r>
      <w:r w:rsidRPr="00394500">
        <w:rPr>
          <w:rFonts w:ascii="Arial" w:hAnsi="Arial" w:cs="Arial"/>
          <w:i/>
          <w:iCs/>
          <w:sz w:val="24"/>
          <w:szCs w:val="24"/>
          <w:shd w:val="clear" w:color="auto" w:fill="FFFFFF"/>
        </w:rPr>
        <w:t>Controversies in victimology</w:t>
      </w:r>
      <w:r w:rsidRPr="00394500">
        <w:rPr>
          <w:rFonts w:ascii="Arial" w:hAnsi="Arial" w:cs="Arial"/>
          <w:sz w:val="24"/>
          <w:szCs w:val="24"/>
          <w:shd w:val="clear" w:color="auto" w:fill="FFFFFF"/>
        </w:rPr>
        <w:t>, pp.21-36.</w:t>
      </w:r>
    </w:p>
    <w:p w:rsidR="006530F6" w:rsidRPr="00394500" w:rsidRDefault="006530F6" w:rsidP="006530F6">
      <w:pPr>
        <w:pStyle w:val="ListParagraph"/>
        <w:rPr>
          <w:rFonts w:ascii="Arial" w:hAnsi="Arial" w:cs="Arial"/>
          <w:sz w:val="24"/>
          <w:szCs w:val="24"/>
          <w:shd w:val="clear" w:color="auto" w:fill="FFFFFF"/>
        </w:rPr>
      </w:pPr>
    </w:p>
    <w:p w:rsidR="006530F6" w:rsidRPr="00394500" w:rsidRDefault="006530F6" w:rsidP="006530F6">
      <w:pPr>
        <w:pStyle w:val="ListParagraph"/>
        <w:rPr>
          <w:rFonts w:ascii="Arial" w:hAnsi="Arial" w:cs="Arial"/>
          <w:sz w:val="24"/>
          <w:szCs w:val="24"/>
          <w:shd w:val="clear" w:color="auto" w:fill="FFFFFF"/>
        </w:rPr>
      </w:pPr>
    </w:p>
    <w:p w:rsidR="009662FF" w:rsidRPr="00394500" w:rsidRDefault="009662FF" w:rsidP="006530F6">
      <w:pPr>
        <w:pStyle w:val="ListParagraph"/>
        <w:numPr>
          <w:ilvl w:val="0"/>
          <w:numId w:val="1"/>
        </w:numPr>
        <w:rPr>
          <w:rFonts w:ascii="Arial" w:hAnsi="Arial" w:cs="Arial"/>
          <w:sz w:val="24"/>
          <w:szCs w:val="24"/>
          <w:shd w:val="clear" w:color="auto" w:fill="FFFFFF"/>
        </w:rPr>
      </w:pPr>
      <w:r w:rsidRPr="00394500">
        <w:rPr>
          <w:rFonts w:ascii="Arial" w:hAnsi="Arial" w:cs="Arial"/>
          <w:sz w:val="24"/>
          <w:szCs w:val="24"/>
          <w:shd w:val="clear" w:color="auto" w:fill="FFFFFF"/>
        </w:rPr>
        <w:t>Guadalupe-Diaz, X.L. and Jasinski, J., 2017. “I Wasn’ta Priority, I Wasn’ta Victim” Challenges in Help Seeking for Transgender Survivors of Intimate Partner Violence. </w:t>
      </w:r>
      <w:r w:rsidRPr="00394500">
        <w:rPr>
          <w:rFonts w:ascii="Arial" w:hAnsi="Arial" w:cs="Arial"/>
          <w:i/>
          <w:iCs/>
          <w:sz w:val="24"/>
          <w:szCs w:val="24"/>
          <w:shd w:val="clear" w:color="auto" w:fill="FFFFFF"/>
        </w:rPr>
        <w:t>Violence against women</w:t>
      </w:r>
      <w:r w:rsidRPr="00394500">
        <w:rPr>
          <w:rFonts w:ascii="Arial" w:hAnsi="Arial" w:cs="Arial"/>
          <w:sz w:val="24"/>
          <w:szCs w:val="24"/>
          <w:shd w:val="clear" w:color="auto" w:fill="FFFFFF"/>
        </w:rPr>
        <w:t>, </w:t>
      </w:r>
      <w:r w:rsidRPr="00394500">
        <w:rPr>
          <w:rFonts w:ascii="Arial" w:hAnsi="Arial" w:cs="Arial"/>
          <w:i/>
          <w:iCs/>
          <w:sz w:val="24"/>
          <w:szCs w:val="24"/>
          <w:shd w:val="clear" w:color="auto" w:fill="FFFFFF"/>
        </w:rPr>
        <w:t>23</w:t>
      </w:r>
      <w:r w:rsidRPr="00394500">
        <w:rPr>
          <w:rFonts w:ascii="Arial" w:hAnsi="Arial" w:cs="Arial"/>
          <w:sz w:val="24"/>
          <w:szCs w:val="24"/>
          <w:shd w:val="clear" w:color="auto" w:fill="FFFFFF"/>
        </w:rPr>
        <w:t>(6), pp.772-792.</w:t>
      </w:r>
    </w:p>
    <w:p w:rsidR="006530F6" w:rsidRPr="00394500" w:rsidRDefault="006530F6" w:rsidP="006530F6">
      <w:pPr>
        <w:pStyle w:val="ListParagraph"/>
        <w:rPr>
          <w:rFonts w:ascii="Arial" w:hAnsi="Arial" w:cs="Arial"/>
          <w:sz w:val="24"/>
          <w:szCs w:val="24"/>
          <w:shd w:val="clear" w:color="auto" w:fill="FFFFFF"/>
        </w:rPr>
      </w:pPr>
    </w:p>
    <w:p w:rsidR="00654F6D" w:rsidRPr="00394500" w:rsidRDefault="00654F6D" w:rsidP="006530F6">
      <w:pPr>
        <w:pStyle w:val="ListParagraph"/>
        <w:numPr>
          <w:ilvl w:val="0"/>
          <w:numId w:val="1"/>
        </w:numPr>
        <w:rPr>
          <w:rFonts w:ascii="Arial" w:hAnsi="Arial" w:cs="Arial"/>
          <w:sz w:val="24"/>
          <w:szCs w:val="24"/>
          <w:shd w:val="clear" w:color="auto" w:fill="FFFFFF"/>
        </w:rPr>
      </w:pPr>
      <w:r w:rsidRPr="00394500">
        <w:rPr>
          <w:rFonts w:ascii="Arial" w:hAnsi="Arial" w:cs="Arial"/>
          <w:sz w:val="24"/>
          <w:szCs w:val="24"/>
          <w:shd w:val="clear" w:color="auto" w:fill="FFFFFF"/>
        </w:rPr>
        <w:t>M. McQuade, K., 2014. Victim–offender relationship. </w:t>
      </w:r>
      <w:r w:rsidRPr="00394500">
        <w:rPr>
          <w:rFonts w:ascii="Arial" w:hAnsi="Arial" w:cs="Arial"/>
          <w:i/>
          <w:iCs/>
          <w:sz w:val="24"/>
          <w:szCs w:val="24"/>
          <w:shd w:val="clear" w:color="auto" w:fill="FFFFFF"/>
        </w:rPr>
        <w:t>The Encyclopedia of Criminology and Criminal Justice</w:t>
      </w:r>
      <w:r w:rsidRPr="00394500">
        <w:rPr>
          <w:rFonts w:ascii="Arial" w:hAnsi="Arial" w:cs="Arial"/>
          <w:sz w:val="24"/>
          <w:szCs w:val="24"/>
          <w:shd w:val="clear" w:color="auto" w:fill="FFFFFF"/>
        </w:rPr>
        <w:t>, pp.1-5.</w:t>
      </w:r>
    </w:p>
    <w:p w:rsidR="006530F6" w:rsidRPr="00394500" w:rsidRDefault="006530F6" w:rsidP="006530F6">
      <w:pPr>
        <w:pStyle w:val="ListParagraph"/>
        <w:rPr>
          <w:rFonts w:ascii="Arial" w:hAnsi="Arial" w:cs="Arial"/>
          <w:sz w:val="24"/>
          <w:szCs w:val="24"/>
          <w:shd w:val="clear" w:color="auto" w:fill="FFFFFF"/>
        </w:rPr>
      </w:pPr>
    </w:p>
    <w:p w:rsidR="006530F6" w:rsidRPr="00394500" w:rsidRDefault="006530F6" w:rsidP="006530F6">
      <w:pPr>
        <w:pStyle w:val="ListParagraph"/>
        <w:rPr>
          <w:rFonts w:ascii="Arial" w:hAnsi="Arial" w:cs="Arial"/>
          <w:sz w:val="24"/>
          <w:szCs w:val="24"/>
          <w:shd w:val="clear" w:color="auto" w:fill="FFFFFF"/>
        </w:rPr>
      </w:pPr>
    </w:p>
    <w:p w:rsidR="00C968FF" w:rsidRPr="00394500" w:rsidRDefault="00C968FF" w:rsidP="006530F6">
      <w:pPr>
        <w:pStyle w:val="ListParagraph"/>
        <w:numPr>
          <w:ilvl w:val="0"/>
          <w:numId w:val="1"/>
        </w:numPr>
        <w:rPr>
          <w:rFonts w:ascii="Arial" w:hAnsi="Arial" w:cs="Arial"/>
          <w:sz w:val="24"/>
          <w:szCs w:val="24"/>
          <w:shd w:val="clear" w:color="auto" w:fill="FFFFFF"/>
        </w:rPr>
      </w:pPr>
      <w:r w:rsidRPr="00394500">
        <w:rPr>
          <w:rFonts w:ascii="Arial" w:hAnsi="Arial" w:cs="Arial"/>
          <w:sz w:val="24"/>
          <w:szCs w:val="24"/>
          <w:shd w:val="clear" w:color="auto" w:fill="FFFFFF"/>
        </w:rPr>
        <w:t>Rock,P , Walklate, S. ed., 2012. </w:t>
      </w:r>
      <w:r w:rsidRPr="00394500">
        <w:rPr>
          <w:rFonts w:ascii="Arial" w:hAnsi="Arial" w:cs="Arial"/>
          <w:i/>
          <w:iCs/>
          <w:sz w:val="24"/>
          <w:szCs w:val="24"/>
          <w:shd w:val="clear" w:color="auto" w:fill="FFFFFF"/>
        </w:rPr>
        <w:t>Handbook of victims and victimology</w:t>
      </w:r>
      <w:r w:rsidRPr="00394500">
        <w:rPr>
          <w:rFonts w:ascii="Arial" w:hAnsi="Arial" w:cs="Arial"/>
          <w:sz w:val="24"/>
          <w:szCs w:val="24"/>
          <w:shd w:val="clear" w:color="auto" w:fill="FFFFFF"/>
        </w:rPr>
        <w:t>. Routledge.</w:t>
      </w:r>
    </w:p>
    <w:p w:rsidR="00842377" w:rsidRPr="00394500" w:rsidRDefault="00842377" w:rsidP="00092F91">
      <w:pPr>
        <w:jc w:val="both"/>
        <w:rPr>
          <w:sz w:val="24"/>
          <w:szCs w:val="24"/>
        </w:rPr>
      </w:pPr>
    </w:p>
    <w:p w:rsidR="002E0FF3" w:rsidRDefault="002E0FF3">
      <w:pPr>
        <w:rPr>
          <w:sz w:val="24"/>
          <w:szCs w:val="24"/>
        </w:rPr>
      </w:pPr>
    </w:p>
    <w:p w:rsidR="00E005D0" w:rsidRDefault="00E005D0">
      <w:pPr>
        <w:rPr>
          <w:sz w:val="24"/>
          <w:szCs w:val="24"/>
        </w:rPr>
      </w:pPr>
    </w:p>
    <w:p w:rsidR="00E005D0" w:rsidRDefault="00E005D0">
      <w:pPr>
        <w:rPr>
          <w:sz w:val="24"/>
          <w:szCs w:val="24"/>
        </w:rPr>
      </w:pPr>
    </w:p>
    <w:p w:rsidR="00E005D0" w:rsidRDefault="00E005D0">
      <w:pPr>
        <w:rPr>
          <w:sz w:val="24"/>
          <w:szCs w:val="24"/>
        </w:rPr>
      </w:pPr>
    </w:p>
    <w:p w:rsidR="00E005D0" w:rsidRPr="00217D20" w:rsidRDefault="00E005D0">
      <w:pPr>
        <w:rPr>
          <w:sz w:val="24"/>
          <w:szCs w:val="24"/>
        </w:rPr>
      </w:pPr>
    </w:p>
    <w:sectPr w:rsidR="00E005D0" w:rsidRPr="00217D20" w:rsidSect="004B4C78">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3B84" w:rsidRDefault="00E33B84" w:rsidP="002D218C">
      <w:pPr>
        <w:spacing w:after="0" w:line="240" w:lineRule="auto"/>
      </w:pPr>
      <w:r>
        <w:separator/>
      </w:r>
    </w:p>
  </w:endnote>
  <w:endnote w:type="continuationSeparator" w:id="0">
    <w:p w:rsidR="00E33B84" w:rsidRDefault="00E33B84" w:rsidP="002D21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840054"/>
      <w:docPartObj>
        <w:docPartGallery w:val="Page Numbers (Bottom of Page)"/>
        <w:docPartUnique/>
      </w:docPartObj>
    </w:sdtPr>
    <w:sdtContent>
      <w:p w:rsidR="002D218C" w:rsidRDefault="002D218C">
        <w:pPr>
          <w:pStyle w:val="Footer"/>
          <w:jc w:val="right"/>
        </w:pPr>
      </w:p>
      <w:p w:rsidR="002D218C" w:rsidRDefault="002D218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2D218C" w:rsidRDefault="002D21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3B84" w:rsidRDefault="00E33B84" w:rsidP="002D218C">
      <w:pPr>
        <w:spacing w:after="0" w:line="240" w:lineRule="auto"/>
      </w:pPr>
      <w:r>
        <w:separator/>
      </w:r>
    </w:p>
  </w:footnote>
  <w:footnote w:type="continuationSeparator" w:id="0">
    <w:p w:rsidR="00E33B84" w:rsidRDefault="00E33B84" w:rsidP="002D21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D218C" w:rsidRDefault="002D218C">
    <w:pPr>
      <w:pStyle w:val="Header"/>
    </w:pPr>
    <w:r>
      <w:t>Leteisha Dayman 1703974</w:t>
    </w:r>
  </w:p>
  <w:p w:rsidR="002D218C" w:rsidRDefault="002D218C">
    <w:pPr>
      <w:pStyle w:val="Header"/>
    </w:pPr>
  </w:p>
  <w:p w:rsidR="002D218C" w:rsidRDefault="002D21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6C45ED"/>
    <w:multiLevelType w:val="hybridMultilevel"/>
    <w:tmpl w:val="B95ED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9E7"/>
    <w:rsid w:val="00000E94"/>
    <w:rsid w:val="00016AB5"/>
    <w:rsid w:val="00092F91"/>
    <w:rsid w:val="00196B1A"/>
    <w:rsid w:val="001B6589"/>
    <w:rsid w:val="001F0A0A"/>
    <w:rsid w:val="00217D20"/>
    <w:rsid w:val="002D218C"/>
    <w:rsid w:val="002E0FF3"/>
    <w:rsid w:val="00306370"/>
    <w:rsid w:val="00331B7F"/>
    <w:rsid w:val="0037320D"/>
    <w:rsid w:val="00394500"/>
    <w:rsid w:val="003C31C8"/>
    <w:rsid w:val="00431D28"/>
    <w:rsid w:val="004B4C78"/>
    <w:rsid w:val="00521D46"/>
    <w:rsid w:val="00533F33"/>
    <w:rsid w:val="005D0CF1"/>
    <w:rsid w:val="005F0206"/>
    <w:rsid w:val="00610BE3"/>
    <w:rsid w:val="006133D3"/>
    <w:rsid w:val="006530F6"/>
    <w:rsid w:val="00654F6D"/>
    <w:rsid w:val="006B6598"/>
    <w:rsid w:val="007E7E4E"/>
    <w:rsid w:val="00842377"/>
    <w:rsid w:val="008F242F"/>
    <w:rsid w:val="008F7E9A"/>
    <w:rsid w:val="009219E7"/>
    <w:rsid w:val="00950C6D"/>
    <w:rsid w:val="009662FF"/>
    <w:rsid w:val="00A47DE6"/>
    <w:rsid w:val="00A8311E"/>
    <w:rsid w:val="00A97889"/>
    <w:rsid w:val="00B424B3"/>
    <w:rsid w:val="00B4474D"/>
    <w:rsid w:val="00B92B06"/>
    <w:rsid w:val="00B95FE8"/>
    <w:rsid w:val="00C23E5F"/>
    <w:rsid w:val="00C71D85"/>
    <w:rsid w:val="00C968FF"/>
    <w:rsid w:val="00CD3254"/>
    <w:rsid w:val="00DA749D"/>
    <w:rsid w:val="00E005D0"/>
    <w:rsid w:val="00E33B84"/>
    <w:rsid w:val="00E40244"/>
    <w:rsid w:val="00E56A8E"/>
    <w:rsid w:val="00EA3052"/>
    <w:rsid w:val="00EF6026"/>
    <w:rsid w:val="00F170DF"/>
    <w:rsid w:val="00F61E3B"/>
    <w:rsid w:val="00FD3773"/>
    <w:rsid w:val="00FF1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E2B45"/>
  <w15:chartTrackingRefBased/>
  <w15:docId w15:val="{D0D404A4-601E-457D-8B47-12ACE5698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530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0F6"/>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6530F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530F6"/>
    <w:rPr>
      <w:i/>
      <w:iCs/>
      <w:color w:val="4472C4" w:themeColor="accent1"/>
    </w:rPr>
  </w:style>
  <w:style w:type="paragraph" w:styleId="ListParagraph">
    <w:name w:val="List Paragraph"/>
    <w:basedOn w:val="Normal"/>
    <w:uiPriority w:val="34"/>
    <w:qFormat/>
    <w:rsid w:val="006530F6"/>
    <w:pPr>
      <w:ind w:left="720"/>
      <w:contextualSpacing/>
    </w:pPr>
  </w:style>
  <w:style w:type="paragraph" w:styleId="NoSpacing">
    <w:name w:val="No Spacing"/>
    <w:link w:val="NoSpacingChar"/>
    <w:uiPriority w:val="1"/>
    <w:qFormat/>
    <w:rsid w:val="004B4C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4C78"/>
    <w:rPr>
      <w:rFonts w:eastAsiaTheme="minorEastAsia"/>
      <w:lang w:val="en-US"/>
    </w:rPr>
  </w:style>
  <w:style w:type="paragraph" w:styleId="Header">
    <w:name w:val="header"/>
    <w:basedOn w:val="Normal"/>
    <w:link w:val="HeaderChar"/>
    <w:uiPriority w:val="99"/>
    <w:unhideWhenUsed/>
    <w:rsid w:val="002D21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18C"/>
  </w:style>
  <w:style w:type="paragraph" w:styleId="Footer">
    <w:name w:val="footer"/>
    <w:basedOn w:val="Normal"/>
    <w:link w:val="FooterChar"/>
    <w:uiPriority w:val="99"/>
    <w:unhideWhenUsed/>
    <w:rsid w:val="002D21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1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2082</Words>
  <Characters>11874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Book Review :</vt:lpstr>
    </vt:vector>
  </TitlesOfParts>
  <Company/>
  <LinksUpToDate>false</LinksUpToDate>
  <CharactersWithSpaces>13929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Review:</dc:title>
  <dc:subject>1703974</dc:subject>
  <dc:creator>by leteisha dayman</dc:creator>
  <cp:keywords/>
  <dc:description/>
  <cp:lastModifiedBy>rick colon</cp:lastModifiedBy>
  <cp:revision>3</cp:revision>
  <dcterms:created xsi:type="dcterms:W3CDTF">2020-11-19T14:59:00Z</dcterms:created>
  <dcterms:modified xsi:type="dcterms:W3CDTF">2020-11-19T15:03:00Z</dcterms:modified>
</cp:coreProperties>
</file>