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A81AF2" w14:textId="4501D401" w:rsidR="00670D53" w:rsidRPr="000D658B" w:rsidRDefault="0002580E" w:rsidP="000D658B">
      <w:pPr>
        <w:spacing w:line="360" w:lineRule="auto"/>
        <w:jc w:val="center"/>
        <w:rPr>
          <w:rFonts w:ascii="Arial" w:hAnsi="Arial" w:cs="Arial"/>
          <w:b/>
          <w:bCs/>
          <w:color w:val="000000" w:themeColor="text1"/>
          <w:sz w:val="24"/>
          <w:szCs w:val="24"/>
        </w:rPr>
      </w:pPr>
      <w:r w:rsidRPr="000D658B">
        <w:rPr>
          <w:rFonts w:ascii="Arial" w:hAnsi="Arial" w:cs="Arial"/>
          <w:b/>
          <w:bCs/>
          <w:color w:val="000000" w:themeColor="text1"/>
          <w:sz w:val="24"/>
          <w:szCs w:val="24"/>
        </w:rPr>
        <w:t>Title</w:t>
      </w:r>
      <w:r w:rsidR="0066091B" w:rsidRPr="000D658B">
        <w:rPr>
          <w:rFonts w:ascii="Arial" w:hAnsi="Arial" w:cs="Arial"/>
          <w:b/>
          <w:bCs/>
          <w:color w:val="000000" w:themeColor="text1"/>
          <w:sz w:val="24"/>
          <w:szCs w:val="24"/>
        </w:rPr>
        <w:t xml:space="preserve"> of the Essay</w:t>
      </w:r>
      <w:r w:rsidRPr="000D658B">
        <w:rPr>
          <w:rFonts w:ascii="Arial" w:hAnsi="Arial" w:cs="Arial"/>
          <w:b/>
          <w:bCs/>
          <w:color w:val="000000" w:themeColor="text1"/>
          <w:sz w:val="24"/>
          <w:szCs w:val="24"/>
        </w:rPr>
        <w:t xml:space="preserve">: Engaging Generation Y in the Workplace </w:t>
      </w:r>
      <w:proofErr w:type="gramStart"/>
      <w:r w:rsidRPr="000D658B">
        <w:rPr>
          <w:rFonts w:ascii="Arial" w:hAnsi="Arial" w:cs="Arial"/>
          <w:b/>
          <w:bCs/>
          <w:color w:val="000000" w:themeColor="text1"/>
          <w:sz w:val="24"/>
          <w:szCs w:val="24"/>
        </w:rPr>
        <w:t>Through</w:t>
      </w:r>
      <w:r w:rsidR="008E2044" w:rsidRPr="000D658B">
        <w:rPr>
          <w:rFonts w:ascii="Arial" w:hAnsi="Arial" w:cs="Arial"/>
          <w:b/>
          <w:bCs/>
          <w:color w:val="000000" w:themeColor="text1"/>
          <w:sz w:val="24"/>
          <w:szCs w:val="24"/>
        </w:rPr>
        <w:t>out</w:t>
      </w:r>
      <w:proofErr w:type="gramEnd"/>
      <w:r w:rsidRPr="000D658B">
        <w:rPr>
          <w:rFonts w:ascii="Arial" w:hAnsi="Arial" w:cs="Arial"/>
          <w:b/>
          <w:bCs/>
          <w:color w:val="000000" w:themeColor="text1"/>
          <w:sz w:val="24"/>
          <w:szCs w:val="24"/>
        </w:rPr>
        <w:t xml:space="preserve"> the Lifecycle</w:t>
      </w:r>
    </w:p>
    <w:p w14:paraId="12F47738" w14:textId="362ACC61" w:rsidR="008E2044" w:rsidRPr="000D658B" w:rsidRDefault="0002580E" w:rsidP="000D658B">
      <w:pPr>
        <w:spacing w:line="360" w:lineRule="auto"/>
        <w:jc w:val="center"/>
        <w:rPr>
          <w:rFonts w:ascii="Arial" w:hAnsi="Arial" w:cs="Arial"/>
          <w:b/>
          <w:bCs/>
          <w:color w:val="000000" w:themeColor="text1"/>
          <w:sz w:val="24"/>
          <w:szCs w:val="24"/>
        </w:rPr>
      </w:pPr>
      <w:r w:rsidRPr="000D658B">
        <w:rPr>
          <w:rFonts w:ascii="Arial" w:hAnsi="Arial" w:cs="Arial"/>
          <w:b/>
          <w:bCs/>
          <w:color w:val="000000" w:themeColor="text1"/>
          <w:sz w:val="24"/>
          <w:szCs w:val="24"/>
        </w:rPr>
        <w:t>Name:</w:t>
      </w:r>
      <w:r w:rsidRPr="0002580E">
        <w:t xml:space="preserve"> </w:t>
      </w:r>
      <w:proofErr w:type="spellStart"/>
      <w:r w:rsidRPr="0002580E">
        <w:rPr>
          <w:rFonts w:ascii="Arial" w:hAnsi="Arial" w:cs="Arial"/>
          <w:b/>
          <w:bCs/>
          <w:color w:val="000000" w:themeColor="text1"/>
          <w:sz w:val="24"/>
          <w:szCs w:val="24"/>
        </w:rPr>
        <w:t>Iulian</w:t>
      </w:r>
      <w:proofErr w:type="spellEnd"/>
      <w:r w:rsidRPr="0002580E">
        <w:rPr>
          <w:rFonts w:ascii="Arial" w:hAnsi="Arial" w:cs="Arial"/>
          <w:b/>
          <w:bCs/>
          <w:color w:val="000000" w:themeColor="text1"/>
          <w:sz w:val="24"/>
          <w:szCs w:val="24"/>
        </w:rPr>
        <w:t xml:space="preserve"> </w:t>
      </w:r>
      <w:proofErr w:type="spellStart"/>
      <w:r w:rsidRPr="0002580E">
        <w:rPr>
          <w:rFonts w:ascii="Arial" w:hAnsi="Arial" w:cs="Arial"/>
          <w:b/>
          <w:bCs/>
          <w:color w:val="000000" w:themeColor="text1"/>
          <w:sz w:val="24"/>
          <w:szCs w:val="24"/>
        </w:rPr>
        <w:t>Gheorge</w:t>
      </w:r>
      <w:proofErr w:type="spellEnd"/>
      <w:r w:rsidRPr="0002580E">
        <w:rPr>
          <w:rFonts w:ascii="Arial" w:hAnsi="Arial" w:cs="Arial"/>
          <w:b/>
          <w:bCs/>
          <w:color w:val="000000" w:themeColor="text1"/>
          <w:sz w:val="24"/>
          <w:szCs w:val="24"/>
        </w:rPr>
        <w:t xml:space="preserve"> </w:t>
      </w:r>
      <w:proofErr w:type="spellStart"/>
      <w:r w:rsidRPr="0002580E">
        <w:rPr>
          <w:rFonts w:ascii="Arial" w:hAnsi="Arial" w:cs="Arial"/>
          <w:b/>
          <w:bCs/>
          <w:color w:val="000000" w:themeColor="text1"/>
          <w:sz w:val="24"/>
          <w:szCs w:val="24"/>
        </w:rPr>
        <w:t>Popa</w:t>
      </w:r>
      <w:proofErr w:type="spellEnd"/>
    </w:p>
    <w:p w14:paraId="5C1E9A04" w14:textId="22C4E794" w:rsidR="00670D53" w:rsidRPr="000D658B" w:rsidRDefault="0002580E" w:rsidP="000D658B">
      <w:pPr>
        <w:spacing w:line="360" w:lineRule="auto"/>
        <w:jc w:val="center"/>
        <w:rPr>
          <w:rFonts w:ascii="Arial" w:hAnsi="Arial" w:cs="Arial"/>
          <w:b/>
          <w:bCs/>
          <w:color w:val="000000" w:themeColor="text1"/>
          <w:sz w:val="24"/>
          <w:szCs w:val="24"/>
        </w:rPr>
      </w:pPr>
      <w:r w:rsidRPr="000D658B">
        <w:rPr>
          <w:rFonts w:ascii="Arial" w:hAnsi="Arial" w:cs="Arial"/>
          <w:b/>
          <w:bCs/>
          <w:color w:val="000000" w:themeColor="text1"/>
          <w:sz w:val="24"/>
          <w:szCs w:val="24"/>
        </w:rPr>
        <w:t>Module name:</w:t>
      </w:r>
      <w:r w:rsidR="00213D5A" w:rsidRPr="000D658B">
        <w:rPr>
          <w:rFonts w:ascii="Arial" w:hAnsi="Arial" w:cs="Arial"/>
          <w:b/>
          <w:bCs/>
          <w:color w:val="000000" w:themeColor="text1"/>
          <w:sz w:val="24"/>
          <w:szCs w:val="24"/>
        </w:rPr>
        <w:t xml:space="preserve"> Personnel </w:t>
      </w:r>
      <w:proofErr w:type="gramStart"/>
      <w:r w:rsidR="00213D5A" w:rsidRPr="000D658B">
        <w:rPr>
          <w:rFonts w:ascii="Arial" w:hAnsi="Arial" w:cs="Arial"/>
          <w:b/>
          <w:bCs/>
          <w:color w:val="000000" w:themeColor="text1"/>
          <w:sz w:val="24"/>
          <w:szCs w:val="24"/>
        </w:rPr>
        <w:t>Resourcing</w:t>
      </w:r>
      <w:proofErr w:type="gramEnd"/>
      <w:r w:rsidR="00213D5A" w:rsidRPr="000D658B">
        <w:rPr>
          <w:rFonts w:ascii="Arial" w:hAnsi="Arial" w:cs="Arial"/>
          <w:b/>
          <w:bCs/>
          <w:color w:val="000000" w:themeColor="text1"/>
          <w:sz w:val="24"/>
          <w:szCs w:val="24"/>
        </w:rPr>
        <w:t xml:space="preserve"> and Development</w:t>
      </w:r>
    </w:p>
    <w:p w14:paraId="116E5219" w14:textId="59A1689E" w:rsidR="00670D53" w:rsidRPr="000D658B" w:rsidRDefault="0002580E" w:rsidP="000D658B">
      <w:pPr>
        <w:spacing w:line="360" w:lineRule="auto"/>
        <w:jc w:val="center"/>
        <w:rPr>
          <w:rFonts w:ascii="Arial" w:hAnsi="Arial" w:cs="Arial"/>
          <w:b/>
          <w:bCs/>
          <w:color w:val="000000" w:themeColor="text1"/>
          <w:sz w:val="24"/>
          <w:szCs w:val="24"/>
        </w:rPr>
      </w:pPr>
      <w:r w:rsidRPr="000D658B">
        <w:rPr>
          <w:rFonts w:ascii="Arial" w:hAnsi="Arial" w:cs="Arial"/>
          <w:b/>
          <w:bCs/>
          <w:color w:val="000000" w:themeColor="text1"/>
          <w:sz w:val="24"/>
          <w:szCs w:val="24"/>
        </w:rPr>
        <w:t xml:space="preserve">Module </w:t>
      </w:r>
      <w:r w:rsidR="00E1245B" w:rsidRPr="000D658B">
        <w:rPr>
          <w:rFonts w:ascii="Arial" w:hAnsi="Arial" w:cs="Arial"/>
          <w:b/>
          <w:bCs/>
          <w:color w:val="000000" w:themeColor="text1"/>
          <w:sz w:val="24"/>
          <w:szCs w:val="24"/>
        </w:rPr>
        <w:t>Code</w:t>
      </w:r>
      <w:r w:rsidRPr="000D658B">
        <w:rPr>
          <w:rFonts w:ascii="Arial" w:hAnsi="Arial" w:cs="Arial"/>
          <w:b/>
          <w:bCs/>
          <w:color w:val="000000" w:themeColor="text1"/>
          <w:sz w:val="24"/>
          <w:szCs w:val="24"/>
        </w:rPr>
        <w:t>:</w:t>
      </w:r>
      <w:r w:rsidR="004B3825" w:rsidRPr="000D658B">
        <w:rPr>
          <w:rFonts w:ascii="Arial" w:hAnsi="Arial" w:cs="Arial"/>
          <w:b/>
          <w:bCs/>
          <w:color w:val="000000" w:themeColor="text1"/>
          <w:sz w:val="24"/>
          <w:szCs w:val="24"/>
        </w:rPr>
        <w:t xml:space="preserve"> BMIH5005</w:t>
      </w:r>
    </w:p>
    <w:p w14:paraId="6DB9F811" w14:textId="65A41616" w:rsidR="00880EFC" w:rsidRDefault="0002580E" w:rsidP="000D658B">
      <w:pPr>
        <w:spacing w:line="360" w:lineRule="auto"/>
        <w:jc w:val="center"/>
        <w:rPr>
          <w:rFonts w:ascii="Arial" w:hAnsi="Arial" w:cs="Arial"/>
          <w:b/>
          <w:bCs/>
          <w:color w:val="000000" w:themeColor="text1"/>
          <w:sz w:val="24"/>
          <w:szCs w:val="24"/>
        </w:rPr>
      </w:pPr>
      <w:r w:rsidRPr="000D658B">
        <w:rPr>
          <w:rFonts w:ascii="Arial" w:hAnsi="Arial" w:cs="Arial"/>
          <w:b/>
          <w:bCs/>
          <w:color w:val="000000" w:themeColor="text1"/>
          <w:sz w:val="24"/>
          <w:szCs w:val="24"/>
        </w:rPr>
        <w:t>Lecture</w:t>
      </w:r>
      <w:r w:rsidR="001966C5" w:rsidRPr="000D658B">
        <w:rPr>
          <w:rFonts w:ascii="Arial" w:hAnsi="Arial" w:cs="Arial"/>
          <w:b/>
          <w:bCs/>
          <w:color w:val="000000" w:themeColor="text1"/>
          <w:sz w:val="24"/>
          <w:szCs w:val="24"/>
        </w:rPr>
        <w:t>r name:</w:t>
      </w:r>
      <w:r w:rsidR="008C3D75" w:rsidRPr="008C3D75">
        <w:t xml:space="preserve"> </w:t>
      </w:r>
      <w:r w:rsidR="008C3D75" w:rsidRPr="008C3D75">
        <w:rPr>
          <w:rFonts w:ascii="Arial" w:hAnsi="Arial" w:cs="Arial"/>
          <w:b/>
          <w:bCs/>
          <w:color w:val="000000" w:themeColor="text1"/>
          <w:sz w:val="24"/>
          <w:szCs w:val="24"/>
        </w:rPr>
        <w:t>Deborah Lloyd</w:t>
      </w:r>
    </w:p>
    <w:p w14:paraId="54321360" w14:textId="77777777" w:rsidR="00880EFC" w:rsidRDefault="0002580E">
      <w:pPr>
        <w:rPr>
          <w:rFonts w:ascii="Arial" w:hAnsi="Arial" w:cs="Arial"/>
          <w:b/>
          <w:bCs/>
          <w:color w:val="000000" w:themeColor="text1"/>
          <w:sz w:val="24"/>
          <w:szCs w:val="24"/>
        </w:rPr>
      </w:pPr>
      <w:r>
        <w:rPr>
          <w:rFonts w:ascii="Arial" w:hAnsi="Arial" w:cs="Arial"/>
          <w:b/>
          <w:bCs/>
          <w:color w:val="000000" w:themeColor="text1"/>
          <w:sz w:val="24"/>
          <w:szCs w:val="24"/>
        </w:rPr>
        <w:br w:type="page"/>
      </w:r>
      <w:bookmarkStart w:id="0" w:name="_GoBack"/>
      <w:bookmarkEnd w:id="0"/>
    </w:p>
    <w:sdt>
      <w:sdtPr>
        <w:rPr>
          <w:rFonts w:asciiTheme="minorHAnsi" w:eastAsiaTheme="minorEastAsia" w:hAnsiTheme="minorHAnsi" w:cstheme="minorBidi"/>
          <w:color w:val="auto"/>
          <w:sz w:val="22"/>
          <w:szCs w:val="22"/>
        </w:rPr>
        <w:id w:val="167837810"/>
        <w:docPartObj>
          <w:docPartGallery w:val="Table of Contents"/>
          <w:docPartUnique/>
        </w:docPartObj>
      </w:sdtPr>
      <w:sdtEndPr>
        <w:rPr>
          <w:b/>
          <w:bCs/>
          <w:noProof/>
        </w:rPr>
      </w:sdtEndPr>
      <w:sdtContent>
        <w:p w14:paraId="177F9841" w14:textId="3B691AC0" w:rsidR="00880EFC" w:rsidRPr="00880EFC" w:rsidRDefault="0002580E" w:rsidP="00880EFC">
          <w:pPr>
            <w:pStyle w:val="TOCHeading"/>
            <w:jc w:val="center"/>
            <w:rPr>
              <w:rFonts w:ascii="Times New Roman" w:hAnsi="Times New Roman" w:cs="Times New Roman"/>
              <w:b/>
              <w:bCs/>
              <w:color w:val="000000" w:themeColor="text1"/>
              <w:sz w:val="24"/>
              <w:szCs w:val="24"/>
            </w:rPr>
          </w:pPr>
          <w:r w:rsidRPr="00880EFC">
            <w:rPr>
              <w:rFonts w:ascii="Times New Roman" w:hAnsi="Times New Roman" w:cs="Times New Roman"/>
              <w:b/>
              <w:bCs/>
              <w:color w:val="000000" w:themeColor="text1"/>
              <w:sz w:val="24"/>
              <w:szCs w:val="24"/>
            </w:rPr>
            <w:t>Table of Contents</w:t>
          </w:r>
        </w:p>
        <w:p w14:paraId="749A47BE" w14:textId="2F57DA04" w:rsidR="00880EFC" w:rsidRPr="00880EFC" w:rsidRDefault="0002580E" w:rsidP="00880EFC">
          <w:pPr>
            <w:pStyle w:val="TOC1"/>
            <w:tabs>
              <w:tab w:val="left" w:pos="440"/>
              <w:tab w:val="right" w:leader="dot" w:pos="9350"/>
            </w:tabs>
            <w:jc w:val="center"/>
            <w:rPr>
              <w:rFonts w:ascii="Times New Roman" w:hAnsi="Times New Roman" w:cs="Times New Roman"/>
              <w:noProof/>
              <w:color w:val="000000" w:themeColor="text1"/>
              <w:sz w:val="24"/>
              <w:szCs w:val="24"/>
            </w:rPr>
          </w:pPr>
          <w:r w:rsidRPr="00880EFC">
            <w:rPr>
              <w:rFonts w:ascii="Times New Roman" w:hAnsi="Times New Roman" w:cs="Times New Roman"/>
              <w:color w:val="000000" w:themeColor="text1"/>
              <w:sz w:val="24"/>
              <w:szCs w:val="24"/>
            </w:rPr>
            <w:fldChar w:fldCharType="begin"/>
          </w:r>
          <w:r w:rsidRPr="00880EFC">
            <w:rPr>
              <w:rFonts w:ascii="Times New Roman" w:hAnsi="Times New Roman" w:cs="Times New Roman"/>
              <w:color w:val="000000" w:themeColor="text1"/>
              <w:sz w:val="24"/>
              <w:szCs w:val="24"/>
            </w:rPr>
            <w:instrText xml:space="preserve"> TOC \o "1-3" \h \z \u </w:instrText>
          </w:r>
          <w:r w:rsidRPr="00880EFC">
            <w:rPr>
              <w:rFonts w:ascii="Times New Roman" w:hAnsi="Times New Roman" w:cs="Times New Roman"/>
              <w:color w:val="000000" w:themeColor="text1"/>
              <w:sz w:val="24"/>
              <w:szCs w:val="24"/>
            </w:rPr>
            <w:fldChar w:fldCharType="separate"/>
          </w:r>
          <w:hyperlink w:anchor="_Toc148799287" w:history="1">
            <w:r w:rsidRPr="00880EFC">
              <w:rPr>
                <w:rStyle w:val="Hyperlink"/>
                <w:rFonts w:ascii="Times New Roman" w:hAnsi="Times New Roman" w:cs="Times New Roman"/>
                <w:noProof/>
                <w:color w:val="000000" w:themeColor="text1"/>
                <w:sz w:val="24"/>
                <w:szCs w:val="24"/>
              </w:rPr>
              <w:t>1</w:t>
            </w:r>
            <w:r w:rsidRPr="00880EFC">
              <w:rPr>
                <w:rFonts w:ascii="Times New Roman" w:hAnsi="Times New Roman" w:cs="Times New Roman"/>
                <w:noProof/>
                <w:color w:val="000000" w:themeColor="text1"/>
                <w:sz w:val="24"/>
                <w:szCs w:val="24"/>
              </w:rPr>
              <w:tab/>
            </w:r>
            <w:r w:rsidRPr="00880EFC">
              <w:rPr>
                <w:rStyle w:val="Hyperlink"/>
                <w:rFonts w:ascii="Times New Roman" w:hAnsi="Times New Roman" w:cs="Times New Roman"/>
                <w:noProof/>
                <w:color w:val="000000" w:themeColor="text1"/>
                <w:sz w:val="24"/>
                <w:szCs w:val="24"/>
              </w:rPr>
              <w:t>Introduction</w:t>
            </w:r>
            <w:r w:rsidRPr="00880EFC">
              <w:rPr>
                <w:rFonts w:ascii="Times New Roman" w:hAnsi="Times New Roman" w:cs="Times New Roman"/>
                <w:noProof/>
                <w:webHidden/>
                <w:color w:val="000000" w:themeColor="text1"/>
                <w:sz w:val="24"/>
                <w:szCs w:val="24"/>
              </w:rPr>
              <w:tab/>
            </w:r>
            <w:r w:rsidRPr="00880EFC">
              <w:rPr>
                <w:rFonts w:ascii="Times New Roman" w:hAnsi="Times New Roman" w:cs="Times New Roman"/>
                <w:noProof/>
                <w:webHidden/>
                <w:color w:val="000000" w:themeColor="text1"/>
                <w:sz w:val="24"/>
                <w:szCs w:val="24"/>
              </w:rPr>
              <w:fldChar w:fldCharType="begin"/>
            </w:r>
            <w:r w:rsidRPr="00880EFC">
              <w:rPr>
                <w:rFonts w:ascii="Times New Roman" w:hAnsi="Times New Roman" w:cs="Times New Roman"/>
                <w:noProof/>
                <w:webHidden/>
                <w:color w:val="000000" w:themeColor="text1"/>
                <w:sz w:val="24"/>
                <w:szCs w:val="24"/>
              </w:rPr>
              <w:instrText xml:space="preserve"> PAGEREF _Toc148799287 \h </w:instrText>
            </w:r>
            <w:r w:rsidRPr="00880EFC">
              <w:rPr>
                <w:rFonts w:ascii="Times New Roman" w:hAnsi="Times New Roman" w:cs="Times New Roman"/>
                <w:noProof/>
                <w:webHidden/>
                <w:color w:val="000000" w:themeColor="text1"/>
                <w:sz w:val="24"/>
                <w:szCs w:val="24"/>
              </w:rPr>
            </w:r>
            <w:r w:rsidRPr="00880EFC">
              <w:rPr>
                <w:rFonts w:ascii="Times New Roman" w:hAnsi="Times New Roman" w:cs="Times New Roman"/>
                <w:noProof/>
                <w:webHidden/>
                <w:color w:val="000000" w:themeColor="text1"/>
                <w:sz w:val="24"/>
                <w:szCs w:val="24"/>
              </w:rPr>
              <w:fldChar w:fldCharType="separate"/>
            </w:r>
            <w:r w:rsidRPr="00880EFC">
              <w:rPr>
                <w:rFonts w:ascii="Times New Roman" w:hAnsi="Times New Roman" w:cs="Times New Roman"/>
                <w:noProof/>
                <w:webHidden/>
                <w:color w:val="000000" w:themeColor="text1"/>
                <w:sz w:val="24"/>
                <w:szCs w:val="24"/>
              </w:rPr>
              <w:t>3</w:t>
            </w:r>
            <w:r w:rsidRPr="00880EFC">
              <w:rPr>
                <w:rFonts w:ascii="Times New Roman" w:hAnsi="Times New Roman" w:cs="Times New Roman"/>
                <w:noProof/>
                <w:webHidden/>
                <w:color w:val="000000" w:themeColor="text1"/>
                <w:sz w:val="24"/>
                <w:szCs w:val="24"/>
              </w:rPr>
              <w:fldChar w:fldCharType="end"/>
            </w:r>
          </w:hyperlink>
        </w:p>
        <w:p w14:paraId="5DBF3B4F" w14:textId="07D46709" w:rsidR="00880EFC" w:rsidRPr="00880EFC" w:rsidRDefault="0002580E" w:rsidP="00880EFC">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48799288" w:history="1">
            <w:r w:rsidRPr="00880EFC">
              <w:rPr>
                <w:rStyle w:val="Hyperlink"/>
                <w:rFonts w:ascii="Times New Roman" w:hAnsi="Times New Roman" w:cs="Times New Roman"/>
                <w:noProof/>
                <w:color w:val="000000" w:themeColor="text1"/>
                <w:sz w:val="24"/>
                <w:szCs w:val="24"/>
              </w:rPr>
              <w:t>2</w:t>
            </w:r>
            <w:r w:rsidRPr="00880EFC">
              <w:rPr>
                <w:rFonts w:ascii="Times New Roman" w:hAnsi="Times New Roman" w:cs="Times New Roman"/>
                <w:noProof/>
                <w:color w:val="000000" w:themeColor="text1"/>
                <w:sz w:val="24"/>
                <w:szCs w:val="24"/>
              </w:rPr>
              <w:tab/>
            </w:r>
            <w:r w:rsidRPr="00880EFC">
              <w:rPr>
                <w:rStyle w:val="Hyperlink"/>
                <w:rFonts w:ascii="Times New Roman" w:hAnsi="Times New Roman" w:cs="Times New Roman"/>
                <w:noProof/>
                <w:color w:val="000000" w:themeColor="text1"/>
                <w:sz w:val="24"/>
                <w:szCs w:val="24"/>
              </w:rPr>
              <w:t>Engaging Employees Generation Z Through Employee Lifecycle</w:t>
            </w:r>
            <w:r w:rsidRPr="00880EFC">
              <w:rPr>
                <w:rFonts w:ascii="Times New Roman" w:hAnsi="Times New Roman" w:cs="Times New Roman"/>
                <w:noProof/>
                <w:webHidden/>
                <w:color w:val="000000" w:themeColor="text1"/>
                <w:sz w:val="24"/>
                <w:szCs w:val="24"/>
              </w:rPr>
              <w:tab/>
            </w:r>
            <w:r w:rsidRPr="00880EFC">
              <w:rPr>
                <w:rFonts w:ascii="Times New Roman" w:hAnsi="Times New Roman" w:cs="Times New Roman"/>
                <w:noProof/>
                <w:webHidden/>
                <w:color w:val="000000" w:themeColor="text1"/>
                <w:sz w:val="24"/>
                <w:szCs w:val="24"/>
              </w:rPr>
              <w:fldChar w:fldCharType="begin"/>
            </w:r>
            <w:r w:rsidRPr="00880EFC">
              <w:rPr>
                <w:rFonts w:ascii="Times New Roman" w:hAnsi="Times New Roman" w:cs="Times New Roman"/>
                <w:noProof/>
                <w:webHidden/>
                <w:color w:val="000000" w:themeColor="text1"/>
                <w:sz w:val="24"/>
                <w:szCs w:val="24"/>
              </w:rPr>
              <w:instrText xml:space="preserve"> PAGEREF _Toc148799288 \h </w:instrText>
            </w:r>
            <w:r w:rsidRPr="00880EFC">
              <w:rPr>
                <w:rFonts w:ascii="Times New Roman" w:hAnsi="Times New Roman" w:cs="Times New Roman"/>
                <w:noProof/>
                <w:webHidden/>
                <w:color w:val="000000" w:themeColor="text1"/>
                <w:sz w:val="24"/>
                <w:szCs w:val="24"/>
              </w:rPr>
            </w:r>
            <w:r w:rsidRPr="00880EFC">
              <w:rPr>
                <w:rFonts w:ascii="Times New Roman" w:hAnsi="Times New Roman" w:cs="Times New Roman"/>
                <w:noProof/>
                <w:webHidden/>
                <w:color w:val="000000" w:themeColor="text1"/>
                <w:sz w:val="24"/>
                <w:szCs w:val="24"/>
              </w:rPr>
              <w:fldChar w:fldCharType="separate"/>
            </w:r>
            <w:r w:rsidRPr="00880EFC">
              <w:rPr>
                <w:rFonts w:ascii="Times New Roman" w:hAnsi="Times New Roman" w:cs="Times New Roman"/>
                <w:noProof/>
                <w:webHidden/>
                <w:color w:val="000000" w:themeColor="text1"/>
                <w:sz w:val="24"/>
                <w:szCs w:val="24"/>
              </w:rPr>
              <w:t>3</w:t>
            </w:r>
            <w:r w:rsidRPr="00880EFC">
              <w:rPr>
                <w:rFonts w:ascii="Times New Roman" w:hAnsi="Times New Roman" w:cs="Times New Roman"/>
                <w:noProof/>
                <w:webHidden/>
                <w:color w:val="000000" w:themeColor="text1"/>
                <w:sz w:val="24"/>
                <w:szCs w:val="24"/>
              </w:rPr>
              <w:fldChar w:fldCharType="end"/>
            </w:r>
          </w:hyperlink>
        </w:p>
        <w:p w14:paraId="0C532623" w14:textId="11EA5046" w:rsidR="00880EFC" w:rsidRPr="00880EFC" w:rsidRDefault="0002580E" w:rsidP="00880EFC">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48799289" w:history="1">
            <w:r w:rsidRPr="00880EFC">
              <w:rPr>
                <w:rStyle w:val="Hyperlink"/>
                <w:rFonts w:ascii="Times New Roman" w:hAnsi="Times New Roman" w:cs="Times New Roman"/>
                <w:noProof/>
                <w:color w:val="000000" w:themeColor="text1"/>
                <w:sz w:val="24"/>
                <w:szCs w:val="24"/>
              </w:rPr>
              <w:t>3</w:t>
            </w:r>
            <w:r w:rsidRPr="00880EFC">
              <w:rPr>
                <w:rFonts w:ascii="Times New Roman" w:hAnsi="Times New Roman" w:cs="Times New Roman"/>
                <w:noProof/>
                <w:color w:val="000000" w:themeColor="text1"/>
                <w:sz w:val="24"/>
                <w:szCs w:val="24"/>
              </w:rPr>
              <w:tab/>
            </w:r>
            <w:r w:rsidRPr="00880EFC">
              <w:rPr>
                <w:rStyle w:val="Hyperlink"/>
                <w:rFonts w:ascii="Times New Roman" w:hAnsi="Times New Roman" w:cs="Times New Roman"/>
                <w:noProof/>
                <w:color w:val="000000" w:themeColor="text1"/>
                <w:sz w:val="24"/>
                <w:szCs w:val="24"/>
              </w:rPr>
              <w:t>Conclusion</w:t>
            </w:r>
            <w:r w:rsidRPr="00880EFC">
              <w:rPr>
                <w:rFonts w:ascii="Times New Roman" w:hAnsi="Times New Roman" w:cs="Times New Roman"/>
                <w:noProof/>
                <w:webHidden/>
                <w:color w:val="000000" w:themeColor="text1"/>
                <w:sz w:val="24"/>
                <w:szCs w:val="24"/>
              </w:rPr>
              <w:tab/>
            </w:r>
            <w:r w:rsidRPr="00880EFC">
              <w:rPr>
                <w:rFonts w:ascii="Times New Roman" w:hAnsi="Times New Roman" w:cs="Times New Roman"/>
                <w:noProof/>
                <w:webHidden/>
                <w:color w:val="000000" w:themeColor="text1"/>
                <w:sz w:val="24"/>
                <w:szCs w:val="24"/>
              </w:rPr>
              <w:fldChar w:fldCharType="begin"/>
            </w:r>
            <w:r w:rsidRPr="00880EFC">
              <w:rPr>
                <w:rFonts w:ascii="Times New Roman" w:hAnsi="Times New Roman" w:cs="Times New Roman"/>
                <w:noProof/>
                <w:webHidden/>
                <w:color w:val="000000" w:themeColor="text1"/>
                <w:sz w:val="24"/>
                <w:szCs w:val="24"/>
              </w:rPr>
              <w:instrText xml:space="preserve"> PAGEREF _Toc148799289 \h </w:instrText>
            </w:r>
            <w:r w:rsidRPr="00880EFC">
              <w:rPr>
                <w:rFonts w:ascii="Times New Roman" w:hAnsi="Times New Roman" w:cs="Times New Roman"/>
                <w:noProof/>
                <w:webHidden/>
                <w:color w:val="000000" w:themeColor="text1"/>
                <w:sz w:val="24"/>
                <w:szCs w:val="24"/>
              </w:rPr>
            </w:r>
            <w:r w:rsidRPr="00880EFC">
              <w:rPr>
                <w:rFonts w:ascii="Times New Roman" w:hAnsi="Times New Roman" w:cs="Times New Roman"/>
                <w:noProof/>
                <w:webHidden/>
                <w:color w:val="000000" w:themeColor="text1"/>
                <w:sz w:val="24"/>
                <w:szCs w:val="24"/>
              </w:rPr>
              <w:fldChar w:fldCharType="separate"/>
            </w:r>
            <w:r w:rsidRPr="00880EFC">
              <w:rPr>
                <w:rFonts w:ascii="Times New Roman" w:hAnsi="Times New Roman" w:cs="Times New Roman"/>
                <w:noProof/>
                <w:webHidden/>
                <w:color w:val="000000" w:themeColor="text1"/>
                <w:sz w:val="24"/>
                <w:szCs w:val="24"/>
              </w:rPr>
              <w:t>9</w:t>
            </w:r>
            <w:r w:rsidRPr="00880EFC">
              <w:rPr>
                <w:rFonts w:ascii="Times New Roman" w:hAnsi="Times New Roman" w:cs="Times New Roman"/>
                <w:noProof/>
                <w:webHidden/>
                <w:color w:val="000000" w:themeColor="text1"/>
                <w:sz w:val="24"/>
                <w:szCs w:val="24"/>
              </w:rPr>
              <w:fldChar w:fldCharType="end"/>
            </w:r>
          </w:hyperlink>
        </w:p>
        <w:p w14:paraId="6CEAB76C" w14:textId="65B3969D" w:rsidR="00880EFC" w:rsidRPr="00880EFC" w:rsidRDefault="0002580E" w:rsidP="00880EFC">
          <w:pPr>
            <w:pStyle w:val="TOC1"/>
            <w:tabs>
              <w:tab w:val="left" w:pos="440"/>
              <w:tab w:val="right" w:leader="dot" w:pos="9350"/>
            </w:tabs>
            <w:jc w:val="center"/>
            <w:rPr>
              <w:rFonts w:ascii="Times New Roman" w:hAnsi="Times New Roman" w:cs="Times New Roman"/>
              <w:noProof/>
              <w:color w:val="000000" w:themeColor="text1"/>
              <w:sz w:val="24"/>
              <w:szCs w:val="24"/>
            </w:rPr>
          </w:pPr>
          <w:hyperlink w:anchor="_Toc148799290" w:history="1">
            <w:r w:rsidRPr="00880EFC">
              <w:rPr>
                <w:rStyle w:val="Hyperlink"/>
                <w:rFonts w:ascii="Times New Roman" w:hAnsi="Times New Roman" w:cs="Times New Roman"/>
                <w:noProof/>
                <w:color w:val="000000" w:themeColor="text1"/>
                <w:sz w:val="24"/>
                <w:szCs w:val="24"/>
              </w:rPr>
              <w:t>4</w:t>
            </w:r>
            <w:r w:rsidRPr="00880EFC">
              <w:rPr>
                <w:rFonts w:ascii="Times New Roman" w:hAnsi="Times New Roman" w:cs="Times New Roman"/>
                <w:noProof/>
                <w:color w:val="000000" w:themeColor="text1"/>
                <w:sz w:val="24"/>
                <w:szCs w:val="24"/>
              </w:rPr>
              <w:tab/>
            </w:r>
            <w:r w:rsidRPr="00880EFC">
              <w:rPr>
                <w:rStyle w:val="Hyperlink"/>
                <w:rFonts w:ascii="Times New Roman" w:hAnsi="Times New Roman" w:cs="Times New Roman"/>
                <w:noProof/>
                <w:color w:val="000000" w:themeColor="text1"/>
                <w:sz w:val="24"/>
                <w:szCs w:val="24"/>
              </w:rPr>
              <w:t>References</w:t>
            </w:r>
            <w:r w:rsidRPr="00880EFC">
              <w:rPr>
                <w:rFonts w:ascii="Times New Roman" w:hAnsi="Times New Roman" w:cs="Times New Roman"/>
                <w:noProof/>
                <w:webHidden/>
                <w:color w:val="000000" w:themeColor="text1"/>
                <w:sz w:val="24"/>
                <w:szCs w:val="24"/>
              </w:rPr>
              <w:tab/>
            </w:r>
            <w:r w:rsidRPr="00880EFC">
              <w:rPr>
                <w:rFonts w:ascii="Times New Roman" w:hAnsi="Times New Roman" w:cs="Times New Roman"/>
                <w:noProof/>
                <w:webHidden/>
                <w:color w:val="000000" w:themeColor="text1"/>
                <w:sz w:val="24"/>
                <w:szCs w:val="24"/>
              </w:rPr>
              <w:fldChar w:fldCharType="begin"/>
            </w:r>
            <w:r w:rsidRPr="00880EFC">
              <w:rPr>
                <w:rFonts w:ascii="Times New Roman" w:hAnsi="Times New Roman" w:cs="Times New Roman"/>
                <w:noProof/>
                <w:webHidden/>
                <w:color w:val="000000" w:themeColor="text1"/>
                <w:sz w:val="24"/>
                <w:szCs w:val="24"/>
              </w:rPr>
              <w:instrText xml:space="preserve"> PAGEREF _Toc148799290 \h </w:instrText>
            </w:r>
            <w:r w:rsidRPr="00880EFC">
              <w:rPr>
                <w:rFonts w:ascii="Times New Roman" w:hAnsi="Times New Roman" w:cs="Times New Roman"/>
                <w:noProof/>
                <w:webHidden/>
                <w:color w:val="000000" w:themeColor="text1"/>
                <w:sz w:val="24"/>
                <w:szCs w:val="24"/>
              </w:rPr>
            </w:r>
            <w:r w:rsidRPr="00880EFC">
              <w:rPr>
                <w:rFonts w:ascii="Times New Roman" w:hAnsi="Times New Roman" w:cs="Times New Roman"/>
                <w:noProof/>
                <w:webHidden/>
                <w:color w:val="000000" w:themeColor="text1"/>
                <w:sz w:val="24"/>
                <w:szCs w:val="24"/>
              </w:rPr>
              <w:fldChar w:fldCharType="separate"/>
            </w:r>
            <w:r w:rsidRPr="00880EFC">
              <w:rPr>
                <w:rFonts w:ascii="Times New Roman" w:hAnsi="Times New Roman" w:cs="Times New Roman"/>
                <w:noProof/>
                <w:webHidden/>
                <w:color w:val="000000" w:themeColor="text1"/>
                <w:sz w:val="24"/>
                <w:szCs w:val="24"/>
              </w:rPr>
              <w:t>11</w:t>
            </w:r>
            <w:r w:rsidRPr="00880EFC">
              <w:rPr>
                <w:rFonts w:ascii="Times New Roman" w:hAnsi="Times New Roman" w:cs="Times New Roman"/>
                <w:noProof/>
                <w:webHidden/>
                <w:color w:val="000000" w:themeColor="text1"/>
                <w:sz w:val="24"/>
                <w:szCs w:val="24"/>
              </w:rPr>
              <w:fldChar w:fldCharType="end"/>
            </w:r>
          </w:hyperlink>
        </w:p>
        <w:p w14:paraId="1500AB1D" w14:textId="35A5F9B3" w:rsidR="00880EFC" w:rsidRDefault="0002580E" w:rsidP="00880EFC">
          <w:pPr>
            <w:jc w:val="center"/>
          </w:pPr>
          <w:r w:rsidRPr="00880EFC">
            <w:rPr>
              <w:rFonts w:ascii="Times New Roman" w:hAnsi="Times New Roman" w:cs="Times New Roman"/>
              <w:noProof/>
              <w:color w:val="000000" w:themeColor="text1"/>
              <w:sz w:val="24"/>
              <w:szCs w:val="24"/>
            </w:rPr>
            <w:fldChar w:fldCharType="end"/>
          </w:r>
        </w:p>
      </w:sdtContent>
    </w:sdt>
    <w:p w14:paraId="7A49D718" w14:textId="77777777" w:rsidR="00670D53" w:rsidRPr="000D658B" w:rsidRDefault="00670D53" w:rsidP="000D658B">
      <w:pPr>
        <w:spacing w:line="360" w:lineRule="auto"/>
        <w:jc w:val="center"/>
        <w:rPr>
          <w:rFonts w:ascii="Arial" w:hAnsi="Arial" w:cs="Arial"/>
          <w:b/>
          <w:bCs/>
          <w:color w:val="000000" w:themeColor="text1"/>
          <w:sz w:val="24"/>
          <w:szCs w:val="24"/>
        </w:rPr>
      </w:pPr>
    </w:p>
    <w:p w14:paraId="0061C70A" w14:textId="64D00ABB" w:rsidR="006B01F9" w:rsidRPr="000D658B" w:rsidRDefault="006B01F9" w:rsidP="000D658B">
      <w:pPr>
        <w:spacing w:line="360" w:lineRule="auto"/>
        <w:jc w:val="both"/>
        <w:rPr>
          <w:rFonts w:ascii="Arial" w:hAnsi="Arial" w:cs="Arial"/>
          <w:color w:val="000000" w:themeColor="text1"/>
          <w:sz w:val="24"/>
          <w:szCs w:val="24"/>
        </w:rPr>
      </w:pPr>
    </w:p>
    <w:p w14:paraId="2DED0138" w14:textId="77777777" w:rsidR="001966C5" w:rsidRPr="000D658B" w:rsidRDefault="001966C5" w:rsidP="000D658B">
      <w:pPr>
        <w:spacing w:line="360" w:lineRule="auto"/>
        <w:jc w:val="both"/>
        <w:rPr>
          <w:rFonts w:ascii="Arial" w:hAnsi="Arial" w:cs="Arial"/>
          <w:color w:val="000000" w:themeColor="text1"/>
          <w:sz w:val="24"/>
          <w:szCs w:val="24"/>
        </w:rPr>
      </w:pPr>
    </w:p>
    <w:p w14:paraId="6462999B" w14:textId="77777777" w:rsidR="00FE0C01" w:rsidRPr="000D658B" w:rsidRDefault="00FE0C01" w:rsidP="000D658B">
      <w:pPr>
        <w:spacing w:line="360" w:lineRule="auto"/>
        <w:jc w:val="both"/>
        <w:rPr>
          <w:rFonts w:ascii="Arial" w:hAnsi="Arial" w:cs="Arial"/>
          <w:color w:val="000000" w:themeColor="text1"/>
          <w:sz w:val="24"/>
          <w:szCs w:val="24"/>
        </w:rPr>
      </w:pPr>
    </w:p>
    <w:p w14:paraId="52064269" w14:textId="77777777" w:rsidR="009C487A" w:rsidRPr="000D658B" w:rsidRDefault="0002580E" w:rsidP="000D658B">
      <w:pPr>
        <w:spacing w:line="360" w:lineRule="auto"/>
        <w:rPr>
          <w:rFonts w:ascii="Arial" w:eastAsiaTheme="majorEastAsia" w:hAnsi="Arial" w:cs="Arial"/>
          <w:b/>
          <w:color w:val="000000" w:themeColor="text1"/>
          <w:sz w:val="24"/>
          <w:szCs w:val="24"/>
        </w:rPr>
      </w:pPr>
      <w:r w:rsidRPr="000D658B">
        <w:rPr>
          <w:rFonts w:ascii="Arial" w:hAnsi="Arial" w:cs="Arial"/>
          <w:b/>
          <w:color w:val="000000" w:themeColor="text1"/>
          <w:sz w:val="24"/>
          <w:szCs w:val="24"/>
        </w:rPr>
        <w:br w:type="page"/>
      </w:r>
    </w:p>
    <w:p w14:paraId="1A72CFB5" w14:textId="25ABFC99" w:rsidR="00FE0C01" w:rsidRPr="000D658B" w:rsidRDefault="0002580E" w:rsidP="000D658B">
      <w:pPr>
        <w:pStyle w:val="Heading1"/>
        <w:spacing w:line="360" w:lineRule="auto"/>
        <w:rPr>
          <w:rFonts w:ascii="Arial" w:hAnsi="Arial" w:cs="Arial"/>
          <w:b/>
          <w:color w:val="000000" w:themeColor="text1"/>
          <w:sz w:val="24"/>
          <w:szCs w:val="24"/>
        </w:rPr>
      </w:pPr>
      <w:bookmarkStart w:id="1" w:name="_Toc148799287"/>
      <w:r w:rsidRPr="000D658B">
        <w:rPr>
          <w:rFonts w:ascii="Arial" w:hAnsi="Arial" w:cs="Arial"/>
          <w:b/>
          <w:color w:val="000000" w:themeColor="text1"/>
          <w:sz w:val="24"/>
          <w:szCs w:val="24"/>
        </w:rPr>
        <w:lastRenderedPageBreak/>
        <w:t>Introduction</w:t>
      </w:r>
      <w:bookmarkEnd w:id="1"/>
    </w:p>
    <w:p w14:paraId="22935F9B" w14:textId="3751E567" w:rsidR="00473E3F"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The ability to engage and retain workers from diverse generations has become an essential challenge for firms looking to succeed in the dynamic modern workplace. Of these generations, Generation Y, or Millennials, have drawn the most attention because of t</w:t>
      </w:r>
      <w:r w:rsidRPr="000D658B">
        <w:rPr>
          <w:rFonts w:ascii="Arial" w:hAnsi="Arial" w:cs="Arial"/>
          <w:color w:val="000000" w:themeColor="text1"/>
          <w:sz w:val="24"/>
          <w:szCs w:val="24"/>
        </w:rPr>
        <w:t xml:space="preserve">heir distinct traits and expectations. Generation Y, defined as those born between 1981 and 1996, makes up a significant portion of the workforce. Retaining valuable personnel, maximising their potential contributions, and attracting top talent all depend </w:t>
      </w:r>
      <w:r w:rsidRPr="000D658B">
        <w:rPr>
          <w:rFonts w:ascii="Arial" w:hAnsi="Arial" w:cs="Arial"/>
          <w:color w:val="000000" w:themeColor="text1"/>
          <w:sz w:val="24"/>
          <w:szCs w:val="24"/>
        </w:rPr>
        <w:t xml:space="preserve">on </w:t>
      </w:r>
      <w:r w:rsidR="000D658B">
        <w:rPr>
          <w:rFonts w:ascii="Arial" w:hAnsi="Arial" w:cs="Arial"/>
          <w:color w:val="000000" w:themeColor="text1"/>
          <w:sz w:val="24"/>
          <w:szCs w:val="24"/>
        </w:rPr>
        <w:t>the</w:t>
      </w:r>
      <w:r w:rsidRPr="000D658B">
        <w:rPr>
          <w:rFonts w:ascii="Arial" w:hAnsi="Arial" w:cs="Arial"/>
          <w:color w:val="000000" w:themeColor="text1"/>
          <w:sz w:val="24"/>
          <w:szCs w:val="24"/>
        </w:rPr>
        <w:t xml:space="preserve"> ability to engage this generation throughout their career lifespan. In order to effectively engage Generation Y employees at all stages of their careers—from hiring and onboarding through professional development, leadership, and management to retir</w:t>
      </w:r>
      <w:r w:rsidRPr="000D658B">
        <w:rPr>
          <w:rFonts w:ascii="Arial" w:hAnsi="Arial" w:cs="Arial"/>
          <w:color w:val="000000" w:themeColor="text1"/>
          <w:sz w:val="24"/>
          <w:szCs w:val="24"/>
        </w:rPr>
        <w:t>ement and transition—this essay discusses the strategies and processes that are essential. In this paper, how to make Generation Y feel valued and appreciated</w:t>
      </w:r>
      <w:r w:rsidR="000D658B" w:rsidRPr="000D658B">
        <w:rPr>
          <w:rFonts w:ascii="Arial" w:hAnsi="Arial" w:cs="Arial"/>
          <w:color w:val="000000" w:themeColor="text1"/>
          <w:sz w:val="24"/>
          <w:szCs w:val="24"/>
        </w:rPr>
        <w:t xml:space="preserve"> will be analysed</w:t>
      </w:r>
      <w:r w:rsidRPr="000D658B">
        <w:rPr>
          <w:rFonts w:ascii="Arial" w:hAnsi="Arial" w:cs="Arial"/>
          <w:color w:val="000000" w:themeColor="text1"/>
          <w:sz w:val="24"/>
          <w:szCs w:val="24"/>
        </w:rPr>
        <w:t xml:space="preserve"> from the start of their employment through recruitment and onboarding. The essen</w:t>
      </w:r>
      <w:r w:rsidRPr="000D658B">
        <w:rPr>
          <w:rFonts w:ascii="Arial" w:hAnsi="Arial" w:cs="Arial"/>
          <w:color w:val="000000" w:themeColor="text1"/>
          <w:sz w:val="24"/>
          <w:szCs w:val="24"/>
        </w:rPr>
        <w:t xml:space="preserve">tial mid-career stage, where their demand for ongoing education and a healthy work-life balance emerges, will then be addressed. Moving on to leadership and management positions, </w:t>
      </w:r>
      <w:proofErr w:type="gramStart"/>
      <w:r w:rsidRPr="000D658B">
        <w:rPr>
          <w:rFonts w:ascii="Arial" w:hAnsi="Arial" w:cs="Arial"/>
          <w:color w:val="000000" w:themeColor="text1"/>
          <w:sz w:val="24"/>
          <w:szCs w:val="24"/>
        </w:rPr>
        <w:t>The</w:t>
      </w:r>
      <w:proofErr w:type="gramEnd"/>
      <w:r w:rsidRPr="000D658B">
        <w:rPr>
          <w:rFonts w:ascii="Arial" w:hAnsi="Arial" w:cs="Arial"/>
          <w:color w:val="000000" w:themeColor="text1"/>
          <w:sz w:val="24"/>
          <w:szCs w:val="24"/>
        </w:rPr>
        <w:t xml:space="preserve"> retirement and transition stage will be covered last, and measures will b</w:t>
      </w:r>
      <w:r w:rsidRPr="000D658B">
        <w:rPr>
          <w:rFonts w:ascii="Arial" w:hAnsi="Arial" w:cs="Arial"/>
          <w:color w:val="000000" w:themeColor="text1"/>
          <w:sz w:val="24"/>
          <w:szCs w:val="24"/>
        </w:rPr>
        <w:t>e provided to promote a smooth leave from the workforce while keeping important expertise through intergenerational knowledge sharing.</w:t>
      </w:r>
    </w:p>
    <w:p w14:paraId="6C5CCC0B" w14:textId="4A7FC808" w:rsidR="00473E3F" w:rsidRPr="000D658B" w:rsidRDefault="0002580E" w:rsidP="000D658B">
      <w:pPr>
        <w:pStyle w:val="Heading1"/>
        <w:spacing w:line="360" w:lineRule="auto"/>
        <w:rPr>
          <w:rFonts w:ascii="Arial" w:hAnsi="Arial" w:cs="Arial"/>
          <w:b/>
          <w:color w:val="000000" w:themeColor="text1"/>
          <w:sz w:val="24"/>
          <w:szCs w:val="24"/>
        </w:rPr>
      </w:pPr>
      <w:bookmarkStart w:id="2" w:name="_Toc148799288"/>
      <w:r w:rsidRPr="000D658B">
        <w:rPr>
          <w:rFonts w:ascii="Arial" w:hAnsi="Arial" w:cs="Arial"/>
          <w:b/>
          <w:color w:val="000000" w:themeColor="text1"/>
          <w:sz w:val="24"/>
          <w:szCs w:val="24"/>
        </w:rPr>
        <w:t xml:space="preserve">Engaging Employees Generation Z </w:t>
      </w:r>
      <w:proofErr w:type="gramStart"/>
      <w:r w:rsidRPr="000D658B">
        <w:rPr>
          <w:rFonts w:ascii="Arial" w:hAnsi="Arial" w:cs="Arial"/>
          <w:b/>
          <w:color w:val="000000" w:themeColor="text1"/>
          <w:sz w:val="24"/>
          <w:szCs w:val="24"/>
        </w:rPr>
        <w:t>Through</w:t>
      </w:r>
      <w:proofErr w:type="gramEnd"/>
      <w:r w:rsidRPr="000D658B">
        <w:rPr>
          <w:rFonts w:ascii="Arial" w:hAnsi="Arial" w:cs="Arial"/>
          <w:b/>
          <w:color w:val="000000" w:themeColor="text1"/>
          <w:sz w:val="24"/>
          <w:szCs w:val="24"/>
        </w:rPr>
        <w:t xml:space="preserve"> Employee Lifecycle</w:t>
      </w:r>
      <w:bookmarkEnd w:id="2"/>
      <w:r w:rsidRPr="000D658B">
        <w:rPr>
          <w:rFonts w:ascii="Arial" w:hAnsi="Arial" w:cs="Arial"/>
          <w:b/>
          <w:color w:val="000000" w:themeColor="text1"/>
          <w:sz w:val="24"/>
          <w:szCs w:val="24"/>
        </w:rPr>
        <w:t xml:space="preserve"> </w:t>
      </w:r>
    </w:p>
    <w:p w14:paraId="23385F1F" w14:textId="166A1AFF" w:rsidR="00FE0C01"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Engaging Generation Y is not only a matter of following trend</w:t>
      </w:r>
      <w:r w:rsidRPr="000D658B">
        <w:rPr>
          <w:rFonts w:ascii="Arial" w:hAnsi="Arial" w:cs="Arial"/>
          <w:color w:val="000000" w:themeColor="text1"/>
          <w:sz w:val="24"/>
          <w:szCs w:val="24"/>
        </w:rPr>
        <w:t>s, but it is also an imperative strategy in the contemporary world of work. They adapt the workplace practices to meet the unique and critical needs of Generation Y throughout their life cycle; organisations and firms take the full potential benefits of th</w:t>
      </w:r>
      <w:r w:rsidRPr="000D658B">
        <w:rPr>
          <w:rFonts w:ascii="Arial" w:hAnsi="Arial" w:cs="Arial"/>
          <w:color w:val="000000" w:themeColor="text1"/>
          <w:sz w:val="24"/>
          <w:szCs w:val="24"/>
        </w:rPr>
        <w:t>is generation through their skills, innovation, commitment and handwork by fostering a thriving and inclusive work environment. Moreover, reading to explore the specific strategies for each stage of the career lifecycle of Generation Y and how organisation</w:t>
      </w:r>
      <w:r w:rsidRPr="000D658B">
        <w:rPr>
          <w:rFonts w:ascii="Arial" w:hAnsi="Arial" w:cs="Arial"/>
          <w:color w:val="000000" w:themeColor="text1"/>
          <w:sz w:val="24"/>
          <w:szCs w:val="24"/>
        </w:rPr>
        <w:t xml:space="preserve">s can tailor their approaches to engage, retain, and maximise the potential of these employees. </w:t>
      </w:r>
      <w:r w:rsidR="00C9085D" w:rsidRPr="000D658B">
        <w:rPr>
          <w:rFonts w:ascii="Arial" w:hAnsi="Arial" w:cs="Arial"/>
          <w:color w:val="000000" w:themeColor="text1"/>
          <w:sz w:val="24"/>
          <w:szCs w:val="24"/>
        </w:rPr>
        <w:t xml:space="preserve">To engage Generation Y effectively, it is vital first to comprehend their distinct attributes and preferences. This generation is often characterised by their tech-savviness, a strong desire for purpose-driven work, and a clear emphasis on achieving a work-life balance. These defining traits are the foundation upon which organisations can build their strategies to attract, nurture, and retain </w:t>
      </w:r>
      <w:r w:rsidR="00C9085D" w:rsidRPr="000D658B">
        <w:rPr>
          <w:rFonts w:ascii="Arial" w:hAnsi="Arial" w:cs="Arial"/>
          <w:color w:val="000000" w:themeColor="text1"/>
          <w:sz w:val="24"/>
          <w:szCs w:val="24"/>
        </w:rPr>
        <w:lastRenderedPageBreak/>
        <w:t>Generation Y employees. It is within this framework that one can delve into the various stages of their career lifecycle, understanding their unique needs and aspirations at each point and developing tailored approaches to meet them.</w:t>
      </w:r>
      <w:r w:rsidRPr="000D658B">
        <w:rPr>
          <w:rFonts w:ascii="Arial" w:hAnsi="Arial" w:cs="Arial"/>
          <w:color w:val="000000" w:themeColor="text1"/>
          <w:sz w:val="24"/>
          <w:szCs w:val="24"/>
        </w:rPr>
        <w:t xml:space="preserve"> </w:t>
      </w:r>
    </w:p>
    <w:p w14:paraId="04B2D901" w14:textId="3D894CD5" w:rsidR="00670D53"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Millennials, Baby Boomers, Generation X, and the upcoming Generation Z make up the current workforce. These generations all have different perspectives, working methods, and expectations. Businesses must focus heavily on attracting and keeping people from </w:t>
      </w:r>
      <w:r w:rsidRPr="000D658B">
        <w:rPr>
          <w:rFonts w:ascii="Arial" w:hAnsi="Arial" w:cs="Arial"/>
          <w:color w:val="000000" w:themeColor="text1"/>
          <w:sz w:val="24"/>
          <w:szCs w:val="24"/>
        </w:rPr>
        <w:t xml:space="preserve">these various generational cohorts if they want to stay competitive and promote a positive work </w:t>
      </w:r>
      <w:r w:rsidR="000457F1" w:rsidRPr="000D658B">
        <w:rPr>
          <w:rFonts w:ascii="Arial" w:hAnsi="Arial" w:cs="Arial"/>
          <w:color w:val="000000" w:themeColor="text1"/>
          <w:sz w:val="24"/>
          <w:szCs w:val="24"/>
        </w:rPr>
        <w:t xml:space="preserve">environment. Generation Y, </w:t>
      </w:r>
      <w:r w:rsidR="008E3753" w:rsidRPr="000D658B">
        <w:rPr>
          <w:rFonts w:ascii="Arial" w:hAnsi="Arial" w:cs="Arial"/>
          <w:color w:val="000000" w:themeColor="text1"/>
          <w:sz w:val="24"/>
          <w:szCs w:val="24"/>
        </w:rPr>
        <w:t xml:space="preserve">among the various generations in the workforce, </w:t>
      </w:r>
      <w:r w:rsidR="00AC2B50" w:rsidRPr="000D658B">
        <w:rPr>
          <w:rFonts w:ascii="Arial" w:hAnsi="Arial" w:cs="Arial"/>
          <w:color w:val="000000" w:themeColor="text1"/>
          <w:sz w:val="24"/>
          <w:szCs w:val="24"/>
        </w:rPr>
        <w:t xml:space="preserve">stands out. </w:t>
      </w:r>
      <w:r w:rsidR="00B9163C" w:rsidRPr="000D658B">
        <w:rPr>
          <w:rFonts w:ascii="Arial" w:hAnsi="Arial" w:cs="Arial"/>
          <w:color w:val="000000" w:themeColor="text1"/>
          <w:sz w:val="24"/>
          <w:szCs w:val="24"/>
        </w:rPr>
        <w:t xml:space="preserve">This </w:t>
      </w:r>
      <w:r w:rsidR="00573442" w:rsidRPr="000D658B">
        <w:rPr>
          <w:rFonts w:ascii="Arial" w:hAnsi="Arial" w:cs="Arial"/>
          <w:color w:val="000000" w:themeColor="text1"/>
          <w:sz w:val="24"/>
          <w:szCs w:val="24"/>
        </w:rPr>
        <w:t>demographic, born between 1</w:t>
      </w:r>
      <w:r w:rsidR="003D45D7" w:rsidRPr="000D658B">
        <w:rPr>
          <w:rFonts w:ascii="Arial" w:hAnsi="Arial" w:cs="Arial"/>
          <w:color w:val="000000" w:themeColor="text1"/>
          <w:sz w:val="24"/>
          <w:szCs w:val="24"/>
        </w:rPr>
        <w:t>981 and 1996</w:t>
      </w:r>
      <w:r w:rsidR="00574702" w:rsidRPr="000D658B">
        <w:rPr>
          <w:rFonts w:ascii="Arial" w:hAnsi="Arial" w:cs="Arial"/>
          <w:color w:val="000000" w:themeColor="text1"/>
          <w:sz w:val="24"/>
          <w:szCs w:val="24"/>
        </w:rPr>
        <w:t xml:space="preserve">, offers attraction </w:t>
      </w:r>
      <w:r w:rsidR="00890E09" w:rsidRPr="000D658B">
        <w:rPr>
          <w:rFonts w:ascii="Arial" w:hAnsi="Arial" w:cs="Arial"/>
          <w:color w:val="000000" w:themeColor="text1"/>
          <w:sz w:val="24"/>
          <w:szCs w:val="24"/>
        </w:rPr>
        <w:t xml:space="preserve">because of their </w:t>
      </w:r>
      <w:r w:rsidR="00621653" w:rsidRPr="000D658B">
        <w:rPr>
          <w:rFonts w:ascii="Arial" w:hAnsi="Arial" w:cs="Arial"/>
          <w:color w:val="000000" w:themeColor="text1"/>
          <w:sz w:val="24"/>
          <w:szCs w:val="24"/>
        </w:rPr>
        <w:t xml:space="preserve">distinctive characteristics and </w:t>
      </w:r>
      <w:r w:rsidR="0053559E" w:rsidRPr="000D658B">
        <w:rPr>
          <w:rFonts w:ascii="Arial" w:hAnsi="Arial" w:cs="Arial"/>
          <w:color w:val="000000" w:themeColor="text1"/>
          <w:sz w:val="24"/>
          <w:szCs w:val="24"/>
        </w:rPr>
        <w:t xml:space="preserve">high expectations. </w:t>
      </w:r>
      <w:r w:rsidR="00401C26" w:rsidRPr="000D658B">
        <w:rPr>
          <w:rFonts w:ascii="Arial" w:hAnsi="Arial" w:cs="Arial"/>
          <w:color w:val="000000" w:themeColor="text1"/>
          <w:sz w:val="24"/>
          <w:szCs w:val="24"/>
        </w:rPr>
        <w:t xml:space="preserve">Understanding the attributes of Generation Y </w:t>
      </w:r>
      <w:r w:rsidR="0037226F" w:rsidRPr="000D658B">
        <w:rPr>
          <w:rFonts w:ascii="Arial" w:hAnsi="Arial" w:cs="Arial"/>
          <w:color w:val="000000" w:themeColor="text1"/>
          <w:sz w:val="24"/>
          <w:szCs w:val="24"/>
        </w:rPr>
        <w:t xml:space="preserve">is key for organisations and firms to </w:t>
      </w:r>
      <w:r w:rsidR="00EF009D" w:rsidRPr="000D658B">
        <w:rPr>
          <w:rFonts w:ascii="Arial" w:hAnsi="Arial" w:cs="Arial"/>
          <w:color w:val="000000" w:themeColor="text1"/>
          <w:sz w:val="24"/>
          <w:szCs w:val="24"/>
        </w:rPr>
        <w:t xml:space="preserve">fulfil their needs and </w:t>
      </w:r>
      <w:r w:rsidR="00FB3518" w:rsidRPr="000D658B">
        <w:rPr>
          <w:rFonts w:ascii="Arial" w:hAnsi="Arial" w:cs="Arial"/>
          <w:color w:val="000000" w:themeColor="text1"/>
          <w:sz w:val="24"/>
          <w:szCs w:val="24"/>
        </w:rPr>
        <w:t xml:space="preserve">ensure </w:t>
      </w:r>
      <w:r w:rsidR="00945C16" w:rsidRPr="000D658B">
        <w:rPr>
          <w:rFonts w:ascii="Arial" w:hAnsi="Arial" w:cs="Arial"/>
          <w:color w:val="000000" w:themeColor="text1"/>
          <w:sz w:val="24"/>
          <w:szCs w:val="24"/>
        </w:rPr>
        <w:t xml:space="preserve">their productivity and </w:t>
      </w:r>
      <w:r w:rsidRPr="000D658B">
        <w:rPr>
          <w:rFonts w:ascii="Arial" w:hAnsi="Arial" w:cs="Arial"/>
          <w:color w:val="000000" w:themeColor="text1"/>
          <w:sz w:val="24"/>
          <w:szCs w:val="24"/>
        </w:rPr>
        <w:t>commitment to the workplace</w:t>
      </w:r>
      <w:r w:rsidR="00B242C5" w:rsidRPr="000D658B">
        <w:rPr>
          <w:rFonts w:ascii="Arial" w:hAnsi="Arial" w:cs="Arial"/>
          <w:color w:val="000000" w:themeColor="text1"/>
          <w:sz w:val="24"/>
          <w:szCs w:val="24"/>
        </w:rPr>
        <w:t xml:space="preserve"> in the evolving </w:t>
      </w:r>
      <w:r w:rsidR="00D72B66" w:rsidRPr="000D658B">
        <w:rPr>
          <w:rFonts w:ascii="Arial" w:hAnsi="Arial" w:cs="Arial"/>
          <w:color w:val="000000" w:themeColor="text1"/>
          <w:sz w:val="24"/>
          <w:szCs w:val="24"/>
        </w:rPr>
        <w:t xml:space="preserve">landscape of the hospitality industry. </w:t>
      </w:r>
      <w:r w:rsidR="009A482F" w:rsidRPr="000D658B">
        <w:rPr>
          <w:rFonts w:ascii="Arial" w:hAnsi="Arial" w:cs="Arial"/>
          <w:color w:val="000000" w:themeColor="text1"/>
          <w:sz w:val="24"/>
          <w:szCs w:val="24"/>
        </w:rPr>
        <w:t xml:space="preserve">Hilton Hotels is a recognised global brand known for its first-rate service and luxurious accommodations in the constantly changing hospitality sector. The key to Hilton's success is its people, and within its varied workforce, Generation Y employee engagement is essential. </w:t>
      </w:r>
      <w:r w:rsidR="00D72889" w:rsidRPr="000D658B">
        <w:rPr>
          <w:rFonts w:ascii="Arial" w:hAnsi="Arial" w:cs="Arial"/>
          <w:color w:val="000000" w:themeColor="text1"/>
          <w:sz w:val="24"/>
          <w:szCs w:val="24"/>
        </w:rPr>
        <w:t xml:space="preserve">They bring unique and exceptional </w:t>
      </w:r>
      <w:r w:rsidR="002333A3" w:rsidRPr="000D658B">
        <w:rPr>
          <w:rFonts w:ascii="Arial" w:hAnsi="Arial" w:cs="Arial"/>
          <w:color w:val="000000" w:themeColor="text1"/>
          <w:sz w:val="24"/>
          <w:szCs w:val="24"/>
        </w:rPr>
        <w:t xml:space="preserve">perspectives to the </w:t>
      </w:r>
      <w:r w:rsidR="006A65A6" w:rsidRPr="000D658B">
        <w:rPr>
          <w:rFonts w:ascii="Arial" w:hAnsi="Arial" w:cs="Arial"/>
          <w:color w:val="000000" w:themeColor="text1"/>
          <w:sz w:val="24"/>
          <w:szCs w:val="24"/>
        </w:rPr>
        <w:t xml:space="preserve">workplace, making it easier for Hilton </w:t>
      </w:r>
      <w:r w:rsidR="003612E3" w:rsidRPr="000D658B">
        <w:rPr>
          <w:rFonts w:ascii="Arial" w:hAnsi="Arial" w:cs="Arial"/>
          <w:color w:val="000000" w:themeColor="text1"/>
          <w:sz w:val="24"/>
          <w:szCs w:val="24"/>
        </w:rPr>
        <w:t xml:space="preserve">Hotels to engage </w:t>
      </w:r>
      <w:r w:rsidR="00CF0639" w:rsidRPr="000D658B">
        <w:rPr>
          <w:rFonts w:ascii="Arial" w:hAnsi="Arial" w:cs="Arial"/>
          <w:color w:val="000000" w:themeColor="text1"/>
          <w:sz w:val="24"/>
          <w:szCs w:val="24"/>
        </w:rPr>
        <w:t xml:space="preserve">them </w:t>
      </w:r>
      <w:r w:rsidR="005B143E" w:rsidRPr="000D658B">
        <w:rPr>
          <w:rFonts w:ascii="Arial" w:hAnsi="Arial" w:cs="Arial"/>
          <w:color w:val="000000" w:themeColor="text1"/>
          <w:sz w:val="24"/>
          <w:szCs w:val="24"/>
        </w:rPr>
        <w:t xml:space="preserve">effectively </w:t>
      </w:r>
      <w:r w:rsidR="00697311" w:rsidRPr="000D658B">
        <w:rPr>
          <w:rFonts w:ascii="Arial" w:hAnsi="Arial" w:cs="Arial"/>
          <w:color w:val="000000" w:themeColor="text1"/>
          <w:sz w:val="24"/>
          <w:szCs w:val="24"/>
        </w:rPr>
        <w:t xml:space="preserve">throughout their career </w:t>
      </w:r>
      <w:r w:rsidR="00D17E97" w:rsidRPr="000D658B">
        <w:rPr>
          <w:rFonts w:ascii="Arial" w:hAnsi="Arial" w:cs="Arial"/>
          <w:color w:val="000000" w:themeColor="text1"/>
          <w:sz w:val="24"/>
          <w:szCs w:val="24"/>
        </w:rPr>
        <w:t xml:space="preserve">lifecycle. </w:t>
      </w:r>
      <w:r w:rsidR="00E8564B" w:rsidRPr="000D658B">
        <w:rPr>
          <w:rFonts w:ascii="Arial" w:hAnsi="Arial" w:cs="Arial"/>
          <w:color w:val="000000" w:themeColor="text1"/>
          <w:sz w:val="24"/>
          <w:szCs w:val="24"/>
        </w:rPr>
        <w:t xml:space="preserve">At the same time, it addresses </w:t>
      </w:r>
      <w:r w:rsidR="007275F2" w:rsidRPr="000D658B">
        <w:rPr>
          <w:rFonts w:ascii="Arial" w:hAnsi="Arial" w:cs="Arial"/>
          <w:color w:val="000000" w:themeColor="text1"/>
          <w:sz w:val="24"/>
          <w:szCs w:val="24"/>
        </w:rPr>
        <w:t xml:space="preserve">strategies and processes of Hilton Hotel </w:t>
      </w:r>
      <w:r w:rsidR="001813D5" w:rsidRPr="000D658B">
        <w:rPr>
          <w:rFonts w:ascii="Arial" w:hAnsi="Arial" w:cs="Arial"/>
          <w:color w:val="000000" w:themeColor="text1"/>
          <w:sz w:val="24"/>
          <w:szCs w:val="24"/>
        </w:rPr>
        <w:t xml:space="preserve">for engaging Generation Y employees </w:t>
      </w:r>
      <w:r w:rsidR="000622E3" w:rsidRPr="000D658B">
        <w:rPr>
          <w:rFonts w:ascii="Arial" w:hAnsi="Arial" w:cs="Arial"/>
          <w:color w:val="000000" w:themeColor="text1"/>
          <w:sz w:val="24"/>
          <w:szCs w:val="24"/>
        </w:rPr>
        <w:t xml:space="preserve">through different stages of their </w:t>
      </w:r>
      <w:r w:rsidR="00AD6800" w:rsidRPr="000D658B">
        <w:rPr>
          <w:rFonts w:ascii="Arial" w:hAnsi="Arial" w:cs="Arial"/>
          <w:color w:val="000000" w:themeColor="text1"/>
          <w:sz w:val="24"/>
          <w:szCs w:val="24"/>
        </w:rPr>
        <w:t xml:space="preserve">career </w:t>
      </w:r>
      <w:r w:rsidR="00EC035F" w:rsidRPr="000D658B">
        <w:rPr>
          <w:rFonts w:ascii="Arial" w:hAnsi="Arial" w:cs="Arial"/>
          <w:color w:val="000000" w:themeColor="text1"/>
          <w:sz w:val="24"/>
          <w:szCs w:val="24"/>
        </w:rPr>
        <w:t xml:space="preserve">development. </w:t>
      </w:r>
    </w:p>
    <w:p w14:paraId="2DBCF42E" w14:textId="01BBD04E" w:rsidR="002247E1"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Hilton's journey to </w:t>
      </w:r>
      <w:r w:rsidR="00070F44" w:rsidRPr="000D658B">
        <w:rPr>
          <w:rFonts w:ascii="Arial" w:hAnsi="Arial" w:cs="Arial"/>
          <w:color w:val="000000" w:themeColor="text1"/>
          <w:sz w:val="24"/>
          <w:szCs w:val="24"/>
        </w:rPr>
        <w:t xml:space="preserve">engage Generation Y starts with the recruitment and </w:t>
      </w:r>
      <w:r w:rsidR="00463443" w:rsidRPr="000D658B">
        <w:rPr>
          <w:rFonts w:ascii="Arial" w:hAnsi="Arial" w:cs="Arial"/>
          <w:color w:val="000000" w:themeColor="text1"/>
          <w:sz w:val="24"/>
          <w:szCs w:val="24"/>
        </w:rPr>
        <w:t xml:space="preserve">onboarding </w:t>
      </w:r>
      <w:r w:rsidR="008F576F" w:rsidRPr="000D658B">
        <w:rPr>
          <w:rFonts w:ascii="Arial" w:hAnsi="Arial" w:cs="Arial"/>
          <w:color w:val="000000" w:themeColor="text1"/>
          <w:sz w:val="24"/>
          <w:szCs w:val="24"/>
        </w:rPr>
        <w:t>stage.</w:t>
      </w:r>
      <w:r w:rsidRPr="000D658B">
        <w:rPr>
          <w:rFonts w:ascii="Arial" w:hAnsi="Arial" w:cs="Arial"/>
          <w:color w:val="000000" w:themeColor="text1"/>
          <w:sz w:val="24"/>
          <w:szCs w:val="24"/>
        </w:rPr>
        <w:t xml:space="preserve"> </w:t>
      </w:r>
      <w:r w:rsidR="005714A4" w:rsidRPr="000D658B">
        <w:rPr>
          <w:rFonts w:ascii="Arial" w:hAnsi="Arial" w:cs="Arial"/>
          <w:color w:val="000000" w:themeColor="text1"/>
          <w:sz w:val="24"/>
          <w:szCs w:val="24"/>
        </w:rPr>
        <w:t xml:space="preserve">Hilton can use technology in its hiring practises to entice top </w:t>
      </w:r>
      <w:proofErr w:type="gramStart"/>
      <w:r w:rsidR="005714A4" w:rsidRPr="000D658B">
        <w:rPr>
          <w:rFonts w:ascii="Arial" w:hAnsi="Arial" w:cs="Arial"/>
          <w:color w:val="000000" w:themeColor="text1"/>
          <w:sz w:val="24"/>
          <w:szCs w:val="24"/>
        </w:rPr>
        <w:t>Millennial</w:t>
      </w:r>
      <w:proofErr w:type="gramEnd"/>
      <w:r w:rsidR="005714A4" w:rsidRPr="000D658B">
        <w:rPr>
          <w:rFonts w:ascii="Arial" w:hAnsi="Arial" w:cs="Arial"/>
          <w:color w:val="000000" w:themeColor="text1"/>
          <w:sz w:val="24"/>
          <w:szCs w:val="24"/>
        </w:rPr>
        <w:t xml:space="preserve"> talent. Millennials are renowned for being computer savvy and preferring online job-hunting tools. The recruitment process can be facilitated by keeping an active and interesting online presence, posting job openings on social media, and utilising application monitoring technologies.</w:t>
      </w:r>
      <w:r w:rsidR="00D27F24" w:rsidRPr="000D658B">
        <w:rPr>
          <w:rFonts w:ascii="Arial" w:hAnsi="Arial" w:cs="Arial"/>
          <w:color w:val="000000" w:themeColor="text1"/>
          <w:sz w:val="24"/>
          <w:szCs w:val="24"/>
        </w:rPr>
        <w:t xml:space="preserve"> </w:t>
      </w:r>
      <w:r w:rsidRPr="000D658B">
        <w:rPr>
          <w:rFonts w:ascii="Arial" w:hAnsi="Arial" w:cs="Arial"/>
          <w:color w:val="000000" w:themeColor="text1"/>
          <w:sz w:val="24"/>
          <w:szCs w:val="24"/>
        </w:rPr>
        <w:t xml:space="preserve">Hilton should highlight potential clients for advancement inside the company during the onboarding process. People in Generation Y frequently look for jobs with clear career prospects. </w:t>
      </w:r>
      <w:r w:rsidRPr="000D658B">
        <w:rPr>
          <w:rFonts w:ascii="Arial" w:hAnsi="Arial" w:cs="Arial"/>
          <w:color w:val="000000" w:themeColor="text1"/>
          <w:sz w:val="24"/>
          <w:szCs w:val="24"/>
        </w:rPr>
        <w:t>Hilton may assist new hires in seeing a long-term future with the company by giving a thorough overview of potential career progressions.</w:t>
      </w:r>
    </w:p>
    <w:p w14:paraId="78B936DB" w14:textId="453675F4" w:rsidR="00FE2278"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lastRenderedPageBreak/>
        <w:t>Additionally, it is critical to design an inclusive and warm onboarding process. Since millennials embrace diversity a</w:t>
      </w:r>
      <w:r w:rsidRPr="000D658B">
        <w:rPr>
          <w:rFonts w:ascii="Arial" w:hAnsi="Arial" w:cs="Arial"/>
          <w:color w:val="000000" w:themeColor="text1"/>
          <w:sz w:val="24"/>
          <w:szCs w:val="24"/>
        </w:rPr>
        <w:t>nd inclusion, it is important to make sure that new hires immediately feel welcomed and a part of the Hilton family. This will set the tone for a successful career.</w:t>
      </w:r>
      <w:r w:rsidR="00D27F24" w:rsidRPr="000D658B">
        <w:rPr>
          <w:rFonts w:ascii="Arial" w:hAnsi="Arial" w:cs="Arial"/>
          <w:color w:val="000000" w:themeColor="text1"/>
          <w:sz w:val="24"/>
          <w:szCs w:val="24"/>
        </w:rPr>
        <w:t xml:space="preserve"> </w:t>
      </w:r>
      <w:r w:rsidRPr="000D658B">
        <w:rPr>
          <w:rFonts w:ascii="Arial" w:hAnsi="Arial" w:cs="Arial"/>
          <w:color w:val="000000" w:themeColor="text1"/>
          <w:sz w:val="24"/>
          <w:szCs w:val="24"/>
        </w:rPr>
        <w:t xml:space="preserve">At Hilton, Generation Y employees have a great desire for ongoing learning and development </w:t>
      </w:r>
      <w:r w:rsidRPr="000D658B">
        <w:rPr>
          <w:rFonts w:ascii="Arial" w:hAnsi="Arial" w:cs="Arial"/>
          <w:color w:val="000000" w:themeColor="text1"/>
          <w:sz w:val="24"/>
          <w:szCs w:val="24"/>
        </w:rPr>
        <w:t>as they advance in their careers. Feedback and chances to improve one's skills become essential. Regular performance assessments, continuous training courses, and the availability of resources for professional development can all aid in developing their po</w:t>
      </w:r>
      <w:r w:rsidRPr="000D658B">
        <w:rPr>
          <w:rFonts w:ascii="Arial" w:hAnsi="Arial" w:cs="Arial"/>
          <w:color w:val="000000" w:themeColor="text1"/>
          <w:sz w:val="24"/>
          <w:szCs w:val="24"/>
        </w:rPr>
        <w:t>tential.</w:t>
      </w:r>
    </w:p>
    <w:p w14:paraId="2BE6DF92" w14:textId="22E26988" w:rsidR="00C47E78"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To help its employees in mid-career, Hilton can set up mentoring and coaching programmes. Millennials appreciate advice from more seasoned executives and colleagues. By putting such programmers into practice, an organisation can promote a culture </w:t>
      </w:r>
      <w:r w:rsidRPr="000D658B">
        <w:rPr>
          <w:rFonts w:ascii="Arial" w:hAnsi="Arial" w:cs="Arial"/>
          <w:color w:val="000000" w:themeColor="text1"/>
          <w:sz w:val="24"/>
          <w:szCs w:val="24"/>
        </w:rPr>
        <w:t>of growth and learning. To avoid burnout, it is also important to encourage a healthy work-life balance. Through flexible work schedules, wellness programmes, and paid time off policies that encourage employees to recharge and keep their excitement for the</w:t>
      </w:r>
      <w:r w:rsidRPr="000D658B">
        <w:rPr>
          <w:rFonts w:ascii="Arial" w:hAnsi="Arial" w:cs="Arial"/>
          <w:color w:val="000000" w:themeColor="text1"/>
          <w:sz w:val="24"/>
          <w:szCs w:val="24"/>
        </w:rPr>
        <w:t>ir roles, Hilton can cater to the needs of Generation Y.</w:t>
      </w:r>
    </w:p>
    <w:p w14:paraId="1FC144AD" w14:textId="0DBECCA3" w:rsidR="000F639F"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Hilton's long-term success depends on identifying leadership potential within Generation Y. They may reach their full potential by investing in leadership development programmes designed specifically</w:t>
      </w:r>
      <w:r w:rsidRPr="000D658B">
        <w:rPr>
          <w:rFonts w:ascii="Arial" w:hAnsi="Arial" w:cs="Arial"/>
          <w:color w:val="000000" w:themeColor="text1"/>
          <w:sz w:val="24"/>
          <w:szCs w:val="24"/>
        </w:rPr>
        <w:t xml:space="preserve"> for this generation. By highlighting leadership positions that may be attained via hard work and skill improvement, Hilton can show the road to career advancement.</w:t>
      </w:r>
      <w:r w:rsidR="00D27F24" w:rsidRPr="000D658B">
        <w:rPr>
          <w:rFonts w:ascii="Arial" w:hAnsi="Arial" w:cs="Arial"/>
          <w:color w:val="000000" w:themeColor="text1"/>
          <w:sz w:val="24"/>
          <w:szCs w:val="24"/>
        </w:rPr>
        <w:t xml:space="preserve"> </w:t>
      </w:r>
      <w:r w:rsidRPr="000D658B">
        <w:rPr>
          <w:rFonts w:ascii="Arial" w:hAnsi="Arial" w:cs="Arial"/>
          <w:color w:val="000000" w:themeColor="text1"/>
          <w:sz w:val="24"/>
          <w:szCs w:val="24"/>
        </w:rPr>
        <w:t>Promoting work flexibility is equally important because it can aid in the retention of seas</w:t>
      </w:r>
      <w:r w:rsidRPr="000D658B">
        <w:rPr>
          <w:rFonts w:ascii="Arial" w:hAnsi="Arial" w:cs="Arial"/>
          <w:color w:val="000000" w:themeColor="text1"/>
          <w:sz w:val="24"/>
          <w:szCs w:val="24"/>
        </w:rPr>
        <w:t>oned workers who may be balancing family obligations in the later stages of their careers. Generation Y workers can be empowered to continue contributing to Hilton while juggling personal and professional obligations by offering remote work options, part-t</w:t>
      </w:r>
      <w:r w:rsidRPr="000D658B">
        <w:rPr>
          <w:rFonts w:ascii="Arial" w:hAnsi="Arial" w:cs="Arial"/>
          <w:color w:val="000000" w:themeColor="text1"/>
          <w:sz w:val="24"/>
          <w:szCs w:val="24"/>
        </w:rPr>
        <w:t>ime positions, or flexible schedules.</w:t>
      </w:r>
    </w:p>
    <w:p w14:paraId="78C9560E" w14:textId="579A0F48" w:rsidR="00CB0001"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A strategic strategy for involving Generation Y in leadership and management positions at Hilton is to promote innovation and entrepreneurship. Young adults today frequently value chances to make original contributions</w:t>
      </w:r>
      <w:r w:rsidRPr="000D658B">
        <w:rPr>
          <w:rFonts w:ascii="Arial" w:hAnsi="Arial" w:cs="Arial"/>
          <w:color w:val="000000" w:themeColor="text1"/>
          <w:sz w:val="24"/>
          <w:szCs w:val="24"/>
        </w:rPr>
        <w:t xml:space="preserve"> to their organisations. Hilton can access the fresh ideas and abilities to resolve issues of its Generation Y employees by offering platforms and support for innovative thinking.</w:t>
      </w:r>
      <w:r w:rsidR="00D27F24" w:rsidRPr="000D658B">
        <w:rPr>
          <w:rFonts w:ascii="Arial" w:hAnsi="Arial" w:cs="Arial"/>
          <w:color w:val="000000" w:themeColor="text1"/>
          <w:sz w:val="24"/>
          <w:szCs w:val="24"/>
        </w:rPr>
        <w:t xml:space="preserve"> </w:t>
      </w:r>
      <w:r w:rsidR="00FE22D5" w:rsidRPr="000D658B">
        <w:rPr>
          <w:rFonts w:ascii="Arial" w:hAnsi="Arial" w:cs="Arial"/>
          <w:color w:val="000000" w:themeColor="text1"/>
          <w:sz w:val="24"/>
          <w:szCs w:val="24"/>
        </w:rPr>
        <w:t xml:space="preserve">The transition's importance must be understood by Hilton as Generation Y employees near retirement. These workers can </w:t>
      </w:r>
      <w:r w:rsidR="00FE22D5" w:rsidRPr="000D658B">
        <w:rPr>
          <w:rFonts w:ascii="Arial" w:hAnsi="Arial" w:cs="Arial"/>
          <w:color w:val="000000" w:themeColor="text1"/>
          <w:sz w:val="24"/>
          <w:szCs w:val="24"/>
        </w:rPr>
        <w:lastRenderedPageBreak/>
        <w:t xml:space="preserve">plan for retirement and secure their financial stability by receiving financial planning </w:t>
      </w:r>
      <w:r w:rsidR="00E51A03" w:rsidRPr="000D658B">
        <w:rPr>
          <w:rFonts w:ascii="Arial" w:hAnsi="Arial" w:cs="Arial"/>
          <w:color w:val="000000" w:themeColor="text1"/>
          <w:sz w:val="24"/>
          <w:szCs w:val="24"/>
        </w:rPr>
        <w:t>resources.</w:t>
      </w:r>
    </w:p>
    <w:p w14:paraId="4305F6F7" w14:textId="579E9C9A" w:rsidR="003021E1"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Another </w:t>
      </w:r>
      <w:r w:rsidR="00DE449E" w:rsidRPr="000D658B">
        <w:rPr>
          <w:rFonts w:ascii="Arial" w:hAnsi="Arial" w:cs="Arial"/>
          <w:color w:val="000000" w:themeColor="text1"/>
          <w:sz w:val="24"/>
          <w:szCs w:val="24"/>
        </w:rPr>
        <w:t>strategy is to take into account options</w:t>
      </w:r>
      <w:r w:rsidRPr="000D658B">
        <w:rPr>
          <w:rFonts w:ascii="Arial" w:hAnsi="Arial" w:cs="Arial"/>
          <w:color w:val="000000" w:themeColor="text1"/>
          <w:sz w:val="24"/>
          <w:szCs w:val="24"/>
        </w:rPr>
        <w:t xml:space="preserve"> </w:t>
      </w:r>
      <w:r w:rsidR="00B43617" w:rsidRPr="000D658B">
        <w:rPr>
          <w:rFonts w:ascii="Arial" w:hAnsi="Arial" w:cs="Arial"/>
          <w:color w:val="000000" w:themeColor="text1"/>
          <w:sz w:val="24"/>
          <w:szCs w:val="24"/>
        </w:rPr>
        <w:t>for phased retirement. As they get closer to retirement, Generation Y employees might wish to cut back on their workload progressively. This helps them shift more easily and enables Hilton to keep their invaluable expertise and experience.</w:t>
      </w:r>
      <w:r w:rsidR="00E51A03" w:rsidRPr="000D658B">
        <w:rPr>
          <w:rFonts w:ascii="Arial" w:hAnsi="Arial" w:cs="Arial"/>
          <w:color w:val="000000" w:themeColor="text1"/>
          <w:sz w:val="24"/>
          <w:szCs w:val="24"/>
        </w:rPr>
        <w:t xml:space="preserve"> </w:t>
      </w:r>
      <w:r w:rsidR="00A32AE5" w:rsidRPr="000D658B">
        <w:rPr>
          <w:rFonts w:ascii="Arial" w:hAnsi="Arial" w:cs="Arial"/>
          <w:color w:val="000000" w:themeColor="text1"/>
          <w:sz w:val="24"/>
          <w:szCs w:val="24"/>
        </w:rPr>
        <w:t>In order to ensure a smooth transition and maintain institutional knowledge inside Hilton, it is also crucial to encourage intergenerational knowledge sharing. Creating a bridge for knowledge transfer can entail mentorship programmes where retired Generation Y professionals share their ideas with younger coworkers</w:t>
      </w:r>
      <w:r w:rsidR="006962D8" w:rsidRPr="000D658B">
        <w:rPr>
          <w:rFonts w:ascii="Arial" w:hAnsi="Arial" w:cs="Arial"/>
          <w:color w:val="000000" w:themeColor="text1"/>
          <w:sz w:val="24"/>
          <w:szCs w:val="24"/>
        </w:rPr>
        <w:t xml:space="preserve"> (Mulang</w:t>
      </w:r>
      <w:proofErr w:type="gramStart"/>
      <w:r w:rsidR="006962D8" w:rsidRPr="000D658B">
        <w:rPr>
          <w:rFonts w:ascii="Arial" w:hAnsi="Arial" w:cs="Arial"/>
          <w:color w:val="000000" w:themeColor="text1"/>
          <w:sz w:val="24"/>
          <w:szCs w:val="24"/>
        </w:rPr>
        <w:t>,2022</w:t>
      </w:r>
      <w:proofErr w:type="gramEnd"/>
      <w:r w:rsidR="006962D8" w:rsidRPr="000D658B">
        <w:rPr>
          <w:rFonts w:ascii="Arial" w:hAnsi="Arial" w:cs="Arial"/>
          <w:color w:val="000000" w:themeColor="text1"/>
          <w:sz w:val="24"/>
          <w:szCs w:val="24"/>
        </w:rPr>
        <w:t xml:space="preserve">). </w:t>
      </w:r>
    </w:p>
    <w:p w14:paraId="3BE8E2C3" w14:textId="0FBFE136" w:rsidR="00EE369C"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The </w:t>
      </w:r>
      <w:r w:rsidRPr="000D658B">
        <w:rPr>
          <w:rFonts w:ascii="Arial" w:hAnsi="Arial" w:cs="Arial"/>
          <w:color w:val="000000" w:themeColor="text1"/>
          <w:sz w:val="24"/>
          <w:szCs w:val="24"/>
        </w:rPr>
        <w:t>psychological well-being and significance of mental health among Hilton employees are crucial factors that every organisation should prioritise. Recognising and promoting the psychological well-being of its employees is a business necessity for a large hot</w:t>
      </w:r>
      <w:r w:rsidRPr="000D658B">
        <w:rPr>
          <w:rFonts w:ascii="Arial" w:hAnsi="Arial" w:cs="Arial"/>
          <w:color w:val="000000" w:themeColor="text1"/>
          <w:sz w:val="24"/>
          <w:szCs w:val="24"/>
        </w:rPr>
        <w:t>el chain like Hilton, as well as an ethical one.</w:t>
      </w:r>
      <w:r w:rsidR="00D27F24" w:rsidRPr="000D658B">
        <w:rPr>
          <w:rFonts w:ascii="Arial" w:hAnsi="Arial" w:cs="Arial"/>
          <w:color w:val="000000" w:themeColor="text1"/>
          <w:sz w:val="24"/>
          <w:szCs w:val="24"/>
        </w:rPr>
        <w:t xml:space="preserve"> </w:t>
      </w:r>
      <w:r w:rsidR="00B55DC6" w:rsidRPr="000D658B">
        <w:rPr>
          <w:rFonts w:ascii="Arial" w:hAnsi="Arial" w:cs="Arial"/>
          <w:color w:val="000000" w:themeColor="text1"/>
          <w:sz w:val="24"/>
          <w:szCs w:val="24"/>
        </w:rPr>
        <w:t xml:space="preserve">Hilton is aware of the direct relationship between employee well-being, particularly psychological well-being, and efficiency. Psychologically, workers are more likely to be involved, inspired, and effective in their jobs. Higher job performance is facilitated by a </w:t>
      </w:r>
      <w:r w:rsidR="000F1207" w:rsidRPr="000D658B">
        <w:rPr>
          <w:rFonts w:ascii="Arial" w:hAnsi="Arial" w:cs="Arial"/>
          <w:color w:val="000000" w:themeColor="text1"/>
          <w:sz w:val="24"/>
          <w:szCs w:val="24"/>
        </w:rPr>
        <w:t>favourable</w:t>
      </w:r>
      <w:r w:rsidR="00B55DC6" w:rsidRPr="000D658B">
        <w:rPr>
          <w:rFonts w:ascii="Arial" w:hAnsi="Arial" w:cs="Arial"/>
          <w:color w:val="000000" w:themeColor="text1"/>
          <w:sz w:val="24"/>
          <w:szCs w:val="24"/>
        </w:rPr>
        <w:t xml:space="preserve"> psychological state that generates a sense of job satisfaction.</w:t>
      </w:r>
      <w:r w:rsidR="0063529E" w:rsidRPr="000D658B">
        <w:rPr>
          <w:rFonts w:ascii="Arial" w:hAnsi="Arial" w:cs="Arial"/>
          <w:color w:val="000000" w:themeColor="text1"/>
          <w:sz w:val="24"/>
          <w:szCs w:val="24"/>
        </w:rPr>
        <w:t xml:space="preserve"> </w:t>
      </w:r>
      <w:r w:rsidRPr="000D658B">
        <w:rPr>
          <w:rFonts w:ascii="Arial" w:hAnsi="Arial" w:cs="Arial"/>
          <w:color w:val="000000" w:themeColor="text1"/>
          <w:sz w:val="24"/>
          <w:szCs w:val="24"/>
        </w:rPr>
        <w:t>The hospitality sector, which includes Hilton, can be demanding and hectic. When fulfilling requests from guests or handli</w:t>
      </w:r>
      <w:r w:rsidRPr="000D658B">
        <w:rPr>
          <w:rFonts w:ascii="Arial" w:hAnsi="Arial" w:cs="Arial"/>
          <w:color w:val="000000" w:themeColor="text1"/>
          <w:sz w:val="24"/>
          <w:szCs w:val="24"/>
        </w:rPr>
        <w:t>ng other chores, Hilton staff frequently work under pressure. Psychological adaptability and stress management are essential. To assist staff in coping with difficulties linked to work, Hilton can provide stress management programmes like mindfulness train</w:t>
      </w:r>
      <w:r w:rsidRPr="000D658B">
        <w:rPr>
          <w:rFonts w:ascii="Arial" w:hAnsi="Arial" w:cs="Arial"/>
          <w:color w:val="000000" w:themeColor="text1"/>
          <w:sz w:val="24"/>
          <w:szCs w:val="24"/>
        </w:rPr>
        <w:t>ing or employee assistance programmes</w:t>
      </w:r>
      <w:r w:rsidR="006962D8" w:rsidRPr="000D658B">
        <w:rPr>
          <w:rFonts w:ascii="Arial" w:hAnsi="Arial" w:cs="Arial"/>
          <w:color w:val="000000" w:themeColor="text1"/>
          <w:sz w:val="24"/>
          <w:szCs w:val="24"/>
        </w:rPr>
        <w:t>.</w:t>
      </w:r>
    </w:p>
    <w:p w14:paraId="39CC9F9B" w14:textId="3B3F31A8" w:rsidR="000469BE"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In a nutshell, giving psychological support to Hilton staff members is both a moral obligation and a wise decision. It assists in retaining top people, increases productivity, enhances the guest experience, and foster</w:t>
      </w:r>
      <w:r w:rsidRPr="000D658B">
        <w:rPr>
          <w:rFonts w:ascii="Arial" w:hAnsi="Arial" w:cs="Arial"/>
          <w:color w:val="000000" w:themeColor="text1"/>
          <w:sz w:val="24"/>
          <w:szCs w:val="24"/>
        </w:rPr>
        <w:t>s a great working culture. Hilton can retain a motivated, enthusiastic, and psychologically sound workforce, which eventually helps the company as a whole by prioritising psychological wellness. The organisational ethos and practises of Hilton should refle</w:t>
      </w:r>
      <w:r w:rsidRPr="000D658B">
        <w:rPr>
          <w:rFonts w:ascii="Arial" w:hAnsi="Arial" w:cs="Arial"/>
          <w:color w:val="000000" w:themeColor="text1"/>
          <w:sz w:val="24"/>
          <w:szCs w:val="24"/>
        </w:rPr>
        <w:t>ct this dedication to employee welfare, helping to create a supportive and understanding workplace environment.</w:t>
      </w:r>
    </w:p>
    <w:p w14:paraId="60F890E7" w14:textId="678068A3" w:rsidR="00B815EA"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lastRenderedPageBreak/>
        <w:t>Employee engagement plays a crucial role in reducing turnover in hotels and sustaining the workers for a longer period of ti</w:t>
      </w:r>
      <w:r w:rsidR="009F16C8" w:rsidRPr="000D658B">
        <w:rPr>
          <w:rFonts w:ascii="Arial" w:hAnsi="Arial" w:cs="Arial"/>
          <w:color w:val="000000" w:themeColor="text1"/>
          <w:sz w:val="24"/>
          <w:szCs w:val="24"/>
        </w:rPr>
        <w:t>me (Nguyen</w:t>
      </w:r>
      <w:r w:rsidR="00491AD2" w:rsidRPr="000D658B">
        <w:rPr>
          <w:rFonts w:ascii="Arial" w:hAnsi="Arial" w:cs="Arial"/>
          <w:color w:val="000000" w:themeColor="text1"/>
          <w:sz w:val="24"/>
          <w:szCs w:val="24"/>
        </w:rPr>
        <w:t xml:space="preserve"> et al.</w:t>
      </w:r>
      <w:proofErr w:type="gramStart"/>
      <w:r w:rsidR="00491AD2" w:rsidRPr="000D658B">
        <w:rPr>
          <w:rFonts w:ascii="Arial" w:hAnsi="Arial" w:cs="Arial"/>
          <w:color w:val="000000" w:themeColor="text1"/>
          <w:sz w:val="24"/>
          <w:szCs w:val="24"/>
        </w:rPr>
        <w:t>,2022</w:t>
      </w:r>
      <w:proofErr w:type="gramEnd"/>
      <w:r w:rsidR="00491AD2" w:rsidRPr="000D658B">
        <w:rPr>
          <w:rFonts w:ascii="Arial" w:hAnsi="Arial" w:cs="Arial"/>
          <w:color w:val="000000" w:themeColor="text1"/>
          <w:sz w:val="24"/>
          <w:szCs w:val="24"/>
        </w:rPr>
        <w:t>).</w:t>
      </w:r>
      <w:r w:rsidR="000D658B">
        <w:rPr>
          <w:rFonts w:ascii="Arial" w:hAnsi="Arial" w:cs="Arial"/>
          <w:color w:val="000000" w:themeColor="text1"/>
          <w:sz w:val="24"/>
          <w:szCs w:val="24"/>
        </w:rPr>
        <w:t xml:space="preserve"> D</w:t>
      </w:r>
      <w:r w:rsidRPr="000D658B">
        <w:rPr>
          <w:rFonts w:ascii="Arial" w:hAnsi="Arial" w:cs="Arial"/>
          <w:color w:val="000000" w:themeColor="text1"/>
          <w:sz w:val="24"/>
          <w:szCs w:val="24"/>
        </w:rPr>
        <w:t>ifferent strategies are used to engage employees. Hilton has to prioritise employee engagement. Most organisation does not recognise the work of employees, and employees fail to be appreciated for their work. This has a direct impact on the</w:t>
      </w:r>
      <w:r w:rsidRPr="000D658B">
        <w:rPr>
          <w:rFonts w:ascii="Arial" w:hAnsi="Arial" w:cs="Arial"/>
          <w:color w:val="000000" w:themeColor="text1"/>
          <w:sz w:val="24"/>
          <w:szCs w:val="24"/>
        </w:rPr>
        <w:t xml:space="preserve"> motivational level of employees. It discourages them from working and meeting their goals. Work recognition is one of the most widely used strategies followed by big hotels that are successful in their employee engagement</w:t>
      </w:r>
      <w:r w:rsidR="00D61958" w:rsidRPr="000D658B">
        <w:rPr>
          <w:rFonts w:ascii="Arial" w:hAnsi="Arial" w:cs="Arial"/>
          <w:color w:val="000000" w:themeColor="text1"/>
          <w:sz w:val="24"/>
          <w:szCs w:val="24"/>
        </w:rPr>
        <w:t xml:space="preserve"> (</w:t>
      </w:r>
      <w:r w:rsidR="00D61958" w:rsidRPr="000D658B">
        <w:rPr>
          <w:rFonts w:ascii="Arial" w:eastAsia="Times New Roman" w:hAnsi="Arial" w:cs="Arial"/>
          <w:color w:val="000000" w:themeColor="text1"/>
          <w:sz w:val="24"/>
          <w:szCs w:val="24"/>
          <w:shd w:val="clear" w:color="auto" w:fill="FFFFFF"/>
        </w:rPr>
        <w:t xml:space="preserve">Fulmore et </w:t>
      </w:r>
      <w:r w:rsidR="000D658B">
        <w:rPr>
          <w:rFonts w:ascii="Arial" w:eastAsia="Times New Roman" w:hAnsi="Arial" w:cs="Arial"/>
          <w:color w:val="000000" w:themeColor="text1"/>
          <w:sz w:val="24"/>
          <w:szCs w:val="24"/>
          <w:shd w:val="clear" w:color="auto" w:fill="FFFFFF"/>
        </w:rPr>
        <w:t>al</w:t>
      </w:r>
      <w:r w:rsidR="00D61958" w:rsidRPr="000D658B">
        <w:rPr>
          <w:rFonts w:ascii="Arial" w:eastAsia="Times New Roman" w:hAnsi="Arial" w:cs="Arial"/>
          <w:color w:val="000000" w:themeColor="text1"/>
          <w:sz w:val="24"/>
          <w:szCs w:val="24"/>
          <w:shd w:val="clear" w:color="auto" w:fill="FFFFFF"/>
        </w:rPr>
        <w:t>., 2023).</w:t>
      </w:r>
      <w:r w:rsidR="000D658B">
        <w:rPr>
          <w:rFonts w:ascii="Arial" w:hAnsi="Arial" w:cs="Arial"/>
          <w:color w:val="000000" w:themeColor="text1"/>
          <w:sz w:val="24"/>
          <w:szCs w:val="24"/>
        </w:rPr>
        <w:t xml:space="preserve"> </w:t>
      </w:r>
      <w:r w:rsidR="710D7E2E" w:rsidRPr="000D658B">
        <w:rPr>
          <w:rFonts w:ascii="Arial" w:hAnsi="Arial" w:cs="Arial"/>
          <w:color w:val="000000" w:themeColor="text1"/>
          <w:sz w:val="24"/>
          <w:szCs w:val="24"/>
        </w:rPr>
        <w:t>Hilton should use rewards strategies such as monetary rewards to engage its employees in the work. Rewards drive the motivational level of employees and provide them with a reason and sense of being included in their personal goals as well</w:t>
      </w:r>
      <w:r w:rsidR="00C039F1" w:rsidRPr="000D658B">
        <w:rPr>
          <w:rFonts w:ascii="Arial" w:hAnsi="Arial" w:cs="Arial"/>
          <w:color w:val="000000" w:themeColor="text1"/>
          <w:sz w:val="24"/>
          <w:szCs w:val="24"/>
        </w:rPr>
        <w:t xml:space="preserve"> (</w:t>
      </w:r>
      <w:r w:rsidR="00C039F1" w:rsidRPr="000D658B">
        <w:rPr>
          <w:rFonts w:ascii="Arial" w:eastAsia="Times New Roman" w:hAnsi="Arial" w:cs="Arial"/>
          <w:color w:val="000000" w:themeColor="text1"/>
          <w:sz w:val="24"/>
          <w:szCs w:val="24"/>
          <w:shd w:val="clear" w:color="auto" w:fill="FFFFFF"/>
        </w:rPr>
        <w:t>Aggarwal et al., 202</w:t>
      </w:r>
      <w:r w:rsidR="006962D8" w:rsidRPr="000D658B">
        <w:rPr>
          <w:rFonts w:ascii="Arial" w:eastAsia="Times New Roman" w:hAnsi="Arial" w:cs="Arial"/>
          <w:color w:val="000000" w:themeColor="text1"/>
          <w:sz w:val="24"/>
          <w:szCs w:val="24"/>
          <w:shd w:val="clear" w:color="auto" w:fill="FFFFFF"/>
        </w:rPr>
        <w:t>2).</w:t>
      </w:r>
      <w:r w:rsidR="000D658B">
        <w:rPr>
          <w:rFonts w:ascii="Arial" w:hAnsi="Arial" w:cs="Arial"/>
          <w:color w:val="000000" w:themeColor="text1"/>
          <w:sz w:val="24"/>
          <w:szCs w:val="24"/>
        </w:rPr>
        <w:t xml:space="preserve"> </w:t>
      </w:r>
      <w:r w:rsidRPr="000D658B">
        <w:rPr>
          <w:rFonts w:ascii="Arial" w:hAnsi="Arial" w:cs="Arial"/>
          <w:color w:val="000000" w:themeColor="text1"/>
          <w:sz w:val="24"/>
          <w:szCs w:val="24"/>
        </w:rPr>
        <w:t>Development and growth for the personal goals of employees also keep them engage</w:t>
      </w:r>
      <w:r w:rsidR="00520909" w:rsidRPr="000D658B">
        <w:rPr>
          <w:rFonts w:ascii="Arial" w:hAnsi="Arial" w:cs="Arial"/>
          <w:color w:val="000000" w:themeColor="text1"/>
          <w:sz w:val="24"/>
          <w:szCs w:val="24"/>
        </w:rPr>
        <w:t>d (Broccoli et al.,</w:t>
      </w:r>
      <w:r w:rsidR="00820B73" w:rsidRPr="000D658B">
        <w:rPr>
          <w:rFonts w:ascii="Arial" w:hAnsi="Arial" w:cs="Arial"/>
          <w:color w:val="000000" w:themeColor="text1"/>
          <w:sz w:val="24"/>
          <w:szCs w:val="24"/>
        </w:rPr>
        <w:t xml:space="preserve"> 2023). </w:t>
      </w:r>
      <w:r w:rsidRPr="000D658B">
        <w:rPr>
          <w:rFonts w:ascii="Arial" w:hAnsi="Arial" w:cs="Arial"/>
          <w:color w:val="000000" w:themeColor="text1"/>
          <w:sz w:val="24"/>
          <w:szCs w:val="24"/>
        </w:rPr>
        <w:t>Hilton's human resources can arrange training programs for the employees' career growth and development. This will help Hilton to not only grow for t</w:t>
      </w:r>
      <w:r w:rsidRPr="000D658B">
        <w:rPr>
          <w:rFonts w:ascii="Arial" w:hAnsi="Arial" w:cs="Arial"/>
          <w:color w:val="000000" w:themeColor="text1"/>
          <w:sz w:val="24"/>
          <w:szCs w:val="24"/>
        </w:rPr>
        <w:t>heir own goals and profit-making objectives, but employees will also grow.</w:t>
      </w:r>
    </w:p>
    <w:p w14:paraId="0ABFAB69" w14:textId="09C841CF" w:rsidR="00B815EA"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One of the key employee engagement models is the Zinger model. </w:t>
      </w:r>
      <w:r w:rsidR="00362B11" w:rsidRPr="000D658B">
        <w:rPr>
          <w:rFonts w:ascii="Arial" w:hAnsi="Arial" w:cs="Arial"/>
          <w:color w:val="000000" w:themeColor="text1"/>
          <w:sz w:val="24"/>
          <w:szCs w:val="24"/>
        </w:rPr>
        <w:t xml:space="preserve">The Zinger model wholly focuses on employee </w:t>
      </w:r>
      <w:r w:rsidR="00A85E7E" w:rsidRPr="000D658B">
        <w:rPr>
          <w:rFonts w:ascii="Arial" w:hAnsi="Arial" w:cs="Arial"/>
          <w:color w:val="000000" w:themeColor="text1"/>
          <w:sz w:val="24"/>
          <w:szCs w:val="24"/>
        </w:rPr>
        <w:t>happiness</w:t>
      </w:r>
      <w:r w:rsidR="00362B11" w:rsidRPr="000D658B">
        <w:rPr>
          <w:rFonts w:ascii="Arial" w:hAnsi="Arial" w:cs="Arial"/>
          <w:color w:val="000000" w:themeColor="text1"/>
          <w:sz w:val="24"/>
          <w:szCs w:val="24"/>
        </w:rPr>
        <w:t xml:space="preserve"> and well-being. It actually works on the mental stability and stress level of employees by suggesting the following methods: </w:t>
      </w:r>
    </w:p>
    <w:p w14:paraId="61AB7227" w14:textId="10BBE9B2" w:rsidR="00362B11" w:rsidRPr="000D658B" w:rsidRDefault="0002580E" w:rsidP="000D658B">
      <w:pPr>
        <w:pStyle w:val="ListParagraph"/>
        <w:numPr>
          <w:ilvl w:val="0"/>
          <w:numId w:val="2"/>
        </w:num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Address employee issues by asking them. This will create an empathetic overview of the employer in the minds of employees. </w:t>
      </w:r>
    </w:p>
    <w:p w14:paraId="07349BFC" w14:textId="1AD1C830" w:rsidR="00362B11" w:rsidRPr="000D658B" w:rsidRDefault="0002580E" w:rsidP="000D658B">
      <w:pPr>
        <w:pStyle w:val="ListParagraph"/>
        <w:numPr>
          <w:ilvl w:val="0"/>
          <w:numId w:val="2"/>
        </w:num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To provide surprising insurance policies that cover medical expenses o</w:t>
      </w:r>
      <w:r w:rsidRPr="000D658B">
        <w:rPr>
          <w:rFonts w:ascii="Arial" w:hAnsi="Arial" w:cs="Arial"/>
          <w:color w:val="000000" w:themeColor="text1"/>
          <w:sz w:val="24"/>
          <w:szCs w:val="24"/>
        </w:rPr>
        <w:t xml:space="preserve">f not only employees but their families too. </w:t>
      </w:r>
    </w:p>
    <w:p w14:paraId="0CAB3E2A" w14:textId="0FE2ABD1" w:rsidR="00362B11" w:rsidRPr="000D658B" w:rsidRDefault="0002580E" w:rsidP="000D658B">
      <w:pPr>
        <w:pStyle w:val="ListParagraph"/>
        <w:numPr>
          <w:ilvl w:val="0"/>
          <w:numId w:val="2"/>
        </w:num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It also suggests arranging day trips and a break from work so that employees can have mental peace from their work. </w:t>
      </w:r>
    </w:p>
    <w:p w14:paraId="7D0C2196" w14:textId="0D3DA969" w:rsidR="00A85E7E" w:rsidRPr="000D658B" w:rsidRDefault="0002580E" w:rsidP="000D658B">
      <w:pPr>
        <w:pStyle w:val="ListParagraph"/>
        <w:numPr>
          <w:ilvl w:val="0"/>
          <w:numId w:val="2"/>
        </w:num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It works on the professional development of employees by providing them with a better workpla</w:t>
      </w:r>
      <w:r w:rsidRPr="000D658B">
        <w:rPr>
          <w:rFonts w:ascii="Arial" w:hAnsi="Arial" w:cs="Arial"/>
          <w:color w:val="000000" w:themeColor="text1"/>
          <w:sz w:val="24"/>
          <w:szCs w:val="24"/>
        </w:rPr>
        <w:t xml:space="preserve">ce and a good ambience. </w:t>
      </w:r>
    </w:p>
    <w:p w14:paraId="519CFFEF" w14:textId="17A3A03F" w:rsidR="00A85E7E" w:rsidRPr="000D658B" w:rsidRDefault="0002580E" w:rsidP="000D658B">
      <w:pPr>
        <w:pStyle w:val="ListParagraph"/>
        <w:numPr>
          <w:ilvl w:val="0"/>
          <w:numId w:val="2"/>
        </w:num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Providing perks and supplements to the employees also raises the happiness of employees. </w:t>
      </w:r>
    </w:p>
    <w:p w14:paraId="78D9ECA9" w14:textId="18626BD3" w:rsidR="00A85E7E" w:rsidRPr="000D658B" w:rsidRDefault="0002580E" w:rsidP="00447439">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The Zinger model further suggests the personal growth of employees. </w:t>
      </w:r>
      <w:r w:rsidR="00B527C3" w:rsidRPr="000D658B">
        <w:rPr>
          <w:rFonts w:ascii="Arial" w:hAnsi="Arial" w:cs="Arial"/>
          <w:color w:val="000000" w:themeColor="text1"/>
          <w:sz w:val="24"/>
          <w:szCs w:val="24"/>
        </w:rPr>
        <w:t xml:space="preserve">It works on the career improvement of employees so that they can be heard and their goals have </w:t>
      </w:r>
      <w:r w:rsidR="00985385" w:rsidRPr="000D658B">
        <w:rPr>
          <w:rFonts w:ascii="Arial" w:hAnsi="Arial" w:cs="Arial"/>
          <w:color w:val="000000" w:themeColor="text1"/>
          <w:sz w:val="24"/>
          <w:szCs w:val="24"/>
        </w:rPr>
        <w:lastRenderedPageBreak/>
        <w:t>alignment</w:t>
      </w:r>
      <w:r w:rsidR="00630855" w:rsidRPr="000D658B">
        <w:rPr>
          <w:rFonts w:ascii="Arial" w:hAnsi="Arial" w:cs="Arial"/>
          <w:color w:val="000000" w:themeColor="text1"/>
          <w:sz w:val="24"/>
          <w:szCs w:val="24"/>
        </w:rPr>
        <w:t>.</w:t>
      </w:r>
      <w:r w:rsidR="00447439">
        <w:rPr>
          <w:rFonts w:ascii="Arial" w:hAnsi="Arial" w:cs="Arial"/>
          <w:color w:val="000000" w:themeColor="text1"/>
          <w:sz w:val="24"/>
          <w:szCs w:val="24"/>
        </w:rPr>
        <w:t xml:space="preserve"> </w:t>
      </w:r>
      <w:r w:rsidR="00630855" w:rsidRPr="000D658B">
        <w:rPr>
          <w:rFonts w:ascii="Arial" w:hAnsi="Arial" w:cs="Arial"/>
          <w:color w:val="000000" w:themeColor="text1"/>
          <w:sz w:val="24"/>
          <w:szCs w:val="24"/>
        </w:rPr>
        <w:t xml:space="preserve">Further model, the Zinger model creates an energetic workforce for the employees where HR focuses on the well-being as a priority of </w:t>
      </w:r>
      <w:r w:rsidR="00894E4A" w:rsidRPr="000D658B">
        <w:rPr>
          <w:rFonts w:ascii="Arial" w:hAnsi="Arial" w:cs="Arial"/>
          <w:color w:val="000000" w:themeColor="text1"/>
          <w:sz w:val="24"/>
          <w:szCs w:val="24"/>
        </w:rPr>
        <w:t xml:space="preserve">workers. </w:t>
      </w:r>
      <w:r w:rsidR="00447439">
        <w:rPr>
          <w:rFonts w:ascii="Arial" w:hAnsi="Arial" w:cs="Arial"/>
          <w:color w:val="000000" w:themeColor="text1"/>
          <w:sz w:val="24"/>
          <w:szCs w:val="24"/>
        </w:rPr>
        <w:t>T</w:t>
      </w:r>
      <w:r w:rsidR="0002198B" w:rsidRPr="000D658B">
        <w:rPr>
          <w:rFonts w:ascii="Arial" w:hAnsi="Arial" w:cs="Arial"/>
          <w:color w:val="000000" w:themeColor="text1"/>
          <w:sz w:val="24"/>
          <w:szCs w:val="24"/>
        </w:rPr>
        <w:t xml:space="preserve">he model works on 1) the bottom row, 2) the middle row, 3) </w:t>
      </w:r>
      <w:r w:rsidR="006F5F7E" w:rsidRPr="000D658B">
        <w:rPr>
          <w:rFonts w:ascii="Arial" w:hAnsi="Arial" w:cs="Arial"/>
          <w:color w:val="000000" w:themeColor="text1"/>
          <w:sz w:val="24"/>
          <w:szCs w:val="24"/>
        </w:rPr>
        <w:t xml:space="preserve">the top row, and 4) the top of the pyramid. It helps employees to foster their confidence and work performance. </w:t>
      </w:r>
      <w:r w:rsidR="00B8480B" w:rsidRPr="000D658B">
        <w:rPr>
          <w:rFonts w:ascii="Arial" w:hAnsi="Arial" w:cs="Arial"/>
          <w:color w:val="000000" w:themeColor="text1"/>
          <w:sz w:val="24"/>
          <w:szCs w:val="24"/>
        </w:rPr>
        <w:t>It also works on the necessities of employees for basic needs, achievements and recognition</w:t>
      </w:r>
      <w:r w:rsidR="001A5CBA" w:rsidRPr="000D658B">
        <w:rPr>
          <w:rFonts w:ascii="Arial" w:hAnsi="Arial" w:cs="Arial"/>
          <w:color w:val="000000" w:themeColor="text1"/>
          <w:sz w:val="24"/>
          <w:szCs w:val="24"/>
        </w:rPr>
        <w:t xml:space="preserve"> (</w:t>
      </w:r>
      <w:r w:rsidR="001A5CBA" w:rsidRPr="000D658B">
        <w:rPr>
          <w:rFonts w:ascii="Arial" w:eastAsia="Times New Roman" w:hAnsi="Arial" w:cs="Arial"/>
          <w:color w:val="000000" w:themeColor="text1"/>
          <w:sz w:val="24"/>
          <w:szCs w:val="24"/>
          <w:shd w:val="clear" w:color="auto" w:fill="FFFFFF"/>
        </w:rPr>
        <w:t>Nguyen et al.</w:t>
      </w:r>
      <w:proofErr w:type="gramStart"/>
      <w:r w:rsidR="001A5CBA" w:rsidRPr="000D658B">
        <w:rPr>
          <w:rFonts w:ascii="Arial" w:eastAsia="Times New Roman" w:hAnsi="Arial" w:cs="Arial"/>
          <w:color w:val="000000" w:themeColor="text1"/>
          <w:sz w:val="24"/>
          <w:szCs w:val="24"/>
          <w:shd w:val="clear" w:color="auto" w:fill="FFFFFF"/>
        </w:rPr>
        <w:t>,2022</w:t>
      </w:r>
      <w:proofErr w:type="gramEnd"/>
      <w:r w:rsidR="001A5CBA" w:rsidRPr="000D658B">
        <w:rPr>
          <w:rFonts w:ascii="Arial" w:eastAsia="Times New Roman" w:hAnsi="Arial" w:cs="Arial"/>
          <w:color w:val="000000" w:themeColor="text1"/>
          <w:sz w:val="24"/>
          <w:szCs w:val="24"/>
          <w:shd w:val="clear" w:color="auto" w:fill="FFFFFF"/>
        </w:rPr>
        <w:t xml:space="preserve">). </w:t>
      </w:r>
    </w:p>
    <w:p w14:paraId="7FF650BC" w14:textId="788D8419" w:rsidR="00BC612E" w:rsidRPr="000D658B" w:rsidRDefault="0002580E" w:rsidP="000D658B">
      <w:pPr>
        <w:pStyle w:val="s3"/>
        <w:spacing w:before="0" w:beforeAutospacing="0" w:after="0" w:afterAutospacing="0" w:line="360" w:lineRule="auto"/>
        <w:jc w:val="both"/>
        <w:divId w:val="226887179"/>
        <w:rPr>
          <w:rFonts w:ascii="Arial" w:hAnsi="Arial" w:cs="Arial"/>
          <w:color w:val="000000"/>
        </w:rPr>
      </w:pPr>
      <w:r w:rsidRPr="000D658B">
        <w:rPr>
          <w:rStyle w:val="bumpedfont15"/>
          <w:rFonts w:ascii="Arial" w:hAnsi="Arial" w:cs="Arial"/>
          <w:color w:val="000000"/>
        </w:rPr>
        <w:t>Staff members are offered chances to improve the lives of visitors and contribute to the hotel's success.</w:t>
      </w:r>
      <w:r w:rsidR="00EC6E0A">
        <w:rPr>
          <w:rFonts w:ascii="Arial" w:hAnsi="Arial" w:cs="Arial"/>
          <w:color w:val="000000"/>
          <w:lang w:val="en-GB"/>
        </w:rPr>
        <w:t xml:space="preserve"> </w:t>
      </w:r>
      <w:r w:rsidRPr="000D658B">
        <w:rPr>
          <w:rStyle w:val="bumpedfont15"/>
          <w:rFonts w:ascii="Arial" w:hAnsi="Arial" w:cs="Arial"/>
          <w:color w:val="000000"/>
        </w:rPr>
        <w:t>Opportunities for professional and personal learning are given to staff members.</w:t>
      </w:r>
      <w:r w:rsidR="00EC6E0A">
        <w:rPr>
          <w:rFonts w:ascii="Arial" w:hAnsi="Arial" w:cs="Arial"/>
          <w:color w:val="000000"/>
          <w:lang w:val="en-GB"/>
        </w:rPr>
        <w:t xml:space="preserve"> </w:t>
      </w:r>
      <w:r w:rsidRPr="000D658B">
        <w:rPr>
          <w:rStyle w:val="bumpedfont15"/>
          <w:rFonts w:ascii="Arial" w:hAnsi="Arial" w:cs="Arial"/>
          <w:color w:val="000000"/>
        </w:rPr>
        <w:t xml:space="preserve">Workers receive frequent appreciation and </w:t>
      </w:r>
      <w:r w:rsidRPr="000D658B">
        <w:rPr>
          <w:rStyle w:val="bumpedfont15"/>
          <w:rFonts w:ascii="Arial" w:hAnsi="Arial" w:cs="Arial"/>
          <w:color w:val="000000"/>
        </w:rPr>
        <w:t>recognition for their contributions.</w:t>
      </w:r>
      <w:r w:rsidR="00EC6E0A">
        <w:rPr>
          <w:rFonts w:ascii="Arial" w:hAnsi="Arial" w:cs="Arial"/>
          <w:color w:val="000000"/>
          <w:lang w:val="en-GB"/>
        </w:rPr>
        <w:t xml:space="preserve"> </w:t>
      </w:r>
      <w:r w:rsidRPr="000D658B">
        <w:rPr>
          <w:rStyle w:val="bumpedfont15"/>
          <w:rFonts w:ascii="Arial" w:hAnsi="Arial" w:cs="Arial"/>
          <w:color w:val="000000"/>
        </w:rPr>
        <w:t>The hotel fosters an environment where staff members feel appreciated and respected.</w:t>
      </w:r>
      <w:r w:rsidR="00EC6E0A">
        <w:rPr>
          <w:rFonts w:ascii="Arial" w:hAnsi="Arial" w:cs="Arial"/>
          <w:color w:val="000000"/>
          <w:lang w:val="en-GB"/>
        </w:rPr>
        <w:t xml:space="preserve"> </w:t>
      </w:r>
      <w:r w:rsidRPr="000D658B">
        <w:rPr>
          <w:rStyle w:val="bumpedfont15"/>
          <w:rFonts w:ascii="Arial" w:hAnsi="Arial" w:cs="Arial"/>
          <w:color w:val="000000"/>
        </w:rPr>
        <w:t>Workers are granted the freedom to decide for themselves and accept responsibility for their job.</w:t>
      </w:r>
      <w:r w:rsidR="002355FA">
        <w:rPr>
          <w:rFonts w:ascii="Arial" w:hAnsi="Arial" w:cs="Arial"/>
          <w:color w:val="000000"/>
          <w:lang w:val="en-GB"/>
        </w:rPr>
        <w:t xml:space="preserve"> </w:t>
      </w:r>
      <w:r w:rsidRPr="000D658B">
        <w:rPr>
          <w:rStyle w:val="bumpedfont15"/>
          <w:rFonts w:ascii="Arial" w:hAnsi="Arial" w:cs="Arial"/>
          <w:color w:val="000000"/>
        </w:rPr>
        <w:t>The hotel makes sure staff members a</w:t>
      </w:r>
      <w:r w:rsidRPr="000D658B">
        <w:rPr>
          <w:rStyle w:val="bumpedfont15"/>
          <w:rFonts w:ascii="Arial" w:hAnsi="Arial" w:cs="Arial"/>
          <w:color w:val="000000"/>
        </w:rPr>
        <w:t>re aware of corporate news, objectives, and choices.</w:t>
      </w:r>
      <w:r w:rsidR="002355FA">
        <w:rPr>
          <w:rFonts w:ascii="Arial" w:hAnsi="Arial" w:cs="Arial"/>
          <w:color w:val="000000"/>
          <w:lang w:val="en-GB"/>
        </w:rPr>
        <w:t xml:space="preserve"> </w:t>
      </w:r>
      <w:r w:rsidRPr="000D658B">
        <w:rPr>
          <w:rStyle w:val="bumpedfont15"/>
          <w:rFonts w:ascii="Arial" w:hAnsi="Arial" w:cs="Arial"/>
          <w:color w:val="000000"/>
        </w:rPr>
        <w:t>Workers receive performance reviews on a regular basis and are encouraged to share their thoughts with their supervisors.</w:t>
      </w:r>
      <w:r w:rsidR="00686376">
        <w:rPr>
          <w:rFonts w:ascii="Arial" w:hAnsi="Arial" w:cs="Arial"/>
          <w:color w:val="000000"/>
          <w:lang w:val="en-GB"/>
        </w:rPr>
        <w:t xml:space="preserve"> </w:t>
      </w:r>
      <w:r w:rsidRPr="000D658B">
        <w:rPr>
          <w:rStyle w:val="bumpedfont15"/>
          <w:rFonts w:ascii="Arial" w:hAnsi="Arial" w:cs="Arial"/>
          <w:color w:val="000000"/>
        </w:rPr>
        <w:t>Staff members are given the chance to influence decisions and help the hotel succ</w:t>
      </w:r>
      <w:r w:rsidRPr="000D658B">
        <w:rPr>
          <w:rStyle w:val="bumpedfont15"/>
          <w:rFonts w:ascii="Arial" w:hAnsi="Arial" w:cs="Arial"/>
          <w:color w:val="000000"/>
        </w:rPr>
        <w:t>eed.</w:t>
      </w:r>
      <w:r w:rsidR="00331381">
        <w:rPr>
          <w:rFonts w:ascii="Arial" w:hAnsi="Arial" w:cs="Arial"/>
          <w:color w:val="000000"/>
          <w:lang w:val="en-GB"/>
        </w:rPr>
        <w:t xml:space="preserve"> </w:t>
      </w:r>
      <w:r w:rsidRPr="000D658B">
        <w:rPr>
          <w:rStyle w:val="bumpedfont15"/>
          <w:rFonts w:ascii="Arial" w:hAnsi="Arial" w:cs="Arial"/>
          <w:color w:val="000000"/>
        </w:rPr>
        <w:t>Regardless of their background or position, employees receive fair and equitable treatment.</w:t>
      </w:r>
      <w:r w:rsidR="003F6BE2">
        <w:rPr>
          <w:rFonts w:ascii="Arial" w:hAnsi="Arial" w:cs="Arial"/>
          <w:color w:val="000000"/>
          <w:lang w:val="en-GB"/>
        </w:rPr>
        <w:t xml:space="preserve"> </w:t>
      </w:r>
      <w:r w:rsidRPr="000D658B">
        <w:rPr>
          <w:rStyle w:val="bumpedfont15"/>
          <w:rFonts w:ascii="Arial" w:hAnsi="Arial" w:cs="Arial"/>
          <w:color w:val="000000"/>
        </w:rPr>
        <w:t>The hotel makes investments to support the growth of leaders who can inspire and encourage staff members.</w:t>
      </w:r>
    </w:p>
    <w:p w14:paraId="5A9BC600" w14:textId="67F29172" w:rsidR="00BC612E" w:rsidRPr="000D658B" w:rsidRDefault="0002580E" w:rsidP="000D658B">
      <w:pPr>
        <w:pStyle w:val="s3"/>
        <w:spacing w:before="0" w:beforeAutospacing="0" w:after="0" w:afterAutospacing="0" w:line="360" w:lineRule="auto"/>
        <w:jc w:val="both"/>
        <w:divId w:val="226887179"/>
        <w:rPr>
          <w:rFonts w:ascii="Arial" w:hAnsi="Arial" w:cs="Arial"/>
          <w:color w:val="000000"/>
        </w:rPr>
      </w:pPr>
      <w:r w:rsidRPr="000D658B">
        <w:rPr>
          <w:rFonts w:ascii="Arial" w:hAnsi="Arial" w:cs="Arial"/>
          <w:color w:val="000000"/>
        </w:rPr>
        <w:t> </w:t>
      </w:r>
      <w:r w:rsidRPr="000D658B">
        <w:rPr>
          <w:rStyle w:val="bumpedfont15"/>
          <w:rFonts w:ascii="Arial" w:hAnsi="Arial" w:cs="Arial"/>
          <w:color w:val="000000"/>
        </w:rPr>
        <w:t>Engaged workers are more likely to be content with t</w:t>
      </w:r>
      <w:r w:rsidRPr="000D658B">
        <w:rPr>
          <w:rStyle w:val="bumpedfont15"/>
          <w:rFonts w:ascii="Arial" w:hAnsi="Arial" w:cs="Arial"/>
          <w:color w:val="000000"/>
        </w:rPr>
        <w:t>heir employers and their jobs.</w:t>
      </w:r>
      <w:r w:rsidR="001E35ED">
        <w:rPr>
          <w:rFonts w:ascii="Arial" w:hAnsi="Arial" w:cs="Arial"/>
          <w:color w:val="000000"/>
          <w:lang w:val="en-GB"/>
        </w:rPr>
        <w:t xml:space="preserve"> </w:t>
      </w:r>
      <w:r w:rsidRPr="000D658B">
        <w:rPr>
          <w:rStyle w:val="bumpedfont15"/>
          <w:rFonts w:ascii="Arial" w:hAnsi="Arial" w:cs="Arial"/>
          <w:color w:val="000000"/>
        </w:rPr>
        <w:t>Happy, motivated staff members are more likely to be engaged in their work.</w:t>
      </w:r>
      <w:r w:rsidR="001E35ED">
        <w:rPr>
          <w:rFonts w:ascii="Arial" w:hAnsi="Arial" w:cs="Arial"/>
          <w:color w:val="000000"/>
          <w:lang w:val="en-GB"/>
        </w:rPr>
        <w:t xml:space="preserve"> </w:t>
      </w:r>
      <w:r w:rsidRPr="000D658B">
        <w:rPr>
          <w:rStyle w:val="bumpedfont15"/>
          <w:rFonts w:ascii="Arial" w:hAnsi="Arial" w:cs="Arial"/>
          <w:color w:val="000000"/>
        </w:rPr>
        <w:t>Workers that are actively involved in their work are more likely to be efficient and productive.</w:t>
      </w:r>
      <w:r w:rsidR="001E35ED">
        <w:rPr>
          <w:rFonts w:ascii="Arial" w:hAnsi="Arial" w:cs="Arial"/>
          <w:color w:val="000000"/>
          <w:lang w:val="en-GB"/>
        </w:rPr>
        <w:t xml:space="preserve"> </w:t>
      </w:r>
      <w:r w:rsidRPr="000D658B">
        <w:rPr>
          <w:rStyle w:val="bumpedfont15"/>
          <w:rFonts w:ascii="Arial" w:hAnsi="Arial" w:cs="Arial"/>
          <w:color w:val="000000"/>
        </w:rPr>
        <w:t xml:space="preserve">Workers who are engaged at work are less likely to </w:t>
      </w:r>
      <w:r w:rsidRPr="000D658B">
        <w:rPr>
          <w:rStyle w:val="bumpedfont15"/>
          <w:rFonts w:ascii="Arial" w:hAnsi="Arial" w:cs="Arial"/>
          <w:color w:val="000000"/>
        </w:rPr>
        <w:t>quit.</w:t>
      </w:r>
      <w:r w:rsidR="001E35ED">
        <w:rPr>
          <w:rFonts w:ascii="Arial" w:hAnsi="Arial" w:cs="Arial"/>
          <w:color w:val="000000"/>
          <w:lang w:val="en-GB"/>
        </w:rPr>
        <w:t xml:space="preserve"> </w:t>
      </w:r>
      <w:r w:rsidRPr="000D658B">
        <w:rPr>
          <w:rStyle w:val="bumpedfont15"/>
          <w:rFonts w:ascii="Arial" w:hAnsi="Arial" w:cs="Arial"/>
          <w:color w:val="000000"/>
        </w:rPr>
        <w:t>Employee engagement increases the likelihood of delivering first-rate customer service.</w:t>
      </w:r>
      <w:r w:rsidR="001E35ED">
        <w:rPr>
          <w:rFonts w:ascii="Arial" w:hAnsi="Arial" w:cs="Arial"/>
          <w:color w:val="000000"/>
          <w:lang w:val="en-GB"/>
        </w:rPr>
        <w:t xml:space="preserve"> </w:t>
      </w:r>
      <w:r w:rsidRPr="000D658B">
        <w:rPr>
          <w:rStyle w:val="bumpedfont15"/>
          <w:rFonts w:ascii="Arial" w:hAnsi="Arial" w:cs="Arial"/>
          <w:color w:val="000000"/>
        </w:rPr>
        <w:t xml:space="preserve">By taking part in initiatives like creating new guest services or reducing the hotel's environmental effects, staff members can be given the chance to impact the </w:t>
      </w:r>
      <w:r w:rsidRPr="000D658B">
        <w:rPr>
          <w:rStyle w:val="bumpedfont15"/>
          <w:rFonts w:ascii="Arial" w:hAnsi="Arial" w:cs="Arial"/>
          <w:color w:val="000000"/>
        </w:rPr>
        <w:t>hotel's success positively.</w:t>
      </w:r>
      <w:r w:rsidR="001E35ED">
        <w:rPr>
          <w:rFonts w:ascii="Arial" w:hAnsi="Arial" w:cs="Arial"/>
          <w:color w:val="000000"/>
          <w:lang w:val="en-GB"/>
        </w:rPr>
        <w:t xml:space="preserve"> </w:t>
      </w:r>
      <w:r w:rsidRPr="000D658B">
        <w:rPr>
          <w:rStyle w:val="bumpedfont15"/>
          <w:rFonts w:ascii="Arial" w:hAnsi="Arial" w:cs="Arial"/>
          <w:color w:val="000000"/>
        </w:rPr>
        <w:t>By offering training courses, tuition assistance, and mentorship programs, the hotel may give staff members the chance to learn and advance.</w:t>
      </w:r>
      <w:r w:rsidR="001E35ED">
        <w:rPr>
          <w:rFonts w:ascii="Arial" w:hAnsi="Arial" w:cs="Arial"/>
          <w:color w:val="000000"/>
          <w:lang w:val="en-GB"/>
        </w:rPr>
        <w:t xml:space="preserve"> </w:t>
      </w:r>
      <w:r w:rsidRPr="000D658B">
        <w:rPr>
          <w:rStyle w:val="bumpedfont15"/>
          <w:rFonts w:ascii="Arial" w:hAnsi="Arial" w:cs="Arial"/>
          <w:color w:val="000000"/>
        </w:rPr>
        <w:t>Employees can receive written awards, verbal praise, and employee of the month initiati</w:t>
      </w:r>
      <w:r w:rsidRPr="000D658B">
        <w:rPr>
          <w:rStyle w:val="bumpedfont15"/>
          <w:rFonts w:ascii="Arial" w:hAnsi="Arial" w:cs="Arial"/>
          <w:color w:val="000000"/>
        </w:rPr>
        <w:t>ves in exchange for their contributions.</w:t>
      </w:r>
      <w:r w:rsidR="001E35ED">
        <w:rPr>
          <w:rFonts w:ascii="Arial" w:hAnsi="Arial" w:cs="Arial"/>
          <w:color w:val="000000"/>
          <w:lang w:val="en-GB"/>
        </w:rPr>
        <w:t xml:space="preserve"> </w:t>
      </w:r>
      <w:r w:rsidRPr="000D658B">
        <w:rPr>
          <w:rStyle w:val="bumpedfont15"/>
          <w:rFonts w:ascii="Arial" w:hAnsi="Arial" w:cs="Arial"/>
          <w:color w:val="000000"/>
        </w:rPr>
        <w:t>By planning social activities, offering employee discounts, and fostering a friendly, inclusive attitude, the hotel can foster a positive work environment.</w:t>
      </w:r>
    </w:p>
    <w:p w14:paraId="1AD67CAD" w14:textId="11FD8E0F" w:rsidR="000F1207"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The separation stage is the most crucial stage in any organ</w:t>
      </w:r>
      <w:r w:rsidRPr="000D658B">
        <w:rPr>
          <w:rFonts w:ascii="Arial" w:hAnsi="Arial" w:cs="Arial"/>
          <w:color w:val="000000" w:themeColor="text1"/>
          <w:sz w:val="24"/>
          <w:szCs w:val="24"/>
        </w:rPr>
        <w:t xml:space="preserve">isation for its HR. For Hilton to engage its Generation Y for better offboarding, interconnectedness, and continuous </w:t>
      </w:r>
      <w:r w:rsidRPr="000D658B">
        <w:rPr>
          <w:rFonts w:ascii="Arial" w:hAnsi="Arial" w:cs="Arial"/>
          <w:color w:val="000000" w:themeColor="text1"/>
          <w:sz w:val="24"/>
          <w:szCs w:val="24"/>
        </w:rPr>
        <w:lastRenderedPageBreak/>
        <w:t>review of the work is necessary. Employee separation will reveal the successful measures of Hilton that Generation Y workers can define the</w:t>
      </w:r>
      <w:r w:rsidRPr="000D658B">
        <w:rPr>
          <w:rFonts w:ascii="Arial" w:hAnsi="Arial" w:cs="Arial"/>
          <w:color w:val="000000" w:themeColor="text1"/>
          <w:sz w:val="24"/>
          <w:szCs w:val="24"/>
        </w:rPr>
        <w:t xml:space="preserve">m. For example, in the industry of telecommunication, employees are evaluated on the basis of what they mention in their exit interviews or annual and monthly feedback. This helps them to find the gaps in their human resource methodology, and they work to </w:t>
      </w:r>
      <w:r w:rsidRPr="000D658B">
        <w:rPr>
          <w:rFonts w:ascii="Arial" w:hAnsi="Arial" w:cs="Arial"/>
          <w:color w:val="000000" w:themeColor="text1"/>
          <w:sz w:val="24"/>
          <w:szCs w:val="24"/>
        </w:rPr>
        <w:t xml:space="preserve">mitigate their loopholes. The separation stage is mostly based on 1) face-to-face interviews when employees leave work, 2) non-verbal feedback with kind gestures for employees, for example, a farewell and appreciation token, 3) feedback from the employees </w:t>
      </w:r>
      <w:r w:rsidRPr="000D658B">
        <w:rPr>
          <w:rFonts w:ascii="Arial" w:hAnsi="Arial" w:cs="Arial"/>
          <w:color w:val="000000" w:themeColor="text1"/>
          <w:sz w:val="24"/>
          <w:szCs w:val="24"/>
        </w:rPr>
        <w:t>by creating a BCC (balance scorecard) so that they can rate HR and Hilton's management style</w:t>
      </w:r>
      <w:r w:rsidR="00D61958" w:rsidRPr="000D658B">
        <w:rPr>
          <w:rFonts w:ascii="Arial" w:hAnsi="Arial" w:cs="Arial"/>
          <w:color w:val="000000" w:themeColor="text1"/>
          <w:sz w:val="24"/>
          <w:szCs w:val="24"/>
        </w:rPr>
        <w:t xml:space="preserve"> (Saka,2022).</w:t>
      </w:r>
    </w:p>
    <w:p w14:paraId="1973653E" w14:textId="5F3425E5" w:rsidR="00045A94" w:rsidRPr="000D658B" w:rsidRDefault="0002580E" w:rsidP="000D658B">
      <w:pPr>
        <w:pStyle w:val="s3"/>
        <w:spacing w:before="0" w:beforeAutospacing="0" w:after="0" w:afterAutospacing="0" w:line="360" w:lineRule="auto"/>
        <w:jc w:val="both"/>
        <w:divId w:val="2052343101"/>
        <w:rPr>
          <w:rFonts w:ascii="Arial" w:hAnsi="Arial" w:cs="Arial"/>
          <w:color w:val="000000"/>
        </w:rPr>
      </w:pPr>
      <w:r w:rsidRPr="000D658B">
        <w:rPr>
          <w:rStyle w:val="bumpedfont15"/>
          <w:rFonts w:ascii="Arial" w:hAnsi="Arial" w:cs="Arial"/>
          <w:color w:val="000000"/>
        </w:rPr>
        <w:t xml:space="preserve">The Ritz-Carlton Hotel Company has always placed a high priority on worker engagement. The company's tagline, "We are Ladies and Gentlemen serving </w:t>
      </w:r>
      <w:r w:rsidRPr="000D658B">
        <w:rPr>
          <w:rStyle w:val="bumpedfont15"/>
          <w:rFonts w:ascii="Arial" w:hAnsi="Arial" w:cs="Arial"/>
          <w:color w:val="000000"/>
        </w:rPr>
        <w:t xml:space="preserve">Ladies and Gentlemen," is embodied in its dedication to offering top-notch customer care. The Ritz-Carlton makes significant investments in the education and training of its staff members, and the business runs several initiatives to show its appreciation </w:t>
      </w:r>
      <w:r w:rsidRPr="000D658B">
        <w:rPr>
          <w:rStyle w:val="bumpedfont15"/>
          <w:rFonts w:ascii="Arial" w:hAnsi="Arial" w:cs="Arial"/>
          <w:color w:val="000000"/>
        </w:rPr>
        <w:t>for its workers.</w:t>
      </w:r>
      <w:r w:rsidR="00163B79">
        <w:rPr>
          <w:rStyle w:val="bumpedfont15"/>
          <w:rFonts w:ascii="Arial" w:hAnsi="Arial" w:cs="Arial"/>
          <w:color w:val="000000"/>
          <w:lang w:val="en-GB"/>
        </w:rPr>
        <w:t xml:space="preserve"> </w:t>
      </w:r>
      <w:r w:rsidRPr="000D658B">
        <w:rPr>
          <w:rStyle w:val="bumpedfont15"/>
          <w:rFonts w:ascii="Arial" w:hAnsi="Arial" w:cs="Arial"/>
          <w:color w:val="000000"/>
        </w:rPr>
        <w:t>Another hotel chain dedicated to staff involvement is Marriott International. The corporation offers a variety of initiatives to assist staff in achieving their professional goals, and its "TakeCare" program is intended to promote the well</w:t>
      </w:r>
      <w:r w:rsidRPr="000D658B">
        <w:rPr>
          <w:rStyle w:val="bumpedfont15"/>
          <w:rFonts w:ascii="Arial" w:hAnsi="Arial" w:cs="Arial"/>
          <w:color w:val="000000"/>
        </w:rPr>
        <w:t>-being of employees. Marriott International places a high</w:t>
      </w:r>
      <w:r w:rsidRPr="000D658B">
        <w:rPr>
          <w:rStyle w:val="apple-converted-space"/>
          <w:rFonts w:ascii="Arial" w:hAnsi="Arial" w:cs="Arial"/>
          <w:color w:val="000000"/>
        </w:rPr>
        <w:t> </w:t>
      </w:r>
      <w:r w:rsidRPr="000D658B">
        <w:rPr>
          <w:rStyle w:val="bumpedfont15"/>
          <w:rFonts w:ascii="Arial" w:hAnsi="Arial" w:cs="Arial"/>
          <w:color w:val="000000"/>
        </w:rPr>
        <w:t>priority on diversity and inclusion, and the business has won awards for its dedication to fostering an environment where every employee feels appreciated.</w:t>
      </w:r>
    </w:p>
    <w:p w14:paraId="474ABC76" w14:textId="4D90682C" w:rsidR="000F1207"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 Examples from industries further clear em</w:t>
      </w:r>
      <w:r w:rsidRPr="000D658B">
        <w:rPr>
          <w:rFonts w:ascii="Arial" w:hAnsi="Arial" w:cs="Arial"/>
          <w:color w:val="000000" w:themeColor="text1"/>
          <w:sz w:val="24"/>
          <w:szCs w:val="24"/>
        </w:rPr>
        <w:t>ployee engagement and their offboarding. Other industries, such as FCC petrol, use "employee-wellbeing" strategies for employee engagement; they create a diverse and inclusive environment by providing employees with equal employment opportunities so that a</w:t>
      </w:r>
      <w:r w:rsidRPr="000D658B">
        <w:rPr>
          <w:rFonts w:ascii="Arial" w:hAnsi="Arial" w:cs="Arial"/>
          <w:color w:val="000000" w:themeColor="text1"/>
          <w:sz w:val="24"/>
          <w:szCs w:val="24"/>
        </w:rPr>
        <w:t xml:space="preserve"> diverse workforce is created. Manufacturing industries like Nike and Addidas use "Employee surveys" and "non-monetary rewards" for employee engagement. Their success is shown by the employee engagement activities they do in other industries, such as telec</w:t>
      </w:r>
      <w:r w:rsidRPr="000D658B">
        <w:rPr>
          <w:rFonts w:ascii="Arial" w:hAnsi="Arial" w:cs="Arial"/>
          <w:color w:val="000000" w:themeColor="text1"/>
          <w:sz w:val="24"/>
          <w:szCs w:val="24"/>
        </w:rPr>
        <w:t xml:space="preserve">ommunication, use of insurance policies, free travel allowances, birthday gifts, </w:t>
      </w:r>
      <w:proofErr w:type="gramStart"/>
      <w:r w:rsidRPr="000D658B">
        <w:rPr>
          <w:rFonts w:ascii="Arial" w:hAnsi="Arial" w:cs="Arial"/>
          <w:color w:val="000000" w:themeColor="text1"/>
          <w:sz w:val="24"/>
          <w:szCs w:val="24"/>
        </w:rPr>
        <w:t>work</w:t>
      </w:r>
      <w:proofErr w:type="gramEnd"/>
      <w:r w:rsidRPr="000D658B">
        <w:rPr>
          <w:rFonts w:ascii="Arial" w:hAnsi="Arial" w:cs="Arial"/>
          <w:color w:val="000000" w:themeColor="text1"/>
          <w:sz w:val="24"/>
          <w:szCs w:val="24"/>
        </w:rPr>
        <w:t xml:space="preserve"> hours flexibility. All these strategies are used by the industries for successful employee engagement.</w:t>
      </w:r>
    </w:p>
    <w:p w14:paraId="4C6B95AB" w14:textId="525867AE" w:rsidR="000F1207" w:rsidRPr="000D40E9" w:rsidRDefault="0002580E" w:rsidP="000D40E9">
      <w:pPr>
        <w:pStyle w:val="Heading1"/>
        <w:rPr>
          <w:rFonts w:ascii="Arial" w:hAnsi="Arial" w:cs="Arial"/>
          <w:b/>
          <w:bCs/>
          <w:color w:val="000000" w:themeColor="text1"/>
          <w:sz w:val="24"/>
          <w:szCs w:val="24"/>
        </w:rPr>
      </w:pPr>
      <w:r w:rsidRPr="000D40E9">
        <w:rPr>
          <w:rFonts w:ascii="Arial" w:hAnsi="Arial" w:cs="Arial"/>
          <w:b/>
          <w:bCs/>
          <w:color w:val="000000" w:themeColor="text1"/>
          <w:sz w:val="24"/>
          <w:szCs w:val="24"/>
        </w:rPr>
        <w:lastRenderedPageBreak/>
        <w:t xml:space="preserve"> </w:t>
      </w:r>
      <w:bookmarkStart w:id="3" w:name="_Toc148799289"/>
      <w:r w:rsidRPr="000D40E9">
        <w:rPr>
          <w:rFonts w:ascii="Arial" w:hAnsi="Arial" w:cs="Arial"/>
          <w:b/>
          <w:bCs/>
          <w:color w:val="000000" w:themeColor="text1"/>
          <w:sz w:val="24"/>
          <w:szCs w:val="24"/>
        </w:rPr>
        <w:t>Conclusion</w:t>
      </w:r>
      <w:bookmarkEnd w:id="3"/>
      <w:r w:rsidRPr="000D40E9">
        <w:rPr>
          <w:rFonts w:ascii="Arial" w:hAnsi="Arial" w:cs="Arial"/>
          <w:b/>
          <w:bCs/>
          <w:color w:val="000000" w:themeColor="text1"/>
          <w:sz w:val="24"/>
          <w:szCs w:val="24"/>
        </w:rPr>
        <w:t xml:space="preserve"> </w:t>
      </w:r>
    </w:p>
    <w:p w14:paraId="364943E6" w14:textId="0BE005A7" w:rsidR="000F1207" w:rsidRPr="000D658B" w:rsidRDefault="0002580E" w:rsidP="000D658B">
      <w:pPr>
        <w:spacing w:line="360" w:lineRule="auto"/>
        <w:jc w:val="both"/>
        <w:rPr>
          <w:rFonts w:ascii="Arial" w:hAnsi="Arial" w:cs="Arial"/>
          <w:color w:val="000000" w:themeColor="text1"/>
          <w:sz w:val="24"/>
          <w:szCs w:val="24"/>
        </w:rPr>
      </w:pPr>
      <w:r w:rsidRPr="000D658B">
        <w:rPr>
          <w:rFonts w:ascii="Arial" w:hAnsi="Arial" w:cs="Arial"/>
          <w:color w:val="000000" w:themeColor="text1"/>
          <w:sz w:val="24"/>
          <w:szCs w:val="24"/>
        </w:rPr>
        <w:t xml:space="preserve">In conclusion, Hilton Hotels must prioritise all </w:t>
      </w:r>
      <w:r w:rsidRPr="000D658B">
        <w:rPr>
          <w:rFonts w:ascii="Arial" w:hAnsi="Arial" w:cs="Arial"/>
          <w:color w:val="000000" w:themeColor="text1"/>
          <w:sz w:val="24"/>
          <w:szCs w:val="24"/>
        </w:rPr>
        <w:t>employees' psychological well-being while also involving Generation Y workers over their entire career lifetime. These two goals are interconnected business imperatives for the company. Hilton's ability to create top talent, keep it on staff, and develop i</w:t>
      </w:r>
      <w:r w:rsidRPr="000D658B">
        <w:rPr>
          <w:rFonts w:ascii="Arial" w:hAnsi="Arial" w:cs="Arial"/>
          <w:color w:val="000000" w:themeColor="text1"/>
          <w:sz w:val="24"/>
          <w:szCs w:val="24"/>
        </w:rPr>
        <w:t>t while promoting a positive workplace culture is a key factor in its success globally and in the hospitality sector. Hilton can foster an environment where this vibrant generation flourishes and makes a meaningful contribution to the company by addressing</w:t>
      </w:r>
      <w:r w:rsidRPr="000D658B">
        <w:rPr>
          <w:rFonts w:ascii="Arial" w:hAnsi="Arial" w:cs="Arial"/>
          <w:color w:val="000000" w:themeColor="text1"/>
          <w:sz w:val="24"/>
          <w:szCs w:val="24"/>
        </w:rPr>
        <w:t xml:space="preserve"> the specific demands of Generation Y employees at various career stages, from recruitment and onboarding to leadership roles and retirement. Hilton can become a preferred workplace for Generation Y and a shining example of industry best practices with the</w:t>
      </w:r>
      <w:r w:rsidRPr="000D658B">
        <w:rPr>
          <w:rFonts w:ascii="Arial" w:hAnsi="Arial" w:cs="Arial"/>
          <w:color w:val="000000" w:themeColor="text1"/>
          <w:sz w:val="24"/>
          <w:szCs w:val="24"/>
        </w:rPr>
        <w:t xml:space="preserve"> help of tailored strategies that embrace technology, provide growth opportunities, stimulate innovation, and support work-life balance.</w:t>
      </w:r>
    </w:p>
    <w:p w14:paraId="1DB5A56D" w14:textId="77777777" w:rsidR="000F1207" w:rsidRPr="000D658B" w:rsidRDefault="000F1207" w:rsidP="000D658B">
      <w:pPr>
        <w:spacing w:line="360" w:lineRule="auto"/>
        <w:jc w:val="both"/>
        <w:rPr>
          <w:rFonts w:ascii="Arial" w:hAnsi="Arial" w:cs="Arial"/>
          <w:color w:val="000000" w:themeColor="text1"/>
          <w:sz w:val="24"/>
          <w:szCs w:val="24"/>
        </w:rPr>
      </w:pPr>
    </w:p>
    <w:p w14:paraId="7986E37D" w14:textId="77777777" w:rsidR="009C487A" w:rsidRPr="000D658B" w:rsidRDefault="0002580E" w:rsidP="000D658B">
      <w:pPr>
        <w:spacing w:line="360" w:lineRule="auto"/>
        <w:rPr>
          <w:rFonts w:ascii="Arial" w:eastAsiaTheme="majorEastAsia" w:hAnsi="Arial" w:cs="Arial"/>
          <w:b/>
          <w:color w:val="000000" w:themeColor="text1"/>
          <w:sz w:val="24"/>
          <w:szCs w:val="24"/>
        </w:rPr>
      </w:pPr>
      <w:r w:rsidRPr="000D658B">
        <w:rPr>
          <w:rFonts w:ascii="Arial" w:hAnsi="Arial" w:cs="Arial"/>
          <w:b/>
          <w:color w:val="000000" w:themeColor="text1"/>
          <w:sz w:val="24"/>
          <w:szCs w:val="24"/>
        </w:rPr>
        <w:br w:type="page"/>
      </w:r>
    </w:p>
    <w:p w14:paraId="3366F9F9" w14:textId="552EA543" w:rsidR="00FE2278" w:rsidRPr="000D658B" w:rsidRDefault="0002580E" w:rsidP="000D658B">
      <w:pPr>
        <w:pStyle w:val="Heading1"/>
        <w:spacing w:line="360" w:lineRule="auto"/>
        <w:rPr>
          <w:rFonts w:ascii="Arial" w:hAnsi="Arial" w:cs="Arial"/>
          <w:b/>
          <w:color w:val="000000" w:themeColor="text1"/>
          <w:sz w:val="24"/>
          <w:szCs w:val="24"/>
        </w:rPr>
      </w:pPr>
      <w:bookmarkStart w:id="4" w:name="_Toc148799290"/>
      <w:r w:rsidRPr="000D658B">
        <w:rPr>
          <w:rFonts w:ascii="Arial" w:hAnsi="Arial" w:cs="Arial"/>
          <w:b/>
          <w:bCs/>
          <w:color w:val="000000" w:themeColor="text1"/>
          <w:sz w:val="24"/>
          <w:szCs w:val="24"/>
        </w:rPr>
        <w:lastRenderedPageBreak/>
        <w:t>References</w:t>
      </w:r>
      <w:bookmarkEnd w:id="4"/>
      <w:r w:rsidRPr="000D658B">
        <w:rPr>
          <w:rFonts w:ascii="Arial" w:hAnsi="Arial" w:cs="Arial"/>
          <w:b/>
          <w:bCs/>
          <w:color w:val="000000" w:themeColor="text1"/>
          <w:sz w:val="24"/>
          <w:szCs w:val="24"/>
        </w:rPr>
        <w:t xml:space="preserve"> </w:t>
      </w:r>
    </w:p>
    <w:p w14:paraId="548E9651"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Aggarwal, A., Jaisinghani, D. and Nobi, K., 2022. Effect of organisational justice and support on organi</w:t>
      </w:r>
      <w:r w:rsidRPr="000D658B">
        <w:rPr>
          <w:rFonts w:ascii="Arial" w:eastAsia="Times New Roman" w:hAnsi="Arial" w:cs="Arial"/>
          <w:color w:val="000000" w:themeColor="text1"/>
          <w:sz w:val="24"/>
          <w:szCs w:val="24"/>
          <w:shd w:val="clear" w:color="auto" w:fill="FFFFFF"/>
        </w:rPr>
        <w:t xml:space="preserve">sational commitment and employee turnover intentions: the mediating role of employee engagement. </w:t>
      </w:r>
      <w:r w:rsidRPr="00510315">
        <w:rPr>
          <w:rFonts w:ascii="Arial" w:eastAsia="Times New Roman" w:hAnsi="Arial" w:cs="Arial"/>
          <w:i/>
          <w:iCs/>
          <w:color w:val="000000" w:themeColor="text1"/>
          <w:sz w:val="24"/>
          <w:szCs w:val="24"/>
          <w:shd w:val="clear" w:color="auto" w:fill="FFFFFF"/>
        </w:rPr>
        <w:t>International Journal of Quality and Service Sciences, 14</w:t>
      </w:r>
      <w:r w:rsidRPr="000D658B">
        <w:rPr>
          <w:rFonts w:ascii="Arial" w:eastAsia="Times New Roman" w:hAnsi="Arial" w:cs="Arial"/>
          <w:color w:val="000000" w:themeColor="text1"/>
          <w:sz w:val="24"/>
          <w:szCs w:val="24"/>
          <w:shd w:val="clear" w:color="auto" w:fill="FFFFFF"/>
        </w:rPr>
        <w:t>(4), pp.525-554.</w:t>
      </w:r>
    </w:p>
    <w:p w14:paraId="7D299509"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Ali Ababneh, O.M., Awwad, A.S. and Abu-Haija, A., 2021. The association between green</w:t>
      </w:r>
      <w:r w:rsidRPr="000D658B">
        <w:rPr>
          <w:rFonts w:ascii="Arial" w:eastAsia="Times New Roman" w:hAnsi="Arial" w:cs="Arial"/>
          <w:color w:val="000000" w:themeColor="text1"/>
          <w:sz w:val="24"/>
          <w:szCs w:val="24"/>
          <w:shd w:val="clear" w:color="auto" w:fill="FFFFFF"/>
        </w:rPr>
        <w:t xml:space="preserve"> human resources practices and employee engagement with environmental initiatives in hotels: The moderation effect of perceived transformational leadership. </w:t>
      </w:r>
      <w:r w:rsidRPr="000D658B">
        <w:rPr>
          <w:rFonts w:ascii="Arial" w:eastAsia="Times New Roman" w:hAnsi="Arial" w:cs="Arial"/>
          <w:i/>
          <w:iCs/>
          <w:color w:val="000000" w:themeColor="text1"/>
          <w:sz w:val="24"/>
          <w:szCs w:val="24"/>
          <w:shd w:val="clear" w:color="auto" w:fill="FFFFFF"/>
        </w:rPr>
        <w:t>Journal of Human Resources in Hospitality &amp; Tourism</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20</w:t>
      </w:r>
      <w:r w:rsidRPr="000D658B">
        <w:rPr>
          <w:rFonts w:ascii="Arial" w:eastAsia="Times New Roman" w:hAnsi="Arial" w:cs="Arial"/>
          <w:color w:val="000000" w:themeColor="text1"/>
          <w:sz w:val="24"/>
          <w:szCs w:val="24"/>
          <w:shd w:val="clear" w:color="auto" w:fill="FFFFFF"/>
        </w:rPr>
        <w:t>(3), pp.390-416.</w:t>
      </w:r>
    </w:p>
    <w:p w14:paraId="3F4784E3"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Anitha, J. and Aruna, M., 2</w:t>
      </w:r>
      <w:r w:rsidRPr="000D658B">
        <w:rPr>
          <w:rFonts w:ascii="Arial" w:eastAsia="Times New Roman" w:hAnsi="Arial" w:cs="Arial"/>
          <w:color w:val="000000" w:themeColor="text1"/>
          <w:sz w:val="24"/>
          <w:szCs w:val="24"/>
          <w:shd w:val="clear" w:color="auto" w:fill="FFFFFF"/>
        </w:rPr>
        <w:t>016. Enablers of Employee Engagement of Gen Y at the Workplace with reference to Automobile Sector. </w:t>
      </w:r>
      <w:r w:rsidRPr="000D658B">
        <w:rPr>
          <w:rFonts w:ascii="Arial" w:eastAsia="Times New Roman" w:hAnsi="Arial" w:cs="Arial"/>
          <w:i/>
          <w:iCs/>
          <w:color w:val="000000" w:themeColor="text1"/>
          <w:sz w:val="24"/>
          <w:szCs w:val="24"/>
          <w:shd w:val="clear" w:color="auto" w:fill="FFFFFF"/>
        </w:rPr>
        <w:t>Amity Journal of Training and Development</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1</w:t>
      </w:r>
      <w:r w:rsidRPr="000D658B">
        <w:rPr>
          <w:rFonts w:ascii="Arial" w:eastAsia="Times New Roman" w:hAnsi="Arial" w:cs="Arial"/>
          <w:color w:val="000000" w:themeColor="text1"/>
          <w:sz w:val="24"/>
          <w:szCs w:val="24"/>
          <w:shd w:val="clear" w:color="auto" w:fill="FFFFFF"/>
        </w:rPr>
        <w:t>(1), pp.93-108.</w:t>
      </w:r>
    </w:p>
    <w:p w14:paraId="35C1D3CE" w14:textId="77777777" w:rsidR="00510315" w:rsidRPr="000D658B" w:rsidRDefault="0002580E" w:rsidP="000D658B">
      <w:pPr>
        <w:spacing w:line="360" w:lineRule="auto"/>
        <w:ind w:left="720" w:hanging="720"/>
        <w:jc w:val="both"/>
        <w:rPr>
          <w:rFonts w:ascii="Arial" w:hAnsi="Arial" w:cs="Arial"/>
          <w:color w:val="000000" w:themeColor="text1"/>
          <w:sz w:val="24"/>
          <w:szCs w:val="24"/>
        </w:rPr>
      </w:pPr>
      <w:r w:rsidRPr="000D658B">
        <w:rPr>
          <w:rFonts w:ascii="Arial" w:eastAsia="Times New Roman" w:hAnsi="Arial" w:cs="Arial"/>
          <w:color w:val="000000" w:themeColor="text1"/>
          <w:sz w:val="24"/>
          <w:szCs w:val="24"/>
          <w:shd w:val="clear" w:color="auto" w:fill="FFFFFF"/>
        </w:rPr>
        <w:t>BAQUERO, A., 2022. Customer and employee satisfaction in hotels. </w:t>
      </w:r>
      <w:r w:rsidRPr="000D658B">
        <w:rPr>
          <w:rFonts w:ascii="Arial" w:eastAsia="Times New Roman" w:hAnsi="Arial" w:cs="Arial"/>
          <w:i/>
          <w:iCs/>
          <w:color w:val="000000" w:themeColor="text1"/>
          <w:sz w:val="24"/>
          <w:szCs w:val="24"/>
          <w:shd w:val="clear" w:color="auto" w:fill="FFFFFF"/>
        </w:rPr>
        <w:t>Journal of Hospitality and Tour</w:t>
      </w:r>
      <w:r w:rsidRPr="000D658B">
        <w:rPr>
          <w:rFonts w:ascii="Arial" w:eastAsia="Times New Roman" w:hAnsi="Arial" w:cs="Arial"/>
          <w:i/>
          <w:iCs/>
          <w:color w:val="000000" w:themeColor="text1"/>
          <w:sz w:val="24"/>
          <w:szCs w:val="24"/>
          <w:shd w:val="clear" w:color="auto" w:fill="FFFFFF"/>
        </w:rPr>
        <w:t>ism Issues</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4</w:t>
      </w:r>
      <w:r w:rsidRPr="000D658B">
        <w:rPr>
          <w:rFonts w:ascii="Arial" w:eastAsia="Times New Roman" w:hAnsi="Arial" w:cs="Arial"/>
          <w:color w:val="000000" w:themeColor="text1"/>
          <w:sz w:val="24"/>
          <w:szCs w:val="24"/>
          <w:shd w:val="clear" w:color="auto" w:fill="FFFFFF"/>
        </w:rPr>
        <w:t>(2), pp.69-83.</w:t>
      </w:r>
    </w:p>
    <w:p w14:paraId="67E7496B"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 xml:space="preserve">Bibi, S., Khan, A., Hayat, H., Panniello, U., Alam, M. and Farid, T., 2022. Do hotel employees really care for corporate social responsibility (CSR): a happiness approach to employee </w:t>
      </w:r>
      <w:proofErr w:type="gramStart"/>
      <w:r w:rsidRPr="000D658B">
        <w:rPr>
          <w:rFonts w:ascii="Arial" w:eastAsia="Times New Roman" w:hAnsi="Arial" w:cs="Arial"/>
          <w:color w:val="000000" w:themeColor="text1"/>
          <w:sz w:val="24"/>
          <w:szCs w:val="24"/>
          <w:shd w:val="clear" w:color="auto" w:fill="FFFFFF"/>
        </w:rPr>
        <w:t>innovativeness.</w:t>
      </w:r>
      <w:proofErr w:type="gramEnd"/>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Current Issues in Tourism</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25</w:t>
      </w:r>
      <w:r w:rsidRPr="000D658B">
        <w:rPr>
          <w:rFonts w:ascii="Arial" w:eastAsia="Times New Roman" w:hAnsi="Arial" w:cs="Arial"/>
          <w:color w:val="000000" w:themeColor="text1"/>
          <w:sz w:val="24"/>
          <w:szCs w:val="24"/>
          <w:shd w:val="clear" w:color="auto" w:fill="FFFFFF"/>
        </w:rPr>
        <w:t>(4), pp.541-558.</w:t>
      </w:r>
    </w:p>
    <w:p w14:paraId="2EF887EE"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 xml:space="preserve">Boccoli, G., Gastaldi, L. and Corso, M., 2023. The evolution of employee engagement: Towards a social and contextual construct for balancing individual performance and well-being dynamically. </w:t>
      </w:r>
      <w:r w:rsidRPr="00510315">
        <w:rPr>
          <w:rFonts w:ascii="Arial" w:eastAsia="Times New Roman" w:hAnsi="Arial" w:cs="Arial"/>
          <w:i/>
          <w:iCs/>
          <w:color w:val="000000" w:themeColor="text1"/>
          <w:sz w:val="24"/>
          <w:szCs w:val="24"/>
          <w:shd w:val="clear" w:color="auto" w:fill="FFFFFF"/>
        </w:rPr>
        <w:t>International Journal of Management Reviews, 25</w:t>
      </w:r>
      <w:r w:rsidRPr="00510315">
        <w:rPr>
          <w:rFonts w:ascii="Arial" w:eastAsia="Times New Roman" w:hAnsi="Arial" w:cs="Arial"/>
          <w:i/>
          <w:iCs/>
          <w:color w:val="000000" w:themeColor="text1"/>
          <w:sz w:val="24"/>
          <w:szCs w:val="24"/>
          <w:shd w:val="clear" w:color="auto" w:fill="FFFFFF"/>
        </w:rPr>
        <w:t>(</w:t>
      </w:r>
      <w:r w:rsidRPr="000D658B">
        <w:rPr>
          <w:rFonts w:ascii="Arial" w:eastAsia="Times New Roman" w:hAnsi="Arial" w:cs="Arial"/>
          <w:color w:val="000000" w:themeColor="text1"/>
          <w:sz w:val="24"/>
          <w:szCs w:val="24"/>
          <w:shd w:val="clear" w:color="auto" w:fill="FFFFFF"/>
        </w:rPr>
        <w:t>1), pp.75-98.</w:t>
      </w:r>
    </w:p>
    <w:p w14:paraId="0F838B2F"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Dardeer, M., Tag-Eldeen, A. and Salem, I., 2017. The influence of physical work environment on hotel back-of-the-house employees’ satisfaction and productivity: A Case Study on Hilton Hotels. </w:t>
      </w:r>
      <w:r w:rsidRPr="000D658B">
        <w:rPr>
          <w:rFonts w:ascii="Arial" w:eastAsia="Times New Roman" w:hAnsi="Arial" w:cs="Arial"/>
          <w:i/>
          <w:iCs/>
          <w:color w:val="000000" w:themeColor="text1"/>
          <w:sz w:val="24"/>
          <w:szCs w:val="24"/>
          <w:shd w:val="clear" w:color="auto" w:fill="FFFFFF"/>
        </w:rPr>
        <w:t xml:space="preserve">Journal </w:t>
      </w:r>
      <w:proofErr w:type="gramStart"/>
      <w:r w:rsidRPr="000D658B">
        <w:rPr>
          <w:rFonts w:ascii="Arial" w:eastAsia="Times New Roman" w:hAnsi="Arial" w:cs="Arial"/>
          <w:i/>
          <w:iCs/>
          <w:color w:val="000000" w:themeColor="text1"/>
          <w:sz w:val="24"/>
          <w:szCs w:val="24"/>
          <w:shd w:val="clear" w:color="auto" w:fill="FFFFFF"/>
        </w:rPr>
        <w:t>Of</w:t>
      </w:r>
      <w:proofErr w:type="gramEnd"/>
      <w:r w:rsidRPr="000D658B">
        <w:rPr>
          <w:rFonts w:ascii="Arial" w:eastAsia="Times New Roman" w:hAnsi="Arial" w:cs="Arial"/>
          <w:i/>
          <w:iCs/>
          <w:color w:val="000000" w:themeColor="text1"/>
          <w:sz w:val="24"/>
          <w:szCs w:val="24"/>
          <w:shd w:val="clear" w:color="auto" w:fill="FFFFFF"/>
        </w:rPr>
        <w:t xml:space="preserve"> Tourism Research</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5</w:t>
      </w:r>
      <w:r w:rsidRPr="000D658B">
        <w:rPr>
          <w:rFonts w:ascii="Arial" w:eastAsia="Times New Roman" w:hAnsi="Arial" w:cs="Arial"/>
          <w:color w:val="000000" w:themeColor="text1"/>
          <w:sz w:val="24"/>
          <w:szCs w:val="24"/>
          <w:shd w:val="clear" w:color="auto" w:fill="FFFFFF"/>
        </w:rPr>
        <w:t>(18), pp.45-64.</w:t>
      </w:r>
    </w:p>
    <w:p w14:paraId="447F35C2"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Ful</w:t>
      </w:r>
      <w:r w:rsidRPr="000D658B">
        <w:rPr>
          <w:rFonts w:ascii="Arial" w:eastAsia="Times New Roman" w:hAnsi="Arial" w:cs="Arial"/>
          <w:color w:val="000000" w:themeColor="text1"/>
          <w:sz w:val="24"/>
          <w:szCs w:val="24"/>
          <w:shd w:val="clear" w:color="auto" w:fill="FFFFFF"/>
        </w:rPr>
        <w:t xml:space="preserve">more, J.A., Fulmore, A.L., Mull, M. and Cooper, J.N., 2023. Reducing employee turnover intentions in the service sector: The connection between human resource </w:t>
      </w:r>
      <w:r w:rsidRPr="000D658B">
        <w:rPr>
          <w:rFonts w:ascii="Arial" w:eastAsia="Times New Roman" w:hAnsi="Arial" w:cs="Arial"/>
          <w:color w:val="000000" w:themeColor="text1"/>
          <w:sz w:val="24"/>
          <w:szCs w:val="24"/>
          <w:shd w:val="clear" w:color="auto" w:fill="FFFFFF"/>
        </w:rPr>
        <w:lastRenderedPageBreak/>
        <w:t xml:space="preserve">development practices and employee engagement. </w:t>
      </w:r>
      <w:r w:rsidRPr="00510315">
        <w:rPr>
          <w:rFonts w:ascii="Arial" w:eastAsia="Times New Roman" w:hAnsi="Arial" w:cs="Arial"/>
          <w:i/>
          <w:iCs/>
          <w:color w:val="000000" w:themeColor="text1"/>
          <w:sz w:val="24"/>
          <w:szCs w:val="24"/>
          <w:shd w:val="clear" w:color="auto" w:fill="FFFFFF"/>
        </w:rPr>
        <w:t>Human Resource Development Quarterly, 34</w:t>
      </w:r>
      <w:r w:rsidRPr="000D658B">
        <w:rPr>
          <w:rFonts w:ascii="Arial" w:eastAsia="Times New Roman" w:hAnsi="Arial" w:cs="Arial"/>
          <w:color w:val="000000" w:themeColor="text1"/>
          <w:sz w:val="24"/>
          <w:szCs w:val="24"/>
          <w:shd w:val="clear" w:color="auto" w:fill="FFFFFF"/>
        </w:rPr>
        <w:t>(2), pp.12</w:t>
      </w:r>
      <w:r w:rsidRPr="000D658B">
        <w:rPr>
          <w:rFonts w:ascii="Arial" w:eastAsia="Times New Roman" w:hAnsi="Arial" w:cs="Arial"/>
          <w:color w:val="000000" w:themeColor="text1"/>
          <w:sz w:val="24"/>
          <w:szCs w:val="24"/>
          <w:shd w:val="clear" w:color="auto" w:fill="FFFFFF"/>
        </w:rPr>
        <w:t>7-153.</w:t>
      </w:r>
    </w:p>
    <w:p w14:paraId="5F3E2958"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Hassanein, F. and Özgit, H., 2022. Sustaining human resources through talent management strategies and employee engagement in the Middle East hotel industry. </w:t>
      </w:r>
      <w:r w:rsidRPr="000D658B">
        <w:rPr>
          <w:rFonts w:ascii="Arial" w:eastAsia="Times New Roman" w:hAnsi="Arial" w:cs="Arial"/>
          <w:i/>
          <w:iCs/>
          <w:color w:val="000000" w:themeColor="text1"/>
          <w:sz w:val="24"/>
          <w:szCs w:val="24"/>
          <w:shd w:val="clear" w:color="auto" w:fill="FFFFFF"/>
        </w:rPr>
        <w:t>Sustainability</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14</w:t>
      </w:r>
      <w:r w:rsidRPr="000D658B">
        <w:rPr>
          <w:rFonts w:ascii="Arial" w:eastAsia="Times New Roman" w:hAnsi="Arial" w:cs="Arial"/>
          <w:color w:val="000000" w:themeColor="text1"/>
          <w:sz w:val="24"/>
          <w:szCs w:val="24"/>
          <w:shd w:val="clear" w:color="auto" w:fill="FFFFFF"/>
        </w:rPr>
        <w:t>(22), p.15365.</w:t>
      </w:r>
    </w:p>
    <w:p w14:paraId="6EC4F4F3"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 xml:space="preserve">Kang, H.J.A. and Busser, J.A., 2018. Impact of service climate and psychological capital on employee engagement: The role of organisational hierarchy. </w:t>
      </w:r>
      <w:r w:rsidRPr="000D658B">
        <w:rPr>
          <w:rFonts w:ascii="Arial" w:eastAsia="Times New Roman" w:hAnsi="Arial" w:cs="Arial"/>
          <w:i/>
          <w:iCs/>
          <w:color w:val="000000" w:themeColor="text1"/>
          <w:sz w:val="24"/>
          <w:szCs w:val="24"/>
          <w:shd w:val="clear" w:color="auto" w:fill="FFFFFF"/>
        </w:rPr>
        <w:t>International Journal of Hospitality Management</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75</w:t>
      </w:r>
      <w:r w:rsidRPr="000D658B">
        <w:rPr>
          <w:rFonts w:ascii="Arial" w:eastAsia="Times New Roman" w:hAnsi="Arial" w:cs="Arial"/>
          <w:color w:val="000000" w:themeColor="text1"/>
          <w:sz w:val="24"/>
          <w:szCs w:val="24"/>
          <w:shd w:val="clear" w:color="auto" w:fill="FFFFFF"/>
        </w:rPr>
        <w:t>, pp.1-9.</w:t>
      </w:r>
    </w:p>
    <w:p w14:paraId="14F60245"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Mansor, Z.D., Mun, C.P., Farhana, B.N. and T</w:t>
      </w:r>
      <w:r w:rsidRPr="000D658B">
        <w:rPr>
          <w:rFonts w:ascii="Arial" w:eastAsia="Times New Roman" w:hAnsi="Arial" w:cs="Arial"/>
          <w:color w:val="000000" w:themeColor="text1"/>
          <w:sz w:val="24"/>
          <w:szCs w:val="24"/>
          <w:shd w:val="clear" w:color="auto" w:fill="FFFFFF"/>
        </w:rPr>
        <w:t>armizi, W.A.N., 2017. Influence of transformation leadership style on employee engagement among Generation Y. </w:t>
      </w:r>
      <w:r w:rsidRPr="000D658B">
        <w:rPr>
          <w:rFonts w:ascii="Arial" w:eastAsia="Times New Roman" w:hAnsi="Arial" w:cs="Arial"/>
          <w:i/>
          <w:iCs/>
          <w:color w:val="000000" w:themeColor="text1"/>
          <w:sz w:val="24"/>
          <w:szCs w:val="24"/>
          <w:shd w:val="clear" w:color="auto" w:fill="FFFFFF"/>
        </w:rPr>
        <w:t>International Journal of Economics and Management Engineering</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11</w:t>
      </w:r>
      <w:r w:rsidRPr="000D658B">
        <w:rPr>
          <w:rFonts w:ascii="Arial" w:eastAsia="Times New Roman" w:hAnsi="Arial" w:cs="Arial"/>
          <w:color w:val="000000" w:themeColor="text1"/>
          <w:sz w:val="24"/>
          <w:szCs w:val="24"/>
          <w:shd w:val="clear" w:color="auto" w:fill="FFFFFF"/>
        </w:rPr>
        <w:t>(1), pp.161-165.</w:t>
      </w:r>
    </w:p>
    <w:p w14:paraId="3CC1CB70"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 xml:space="preserve">Mulang, H., 2022. Analysis of </w:t>
      </w:r>
      <w:proofErr w:type="gramStart"/>
      <w:r w:rsidRPr="000D658B">
        <w:rPr>
          <w:rFonts w:ascii="Arial" w:eastAsia="Times New Roman" w:hAnsi="Arial" w:cs="Arial"/>
          <w:color w:val="000000" w:themeColor="text1"/>
          <w:sz w:val="24"/>
          <w:szCs w:val="24"/>
          <w:shd w:val="clear" w:color="auto" w:fill="FFFFFF"/>
        </w:rPr>
        <w:t>The</w:t>
      </w:r>
      <w:proofErr w:type="gramEnd"/>
      <w:r w:rsidRPr="000D658B">
        <w:rPr>
          <w:rFonts w:ascii="Arial" w:eastAsia="Times New Roman" w:hAnsi="Arial" w:cs="Arial"/>
          <w:color w:val="000000" w:themeColor="text1"/>
          <w:sz w:val="24"/>
          <w:szCs w:val="24"/>
          <w:shd w:val="clear" w:color="auto" w:fill="FFFFFF"/>
        </w:rPr>
        <w:t xml:space="preserve"> Effect of Organizational Justi</w:t>
      </w:r>
      <w:r w:rsidRPr="000D658B">
        <w:rPr>
          <w:rFonts w:ascii="Arial" w:eastAsia="Times New Roman" w:hAnsi="Arial" w:cs="Arial"/>
          <w:color w:val="000000" w:themeColor="text1"/>
          <w:sz w:val="24"/>
          <w:szCs w:val="24"/>
          <w:shd w:val="clear" w:color="auto" w:fill="FFFFFF"/>
        </w:rPr>
        <w:t xml:space="preserve">ce, Worklife Balance on Employee Engagement and Turnover Intention. </w:t>
      </w:r>
      <w:r w:rsidRPr="00510315">
        <w:rPr>
          <w:rFonts w:ascii="Arial" w:eastAsia="Times New Roman" w:hAnsi="Arial" w:cs="Arial"/>
          <w:i/>
          <w:iCs/>
          <w:color w:val="000000" w:themeColor="text1"/>
          <w:sz w:val="24"/>
          <w:szCs w:val="24"/>
          <w:shd w:val="clear" w:color="auto" w:fill="FFFFFF"/>
        </w:rPr>
        <w:t>Golden Ratio of Human Resource Management, 2</w:t>
      </w:r>
      <w:r w:rsidRPr="000D658B">
        <w:rPr>
          <w:rFonts w:ascii="Arial" w:eastAsia="Times New Roman" w:hAnsi="Arial" w:cs="Arial"/>
          <w:color w:val="000000" w:themeColor="text1"/>
          <w:sz w:val="24"/>
          <w:szCs w:val="24"/>
          <w:shd w:val="clear" w:color="auto" w:fill="FFFFFF"/>
        </w:rPr>
        <w:t>(2), pp.86-97.</w:t>
      </w:r>
    </w:p>
    <w:p w14:paraId="71A64E44"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Naim, M.F. and Lenka, U., 2016. Mentoring as an HR intervention to engage Gen Y employees. </w:t>
      </w:r>
      <w:r w:rsidRPr="000D658B">
        <w:rPr>
          <w:rFonts w:ascii="Arial" w:eastAsia="Times New Roman" w:hAnsi="Arial" w:cs="Arial"/>
          <w:i/>
          <w:iCs/>
          <w:color w:val="000000" w:themeColor="text1"/>
          <w:sz w:val="24"/>
          <w:szCs w:val="24"/>
          <w:shd w:val="clear" w:color="auto" w:fill="FFFFFF"/>
        </w:rPr>
        <w:t>People: International Journal of Socia</w:t>
      </w:r>
      <w:r w:rsidRPr="000D658B">
        <w:rPr>
          <w:rFonts w:ascii="Arial" w:eastAsia="Times New Roman" w:hAnsi="Arial" w:cs="Arial"/>
          <w:i/>
          <w:iCs/>
          <w:color w:val="000000" w:themeColor="text1"/>
          <w:sz w:val="24"/>
          <w:szCs w:val="24"/>
          <w:shd w:val="clear" w:color="auto" w:fill="FFFFFF"/>
        </w:rPr>
        <w:t>l Sciences</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2</w:t>
      </w:r>
      <w:r w:rsidRPr="000D658B">
        <w:rPr>
          <w:rFonts w:ascii="Arial" w:eastAsia="Times New Roman" w:hAnsi="Arial" w:cs="Arial"/>
          <w:color w:val="000000" w:themeColor="text1"/>
          <w:sz w:val="24"/>
          <w:szCs w:val="24"/>
          <w:shd w:val="clear" w:color="auto" w:fill="FFFFFF"/>
        </w:rPr>
        <w:t>(1), pp.1697-715.</w:t>
      </w:r>
    </w:p>
    <w:p w14:paraId="14158AF4"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Naim, M.F. and Lenka, U., 2018. Development and retention of Generation Y employees: a conceptual framework. </w:t>
      </w:r>
      <w:r w:rsidRPr="000D658B">
        <w:rPr>
          <w:rFonts w:ascii="Arial" w:eastAsia="Times New Roman" w:hAnsi="Arial" w:cs="Arial"/>
          <w:i/>
          <w:iCs/>
          <w:color w:val="000000" w:themeColor="text1"/>
          <w:sz w:val="24"/>
          <w:szCs w:val="24"/>
          <w:shd w:val="clear" w:color="auto" w:fill="FFFFFF"/>
        </w:rPr>
        <w:t>Employee relations</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40</w:t>
      </w:r>
      <w:r w:rsidRPr="000D658B">
        <w:rPr>
          <w:rFonts w:ascii="Arial" w:eastAsia="Times New Roman" w:hAnsi="Arial" w:cs="Arial"/>
          <w:color w:val="000000" w:themeColor="text1"/>
          <w:sz w:val="24"/>
          <w:szCs w:val="24"/>
          <w:shd w:val="clear" w:color="auto" w:fill="FFFFFF"/>
        </w:rPr>
        <w:t>(2), pp.433-455.</w:t>
      </w:r>
    </w:p>
    <w:p w14:paraId="19807D0C"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 xml:space="preserve">Nguyen, H.M. and Nguyen, L.V., 2022. Employer attractiveness, employee </w:t>
      </w:r>
      <w:r w:rsidRPr="000D658B">
        <w:rPr>
          <w:rFonts w:ascii="Arial" w:eastAsia="Times New Roman" w:hAnsi="Arial" w:cs="Arial"/>
          <w:color w:val="000000" w:themeColor="text1"/>
          <w:sz w:val="24"/>
          <w:szCs w:val="24"/>
          <w:shd w:val="clear" w:color="auto" w:fill="FFFFFF"/>
        </w:rPr>
        <w:t>engagement and employee performance.</w:t>
      </w:r>
      <w:r w:rsidRPr="00510315">
        <w:rPr>
          <w:rFonts w:ascii="Arial" w:eastAsia="Times New Roman" w:hAnsi="Arial" w:cs="Arial"/>
          <w:i/>
          <w:iCs/>
          <w:color w:val="000000" w:themeColor="text1"/>
          <w:sz w:val="24"/>
          <w:szCs w:val="24"/>
          <w:shd w:val="clear" w:color="auto" w:fill="FFFFFF"/>
        </w:rPr>
        <w:t xml:space="preserve"> International Journal of Productivity and Performance Management.</w:t>
      </w:r>
    </w:p>
    <w:p w14:paraId="7149F6FE"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Rani, N. and Samuel, A., 2016. A study on generational differences in work values and person-organisation fit and its effect on turnover intention of Gen</w:t>
      </w:r>
      <w:r w:rsidRPr="000D658B">
        <w:rPr>
          <w:rFonts w:ascii="Arial" w:eastAsia="Times New Roman" w:hAnsi="Arial" w:cs="Arial"/>
          <w:color w:val="000000" w:themeColor="text1"/>
          <w:sz w:val="24"/>
          <w:szCs w:val="24"/>
          <w:shd w:val="clear" w:color="auto" w:fill="FFFFFF"/>
        </w:rPr>
        <w:t xml:space="preserve">eration Y in India. </w:t>
      </w:r>
      <w:r w:rsidRPr="000D658B">
        <w:rPr>
          <w:rFonts w:ascii="Arial" w:eastAsia="Times New Roman" w:hAnsi="Arial" w:cs="Arial"/>
          <w:i/>
          <w:iCs/>
          <w:color w:val="000000" w:themeColor="text1"/>
          <w:sz w:val="24"/>
          <w:szCs w:val="24"/>
          <w:shd w:val="clear" w:color="auto" w:fill="FFFFFF"/>
        </w:rPr>
        <w:t>Management Research Review</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39</w:t>
      </w:r>
      <w:r w:rsidRPr="000D658B">
        <w:rPr>
          <w:rFonts w:ascii="Arial" w:eastAsia="Times New Roman" w:hAnsi="Arial" w:cs="Arial"/>
          <w:color w:val="000000" w:themeColor="text1"/>
          <w:sz w:val="24"/>
          <w:szCs w:val="24"/>
          <w:shd w:val="clear" w:color="auto" w:fill="FFFFFF"/>
        </w:rPr>
        <w:t>(12), pp.1695-1719.</w:t>
      </w:r>
    </w:p>
    <w:p w14:paraId="3D9572F9"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 xml:space="preserve">Saks, A.M., 2022. Caring human resources management and employee engagement. </w:t>
      </w:r>
      <w:r w:rsidRPr="00510315">
        <w:rPr>
          <w:rFonts w:ascii="Arial" w:eastAsia="Times New Roman" w:hAnsi="Arial" w:cs="Arial"/>
          <w:i/>
          <w:iCs/>
          <w:color w:val="000000" w:themeColor="text1"/>
          <w:sz w:val="24"/>
          <w:szCs w:val="24"/>
          <w:shd w:val="clear" w:color="auto" w:fill="FFFFFF"/>
        </w:rPr>
        <w:t>Human Resource Management Review, 32</w:t>
      </w:r>
      <w:r w:rsidRPr="000D658B">
        <w:rPr>
          <w:rFonts w:ascii="Arial" w:eastAsia="Times New Roman" w:hAnsi="Arial" w:cs="Arial"/>
          <w:color w:val="000000" w:themeColor="text1"/>
          <w:sz w:val="24"/>
          <w:szCs w:val="24"/>
          <w:shd w:val="clear" w:color="auto" w:fill="FFFFFF"/>
        </w:rPr>
        <w:t>(3), p.100835.</w:t>
      </w:r>
    </w:p>
    <w:p w14:paraId="2968884F"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lastRenderedPageBreak/>
        <w:t>Tan, K.L., Lew, T.Y. and Sim, A.K., 2019. An innovative so</w:t>
      </w:r>
      <w:r w:rsidRPr="000D658B">
        <w:rPr>
          <w:rFonts w:ascii="Arial" w:eastAsia="Times New Roman" w:hAnsi="Arial" w:cs="Arial"/>
          <w:color w:val="000000" w:themeColor="text1"/>
          <w:sz w:val="24"/>
          <w:szCs w:val="24"/>
          <w:shd w:val="clear" w:color="auto" w:fill="FFFFFF"/>
        </w:rPr>
        <w:t xml:space="preserve">lution to leverage meaningful work to attract, retain and manage Generation Y employees in Singapore's hotel industry. </w:t>
      </w:r>
      <w:r w:rsidRPr="000D658B">
        <w:rPr>
          <w:rFonts w:ascii="Arial" w:eastAsia="Times New Roman" w:hAnsi="Arial" w:cs="Arial"/>
          <w:i/>
          <w:iCs/>
          <w:color w:val="000000" w:themeColor="text1"/>
          <w:sz w:val="24"/>
          <w:szCs w:val="24"/>
          <w:shd w:val="clear" w:color="auto" w:fill="FFFFFF"/>
        </w:rPr>
        <w:t>Worldwide Hospitality and Tourism Themes</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11</w:t>
      </w:r>
      <w:r w:rsidRPr="000D658B">
        <w:rPr>
          <w:rFonts w:ascii="Arial" w:eastAsia="Times New Roman" w:hAnsi="Arial" w:cs="Arial"/>
          <w:color w:val="000000" w:themeColor="text1"/>
          <w:sz w:val="24"/>
          <w:szCs w:val="24"/>
          <w:shd w:val="clear" w:color="auto" w:fill="FFFFFF"/>
        </w:rPr>
        <w:t>(2), pp.204-216.</w:t>
      </w:r>
    </w:p>
    <w:p w14:paraId="2A420DFA"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Toksöz, S., 2021. Impact of engagement exist in organisations’ internal envi</w:t>
      </w:r>
      <w:r w:rsidRPr="000D658B">
        <w:rPr>
          <w:rFonts w:ascii="Arial" w:eastAsia="Times New Roman" w:hAnsi="Arial" w:cs="Arial"/>
          <w:color w:val="000000" w:themeColor="text1"/>
          <w:sz w:val="24"/>
          <w:szCs w:val="24"/>
          <w:shd w:val="clear" w:color="auto" w:fill="FFFFFF"/>
        </w:rPr>
        <w:t>ronment on employees’ motivation, satisfaction, commitment and turnover intention. In </w:t>
      </w:r>
      <w:r w:rsidRPr="000D658B">
        <w:rPr>
          <w:rFonts w:ascii="Arial" w:eastAsia="Times New Roman" w:hAnsi="Arial" w:cs="Arial"/>
          <w:i/>
          <w:iCs/>
          <w:color w:val="000000" w:themeColor="text1"/>
          <w:sz w:val="24"/>
          <w:szCs w:val="24"/>
          <w:shd w:val="clear" w:color="auto" w:fill="FFFFFF"/>
        </w:rPr>
        <w:t>E3S Web of Conferences</w:t>
      </w:r>
      <w:r w:rsidRPr="000D658B">
        <w:rPr>
          <w:rFonts w:ascii="Arial" w:eastAsia="Times New Roman" w:hAnsi="Arial" w:cs="Arial"/>
          <w:color w:val="000000" w:themeColor="text1"/>
          <w:sz w:val="24"/>
          <w:szCs w:val="24"/>
          <w:shd w:val="clear" w:color="auto" w:fill="FFFFFF"/>
        </w:rPr>
        <w:t> (Vol. 258, p. 10010). EDP Sciences.</w:t>
      </w:r>
    </w:p>
    <w:p w14:paraId="431EEA0A" w14:textId="77777777" w:rsidR="00510315" w:rsidRPr="000D658B" w:rsidRDefault="0002580E" w:rsidP="000D658B">
      <w:pPr>
        <w:spacing w:line="360" w:lineRule="auto"/>
        <w:ind w:left="720" w:hanging="720"/>
        <w:jc w:val="both"/>
        <w:rPr>
          <w:rFonts w:ascii="Arial" w:eastAsia="Times New Roman" w:hAnsi="Arial" w:cs="Arial"/>
          <w:color w:val="000000" w:themeColor="text1"/>
          <w:sz w:val="24"/>
          <w:szCs w:val="24"/>
          <w:shd w:val="clear" w:color="auto" w:fill="FFFFFF"/>
        </w:rPr>
      </w:pPr>
      <w:r w:rsidRPr="000D658B">
        <w:rPr>
          <w:rFonts w:ascii="Arial" w:eastAsia="Times New Roman" w:hAnsi="Arial" w:cs="Arial"/>
          <w:color w:val="000000" w:themeColor="text1"/>
          <w:sz w:val="24"/>
          <w:szCs w:val="24"/>
          <w:shd w:val="clear" w:color="auto" w:fill="FFFFFF"/>
        </w:rPr>
        <w:t>Zainee, I.A. and Puteh, F., 2020. Corporate social responsibility impact on talent retention among Generation Y</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Revista de Gestão</w:t>
      </w:r>
      <w:r w:rsidRPr="000D658B">
        <w:rPr>
          <w:rFonts w:ascii="Arial" w:eastAsia="Times New Roman" w:hAnsi="Arial" w:cs="Arial"/>
          <w:color w:val="000000" w:themeColor="text1"/>
          <w:sz w:val="24"/>
          <w:szCs w:val="24"/>
          <w:shd w:val="clear" w:color="auto" w:fill="FFFFFF"/>
        </w:rPr>
        <w:t>, </w:t>
      </w:r>
      <w:r w:rsidRPr="000D658B">
        <w:rPr>
          <w:rFonts w:ascii="Arial" w:eastAsia="Times New Roman" w:hAnsi="Arial" w:cs="Arial"/>
          <w:i/>
          <w:iCs/>
          <w:color w:val="000000" w:themeColor="text1"/>
          <w:sz w:val="24"/>
          <w:szCs w:val="24"/>
          <w:shd w:val="clear" w:color="auto" w:fill="FFFFFF"/>
        </w:rPr>
        <w:t>27</w:t>
      </w:r>
      <w:r w:rsidRPr="000D658B">
        <w:rPr>
          <w:rFonts w:ascii="Arial" w:eastAsia="Times New Roman" w:hAnsi="Arial" w:cs="Arial"/>
          <w:color w:val="000000" w:themeColor="text1"/>
          <w:sz w:val="24"/>
          <w:szCs w:val="24"/>
          <w:shd w:val="clear" w:color="auto" w:fill="FFFFFF"/>
        </w:rPr>
        <w:t>(4), pp.369-392.</w:t>
      </w:r>
    </w:p>
    <w:p w14:paraId="5842BBDB" w14:textId="77777777" w:rsidR="00C76480" w:rsidRPr="000D658B" w:rsidRDefault="00C76480" w:rsidP="000D658B">
      <w:pPr>
        <w:spacing w:line="360" w:lineRule="auto"/>
        <w:ind w:left="720" w:hanging="720"/>
        <w:jc w:val="both"/>
        <w:rPr>
          <w:rFonts w:ascii="Arial" w:eastAsia="Times New Roman" w:hAnsi="Arial" w:cs="Arial"/>
          <w:color w:val="000000" w:themeColor="text1"/>
          <w:sz w:val="24"/>
          <w:szCs w:val="24"/>
          <w:shd w:val="clear" w:color="auto" w:fill="FFFFFF"/>
        </w:rPr>
      </w:pPr>
    </w:p>
    <w:sectPr w:rsidR="00C76480" w:rsidRPr="000D65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8E60B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607A6096"/>
    <w:multiLevelType w:val="hybridMultilevel"/>
    <w:tmpl w:val="70EA4476"/>
    <w:lvl w:ilvl="0" w:tplc="B66A982E">
      <w:start w:val="1"/>
      <w:numFmt w:val="bullet"/>
      <w:lvlText w:val=""/>
      <w:lvlJc w:val="left"/>
      <w:pPr>
        <w:ind w:left="720" w:hanging="360"/>
      </w:pPr>
      <w:rPr>
        <w:rFonts w:ascii="Symbol" w:hAnsi="Symbol" w:hint="default"/>
      </w:rPr>
    </w:lvl>
    <w:lvl w:ilvl="1" w:tplc="88689012" w:tentative="1">
      <w:start w:val="1"/>
      <w:numFmt w:val="bullet"/>
      <w:lvlText w:val="o"/>
      <w:lvlJc w:val="left"/>
      <w:pPr>
        <w:ind w:left="1440" w:hanging="360"/>
      </w:pPr>
      <w:rPr>
        <w:rFonts w:ascii="Courier New" w:hAnsi="Courier New" w:cs="Courier New" w:hint="default"/>
      </w:rPr>
    </w:lvl>
    <w:lvl w:ilvl="2" w:tplc="659A631E" w:tentative="1">
      <w:start w:val="1"/>
      <w:numFmt w:val="bullet"/>
      <w:lvlText w:val=""/>
      <w:lvlJc w:val="left"/>
      <w:pPr>
        <w:ind w:left="2160" w:hanging="360"/>
      </w:pPr>
      <w:rPr>
        <w:rFonts w:ascii="Wingdings" w:hAnsi="Wingdings" w:hint="default"/>
      </w:rPr>
    </w:lvl>
    <w:lvl w:ilvl="3" w:tplc="0F3E253C" w:tentative="1">
      <w:start w:val="1"/>
      <w:numFmt w:val="bullet"/>
      <w:lvlText w:val=""/>
      <w:lvlJc w:val="left"/>
      <w:pPr>
        <w:ind w:left="2880" w:hanging="360"/>
      </w:pPr>
      <w:rPr>
        <w:rFonts w:ascii="Symbol" w:hAnsi="Symbol" w:hint="default"/>
      </w:rPr>
    </w:lvl>
    <w:lvl w:ilvl="4" w:tplc="F5B26818" w:tentative="1">
      <w:start w:val="1"/>
      <w:numFmt w:val="bullet"/>
      <w:lvlText w:val="o"/>
      <w:lvlJc w:val="left"/>
      <w:pPr>
        <w:ind w:left="3600" w:hanging="360"/>
      </w:pPr>
      <w:rPr>
        <w:rFonts w:ascii="Courier New" w:hAnsi="Courier New" w:cs="Courier New" w:hint="default"/>
      </w:rPr>
    </w:lvl>
    <w:lvl w:ilvl="5" w:tplc="E4DED110" w:tentative="1">
      <w:start w:val="1"/>
      <w:numFmt w:val="bullet"/>
      <w:lvlText w:val=""/>
      <w:lvlJc w:val="left"/>
      <w:pPr>
        <w:ind w:left="4320" w:hanging="360"/>
      </w:pPr>
      <w:rPr>
        <w:rFonts w:ascii="Wingdings" w:hAnsi="Wingdings" w:hint="default"/>
      </w:rPr>
    </w:lvl>
    <w:lvl w:ilvl="6" w:tplc="E7E4D220" w:tentative="1">
      <w:start w:val="1"/>
      <w:numFmt w:val="bullet"/>
      <w:lvlText w:val=""/>
      <w:lvlJc w:val="left"/>
      <w:pPr>
        <w:ind w:left="5040" w:hanging="360"/>
      </w:pPr>
      <w:rPr>
        <w:rFonts w:ascii="Symbol" w:hAnsi="Symbol" w:hint="default"/>
      </w:rPr>
    </w:lvl>
    <w:lvl w:ilvl="7" w:tplc="CBC24F70" w:tentative="1">
      <w:start w:val="1"/>
      <w:numFmt w:val="bullet"/>
      <w:lvlText w:val="o"/>
      <w:lvlJc w:val="left"/>
      <w:pPr>
        <w:ind w:left="5760" w:hanging="360"/>
      </w:pPr>
      <w:rPr>
        <w:rFonts w:ascii="Courier New" w:hAnsi="Courier New" w:cs="Courier New" w:hint="default"/>
      </w:rPr>
    </w:lvl>
    <w:lvl w:ilvl="8" w:tplc="F5AEBDD0" w:tentative="1">
      <w:start w:val="1"/>
      <w:numFmt w:val="bullet"/>
      <w:lvlText w:val=""/>
      <w:lvlJc w:val="left"/>
      <w:pPr>
        <w:ind w:left="6480" w:hanging="360"/>
      </w:pPr>
      <w:rPr>
        <w:rFonts w:ascii="Wingdings" w:hAnsi="Wingdings" w:hint="default"/>
      </w:rPr>
    </w:lvl>
  </w:abstractNum>
  <w:abstractNum w:abstractNumId="2">
    <w:nsid w:val="669F3A00"/>
    <w:multiLevelType w:val="hybridMultilevel"/>
    <w:tmpl w:val="9A845D3A"/>
    <w:lvl w:ilvl="0" w:tplc="491E5D68">
      <w:start w:val="1"/>
      <w:numFmt w:val="bullet"/>
      <w:lvlText w:val=""/>
      <w:lvlJc w:val="left"/>
      <w:pPr>
        <w:ind w:left="720" w:hanging="360"/>
      </w:pPr>
      <w:rPr>
        <w:rFonts w:ascii="Symbol" w:hAnsi="Symbol" w:hint="default"/>
      </w:rPr>
    </w:lvl>
    <w:lvl w:ilvl="1" w:tplc="C1FC8AAC" w:tentative="1">
      <w:start w:val="1"/>
      <w:numFmt w:val="bullet"/>
      <w:lvlText w:val="o"/>
      <w:lvlJc w:val="left"/>
      <w:pPr>
        <w:ind w:left="1440" w:hanging="360"/>
      </w:pPr>
      <w:rPr>
        <w:rFonts w:ascii="Courier New" w:hAnsi="Courier New" w:cs="Courier New" w:hint="default"/>
      </w:rPr>
    </w:lvl>
    <w:lvl w:ilvl="2" w:tplc="7194B32E" w:tentative="1">
      <w:start w:val="1"/>
      <w:numFmt w:val="bullet"/>
      <w:lvlText w:val=""/>
      <w:lvlJc w:val="left"/>
      <w:pPr>
        <w:ind w:left="2160" w:hanging="360"/>
      </w:pPr>
      <w:rPr>
        <w:rFonts w:ascii="Wingdings" w:hAnsi="Wingdings" w:hint="default"/>
      </w:rPr>
    </w:lvl>
    <w:lvl w:ilvl="3" w:tplc="64C65B1A" w:tentative="1">
      <w:start w:val="1"/>
      <w:numFmt w:val="bullet"/>
      <w:lvlText w:val=""/>
      <w:lvlJc w:val="left"/>
      <w:pPr>
        <w:ind w:left="2880" w:hanging="360"/>
      </w:pPr>
      <w:rPr>
        <w:rFonts w:ascii="Symbol" w:hAnsi="Symbol" w:hint="default"/>
      </w:rPr>
    </w:lvl>
    <w:lvl w:ilvl="4" w:tplc="79067ABC" w:tentative="1">
      <w:start w:val="1"/>
      <w:numFmt w:val="bullet"/>
      <w:lvlText w:val="o"/>
      <w:lvlJc w:val="left"/>
      <w:pPr>
        <w:ind w:left="3600" w:hanging="360"/>
      </w:pPr>
      <w:rPr>
        <w:rFonts w:ascii="Courier New" w:hAnsi="Courier New" w:cs="Courier New" w:hint="default"/>
      </w:rPr>
    </w:lvl>
    <w:lvl w:ilvl="5" w:tplc="0A24560E" w:tentative="1">
      <w:start w:val="1"/>
      <w:numFmt w:val="bullet"/>
      <w:lvlText w:val=""/>
      <w:lvlJc w:val="left"/>
      <w:pPr>
        <w:ind w:left="4320" w:hanging="360"/>
      </w:pPr>
      <w:rPr>
        <w:rFonts w:ascii="Wingdings" w:hAnsi="Wingdings" w:hint="default"/>
      </w:rPr>
    </w:lvl>
    <w:lvl w:ilvl="6" w:tplc="B3E6050C" w:tentative="1">
      <w:start w:val="1"/>
      <w:numFmt w:val="bullet"/>
      <w:lvlText w:val=""/>
      <w:lvlJc w:val="left"/>
      <w:pPr>
        <w:ind w:left="5040" w:hanging="360"/>
      </w:pPr>
      <w:rPr>
        <w:rFonts w:ascii="Symbol" w:hAnsi="Symbol" w:hint="default"/>
      </w:rPr>
    </w:lvl>
    <w:lvl w:ilvl="7" w:tplc="F9A03606" w:tentative="1">
      <w:start w:val="1"/>
      <w:numFmt w:val="bullet"/>
      <w:lvlText w:val="o"/>
      <w:lvlJc w:val="left"/>
      <w:pPr>
        <w:ind w:left="5760" w:hanging="360"/>
      </w:pPr>
      <w:rPr>
        <w:rFonts w:ascii="Courier New" w:hAnsi="Courier New" w:cs="Courier New" w:hint="default"/>
      </w:rPr>
    </w:lvl>
    <w:lvl w:ilvl="8" w:tplc="E9B8DA64"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C01"/>
    <w:rsid w:val="0002198B"/>
    <w:rsid w:val="0002580E"/>
    <w:rsid w:val="00031126"/>
    <w:rsid w:val="00040F7D"/>
    <w:rsid w:val="0004159C"/>
    <w:rsid w:val="000457F1"/>
    <w:rsid w:val="00045A94"/>
    <w:rsid w:val="000469BE"/>
    <w:rsid w:val="0005585C"/>
    <w:rsid w:val="000622E3"/>
    <w:rsid w:val="00070F44"/>
    <w:rsid w:val="00084F67"/>
    <w:rsid w:val="000B0773"/>
    <w:rsid w:val="000D40E9"/>
    <w:rsid w:val="000D658B"/>
    <w:rsid w:val="000E48A9"/>
    <w:rsid w:val="000E5D20"/>
    <w:rsid w:val="000E76C8"/>
    <w:rsid w:val="000F1207"/>
    <w:rsid w:val="000F639F"/>
    <w:rsid w:val="00163B79"/>
    <w:rsid w:val="001813D5"/>
    <w:rsid w:val="001966C5"/>
    <w:rsid w:val="001A3399"/>
    <w:rsid w:val="001A5CBA"/>
    <w:rsid w:val="001E35ED"/>
    <w:rsid w:val="001E54A2"/>
    <w:rsid w:val="001F798F"/>
    <w:rsid w:val="00213D5A"/>
    <w:rsid w:val="002247E1"/>
    <w:rsid w:val="002333A3"/>
    <w:rsid w:val="002355FA"/>
    <w:rsid w:val="00240137"/>
    <w:rsid w:val="00290D37"/>
    <w:rsid w:val="002F4678"/>
    <w:rsid w:val="00301B0F"/>
    <w:rsid w:val="003021E1"/>
    <w:rsid w:val="00331381"/>
    <w:rsid w:val="003451D3"/>
    <w:rsid w:val="003612E3"/>
    <w:rsid w:val="00362B11"/>
    <w:rsid w:val="0037226F"/>
    <w:rsid w:val="003A4995"/>
    <w:rsid w:val="003B35EF"/>
    <w:rsid w:val="003B3D54"/>
    <w:rsid w:val="003C5553"/>
    <w:rsid w:val="003D2768"/>
    <w:rsid w:val="003D45D7"/>
    <w:rsid w:val="003F6BE2"/>
    <w:rsid w:val="00401C26"/>
    <w:rsid w:val="00443390"/>
    <w:rsid w:val="00447439"/>
    <w:rsid w:val="00463443"/>
    <w:rsid w:val="00467622"/>
    <w:rsid w:val="00473E3F"/>
    <w:rsid w:val="00481405"/>
    <w:rsid w:val="00491AD2"/>
    <w:rsid w:val="004B01BF"/>
    <w:rsid w:val="004B2D4A"/>
    <w:rsid w:val="004B3825"/>
    <w:rsid w:val="004C4E2E"/>
    <w:rsid w:val="005064A3"/>
    <w:rsid w:val="00510315"/>
    <w:rsid w:val="00515728"/>
    <w:rsid w:val="00520909"/>
    <w:rsid w:val="0053559E"/>
    <w:rsid w:val="005714A4"/>
    <w:rsid w:val="00573442"/>
    <w:rsid w:val="00574702"/>
    <w:rsid w:val="005B01B8"/>
    <w:rsid w:val="005B143E"/>
    <w:rsid w:val="005D2FAA"/>
    <w:rsid w:val="005F2FA4"/>
    <w:rsid w:val="00617968"/>
    <w:rsid w:val="00621653"/>
    <w:rsid w:val="00630855"/>
    <w:rsid w:val="0063529E"/>
    <w:rsid w:val="0066091B"/>
    <w:rsid w:val="00667306"/>
    <w:rsid w:val="00670D53"/>
    <w:rsid w:val="00686376"/>
    <w:rsid w:val="006962D8"/>
    <w:rsid w:val="00697311"/>
    <w:rsid w:val="006A65A6"/>
    <w:rsid w:val="006B01F9"/>
    <w:rsid w:val="006B4682"/>
    <w:rsid w:val="006B4F1B"/>
    <w:rsid w:val="006D656C"/>
    <w:rsid w:val="006E131A"/>
    <w:rsid w:val="006E374F"/>
    <w:rsid w:val="006F5F7E"/>
    <w:rsid w:val="007275F2"/>
    <w:rsid w:val="0074178C"/>
    <w:rsid w:val="00754A41"/>
    <w:rsid w:val="00767A30"/>
    <w:rsid w:val="007D511F"/>
    <w:rsid w:val="007E08A3"/>
    <w:rsid w:val="00816662"/>
    <w:rsid w:val="00820B73"/>
    <w:rsid w:val="00836D37"/>
    <w:rsid w:val="00880EFC"/>
    <w:rsid w:val="00884A68"/>
    <w:rsid w:val="00890E09"/>
    <w:rsid w:val="00894E4A"/>
    <w:rsid w:val="008A23C2"/>
    <w:rsid w:val="008B09C2"/>
    <w:rsid w:val="008C3D75"/>
    <w:rsid w:val="008E2044"/>
    <w:rsid w:val="008E3753"/>
    <w:rsid w:val="008E3C6E"/>
    <w:rsid w:val="008F3D8F"/>
    <w:rsid w:val="008F576F"/>
    <w:rsid w:val="008F7054"/>
    <w:rsid w:val="009200A0"/>
    <w:rsid w:val="00921883"/>
    <w:rsid w:val="00945C16"/>
    <w:rsid w:val="00985385"/>
    <w:rsid w:val="00995D0D"/>
    <w:rsid w:val="009A482F"/>
    <w:rsid w:val="009C487A"/>
    <w:rsid w:val="009D0029"/>
    <w:rsid w:val="009F16C8"/>
    <w:rsid w:val="009F580D"/>
    <w:rsid w:val="00A02FEB"/>
    <w:rsid w:val="00A05063"/>
    <w:rsid w:val="00A11112"/>
    <w:rsid w:val="00A32AE5"/>
    <w:rsid w:val="00A85E7E"/>
    <w:rsid w:val="00A93AAF"/>
    <w:rsid w:val="00AC2B50"/>
    <w:rsid w:val="00AD6800"/>
    <w:rsid w:val="00AF2762"/>
    <w:rsid w:val="00B242C5"/>
    <w:rsid w:val="00B43617"/>
    <w:rsid w:val="00B46519"/>
    <w:rsid w:val="00B527C3"/>
    <w:rsid w:val="00B55DC6"/>
    <w:rsid w:val="00B80ABE"/>
    <w:rsid w:val="00B815EA"/>
    <w:rsid w:val="00B8480B"/>
    <w:rsid w:val="00B9163C"/>
    <w:rsid w:val="00BC612E"/>
    <w:rsid w:val="00C039F1"/>
    <w:rsid w:val="00C40402"/>
    <w:rsid w:val="00C47E78"/>
    <w:rsid w:val="00C76480"/>
    <w:rsid w:val="00C77B9F"/>
    <w:rsid w:val="00C85847"/>
    <w:rsid w:val="00C9085D"/>
    <w:rsid w:val="00CB0001"/>
    <w:rsid w:val="00CF0639"/>
    <w:rsid w:val="00D17E97"/>
    <w:rsid w:val="00D27F24"/>
    <w:rsid w:val="00D36421"/>
    <w:rsid w:val="00D61958"/>
    <w:rsid w:val="00D72889"/>
    <w:rsid w:val="00D72B66"/>
    <w:rsid w:val="00D92EE4"/>
    <w:rsid w:val="00D9475D"/>
    <w:rsid w:val="00DA2B97"/>
    <w:rsid w:val="00DE0F9A"/>
    <w:rsid w:val="00DE449E"/>
    <w:rsid w:val="00DF686F"/>
    <w:rsid w:val="00E1245B"/>
    <w:rsid w:val="00E16962"/>
    <w:rsid w:val="00E51A03"/>
    <w:rsid w:val="00E8564B"/>
    <w:rsid w:val="00E918D5"/>
    <w:rsid w:val="00EC035F"/>
    <w:rsid w:val="00EC6E0A"/>
    <w:rsid w:val="00EE369C"/>
    <w:rsid w:val="00EF009D"/>
    <w:rsid w:val="00EF0315"/>
    <w:rsid w:val="00F150E8"/>
    <w:rsid w:val="00F430FD"/>
    <w:rsid w:val="00F510C0"/>
    <w:rsid w:val="00F63395"/>
    <w:rsid w:val="00FB3518"/>
    <w:rsid w:val="00FD7FCC"/>
    <w:rsid w:val="00FE0C01"/>
    <w:rsid w:val="00FE2278"/>
    <w:rsid w:val="00FE22D5"/>
    <w:rsid w:val="3D8150FD"/>
    <w:rsid w:val="6C4150C5"/>
    <w:rsid w:val="710D7E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B0848"/>
  <w15:chartTrackingRefBased/>
  <w15:docId w15:val="{B3B3B43F-F013-5A43-B8CD-A3836C1A9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3D8F"/>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3D8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F3D8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F3D8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F3D8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F3D8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F3D8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F3D8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3D8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x5hiaf">
    <w:name w:val="css-x5hiaf"/>
    <w:basedOn w:val="DefaultParagraphFont"/>
    <w:rsid w:val="00EF0315"/>
  </w:style>
  <w:style w:type="character" w:customStyle="1" w:styleId="css-0">
    <w:name w:val="css-0"/>
    <w:basedOn w:val="DefaultParagraphFont"/>
    <w:rsid w:val="00EF0315"/>
  </w:style>
  <w:style w:type="character" w:customStyle="1" w:styleId="css-15iwe0d">
    <w:name w:val="css-15iwe0d"/>
    <w:basedOn w:val="DefaultParagraphFont"/>
    <w:rsid w:val="00EF0315"/>
  </w:style>
  <w:style w:type="character" w:customStyle="1" w:styleId="css-2yp7ui">
    <w:name w:val="css-2yp7ui"/>
    <w:basedOn w:val="DefaultParagraphFont"/>
    <w:rsid w:val="00EF0315"/>
  </w:style>
  <w:style w:type="character" w:customStyle="1" w:styleId="css-1ber87j">
    <w:name w:val="css-1ber87j"/>
    <w:basedOn w:val="DefaultParagraphFont"/>
    <w:rsid w:val="00EF0315"/>
  </w:style>
  <w:style w:type="character" w:customStyle="1" w:styleId="css-rh820s">
    <w:name w:val="css-rh820s"/>
    <w:basedOn w:val="DefaultParagraphFont"/>
    <w:rsid w:val="00EF0315"/>
  </w:style>
  <w:style w:type="character" w:customStyle="1" w:styleId="css-1eh0vfs">
    <w:name w:val="css-1eh0vfs"/>
    <w:basedOn w:val="DefaultParagraphFont"/>
    <w:rsid w:val="00754A41"/>
  </w:style>
  <w:style w:type="character" w:customStyle="1" w:styleId="Heading1Char">
    <w:name w:val="Heading 1 Char"/>
    <w:basedOn w:val="DefaultParagraphFont"/>
    <w:link w:val="Heading1"/>
    <w:uiPriority w:val="9"/>
    <w:rsid w:val="008F3D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F3D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F3D8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F3D8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F3D8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F3D8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F3D8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F3D8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F3D8F"/>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481405"/>
    <w:rPr>
      <w:sz w:val="16"/>
      <w:szCs w:val="16"/>
    </w:rPr>
  </w:style>
  <w:style w:type="paragraph" w:styleId="CommentText">
    <w:name w:val="annotation text"/>
    <w:basedOn w:val="Normal"/>
    <w:link w:val="CommentTextChar"/>
    <w:uiPriority w:val="99"/>
    <w:semiHidden/>
    <w:unhideWhenUsed/>
    <w:rsid w:val="00481405"/>
    <w:pPr>
      <w:spacing w:line="240" w:lineRule="auto"/>
    </w:pPr>
    <w:rPr>
      <w:sz w:val="20"/>
      <w:szCs w:val="20"/>
    </w:rPr>
  </w:style>
  <w:style w:type="character" w:customStyle="1" w:styleId="CommentTextChar">
    <w:name w:val="Comment Text Char"/>
    <w:basedOn w:val="DefaultParagraphFont"/>
    <w:link w:val="CommentText"/>
    <w:uiPriority w:val="99"/>
    <w:semiHidden/>
    <w:rsid w:val="00481405"/>
    <w:rPr>
      <w:sz w:val="20"/>
      <w:szCs w:val="20"/>
    </w:rPr>
  </w:style>
  <w:style w:type="paragraph" w:styleId="CommentSubject">
    <w:name w:val="annotation subject"/>
    <w:basedOn w:val="CommentText"/>
    <w:next w:val="CommentText"/>
    <w:link w:val="CommentSubjectChar"/>
    <w:uiPriority w:val="99"/>
    <w:semiHidden/>
    <w:unhideWhenUsed/>
    <w:rsid w:val="00481405"/>
    <w:rPr>
      <w:b/>
      <w:bCs/>
    </w:rPr>
  </w:style>
  <w:style w:type="character" w:customStyle="1" w:styleId="CommentSubjectChar">
    <w:name w:val="Comment Subject Char"/>
    <w:basedOn w:val="CommentTextChar"/>
    <w:link w:val="CommentSubject"/>
    <w:uiPriority w:val="99"/>
    <w:semiHidden/>
    <w:rsid w:val="00481405"/>
    <w:rPr>
      <w:b/>
      <w:bCs/>
      <w:sz w:val="20"/>
      <w:szCs w:val="20"/>
    </w:rPr>
  </w:style>
  <w:style w:type="paragraph" w:styleId="BalloonText">
    <w:name w:val="Balloon Text"/>
    <w:basedOn w:val="Normal"/>
    <w:link w:val="BalloonTextChar"/>
    <w:uiPriority w:val="99"/>
    <w:semiHidden/>
    <w:unhideWhenUsed/>
    <w:rsid w:val="004814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405"/>
    <w:rPr>
      <w:rFonts w:ascii="Segoe UI" w:hAnsi="Segoe UI" w:cs="Segoe UI"/>
      <w:sz w:val="18"/>
      <w:szCs w:val="18"/>
    </w:rPr>
  </w:style>
  <w:style w:type="paragraph" w:styleId="ListParagraph">
    <w:name w:val="List Paragraph"/>
    <w:basedOn w:val="Normal"/>
    <w:uiPriority w:val="34"/>
    <w:qFormat/>
    <w:rsid w:val="00362B11"/>
    <w:pPr>
      <w:ind w:left="720"/>
      <w:contextualSpacing/>
    </w:pPr>
  </w:style>
  <w:style w:type="paragraph" w:customStyle="1" w:styleId="s3">
    <w:name w:val="s3"/>
    <w:basedOn w:val="Normal"/>
    <w:rsid w:val="00BC612E"/>
    <w:pPr>
      <w:spacing w:before="100" w:beforeAutospacing="1" w:after="100" w:afterAutospacing="1" w:line="240" w:lineRule="auto"/>
    </w:pPr>
    <w:rPr>
      <w:rFonts w:ascii="Times New Roman" w:hAnsi="Times New Roman" w:cs="Times New Roman"/>
      <w:sz w:val="24"/>
      <w:szCs w:val="24"/>
      <w:lang w:eastAsia="en-GB"/>
    </w:rPr>
  </w:style>
  <w:style w:type="character" w:customStyle="1" w:styleId="bumpedfont15">
    <w:name w:val="bumpedfont15"/>
    <w:basedOn w:val="DefaultParagraphFont"/>
    <w:rsid w:val="00BC612E"/>
  </w:style>
  <w:style w:type="character" w:customStyle="1" w:styleId="apple-converted-space">
    <w:name w:val="apple-converted-space"/>
    <w:basedOn w:val="DefaultParagraphFont"/>
    <w:rsid w:val="004B2D4A"/>
  </w:style>
  <w:style w:type="paragraph" w:styleId="TOCHeading">
    <w:name w:val="TOC Heading"/>
    <w:basedOn w:val="Heading1"/>
    <w:next w:val="Normal"/>
    <w:uiPriority w:val="39"/>
    <w:unhideWhenUsed/>
    <w:qFormat/>
    <w:rsid w:val="00880EFC"/>
    <w:pPr>
      <w:numPr>
        <w:numId w:val="0"/>
      </w:numPr>
      <w:outlineLvl w:val="9"/>
    </w:pPr>
  </w:style>
  <w:style w:type="paragraph" w:styleId="TOC1">
    <w:name w:val="toc 1"/>
    <w:basedOn w:val="Normal"/>
    <w:next w:val="Normal"/>
    <w:autoRedefine/>
    <w:uiPriority w:val="39"/>
    <w:unhideWhenUsed/>
    <w:rsid w:val="00880EFC"/>
    <w:pPr>
      <w:spacing w:after="100"/>
    </w:pPr>
  </w:style>
  <w:style w:type="character" w:styleId="Hyperlink">
    <w:name w:val="Hyperlink"/>
    <w:basedOn w:val="DefaultParagraphFont"/>
    <w:uiPriority w:val="99"/>
    <w:unhideWhenUsed/>
    <w:rsid w:val="00880E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6887179">
      <w:bodyDiv w:val="1"/>
      <w:marLeft w:val="0"/>
      <w:marRight w:val="0"/>
      <w:marTop w:val="0"/>
      <w:marBottom w:val="0"/>
      <w:divBdr>
        <w:top w:val="none" w:sz="0" w:space="0" w:color="auto"/>
        <w:left w:val="none" w:sz="0" w:space="0" w:color="auto"/>
        <w:bottom w:val="none" w:sz="0" w:space="0" w:color="auto"/>
        <w:right w:val="none" w:sz="0" w:space="0" w:color="auto"/>
      </w:divBdr>
    </w:div>
    <w:div w:id="2052343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0E7AA-B17E-4A5E-9A92-AB301D365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3303</Words>
  <Characters>19427</Characters>
  <Application>Microsoft Office Word</Application>
  <DocSecurity>0</DocSecurity>
  <Lines>313</Lines>
  <Paragraphs>69</Paragraphs>
  <ScaleCrop>false</ScaleCrop>
  <Company/>
  <LinksUpToDate>false</LinksUpToDate>
  <CharactersWithSpaces>22661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Aneela Jabeen</cp:lastModifiedBy>
  <cp:revision>29</cp:revision>
  <dcterms:created xsi:type="dcterms:W3CDTF">2023-10-21T11:31:00Z</dcterms:created>
  <dcterms:modified xsi:type="dcterms:W3CDTF">2023-10-22T13:22:00Z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b9e2e656dd76cb0c4f81baa5802ba92c9dc342cc087939c1544d9d990c77e8a8</vt:lpwstr>
  </property>
</Properties>
</file>