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glossary/document.xml" ContentType="application/vnd.openxmlformats-officedocument.wordprocessingml.document.glossary+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a14="http://schemas.microsoft.com/office/drawing/2010/main" mc:Ignorable="w14 w15 w16se w16cid w16 w16cex w16sdtdh wp14">
  <w:body>
    <w:p w:rsidR="00583709" w:rsidRDefault="008312FD" w14:paraId="468B1B69" w14:textId="77777777">
      <w:pPr>
        <w:spacing w:after="165" w:line="360" w:lineRule="auto"/>
        <w:rPr>
          <w:color w:val="000000"/>
          <w:rFonts w:ascii="Tahoma" w:hAnsi="Tahoma" w:eastAsia="Tahoma" w:cs="Tahoma"/>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rsidR="00583709" w:rsidRDefault="00F867C0" w14:paraId="61A75DA4" w14:textId="500F5288">
      <w:pPr>
        <w:jc w:val="center"/>
        <w:spacing w:after="165" w:line="360" w:lineRule="auto"/>
        <w:rPr>
          <w:color w:val="000000"/>
          <w:rFonts w:ascii="Tahoma" w:hAnsi="Tahoma" w:eastAsia="Tahoma" w:cs="Tahoma"/>
          <w:sz w:val="40"/>
          <w:szCs w:val="40"/>
        </w:rPr>
      </w:pPr>
      <w:r w:rsidRPr="672770E5" w:rsidR="00F867C0">
        <w:rPr>
          <w:color w:val="000000" w:themeColor="text1" w:themeTint="FF" w:themeShade="FF"/>
          <w:sz w:val="40"/>
          <w:szCs w:val="40"/>
        </w:rPr>
        <w:t>Applied Leadership and Management in</w:t>
      </w:r>
      <w:r w:rsidRPr="672770E5" w:rsidR="008312FD">
        <w:rPr>
          <w:color w:val="000000" w:themeColor="text1" w:themeTint="FF" w:themeShade="FF"/>
          <w:sz w:val="40"/>
          <w:szCs w:val="40"/>
        </w:rPr>
        <w:t xml:space="preserve"> the Workplace</w:t>
      </w:r>
      <w:r>
        <w:br/>
      </w:r>
      <w:r w:rsidRPr="672770E5" w:rsidR="00F867C0">
        <w:rPr>
          <w:color w:val="000000" w:themeColor="text1" w:themeTint="FF" w:themeShade="FF"/>
          <w:sz w:val="40"/>
          <w:szCs w:val="40"/>
        </w:rPr>
        <w:t xml:space="preserve">Module Assignment </w:t>
      </w:r>
      <w:r w:rsidRPr="672770E5" w:rsidR="48B7E75C">
        <w:rPr>
          <w:color w:val="000000" w:themeColor="text1" w:themeTint="FF" w:themeShade="FF"/>
          <w:sz w:val="40"/>
          <w:szCs w:val="40"/>
        </w:rPr>
        <w:t>Submission</w:t>
      </w:r>
      <w:r w:rsidRPr="672770E5" w:rsidR="00F867C0">
        <w:rPr>
          <w:color w:val="000000" w:themeColor="text1" w:themeTint="FF" w:themeShade="FF"/>
          <w:sz w:val="40"/>
          <w:szCs w:val="40"/>
        </w:rPr>
        <w:t xml:space="preserve"> </w:t>
      </w:r>
      <w:r>
        <w:br/>
      </w:r>
    </w:p>
    <w:tbl>
      <w:tblPr>
        <w:tblW w:w="9493" w:type="dxa"/>
        <w:tblLayout w:type="fixed"/>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Style w:val="a"/>
        <w:tblLook w:val="0"/>
      </w:tblPr>
      <w:tblGrid>
        <w:gridCol w:w="3438"/>
        <w:gridCol w:w="6055"/>
      </w:tblGrid>
      <w:tr w:rsidR="00583709" w:rsidTr="5A16275B" w14:paraId="4DD460BA" w14:textId="77777777">
        <w:tc>
          <w:tcPr>
            <w:shd w:val="clear" w:color="auto" w:fill="D9D9D9" w:themeFill="background1" w:themeFillShade="D9"/>
            <w:tcW w:w="3438" w:type="dxa"/>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00583709" w:rsidRDefault="00583709" w14:paraId="24E05973" w14:textId="77777777">
            <w:pPr>
              <w:spacing w:before="120" w:after="120" w:line="360" w:lineRule="auto"/>
              <w:rPr>
                <w:rFonts w:ascii="Tahoma" w:hAnsi="Tahoma" w:eastAsia="Tahoma" w:cs="Tahoma"/>
                <w:sz w:val="32"/>
                <w:szCs w:val="32"/>
              </w:rPr>
            </w:pPr>
            <w:r>
              <w:rPr>
                <w:rFonts w:ascii="Tahoma"/>
                <w:sz w:val="32"/>
              </w:rPr>
              <w:t>Freya Evans</w:t>
            </w:r>
          </w:p>
        </w:tc>
      </w:tr>
      <w:tr w:rsidR="00583709" w:rsidTr="5A16275B" w14:paraId="637F65EB" w14:textId="77777777">
        <w:tc>
          <w:tcPr>
            <w:shd w:val="clear" w:color="auto" w:fill="D9D9D9" w:themeFill="background1" w:themeFillShade="D9"/>
            <w:tcW w:w="3438" w:type="dxa"/>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00583709" w:rsidRDefault="00583709" w14:paraId="09E64F5D" w14:textId="481FCFA6">
            <w:pPr>
              <w:spacing w:before="120" w:after="120" w:line="360" w:lineRule="auto"/>
              <w:rPr>
                <w:rFonts w:ascii="Tahoma" w:hAnsi="Tahoma" w:eastAsia="Tahoma" w:cs="Tahoma"/>
                <w:sz w:val="32"/>
                <w:szCs w:val="32"/>
              </w:rPr>
            </w:pPr>
            <w:r w:rsidRPr="576FB71A" w:rsidR="0646A7B8">
              <w:rPr>
                <w:rFonts w:ascii="Tahoma" w:hAnsi="Tahoma" w:eastAsia="Tahoma" w:cs="Tahoma"/>
                <w:sz w:val="32"/>
                <w:szCs w:val="32"/>
              </w:rPr>
              <w:t>2317768</w:t>
            </w:r>
          </w:p>
        </w:tc>
      </w:tr>
      <w:tr w:rsidR="00583709" w:rsidTr="5A16275B" w14:paraId="3194BD4A" w14:textId="77777777">
        <w:tc>
          <w:tcPr>
            <w:shd w:val="clear" w:color="auto" w:fill="D9D9D9" w:themeFill="background1" w:themeFillShade="D9"/>
            <w:tcW w:w="3438" w:type="dxa"/>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00583709" w:rsidRDefault="008312FD" w14:paraId="29F831A1" w14:textId="7E20889F">
            <w:pPr>
              <w:spacing w:before="120" w:after="120" w:line="360" w:lineRule="auto"/>
              <w:rPr>
                <w:color w:val="FF0000"/>
                <w:rFonts w:ascii="Tahoma" w:hAnsi="Tahoma" w:eastAsia="Tahoma" w:cs="Tahoma"/>
                <w:sz w:val="32"/>
                <w:szCs w:val="32"/>
              </w:rPr>
            </w:pPr>
          </w:p>
        </w:tc>
      </w:tr>
      <w:tr w:rsidR="00583709" w:rsidTr="5A16275B" w14:paraId="0A18C513" w14:textId="77777777">
        <w:trPr>
          <w:trHeight w:val="413"/>
        </w:trPr>
        <w:tc>
          <w:tcPr>
            <w:shd w:val="clear" w:color="auto" w:fill="D9D9D9" w:themeFill="background1" w:themeFillShade="D9"/>
            <w:tcW w:w="3438" w:type="dxa"/>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00583709" w:rsidRDefault="008312FD" w14:paraId="3D9EA47B" w14:textId="09A19F81">
            <w:pPr>
              <w:spacing w:before="120" w:after="120" w:line="360" w:lineRule="auto"/>
              <w:rPr>
                <w:color w:val="FF0000"/>
                <w:rFonts w:ascii="Tahoma" w:hAnsi="Tahoma" w:eastAsia="Tahoma" w:cs="Tahoma"/>
                <w:sz w:val="32"/>
                <w:szCs w:val="32"/>
              </w:rPr>
            </w:pP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b/>
          <w:color w:val="000000"/>
          <w:rFonts w:ascii="Tahoma" w:hAnsi="Tahoma" w:eastAsia="Tahoma" w:cs="Tahoma"/>
          <w:sz w:val="24"/>
          <w:szCs w:val="24"/>
        </w:rPr>
      </w:pPr>
      <w:r>
        <w:rPr>
          <w:b/>
          <w:color w:val="000000"/>
          <w:rFonts w:ascii="Tahoma" w:hAnsi="Tahoma" w:eastAsia="Tahoma" w:cs="Tahoma"/>
          <w:sz w:val="24"/>
          <w:szCs w:val="24"/>
        </w:rPr>
        <w:t>Statement of Confirmation of Authenticity</w:t>
      </w:r>
    </w:p>
    <w:p w:rsidRPr="00F867C0" w:rsidR="00583709" w:rsidRDefault="008312FD" w14:paraId="77162AC0" w14:textId="77777777">
      <w:pPr>
        <w:spacing w:before="120" w:after="120" w:line="360" w:lineRule="auto"/>
        <w:rPr>
          <w:color w:val="000000"/>
          <w:rFonts w:ascii="Tahoma" w:hAnsi="Tahoma" w:eastAsia="Tahoma" w:cs="Tahoma"/>
        </w:rPr>
      </w:pPr>
      <w:r w:rsidRPr="00F867C0">
        <w:rPr>
          <w:color w:val="000000"/>
          <w:rFonts w:ascii="Tahoma" w:hAnsi="Tahoma" w:eastAsia="Tahoma" w:cs="Tahoma"/>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color w:val="000000"/>
          <w:rFonts w:ascii="Tahoma" w:hAnsi="Tahoma" w:eastAsia="Tahoma" w:cs="Tahoma"/>
        </w:rPr>
      </w:pPr>
      <w:r w:rsidRPr="00F867C0">
        <w:rPr>
          <w:color w:val="000000"/>
          <w:rFonts w:ascii="Tahoma" w:hAnsi="Tahoma" w:eastAsia="Tahoma" w:cs="Tahoma"/>
        </w:rPr>
        <w:t>Attention is drawn to the plagiarism and unfair practice policies of both the University and of ILM.</w:t>
      </w:r>
    </w:p>
    <w:p w:rsidR="00583709" w:rsidRDefault="008312FD" w14:paraId="5C61974A" w14:textId="77777777">
      <w:pPr>
        <w:rPr>
          <w:color w:val="000000"/>
          <w:rFonts w:ascii="Tahoma" w:hAnsi="Tahoma" w:eastAsia="Tahoma" w:cs="Tahoma"/>
          <w:sz w:val="24"/>
          <w:szCs w:val="24"/>
        </w:rPr>
      </w:pPr>
      <w:r>
        <w:br w:type="page"/>
      </w:r>
    </w:p>
    <w:p w:rsidR="672770E5" w:rsidP="672770E5" w:rsidRDefault="672770E5" w14:paraId="1A711535" w14:textId="2C832EAE">
      <w:pPr>
        <w:pStyle w:val="Normal"/>
        <w:keepNext w:val="1"/>
        <w:keepLines w:val="1"/>
        <w:pBdr>
          <w:top w:val="nil" w:color="FF000000" w:sz="0" w:space="0"/>
          <w:bottom w:val="nil" w:color="FF000000" w:sz="0" w:space="0"/>
          <w:right w:val="nil" w:color="FF000000" w:sz="0" w:space="0"/>
          <w:between w:val="nil" w:color="FF000000" w:sz="0" w:space="0"/>
        </w:pBdr>
        <w:spacing w:before="240" w:after="0"/>
        <w:rPr>
          <w:color w:val="2E75B5"/>
          <w:sz w:val="32"/>
          <w:szCs w:val="32"/>
        </w:rPr>
      </w:pPr>
    </w:p>
    <w:p w:rsidR="2FA325D8" w:rsidP="672770E5" w:rsidRDefault="2FA325D8" w14:paraId="05D6F604" w14:textId="028B0F9B">
      <w:pPr>
        <w:pStyle w:val="Heading1"/>
        <w:keepNext w:val="1"/>
        <w:keepLines w:val="1"/>
        <w:rPr>
          <w:sz w:val="24"/>
          <w:szCs w:val="24"/>
        </w:rPr>
      </w:pPr>
      <w:bookmarkStart w:name="_Toc722290906" w:id="1163528519"/>
      <w:bookmarkStart w:name="_Toc663092076" w:id="952145813"/>
      <w:bookmarkStart w:name="_Toc937136414" w:id="936580470"/>
      <w:r w:rsidR="2FA325D8">
        <w:rPr/>
        <w:t>Introduction</w:t>
      </w:r>
      <w:bookmarkEnd w:id="1163528519"/>
      <w:bookmarkEnd w:id="952145813"/>
      <w:bookmarkEnd w:id="936580470"/>
      <w:r w:rsidR="2FA325D8">
        <w:rPr/>
        <w:t xml:space="preserve"> </w:t>
      </w:r>
    </w:p>
    <w:p w:rsidR="00583709" w:rsidP="7C7336CA" w:rsidRDefault="008312FD" w14:paraId="09F2339C" w14:textId="7FE9DDF0">
      <w:pPr>
        <w:pStyle w:val="Heading1"/>
      </w:pPr>
      <w:r w:rsidRPr="249069C1" w:rsidR="0A0F96C0">
        <w:rPr>
          <w:noProof w:val="0"/>
          <w:lang w:val="en-GB"/>
        </w:rPr>
        <w:t>1. Evaluation of Knowledge Management</w:t>
      </w:r>
    </w:p>
    <w:p w:rsidR="00583709" w:rsidP="249069C1" w:rsidRDefault="008312FD" w14:paraId="0F049F5F" w14:textId="394DD95B">
      <w:pPr>
        <w:pStyle w:val="Normal"/>
      </w:pPr>
      <w:r w:rsidRPr="249069C1" w:rsidR="7504C2C6">
        <w:rPr>
          <w:rFonts w:ascii="Cambria" w:hAnsi="Cambria" w:eastAsia="Cambria" w:cs="Cambria"/>
          <w:noProof w:val="0"/>
          <w:sz w:val="24"/>
          <w:szCs w:val="24"/>
          <w:lang w:val="en-GB"/>
        </w:rPr>
        <w:t>Knowledge management offers a range of important benefits that contribute significantly to organizational success. It improves decision-making by ensuring that accurate, relevant, and timely knowledge is available to employees and managers, enabling them to make informed choices. It also enhances innovation by encouraging knowledge sharing and collaboration across teams, allowing new ideas and solutions to emerge. In addition, knowledge management increases efficiency by reducing duplication of work, as employees can reuse existing knowledge rather than starting tasks from scratch. Another key advantage is the preservation of organizational memory, particularly when experienced employees leave, as their knowledge can be captured and retained for future use. This ultimately strengthens competitive advantage by enabling the organization to respond more effectively to changes and maintain high performance. However, there are also several challenges and limitations associated with knowledge management. Capturing tacit knowledge, such as personal experience and expertise, can be difficult because it is not easily documented. There may also be resistance to knowledge sharing, as some individuals prefer to retain knowledge for personal advantage. Furthermore, implementing knowledge management systems can be costly, requiring investment in technology and training. Finally, successful knowledge management depends heavily on a strong organizational culture and leadership support, without which it may fail to achieve its intended outcomes.</w:t>
      </w:r>
    </w:p>
    <w:p w:rsidR="00583709" w:rsidP="7C7336CA" w:rsidRDefault="008312FD" w14:paraId="0E94C0DB" w14:textId="02C46D9E">
      <w:pPr>
        <w:rPr>
          <w:rFonts w:ascii="Cambria" w:hAnsi="Cambria" w:eastAsia="Cambria" w:cs="Cambria" w:asciiTheme="minorAscii" w:hAnsiTheme="minorAscii" w:eastAsiaTheme="minorAscii" w:cstheme="minorAscii"/>
          <w:b w:val="0"/>
          <w:bCs w:val="0"/>
          <w:sz w:val="24"/>
          <w:szCs w:val="24"/>
        </w:rPr>
      </w:pPr>
    </w:p>
    <w:p w:rsidR="00583709" w:rsidP="7C7336CA" w:rsidRDefault="008312FD" w14:paraId="3F5A75B6" w14:textId="7BBFA295">
      <w:pPr>
        <w:pStyle w:val="Heading1"/>
      </w:pPr>
      <w:r w:rsidRPr="249069C1" w:rsidR="0A0F96C0">
        <w:rPr>
          <w:noProof w:val="0"/>
          <w:lang w:val="en-GB"/>
        </w:rPr>
        <w:t>2. (a) Relationship Between Data, Information, and Knowledge</w:t>
      </w:r>
    </w:p>
    <w:p w:rsidR="00583709" w:rsidP="249069C1" w:rsidRDefault="008312FD" w14:paraId="10CB447B" w14:textId="435721F8">
      <w:pPr>
        <w:pStyle w:val="Normal"/>
        <w:shd w:val="clear" w:color="auto" w:fill="FFFFFF" w:themeFill="background1"/>
        <w:spacing w:before="300" w:beforeAutospacing="off" w:after="0" w:afterAutospacing="off"/>
        <w:rPr>
          <w:rFonts w:ascii="Cambria" w:hAnsi="Cambria" w:eastAsia="Cambria" w:cs="Cambria" w:asciiTheme="minorAscii" w:hAnsiTheme="minorAscii" w:eastAsiaTheme="minorAscii" w:cstheme="minorAscii"/>
          <w:b w:val="0"/>
          <w:bCs w:val="0"/>
          <w:i w:val="0"/>
          <w:iCs w:val="0"/>
          <w:caps w:val="0"/>
          <w:smallCaps w:val="0"/>
          <w:noProof w:val="0"/>
          <w:color w:val="2C3E50"/>
          <w:sz w:val="24"/>
          <w:szCs w:val="24"/>
          <w:lang w:val="en-GB"/>
        </w:rPr>
      </w:pPr>
      <w:r w:rsidRPr="249069C1" w:rsidR="31CF727D">
        <w:rPr>
          <w:rFonts w:ascii="Cambria" w:hAnsi="Cambria" w:eastAsia="Cambria" w:cs="Cambria"/>
          <w:noProof w:val="0"/>
          <w:sz w:val="24"/>
          <w:szCs w:val="24"/>
          <w:lang w:val="en-GB"/>
        </w:rPr>
        <w:t xml:space="preserve">The relationship between data, information, and knowledge is commonly explained through a hierarchical model in which each level builds upon the </w:t>
      </w:r>
      <w:r w:rsidRPr="249069C1" w:rsidR="31CF727D">
        <w:rPr>
          <w:rFonts w:ascii="Cambria" w:hAnsi="Cambria" w:eastAsia="Cambria" w:cs="Cambria"/>
          <w:noProof w:val="0"/>
          <w:sz w:val="24"/>
          <w:szCs w:val="24"/>
          <w:lang w:val="en-GB"/>
        </w:rPr>
        <w:t>previous</w:t>
      </w:r>
      <w:r w:rsidRPr="249069C1" w:rsidR="31CF727D">
        <w:rPr>
          <w:rFonts w:ascii="Cambria" w:hAnsi="Cambria" w:eastAsia="Cambria" w:cs="Cambria"/>
          <w:noProof w:val="0"/>
          <w:sz w:val="24"/>
          <w:szCs w:val="24"/>
          <w:lang w:val="en-GB"/>
        </w:rPr>
        <w:t xml:space="preserve"> one to create increasing value. At the base of this hierarchy is data, which consists of raw, unprocessed facts that have no context or meaning on their own, such as isolated numbers or figures. When this data is processed, organized, and structured, it becomes information, which provides meaning and context—for example, reporting that sales increased from 100 to 300 units gives relevance to the raw figures. Knowledge goes a step further by combining information with experience, insight, and understanding, allowing individuals to interpret patterns and make informed decisions; for instance, recognizing that sales are increasing due to seasonal demand and deciding to increase inventory accordingly. This progression is often described by the DIKW hierarchy, where data forms the foundation, information adds meaning, and knowledge delivers actionable insight that can guide effective decision-making (Russell Ackoff, 1989; Thomas H. Davenport and Laurence Prusak, 1998).</w:t>
      </w:r>
      <w:r w:rsidRPr="249069C1" w:rsidR="31CF727D">
        <w:rPr>
          <w:rFonts w:ascii="Cambria" w:hAnsi="Cambria" w:eastAsia="Cambria" w:cs="Cambria" w:asciiTheme="minorAscii" w:hAnsiTheme="minorAscii" w:eastAsiaTheme="minorAscii" w:cstheme="minorAscii"/>
          <w:b w:val="0"/>
          <w:bCs w:val="0"/>
          <w:i w:val="0"/>
          <w:iCs w:val="0"/>
          <w:caps w:val="0"/>
          <w:smallCaps w:val="0"/>
          <w:noProof w:val="0"/>
          <w:color w:val="2C3E50"/>
          <w:sz w:val="24"/>
          <w:szCs w:val="24"/>
          <w:lang w:val="en-GB"/>
        </w:rPr>
        <w:t xml:space="preserve"> </w:t>
      </w:r>
      <w:r w:rsidRPr="249069C1" w:rsidR="6AAD21F5">
        <w:rPr>
          <w:rFonts w:ascii="Cambria" w:hAnsi="Cambria" w:eastAsia="Cambria" w:cs="Cambria" w:asciiTheme="minorAscii" w:hAnsiTheme="minorAscii" w:eastAsiaTheme="minorAscii" w:cstheme="minorAscii"/>
          <w:b w:val="0"/>
          <w:bCs w:val="0"/>
          <w:i w:val="0"/>
          <w:iCs w:val="0"/>
          <w:caps w:val="0"/>
          <w:smallCaps w:val="0"/>
          <w:noProof w:val="0"/>
          <w:color w:val="2C3E50"/>
          <w:sz w:val="24"/>
          <w:szCs w:val="24"/>
          <w:lang w:val="en-GB"/>
        </w:rPr>
        <w:t>(Elmira (</w:t>
      </w:r>
      <w:r w:rsidRPr="249069C1" w:rsidR="06F6F912">
        <w:rPr>
          <w:rFonts w:ascii="Cambria" w:hAnsi="Cambria" w:eastAsia="Cambria" w:cs="Cambria" w:asciiTheme="minorAscii" w:hAnsiTheme="minorAscii" w:eastAsiaTheme="minorAscii" w:cstheme="minorAscii"/>
          <w:b w:val="0"/>
          <w:bCs w:val="0"/>
          <w:i w:val="0"/>
          <w:iCs w:val="0"/>
          <w:caps w:val="0"/>
          <w:smallCaps w:val="0"/>
          <w:noProof w:val="0"/>
          <w:color w:val="2C3E50"/>
          <w:sz w:val="24"/>
          <w:szCs w:val="24"/>
          <w:lang w:val="en-GB"/>
        </w:rPr>
        <w:t>2025) Knowledge</w:t>
      </w:r>
      <w:r w:rsidRPr="249069C1" w:rsidR="1D21CD2F">
        <w:rPr>
          <w:rFonts w:ascii="Cambria" w:hAnsi="Cambria" w:eastAsia="Cambria" w:cs="Cambria" w:asciiTheme="minorAscii" w:hAnsiTheme="minorAscii" w:eastAsiaTheme="minorAscii" w:cstheme="minorAscii"/>
          <w:b w:val="0"/>
          <w:bCs w:val="0"/>
          <w:i w:val="0"/>
          <w:iCs w:val="0"/>
          <w:caps w:val="0"/>
          <w:smallCaps w:val="0"/>
          <w:noProof w:val="0"/>
          <w:color w:val="2C3E50"/>
          <w:sz w:val="24"/>
          <w:szCs w:val="24"/>
          <w:lang w:val="en-GB"/>
        </w:rPr>
        <w:t xml:space="preserve"> </w:t>
      </w:r>
      <w:r w:rsidRPr="249069C1" w:rsidR="53837261">
        <w:rPr>
          <w:rFonts w:ascii="Cambria" w:hAnsi="Cambria" w:eastAsia="Cambria" w:cs="Cambria" w:asciiTheme="minorAscii" w:hAnsiTheme="minorAscii" w:eastAsiaTheme="minorAscii" w:cstheme="minorAscii"/>
          <w:b w:val="0"/>
          <w:bCs w:val="0"/>
          <w:i w:val="0"/>
          <w:iCs w:val="0"/>
          <w:caps w:val="0"/>
          <w:smallCaps w:val="0"/>
          <w:noProof w:val="0"/>
          <w:color w:val="2C3E50"/>
          <w:sz w:val="24"/>
          <w:szCs w:val="24"/>
          <w:lang w:val="en-GB"/>
        </w:rPr>
        <w:t>management</w:t>
      </w:r>
      <w:r w:rsidRPr="249069C1" w:rsidR="1D21CD2F">
        <w:rPr>
          <w:rFonts w:ascii="Cambria" w:hAnsi="Cambria" w:eastAsia="Cambria" w:cs="Cambria" w:asciiTheme="minorAscii" w:hAnsiTheme="minorAscii" w:eastAsiaTheme="minorAscii" w:cstheme="minorAscii"/>
          <w:b w:val="0"/>
          <w:bCs w:val="0"/>
          <w:i w:val="0"/>
          <w:iCs w:val="0"/>
          <w:caps w:val="0"/>
          <w:smallCaps w:val="0"/>
          <w:noProof w:val="0"/>
          <w:color w:val="2C3E50"/>
          <w:sz w:val="24"/>
          <w:szCs w:val="24"/>
          <w:lang w:val="en-GB"/>
        </w:rPr>
        <w:t xml:space="preserve"> (K is the process of recording, sharing, and </w:t>
      </w:r>
      <w:r w:rsidRPr="249069C1" w:rsidR="1D21CD2F">
        <w:rPr>
          <w:rFonts w:ascii="Cambria" w:hAnsi="Cambria" w:eastAsia="Cambria" w:cs="Cambria" w:asciiTheme="minorAscii" w:hAnsiTheme="minorAscii" w:eastAsiaTheme="minorAscii" w:cstheme="minorAscii"/>
          <w:b w:val="0"/>
          <w:bCs w:val="0"/>
          <w:i w:val="0"/>
          <w:iCs w:val="0"/>
          <w:caps w:val="0"/>
          <w:smallCaps w:val="0"/>
          <w:noProof w:val="0"/>
          <w:color w:val="2C3E50"/>
          <w:sz w:val="24"/>
          <w:szCs w:val="24"/>
          <w:lang w:val="en-GB"/>
        </w:rPr>
        <w:t>utilizing</w:t>
      </w:r>
      <w:r w:rsidRPr="249069C1" w:rsidR="1D21CD2F">
        <w:rPr>
          <w:rFonts w:ascii="Cambria" w:hAnsi="Cambria" w:eastAsia="Cambria" w:cs="Cambria" w:asciiTheme="minorAscii" w:hAnsiTheme="minorAscii" w:eastAsiaTheme="minorAscii" w:cstheme="minorAscii"/>
          <w:b w:val="0"/>
          <w:bCs w:val="0"/>
          <w:i w:val="0"/>
          <w:iCs w:val="0"/>
          <w:caps w:val="0"/>
          <w:smallCaps w:val="0"/>
          <w:noProof w:val="0"/>
          <w:color w:val="2C3E50"/>
          <w:sz w:val="24"/>
          <w:szCs w:val="24"/>
          <w:lang w:val="en-GB"/>
        </w:rPr>
        <w:t xml:space="preserve"> knowledge within an organization. Developing systems and procedures to </w:t>
      </w:r>
      <w:r w:rsidRPr="249069C1" w:rsidR="1D21CD2F">
        <w:rPr>
          <w:rFonts w:ascii="Cambria" w:hAnsi="Cambria" w:eastAsia="Cambria" w:cs="Cambria" w:asciiTheme="minorAscii" w:hAnsiTheme="minorAscii" w:eastAsiaTheme="minorAscii" w:cstheme="minorAscii"/>
          <w:b w:val="0"/>
          <w:bCs w:val="0"/>
          <w:i w:val="0"/>
          <w:iCs w:val="0"/>
          <w:caps w:val="0"/>
          <w:smallCaps w:val="0"/>
          <w:noProof w:val="0"/>
          <w:color w:val="2C3E50"/>
          <w:sz w:val="24"/>
          <w:szCs w:val="24"/>
          <w:lang w:val="en-GB"/>
        </w:rPr>
        <w:t>facilitate</w:t>
      </w:r>
      <w:r w:rsidRPr="249069C1" w:rsidR="1D21CD2F">
        <w:rPr>
          <w:rFonts w:ascii="Cambria" w:hAnsi="Cambria" w:eastAsia="Cambria" w:cs="Cambria" w:asciiTheme="minorAscii" w:hAnsiTheme="minorAscii" w:eastAsiaTheme="minorAscii" w:cstheme="minorAscii"/>
          <w:b w:val="0"/>
          <w:bCs w:val="0"/>
          <w:i w:val="0"/>
          <w:iCs w:val="0"/>
          <w:caps w:val="0"/>
          <w:smallCaps w:val="0"/>
          <w:noProof w:val="0"/>
          <w:color w:val="2C3E50"/>
          <w:sz w:val="24"/>
          <w:szCs w:val="24"/>
          <w:lang w:val="en-GB"/>
        </w:rPr>
        <w:t xml:space="preserve"> the sharing of </w:t>
      </w:r>
      <w:r w:rsidRPr="249069C1" w:rsidR="00C88FD8">
        <w:rPr>
          <w:rFonts w:ascii="Cambria" w:hAnsi="Cambria" w:eastAsia="Cambria" w:cs="Cambria" w:asciiTheme="minorAscii" w:hAnsiTheme="minorAscii" w:eastAsiaTheme="minorAscii" w:cstheme="minorAscii"/>
          <w:b w:val="0"/>
          <w:bCs w:val="0"/>
          <w:i w:val="0"/>
          <w:iCs w:val="0"/>
          <w:caps w:val="0"/>
          <w:smallCaps w:val="0"/>
          <w:noProof w:val="0"/>
          <w:color w:val="2C3E50"/>
          <w:sz w:val="24"/>
          <w:szCs w:val="24"/>
          <w:lang w:val="en-GB"/>
        </w:rPr>
        <w:t>knowledge and</w:t>
      </w:r>
      <w:r w:rsidRPr="249069C1" w:rsidR="1D21CD2F">
        <w:rPr>
          <w:rFonts w:ascii="Cambria" w:hAnsi="Cambria" w:eastAsia="Cambria" w:cs="Cambria" w:asciiTheme="minorAscii" w:hAnsiTheme="minorAscii" w:eastAsiaTheme="minorAscii" w:cstheme="minorAscii"/>
          <w:b w:val="0"/>
          <w:bCs w:val="0"/>
          <w:i w:val="0"/>
          <w:iCs w:val="0"/>
          <w:caps w:val="0"/>
          <w:smallCaps w:val="0"/>
          <w:noProof w:val="0"/>
          <w:color w:val="2C3E50"/>
          <w:sz w:val="24"/>
          <w:szCs w:val="24"/>
          <w:lang w:val="en-GB"/>
        </w:rPr>
        <w:t xml:space="preserve"> providing access to useful knowledge for the right individuals at the right moment, are key components of knowledge management. Through effective KM, efficiency is improved, creativity increases, and competitiveness is enhanced.</w:t>
      </w:r>
    </w:p>
    <w:p w:rsidR="00583709" w:rsidP="7C7336CA" w:rsidRDefault="008312FD" w14:paraId="71B9F9A2" w14:textId="49C342E8">
      <w:pPr>
        <w:shd w:val="clear" w:color="auto" w:fill="FFFFFF" w:themeFill="background1"/>
        <w:spacing w:before="300" w:beforeAutospacing="off" w:after="0" w:afterAutospacing="off"/>
        <w:rPr>
          <w:rFonts w:ascii="Cambria" w:hAnsi="Cambria" w:eastAsia="Cambria" w:cs="Cambria" w:asciiTheme="minorAscii" w:hAnsiTheme="minorAscii" w:eastAsiaTheme="minorAscii" w:cstheme="minorAscii"/>
          <w:b w:val="0"/>
          <w:bCs w:val="0"/>
          <w:i w:val="0"/>
          <w:iCs w:val="0"/>
          <w:caps w:val="0"/>
          <w:smallCaps w:val="0"/>
          <w:noProof w:val="0"/>
          <w:color w:val="2C3E50"/>
          <w:sz w:val="24"/>
          <w:szCs w:val="24"/>
          <w:lang w:val="en-GB"/>
        </w:rPr>
      </w:pPr>
      <w:r w:rsidRPr="7C7336CA" w:rsidR="0600F138">
        <w:rPr>
          <w:rFonts w:ascii="Cambria" w:hAnsi="Cambria" w:eastAsia="Cambria" w:cs="Cambria" w:asciiTheme="minorAscii" w:hAnsiTheme="minorAscii" w:eastAsiaTheme="minorAscii" w:cstheme="minorAscii"/>
          <w:b w:val="0"/>
          <w:bCs w:val="0"/>
          <w:i w:val="0"/>
          <w:iCs w:val="0"/>
          <w:caps w:val="0"/>
          <w:smallCaps w:val="0"/>
          <w:noProof w:val="0"/>
          <w:color w:val="2C3E50"/>
          <w:sz w:val="24"/>
          <w:szCs w:val="24"/>
          <w:lang w:val="en-GB"/>
        </w:rPr>
        <w:t>Critically, KM must address both explicit and implicit knowledge. While explicit knowledge can be easily documented and shared, implicit knowledge—skills and understandings gained through practice but not always articulated—also holds significant value. Successful KM systems strive to capture and apply both types of knowledge to improve outcomes.</w:t>
      </w:r>
    </w:p>
    <w:p w:rsidR="00583709" w:rsidP="7C7336CA" w:rsidRDefault="008312FD" w14:paraId="5A97B3E4" w14:textId="16DD635B">
      <w:pPr>
        <w:pStyle w:val="ListParagraph"/>
        <w:spacing w:before="0" w:beforeAutospacing="off" w:after="0" w:afterAutospacing="off"/>
        <w:ind w:left="720"/>
        <w:rPr>
          <w:noProof w:val="0"/>
          <w:lang w:val="en-GB"/>
        </w:rPr>
      </w:pPr>
    </w:p>
    <w:p w:rsidR="00583709" w:rsidP="7C7336CA" w:rsidRDefault="008312FD" w14:paraId="16DE068B" w14:textId="2DAEEC69">
      <w:pPr/>
    </w:p>
    <w:p w:rsidR="00583709" w:rsidP="7C7336CA" w:rsidRDefault="008312FD" w14:paraId="2976973C" w14:textId="60570BDA">
      <w:pPr>
        <w:pStyle w:val="Heading1"/>
      </w:pPr>
      <w:r w:rsidRPr="249069C1" w:rsidR="0A0F96C0">
        <w:rPr>
          <w:noProof w:val="0"/>
          <w:lang w:val="en-GB"/>
        </w:rPr>
        <w:t>3. (b) Relationship Between Individual and Organizational Knowledge</w:t>
      </w:r>
    </w:p>
    <w:p w:rsidR="00583709" w:rsidP="249069C1" w:rsidRDefault="008312FD" w14:paraId="4B966E10" w14:textId="62E05410">
      <w:pPr>
        <w:pStyle w:val="Normal"/>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pPr>
      <w:r w:rsidRPr="249069C1" w:rsidR="5C53B095">
        <w:rPr>
          <w:rFonts w:ascii="Cambria" w:hAnsi="Cambria" w:eastAsia="Cambria" w:cs="Cambria" w:asciiTheme="minorAscii" w:hAnsiTheme="minorAscii" w:eastAsiaTheme="minorAscii" w:cstheme="minorAscii"/>
          <w:noProof w:val="0"/>
          <w:sz w:val="24"/>
          <w:szCs w:val="24"/>
          <w:lang w:val="en-GB"/>
        </w:rPr>
        <w:t xml:space="preserve">Individual knowledge refers to the knowledge held by employees within an organization, including their skills, experience, insights, and intuition, much of which is often tacit and difficult to formally document or transfer. This type of knowledge is personal and developed over time through practice, training, and problem-solving in real work situations. In contrast, organizational knowledge is the collective knowledge embedded within the organization itself, stored in systems, processes, documents, databases, and even in its culture, policies, and standard operating procedures. Unlike individual knowledge, it is more structured, formalized, and accessible, allowing it to be shared across teams and departments. There is a continuous and dynamic relationship between the two: individual knowledge, when shared through communication, collaboration, mentoring, and documentation, becomes part of organizational knowledge. This transformation is essential for preventing knowledge loss, especially when employees leave the organization. In turn, organizational knowledge can be accessed and used by individuals through training programs, knowledge management systems, and daily work practices, which enhances their own understanding, skills, and performance. This ongoing cycle of creation, sharing, and application not only supports continuous learning but also improves efficiency, innovation, and decision-making </w:t>
      </w:r>
      <w:r w:rsidRPr="249069C1" w:rsidR="3D7D1517">
        <w:rPr>
          <w:rFonts w:ascii="Cambria" w:hAnsi="Cambria" w:eastAsia="Cambria" w:cs="Cambria" w:asciiTheme="minorAscii" w:hAnsiTheme="minorAscii" w:eastAsiaTheme="minorAscii" w:cstheme="minorAscii"/>
          <w:noProof w:val="0"/>
          <w:sz w:val="24"/>
          <w:szCs w:val="24"/>
          <w:lang w:val="en-GB"/>
        </w:rPr>
        <w:t>with</w:t>
      </w:r>
      <w:r w:rsidRPr="249069C1" w:rsidR="7A0BEF0C">
        <w:rPr>
          <w:rFonts w:ascii="Cambria" w:hAnsi="Cambria" w:eastAsia="Cambria" w:cs="Cambria" w:asciiTheme="minorAscii" w:hAnsiTheme="minorAscii" w:eastAsiaTheme="minorAscii" w:cstheme="minorAscii"/>
          <w:noProof w:val="0"/>
          <w:sz w:val="24"/>
          <w:szCs w:val="24"/>
          <w:lang w:val="en-GB"/>
        </w:rPr>
        <w:t xml:space="preserve"> Tacit Knowledge</w:t>
      </w:r>
    </w:p>
    <w:p w:rsidR="00583709" w:rsidP="249069C1" w:rsidRDefault="008312FD" w14:paraId="0431B5DC" w14:textId="4688B437">
      <w:pPr>
        <w:spacing w:before="0" w:beforeAutospacing="off" w:after="0" w:afterAutospacing="off"/>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pP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Michael Polanyi </w:t>
      </w:r>
      <w:r w:rsidRPr="249069C1" w:rsidR="223C843E">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(1967)</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described </w:t>
      </w:r>
      <w:hyperlink r:id="Rfa1c5b551fd440cc">
        <w:r w:rsidRPr="249069C1" w:rsidR="7A0BEF0C">
          <w:rPr>
            <w:rStyle w:val="Hyperlink"/>
            <w:rFonts w:ascii="Cambria" w:hAnsi="Cambria" w:eastAsia="Cambria" w:cs="Cambria" w:asciiTheme="minorAscii" w:hAnsiTheme="minorAscii" w:eastAsiaTheme="minorAscii" w:cstheme="minorAscii"/>
            <w:b w:val="0"/>
            <w:bCs w:val="0"/>
            <w:i w:val="0"/>
            <w:iCs w:val="0"/>
            <w:caps w:val="0"/>
            <w:smallCaps w:val="0"/>
            <w:strike w:val="0"/>
            <w:dstrike w:val="0"/>
            <w:noProof w:val="0"/>
            <w:color w:val="1F1F1F"/>
            <w:sz w:val="24"/>
            <w:szCs w:val="24"/>
            <w:u w:val="single"/>
            <w:lang w:val="en-GB"/>
          </w:rPr>
          <w:t>tacit knowledge</w:t>
        </w:r>
      </w:hyperlink>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as knowing more than we can </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tell, or</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knowing how to do something without thinking about it, like riding a bicycle (Polanyi, 1967, quoted in Smith, 2001). According to Smith (2001), it is “practical, action-oriented knowledge or ‘</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know-how</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based on practice, </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acquired</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by personal experience, seldom expressed openly, often resembles intuition” (p. 314). So tacit knowledge is a kind of personal knowledge that is learned by members of an organization through experience and </w:t>
      </w:r>
      <w:hyperlink r:id="R1ee047599ab54cf0">
        <w:r w:rsidRPr="249069C1" w:rsidR="7A0BEF0C">
          <w:rPr>
            <w:rStyle w:val="Hyperlink"/>
            <w:rFonts w:ascii="Cambria" w:hAnsi="Cambria" w:eastAsia="Cambria" w:cs="Cambria" w:asciiTheme="minorAscii" w:hAnsiTheme="minorAscii" w:eastAsiaTheme="minorAscii" w:cstheme="minorAscii"/>
            <w:b w:val="0"/>
            <w:bCs w:val="0"/>
            <w:i w:val="0"/>
            <w:iCs w:val="0"/>
            <w:caps w:val="0"/>
            <w:smallCaps w:val="0"/>
            <w:strike w:val="0"/>
            <w:dstrike w:val="0"/>
            <w:noProof w:val="0"/>
            <w:color w:val="1F1F1F"/>
            <w:sz w:val="24"/>
            <w:szCs w:val="24"/>
            <w:u w:val="single"/>
            <w:lang w:val="en-GB"/>
          </w:rPr>
          <w:t>learning by doing</w:t>
        </w:r>
      </w:hyperlink>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and is used to perform their work. It </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contains</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mental models, </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perceptions</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insights, assumptions, </w:t>
      </w:r>
      <w:hyperlink r:id="Rb09b83de4d024ef1">
        <w:r w:rsidRPr="249069C1" w:rsidR="7A0BEF0C">
          <w:rPr>
            <w:rStyle w:val="Hyperlink"/>
            <w:rFonts w:ascii="Cambria" w:hAnsi="Cambria" w:eastAsia="Cambria" w:cs="Cambria" w:asciiTheme="minorAscii" w:hAnsiTheme="minorAscii" w:eastAsiaTheme="minorAscii" w:cstheme="minorAscii"/>
            <w:b w:val="0"/>
            <w:bCs w:val="0"/>
            <w:i w:val="0"/>
            <w:iCs w:val="0"/>
            <w:caps w:val="0"/>
            <w:smallCaps w:val="0"/>
            <w:strike w:val="0"/>
            <w:dstrike w:val="0"/>
            <w:noProof w:val="0"/>
            <w:color w:val="1F1F1F"/>
            <w:sz w:val="24"/>
            <w:szCs w:val="24"/>
            <w:u w:val="single"/>
            <w:lang w:val="en-GB"/>
          </w:rPr>
          <w:t>personal beliefs</w:t>
        </w:r>
      </w:hyperlink>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subjective insights, intuitions, instinct, and values. Since tacit knowledge is embedded in the minds of individuals in the form of their experience and competence, it is </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very difficult</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not impossible</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to codify and transfer to others. In the words of Nonaka (1991), “tacit knowledge is highly personal. It is hard to formalize and, therefore, difficult to communicate to others” (p. 98). </w:t>
      </w:r>
      <w:hyperlink r:id="R95f7fbc6e75c478e">
        <w:r w:rsidRPr="249069C1" w:rsidR="7A0BEF0C">
          <w:rPr>
            <w:rStyle w:val="Hyperlink"/>
            <w:rFonts w:ascii="Cambria" w:hAnsi="Cambria" w:eastAsia="Cambria" w:cs="Cambria" w:asciiTheme="minorAscii" w:hAnsiTheme="minorAscii" w:eastAsiaTheme="minorAscii" w:cstheme="minorAscii"/>
            <w:b w:val="0"/>
            <w:bCs w:val="0"/>
            <w:i w:val="0"/>
            <w:iCs w:val="0"/>
            <w:caps w:val="0"/>
            <w:smallCaps w:val="0"/>
            <w:strike w:val="0"/>
            <w:dstrike w:val="0"/>
            <w:noProof w:val="0"/>
            <w:color w:val="1F1F1F"/>
            <w:sz w:val="24"/>
            <w:szCs w:val="24"/>
            <w:u w:val="single"/>
            <w:lang w:val="en-GB"/>
          </w:rPr>
          <w:t>Tacit knowledge</w:t>
        </w:r>
      </w:hyperlink>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can sometimes be communicated through a shared understanding between individuals. In other cases, tacit knowledge must be converted into explicit knowledge (</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ie</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words, models, or numbers that can be understood) before sharing or communicating it to others (Becerra-Fernandez and </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Sabherwal</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2006). There are two dimensions of tacit knowledge as described by Smith (2001), the technical </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dimension</w:t>
      </w: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and the cognitive dimension:</w:t>
      </w:r>
    </w:p>
    <w:p w:rsidR="00583709" w:rsidP="249069C1" w:rsidRDefault="008312FD" w14:paraId="48C871A9" w14:textId="4CCDE561">
      <w:pPr>
        <w:spacing w:before="0" w:beforeAutospacing="off" w:after="0" w:afterAutospacing="off"/>
        <w:jc w:val="center"/>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pP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1.</w:t>
      </w:r>
    </w:p>
    <w:p w:rsidR="00583709" w:rsidP="249069C1" w:rsidRDefault="008312FD" w14:paraId="47C7AA3C" w14:textId="1F71CC28">
      <w:pPr>
        <w:spacing w:before="0" w:beforeAutospacing="off" w:after="0" w:afterAutospacing="off"/>
        <w:rPr>
          <w:rFonts w:ascii="Cambria" w:hAnsi="Cambria" w:eastAsia="Cambria" w:cs="Cambria" w:asciiTheme="minorAscii" w:hAnsiTheme="minorAscii" w:eastAsiaTheme="minorAscii" w:cstheme="minorAscii"/>
          <w:noProof w:val="0"/>
          <w:sz w:val="24"/>
          <w:szCs w:val="24"/>
          <w:lang w:val="en-GB"/>
        </w:rPr>
      </w:pPr>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The technical dimension of tacit knowledge encompasses the kind of informal and personal skills often captured in terms of “know-how”. This know-how is demonstrated when people master a specific body of knowledge or use skills like those gradually developed by master craftsmen. A craftsman develops a </w:t>
      </w:r>
      <w:hyperlink r:id="R962bbab223494ec0">
        <w:r w:rsidRPr="249069C1" w:rsidR="7A0BEF0C">
          <w:rPr>
            <w:rStyle w:val="Hyperlink"/>
            <w:rFonts w:ascii="Cambria" w:hAnsi="Cambria" w:eastAsia="Cambria" w:cs="Cambria" w:asciiTheme="minorAscii" w:hAnsiTheme="minorAscii" w:eastAsiaTheme="minorAscii" w:cstheme="minorAscii"/>
            <w:b w:val="0"/>
            <w:bCs w:val="0"/>
            <w:i w:val="0"/>
            <w:iCs w:val="0"/>
            <w:caps w:val="0"/>
            <w:smallCaps w:val="0"/>
            <w:strike w:val="0"/>
            <w:dstrike w:val="0"/>
            <w:noProof w:val="0"/>
            <w:color w:val="1F1F1F"/>
            <w:sz w:val="24"/>
            <w:szCs w:val="24"/>
            <w:u w:val="single"/>
            <w:lang w:val="en-GB"/>
          </w:rPr>
          <w:t>wealth</w:t>
        </w:r>
      </w:hyperlink>
      <w:r w:rsidRPr="249069C1" w:rsidR="7A0BEF0C">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of expertise after years of experience. But he often has difficulty articulating the technical or scientific principles of his or her craft. Thus highly subjective and personal insights, intuitions, hunches, and inspirations derived from a person's experience fall within the technical dimension of tacit knowledge.</w:t>
      </w:r>
      <w:r w:rsidRPr="249069C1" w:rsidR="7A0BEF0C">
        <w:rPr>
          <w:rFonts w:ascii="Cambria" w:hAnsi="Cambria" w:eastAsia="Cambria" w:cs="Cambria" w:asciiTheme="minorAscii" w:hAnsiTheme="minorAscii" w:eastAsiaTheme="minorAscii" w:cstheme="minorAscii"/>
          <w:noProof w:val="0"/>
          <w:sz w:val="24"/>
          <w:szCs w:val="24"/>
          <w:lang w:val="en-GB"/>
        </w:rPr>
        <w:t xml:space="preserve"> </w:t>
      </w:r>
    </w:p>
    <w:p w:rsidR="00583709" w:rsidP="249069C1" w:rsidRDefault="008312FD" w14:paraId="7996B560" w14:textId="2567E835">
      <w:pPr>
        <w:pStyle w:val="Normal"/>
        <w:rPr>
          <w:rFonts w:ascii="Cambria" w:hAnsi="Cambria" w:eastAsia="Cambria" w:cs="Cambria" w:asciiTheme="minorAscii" w:hAnsiTheme="minorAscii" w:eastAsiaTheme="minorAscii" w:cstheme="minorAscii"/>
          <w:noProof w:val="0"/>
          <w:sz w:val="24"/>
          <w:szCs w:val="24"/>
          <w:lang w:val="en-GB"/>
        </w:rPr>
      </w:pPr>
      <w:r w:rsidRPr="249069C1" w:rsidR="5C53B095">
        <w:rPr>
          <w:rFonts w:ascii="Cambria" w:hAnsi="Cambria" w:eastAsia="Cambria" w:cs="Cambria" w:asciiTheme="minorAscii" w:hAnsiTheme="minorAscii" w:eastAsiaTheme="minorAscii" w:cstheme="minorAscii"/>
          <w:noProof w:val="0"/>
          <w:sz w:val="24"/>
          <w:szCs w:val="24"/>
          <w:lang w:val="en-GB"/>
        </w:rPr>
        <w:t xml:space="preserve">n the organization, ensuring that knowledge becomes a valuable and sustainable strategic asset. </w:t>
      </w:r>
      <w:r w:rsidRPr="249069C1" w:rsidR="1911AA1D">
        <w:rPr>
          <w:rFonts w:ascii="Cambria" w:hAnsi="Cambria" w:eastAsia="Cambria" w:cs="Cambria"/>
          <w:noProof w:val="0"/>
          <w:sz w:val="24"/>
          <w:szCs w:val="24"/>
          <w:lang w:val="en-GB"/>
        </w:rPr>
        <w:t>A knowledge management (KM) culture is not solely dependent on technology but is built through the integration of people, processes, and systems working together. At the foundation of this framework is strong leadership and a clear vision, where senior management actively promotes knowledge sharing as a core organizational value and aligns KM initiatives with overall business goals. Leaders play a crucial role in encouraging openness, trust, and collaboration across the organization. Equally important is the development of a supportive people-oriented culture that fosters a knowledge-sharing mindset, where collaboration is rewarded rather than knowledge hoarding. This includes encouraging continuous learning and improvement, as well as providing incentives such as recognition, promotions, and rewards to motivate employees to contribute and share knowledge.</w:t>
      </w:r>
    </w:p>
    <w:p w:rsidR="00583709" w:rsidP="249069C1" w:rsidRDefault="008312FD" w14:paraId="3B58D225" w14:textId="6D2CB1C5">
      <w:pPr/>
      <w:r w:rsidRPr="249069C1" w:rsidR="1911AA1D">
        <w:rPr>
          <w:rFonts w:ascii="Cambria" w:hAnsi="Cambria" w:eastAsia="Cambria" w:cs="Cambria"/>
          <w:noProof w:val="0"/>
          <w:sz w:val="24"/>
          <w:szCs w:val="24"/>
          <w:lang w:val="en-GB"/>
        </w:rPr>
        <w:t>In addition, effective KM requires well-defined processes that support the full knowledge lifecycle, including knowledge creation through innovation and problem-solving, knowledge capture through documentation and lessons learned, knowledge sharing through meetings and digital platforms, and knowledge application in decision-making and daily operations. These processes must be supported by appropriate technology and systems, such as knowledge repositories, intranets, collaboration tools like Teams or Slack, and document management systems, all designed to ensure that knowledge is easily accessible, up-to-date, and user-friendly. Finally, continuous measurement and improvement are essential to sustain a KM culture, requiring organizations to track performance through indicators such as system usage, time saved, and innovation outcomes. By regularly evaluating and refining KM practices, organizations can ensure that their knowledge management efforts remain effective, relevant, and aligned with strategic objectives.</w:t>
      </w:r>
    </w:p>
    <w:p w:rsidR="00583709" w:rsidP="249069C1" w:rsidRDefault="008312FD" w14:paraId="1FAEEC37" w14:textId="10BF29DE">
      <w:pPr>
        <w:pStyle w:val="Normal"/>
        <w:rPr>
          <w:rFonts w:ascii="Cambria" w:hAnsi="Cambria" w:eastAsia="Cambria" w:cs="Cambria" w:asciiTheme="minorAscii" w:hAnsiTheme="minorAscii" w:eastAsiaTheme="minorAscii" w:cstheme="minorAscii"/>
          <w:noProof w:val="0"/>
          <w:sz w:val="24"/>
          <w:szCs w:val="24"/>
          <w:lang w:val="en-GB"/>
        </w:rPr>
      </w:pPr>
    </w:p>
    <w:p w:rsidR="00583709" w:rsidP="7C7336CA" w:rsidRDefault="008312FD" w14:paraId="7C549064" w14:textId="43C6FADD">
      <w:pPr>
        <w:pStyle w:val="Heading1"/>
        <w:rPr>
          <w:rFonts w:ascii="Cambria" w:hAnsi="Cambria" w:eastAsia="Cambria" w:cs="Cambria" w:asciiTheme="minorAscii" w:hAnsiTheme="minorAscii" w:eastAsiaTheme="minorAscii" w:cstheme="minorAscii"/>
        </w:rPr>
      </w:pPr>
      <w:r w:rsidRPr="7C7336CA" w:rsidR="13BC4AA3">
        <w:rPr>
          <w:rFonts w:ascii="Cambria" w:hAnsi="Cambria" w:eastAsia="Cambria" w:cs="Cambria" w:asciiTheme="minorAscii" w:hAnsiTheme="minorAscii" w:eastAsiaTheme="minorAscii" w:cstheme="minorAscii"/>
        </w:rPr>
        <w:t>Develop</w:t>
      </w:r>
      <w:r w:rsidRPr="7C7336CA" w:rsidR="3EE89374">
        <w:rPr>
          <w:rFonts w:ascii="Cambria" w:hAnsi="Cambria" w:eastAsia="Cambria" w:cs="Cambria" w:asciiTheme="minorAscii" w:hAnsiTheme="minorAscii" w:eastAsiaTheme="minorAscii" w:cstheme="minorAscii"/>
        </w:rPr>
        <w:t xml:space="preserve"> </w:t>
      </w:r>
      <w:r w:rsidRPr="7C7336CA" w:rsidR="13BC4AA3">
        <w:rPr>
          <w:rFonts w:ascii="Cambria" w:hAnsi="Cambria" w:eastAsia="Cambria" w:cs="Cambria" w:asciiTheme="minorAscii" w:hAnsiTheme="minorAscii" w:eastAsiaTheme="minorAscii" w:cstheme="minorAscii"/>
        </w:rPr>
        <w:t>a framework for knowledge</w:t>
      </w:r>
      <w:r w:rsidRPr="7C7336CA" w:rsidR="1B684DCA">
        <w:rPr>
          <w:rFonts w:ascii="Cambria" w:hAnsi="Cambria" w:eastAsia="Cambria" w:cs="Cambria" w:asciiTheme="minorAscii" w:hAnsiTheme="minorAscii" w:eastAsiaTheme="minorAscii" w:cstheme="minorAscii"/>
        </w:rPr>
        <w:t xml:space="preserve"> management culture</w:t>
      </w:r>
    </w:p>
    <w:p w:rsidR="00583709" w:rsidP="249069C1" w:rsidRDefault="008312FD" w14:paraId="7C087870" w14:textId="3584043B">
      <w:pPr>
        <w:pStyle w:val="Normal"/>
        <w:rPr>
          <w:rFonts w:ascii="Cambria" w:hAnsi="Cambria" w:eastAsia="Cambria" w:cs="Cambria" w:asciiTheme="minorAscii" w:hAnsiTheme="minorAscii" w:eastAsiaTheme="minorAscii" w:cstheme="minorAscii"/>
          <w:noProof w:val="0"/>
          <w:sz w:val="24"/>
          <w:szCs w:val="24"/>
          <w:lang w:val="en-GB"/>
        </w:rPr>
      </w:pPr>
      <w:r w:rsidRPr="249069C1" w:rsidR="6339CF18">
        <w:rPr>
          <w:rFonts w:ascii="Cambria" w:hAnsi="Cambria" w:eastAsia="Cambria" w:cs="Cambria" w:asciiTheme="minorAscii" w:hAnsiTheme="minorAscii" w:eastAsiaTheme="minorAscii" w:cstheme="minorAscii"/>
          <w:noProof w:val="0"/>
          <w:sz w:val="24"/>
          <w:szCs w:val="24"/>
          <w:lang w:val="en-GB"/>
        </w:rPr>
        <w:t xml:space="preserve">A. </w:t>
      </w:r>
      <w:r w:rsidRPr="249069C1" w:rsidR="0CF766EC">
        <w:rPr>
          <w:rFonts w:ascii="Cambria" w:hAnsi="Cambria" w:eastAsia="Cambria" w:cs="Cambria" w:asciiTheme="minorAscii" w:hAnsiTheme="minorAscii" w:eastAsiaTheme="minorAscii" w:cstheme="minorAscii"/>
          <w:noProof w:val="0"/>
          <w:sz w:val="24"/>
          <w:szCs w:val="24"/>
          <w:lang w:val="en-GB"/>
        </w:rPr>
        <w:t xml:space="preserve">Establishing a business case for the collection and distribution of knowledge is essential for </w:t>
      </w:r>
      <w:r w:rsidRPr="249069C1" w:rsidR="0CF766EC">
        <w:rPr>
          <w:rFonts w:ascii="Cambria" w:hAnsi="Cambria" w:eastAsia="Cambria" w:cs="Cambria" w:asciiTheme="minorAscii" w:hAnsiTheme="minorAscii" w:eastAsiaTheme="minorAscii" w:cstheme="minorAscii"/>
          <w:noProof w:val="0"/>
          <w:sz w:val="24"/>
          <w:szCs w:val="24"/>
          <w:lang w:val="en-GB"/>
        </w:rPr>
        <w:t>demonstrating</w:t>
      </w:r>
      <w:r w:rsidRPr="249069C1" w:rsidR="0CF766EC">
        <w:rPr>
          <w:rFonts w:ascii="Cambria" w:hAnsi="Cambria" w:eastAsia="Cambria" w:cs="Cambria" w:asciiTheme="minorAscii" w:hAnsiTheme="minorAscii" w:eastAsiaTheme="minorAscii" w:cstheme="minorAscii"/>
          <w:noProof w:val="0"/>
          <w:sz w:val="24"/>
          <w:szCs w:val="24"/>
          <w:lang w:val="en-GB"/>
        </w:rPr>
        <w:t xml:space="preserve"> the value of knowledge management within an organization. Collecting knowledge ensures that valuable </w:t>
      </w:r>
      <w:r w:rsidRPr="249069C1" w:rsidR="0CF766EC">
        <w:rPr>
          <w:rFonts w:ascii="Cambria" w:hAnsi="Cambria" w:eastAsia="Cambria" w:cs="Cambria" w:asciiTheme="minorAscii" w:hAnsiTheme="minorAscii" w:eastAsiaTheme="minorAscii" w:cstheme="minorAscii"/>
          <w:noProof w:val="0"/>
          <w:sz w:val="24"/>
          <w:szCs w:val="24"/>
          <w:lang w:val="en-GB"/>
        </w:rPr>
        <w:t>expertise</w:t>
      </w:r>
      <w:r w:rsidRPr="249069C1" w:rsidR="0CF766EC">
        <w:rPr>
          <w:rFonts w:ascii="Cambria" w:hAnsi="Cambria" w:eastAsia="Cambria" w:cs="Cambria" w:asciiTheme="minorAscii" w:hAnsiTheme="minorAscii" w:eastAsiaTheme="minorAscii" w:cstheme="minorAscii"/>
          <w:noProof w:val="0"/>
          <w:sz w:val="24"/>
          <w:szCs w:val="24"/>
          <w:lang w:val="en-GB"/>
        </w:rPr>
        <w:t>, insights, and experiences are not lost, particularly when employees leave or change roles. By capturing this knowledge in a structured way, organizations can build a reliable knowledge base that supports continuity and reduces the risks associated with knowledge gaps.</w:t>
      </w:r>
    </w:p>
    <w:p w:rsidR="00583709" w:rsidP="7C7336CA" w:rsidRDefault="008312FD" w14:paraId="716B9714" w14:textId="78DDCD63">
      <w:pPr/>
      <w:r w:rsidRPr="249069C1" w:rsidR="0CF766EC">
        <w:rPr>
          <w:rFonts w:ascii="Cambria" w:hAnsi="Cambria" w:eastAsia="Cambria" w:cs="Cambria" w:asciiTheme="minorAscii" w:hAnsiTheme="minorAscii" w:eastAsiaTheme="minorAscii" w:cstheme="minorAscii"/>
          <w:noProof w:val="0"/>
          <w:sz w:val="24"/>
          <w:szCs w:val="24"/>
          <w:lang w:val="en-GB"/>
        </w:rPr>
        <w:t>The distribution of knowledge is equally important, as it allows informatio</w:t>
      </w:r>
      <w:r w:rsidRPr="249069C1" w:rsidR="0CF766EC">
        <w:rPr>
          <w:rFonts w:ascii="Cambria" w:hAnsi="Cambria" w:eastAsia="Cambria" w:cs="Cambria"/>
          <w:noProof w:val="0"/>
          <w:sz w:val="24"/>
          <w:szCs w:val="24"/>
          <w:lang w:val="en-GB"/>
        </w:rPr>
        <w:t>n and expertise to be shared across the organization. When employees have easy access to relevant knowledge, they can perform tasks more efficiently and avoid duplicating work that has already been done. This leads to significant time and cost savings, as well as improved productivity. In addition, access to shared knowledge enhances decision-making by providing accurate and up-to-date information, enabling managers and employees to make better-informed choices.</w:t>
      </w:r>
    </w:p>
    <w:p w:rsidR="00583709" w:rsidP="7C7336CA" w:rsidRDefault="008312FD" w14:paraId="699C7388" w14:textId="50552193">
      <w:pPr/>
      <w:r w:rsidRPr="7C7336CA" w:rsidR="58E782CC">
        <w:rPr>
          <w:rFonts w:ascii="Cambria" w:hAnsi="Cambria" w:eastAsia="Cambria" w:cs="Cambria"/>
          <w:noProof w:val="0"/>
          <w:sz w:val="24"/>
          <w:szCs w:val="24"/>
          <w:lang w:val="en-GB"/>
        </w:rPr>
        <w:t>Furthermore, the effective collection and distribution of knowledge fosters innovation and competitive advantage. When knowledge flows freely between individuals and teams, it encourages collaboration and the exchange of ideas, which can lead to new products, services, or improved processes. It also supports employee learning and development, as individuals can learn from the experiences and expertise of others, thereby improving their skills and performance.</w:t>
      </w:r>
    </w:p>
    <w:p w:rsidR="00583709" w:rsidP="7C7336CA" w:rsidRDefault="008312FD" w14:paraId="682F151C" w14:textId="6E6DC4BD">
      <w:pPr>
        <w:pStyle w:val="Normal"/>
        <w:spacing w:before="240" w:beforeAutospacing="off" w:after="240" w:afterAutospacing="off"/>
        <w:rPr>
          <w:rFonts w:ascii="Cambria" w:hAnsi="Cambria" w:eastAsia="Cambria" w:cs="Cambria" w:asciiTheme="minorAscii" w:hAnsiTheme="minorAscii" w:eastAsiaTheme="minorAscii" w:cstheme="minorAscii"/>
          <w:b w:val="0"/>
          <w:bCs w:val="0"/>
          <w:i w:val="0"/>
          <w:iCs w:val="0"/>
          <w:caps w:val="0"/>
          <w:smallCaps w:val="0"/>
          <w:noProof w:val="0"/>
          <w:sz w:val="24"/>
          <w:szCs w:val="24"/>
          <w:lang w:val="en-GB"/>
        </w:rPr>
      </w:pPr>
      <w:r w:rsidRPr="7C7336CA" w:rsidR="58E782CC">
        <w:rPr>
          <w:rFonts w:ascii="Cambria" w:hAnsi="Cambria" w:eastAsia="Cambria" w:cs="Cambria"/>
          <w:noProof w:val="0"/>
          <w:sz w:val="24"/>
          <w:szCs w:val="24"/>
          <w:lang w:val="en-GB"/>
        </w:rPr>
        <w:t xml:space="preserve">Overall, the business case for knowledge management lies in its ability to improve efficiency, enhance decision-making, support innovation, and protect organizational knowledge. By investing in systems and practices that enable the collection and sharing of knowledge, organizations can achieve long-term benefits and </w:t>
      </w:r>
      <w:r w:rsidRPr="7C7336CA" w:rsidR="58E782CC">
        <w:rPr>
          <w:rFonts w:ascii="Cambria" w:hAnsi="Cambria" w:eastAsia="Cambria" w:cs="Cambria"/>
          <w:noProof w:val="0"/>
          <w:sz w:val="24"/>
          <w:szCs w:val="24"/>
          <w:lang w:val="en-GB"/>
        </w:rPr>
        <w:t>maintain</w:t>
      </w:r>
      <w:r w:rsidRPr="7C7336CA" w:rsidR="58E782CC">
        <w:rPr>
          <w:rFonts w:ascii="Cambria" w:hAnsi="Cambria" w:eastAsia="Cambria" w:cs="Cambria"/>
          <w:noProof w:val="0"/>
          <w:sz w:val="24"/>
          <w:szCs w:val="24"/>
          <w:lang w:val="en-GB"/>
        </w:rPr>
        <w:t xml:space="preserve"> a strong competitive position.</w:t>
      </w:r>
      <w:r w:rsidRPr="7C7336CA" w:rsidR="3EEF2864">
        <w:rPr>
          <w:rFonts w:ascii="Segoe UI" w:hAnsi="Segoe UI" w:eastAsia="Segoe UI" w:cs="Segoe UI"/>
          <w:b w:val="0"/>
          <w:bCs w:val="0"/>
          <w:i w:val="0"/>
          <w:iCs w:val="0"/>
          <w:caps w:val="0"/>
          <w:smallCaps w:val="0"/>
          <w:noProof w:val="0"/>
          <w:sz w:val="30"/>
          <w:szCs w:val="30"/>
          <w:lang w:val="en-GB"/>
        </w:rPr>
        <w:t xml:space="preserve"> </w:t>
      </w:r>
      <w:r w:rsidRPr="7C7336CA" w:rsidR="3EEF2864">
        <w:rPr>
          <w:rFonts w:ascii="Cambria" w:hAnsi="Cambria" w:eastAsia="Cambria" w:cs="Cambria" w:asciiTheme="minorAscii" w:hAnsiTheme="minorAscii" w:eastAsiaTheme="minorAscii" w:cstheme="minorAscii"/>
          <w:b w:val="0"/>
          <w:bCs w:val="0"/>
          <w:i w:val="0"/>
          <w:iCs w:val="0"/>
          <w:caps w:val="0"/>
          <w:smallCaps w:val="0"/>
          <w:noProof w:val="0"/>
          <w:sz w:val="24"/>
          <w:szCs w:val="24"/>
          <w:lang w:val="en-GB"/>
        </w:rPr>
        <w:t xml:space="preserve"> </w:t>
      </w:r>
      <w:r w:rsidRPr="7C7336CA" w:rsidR="19CAD561">
        <w:rPr>
          <w:rFonts w:ascii="Cambria" w:hAnsi="Cambria" w:eastAsia="Cambria" w:cs="Cambria" w:asciiTheme="minorAscii" w:hAnsiTheme="minorAscii" w:eastAsiaTheme="minorAscii" w:cstheme="minorAscii"/>
          <w:b w:val="0"/>
          <w:bCs w:val="0"/>
          <w:i w:val="0"/>
          <w:iCs w:val="0"/>
          <w:caps w:val="0"/>
          <w:smallCaps w:val="0"/>
          <w:noProof w:val="0"/>
          <w:sz w:val="24"/>
          <w:szCs w:val="24"/>
          <w:lang w:val="en-GB"/>
        </w:rPr>
        <w:t>(</w:t>
      </w:r>
      <w:r w:rsidRPr="7C7336CA" w:rsidR="6F1372C8">
        <w:rPr>
          <w:rFonts w:ascii="Cambria" w:hAnsi="Cambria" w:eastAsia="Cambria" w:cs="Cambria" w:asciiTheme="minorAscii" w:hAnsiTheme="minorAscii" w:eastAsiaTheme="minorAscii" w:cstheme="minorAscii"/>
          <w:b w:val="0"/>
          <w:bCs w:val="0"/>
          <w:i w:val="0"/>
          <w:iCs w:val="0"/>
          <w:caps w:val="0"/>
          <w:smallCaps w:val="0"/>
          <w:noProof w:val="0"/>
          <w:sz w:val="24"/>
          <w:szCs w:val="24"/>
          <w:lang w:val="en-GB"/>
        </w:rPr>
        <w:t>Linkden</w:t>
      </w:r>
      <w:r w:rsidRPr="7C7336CA" w:rsidR="6F1372C8">
        <w:rPr>
          <w:rFonts w:ascii="Cambria" w:hAnsi="Cambria" w:eastAsia="Cambria" w:cs="Cambria" w:asciiTheme="minorAscii" w:hAnsiTheme="minorAscii" w:eastAsiaTheme="minorAscii" w:cstheme="minorAscii"/>
          <w:b w:val="0"/>
          <w:bCs w:val="0"/>
          <w:i w:val="0"/>
          <w:iCs w:val="0"/>
          <w:caps w:val="0"/>
          <w:smallCaps w:val="0"/>
          <w:noProof w:val="0"/>
          <w:sz w:val="24"/>
          <w:szCs w:val="24"/>
          <w:lang w:val="en-GB"/>
        </w:rPr>
        <w:t>)</w:t>
      </w:r>
      <w:r w:rsidRPr="7C7336CA" w:rsidR="3EEF2864">
        <w:rPr>
          <w:rFonts w:ascii="Cambria" w:hAnsi="Cambria" w:eastAsia="Cambria" w:cs="Cambria" w:asciiTheme="minorAscii" w:hAnsiTheme="minorAscii" w:eastAsiaTheme="minorAscii" w:cstheme="minorAscii"/>
          <w:b w:val="0"/>
          <w:bCs w:val="0"/>
          <w:i w:val="0"/>
          <w:iCs w:val="0"/>
          <w:caps w:val="0"/>
          <w:smallCaps w:val="0"/>
          <w:noProof w:val="0"/>
          <w:sz w:val="24"/>
          <w:szCs w:val="24"/>
          <w:lang w:val="en-GB"/>
        </w:rPr>
        <w:t xml:space="preserve">The current state of knowledge management seems to be a very relaxed, fit to your own needs structure. There is no international standard, although the International Standards Board is now reviewing a </w:t>
      </w:r>
      <w:r w:rsidRPr="7C7336CA" w:rsidR="3EEF2864">
        <w:rPr>
          <w:rFonts w:ascii="Cambria" w:hAnsi="Cambria" w:eastAsia="Cambria" w:cs="Cambria" w:asciiTheme="minorAscii" w:hAnsiTheme="minorAscii" w:eastAsiaTheme="minorAscii" w:cstheme="minorAscii"/>
          <w:b w:val="0"/>
          <w:bCs w:val="0"/>
          <w:i w:val="0"/>
          <w:iCs w:val="0"/>
          <w:caps w:val="0"/>
          <w:smallCaps w:val="0"/>
          <w:noProof w:val="0"/>
          <w:sz w:val="24"/>
          <w:szCs w:val="24"/>
          <w:lang w:val="en-GB"/>
        </w:rPr>
        <w:t>possible structure</w:t>
      </w:r>
      <w:r w:rsidRPr="7C7336CA" w:rsidR="3EEF2864">
        <w:rPr>
          <w:rFonts w:ascii="Cambria" w:hAnsi="Cambria" w:eastAsia="Cambria" w:cs="Cambria" w:asciiTheme="minorAscii" w:hAnsiTheme="minorAscii" w:eastAsiaTheme="minorAscii" w:cstheme="minorAscii"/>
          <w:b w:val="0"/>
          <w:bCs w:val="0"/>
          <w:i w:val="0"/>
          <w:iCs w:val="0"/>
          <w:caps w:val="0"/>
          <w:smallCaps w:val="0"/>
          <w:noProof w:val="0"/>
          <w:sz w:val="24"/>
          <w:szCs w:val="24"/>
          <w:lang w:val="en-GB"/>
        </w:rPr>
        <w:t xml:space="preserve">. Each business and consulting company </w:t>
      </w:r>
      <w:r w:rsidRPr="7C7336CA" w:rsidR="3EEF2864">
        <w:rPr>
          <w:rFonts w:ascii="Cambria" w:hAnsi="Cambria" w:eastAsia="Cambria" w:cs="Cambria" w:asciiTheme="minorAscii" w:hAnsiTheme="minorAscii" w:eastAsiaTheme="minorAscii" w:cstheme="minorAscii"/>
          <w:b w:val="0"/>
          <w:bCs w:val="0"/>
          <w:i w:val="0"/>
          <w:iCs w:val="0"/>
          <w:caps w:val="0"/>
          <w:smallCaps w:val="0"/>
          <w:noProof w:val="0"/>
          <w:sz w:val="24"/>
          <w:szCs w:val="24"/>
          <w:lang w:val="en-GB"/>
        </w:rPr>
        <w:t>modifies</w:t>
      </w:r>
      <w:r w:rsidRPr="7C7336CA" w:rsidR="3EEF2864">
        <w:rPr>
          <w:rFonts w:ascii="Cambria" w:hAnsi="Cambria" w:eastAsia="Cambria" w:cs="Cambria" w:asciiTheme="minorAscii" w:hAnsiTheme="minorAscii" w:eastAsiaTheme="minorAscii" w:cstheme="minorAscii"/>
          <w:b w:val="0"/>
          <w:bCs w:val="0"/>
          <w:i w:val="0"/>
          <w:iCs w:val="0"/>
          <w:caps w:val="0"/>
          <w:smallCaps w:val="0"/>
          <w:noProof w:val="0"/>
          <w:sz w:val="24"/>
          <w:szCs w:val="24"/>
          <w:lang w:val="en-GB"/>
        </w:rPr>
        <w:t xml:space="preserve"> knowledge management to fit their needs. Without a single definition to link it all together, it is impossible to have a unified structure. There are so many definitions of knowledge that it is difficult to pin down exactly what it is. </w:t>
      </w:r>
    </w:p>
    <w:p w:rsidR="00583709" w:rsidP="7C7336CA" w:rsidRDefault="008312FD" w14:paraId="67CF72F9" w14:textId="2C3B101C">
      <w:pPr>
        <w:spacing w:before="240" w:beforeAutospacing="off" w:after="240" w:afterAutospacing="off"/>
        <w:rPr>
          <w:rFonts w:ascii="Cambria" w:hAnsi="Cambria" w:eastAsia="Cambria" w:cs="Cambria" w:asciiTheme="minorAscii" w:hAnsiTheme="minorAscii" w:eastAsiaTheme="minorAscii" w:cstheme="minorAscii"/>
          <w:b w:val="0"/>
          <w:bCs w:val="0"/>
          <w:i w:val="0"/>
          <w:iCs w:val="0"/>
          <w:caps w:val="0"/>
          <w:smallCaps w:val="0"/>
          <w:noProof w:val="0"/>
          <w:sz w:val="24"/>
          <w:szCs w:val="24"/>
          <w:lang w:val="en-GB"/>
        </w:rPr>
      </w:pPr>
      <w:r w:rsidRPr="7C7336CA" w:rsidR="3EEF2864">
        <w:rPr>
          <w:rFonts w:ascii="Cambria" w:hAnsi="Cambria" w:eastAsia="Cambria" w:cs="Cambria" w:asciiTheme="minorAscii" w:hAnsiTheme="minorAscii" w:eastAsiaTheme="minorAscii" w:cstheme="minorAscii"/>
          <w:b w:val="0"/>
          <w:bCs w:val="0"/>
          <w:i w:val="0"/>
          <w:iCs w:val="0"/>
          <w:caps w:val="0"/>
          <w:smallCaps w:val="0"/>
          <w:noProof w:val="0"/>
          <w:sz w:val="24"/>
          <w:szCs w:val="24"/>
          <w:lang w:val="en-GB"/>
        </w:rPr>
        <w:t xml:space="preserve">     The construct many Knowledge Managers know and rely upon is the Data-Information-Knowledge-Wisdom (DIKW) hierarchy. This hierarchy, often depicted as a pyramid, shows the data level much larger than the wisdom level, implying there is much more data than wisdom. Some constructs leave the “Wisdom” tier off completely, making a Data-Information-Knowledge Pyramid, implying that knowledge and wisdom are equals. </w:t>
      </w:r>
    </w:p>
    <w:p w:rsidR="00583709" w:rsidP="7C7336CA" w:rsidRDefault="008312FD" w14:paraId="274FF117" w14:textId="7D267A27">
      <w:pPr>
        <w:spacing w:before="240" w:beforeAutospacing="off" w:after="240" w:afterAutospacing="off"/>
      </w:pPr>
      <w:r w:rsidRPr="7C7336CA" w:rsidR="3EEF2864">
        <w:rPr>
          <w:rFonts w:ascii="Cambria" w:hAnsi="Cambria" w:eastAsia="Cambria" w:cs="Cambria" w:asciiTheme="minorAscii" w:hAnsiTheme="minorAscii" w:eastAsiaTheme="minorAscii" w:cstheme="minorAscii"/>
          <w:b w:val="0"/>
          <w:bCs w:val="0"/>
          <w:i w:val="0"/>
          <w:iCs w:val="0"/>
          <w:caps w:val="0"/>
          <w:smallCaps w:val="0"/>
          <w:noProof w:val="0"/>
          <w:sz w:val="24"/>
          <w:szCs w:val="24"/>
          <w:lang w:val="en-GB"/>
        </w:rPr>
        <w:t xml:space="preserve">     The major focus of Knowledge Management is obtaining use out of the tacit information people have in their heads especially with the “Baby Boomer” generation hitting retirement age. It would hurt many businesses to have so many older workers retire without leaving their knowledge legacy at their company. This is an extremely important facet of Knowledge Management that needs to remain a part of KM</w:t>
      </w:r>
      <w:r w:rsidRPr="7C7336CA" w:rsidR="3EEF2864">
        <w:rPr>
          <w:rFonts w:ascii="Segoe UI" w:hAnsi="Segoe UI" w:eastAsia="Segoe UI" w:cs="Segoe UI"/>
          <w:b w:val="0"/>
          <w:bCs w:val="0"/>
          <w:i w:val="0"/>
          <w:iCs w:val="0"/>
          <w:caps w:val="0"/>
          <w:smallCaps w:val="0"/>
          <w:noProof w:val="0"/>
          <w:sz w:val="30"/>
          <w:szCs w:val="30"/>
          <w:lang w:val="en-GB"/>
        </w:rPr>
        <w:t>.</w:t>
      </w:r>
    </w:p>
    <w:p w:rsidR="00583709" w:rsidP="7C7336CA" w:rsidRDefault="008312FD" w14:paraId="43357AF3" w14:textId="2F2665DB">
      <w:pPr>
        <w:pStyle w:val="Normal"/>
        <w:rPr>
          <w:rFonts w:ascii="Cambria" w:hAnsi="Cambria" w:eastAsia="Cambria" w:cs="Cambria"/>
          <w:noProof w:val="0"/>
          <w:sz w:val="24"/>
          <w:szCs w:val="24"/>
          <w:lang w:val="en-GB"/>
        </w:rPr>
      </w:pPr>
    </w:p>
    <w:p w:rsidR="7C7336CA" w:rsidP="7C7336CA" w:rsidRDefault="7C7336CA" w14:paraId="7EE7C238" w14:textId="646B215D">
      <w:pPr>
        <w:pStyle w:val="Normal"/>
        <w:rPr>
          <w:rFonts w:ascii="Cambria" w:hAnsi="Cambria" w:eastAsia="Cambria" w:cs="Cambria"/>
          <w:noProof w:val="0"/>
          <w:sz w:val="24"/>
          <w:szCs w:val="24"/>
          <w:lang w:val="en-GB"/>
        </w:rPr>
      </w:pPr>
    </w:p>
    <w:p w:rsidR="6F994A34" w:rsidRDefault="6F994A34" w14:paraId="0B99E23C" w14:textId="2EBCE166">
      <w:r w:rsidRPr="7C7336CA" w:rsidR="6F994A34">
        <w:rPr>
          <w:rFonts w:ascii="Cambria" w:hAnsi="Cambria" w:eastAsia="Cambria" w:cs="Cambria"/>
          <w:noProof w:val="0"/>
          <w:sz w:val="24"/>
          <w:szCs w:val="24"/>
          <w:lang w:val="en-GB"/>
        </w:rPr>
        <w:t xml:space="preserve">B. </w:t>
      </w:r>
      <w:r w:rsidRPr="7C7336CA" w:rsidR="4EC7845B">
        <w:rPr>
          <w:rFonts w:ascii="Cambria" w:hAnsi="Cambria" w:eastAsia="Cambria" w:cs="Cambria"/>
          <w:noProof w:val="0"/>
          <w:sz w:val="24"/>
          <w:szCs w:val="24"/>
          <w:lang w:val="en-GB"/>
        </w:rPr>
        <w:t>Creating, storing, and implementing knowledge are essential stages in effective knowledge management, and each requires specific conditions to succeed. Knowledge creation depends on skilled employees who can generate ideas through experience, collaboration, and problem-solving. Organizations must foster a supportive culture that encourages teamwork, open communication, and continuous learning, while leadership should promote innovation and provide opportunities such as training and brainstorming activities.</w:t>
      </w:r>
    </w:p>
    <w:p w:rsidR="4EC7845B" w:rsidRDefault="4EC7845B" w14:paraId="4E389B8D" w14:textId="2B199E28">
      <w:r w:rsidRPr="7C7336CA" w:rsidR="4EC7845B">
        <w:rPr>
          <w:rFonts w:ascii="Cambria" w:hAnsi="Cambria" w:eastAsia="Cambria" w:cs="Cambria"/>
          <w:noProof w:val="0"/>
          <w:sz w:val="24"/>
          <w:szCs w:val="24"/>
          <w:lang w:val="en-GB"/>
        </w:rPr>
        <w:t>Once knowledge is created, it must be properly stored so it can be accessed and reused. This requires systems and processes for capturing knowledge, such as documentation, reports, and databases. Technology plays a key role through tools like knowledge repositories and document management systems, while proper organization and standardization ensure that information is structured, easy to find, and consistently recorded. Converting tacit knowledge (personal know-how) into explicit knowledge (documented information) is especially important at this stage.</w:t>
      </w:r>
    </w:p>
    <w:p w:rsidR="4EC7845B" w:rsidRDefault="4EC7845B" w14:paraId="33CFA429" w14:textId="14CA6FBF">
      <w:r w:rsidRPr="249069C1" w:rsidR="1A33B36C">
        <w:rPr>
          <w:rFonts w:ascii="Cambria" w:hAnsi="Cambria" w:eastAsia="Cambria" w:cs="Cambria"/>
          <w:noProof w:val="0"/>
          <w:sz w:val="24"/>
          <w:szCs w:val="24"/>
          <w:lang w:val="en-GB"/>
        </w:rPr>
        <w:t xml:space="preserve">Finally, </w:t>
      </w:r>
      <w:r w:rsidRPr="249069C1" w:rsidR="7459D075">
        <w:rPr>
          <w:rFonts w:ascii="Cambria" w:hAnsi="Cambria" w:eastAsia="Cambria" w:cs="Cambria"/>
          <w:noProof w:val="0"/>
          <w:sz w:val="24"/>
          <w:szCs w:val="24"/>
          <w:lang w:val="en-GB"/>
        </w:rPr>
        <w:t>Dooley (</w:t>
      </w:r>
      <w:r w:rsidRPr="249069C1" w:rsidR="7459D075">
        <w:rPr>
          <w:rFonts w:ascii="Cambria" w:hAnsi="Cambria" w:eastAsia="Cambria" w:cs="Cambria"/>
          <w:noProof w:val="0"/>
          <w:sz w:val="24"/>
          <w:szCs w:val="24"/>
          <w:lang w:val="en-GB"/>
        </w:rPr>
        <w:t>2023)</w:t>
      </w:r>
      <w:r w:rsidRPr="249069C1" w:rsidR="1A33B36C">
        <w:rPr>
          <w:rFonts w:ascii="Cambria" w:hAnsi="Cambria" w:eastAsia="Cambria" w:cs="Cambria"/>
          <w:noProof w:val="0"/>
          <w:sz w:val="24"/>
          <w:szCs w:val="24"/>
          <w:lang w:val="en-GB"/>
        </w:rPr>
        <w:t>implementing</w:t>
      </w:r>
      <w:r w:rsidRPr="249069C1" w:rsidR="1A33B36C">
        <w:rPr>
          <w:rFonts w:ascii="Cambria" w:hAnsi="Cambria" w:eastAsia="Cambria" w:cs="Cambria"/>
          <w:noProof w:val="0"/>
          <w:sz w:val="24"/>
          <w:szCs w:val="24"/>
          <w:lang w:val="en-GB"/>
        </w:rPr>
        <w:t xml:space="preserve"> knowledge involves applying it to improve decision-making and organizational performance. For this to happen, employees must have easy access to stored knowledge and be trained to use it effectively. A supportive culture is needed to encourage the use of shared knowledge, and it should be integrated into everyday processes, policies, and workflows. Feedback mechanisms also help refine and update knowledge over time. Overall, these three stages—creation, storage, and implementation—are interconnected, forming a continuous cycle that allows organizations to learn, improve, and </w:t>
      </w:r>
      <w:r w:rsidRPr="249069C1" w:rsidR="1A33B36C">
        <w:rPr>
          <w:rFonts w:ascii="Cambria" w:hAnsi="Cambria" w:eastAsia="Cambria" w:cs="Cambria"/>
          <w:noProof w:val="0"/>
          <w:sz w:val="24"/>
          <w:szCs w:val="24"/>
          <w:lang w:val="en-GB"/>
        </w:rPr>
        <w:t>maintain</w:t>
      </w:r>
      <w:r w:rsidRPr="249069C1" w:rsidR="1A33B36C">
        <w:rPr>
          <w:rFonts w:ascii="Cambria" w:hAnsi="Cambria" w:eastAsia="Cambria" w:cs="Cambria"/>
          <w:noProof w:val="0"/>
          <w:sz w:val="24"/>
          <w:szCs w:val="24"/>
          <w:lang w:val="en-GB"/>
        </w:rPr>
        <w:t xml:space="preserve"> a competitive advantage.</w:t>
      </w:r>
    </w:p>
    <w:p w:rsidR="7C7336CA" w:rsidP="7C7336CA" w:rsidRDefault="7C7336CA" w14:paraId="41EE1627" w14:textId="714EC806">
      <w:pPr>
        <w:rPr>
          <w:rFonts w:ascii="Cambria" w:hAnsi="Cambria" w:eastAsia="Cambria" w:cs="Cambria"/>
          <w:noProof w:val="0"/>
          <w:sz w:val="24"/>
          <w:szCs w:val="24"/>
          <w:lang w:val="en-GB"/>
        </w:rPr>
      </w:pPr>
    </w:p>
    <w:p w:rsidR="3EC6EB09" w:rsidP="249069C1" w:rsidRDefault="3EC6EB09" w14:paraId="752801C6" w14:textId="49756B54">
      <w:pPr>
        <w:pStyle w:val="Normal"/>
        <w:rPr>
          <w:rFonts w:ascii="Cambria" w:hAnsi="Cambria" w:eastAsia="Cambria" w:cs="Cambria" w:asciiTheme="minorAscii" w:hAnsiTheme="minorAscii" w:eastAsiaTheme="minorAscii" w:cstheme="minorAscii"/>
          <w:b w:val="0"/>
          <w:bCs w:val="0"/>
          <w:i w:val="0"/>
          <w:iCs w:val="0"/>
          <w:caps w:val="0"/>
          <w:smallCaps w:val="0"/>
          <w:noProof w:val="0"/>
          <w:color w:val="0E0F12"/>
          <w:sz w:val="24"/>
          <w:szCs w:val="24"/>
          <w:lang w:val="en-GB"/>
        </w:rPr>
      </w:pPr>
      <w:r w:rsidRPr="249069C1" w:rsidR="27DA60CA">
        <w:rPr>
          <w:rFonts w:ascii="Cambria" w:hAnsi="Cambria" w:eastAsia="Cambria" w:cs="Cambria" w:asciiTheme="minorAscii" w:hAnsiTheme="minorAscii" w:eastAsiaTheme="minorAscii" w:cstheme="minorAscii"/>
          <w:noProof w:val="0"/>
          <w:sz w:val="24"/>
          <w:szCs w:val="24"/>
          <w:lang w:val="en-GB"/>
        </w:rPr>
        <w:t>Identifying</w:t>
      </w:r>
      <w:r w:rsidRPr="249069C1" w:rsidR="27DA60CA">
        <w:rPr>
          <w:rFonts w:ascii="Cambria" w:hAnsi="Cambria" w:eastAsia="Cambria" w:cs="Cambria" w:asciiTheme="minorAscii" w:hAnsiTheme="minorAscii" w:eastAsiaTheme="minorAscii" w:cstheme="minorAscii"/>
          <w:noProof w:val="0"/>
          <w:sz w:val="24"/>
          <w:szCs w:val="24"/>
          <w:lang w:val="en-GB"/>
        </w:rPr>
        <w:t xml:space="preserve"> current systems for storing information is a critical step in developing an effective knowledge management strategy, as it allows an organization to understand how knowledge is currently captured, organized, and accessed. Most organizations rely on a combination of formal and informal systems, including digital technologies and manual methods. Common systems include document management systems, shared network drives, intranets, and enterprise platforms such as cloud storage solutions, where files, reports, and records are stored electronically. Databases and enterprise resource planning (ERP) systems are also widely used to store structured data, while customer relationship management (CRM) systems hold valuable customer-related information. In addition, communication tools such as email systems and collaboration platforms often act as informal storage locations, although they may not be well organized or easily searchable. Paper-based records, archives, and filing systems may still exist in some organizations, especially for legal or historical purposes. When </w:t>
      </w:r>
      <w:r w:rsidRPr="249069C1" w:rsidR="27DA60CA">
        <w:rPr>
          <w:rFonts w:ascii="Cambria" w:hAnsi="Cambria" w:eastAsia="Cambria" w:cs="Cambria" w:asciiTheme="minorAscii" w:hAnsiTheme="minorAscii" w:eastAsiaTheme="minorAscii" w:cstheme="minorAscii"/>
          <w:noProof w:val="0"/>
          <w:sz w:val="24"/>
          <w:szCs w:val="24"/>
          <w:lang w:val="en-GB"/>
        </w:rPr>
        <w:t>identifying</w:t>
      </w:r>
      <w:r w:rsidRPr="249069C1" w:rsidR="27DA60CA">
        <w:rPr>
          <w:rFonts w:ascii="Cambria" w:hAnsi="Cambria" w:eastAsia="Cambria" w:cs="Cambria" w:asciiTheme="minorAscii" w:hAnsiTheme="minorAscii" w:eastAsiaTheme="minorAscii" w:cstheme="minorAscii"/>
          <w:noProof w:val="0"/>
          <w:sz w:val="24"/>
          <w:szCs w:val="24"/>
          <w:lang w:val="en-GB"/>
        </w:rPr>
        <w:t xml:space="preserve"> these systems, it is important to evaluate their effectiveness in terms of accessibility, usability, security, and integration, as well as how well they support knowledge sharing across the organization. This process often reveals challenges such as duplicated information, knowledge silos, outdated systems, and difficulty in retrieving relevant information. By clearly understanding the strengths and weaknesses of existing storage systems, organizations can make informed decisions about improving their knowledge management practices and implementing more efficient, centralized solutions.</w:t>
      </w:r>
      <w:r w:rsidRPr="249069C1" w:rsidR="65E0D8B0">
        <w:rPr>
          <w:rFonts w:ascii="Cambria" w:hAnsi="Cambria" w:eastAsia="Cambria" w:cs="Cambria" w:asciiTheme="minorAscii" w:hAnsiTheme="minorAscii" w:eastAsiaTheme="minorAscii" w:cstheme="minorAscii"/>
          <w:noProof w:val="0"/>
          <w:sz w:val="24"/>
          <w:szCs w:val="24"/>
          <w:lang w:val="en-GB"/>
        </w:rPr>
        <w:t xml:space="preserve"> Implementing </w:t>
      </w:r>
      <w:hyperlink r:id="R81a021e73fc04620">
        <w:r w:rsidRPr="249069C1" w:rsidR="65E0D8B0">
          <w:rPr>
            <w:rStyle w:val="Hyperlink"/>
            <w:rFonts w:ascii="Cambria" w:hAnsi="Cambria" w:eastAsia="Cambria" w:cs="Cambria" w:asciiTheme="minorAscii" w:hAnsiTheme="minorAscii" w:eastAsiaTheme="minorAscii" w:cstheme="minorAscii"/>
            <w:noProof w:val="0"/>
            <w:sz w:val="24"/>
            <w:szCs w:val="24"/>
            <w:lang w:val="en-GB"/>
          </w:rPr>
          <w:t>knowledge management</w:t>
        </w:r>
      </w:hyperlink>
      <w:r w:rsidRPr="249069C1" w:rsidR="65E0D8B0">
        <w:rPr>
          <w:rFonts w:ascii="Cambria" w:hAnsi="Cambria" w:eastAsia="Cambria" w:cs="Cambria" w:asciiTheme="minorAscii" w:hAnsiTheme="minorAscii" w:eastAsiaTheme="minorAscii" w:cstheme="minorAscii"/>
          <w:noProof w:val="0"/>
          <w:sz w:val="24"/>
          <w:szCs w:val="24"/>
          <w:lang w:val="en-GB"/>
        </w:rPr>
        <w:t xml:space="preserve"> (KM) best practices can help you provide a seamless experience across multiple self-serve and assisted customer touchpoints. This was a top goal for </w:t>
      </w:r>
      <w:hyperlink r:id="R8f5bf7805bbf4747">
        <w:r w:rsidRPr="249069C1" w:rsidR="65E0D8B0">
          <w:rPr>
            <w:rStyle w:val="Hyperlink"/>
            <w:rFonts w:ascii="Cambria" w:hAnsi="Cambria" w:eastAsia="Cambria" w:cs="Cambria" w:asciiTheme="minorAscii" w:hAnsiTheme="minorAscii" w:eastAsiaTheme="minorAscii" w:cstheme="minorAscii"/>
            <w:noProof w:val="0"/>
            <w:sz w:val="24"/>
            <w:szCs w:val="24"/>
            <w:lang w:val="en-GB"/>
          </w:rPr>
          <w:t>74% of companies</w:t>
        </w:r>
      </w:hyperlink>
      <w:r w:rsidRPr="249069C1" w:rsidR="65E0D8B0">
        <w:rPr>
          <w:rFonts w:ascii="Cambria" w:hAnsi="Cambria" w:eastAsia="Cambria" w:cs="Cambria" w:asciiTheme="minorAscii" w:hAnsiTheme="minorAscii" w:eastAsiaTheme="minorAscii" w:cstheme="minorAscii"/>
          <w:noProof w:val="0"/>
          <w:sz w:val="24"/>
          <w:szCs w:val="24"/>
          <w:lang w:val="en-GB"/>
        </w:rPr>
        <w:t xml:space="preserve"> interviewed by Gartner last year. That makes sense since companies experience significant economic consequences when customers, employees, and stakeholders can’t find the information they need when they need it. </w:t>
      </w:r>
    </w:p>
    <w:p w:rsidR="3EC6EB09" w:rsidP="249069C1" w:rsidRDefault="3EC6EB09" w14:paraId="3E6EF8A3" w14:textId="06AD430E">
      <w:pPr>
        <w:pStyle w:val="Normal"/>
        <w:rPr>
          <w:rFonts w:ascii="Cambria" w:hAnsi="Cambria" w:eastAsia="Cambria" w:cs="Cambria" w:asciiTheme="minorAscii" w:hAnsiTheme="minorAscii" w:eastAsiaTheme="minorAscii" w:cstheme="minorAscii"/>
          <w:b w:val="0"/>
          <w:bCs w:val="0"/>
          <w:i w:val="0"/>
          <w:iCs w:val="0"/>
          <w:caps w:val="0"/>
          <w:smallCaps w:val="0"/>
          <w:noProof w:val="0"/>
          <w:color w:val="0E0F12"/>
          <w:sz w:val="24"/>
          <w:szCs w:val="24"/>
          <w:lang w:val="en-GB"/>
        </w:rPr>
      </w:pPr>
      <w:r w:rsidRPr="249069C1" w:rsidR="65E0D8B0">
        <w:rPr>
          <w:rFonts w:ascii="Cambria" w:hAnsi="Cambria" w:eastAsia="Cambria" w:cs="Cambria" w:asciiTheme="minorAscii" w:hAnsiTheme="minorAscii" w:eastAsiaTheme="minorAscii" w:cstheme="minorAscii"/>
          <w:noProof w:val="0"/>
          <w:sz w:val="24"/>
          <w:szCs w:val="24"/>
          <w:lang w:val="en-GB"/>
        </w:rPr>
        <w:t xml:space="preserve">For customers to successfully self-serve, they need access to your company knowledge. Your employees also need quick and easy access to your knowledge resources, particularly from more experienced staff who may leave the company or retire. This includes explicit knowledge (aka, codified knowledge), implicit knowledge, and </w:t>
      </w:r>
      <w:hyperlink r:id="Ra0c84beef6f84a8a">
        <w:r w:rsidRPr="249069C1" w:rsidR="65E0D8B0">
          <w:rPr>
            <w:rStyle w:val="Hyperlink"/>
            <w:rFonts w:ascii="Cambria" w:hAnsi="Cambria" w:eastAsia="Cambria" w:cs="Cambria" w:asciiTheme="minorAscii" w:hAnsiTheme="minorAscii" w:eastAsiaTheme="minorAscii" w:cstheme="minorAscii"/>
            <w:noProof w:val="0"/>
            <w:sz w:val="24"/>
            <w:szCs w:val="24"/>
            <w:lang w:val="en-GB"/>
          </w:rPr>
          <w:t>tacit knowledge</w:t>
        </w:r>
      </w:hyperlink>
      <w:r w:rsidRPr="249069C1" w:rsidR="65E0D8B0">
        <w:rPr>
          <w:rFonts w:ascii="Cambria" w:hAnsi="Cambria" w:eastAsia="Cambria" w:cs="Cambria" w:asciiTheme="minorAscii" w:hAnsiTheme="minorAscii" w:eastAsiaTheme="minorAscii" w:cstheme="minorAscii"/>
          <w:noProof w:val="0"/>
          <w:sz w:val="24"/>
          <w:szCs w:val="24"/>
          <w:lang w:val="en-GB"/>
        </w:rPr>
        <w:t>, sometimes called institutional knowledge or organizational learning.</w:t>
      </w:r>
    </w:p>
    <w:p w:rsidR="3EC6EB09" w:rsidP="249069C1" w:rsidRDefault="3EC6EB09" w14:paraId="0BF63EC1" w14:textId="66716F05">
      <w:pPr>
        <w:pStyle w:val="Normal"/>
        <w:rPr>
          <w:rFonts w:ascii="Cambria" w:hAnsi="Cambria" w:eastAsia="Cambria" w:cs="Cambria" w:asciiTheme="minorAscii" w:hAnsiTheme="minorAscii" w:eastAsiaTheme="minorAscii" w:cstheme="minorAscii"/>
          <w:b w:val="0"/>
          <w:bCs w:val="0"/>
          <w:i w:val="0"/>
          <w:iCs w:val="0"/>
          <w:caps w:val="0"/>
          <w:smallCaps w:val="0"/>
          <w:noProof w:val="0"/>
          <w:color w:val="0E0F12"/>
          <w:sz w:val="24"/>
          <w:szCs w:val="24"/>
          <w:lang w:val="en-GB"/>
        </w:rPr>
      </w:pPr>
      <w:r w:rsidRPr="249069C1" w:rsidR="65E0D8B0">
        <w:rPr>
          <w:rFonts w:ascii="Cambria" w:hAnsi="Cambria" w:eastAsia="Cambria" w:cs="Cambria" w:asciiTheme="minorAscii" w:hAnsiTheme="minorAscii" w:eastAsiaTheme="minorAscii" w:cstheme="minorAscii"/>
          <w:noProof w:val="0"/>
          <w:sz w:val="24"/>
          <w:szCs w:val="24"/>
          <w:lang w:val="en-GB"/>
        </w:rPr>
        <w:t xml:space="preserve">If customers and employees are having trouble finding what they need, then strategies like creating a KM plan, and unifying organizational knowledge sources help create an optimal environment for </w:t>
      </w:r>
      <w:hyperlink r:id="Rd4c1cb5b93cf45b2">
        <w:r w:rsidRPr="249069C1" w:rsidR="65E0D8B0">
          <w:rPr>
            <w:rStyle w:val="Hyperlink"/>
            <w:rFonts w:ascii="Cambria" w:hAnsi="Cambria" w:eastAsia="Cambria" w:cs="Cambria" w:asciiTheme="minorAscii" w:hAnsiTheme="minorAscii" w:eastAsiaTheme="minorAscii" w:cstheme="minorAscii"/>
            <w:noProof w:val="0"/>
            <w:sz w:val="24"/>
            <w:szCs w:val="24"/>
            <w:lang w:val="en-GB"/>
          </w:rPr>
          <w:t>Knowledge-centered Service</w:t>
        </w:r>
      </w:hyperlink>
      <w:r w:rsidRPr="249069C1" w:rsidR="65E0D8B0">
        <w:rPr>
          <w:rFonts w:ascii="Cambria" w:hAnsi="Cambria" w:eastAsia="Cambria" w:cs="Cambria" w:asciiTheme="minorAscii" w:hAnsiTheme="minorAscii" w:eastAsiaTheme="minorAscii" w:cstheme="minorAscii"/>
          <w:noProof w:val="0"/>
          <w:sz w:val="24"/>
          <w:szCs w:val="24"/>
          <w:lang w:val="en-GB"/>
        </w:rPr>
        <w:t xml:space="preserve"> (KCS)* in your organization.</w:t>
      </w:r>
    </w:p>
    <w:p w:rsidR="3EC6EB09" w:rsidP="249069C1" w:rsidRDefault="3EC6EB09" w14:paraId="181ED7B5" w14:textId="11188702">
      <w:pPr>
        <w:pStyle w:val="Normal"/>
        <w:rPr>
          <w:rFonts w:ascii="Cambria" w:hAnsi="Cambria" w:eastAsia="Cambria" w:cs="Cambria" w:asciiTheme="minorAscii" w:hAnsiTheme="minorAscii" w:eastAsiaTheme="minorAscii" w:cstheme="minorAscii"/>
          <w:noProof w:val="0"/>
          <w:sz w:val="24"/>
          <w:szCs w:val="24"/>
          <w:lang w:val="en-GB"/>
        </w:rPr>
      </w:pPr>
    </w:p>
    <w:p w:rsidR="7C7336CA" w:rsidP="7C7336CA" w:rsidRDefault="7C7336CA" w14:paraId="4BB11A4F" w14:textId="5A88E880">
      <w:pPr>
        <w:pStyle w:val="Normal"/>
        <w:rPr>
          <w:rFonts w:ascii="Cambria" w:hAnsi="Cambria" w:eastAsia="Cambria" w:cs="Cambria"/>
          <w:noProof w:val="0"/>
          <w:sz w:val="24"/>
          <w:szCs w:val="24"/>
          <w:lang w:val="en-GB"/>
        </w:rPr>
      </w:pPr>
    </w:p>
    <w:p w:rsidR="502B5800" w:rsidP="7C7336CA" w:rsidRDefault="502B5800" w14:paraId="32ECB8C5" w14:textId="62627F5E">
      <w:pPr>
        <w:pStyle w:val="Normal"/>
        <w:rPr>
          <w:rFonts w:ascii="Cambria" w:hAnsi="Cambria" w:eastAsia="Cambria" w:cs="Cambria"/>
          <w:noProof w:val="0"/>
          <w:sz w:val="24"/>
          <w:szCs w:val="24"/>
          <w:lang w:val="en-GB"/>
        </w:rPr>
      </w:pPr>
      <w:r w:rsidRPr="7C7336CA" w:rsidR="502B5800">
        <w:rPr>
          <w:rFonts w:ascii="Cambria" w:hAnsi="Cambria" w:eastAsia="Cambria" w:cs="Cambria"/>
          <w:noProof w:val="0"/>
          <w:sz w:val="24"/>
          <w:szCs w:val="24"/>
          <w:lang w:val="en-GB"/>
        </w:rPr>
        <w:t>C.</w:t>
      </w:r>
      <w:r w:rsidRPr="7C7336CA" w:rsidR="502B5800">
        <w:rPr>
          <w:rFonts w:ascii="Cambria" w:hAnsi="Cambria" w:eastAsia="Cambria" w:cs="Cambria"/>
          <w:noProof w:val="0"/>
          <w:sz w:val="24"/>
          <w:szCs w:val="24"/>
          <w:lang w:val="en-GB"/>
        </w:rPr>
        <w:t xml:space="preserve"> Current knowledge assets within a hospital environment refer to all the valuable information, expertise, and experience that support clinical care, administration, and decision-making. These assets exist in both</w:t>
      </w:r>
      <w:r w:rsidRPr="7C7336CA" w:rsidR="502B5800">
        <w:rPr>
          <w:rFonts w:ascii="Cambria" w:hAnsi="Cambria" w:eastAsia="Cambria" w:cs="Cambria"/>
          <w:b w:val="0"/>
          <w:bCs w:val="0"/>
          <w:noProof w:val="0"/>
          <w:sz w:val="24"/>
          <w:szCs w:val="24"/>
          <w:lang w:val="en-GB"/>
        </w:rPr>
        <w:t xml:space="preserve"> </w:t>
      </w:r>
      <w:r w:rsidRPr="7C7336CA" w:rsidR="502B5800">
        <w:rPr>
          <w:rFonts w:ascii="Cambria" w:hAnsi="Cambria" w:eastAsia="Cambria" w:cs="Cambria"/>
          <w:b w:val="0"/>
          <w:bCs w:val="0"/>
          <w:noProof w:val="0"/>
          <w:sz w:val="24"/>
          <w:szCs w:val="24"/>
          <w:lang w:val="en-GB"/>
        </w:rPr>
        <w:t>explicit forms</w:t>
      </w:r>
      <w:r w:rsidRPr="7C7336CA" w:rsidR="502B5800">
        <w:rPr>
          <w:rFonts w:ascii="Cambria" w:hAnsi="Cambria" w:eastAsia="Cambria" w:cs="Cambria"/>
          <w:b w:val="0"/>
          <w:bCs w:val="0"/>
          <w:noProof w:val="0"/>
          <w:sz w:val="24"/>
          <w:szCs w:val="24"/>
          <w:lang w:val="en-GB"/>
        </w:rPr>
        <w:t xml:space="preserve"> (documented and stored) and </w:t>
      </w:r>
      <w:r w:rsidRPr="7C7336CA" w:rsidR="502B5800">
        <w:rPr>
          <w:rFonts w:ascii="Cambria" w:hAnsi="Cambria" w:eastAsia="Cambria" w:cs="Cambria"/>
          <w:b w:val="0"/>
          <w:bCs w:val="0"/>
          <w:noProof w:val="0"/>
          <w:sz w:val="24"/>
          <w:szCs w:val="24"/>
          <w:lang w:val="en-GB"/>
        </w:rPr>
        <w:t>tacit forms</w:t>
      </w:r>
      <w:r w:rsidRPr="7C7336CA" w:rsidR="502B5800">
        <w:rPr>
          <w:rFonts w:ascii="Cambria" w:hAnsi="Cambria" w:eastAsia="Cambria" w:cs="Cambria"/>
          <w:b w:val="0"/>
          <w:bCs w:val="0"/>
          <w:noProof w:val="0"/>
          <w:sz w:val="24"/>
          <w:szCs w:val="24"/>
          <w:lang w:val="en-GB"/>
        </w:rPr>
        <w:t xml:space="preserve"> (held in the minds of healthcare professionals). T</w:t>
      </w:r>
      <w:r w:rsidRPr="7C7336CA" w:rsidR="502B5800">
        <w:rPr>
          <w:rFonts w:ascii="Cambria" w:hAnsi="Cambria" w:eastAsia="Cambria" w:cs="Cambria"/>
          <w:noProof w:val="0"/>
          <w:sz w:val="24"/>
          <w:szCs w:val="24"/>
          <w:lang w:val="en-GB"/>
        </w:rPr>
        <w:t>ogether, they enable hospitals to deliver safe, effective, and efficient patient care while maintaining operational performance.</w:t>
      </w:r>
    </w:p>
    <w:p w:rsidR="502B5800" w:rsidRDefault="502B5800" w14:paraId="2E8B4839" w14:textId="04867565">
      <w:r w:rsidRPr="7C7336CA" w:rsidR="502B5800">
        <w:rPr>
          <w:rFonts w:ascii="Cambria" w:hAnsi="Cambria" w:eastAsia="Cambria" w:cs="Cambria"/>
          <w:noProof w:val="0"/>
          <w:sz w:val="24"/>
          <w:szCs w:val="24"/>
          <w:lang w:val="en-GB"/>
        </w:rPr>
        <w:t>One major category of knowledge assets i</w:t>
      </w:r>
      <w:r w:rsidRPr="7C7336CA" w:rsidR="502B5800">
        <w:rPr>
          <w:rFonts w:ascii="Cambria" w:hAnsi="Cambria" w:eastAsia="Cambria" w:cs="Cambria"/>
          <w:b w:val="0"/>
          <w:bCs w:val="0"/>
          <w:noProof w:val="0"/>
          <w:sz w:val="24"/>
          <w:szCs w:val="24"/>
          <w:lang w:val="en-GB"/>
        </w:rPr>
        <w:t xml:space="preserve">s </w:t>
      </w:r>
      <w:r w:rsidRPr="7C7336CA" w:rsidR="502B5800">
        <w:rPr>
          <w:rFonts w:ascii="Cambria" w:hAnsi="Cambria" w:eastAsia="Cambria" w:cs="Cambria"/>
          <w:b w:val="0"/>
          <w:bCs w:val="0"/>
          <w:noProof w:val="0"/>
          <w:sz w:val="24"/>
          <w:szCs w:val="24"/>
          <w:lang w:val="en-GB"/>
        </w:rPr>
        <w:t>clinical knowledge</w:t>
      </w:r>
      <w:r w:rsidRPr="7C7336CA" w:rsidR="502B5800">
        <w:rPr>
          <w:rFonts w:ascii="Cambria" w:hAnsi="Cambria" w:eastAsia="Cambria" w:cs="Cambria"/>
          <w:b w:val="0"/>
          <w:bCs w:val="0"/>
          <w:noProof w:val="0"/>
          <w:sz w:val="24"/>
          <w:szCs w:val="24"/>
          <w:lang w:val="en-GB"/>
        </w:rPr>
        <w:t>, which includes patient records, medical histories, diagnostic results, treatment plans, and clin</w:t>
      </w:r>
      <w:r w:rsidRPr="7C7336CA" w:rsidR="502B5800">
        <w:rPr>
          <w:rFonts w:ascii="Cambria" w:hAnsi="Cambria" w:eastAsia="Cambria" w:cs="Cambria"/>
          <w:noProof w:val="0"/>
          <w:sz w:val="24"/>
          <w:szCs w:val="24"/>
          <w:lang w:val="en-GB"/>
        </w:rPr>
        <w:t>ical guidelines. Electronic Health Records (EHRs) are a key repository for this type of knowledge, storing detailed patient information such as lab results, imaging reports, and prescribed medications. Hospitals also rely on standardized clinical protocols, evidence-based guidelines, and care pathways that help ensure consistency and quality in treatment. This explicit knowledge is essential for informed decision-making and continuity of care across different departments and healthcare professionals.</w:t>
      </w:r>
    </w:p>
    <w:p w:rsidR="502B5800" w:rsidRDefault="502B5800" w14:paraId="4EBB04FB" w14:textId="69E38C41">
      <w:r w:rsidRPr="7C7336CA" w:rsidR="502B5800">
        <w:rPr>
          <w:rFonts w:ascii="Cambria" w:hAnsi="Cambria" w:eastAsia="Cambria" w:cs="Cambria"/>
          <w:noProof w:val="0"/>
          <w:sz w:val="24"/>
          <w:szCs w:val="24"/>
          <w:lang w:val="en-GB"/>
        </w:rPr>
        <w:t>Another important knowledge asset is</w:t>
      </w:r>
      <w:r w:rsidRPr="7C7336CA" w:rsidR="502B5800">
        <w:rPr>
          <w:rFonts w:ascii="Cambria" w:hAnsi="Cambria" w:eastAsia="Cambria" w:cs="Cambria"/>
          <w:b w:val="0"/>
          <w:bCs w:val="0"/>
          <w:noProof w:val="0"/>
          <w:sz w:val="24"/>
          <w:szCs w:val="24"/>
          <w:lang w:val="en-GB"/>
        </w:rPr>
        <w:t xml:space="preserve"> </w:t>
      </w:r>
      <w:r w:rsidRPr="7C7336CA" w:rsidR="502B5800">
        <w:rPr>
          <w:rFonts w:ascii="Cambria" w:hAnsi="Cambria" w:eastAsia="Cambria" w:cs="Cambria"/>
          <w:b w:val="0"/>
          <w:bCs w:val="0"/>
          <w:noProof w:val="0"/>
          <w:sz w:val="24"/>
          <w:szCs w:val="24"/>
          <w:lang w:val="en-GB"/>
        </w:rPr>
        <w:t>professional and tacit knowledge held by staff</w:t>
      </w:r>
      <w:r w:rsidRPr="7C7336CA" w:rsidR="502B5800">
        <w:rPr>
          <w:rFonts w:ascii="Cambria" w:hAnsi="Cambria" w:eastAsia="Cambria" w:cs="Cambria"/>
          <w:b w:val="0"/>
          <w:bCs w:val="0"/>
          <w:noProof w:val="0"/>
          <w:sz w:val="24"/>
          <w:szCs w:val="24"/>
          <w:lang w:val="en-GB"/>
        </w:rPr>
        <w:t>, including doctors, nurses, specialists, and support personnel. This includes clinical experience, practical skills, intuition, and problem-solving abilities</w:t>
      </w:r>
      <w:r w:rsidRPr="7C7336CA" w:rsidR="502B5800">
        <w:rPr>
          <w:rFonts w:ascii="Cambria" w:hAnsi="Cambria" w:eastAsia="Cambria" w:cs="Cambria"/>
          <w:noProof w:val="0"/>
          <w:sz w:val="24"/>
          <w:szCs w:val="24"/>
          <w:lang w:val="en-GB"/>
        </w:rPr>
        <w:t xml:space="preserve"> developed over time. For example, a senior nurse’s ability to detect early signs of patient deterioration or a surgeon’s expertise in performing complex procedures represents critical tacit knowledge. Although this type of knowledge is harder to document, it is often shared through mentoring, training, teamwork, and daily interactions within the hospital.</w:t>
      </w:r>
    </w:p>
    <w:p w:rsidR="502B5800" w:rsidRDefault="502B5800" w14:paraId="1B5827E7" w14:textId="7FCE6F7B">
      <w:r w:rsidRPr="7C7336CA" w:rsidR="502B5800">
        <w:rPr>
          <w:rFonts w:ascii="Cambria" w:hAnsi="Cambria" w:eastAsia="Cambria" w:cs="Cambria"/>
          <w:noProof w:val="0"/>
          <w:sz w:val="24"/>
          <w:szCs w:val="24"/>
          <w:lang w:val="en-GB"/>
        </w:rPr>
        <w:t xml:space="preserve">Hospitals also possess significant </w:t>
      </w:r>
      <w:r w:rsidRPr="7C7336CA" w:rsidR="502B5800">
        <w:rPr>
          <w:rFonts w:ascii="Cambria" w:hAnsi="Cambria" w:eastAsia="Cambria" w:cs="Cambria"/>
          <w:b w:val="0"/>
          <w:bCs w:val="0"/>
          <w:noProof w:val="0"/>
          <w:sz w:val="24"/>
          <w:szCs w:val="24"/>
          <w:lang w:val="en-GB"/>
        </w:rPr>
        <w:t>operational and administrative knowledge</w:t>
      </w:r>
      <w:r w:rsidRPr="7C7336CA" w:rsidR="502B5800">
        <w:rPr>
          <w:rFonts w:ascii="Cambria" w:hAnsi="Cambria" w:eastAsia="Cambria" w:cs="Cambria"/>
          <w:b w:val="0"/>
          <w:bCs w:val="0"/>
          <w:noProof w:val="0"/>
          <w:sz w:val="24"/>
          <w:szCs w:val="24"/>
          <w:lang w:val="en-GB"/>
        </w:rPr>
        <w:t>, which supports the functioning of the organization. This includ</w:t>
      </w:r>
      <w:r w:rsidRPr="7C7336CA" w:rsidR="502B5800">
        <w:rPr>
          <w:rFonts w:ascii="Cambria" w:hAnsi="Cambria" w:eastAsia="Cambria" w:cs="Cambria"/>
          <w:noProof w:val="0"/>
          <w:sz w:val="24"/>
          <w:szCs w:val="24"/>
          <w:lang w:val="en-GB"/>
        </w:rPr>
        <w:t>es policies and procedures, staffing schedules, resource allocation practices, financial data, and supply chain information. Systems such as hospital management software, billing systems, and inventory management tools store and manage this knowledge. These assets ensure that the hospital runs efficiently, complies with regulations, and delivers services effectively.</w:t>
      </w:r>
    </w:p>
    <w:p w:rsidR="502B5800" w:rsidRDefault="502B5800" w14:paraId="66437186" w14:textId="7905E3FF">
      <w:r w:rsidRPr="7C7336CA" w:rsidR="502B5800">
        <w:rPr>
          <w:rFonts w:ascii="Cambria" w:hAnsi="Cambria" w:eastAsia="Cambria" w:cs="Cambria"/>
          <w:noProof w:val="0"/>
          <w:sz w:val="24"/>
          <w:szCs w:val="24"/>
          <w:lang w:val="en-GB"/>
        </w:rPr>
        <w:t xml:space="preserve">In addition, </w:t>
      </w:r>
      <w:r w:rsidRPr="7C7336CA" w:rsidR="502B5800">
        <w:rPr>
          <w:rFonts w:ascii="Cambria" w:hAnsi="Cambria" w:eastAsia="Cambria" w:cs="Cambria"/>
          <w:b w:val="0"/>
          <w:bCs w:val="0"/>
          <w:noProof w:val="0"/>
          <w:sz w:val="24"/>
          <w:szCs w:val="24"/>
          <w:lang w:val="en-GB"/>
        </w:rPr>
        <w:t>research and educational knowledge</w:t>
      </w:r>
      <w:r w:rsidRPr="7C7336CA" w:rsidR="502B5800">
        <w:rPr>
          <w:rFonts w:ascii="Cambria" w:hAnsi="Cambria" w:eastAsia="Cambria" w:cs="Cambria"/>
          <w:noProof w:val="0"/>
          <w:sz w:val="24"/>
          <w:szCs w:val="24"/>
          <w:lang w:val="en-GB"/>
        </w:rPr>
        <w:t xml:space="preserve"> form a key part of hospital knowledge assets, particularly in teaching or research hospitals. This includes clinical research findings, medical publications, trial data, and training materials used for staff development. Continuous learning is essential in healthcare, as new treatments, technologies, and medical discoveries constantly emerge. Hospitals often maintain access to medical journals, databases, and training programs to keep staff updated.</w:t>
      </w:r>
    </w:p>
    <w:p w:rsidR="502B5800" w:rsidRDefault="502B5800" w14:paraId="298C930A" w14:textId="7A5B0998">
      <w:r w:rsidRPr="249069C1" w:rsidR="769D0916">
        <w:rPr>
          <w:rFonts w:ascii="Cambria" w:hAnsi="Cambria" w:eastAsia="Cambria" w:cs="Cambria"/>
          <w:noProof w:val="0"/>
          <w:sz w:val="24"/>
          <w:szCs w:val="24"/>
          <w:lang w:val="en-GB"/>
        </w:rPr>
        <w:t xml:space="preserve">Finally, hospitals also rely on </w:t>
      </w:r>
      <w:r w:rsidRPr="249069C1" w:rsidR="769D0916">
        <w:rPr>
          <w:rFonts w:ascii="Cambria" w:hAnsi="Cambria" w:eastAsia="Cambria" w:cs="Cambria"/>
          <w:b w:val="0"/>
          <w:bCs w:val="0"/>
          <w:noProof w:val="0"/>
          <w:sz w:val="24"/>
          <w:szCs w:val="24"/>
          <w:lang w:val="en-GB"/>
        </w:rPr>
        <w:t>communication-based knowledge assets</w:t>
      </w:r>
      <w:r w:rsidRPr="249069C1" w:rsidR="769D0916">
        <w:rPr>
          <w:rFonts w:ascii="Cambria" w:hAnsi="Cambria" w:eastAsia="Cambria" w:cs="Cambria"/>
          <w:b w:val="0"/>
          <w:bCs w:val="0"/>
          <w:noProof w:val="0"/>
          <w:sz w:val="24"/>
          <w:szCs w:val="24"/>
          <w:lang w:val="en-GB"/>
        </w:rPr>
        <w:t>, such as emails, meeting notes, case discussions, and handover reports between shifts. These ensure that critical information is shared in real time and that patient care is co</w:t>
      </w:r>
      <w:r w:rsidRPr="249069C1" w:rsidR="769D0916">
        <w:rPr>
          <w:rFonts w:ascii="Cambria" w:hAnsi="Cambria" w:eastAsia="Cambria" w:cs="Cambria"/>
          <w:noProof w:val="0"/>
          <w:sz w:val="24"/>
          <w:szCs w:val="24"/>
          <w:lang w:val="en-GB"/>
        </w:rPr>
        <w:t>ordinated effectively. Overall, the combination of clinical, professional, operational, research, and communication knowledge assets forms the foundation of a hospital’s knowledge system, enabling it to deliver high-quality healthcare and continuously improve its services.</w:t>
      </w:r>
    </w:p>
    <w:p w:rsidR="7C7336CA" w:rsidP="249069C1" w:rsidRDefault="7C7336CA" w14:paraId="5D223331" w14:textId="55D317C5">
      <w:pPr>
        <w:rPr>
          <w:rFonts w:ascii="Cambria" w:hAnsi="Cambria" w:eastAsia="Cambria" w:cs="Cambria" w:asciiTheme="minorAscii" w:hAnsiTheme="minorAscii" w:eastAsiaTheme="minorAscii" w:cstheme="minorAscii"/>
          <w:b w:val="0"/>
          <w:bCs w:val="0"/>
          <w:noProof w:val="0"/>
          <w:sz w:val="24"/>
          <w:szCs w:val="24"/>
          <w:lang w:val="en-GB"/>
        </w:rPr>
      </w:pPr>
      <w:r w:rsidRPr="249069C1" w:rsidR="5A9554ED">
        <w:rPr>
          <w:rFonts w:ascii="Cambria" w:hAnsi="Cambria" w:eastAsia="Cambria" w:cs="Cambria" w:asciiTheme="minorAscii" w:hAnsiTheme="minorAscii" w:eastAsiaTheme="minorAscii" w:cstheme="minorAscii"/>
          <w:b w:val="0"/>
          <w:bCs w:val="0"/>
          <w:noProof w:val="0"/>
          <w:sz w:val="24"/>
          <w:szCs w:val="24"/>
          <w:lang w:val="en-GB"/>
        </w:rPr>
        <w:t>D.</w:t>
      </w:r>
      <w:r w:rsidRPr="249069C1" w:rsidR="5A9554ED">
        <w:rPr>
          <w:rFonts w:ascii="Cambria" w:hAnsi="Cambria" w:eastAsia="Cambria" w:cs="Cambria" w:asciiTheme="minorAscii" w:hAnsiTheme="minorAscii" w:eastAsiaTheme="minorAscii" w:cstheme="minorAscii"/>
          <w:b w:val="0"/>
          <w:bCs w:val="0"/>
          <w:noProof w:val="0"/>
          <w:sz w:val="24"/>
          <w:szCs w:val="24"/>
          <w:lang w:val="en-GB"/>
        </w:rPr>
        <w:t xml:space="preserve">In a hospital environment, key performance indicators should begin with </w:t>
      </w:r>
      <w:r w:rsidRPr="249069C1" w:rsidR="5A9554ED">
        <w:rPr>
          <w:rFonts w:ascii="Cambria" w:hAnsi="Cambria" w:eastAsia="Cambria" w:cs="Cambria" w:asciiTheme="minorAscii" w:hAnsiTheme="minorAscii" w:eastAsiaTheme="minorAscii" w:cstheme="minorAscii"/>
          <w:b w:val="0"/>
          <w:bCs w:val="0"/>
          <w:noProof w:val="0"/>
          <w:sz w:val="24"/>
          <w:szCs w:val="24"/>
          <w:lang w:val="en-GB"/>
        </w:rPr>
        <w:t>patient care and quality outcomes</w:t>
      </w:r>
      <w:r w:rsidRPr="249069C1" w:rsidR="5A9554ED">
        <w:rPr>
          <w:rFonts w:ascii="Cambria" w:hAnsi="Cambria" w:eastAsia="Cambria" w:cs="Cambria" w:asciiTheme="minorAscii" w:hAnsiTheme="minorAscii" w:eastAsiaTheme="minorAscii" w:cstheme="minorAscii"/>
          <w:b w:val="0"/>
          <w:bCs w:val="0"/>
          <w:noProof w:val="0"/>
          <w:sz w:val="24"/>
          <w:szCs w:val="24"/>
          <w:lang w:val="en-GB"/>
        </w:rPr>
        <w:t xml:space="preserve">, as these are the most critical measures of success. KPIs such as patient satisfaction scores, patient safety incident rates, hospital readmission rates, and average length of stay provide insight into the quality and effectiveness of care being delivered. Monitoring infection rates, such as hospital-acquired infections, is also essential to ensure </w:t>
      </w:r>
      <w:r w:rsidRPr="249069C1" w:rsidR="5A9554ED">
        <w:rPr>
          <w:rFonts w:ascii="Cambria" w:hAnsi="Cambria" w:eastAsia="Cambria" w:cs="Cambria" w:asciiTheme="minorAscii" w:hAnsiTheme="minorAscii" w:eastAsiaTheme="minorAscii" w:cstheme="minorAscii"/>
          <w:b w:val="0"/>
          <w:bCs w:val="0"/>
          <w:noProof w:val="0"/>
          <w:sz w:val="24"/>
          <w:szCs w:val="24"/>
          <w:lang w:val="en-GB"/>
        </w:rPr>
        <w:t>high standards</w:t>
      </w:r>
      <w:r w:rsidRPr="249069C1" w:rsidR="5A9554ED">
        <w:rPr>
          <w:rFonts w:ascii="Cambria" w:hAnsi="Cambria" w:eastAsia="Cambria" w:cs="Cambria" w:asciiTheme="minorAscii" w:hAnsiTheme="minorAscii" w:eastAsiaTheme="minorAscii" w:cstheme="minorAscii"/>
          <w:b w:val="0"/>
          <w:bCs w:val="0"/>
          <w:noProof w:val="0"/>
          <w:sz w:val="24"/>
          <w:szCs w:val="24"/>
          <w:lang w:val="en-GB"/>
        </w:rPr>
        <w:t xml:space="preserve"> of hygiene and patient safety. These indicators help </w:t>
      </w:r>
      <w:r w:rsidRPr="249069C1" w:rsidR="5A9554ED">
        <w:rPr>
          <w:rFonts w:ascii="Cambria" w:hAnsi="Cambria" w:eastAsia="Cambria" w:cs="Cambria" w:asciiTheme="minorAscii" w:hAnsiTheme="minorAscii" w:eastAsiaTheme="minorAscii" w:cstheme="minorAscii"/>
          <w:b w:val="0"/>
          <w:bCs w:val="0"/>
          <w:noProof w:val="0"/>
          <w:sz w:val="24"/>
          <w:szCs w:val="24"/>
          <w:lang w:val="en-GB"/>
        </w:rPr>
        <w:t>identify</w:t>
      </w:r>
      <w:r w:rsidRPr="249069C1" w:rsidR="5A9554ED">
        <w:rPr>
          <w:rFonts w:ascii="Cambria" w:hAnsi="Cambria" w:eastAsia="Cambria" w:cs="Cambria" w:asciiTheme="minorAscii" w:hAnsiTheme="minorAscii" w:eastAsiaTheme="minorAscii" w:cstheme="minorAscii"/>
          <w:b w:val="0"/>
          <w:bCs w:val="0"/>
          <w:noProof w:val="0"/>
          <w:sz w:val="24"/>
          <w:szCs w:val="24"/>
          <w:lang w:val="en-GB"/>
        </w:rPr>
        <w:t xml:space="preserve"> areas where care can be improved and ensure that patients receive safe and effective treatment.</w:t>
      </w:r>
    </w:p>
    <w:p w:rsidR="7C7336CA" w:rsidP="249069C1" w:rsidRDefault="7C7336CA" w14:paraId="3AC09AAB" w14:textId="311B341F">
      <w:pPr>
        <w:rPr>
          <w:rFonts w:ascii="Cambria" w:hAnsi="Cambria" w:eastAsia="Cambria" w:cs="Cambria" w:asciiTheme="minorAscii" w:hAnsiTheme="minorAscii" w:eastAsiaTheme="minorAscii" w:cstheme="minorAscii"/>
          <w:b w:val="0"/>
          <w:bCs w:val="0"/>
          <w:noProof w:val="0"/>
          <w:sz w:val="24"/>
          <w:szCs w:val="24"/>
          <w:lang w:val="en-GB"/>
        </w:rPr>
      </w:pPr>
      <w:r w:rsidRPr="249069C1" w:rsidR="5A9554ED">
        <w:rPr>
          <w:rFonts w:ascii="Cambria" w:hAnsi="Cambria" w:eastAsia="Cambria" w:cs="Cambria" w:asciiTheme="minorAscii" w:hAnsiTheme="minorAscii" w:eastAsiaTheme="minorAscii" w:cstheme="minorAscii"/>
          <w:b w:val="0"/>
          <w:bCs w:val="0"/>
          <w:noProof w:val="0"/>
          <w:sz w:val="24"/>
          <w:szCs w:val="24"/>
          <w:lang w:val="en-GB"/>
        </w:rPr>
        <w:t xml:space="preserve">Another important area is </w:t>
      </w:r>
      <w:r w:rsidRPr="249069C1" w:rsidR="5A9554ED">
        <w:rPr>
          <w:rFonts w:ascii="Cambria" w:hAnsi="Cambria" w:eastAsia="Cambria" w:cs="Cambria" w:asciiTheme="minorAscii" w:hAnsiTheme="minorAscii" w:eastAsiaTheme="minorAscii" w:cstheme="minorAscii"/>
          <w:b w:val="0"/>
          <w:bCs w:val="0"/>
          <w:noProof w:val="0"/>
          <w:sz w:val="24"/>
          <w:szCs w:val="24"/>
          <w:lang w:val="en-GB"/>
        </w:rPr>
        <w:t>operational efficiency</w:t>
      </w:r>
      <w:r w:rsidRPr="249069C1" w:rsidR="5A9554ED">
        <w:rPr>
          <w:rFonts w:ascii="Cambria" w:hAnsi="Cambria" w:eastAsia="Cambria" w:cs="Cambria" w:asciiTheme="minorAscii" w:hAnsiTheme="minorAscii" w:eastAsiaTheme="minorAscii" w:cstheme="minorAscii"/>
          <w:b w:val="0"/>
          <w:bCs w:val="0"/>
          <w:noProof w:val="0"/>
          <w:sz w:val="24"/>
          <w:szCs w:val="24"/>
          <w:lang w:val="en-GB"/>
        </w:rPr>
        <w:t>, which focuses on how well hospital resources are being used. KPIs such as bed occupancy rate, waiting times in emergency departments, time to treatment, and appointment turnaround times help measure how efficiently the hospital is functioning. Reducing delays and improving patient flow can significantly enhance both patient experience and staff productivity. In addition, tracking equipment utilization and resource allocation ensures that the hospital operates in a cost-effective manner.</w:t>
      </w:r>
    </w:p>
    <w:p w:rsidR="7C7336CA" w:rsidP="249069C1" w:rsidRDefault="7C7336CA" w14:paraId="201DC226" w14:textId="49FA389A">
      <w:pPr>
        <w:rPr>
          <w:rFonts w:ascii="Cambria" w:hAnsi="Cambria" w:eastAsia="Cambria" w:cs="Cambria" w:asciiTheme="minorAscii" w:hAnsiTheme="minorAscii" w:eastAsiaTheme="minorAscii" w:cstheme="minorAscii"/>
          <w:b w:val="0"/>
          <w:bCs w:val="0"/>
          <w:noProof w:val="0"/>
          <w:sz w:val="24"/>
          <w:szCs w:val="24"/>
          <w:lang w:val="en-GB"/>
        </w:rPr>
      </w:pPr>
      <w:r w:rsidRPr="249069C1" w:rsidR="5A9554ED">
        <w:rPr>
          <w:rFonts w:ascii="Cambria" w:hAnsi="Cambria" w:eastAsia="Cambria" w:cs="Cambria" w:asciiTheme="minorAscii" w:hAnsiTheme="minorAscii" w:eastAsiaTheme="minorAscii" w:cstheme="minorAscii"/>
          <w:b w:val="0"/>
          <w:bCs w:val="0"/>
          <w:noProof w:val="0"/>
          <w:sz w:val="24"/>
          <w:szCs w:val="24"/>
          <w:lang w:val="en-GB"/>
        </w:rPr>
        <w:t>Staff performance and development</w:t>
      </w:r>
      <w:r w:rsidRPr="249069C1" w:rsidR="5A9554ED">
        <w:rPr>
          <w:rFonts w:ascii="Cambria" w:hAnsi="Cambria" w:eastAsia="Cambria" w:cs="Cambria" w:asciiTheme="minorAscii" w:hAnsiTheme="minorAscii" w:eastAsiaTheme="minorAscii" w:cstheme="minorAscii"/>
          <w:b w:val="0"/>
          <w:bCs w:val="0"/>
          <w:noProof w:val="0"/>
          <w:sz w:val="24"/>
          <w:szCs w:val="24"/>
          <w:lang w:val="en-GB"/>
        </w:rPr>
        <w:t xml:space="preserve"> are also key components of hospital KPIs. Indicators such as staff turnover rates, absenteeism, training completion rates, and employee satisfaction levels provide insight into workforce stability and morale. Since healthcare delivery heavily depends on skilled professionals, it is important to ensure that staff are well-trained, supported, and engaged. High levels of staff satisfaction often lead to better patient outcomes and improved organizational performance.</w:t>
      </w:r>
    </w:p>
    <w:p w:rsidR="7C7336CA" w:rsidP="249069C1" w:rsidRDefault="7C7336CA" w14:paraId="77763388" w14:textId="3345C2E9">
      <w:pPr>
        <w:rPr>
          <w:rFonts w:ascii="Cambria" w:hAnsi="Cambria" w:eastAsia="Cambria" w:cs="Cambria" w:asciiTheme="minorAscii" w:hAnsiTheme="minorAscii" w:eastAsiaTheme="minorAscii" w:cstheme="minorAscii"/>
          <w:b w:val="0"/>
          <w:bCs w:val="0"/>
          <w:noProof w:val="0"/>
          <w:sz w:val="24"/>
          <w:szCs w:val="24"/>
          <w:lang w:val="en-GB"/>
        </w:rPr>
      </w:pPr>
      <w:r w:rsidRPr="249069C1" w:rsidR="5A9554ED">
        <w:rPr>
          <w:rFonts w:ascii="Cambria" w:hAnsi="Cambria" w:eastAsia="Cambria" w:cs="Cambria" w:asciiTheme="minorAscii" w:hAnsiTheme="minorAscii" w:eastAsiaTheme="minorAscii" w:cstheme="minorAscii"/>
          <w:b w:val="0"/>
          <w:bCs w:val="0"/>
          <w:noProof w:val="0"/>
          <w:sz w:val="24"/>
          <w:szCs w:val="24"/>
          <w:lang w:val="en-GB"/>
        </w:rPr>
        <w:t xml:space="preserve">From a </w:t>
      </w:r>
      <w:r w:rsidRPr="249069C1" w:rsidR="5A9554ED">
        <w:rPr>
          <w:rFonts w:ascii="Cambria" w:hAnsi="Cambria" w:eastAsia="Cambria" w:cs="Cambria" w:asciiTheme="minorAscii" w:hAnsiTheme="minorAscii" w:eastAsiaTheme="minorAscii" w:cstheme="minorAscii"/>
          <w:b w:val="0"/>
          <w:bCs w:val="0"/>
          <w:noProof w:val="0"/>
          <w:sz w:val="24"/>
          <w:szCs w:val="24"/>
          <w:lang w:val="en-GB"/>
        </w:rPr>
        <w:t>knowledge management perspective</w:t>
      </w:r>
      <w:r w:rsidRPr="249069C1" w:rsidR="5A9554ED">
        <w:rPr>
          <w:rFonts w:ascii="Cambria" w:hAnsi="Cambria" w:eastAsia="Cambria" w:cs="Cambria" w:asciiTheme="minorAscii" w:hAnsiTheme="minorAscii" w:eastAsiaTheme="minorAscii" w:cstheme="minorAscii"/>
          <w:b w:val="0"/>
          <w:bCs w:val="0"/>
          <w:noProof w:val="0"/>
          <w:sz w:val="24"/>
          <w:szCs w:val="24"/>
          <w:lang w:val="en-GB"/>
        </w:rPr>
        <w:t>, KPIs can include the usage of knowledge systems, participation in training and knowledge-sharing activities, and the number of documented best practices or lessons learned. These indicators help assess how effectively knowledge is being created, shared, and applied within the hospital. For example, tracking how often staff access clinical guidelines or contribute to knowledge databases can show whether knowledge is being effectively utilized.</w:t>
      </w:r>
    </w:p>
    <w:p w:rsidR="7C7336CA" w:rsidP="249069C1" w:rsidRDefault="7C7336CA" w14:paraId="4370CC75" w14:textId="06CA7C68">
      <w:pPr>
        <w:rPr>
          <w:rFonts w:ascii="Cambria" w:hAnsi="Cambria" w:eastAsia="Cambria" w:cs="Cambria" w:asciiTheme="minorAscii" w:hAnsiTheme="minorAscii" w:eastAsiaTheme="minorAscii" w:cstheme="minorAscii"/>
          <w:b w:val="0"/>
          <w:bCs w:val="0"/>
          <w:noProof w:val="0"/>
          <w:sz w:val="24"/>
          <w:szCs w:val="24"/>
          <w:lang w:val="en-GB"/>
        </w:rPr>
      </w:pPr>
      <w:r w:rsidRPr="249069C1" w:rsidR="5A9554ED">
        <w:rPr>
          <w:rFonts w:ascii="Cambria" w:hAnsi="Cambria" w:eastAsia="Cambria" w:cs="Cambria" w:asciiTheme="minorAscii" w:hAnsiTheme="minorAscii" w:eastAsiaTheme="minorAscii" w:cstheme="minorAscii"/>
          <w:b w:val="0"/>
          <w:bCs w:val="0"/>
          <w:noProof w:val="0"/>
          <w:sz w:val="24"/>
          <w:szCs w:val="24"/>
          <w:lang w:val="en-GB"/>
        </w:rPr>
        <w:t xml:space="preserve">Finally, </w:t>
      </w:r>
      <w:r w:rsidRPr="249069C1" w:rsidR="5A9554ED">
        <w:rPr>
          <w:rFonts w:ascii="Cambria" w:hAnsi="Cambria" w:eastAsia="Cambria" w:cs="Cambria" w:asciiTheme="minorAscii" w:hAnsiTheme="minorAscii" w:eastAsiaTheme="minorAscii" w:cstheme="minorAscii"/>
          <w:b w:val="0"/>
          <w:bCs w:val="0"/>
          <w:noProof w:val="0"/>
          <w:sz w:val="24"/>
          <w:szCs w:val="24"/>
          <w:lang w:val="en-GB"/>
        </w:rPr>
        <w:t>financial performance indicators</w:t>
      </w:r>
      <w:r w:rsidRPr="249069C1" w:rsidR="5A9554ED">
        <w:rPr>
          <w:rFonts w:ascii="Cambria" w:hAnsi="Cambria" w:eastAsia="Cambria" w:cs="Cambria" w:asciiTheme="minorAscii" w:hAnsiTheme="minorAscii" w:eastAsiaTheme="minorAscii" w:cstheme="minorAscii"/>
          <w:b w:val="0"/>
          <w:bCs w:val="0"/>
          <w:noProof w:val="0"/>
          <w:sz w:val="24"/>
          <w:szCs w:val="24"/>
          <w:lang w:val="en-GB"/>
        </w:rPr>
        <w:t xml:space="preserve"> are necessary to ensure sustainability. KPIs such as cost per patient, budget adherence, and resource utilization rates help hospitals manage their finances while maintaining quality care. Altogether, these KPIs provide a comprehensive framework that enables hospitals to monitor performance, improve patient outcomes, enhance efficiency, and support continuous learning and development.</w:t>
      </w:r>
    </w:p>
    <w:p w:rsidR="7C7336CA" w:rsidP="249069C1" w:rsidRDefault="7C7336CA" w14:paraId="32861A08" w14:textId="5CA842DA">
      <w:pPr>
        <w:rPr>
          <w:rFonts w:ascii="Cambria" w:hAnsi="Cambria" w:eastAsia="Cambria" w:cs="Cambria"/>
          <w:b w:val="0"/>
          <w:bCs w:val="0"/>
          <w:noProof w:val="0"/>
          <w:sz w:val="24"/>
          <w:szCs w:val="24"/>
          <w:lang w:val="en-GB"/>
        </w:rPr>
      </w:pPr>
      <w:r w:rsidRPr="249069C1" w:rsidR="5F86D80A">
        <w:rPr>
          <w:rFonts w:ascii="Cambria" w:hAnsi="Cambria" w:eastAsia="Cambria" w:cs="Cambria" w:asciiTheme="minorAscii" w:hAnsiTheme="minorAscii" w:eastAsiaTheme="minorAscii" w:cstheme="minorAscii"/>
          <w:b w:val="0"/>
          <w:bCs w:val="0"/>
          <w:noProof w:val="0"/>
          <w:sz w:val="24"/>
          <w:szCs w:val="24"/>
          <w:lang w:val="en-GB"/>
        </w:rPr>
        <w:t>1.</w:t>
      </w:r>
      <w:r w:rsidRPr="249069C1" w:rsidR="5F86D80A">
        <w:rPr>
          <w:rFonts w:ascii="Cambria" w:hAnsi="Cambria" w:eastAsia="Cambria" w:cs="Cambria"/>
          <w:b w:val="0"/>
          <w:bCs w:val="0"/>
          <w:noProof w:val="0"/>
          <w:sz w:val="24"/>
          <w:szCs w:val="24"/>
          <w:lang w:val="en-GB"/>
        </w:rPr>
        <w:t xml:space="preserve"> A hospital workplace requires a wide range of information to operate effectively, deliver high-quality patient care, and ensure smooth administrative functioning. One of the most critical types is </w:t>
      </w:r>
      <w:r w:rsidRPr="249069C1" w:rsidR="5F86D80A">
        <w:rPr>
          <w:rFonts w:ascii="Cambria" w:hAnsi="Cambria" w:eastAsia="Cambria" w:cs="Cambria"/>
          <w:b w:val="0"/>
          <w:bCs w:val="0"/>
          <w:noProof w:val="0"/>
          <w:sz w:val="24"/>
          <w:szCs w:val="24"/>
          <w:lang w:val="en-GB"/>
        </w:rPr>
        <w:t>patient information</w:t>
      </w:r>
      <w:r w:rsidRPr="249069C1" w:rsidR="5F86D80A">
        <w:rPr>
          <w:rFonts w:ascii="Cambria" w:hAnsi="Cambria" w:eastAsia="Cambria" w:cs="Cambria"/>
          <w:b w:val="0"/>
          <w:bCs w:val="0"/>
          <w:noProof w:val="0"/>
          <w:sz w:val="24"/>
          <w:szCs w:val="24"/>
          <w:lang w:val="en-GB"/>
        </w:rPr>
        <w:t>, which includes medical histories, current conditions, diagnostic results, medications, allergies, and treatment plans. This information is essential for clinicians to make accurate diagnoses, provide appropriate treatment, and ensure continuity of care across different departments and healthcare professionals.</w:t>
      </w:r>
    </w:p>
    <w:p w:rsidR="7C7336CA" w:rsidP="249069C1" w:rsidRDefault="7C7336CA" w14:paraId="7C19A1F0" w14:textId="61669B20">
      <w:pPr>
        <w:rPr>
          <w:rFonts w:ascii="Cambria" w:hAnsi="Cambria" w:eastAsia="Cambria" w:cs="Cambria"/>
          <w:b w:val="0"/>
          <w:bCs w:val="0"/>
          <w:noProof w:val="0"/>
          <w:sz w:val="24"/>
          <w:szCs w:val="24"/>
          <w:lang w:val="en-GB"/>
        </w:rPr>
      </w:pPr>
      <w:r w:rsidRPr="249069C1" w:rsidR="5F86D80A">
        <w:rPr>
          <w:rFonts w:ascii="Cambria" w:hAnsi="Cambria" w:eastAsia="Cambria" w:cs="Cambria"/>
          <w:b w:val="0"/>
          <w:bCs w:val="0"/>
          <w:noProof w:val="0"/>
          <w:sz w:val="24"/>
          <w:szCs w:val="24"/>
          <w:lang w:val="en-GB"/>
        </w:rPr>
        <w:t xml:space="preserve">In addition to clinical data, hospitals rely heavily on </w:t>
      </w:r>
      <w:r w:rsidRPr="249069C1" w:rsidR="5F86D80A">
        <w:rPr>
          <w:rFonts w:ascii="Cambria" w:hAnsi="Cambria" w:eastAsia="Cambria" w:cs="Cambria"/>
          <w:b w:val="0"/>
          <w:bCs w:val="0"/>
          <w:noProof w:val="0"/>
          <w:sz w:val="24"/>
          <w:szCs w:val="24"/>
          <w:lang w:val="en-GB"/>
        </w:rPr>
        <w:t>operational information</w:t>
      </w:r>
      <w:r w:rsidRPr="249069C1" w:rsidR="5F86D80A">
        <w:rPr>
          <w:rFonts w:ascii="Cambria" w:hAnsi="Cambria" w:eastAsia="Cambria" w:cs="Cambria"/>
          <w:b w:val="0"/>
          <w:bCs w:val="0"/>
          <w:noProof w:val="0"/>
          <w:sz w:val="24"/>
          <w:szCs w:val="24"/>
          <w:lang w:val="en-GB"/>
        </w:rPr>
        <w:t xml:space="preserve"> to manage day-to-day activities. This includes bed availability, staff schedules, appointment bookings, and patient flow data, all of which help ensure that resources are used efficiently and that patients are treated in a timely manner. </w:t>
      </w:r>
      <w:r w:rsidRPr="249069C1" w:rsidR="5F86D80A">
        <w:rPr>
          <w:rFonts w:ascii="Cambria" w:hAnsi="Cambria" w:eastAsia="Cambria" w:cs="Cambria"/>
          <w:b w:val="0"/>
          <w:bCs w:val="0"/>
          <w:noProof w:val="0"/>
          <w:sz w:val="24"/>
          <w:szCs w:val="24"/>
          <w:lang w:val="en-GB"/>
        </w:rPr>
        <w:t>Administrative and financial information</w:t>
      </w:r>
      <w:r w:rsidRPr="249069C1" w:rsidR="5F86D80A">
        <w:rPr>
          <w:rFonts w:ascii="Cambria" w:hAnsi="Cambria" w:eastAsia="Cambria" w:cs="Cambria"/>
          <w:b w:val="0"/>
          <w:bCs w:val="0"/>
          <w:noProof w:val="0"/>
          <w:sz w:val="24"/>
          <w:szCs w:val="24"/>
          <w:lang w:val="en-GB"/>
        </w:rPr>
        <w:t xml:space="preserve"> is also required, such as billing records, insurance details, budgets, and cost data, which support the financial sustainability of the hospital and ensure compliance with regulations.</w:t>
      </w:r>
    </w:p>
    <w:p w:rsidR="7C7336CA" w:rsidP="249069C1" w:rsidRDefault="7C7336CA" w14:paraId="78D05477" w14:textId="45945EC1">
      <w:pPr>
        <w:rPr>
          <w:rFonts w:ascii="Cambria" w:hAnsi="Cambria" w:eastAsia="Cambria" w:cs="Cambria"/>
          <w:b w:val="0"/>
          <w:bCs w:val="0"/>
          <w:noProof w:val="0"/>
          <w:sz w:val="24"/>
          <w:szCs w:val="24"/>
          <w:lang w:val="en-GB"/>
        </w:rPr>
      </w:pPr>
      <w:r w:rsidRPr="249069C1" w:rsidR="5F86D80A">
        <w:rPr>
          <w:rFonts w:ascii="Cambria" w:hAnsi="Cambria" w:eastAsia="Cambria" w:cs="Cambria"/>
          <w:b w:val="0"/>
          <w:bCs w:val="0"/>
          <w:noProof w:val="0"/>
          <w:sz w:val="24"/>
          <w:szCs w:val="24"/>
          <w:lang w:val="en-GB"/>
        </w:rPr>
        <w:t xml:space="preserve">Hospitals also need </w:t>
      </w:r>
      <w:r w:rsidRPr="249069C1" w:rsidR="5F86D80A">
        <w:rPr>
          <w:rFonts w:ascii="Cambria" w:hAnsi="Cambria" w:eastAsia="Cambria" w:cs="Cambria"/>
          <w:b w:val="0"/>
          <w:bCs w:val="0"/>
          <w:noProof w:val="0"/>
          <w:sz w:val="24"/>
          <w:szCs w:val="24"/>
          <w:lang w:val="en-GB"/>
        </w:rPr>
        <w:t>staff-related information</w:t>
      </w:r>
      <w:r w:rsidRPr="249069C1" w:rsidR="5F86D80A">
        <w:rPr>
          <w:rFonts w:ascii="Cambria" w:hAnsi="Cambria" w:eastAsia="Cambria" w:cs="Cambria"/>
          <w:b w:val="0"/>
          <w:bCs w:val="0"/>
          <w:noProof w:val="0"/>
          <w:sz w:val="24"/>
          <w:szCs w:val="24"/>
          <w:lang w:val="en-GB"/>
        </w:rPr>
        <w:t xml:space="preserve">, including employee records, qualifications, training completion, and performance data. This ensures that staff are properly qualified, adequately trained, and effectively managed. Furthermore, </w:t>
      </w:r>
      <w:r w:rsidRPr="249069C1" w:rsidR="5F86D80A">
        <w:rPr>
          <w:rFonts w:ascii="Cambria" w:hAnsi="Cambria" w:eastAsia="Cambria" w:cs="Cambria"/>
          <w:b w:val="0"/>
          <w:bCs w:val="0"/>
          <w:noProof w:val="0"/>
          <w:sz w:val="24"/>
          <w:szCs w:val="24"/>
          <w:lang w:val="en-GB"/>
        </w:rPr>
        <w:t>clinical guidelines and policy information</w:t>
      </w:r>
      <w:r w:rsidRPr="249069C1" w:rsidR="5F86D80A">
        <w:rPr>
          <w:rFonts w:ascii="Cambria" w:hAnsi="Cambria" w:eastAsia="Cambria" w:cs="Cambria"/>
          <w:b w:val="0"/>
          <w:bCs w:val="0"/>
          <w:noProof w:val="0"/>
          <w:sz w:val="24"/>
          <w:szCs w:val="24"/>
          <w:lang w:val="en-GB"/>
        </w:rPr>
        <w:t xml:space="preserve"> are essential, as they provide standardized procedures, safety protocols, and regulatory requirements that staff must follow to maintain quality and compliance.</w:t>
      </w:r>
    </w:p>
    <w:p w:rsidR="7C7336CA" w:rsidP="249069C1" w:rsidRDefault="7C7336CA" w14:paraId="49927629" w14:textId="1AB7F6C7">
      <w:pPr>
        <w:pStyle w:val="Normal"/>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pPr>
      <w:r w:rsidRPr="249069C1" w:rsidR="5F86D80A">
        <w:rPr>
          <w:rFonts w:ascii="Cambria" w:hAnsi="Cambria" w:eastAsia="Cambria" w:cs="Cambria"/>
          <w:b w:val="0"/>
          <w:bCs w:val="0"/>
          <w:noProof w:val="0"/>
          <w:sz w:val="24"/>
          <w:szCs w:val="24"/>
          <w:lang w:val="en-GB"/>
        </w:rPr>
        <w:t xml:space="preserve">Another important category is knowledge and research information, such as medical research findings, best practices, and evidence-based guidelines, which help healthcare professionals stay up to date and continuously improve patient care. Finally, communication information, including handover notes, reports, and internal messages, is vital for coordination between teams and ensuring that </w:t>
      </w:r>
      <w:r w:rsidRPr="249069C1" w:rsidR="5F86D80A">
        <w:rPr>
          <w:rFonts w:ascii="Cambria" w:hAnsi="Cambria" w:eastAsia="Cambria" w:cs="Cambria"/>
          <w:b w:val="0"/>
          <w:bCs w:val="0"/>
          <w:noProof w:val="0"/>
          <w:sz w:val="24"/>
          <w:szCs w:val="24"/>
          <w:lang w:val="en-GB"/>
        </w:rPr>
        <w:t>accurate</w:t>
      </w:r>
      <w:r w:rsidRPr="249069C1" w:rsidR="5F86D80A">
        <w:rPr>
          <w:rFonts w:ascii="Cambria" w:hAnsi="Cambria" w:eastAsia="Cambria" w:cs="Cambria"/>
          <w:b w:val="0"/>
          <w:bCs w:val="0"/>
          <w:noProof w:val="0"/>
          <w:sz w:val="24"/>
          <w:szCs w:val="24"/>
          <w:lang w:val="en-GB"/>
        </w:rPr>
        <w:t xml:space="preserve"> and </w:t>
      </w:r>
      <w:r w:rsidRPr="249069C1" w:rsidR="5F86D80A">
        <w:rPr>
          <w:rFonts w:ascii="Cambria" w:hAnsi="Cambria" w:eastAsia="Cambria" w:cs="Cambria"/>
          <w:b w:val="0"/>
          <w:bCs w:val="0"/>
          <w:noProof w:val="0"/>
          <w:sz w:val="24"/>
          <w:szCs w:val="24"/>
          <w:lang w:val="en-GB"/>
        </w:rPr>
        <w:t>timely</w:t>
      </w:r>
      <w:r w:rsidRPr="249069C1" w:rsidR="5F86D80A">
        <w:rPr>
          <w:rFonts w:ascii="Cambria" w:hAnsi="Cambria" w:eastAsia="Cambria" w:cs="Cambria"/>
          <w:b w:val="0"/>
          <w:bCs w:val="0"/>
          <w:noProof w:val="0"/>
          <w:sz w:val="24"/>
          <w:szCs w:val="24"/>
          <w:lang w:val="en-GB"/>
        </w:rPr>
        <w:t xml:space="preserve"> information is shared. Altogether, these </w:t>
      </w:r>
      <w:r w:rsidRPr="249069C1" w:rsidR="5F86D80A">
        <w:rPr>
          <w:rFonts w:ascii="Cambria" w:hAnsi="Cambria" w:eastAsia="Cambria" w:cs="Cambria"/>
          <w:b w:val="0"/>
          <w:bCs w:val="0"/>
          <w:noProof w:val="0"/>
          <w:sz w:val="24"/>
          <w:szCs w:val="24"/>
          <w:lang w:val="en-GB"/>
        </w:rPr>
        <w:t>different types</w:t>
      </w:r>
      <w:r w:rsidRPr="249069C1" w:rsidR="5F86D80A">
        <w:rPr>
          <w:rFonts w:ascii="Cambria" w:hAnsi="Cambria" w:eastAsia="Cambria" w:cs="Cambria"/>
          <w:b w:val="0"/>
          <w:bCs w:val="0"/>
          <w:noProof w:val="0"/>
          <w:sz w:val="24"/>
          <w:szCs w:val="24"/>
          <w:lang w:val="en-GB"/>
        </w:rPr>
        <w:t xml:space="preserve"> of information enable hospitals to function efficiently, make informed decisions, and deliver safe, effective, and patient-</w:t>
      </w:r>
      <w:r w:rsidRPr="249069C1" w:rsidR="5F86D80A">
        <w:rPr>
          <w:rFonts w:ascii="Cambria" w:hAnsi="Cambria" w:eastAsia="Cambria" w:cs="Cambria"/>
          <w:b w:val="0"/>
          <w:bCs w:val="0"/>
          <w:noProof w:val="0"/>
          <w:sz w:val="24"/>
          <w:szCs w:val="24"/>
          <w:lang w:val="en-GB"/>
        </w:rPr>
        <w:t>centered</w:t>
      </w:r>
      <w:r w:rsidRPr="249069C1" w:rsidR="5F86D80A">
        <w:rPr>
          <w:rFonts w:ascii="Cambria" w:hAnsi="Cambria" w:eastAsia="Cambria" w:cs="Cambria"/>
          <w:b w:val="0"/>
          <w:bCs w:val="0"/>
          <w:noProof w:val="0"/>
          <w:sz w:val="24"/>
          <w:szCs w:val="24"/>
          <w:lang w:val="en-GB"/>
        </w:rPr>
        <w:t xml:space="preserve"> care.</w:t>
      </w:r>
      <w:r w:rsidRPr="249069C1" w:rsidR="5E104B13">
        <w:rPr>
          <w:rFonts w:ascii="Georgia" w:hAnsi="Georgia" w:eastAsia="Georgia" w:cs="Georgia"/>
          <w:b w:val="0"/>
          <w:bCs w:val="0"/>
          <w:i w:val="0"/>
          <w:iCs w:val="0"/>
          <w:caps w:val="0"/>
          <w:smallCaps w:val="0"/>
          <w:noProof w:val="0"/>
          <w:color w:val="1F1F1F"/>
          <w:sz w:val="24"/>
          <w:szCs w:val="24"/>
          <w:lang w:val="en-GB"/>
        </w:rPr>
        <w:t xml:space="preserve"> </w:t>
      </w:r>
      <w:r w:rsidRPr="249069C1" w:rsidR="5E104B13">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Hey </w:t>
      </w:r>
      <w:r w:rsidRPr="249069C1" w:rsidR="5E104B13">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R,B</w:t>
      </w:r>
      <w:r w:rsidRPr="249069C1" w:rsidR="5E104B13">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w:t>
      </w:r>
      <w:r w:rsidRPr="249069C1" w:rsidR="5E104B13">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2017)A</w:t>
      </w:r>
      <w:r w:rsidRPr="249069C1" w:rsidR="5E104B13">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w:t>
      </w:r>
      <w:r w:rsidRPr="249069C1" w:rsidR="5E104B13">
        <w:rPr>
          <w:rFonts w:ascii="Cambria" w:hAnsi="Cambria" w:eastAsia="Cambria" w:cs="Cambria" w:asciiTheme="minorAscii" w:hAnsiTheme="minorAscii" w:eastAsiaTheme="minorAscii" w:cstheme="minorAscii"/>
          <w:b w:val="0"/>
          <w:bCs w:val="0"/>
          <w:i w:val="1"/>
          <w:iCs w:val="1"/>
          <w:caps w:val="0"/>
          <w:smallCaps w:val="0"/>
          <w:noProof w:val="0"/>
          <w:color w:val="1F1F1F"/>
          <w:sz w:val="24"/>
          <w:szCs w:val="24"/>
          <w:lang w:val="en-GB"/>
        </w:rPr>
        <w:t>key performance indicator</w:t>
      </w:r>
      <w:r w:rsidRPr="249069C1" w:rsidR="5E104B13">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(KPI) is a major criterion against which a particular part of the project can be measured. KPI can be a milestone that must be met, such as a predetermined design, delivery, installation, production, testing, erection or commissioning stage, a payment date (in or out</w:t>
      </w:r>
      <w:r w:rsidRPr="249069C1" w:rsidR="5E104B13">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w:t>
      </w:r>
      <w:r w:rsidRPr="249069C1" w:rsidR="5E104B13">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or any other important stage in a project. In process plants, KPIs can include the contractual performance obligations such as output or throughput, pressure, </w:t>
      </w:r>
      <w:r w:rsidRPr="249069C1" w:rsidR="5E104B13">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temperature</w:t>
      </w:r>
      <w:r w:rsidRPr="249069C1" w:rsidR="5E104B13">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xml:space="preserve"> or other quality requirements. Even when the project has been commissioned and handed over, KPIs relating to performance over defined time spans (reliability and repeatability) are still part of the </w:t>
      </w:r>
      <w:hyperlink r:id="Rbbec2f752c13482e">
        <w:r w:rsidRPr="249069C1" w:rsidR="5E104B13">
          <w:rPr>
            <w:rStyle w:val="Hyperlink"/>
            <w:rFonts w:ascii="Cambria" w:hAnsi="Cambria" w:eastAsia="Cambria" w:cs="Cambria" w:asciiTheme="minorAscii" w:hAnsiTheme="minorAscii" w:eastAsiaTheme="minorAscii" w:cstheme="minorAscii"/>
            <w:b w:val="0"/>
            <w:bCs w:val="0"/>
            <w:i w:val="0"/>
            <w:iCs w:val="0"/>
            <w:caps w:val="0"/>
            <w:smallCaps w:val="0"/>
            <w:strike w:val="0"/>
            <w:dstrike w:val="0"/>
            <w:noProof w:val="0"/>
            <w:color w:val="1F1F1F"/>
            <w:sz w:val="24"/>
            <w:szCs w:val="24"/>
            <w:u w:val="single"/>
            <w:lang w:val="en-GB"/>
          </w:rPr>
          <w:t>contractual requirements</w:t>
        </w:r>
      </w:hyperlink>
      <w:r w:rsidRPr="249069C1" w:rsidR="5E104B13">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 Some KPIs cannot be measured or proven until the project or the operations following project completion have been running for a number of years, but these, which could also include performance and sustainability criteria, should nevertheless be considered and incorporated at both the planning and execution stages.</w:t>
      </w:r>
    </w:p>
    <w:p w:rsidR="7C7336CA" w:rsidP="249069C1" w:rsidRDefault="7C7336CA" w14:paraId="0A33381C" w14:textId="039CE25A">
      <w:pPr>
        <w:pStyle w:val="Normal"/>
        <w:rPr>
          <w:rFonts w:ascii="Georgia" w:hAnsi="Georgia" w:eastAsia="Georgia" w:cs="Georgia"/>
          <w:b w:val="0"/>
          <w:bCs w:val="0"/>
          <w:i w:val="0"/>
          <w:iCs w:val="0"/>
          <w:caps w:val="0"/>
          <w:smallCaps w:val="0"/>
          <w:noProof w:val="0"/>
          <w:color w:val="1F1F1F"/>
          <w:sz w:val="24"/>
          <w:szCs w:val="24"/>
          <w:lang w:val="en-GB"/>
        </w:rPr>
      </w:pPr>
      <w:r w:rsidRPr="249069C1" w:rsidR="3D599483">
        <w:rPr>
          <w:rFonts w:ascii="Cambria" w:hAnsi="Cambria" w:eastAsia="Cambria" w:cs="Cambria" w:asciiTheme="minorAscii" w:hAnsiTheme="minorAscii" w:eastAsiaTheme="minorAscii" w:cstheme="minorAscii"/>
          <w:b w:val="0"/>
          <w:bCs w:val="0"/>
          <w:i w:val="0"/>
          <w:iCs w:val="0"/>
          <w:caps w:val="0"/>
          <w:smallCaps w:val="0"/>
          <w:noProof w:val="0"/>
          <w:color w:val="1F1F1F"/>
          <w:sz w:val="24"/>
          <w:szCs w:val="24"/>
          <w:lang w:val="en-GB"/>
        </w:rPr>
        <w:t>2.</w:t>
      </w:r>
      <w:r w:rsidRPr="249069C1" w:rsidR="3D599483">
        <w:rPr>
          <w:rFonts w:ascii="Cambria" w:hAnsi="Cambria" w:eastAsia="Cambria" w:cs="Cambria" w:asciiTheme="minorAscii" w:hAnsiTheme="minorAscii" w:eastAsiaTheme="minorAscii" w:cstheme="minorAscii"/>
          <w:b w:val="0"/>
          <w:bCs w:val="0"/>
          <w:noProof w:val="0"/>
          <w:sz w:val="24"/>
          <w:szCs w:val="24"/>
          <w:lang w:val="en-GB"/>
        </w:rPr>
        <w:t xml:space="preserve"> Hospitals must implement a range of systems and controls to protect the </w:t>
      </w:r>
      <w:r w:rsidRPr="249069C1" w:rsidR="3D599483">
        <w:rPr>
          <w:rFonts w:ascii="Cambria" w:hAnsi="Cambria" w:eastAsia="Cambria" w:cs="Cambria" w:asciiTheme="minorAscii" w:hAnsiTheme="minorAscii" w:eastAsiaTheme="minorAscii" w:cstheme="minorAscii"/>
          <w:b w:val="0"/>
          <w:bCs w:val="0"/>
          <w:noProof w:val="0"/>
          <w:sz w:val="24"/>
          <w:szCs w:val="24"/>
          <w:lang w:val="en-GB"/>
        </w:rPr>
        <w:t>confidentiality, integrity, and availability (CIA)</w:t>
      </w:r>
      <w:r w:rsidRPr="249069C1" w:rsidR="3D599483">
        <w:rPr>
          <w:rFonts w:ascii="Cambria" w:hAnsi="Cambria" w:eastAsia="Cambria" w:cs="Cambria" w:asciiTheme="minorAscii" w:hAnsiTheme="minorAscii" w:eastAsiaTheme="minorAscii" w:cstheme="minorAscii"/>
          <w:b w:val="0"/>
          <w:bCs w:val="0"/>
          <w:noProof w:val="0"/>
          <w:sz w:val="24"/>
          <w:szCs w:val="24"/>
          <w:lang w:val="en-GB"/>
        </w:rPr>
        <w:t xml:space="preserve"> of information, as these are essential for maintaining patient trust, complying with legal requirements, and ensuring safe care delivery. To protect </w:t>
      </w:r>
      <w:r w:rsidRPr="249069C1" w:rsidR="3D599483">
        <w:rPr>
          <w:rFonts w:ascii="Cambria" w:hAnsi="Cambria" w:eastAsia="Cambria" w:cs="Cambria" w:asciiTheme="minorAscii" w:hAnsiTheme="minorAscii" w:eastAsiaTheme="minorAscii" w:cstheme="minorAscii"/>
          <w:b w:val="0"/>
          <w:bCs w:val="0"/>
          <w:noProof w:val="0"/>
          <w:sz w:val="24"/>
          <w:szCs w:val="24"/>
          <w:lang w:val="en-GB"/>
        </w:rPr>
        <w:t>confidentiality</w:t>
      </w:r>
      <w:r w:rsidRPr="249069C1" w:rsidR="3D599483">
        <w:rPr>
          <w:rFonts w:ascii="Cambria" w:hAnsi="Cambria" w:eastAsia="Cambria" w:cs="Cambria" w:asciiTheme="minorAscii" w:hAnsiTheme="minorAscii" w:eastAsiaTheme="minorAscii" w:cstheme="minorAscii"/>
          <w:b w:val="0"/>
          <w:bCs w:val="0"/>
          <w:noProof w:val="0"/>
          <w:sz w:val="24"/>
          <w:szCs w:val="24"/>
          <w:lang w:val="en-GB"/>
        </w:rPr>
        <w:t xml:space="preserve">, hospitals use access control systems such as role-based access, where only authorized staff can view specific patient data </w:t>
      </w:r>
      <w:r w:rsidRPr="249069C1" w:rsidR="3D599483">
        <w:rPr>
          <w:rFonts w:ascii="Georgia" w:hAnsi="Georgia" w:eastAsia="Georgia" w:cs="Georgia"/>
          <w:noProof w:val="0"/>
          <w:sz w:val="24"/>
          <w:szCs w:val="24"/>
          <w:lang w:val="en-GB"/>
        </w:rPr>
        <w:t>based on their job responsibilities. This is supported by secure login procedures, including strong passwords, multi-factor authentication, and automatic session timeouts. Encryption is also widely used to protect sensitive data both when it is stored and when it is transmitted across networks, ensuring that unauthorized individuals cannot read the information.</w:t>
      </w:r>
    </w:p>
    <w:p w:rsidR="7C7336CA" w:rsidP="249069C1" w:rsidRDefault="7C7336CA" w14:paraId="4A91C569" w14:textId="2A541BF9">
      <w:pPr>
        <w:rPr>
          <w:rFonts w:ascii="Cambria" w:hAnsi="Cambria" w:eastAsia="Cambria" w:cs="Cambria" w:asciiTheme="minorAscii" w:hAnsiTheme="minorAscii" w:eastAsiaTheme="minorAscii" w:cstheme="minorAscii"/>
          <w:b w:val="0"/>
          <w:bCs w:val="0"/>
          <w:noProof w:val="0"/>
          <w:sz w:val="24"/>
          <w:szCs w:val="24"/>
          <w:lang w:val="en-GB"/>
        </w:rPr>
      </w:pPr>
      <w:r w:rsidRPr="249069C1" w:rsidR="3D599483">
        <w:rPr>
          <w:rFonts w:ascii="Cambria" w:hAnsi="Cambria" w:eastAsia="Cambria" w:cs="Cambria" w:asciiTheme="minorAscii" w:hAnsiTheme="minorAscii" w:eastAsiaTheme="minorAscii" w:cstheme="minorAscii"/>
          <w:b w:val="0"/>
          <w:bCs w:val="0"/>
          <w:noProof w:val="0"/>
          <w:sz w:val="24"/>
          <w:szCs w:val="24"/>
          <w:lang w:val="en-GB"/>
        </w:rPr>
        <w:t xml:space="preserve">To maintain </w:t>
      </w:r>
      <w:r w:rsidRPr="249069C1" w:rsidR="3D599483">
        <w:rPr>
          <w:rFonts w:ascii="Cambria" w:hAnsi="Cambria" w:eastAsia="Cambria" w:cs="Cambria" w:asciiTheme="minorAscii" w:hAnsiTheme="minorAscii" w:eastAsiaTheme="minorAscii" w:cstheme="minorAscii"/>
          <w:b w:val="0"/>
          <w:bCs w:val="0"/>
          <w:noProof w:val="0"/>
          <w:sz w:val="24"/>
          <w:szCs w:val="24"/>
          <w:lang w:val="en-GB"/>
        </w:rPr>
        <w:t>integrity</w:t>
      </w:r>
      <w:r w:rsidRPr="249069C1" w:rsidR="3D599483">
        <w:rPr>
          <w:rFonts w:ascii="Cambria" w:hAnsi="Cambria" w:eastAsia="Cambria" w:cs="Cambria" w:asciiTheme="minorAscii" w:hAnsiTheme="minorAscii" w:eastAsiaTheme="minorAscii" w:cstheme="minorAscii"/>
          <w:b w:val="0"/>
          <w:bCs w:val="0"/>
          <w:noProof w:val="0"/>
          <w:sz w:val="24"/>
          <w:szCs w:val="24"/>
          <w:lang w:val="en-GB"/>
        </w:rPr>
        <w:t>, hospitals implement systems that ensure information is accurate, complete, and not improperly altered. This includes audit trails that track who accessed or modified data and when, allowing any unauthorized changes to be detected. Validation checks, data entry controls, and standardized procedures also help reduce errors and maintain data quality. Regular system updates, antivirus software, and cybersecurity measures protect against malware or attacks that could corrupt or manipulate data.</w:t>
      </w:r>
    </w:p>
    <w:p w:rsidR="7C7336CA" w:rsidP="249069C1" w:rsidRDefault="7C7336CA" w14:paraId="50292CC8" w14:textId="50A706EC">
      <w:pPr>
        <w:rPr>
          <w:rFonts w:ascii="Cambria" w:hAnsi="Cambria" w:eastAsia="Cambria" w:cs="Cambria" w:asciiTheme="minorAscii" w:hAnsiTheme="minorAscii" w:eastAsiaTheme="minorAscii" w:cstheme="minorAscii"/>
          <w:b w:val="0"/>
          <w:bCs w:val="0"/>
          <w:noProof w:val="0"/>
          <w:sz w:val="24"/>
          <w:szCs w:val="24"/>
          <w:lang w:val="en-GB"/>
        </w:rPr>
      </w:pPr>
      <w:r w:rsidRPr="249069C1" w:rsidR="3D599483">
        <w:rPr>
          <w:rFonts w:ascii="Cambria" w:hAnsi="Cambria" w:eastAsia="Cambria" w:cs="Cambria" w:asciiTheme="minorAscii" w:hAnsiTheme="minorAscii" w:eastAsiaTheme="minorAscii" w:cstheme="minorAscii"/>
          <w:b w:val="0"/>
          <w:bCs w:val="0"/>
          <w:noProof w:val="0"/>
          <w:sz w:val="24"/>
          <w:szCs w:val="24"/>
          <w:lang w:val="en-GB"/>
        </w:rPr>
        <w:t>Ensuring the availability of information means that authorized users can access it whenever needed, especially in critical healthcare situations. Hospitals achieve this through reliable IT infrastructure, including backup systems, cloud storage, and disaster recovery plans that allow data to be restored quickly in case of system failure or cyber incidents. Redundant systems and regular data backups help prevent data loss, while network security measures such as firewalls and monitoring systems protect against disruptions.</w:t>
      </w:r>
      <w:r w:rsidRPr="249069C1" w:rsidR="203E4B6A">
        <w:rPr>
          <w:rFonts w:ascii="Cambria" w:hAnsi="Cambria" w:eastAsia="Cambria" w:cs="Cambria" w:asciiTheme="minorAscii" w:hAnsiTheme="minorAscii" w:eastAsiaTheme="minorAscii" w:cstheme="minorAscii"/>
          <w:b w:val="0"/>
          <w:bCs w:val="0"/>
          <w:noProof w:val="0"/>
          <w:sz w:val="24"/>
          <w:szCs w:val="24"/>
          <w:lang w:val="en-GB"/>
        </w:rPr>
        <w:t xml:space="preserve"> Protection of data is of most importance.</w:t>
      </w:r>
    </w:p>
    <w:p w:rsidR="7C7336CA" w:rsidP="249069C1" w:rsidRDefault="7C7336CA" w14:paraId="2EF8B468" w14:textId="6FEA32BE">
      <w:pPr>
        <w:rPr>
          <w:rFonts w:ascii="Cambria" w:hAnsi="Cambria" w:eastAsia="Cambria" w:cs="Cambria" w:asciiTheme="minorAscii" w:hAnsiTheme="minorAscii" w:eastAsiaTheme="minorAscii" w:cstheme="minorAscii"/>
          <w:b w:val="0"/>
          <w:bCs w:val="0"/>
          <w:noProof w:val="0"/>
          <w:sz w:val="24"/>
          <w:szCs w:val="24"/>
          <w:lang w:val="en-GB"/>
        </w:rPr>
      </w:pPr>
    </w:p>
    <w:p w:rsidR="7C7336CA" w:rsidP="249069C1" w:rsidRDefault="7C7336CA" w14:paraId="798EA3CF" w14:textId="03B89C1B">
      <w:pPr>
        <w:pStyle w:val="Normal"/>
        <w:rPr>
          <w:rFonts w:ascii="Georgia" w:hAnsi="Georgia" w:eastAsia="Georgia" w:cs="Georgia"/>
          <w:b w:val="0"/>
          <w:bCs w:val="0"/>
          <w:i w:val="0"/>
          <w:iCs w:val="0"/>
          <w:caps w:val="0"/>
          <w:smallCaps w:val="0"/>
          <w:noProof w:val="0"/>
          <w:color w:val="1F1F1F"/>
          <w:sz w:val="24"/>
          <w:szCs w:val="24"/>
          <w:lang w:val="en-GB"/>
        </w:rPr>
      </w:pPr>
    </w:p>
    <w:p w:rsidR="7C7336CA" w:rsidP="249069C1" w:rsidRDefault="7C7336CA" w14:paraId="17D7B1D5" w14:textId="5C4C0A39">
      <w:pPr>
        <w:rPr>
          <w:rFonts w:ascii="Cambria" w:hAnsi="Cambria" w:eastAsia="Cambria" w:cs="Cambria" w:asciiTheme="minorAscii" w:hAnsiTheme="minorAscii" w:eastAsiaTheme="minorAscii" w:cstheme="minorAscii"/>
          <w:b w:val="0"/>
          <w:bCs w:val="0"/>
          <w:noProof w:val="0"/>
          <w:sz w:val="24"/>
          <w:szCs w:val="24"/>
          <w:lang w:val="en-GB"/>
        </w:rPr>
      </w:pPr>
    </w:p>
    <w:p w:rsidR="7C7336CA" w:rsidP="7C7336CA" w:rsidRDefault="7C7336CA" w14:paraId="144236C6" w14:textId="06053DA1">
      <w:pPr>
        <w:pStyle w:val="Normal"/>
        <w:rPr>
          <w:rFonts w:ascii="Cambria" w:hAnsi="Cambria" w:eastAsia="Cambria" w:cs="Cambria"/>
          <w:noProof w:val="0"/>
          <w:sz w:val="24"/>
          <w:szCs w:val="24"/>
          <w:lang w:val="en-GB"/>
        </w:rPr>
      </w:pPr>
    </w:p>
    <w:p w:rsidR="7C7336CA" w:rsidP="7C7336CA" w:rsidRDefault="7C7336CA" w14:paraId="1EC6C68F" w14:textId="44A993F7">
      <w:pPr>
        <w:pStyle w:val="Normal"/>
        <w:rPr>
          <w:rFonts w:ascii="Cambria" w:hAnsi="Cambria" w:eastAsia="Cambria" w:cs="Cambria"/>
          <w:noProof w:val="0"/>
          <w:sz w:val="24"/>
          <w:szCs w:val="24"/>
          <w:lang w:val="en-GB"/>
        </w:rPr>
      </w:pPr>
    </w:p>
    <w:p w:rsidR="7C7336CA" w:rsidP="7C7336CA" w:rsidRDefault="7C7336CA" w14:paraId="5D864779" w14:textId="26DECB8B">
      <w:pPr>
        <w:pStyle w:val="Normal"/>
        <w:rPr>
          <w:rFonts w:ascii="Cambria" w:hAnsi="Cambria" w:eastAsia="Cambria" w:cs="Cambria"/>
          <w:noProof w:val="0"/>
          <w:sz w:val="24"/>
          <w:szCs w:val="24"/>
          <w:lang w:val="en-GB"/>
        </w:rPr>
      </w:pPr>
    </w:p>
    <w:p w:rsidR="7C7336CA" w:rsidP="7C7336CA" w:rsidRDefault="7C7336CA" w14:paraId="01770256" w14:textId="25CD4938">
      <w:pPr>
        <w:pStyle w:val="Normal"/>
        <w:rPr>
          <w:rFonts w:ascii="Cambria" w:hAnsi="Cambria" w:eastAsia="Cambria" w:cs="Cambria"/>
          <w:noProof w:val="0"/>
          <w:sz w:val="24"/>
          <w:szCs w:val="24"/>
          <w:lang w:val="en-GB"/>
        </w:rPr>
      </w:pPr>
    </w:p>
    <w:p w:rsidR="7C7336CA" w:rsidP="7C7336CA" w:rsidRDefault="7C7336CA" w14:paraId="0CDC05FD" w14:textId="1EAE7DC4">
      <w:pPr>
        <w:pStyle w:val="Normal"/>
        <w:rPr>
          <w:rFonts w:ascii="Cambria" w:hAnsi="Cambria" w:eastAsia="Cambria" w:cs="Cambria"/>
          <w:noProof w:val="0"/>
          <w:sz w:val="24"/>
          <w:szCs w:val="24"/>
          <w:lang w:val="en-GB"/>
        </w:rPr>
      </w:pPr>
    </w:p>
    <w:p w:rsidR="7C7336CA" w:rsidP="7C7336CA" w:rsidRDefault="7C7336CA" w14:paraId="15E453CA" w14:textId="58381735">
      <w:pPr>
        <w:pStyle w:val="Normal"/>
        <w:rPr>
          <w:rFonts w:ascii="Cambria" w:hAnsi="Cambria" w:eastAsia="Cambria" w:cs="Cambria"/>
          <w:noProof w:val="0"/>
          <w:sz w:val="24"/>
          <w:szCs w:val="24"/>
          <w:lang w:val="en-GB"/>
        </w:rPr>
      </w:pPr>
    </w:p>
    <w:p w:rsidR="7C7336CA" w:rsidP="7C7336CA" w:rsidRDefault="7C7336CA" w14:paraId="49C13AE8" w14:textId="234FAF31">
      <w:pPr>
        <w:pStyle w:val="Normal"/>
        <w:rPr>
          <w:rFonts w:ascii="Cambria" w:hAnsi="Cambria" w:eastAsia="Cambria" w:cs="Cambria"/>
          <w:noProof w:val="0"/>
          <w:sz w:val="24"/>
          <w:szCs w:val="24"/>
          <w:lang w:val="en-GB"/>
        </w:rPr>
      </w:pPr>
    </w:p>
    <w:p w:rsidR="7C7336CA" w:rsidP="7C7336CA" w:rsidRDefault="7C7336CA" w14:paraId="7D8FF2F1" w14:textId="3F7E5228">
      <w:pPr>
        <w:pStyle w:val="Normal"/>
        <w:rPr>
          <w:rFonts w:ascii="Cambria" w:hAnsi="Cambria" w:eastAsia="Cambria" w:cs="Cambria"/>
          <w:noProof w:val="0"/>
          <w:sz w:val="24"/>
          <w:szCs w:val="24"/>
          <w:lang w:val="en-GB"/>
        </w:rPr>
      </w:pPr>
    </w:p>
    <w:p w:rsidR="7C7336CA" w:rsidP="7C7336CA" w:rsidRDefault="7C7336CA" w14:paraId="307490F5" w14:textId="5B1D612B">
      <w:pPr>
        <w:pStyle w:val="Normal"/>
        <w:rPr>
          <w:rFonts w:ascii="Cambria" w:hAnsi="Cambria" w:eastAsia="Cambria" w:cs="Cambria"/>
          <w:noProof w:val="0"/>
          <w:sz w:val="24"/>
          <w:szCs w:val="24"/>
          <w:lang w:val="en-GB"/>
        </w:rPr>
      </w:pPr>
    </w:p>
    <w:p w:rsidR="7C7336CA" w:rsidP="7C7336CA" w:rsidRDefault="7C7336CA" w14:paraId="47852D19" w14:textId="0F28B771">
      <w:pPr>
        <w:pStyle w:val="Normal"/>
        <w:rPr>
          <w:rFonts w:ascii="Cambria" w:hAnsi="Cambria" w:eastAsia="Cambria" w:cs="Cambria"/>
          <w:noProof w:val="0"/>
          <w:sz w:val="24"/>
          <w:szCs w:val="24"/>
          <w:lang w:val="en-GB"/>
        </w:rPr>
      </w:pPr>
    </w:p>
    <w:p w:rsidR="7C7336CA" w:rsidP="7C7336CA" w:rsidRDefault="7C7336CA" w14:paraId="05894653" w14:textId="380C2F98">
      <w:pPr>
        <w:pStyle w:val="Normal"/>
        <w:rPr>
          <w:rFonts w:ascii="Cambria" w:hAnsi="Cambria" w:eastAsia="Cambria" w:cs="Cambria"/>
          <w:noProof w:val="0"/>
          <w:sz w:val="24"/>
          <w:szCs w:val="24"/>
          <w:lang w:val="en-GB"/>
        </w:rPr>
      </w:pPr>
    </w:p>
    <w:p w:rsidR="03CA64A0" w:rsidP="7C7336CA" w:rsidRDefault="03CA64A0" w14:paraId="307E3590" w14:textId="740B060D">
      <w:pPr>
        <w:pStyle w:val="ListParagraph"/>
        <w:numPr>
          <w:ilvl w:val="0"/>
          <w:numId w:val="10122023"/>
        </w:numPr>
        <w:spacing w:before="0" w:beforeAutospacing="off" w:after="0" w:afterAutospacing="off"/>
        <w:rPr>
          <w:rFonts w:ascii="Cambria" w:hAnsi="Cambria" w:eastAsia="Cambria" w:cs="Cambria" w:asciiTheme="minorAscii" w:hAnsiTheme="minorAscii" w:eastAsiaTheme="minorAscii" w:cstheme="minorAscii"/>
          <w:b w:val="0"/>
          <w:bCs w:val="0"/>
          <w:noProof w:val="0"/>
          <w:sz w:val="24"/>
          <w:szCs w:val="24"/>
          <w:lang w:val="en-GB"/>
        </w:rPr>
      </w:pPr>
      <w:r w:rsidRPr="7C7336CA" w:rsidR="03CA64A0">
        <w:rPr>
          <w:noProof w:val="0"/>
          <w:lang w:val="en-GB"/>
        </w:rPr>
        <w:t>(Russell Ackoff, 1989; Thomas H. Davenport &amp; Laurence Prusak, 1998).</w:t>
      </w:r>
    </w:p>
    <w:p w:rsidR="208D7D95" w:rsidP="7C7336CA" w:rsidRDefault="208D7D95" w14:paraId="3569A03F" w14:textId="5AF8D9D4">
      <w:pPr>
        <w:spacing w:before="0" w:beforeAutospacing="off" w:after="0" w:afterAutospacing="off"/>
      </w:pPr>
      <w:hyperlink r:id="R5afa5925df3b44be">
        <w:r w:rsidRPr="249069C1" w:rsidR="3B2E9668">
          <w:rPr>
            <w:rStyle w:val="Hyperlink"/>
            <w:b w:val="0"/>
            <w:bCs w:val="0"/>
            <w:i w:val="0"/>
            <w:iCs w:val="0"/>
            <w:caps w:val="0"/>
            <w:smallCaps w:val="0"/>
            <w:noProof w:val="0"/>
            <w:lang w:val="en-GB"/>
          </w:rPr>
          <w:t>www.linkedin.com</w:t>
        </w:r>
      </w:hyperlink>
      <w:r w:rsidRPr="249069C1" w:rsidR="3B2E966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(n.d.). </w:t>
      </w:r>
      <w:r w:rsidRPr="249069C1" w:rsidR="3B2E9668">
        <w:rPr>
          <w:rFonts w:ascii="Calibri" w:hAnsi="Calibri" w:eastAsia="Calibri" w:cs="Calibri"/>
          <w:b w:val="0"/>
          <w:bCs w:val="0"/>
          <w:i w:val="1"/>
          <w:iCs w:val="1"/>
          <w:caps w:val="0"/>
          <w:smallCaps w:val="0"/>
          <w:noProof w:val="0"/>
          <w:color w:val="000000" w:themeColor="text1" w:themeTint="FF" w:themeShade="FF"/>
          <w:sz w:val="27"/>
          <w:szCs w:val="27"/>
          <w:lang w:val="en-GB"/>
        </w:rPr>
        <w:t>Knowledge Management Theory</w:t>
      </w:r>
      <w:r w:rsidRPr="249069C1" w:rsidR="3B2E966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4df423f34b4e4cc7">
        <w:r w:rsidRPr="249069C1" w:rsidR="3B2E9668">
          <w:rPr>
            <w:rStyle w:val="Hyperlink"/>
            <w:b w:val="0"/>
            <w:bCs w:val="0"/>
            <w:i w:val="0"/>
            <w:iCs w:val="0"/>
            <w:caps w:val="0"/>
            <w:smallCaps w:val="0"/>
            <w:noProof w:val="0"/>
            <w:lang w:val="en-GB"/>
          </w:rPr>
          <w:t>https://www.linkedin.com/pulse/knowledge-management-theory-william-a-frobe</w:t>
        </w:r>
      </w:hyperlink>
      <w:r w:rsidRPr="249069C1" w:rsidR="3B2E966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49069C1" w:rsidP="249069C1" w:rsidRDefault="249069C1" w14:paraId="2BDC3CB7" w14:textId="528C739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57C0724B" w:rsidP="249069C1" w:rsidRDefault="57C0724B" w14:paraId="38B7BCED" w14:textId="3B41680C">
      <w:pPr>
        <w:spacing w:before="0" w:beforeAutospacing="off" w:after="0" w:afterAutospacing="off"/>
      </w:pPr>
      <w:r w:rsidRPr="249069C1" w:rsidR="57C0724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Elmira (2025). </w:t>
      </w:r>
      <w:r w:rsidRPr="249069C1" w:rsidR="57C0724B">
        <w:rPr>
          <w:rFonts w:ascii="Calibri" w:hAnsi="Calibri" w:eastAsia="Calibri" w:cs="Calibri"/>
          <w:b w:val="0"/>
          <w:bCs w:val="0"/>
          <w:i w:val="1"/>
          <w:iCs w:val="1"/>
          <w:caps w:val="0"/>
          <w:smallCaps w:val="0"/>
          <w:noProof w:val="0"/>
          <w:color w:val="000000" w:themeColor="text1" w:themeTint="FF" w:themeShade="FF"/>
          <w:sz w:val="27"/>
          <w:szCs w:val="27"/>
          <w:lang w:val="en-GB"/>
        </w:rPr>
        <w:t>Data, Information, Knowledge: What’s the Difference?</w:t>
      </w:r>
      <w:r w:rsidRPr="249069C1" w:rsidR="57C0724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ClickHelp. Available at: </w:t>
      </w:r>
      <w:hyperlink r:id="Rd2119fc1ec924f89">
        <w:r w:rsidRPr="249069C1" w:rsidR="57C0724B">
          <w:rPr>
            <w:rStyle w:val="Hyperlink"/>
            <w:b w:val="0"/>
            <w:bCs w:val="0"/>
            <w:i w:val="0"/>
            <w:iCs w:val="0"/>
            <w:caps w:val="0"/>
            <w:smallCaps w:val="0"/>
            <w:noProof w:val="0"/>
            <w:lang w:val="en-GB"/>
          </w:rPr>
          <w:t>https://clickhelp.com/clickhelp-technical-writing-blog/data-information-knowledge-whats-the-difference/</w:t>
        </w:r>
      </w:hyperlink>
      <w:r w:rsidRPr="249069C1" w:rsidR="57C0724B">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49069C1" w:rsidP="249069C1" w:rsidRDefault="249069C1" w14:paraId="4E1D6C85" w14:textId="5725452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57C0724B" w:rsidP="249069C1" w:rsidRDefault="57C0724B" w14:paraId="14FE5B8D" w14:textId="37DE4B67">
      <w:pPr>
        <w:spacing w:before="0" w:beforeAutospacing="off" w:after="0" w:afterAutospacing="off"/>
      </w:pPr>
      <w:r w:rsidRPr="249069C1" w:rsidR="57C0724B">
        <w:rPr>
          <w:rFonts w:ascii="Calibri" w:hAnsi="Calibri" w:eastAsia="Calibri" w:cs="Calibri"/>
          <w:b w:val="0"/>
          <w:bCs w:val="0"/>
          <w:i w:val="0"/>
          <w:iCs w:val="0"/>
          <w:caps w:val="0"/>
          <w:smallCaps w:val="0"/>
          <w:noProof w:val="0"/>
          <w:color w:val="000000" w:themeColor="text1" w:themeTint="FF" w:themeShade="FF"/>
          <w:sz w:val="27"/>
          <w:szCs w:val="27"/>
          <w:lang w:val="en-GB"/>
        </w:rPr>
        <w:t>‌</w:t>
      </w:r>
      <w:hyperlink r:id="R6f286c69713c41a9">
        <w:r w:rsidRPr="249069C1" w:rsidR="08E3D254">
          <w:rPr>
            <w:rStyle w:val="Hyperlink"/>
            <w:b w:val="0"/>
            <w:bCs w:val="0"/>
            <w:i w:val="0"/>
            <w:iCs w:val="0"/>
            <w:caps w:val="0"/>
            <w:smallCaps w:val="0"/>
            <w:noProof w:val="0"/>
            <w:lang w:val="en-GB"/>
          </w:rPr>
          <w:t>www.sciencedirect.com</w:t>
        </w:r>
      </w:hyperlink>
      <w:r w:rsidRPr="249069C1" w:rsidR="08E3D25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(n.d.). </w:t>
      </w:r>
      <w:r w:rsidRPr="249069C1" w:rsidR="08E3D254">
        <w:rPr>
          <w:rFonts w:ascii="Calibri" w:hAnsi="Calibri" w:eastAsia="Calibri" w:cs="Calibri"/>
          <w:b w:val="0"/>
          <w:bCs w:val="0"/>
          <w:i w:val="1"/>
          <w:iCs w:val="1"/>
          <w:caps w:val="0"/>
          <w:smallCaps w:val="0"/>
          <w:noProof w:val="0"/>
          <w:color w:val="000000" w:themeColor="text1" w:themeTint="FF" w:themeShade="FF"/>
          <w:sz w:val="27"/>
          <w:szCs w:val="27"/>
          <w:lang w:val="en-GB"/>
        </w:rPr>
        <w:t>Tacit Knowledge - an overview | ScienceDirect Topics</w:t>
      </w:r>
      <w:r w:rsidRPr="249069C1" w:rsidR="08E3D25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6ae813a466e64a78">
        <w:r w:rsidRPr="249069C1" w:rsidR="08E3D254">
          <w:rPr>
            <w:rStyle w:val="Hyperlink"/>
            <w:b w:val="0"/>
            <w:bCs w:val="0"/>
            <w:i w:val="0"/>
            <w:iCs w:val="0"/>
            <w:caps w:val="0"/>
            <w:smallCaps w:val="0"/>
            <w:noProof w:val="0"/>
            <w:lang w:val="en-GB"/>
          </w:rPr>
          <w:t>https://www.sciencedirect.com/topics/psychology/tacit-knowledge</w:t>
        </w:r>
      </w:hyperlink>
      <w:r w:rsidRPr="249069C1" w:rsidR="08E3D25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81117A6" w:rsidP="249069C1" w:rsidRDefault="081117A6" w14:paraId="63B69C6D" w14:textId="0EFB4318">
      <w:pPr>
        <w:spacing w:before="0" w:beforeAutospacing="off" w:after="0" w:afterAutospacing="off"/>
      </w:pPr>
      <w:r w:rsidRPr="249069C1" w:rsidR="081117A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Dooley, J. (2023). </w:t>
      </w:r>
      <w:r w:rsidRPr="249069C1" w:rsidR="081117A6">
        <w:rPr>
          <w:rFonts w:ascii="Calibri" w:hAnsi="Calibri" w:eastAsia="Calibri" w:cs="Calibri"/>
          <w:b w:val="0"/>
          <w:bCs w:val="0"/>
          <w:i w:val="1"/>
          <w:iCs w:val="1"/>
          <w:caps w:val="0"/>
          <w:smallCaps w:val="0"/>
          <w:noProof w:val="0"/>
          <w:color w:val="000000" w:themeColor="text1" w:themeTint="FF" w:themeShade="FF"/>
          <w:sz w:val="27"/>
          <w:szCs w:val="27"/>
          <w:lang w:val="en-GB"/>
        </w:rPr>
        <w:t>5 Effective Knowledge Management Best Practices That Drive Business</w:t>
      </w:r>
      <w:r w:rsidRPr="249069C1" w:rsidR="081117A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AI Search Blog. Available at: </w:t>
      </w:r>
      <w:hyperlink r:id="R82e81de230124dcb">
        <w:r w:rsidRPr="249069C1" w:rsidR="081117A6">
          <w:rPr>
            <w:rStyle w:val="Hyperlink"/>
            <w:b w:val="0"/>
            <w:bCs w:val="0"/>
            <w:i w:val="0"/>
            <w:iCs w:val="0"/>
            <w:caps w:val="0"/>
            <w:smallCaps w:val="0"/>
            <w:noProof w:val="0"/>
            <w:lang w:val="en-GB"/>
          </w:rPr>
          <w:t>https://www.coveo.com/blog/knowledge-management-best-practices/</w:t>
        </w:r>
      </w:hyperlink>
      <w:r w:rsidRPr="249069C1" w:rsidR="081117A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81117A6" w:rsidP="249069C1" w:rsidRDefault="081117A6" w14:paraId="4426DD9A" w14:textId="704AF835">
      <w:pPr>
        <w:spacing w:before="0" w:beforeAutospacing="off" w:after="0" w:afterAutospacing="off"/>
      </w:pPr>
      <w:r w:rsidRPr="249069C1" w:rsidR="081117A6">
        <w:rPr>
          <w:rFonts w:ascii="Calibri" w:hAnsi="Calibri" w:eastAsia="Calibri" w:cs="Calibri"/>
          <w:b w:val="0"/>
          <w:bCs w:val="0"/>
          <w:i w:val="0"/>
          <w:iCs w:val="0"/>
          <w:caps w:val="0"/>
          <w:smallCaps w:val="0"/>
          <w:noProof w:val="0"/>
          <w:color w:val="000000" w:themeColor="text1" w:themeTint="FF" w:themeShade="FF"/>
          <w:sz w:val="27"/>
          <w:szCs w:val="27"/>
          <w:lang w:val="en-GB"/>
        </w:rPr>
        <w:t>‌</w:t>
      </w:r>
      <w:r w:rsidRPr="249069C1" w:rsidR="495E559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Hey, R.B. (2017). </w:t>
      </w:r>
      <w:r w:rsidRPr="249069C1" w:rsidR="495E559F">
        <w:rPr>
          <w:rFonts w:ascii="Calibri" w:hAnsi="Calibri" w:eastAsia="Calibri" w:cs="Calibri"/>
          <w:b w:val="0"/>
          <w:bCs w:val="0"/>
          <w:i w:val="1"/>
          <w:iCs w:val="1"/>
          <w:caps w:val="0"/>
          <w:smallCaps w:val="0"/>
          <w:noProof w:val="0"/>
          <w:color w:val="000000" w:themeColor="text1" w:themeTint="FF" w:themeShade="FF"/>
          <w:sz w:val="27"/>
          <w:szCs w:val="27"/>
          <w:lang w:val="en-GB"/>
        </w:rPr>
        <w:t>Key Performance Indicator - an overview | ScienceDirect Topics</w:t>
      </w:r>
      <w:r w:rsidRPr="249069C1" w:rsidR="495E559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hyperlink r:id="R57a1f91baaab4cd5">
        <w:r w:rsidRPr="249069C1" w:rsidR="495E559F">
          <w:rPr>
            <w:rStyle w:val="Hyperlink"/>
            <w:b w:val="0"/>
            <w:bCs w:val="0"/>
            <w:i w:val="0"/>
            <w:iCs w:val="0"/>
            <w:caps w:val="0"/>
            <w:smallCaps w:val="0"/>
            <w:noProof w:val="0"/>
            <w:lang w:val="en-GB"/>
          </w:rPr>
          <w:t>www.sciencedirect.com</w:t>
        </w:r>
      </w:hyperlink>
      <w:r w:rsidRPr="249069C1" w:rsidR="495E559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76ed1bab41634c23">
        <w:r w:rsidRPr="249069C1" w:rsidR="495E559F">
          <w:rPr>
            <w:rStyle w:val="Hyperlink"/>
            <w:b w:val="0"/>
            <w:bCs w:val="0"/>
            <w:i w:val="0"/>
            <w:iCs w:val="0"/>
            <w:caps w:val="0"/>
            <w:smallCaps w:val="0"/>
            <w:noProof w:val="0"/>
            <w:lang w:val="en-GB"/>
          </w:rPr>
          <w:t>https://www.sciencedirect.com/topics/engineering/key-performance-indicator</w:t>
        </w:r>
      </w:hyperlink>
      <w:r w:rsidRPr="249069C1" w:rsidR="495E559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95E559F" w:rsidRDefault="495E559F" w14:paraId="19F494FC" w14:textId="11B7DAE7">
      <w:r w:rsidRPr="249069C1" w:rsidR="495E559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49069C1" w:rsidP="249069C1" w:rsidRDefault="249069C1" w14:paraId="2691A724" w14:textId="3ED15F8E">
      <w:pPr>
        <w:rPr>
          <w:rFonts w:ascii="Calibri" w:hAnsi="Calibri" w:eastAsia="Calibri" w:cs="Calibri"/>
          <w:b w:val="0"/>
          <w:bCs w:val="0"/>
          <w:i w:val="0"/>
          <w:iCs w:val="0"/>
          <w:caps w:val="0"/>
          <w:smallCaps w:val="0"/>
          <w:noProof w:val="0"/>
          <w:color w:val="000000" w:themeColor="text1" w:themeTint="FF" w:themeShade="FF"/>
          <w:sz w:val="27"/>
          <w:szCs w:val="27"/>
          <w:lang w:val="en-GB"/>
        </w:rPr>
      </w:pPr>
    </w:p>
    <w:p w:rsidR="249069C1" w:rsidP="249069C1" w:rsidRDefault="249069C1" w14:paraId="728A24E5" w14:textId="6138F78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8E3D254" w:rsidRDefault="08E3D254" w14:paraId="69C68E54" w14:textId="198DA37D">
      <w:r w:rsidRPr="249069C1" w:rsidR="08E3D25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49069C1" w:rsidP="249069C1" w:rsidRDefault="249069C1" w14:paraId="59FF74ED" w14:textId="6FAC3F4A">
      <w:pPr>
        <w:rPr>
          <w:rFonts w:ascii="Calibri" w:hAnsi="Calibri" w:eastAsia="Calibri" w:cs="Calibri"/>
          <w:b w:val="0"/>
          <w:bCs w:val="0"/>
          <w:i w:val="0"/>
          <w:iCs w:val="0"/>
          <w:caps w:val="0"/>
          <w:smallCaps w:val="0"/>
          <w:noProof w:val="0"/>
          <w:color w:val="000000" w:themeColor="text1" w:themeTint="FF" w:themeShade="FF"/>
          <w:sz w:val="27"/>
          <w:szCs w:val="27"/>
          <w:lang w:val="en-GB"/>
        </w:rPr>
      </w:pPr>
    </w:p>
    <w:p w:rsidR="249069C1" w:rsidP="249069C1" w:rsidRDefault="249069C1" w14:paraId="5F3FDEAB" w14:textId="319AB1F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08D7D95" w:rsidRDefault="208D7D95" w14:paraId="098ABFC8" w14:textId="2B4EEFAC">
      <w:r w:rsidRPr="7C7336CA" w:rsidR="208D7D95">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C7336CA" w:rsidP="7C7336CA" w:rsidRDefault="7C7336CA" w14:paraId="1B44FC94" w14:textId="0031CAC5">
      <w:pPr>
        <w:pStyle w:val="Normal"/>
        <w:rPr>
          <w:rFonts w:ascii="Cambria" w:hAnsi="Cambria" w:eastAsia="Cambria" w:cs="Cambria"/>
          <w:noProof w:val="0"/>
          <w:sz w:val="24"/>
          <w:szCs w:val="24"/>
          <w:lang w:val="en-GB"/>
        </w:rPr>
      </w:pPr>
    </w:p>
    <w:sectPr w:rsidR="00583709">
      <w:pgNumType w:start="1"/>
      <w:pgSz w:w="12240" w:h="15840" w:orient="portrait"/>
      <w:pgMar w:top="1440" w:right="1440" w:bottom="1440" w:left="1440" w:header="708" w:footer="708" w:gutter="0"/>
      <w:cols w:space="720"/>
      <w:headerReference w:type="default" r:id="R9d36b4b6ad95475e"/>
      <w:footerReference w:type="default" r:id="R2c2e716a2de5406b"/>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Symbol"/>
  <w:font w:name="Courier New"/>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120"/>
      <w:gridCol w:w="3120"/>
      <w:gridCol w:w="3120"/>
    </w:tblGrid>
    <w:tr xmlns:wp14="http://schemas.microsoft.com/office/word/2010/wordml" w:rsidR="1CC4CD02" w:rsidTr="1CC4CD02" w14:paraId="4AC032C5" wp14:textId="77777777">
      <w:trPr>
        <w:trHeight w:val="300"/>
      </w:trPr>
      <w:tc>
        <w:tcPr>
          <w:tcW w:w="3120" w:type="dxa"/>
          <w:tcMar/>
        </w:tcPr>
        <w:p w:rsidR="1CC4CD02" w:rsidP="1CC4CD02" w:rsidRDefault="1CC4CD02" w14:paraId="710D5B14" w14:textId="7B0A3A81">
          <w:pPr>
            <w:pStyle w:val="Header"/>
            <w:bidi w:val="0"/>
            <w:ind w:left="-115"/>
            <w:jc w:val="left"/>
          </w:pPr>
        </w:p>
      </w:tc>
      <w:tc>
        <w:tcPr>
          <w:tcW w:w="3120" w:type="dxa"/>
          <w:tcMar/>
        </w:tcPr>
        <w:p w:rsidR="1CC4CD02" w:rsidP="1CC4CD02" w:rsidRDefault="1CC4CD02" w14:paraId="35881029" w14:textId="191A5EED">
          <w:pPr>
            <w:pStyle w:val="Header"/>
            <w:bidi w:val="0"/>
            <w:jc w:val="center"/>
          </w:pPr>
        </w:p>
      </w:tc>
      <w:tc>
        <w:tcPr>
          <w:tcW w:w="3120" w:type="dxa"/>
          <w:tcMar/>
        </w:tcPr>
        <w:p w:rsidR="1CC4CD02" w:rsidP="1CC4CD02" w:rsidRDefault="1CC4CD02" w14:paraId="6B62440E" w14:textId="613088FE">
          <w:pPr>
            <w:pStyle w:val="Header"/>
            <w:bidi w:val="0"/>
            <w:ind w:right="-115"/>
            <w:jc w:val="right"/>
          </w:pPr>
        </w:p>
      </w:tc>
    </w:tr>
  </w:tbl>
  <w:p w:rsidR="1CC4CD02" w:rsidP="1CC4CD02" w:rsidRDefault="1CC4CD02" w14:paraId="07997071" w14:textId="3583DBD8">
    <w:pPr>
      <w:pStyle w:val="Footer"/>
      <w:bidi w:val="0"/>
    </w:pPr>
  </w:p>
</w:ftr>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120"/>
      <w:gridCol w:w="3120"/>
      <w:gridCol w:w="3120"/>
    </w:tblGrid>
    <w:tr xmlns:wp14="http://schemas.microsoft.com/office/word/2010/wordml" w:rsidR="1CC4CD02" w:rsidTr="1CC4CD02" w14:paraId="4E3F095D" wp14:textId="77777777">
      <w:trPr>
        <w:trHeight w:val="300"/>
      </w:trPr>
      <w:tc>
        <w:tcPr>
          <w:tcW w:w="3120" w:type="dxa"/>
          <w:tcMar/>
        </w:tcPr>
        <w:p w:rsidR="1CC4CD02" w:rsidP="1CC4CD02" w:rsidRDefault="1CC4CD02" w14:paraId="58963AE1" w14:textId="7612F7C1">
          <w:pPr>
            <w:pStyle w:val="Header"/>
            <w:bidi w:val="0"/>
            <w:ind w:left="-115"/>
            <w:jc w:val="left"/>
          </w:pPr>
        </w:p>
      </w:tc>
      <w:tc>
        <w:tcPr>
          <w:tcW w:w="3120" w:type="dxa"/>
          <w:tcMar/>
        </w:tcPr>
        <w:p w:rsidR="1CC4CD02" w:rsidP="1CC4CD02" w:rsidRDefault="1CC4CD02" w14:paraId="46592002" w14:textId="422ACD6A">
          <w:pPr>
            <w:pStyle w:val="Header"/>
            <w:bidi w:val="0"/>
            <w:jc w:val="center"/>
          </w:pPr>
        </w:p>
      </w:tc>
      <w:tc>
        <w:tcPr>
          <w:tcW w:w="3120" w:type="dxa"/>
          <w:tcMar/>
        </w:tcPr>
        <w:p w:rsidR="1CC4CD02" w:rsidP="1CC4CD02" w:rsidRDefault="1CC4CD02" w14:paraId="24BB45FA" w14:textId="0BDA506B">
          <w:pPr>
            <w:pStyle w:val="Header"/>
            <w:bidi w:val="0"/>
            <w:ind w:right="-115"/>
            <w:jc w:val="right"/>
          </w:pPr>
        </w:p>
      </w:tc>
    </w:tr>
  </w:tbl>
  <w:p w:rsidR="1CC4CD02" w:rsidP="1CC4CD02" w:rsidRDefault="1CC4CD02" w14:paraId="7CD802BE" w14:textId="19C23D9B">
    <w:pPr>
      <w:pStyle w:val="Header"/>
      <w:bidi w:val="0"/>
    </w:pPr>
  </w:p>
</w:hdr>
</file>

<file path=word/intelligence2.xml><?xml version="1.0" encoding="utf-8"?>
<int2:intelligence xmlns:int2="http://schemas.microsoft.com/office/intelligence/2020/intelligence">
  <int2:observations>
    <int2:textHash int2:hashCode="951MuK0XGKFt1t" int2:id="ltqsf9Bx">
      <int2:state int2:type="AugLoop_Text_Critique" int2:value="Rejected"/>
    </int2:textHash>
    <int2:bookmark int2:bookmarkName="_Int_FMb6SkDA" int2:invalidationBookmarkName="" int2:hashCode="kmTnOJ9B75iUAo" int2:id="M9AIih4u">
      <int2:state int2:type="AugLoop_Text_Critique" int2:value="Rejected"/>
    </int2:bookmark>
    <int2:bookmark int2:bookmarkName="_Int_EJMzvl5Q" int2:invalidationBookmarkName="" int2:hashCode="SyDlj8g609TV2I" int2:id="Fkg02opo">
      <int2:state int2:type="AugLoop_Text_Critique" int2:value="Rejected"/>
    </int2:bookmark>
    <int2:bookmark int2:bookmarkName="_Int_tDxq6YFL" int2:invalidationBookmarkName="" int2:hashCode="SyDlj8g609TV2I" int2:id="lZCyDEK5">
      <int2:state int2:type="AugLoop_Text_Critique" int2:value="Rejected"/>
    </int2:bookmark>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0122034">
    <w:nsid w:val="2beb2b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3">
    <w:nsid w:val="529873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2">
    <w:nsid w:val="1a3b94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1">
    <w:nsid w:val="3a780a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0">
    <w:nsid w:val="42468f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9">
    <w:nsid w:val="9da35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8">
    <w:nsid w:val="5e599f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122027">
    <w:nsid w:val="126ff2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6">
    <w:nsid w:val="58242a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5">
    <w:nsid w:val="799cc7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4">
    <w:nsid w:val="3ed5f7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3">
    <w:nsid w:val="25a4f4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2">
    <w:nsid w:val="7de6f9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1">
    <w:nsid w:val="104d55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0">
    <w:nsid w:val="58f085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9">
    <w:nsid w:val="ec1d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8">
    <w:nsid w:val="6143ac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7">
    <w:nsid w:val="251608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6">
    <w:nsid w:val="137712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5">
    <w:nsid w:val="778bf9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4">
    <w:nsid w:val="d7471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3">
    <w:nsid w:val="116f6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2">
    <w:nsid w:val="69f3e4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1">
    <w:nsid w:val="60456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0">
    <w:nsid w:val="35d64f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9">
    <w:nsid w:val="574639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8">
    <w:nsid w:val="15bbe1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7">
    <w:nsid w:val="10f495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6">
    <w:nsid w:val="128cb4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5">
    <w:nsid w:val="6272f1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4">
    <w:nsid w:val="738cb3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3">
    <w:nsid w:val="56aaa3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2">
    <w:nsid w:val="424c73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1">
    <w:nsid w:val="90229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0">
    <w:nsid w:val="46c499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9">
    <w:nsid w:val="15ede0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8">
    <w:nsid w:val="3f522f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7">
    <w:nsid w:val="53323e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6">
    <w:nsid w:val="4b6718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5">
    <w:nsid w:val="641f03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4">
    <w:nsid w:val="76d4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3">
    <w:nsid w:val="19d9e4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2">
    <w:nsid w:val="bf4ab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1">
    <w:nsid w:val="437bcb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0">
    <w:nsid w:val="3ab7e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9">
    <w:nsid w:val="29adb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8">
    <w:nsid w:val="543f09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7">
    <w:nsid w:val="234b5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6">
    <w:nsid w:val="636646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5">
    <w:nsid w:val="7b59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4">
    <w:nsid w:val="4515c1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3">
    <w:nsid w:val="7fa3c5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multiLevelType w:val="hybridMultilevel"/>
    <w:nsid w:val="07683E19"/>
    <w:tmpl w:val="00C4D552"/>
    <w:lvl w:ilvl="0">
      <w:numFmt w:val="decimal"/>
      <w:lvlText w:val="%1"/>
      <w:start w:val="1"/>
      <w:rPr>
        <w:rFonts w:hint="default"/>
      </w:rPr>
      <w:pPr>
        <w:ind w:left="390"/>
        <w:ind w:hanging="390"/>
      </w:pPr>
      <w:lvlJc w:val="left"/>
    </w:lvl>
    <w:lvl w:ilvl="1">
      <w:numFmt w:val="decimal"/>
      <w:lvlText w:val="%1.%2"/>
      <w:start w:val="1"/>
      <w:rPr>
        <w:rFonts w:hint="default"/>
      </w:rPr>
      <w:pPr>
        <w:ind w:left="390"/>
        <w:ind w:hanging="39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720"/>
        <w:ind w:hanging="72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080"/>
        <w:ind w:hanging="108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440"/>
        <w:ind w:hanging="1440"/>
      </w:pPr>
      <w:lvlJc w:val="left"/>
    </w:lvl>
    <w:lvl w:ilvl="8">
      <w:numFmt w:val="decimal"/>
      <w:lvlText w:val="%1.%2.%3.%4.%5.%6.%7.%8.%9"/>
      <w:start w:val="1"/>
      <w:rPr>
        <w:rFonts w:hint="default"/>
      </w:rPr>
      <w:pPr>
        <w:ind w:left="1440"/>
        <w:ind w:hanging="1440"/>
      </w:pPr>
      <w:lvlJc w:val="left"/>
    </w:lvl>
  </w:abstractNum>
  <w:abstractNum w:abstractNumId="10121982">
    <w:nsid w:val="6332d28d"/>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0122034">
    <w:abstractNumId w:val="10122034"/>
  </w:num>
  <w:num w:numId="10122033">
    <w:abstractNumId w:val="10122033"/>
  </w:num>
  <w:num w:numId="10122032">
    <w:abstractNumId w:val="10122032"/>
  </w:num>
  <w:num w:numId="10122031">
    <w:abstractNumId w:val="10122031"/>
  </w:num>
  <w:num w:numId="10122030">
    <w:abstractNumId w:val="10122030"/>
  </w:num>
  <w:num w:numId="10122029">
    <w:abstractNumId w:val="10122029"/>
  </w:num>
  <w:num w:numId="10122028">
    <w:abstractNumId w:val="10122028"/>
  </w:num>
  <w:num w:numId="10122027">
    <w:abstractNumId w:val="10122027"/>
  </w:num>
  <w:num w:numId="10122026">
    <w:abstractNumId w:val="10122026"/>
  </w:num>
  <w:num w:numId="10122025">
    <w:abstractNumId w:val="10122025"/>
  </w:num>
  <w:num w:numId="10122024">
    <w:abstractNumId w:val="10122024"/>
  </w:num>
  <w:num w:numId="10122023">
    <w:abstractNumId w:val="10122023"/>
  </w:num>
  <w:num w:numId="10122022">
    <w:abstractNumId w:val="10122022"/>
  </w:num>
  <w:num w:numId="10122021">
    <w:abstractNumId w:val="10122021"/>
  </w:num>
  <w:num w:numId="10122020">
    <w:abstractNumId w:val="10122020"/>
  </w:num>
  <w:num w:numId="10122019">
    <w:abstractNumId w:val="10122019"/>
  </w:num>
  <w:num w:numId="10122018">
    <w:abstractNumId w:val="10122018"/>
  </w:num>
  <w:num w:numId="10122017">
    <w:abstractNumId w:val="10122017"/>
  </w:num>
  <w:num w:numId="10122016">
    <w:abstractNumId w:val="10122016"/>
  </w:num>
  <w:num w:numId="10122015">
    <w:abstractNumId w:val="10122015"/>
  </w:num>
  <w:num w:numId="10122014">
    <w:abstractNumId w:val="10122014"/>
  </w:num>
  <w:num w:numId="10122013">
    <w:abstractNumId w:val="10122013"/>
  </w:num>
  <w:num w:numId="10122012">
    <w:abstractNumId w:val="10122012"/>
  </w:num>
  <w:num w:numId="10122011">
    <w:abstractNumId w:val="10122011"/>
  </w:num>
  <w:num w:numId="10122010">
    <w:abstractNumId w:val="10122010"/>
  </w:num>
  <w:num w:numId="10122009">
    <w:abstractNumId w:val="10122009"/>
  </w:num>
  <w:num w:numId="10122008">
    <w:abstractNumId w:val="10122008"/>
  </w:num>
  <w:num w:numId="10122007">
    <w:abstractNumId w:val="10122007"/>
  </w:num>
  <w:num w:numId="10122006">
    <w:abstractNumId w:val="10122006"/>
  </w:num>
  <w:num w:numId="10122005">
    <w:abstractNumId w:val="10122005"/>
  </w:num>
  <w:num w:numId="10122004">
    <w:abstractNumId w:val="10122004"/>
  </w:num>
  <w:num w:numId="10122003">
    <w:abstractNumId w:val="10122003"/>
  </w:num>
  <w:num w:numId="10122002">
    <w:abstractNumId w:val="10122002"/>
  </w:num>
  <w:num w:numId="10122001">
    <w:abstractNumId w:val="10122001"/>
  </w:num>
  <w:num w:numId="10122000">
    <w:abstractNumId w:val="10122000"/>
  </w:num>
  <w:num w:numId="10121999">
    <w:abstractNumId w:val="10121999"/>
  </w:num>
  <w:num w:numId="10121998">
    <w:abstractNumId w:val="10121998"/>
  </w:num>
  <w:num w:numId="10121997">
    <w:abstractNumId w:val="10121997"/>
  </w:num>
  <w:num w:numId="10121996">
    <w:abstractNumId w:val="10121996"/>
  </w:num>
  <w:num w:numId="10121995">
    <w:abstractNumId w:val="10121995"/>
  </w:num>
  <w:num w:numId="10121994">
    <w:abstractNumId w:val="10121994"/>
  </w:num>
  <w:num w:numId="10121993">
    <w:abstractNumId w:val="10121993"/>
  </w:num>
  <w:num w:numId="10121992">
    <w:abstractNumId w:val="10121992"/>
  </w:num>
  <w:num w:numId="10121991">
    <w:abstractNumId w:val="10121991"/>
  </w:num>
  <w:num w:numId="10121990">
    <w:abstractNumId w:val="10121990"/>
  </w:num>
  <w:num w:numId="10121989">
    <w:abstractNumId w:val="10121989"/>
  </w:num>
  <w:num w:numId="10121988">
    <w:abstractNumId w:val="10121988"/>
  </w:num>
  <w:num w:numId="10121987">
    <w:abstractNumId w:val="10121987"/>
  </w:num>
  <w:num w:numId="10121986">
    <w:abstractNumId w:val="10121986"/>
  </w:num>
  <w:num w:numId="10121985">
    <w:abstractNumId w:val="10121985"/>
  </w:num>
  <w:num w:numId="10121984">
    <w:abstractNumId w:val="10121984"/>
  </w:num>
  <w:num w:numId="10121983">
    <w:abstractNumId w:val="10121983"/>
  </w:num>
  <w:num w:numId="1">
    <w:abstractNumId w:val="0"/>
  </w:num>
  <w:num w:numId="10121982">
    <w:abstractNumId w:val="10121982"/>
  </w:num>
</w:numbering>
</file>

<file path=word/people.xml><?xml version="1.0" encoding="utf-8"?>
<w15:people xmlns:mc="http://schemas.openxmlformats.org/markup-compatibility/2006" xmlns:w15="http://schemas.microsoft.com/office/word/2012/wordml" mc:Ignorable="w15"/>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visionView w:inkAnnotations="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2FD"/>
    <w:rsid w:val="008312FD"/>
    <w:rsid w:val="00C88FD8"/>
    <w:rsid w:val="00F867C0"/>
    <w:rsid w:val="0226BC77"/>
    <w:rsid w:val="03CA64A0"/>
    <w:rsid w:val="04556F1C"/>
    <w:rsid w:val="05192E40"/>
    <w:rsid w:val="05F53F24"/>
    <w:rsid w:val="0600F138"/>
    <w:rsid w:val="06F6F912"/>
    <w:rsid w:val="081117A6"/>
    <w:rsid w:val="0895345B"/>
    <w:rsid w:val="08E3D254"/>
    <w:rsid w:val="0961F8E1"/>
    <w:rsid w:val="0A0F96C0"/>
    <w:rsid w:val="0B061105"/>
    <w:rsid w:val="0B2A6E4F"/>
    <w:rsid w:val="0CAB2E85"/>
    <w:rsid w:val="0CF766EC"/>
    <w:rsid w:val="13BC4AA3"/>
    <w:rsid w:val="15D7BC0E"/>
    <w:rsid w:val="1911AA1D"/>
    <w:rsid w:val="19CAD561"/>
    <w:rsid w:val="1A33B36C"/>
    <w:rsid w:val="1A54DAC6"/>
    <w:rsid w:val="1B684DCA"/>
    <w:rsid w:val="1D21CD2F"/>
    <w:rsid w:val="1D5AEC08"/>
    <w:rsid w:val="1F4F8C7D"/>
    <w:rsid w:val="203E4B6A"/>
    <w:rsid w:val="208D7D95"/>
    <w:rsid w:val="20CDDE8A"/>
    <w:rsid w:val="223C843E"/>
    <w:rsid w:val="24373416"/>
    <w:rsid w:val="246BC9B9"/>
    <w:rsid w:val="249069C1"/>
    <w:rsid w:val="251D4922"/>
    <w:rsid w:val="26D75239"/>
    <w:rsid w:val="27DA60CA"/>
    <w:rsid w:val="28D7DBAC"/>
    <w:rsid w:val="2A404FE2"/>
    <w:rsid w:val="2B4F0B8F"/>
    <w:rsid w:val="2D2F7A84"/>
    <w:rsid w:val="2DDE0630"/>
    <w:rsid w:val="2DE358BD"/>
    <w:rsid w:val="2FA325D8"/>
    <w:rsid w:val="300338FF"/>
    <w:rsid w:val="3131FBA2"/>
    <w:rsid w:val="31CF727D"/>
    <w:rsid w:val="321C0B3F"/>
    <w:rsid w:val="35E8F774"/>
    <w:rsid w:val="3610E839"/>
    <w:rsid w:val="36EB3F3E"/>
    <w:rsid w:val="3B2E9668"/>
    <w:rsid w:val="3C44AB36"/>
    <w:rsid w:val="3CCB72C1"/>
    <w:rsid w:val="3D599483"/>
    <w:rsid w:val="3D7D1517"/>
    <w:rsid w:val="3DCF1C41"/>
    <w:rsid w:val="3DE7A31A"/>
    <w:rsid w:val="3E1C8701"/>
    <w:rsid w:val="3EC6EB09"/>
    <w:rsid w:val="3EE89374"/>
    <w:rsid w:val="3EEF2864"/>
    <w:rsid w:val="439AF4E7"/>
    <w:rsid w:val="439EC247"/>
    <w:rsid w:val="43B3DB3E"/>
    <w:rsid w:val="46271BD7"/>
    <w:rsid w:val="489F2C7E"/>
    <w:rsid w:val="48B7E75C"/>
    <w:rsid w:val="49512084"/>
    <w:rsid w:val="495E559F"/>
    <w:rsid w:val="4CB8590C"/>
    <w:rsid w:val="4CF06CF8"/>
    <w:rsid w:val="4EC7845B"/>
    <w:rsid w:val="502B5800"/>
    <w:rsid w:val="503F884A"/>
    <w:rsid w:val="51D2F8EF"/>
    <w:rsid w:val="53837261"/>
    <w:rsid w:val="54551411"/>
    <w:rsid w:val="57C0724B"/>
    <w:rsid w:val="58E782CC"/>
    <w:rsid w:val="5A9554ED"/>
    <w:rsid w:val="5B6598DF"/>
    <w:rsid w:val="5C53B095"/>
    <w:rsid w:val="5C990D9C"/>
    <w:rsid w:val="5E104B13"/>
    <w:rsid w:val="5F86D80A"/>
    <w:rsid w:val="60A7E801"/>
    <w:rsid w:val="61D0E6A4"/>
    <w:rsid w:val="61ECB85E"/>
    <w:rsid w:val="6339CF18"/>
    <w:rsid w:val="64B61174"/>
    <w:rsid w:val="65E0D8B0"/>
    <w:rsid w:val="665D629F"/>
    <w:rsid w:val="6971634A"/>
    <w:rsid w:val="6AAD21F5"/>
    <w:rsid w:val="6C5144A8"/>
    <w:rsid w:val="6CBA0AE0"/>
    <w:rsid w:val="6CD9C0AE"/>
    <w:rsid w:val="6DEB8DAF"/>
    <w:rsid w:val="6E97EA6E"/>
    <w:rsid w:val="6EDF3BCE"/>
    <w:rsid w:val="6F1372C8"/>
    <w:rsid w:val="6F994A34"/>
    <w:rsid w:val="70B7FF28"/>
    <w:rsid w:val="70CDFA66"/>
    <w:rsid w:val="70F86264"/>
    <w:rsid w:val="7104195D"/>
    <w:rsid w:val="73746911"/>
    <w:rsid w:val="7459D075"/>
    <w:rsid w:val="7504C2C6"/>
    <w:rsid w:val="75DF0120"/>
    <w:rsid w:val="769D0916"/>
    <w:rsid w:val="777266D6"/>
    <w:rsid w:val="77FC7FD9"/>
    <w:rsid w:val="78D913B7"/>
    <w:rsid w:val="7A0BEF0C"/>
    <w:rsid w:val="7C7336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FF0866"/>
    <w:pPr>
      <w:ind w:left="720"/>
      <w:contextualSpacing/>
    </w:pPr>
  </w:style>
  <w:style w:type="table" w:styleId="TableGrid">
    <w:name w:val="Table Grid"/>
    <w:basedOn w:val="TableNormal"/>
    <w:uiPriority w:val="39"/>
    <w:rsid w:val="00FF086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1.png" Id="rId9" /><Relationship Type="http://schemas.microsoft.com/office/2011/relationships/people" Target="people.xml" Id="Rfaca096bd7384b20" /><Relationship Type="http://schemas.microsoft.com/office/2011/relationships/commentsExtended" Target="commentsExtended.xml" Id="Re3d2efc910c14051" /><Relationship Type="http://schemas.microsoft.com/office/2016/09/relationships/commentsIds" Target="commentsIds.xml" Id="R81a8c1c676304301" /><Relationship Type="http://schemas.microsoft.com/office/2020/10/relationships/intelligence" Target="intelligence2.xml" Id="R06d296f3aa3f4337" /><Relationship Type="http://schemas.openxmlformats.org/officeDocument/2006/relationships/glossaryDocument" Target="glossary/document.xml" Id="R7017eabd5cd148b7" /><Relationship Type="http://schemas.openxmlformats.org/officeDocument/2006/relationships/header" Target="header.xml" Id="R9d36b4b6ad95475e" /><Relationship Type="http://schemas.openxmlformats.org/officeDocument/2006/relationships/footer" Target="footer.xml" Id="R2c2e716a2de5406b" /><Relationship Type="http://schemas.openxmlformats.org/officeDocument/2006/relationships/hyperlink" Target="https://www.sciencedirect.com/topics/computer-science/tacit-knowledge" TargetMode="External" Id="Rfa1c5b551fd440cc" /><Relationship Type="http://schemas.openxmlformats.org/officeDocument/2006/relationships/hyperlink" Target="https://www.sciencedirect.com/topics/social-sciences/learning-by-doing" TargetMode="External" Id="R1ee047599ab54cf0" /><Relationship Type="http://schemas.openxmlformats.org/officeDocument/2006/relationships/hyperlink" Target="https://www.sciencedirect.com/topics/computer-science/personal-belief" TargetMode="External" Id="Rb09b83de4d024ef1" /><Relationship Type="http://schemas.openxmlformats.org/officeDocument/2006/relationships/hyperlink" Target="https://www.sciencedirect.com/topics/computer-science/tacit-knowledge" TargetMode="External" Id="R95f7fbc6e75c478e" /><Relationship Type="http://schemas.openxmlformats.org/officeDocument/2006/relationships/hyperlink" Target="https://www.sciencedirect.com/topics/social-sciences/wealth" TargetMode="External" Id="R962bbab223494ec0" /><Relationship Type="http://schemas.openxmlformats.org/officeDocument/2006/relationships/hyperlink" Target="https://www.coveo.com/blog/what-is-knowledge-management/" TargetMode="External" Id="R81a021e73fc04620" /><Relationship Type="http://schemas.openxmlformats.org/officeDocument/2006/relationships/hyperlink" Target="https://www.gartner.com/en/customer-service-support/insights/service-leaders-priorities" TargetMode="External" Id="R8f5bf7805bbf4747" /><Relationship Type="http://schemas.openxmlformats.org/officeDocument/2006/relationships/hyperlink" Target="https://www.coveo.com/blog/what-is-institutional-knowledge/" TargetMode="External" Id="Ra0c84beef6f84a8a" /><Relationship Type="http://schemas.openxmlformats.org/officeDocument/2006/relationships/hyperlink" Target="https://www.coveo.com/blog/is-kcs-right-for-my-organization/" TargetMode="External" Id="Rd4c1cb5b93cf45b2" /><Relationship Type="http://schemas.openxmlformats.org/officeDocument/2006/relationships/hyperlink" Target="https://www.sciencedirect.com/topics/engineering/contractual-requirement" TargetMode="External" Id="Rbbec2f752c13482e" /><Relationship Type="http://schemas.openxmlformats.org/officeDocument/2006/relationships/hyperlink" Target="https://www.linkedin.com" TargetMode="External" Id="R5afa5925df3b44be" /><Relationship Type="http://schemas.openxmlformats.org/officeDocument/2006/relationships/hyperlink" Target="https://www.linkedin.com/pulse/knowledge-management-theory-william-a-frobe" TargetMode="External" Id="R4df423f34b4e4cc7" /><Relationship Type="http://schemas.openxmlformats.org/officeDocument/2006/relationships/hyperlink" Target="https://clickhelp.com/clickhelp-technical-writing-blog/data-information-knowledge-whats-the-difference/" TargetMode="External" Id="Rd2119fc1ec924f89" /><Relationship Type="http://schemas.openxmlformats.org/officeDocument/2006/relationships/hyperlink" Target="https://www.sciencedirect.com" TargetMode="External" Id="R6f286c69713c41a9" /><Relationship Type="http://schemas.openxmlformats.org/officeDocument/2006/relationships/hyperlink" Target="https://www.sciencedirect.com/topics/psychology/tacit-knowledge" TargetMode="External" Id="R6ae813a466e64a78" /><Relationship Type="http://schemas.openxmlformats.org/officeDocument/2006/relationships/hyperlink" Target="https://www.coveo.com/blog/knowledge-management-best-practices/" TargetMode="External" Id="R82e81de230124dcb" /><Relationship Type="http://schemas.openxmlformats.org/officeDocument/2006/relationships/hyperlink" Target="https://www.sciencedirect.com" TargetMode="External" Id="R57a1f91baaab4cd5" /><Relationship Type="http://schemas.openxmlformats.org/officeDocument/2006/relationships/hyperlink" Target="https://www.sciencedirect.com/topics/engineering/key-performance-indicator" TargetMode="External" Id="R76ed1bab41634c23"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fc942f57-af79-4cb5-ba89-21ceb6186f18}"/>
      </w:docPartPr>
      <w:docPartBody>
        <w:p xmlns:wp14="http://schemas.microsoft.com/office/word/2010/wordml" w14:paraId="7151F9F7" wp14:textId="77777777">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Freya Evans (2317768)</lastModifiedBy>
  <revision>12</revision>
  <dcterms:created xsi:type="dcterms:W3CDTF">2023-11-08T08:20:00.0000000Z</dcterms:created>
  <dcterms:modified xsi:type="dcterms:W3CDTF">2026-05-31T18:10:46.6773840Z</dcterms:modified>
</coreProperties>
</file>